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3F708">
      <w:pPr>
        <w:rPr>
          <w:color w:val="auto"/>
          <w:highlight w:val="none"/>
        </w:rPr>
      </w:pPr>
      <w:bookmarkStart w:id="0" w:name="_Toc25875"/>
    </w:p>
    <w:p w14:paraId="016764EE">
      <w:pPr>
        <w:autoSpaceDE w:val="0"/>
        <w:autoSpaceDN w:val="0"/>
        <w:adjustRightInd w:val="0"/>
        <w:spacing w:before="120" w:beforeLines="50" w:line="276" w:lineRule="auto"/>
        <w:jc w:val="center"/>
        <w:rPr>
          <w:rFonts w:ascii="宋体" w:hAnsi="Calibri"/>
          <w:b/>
          <w:color w:val="auto"/>
          <w:kern w:val="0"/>
          <w:sz w:val="52"/>
          <w:szCs w:val="52"/>
          <w:highlight w:val="none"/>
        </w:rPr>
      </w:pPr>
      <w:r>
        <w:rPr>
          <w:rFonts w:hint="eastAsia" w:ascii="宋体" w:hAnsi="Calibri"/>
          <w:b/>
          <w:color w:val="auto"/>
          <w:kern w:val="0"/>
          <w:sz w:val="52"/>
          <w:szCs w:val="52"/>
          <w:highlight w:val="none"/>
        </w:rPr>
        <w:t>绥江县发展和改革局重点项目投资决策咨询评估服务</w:t>
      </w:r>
    </w:p>
    <w:p w14:paraId="7697AF63">
      <w:pPr>
        <w:rPr>
          <w:rFonts w:ascii="Calibri" w:hAnsi="Calibri"/>
          <w:b/>
          <w:color w:val="auto"/>
          <w:szCs w:val="24"/>
          <w:highlight w:val="none"/>
        </w:rPr>
      </w:pPr>
    </w:p>
    <w:p w14:paraId="34305A42">
      <w:pPr>
        <w:rPr>
          <w:rFonts w:ascii="Calibri" w:hAnsi="Calibri"/>
          <w:b/>
          <w:color w:val="auto"/>
          <w:szCs w:val="24"/>
          <w:highlight w:val="none"/>
        </w:rPr>
      </w:pPr>
    </w:p>
    <w:p w14:paraId="3E036D91">
      <w:pPr>
        <w:autoSpaceDE w:val="0"/>
        <w:autoSpaceDN w:val="0"/>
        <w:adjustRightInd w:val="0"/>
        <w:spacing w:line="360" w:lineRule="auto"/>
        <w:ind w:firstLine="1558" w:firstLineChars="485"/>
        <w:jc w:val="left"/>
        <w:rPr>
          <w:rFonts w:hint="eastAsia" w:ascii="宋体" w:hAnsi="宋体" w:eastAsia="宋体"/>
          <w:b/>
          <w:bCs/>
          <w:color w:val="auto"/>
          <w:kern w:val="0"/>
          <w:sz w:val="32"/>
          <w:szCs w:val="32"/>
          <w:highlight w:val="none"/>
          <w:lang w:eastAsia="zh-CN"/>
        </w:rPr>
      </w:pPr>
      <w:bookmarkStart w:id="1" w:name="OLE_LINK4"/>
      <w:bookmarkStart w:id="2" w:name="OLE_LINK3"/>
      <w:r>
        <w:rPr>
          <w:rFonts w:hint="eastAsia" w:ascii="宋体" w:hAnsi="宋体"/>
          <w:b/>
          <w:bCs/>
          <w:color w:val="auto"/>
          <w:kern w:val="0"/>
          <w:sz w:val="32"/>
          <w:szCs w:val="32"/>
          <w:highlight w:val="none"/>
        </w:rPr>
        <w:t>项目编号：</w:t>
      </w:r>
      <w:r>
        <w:rPr>
          <w:rFonts w:hint="eastAsia" w:ascii="宋体" w:hAnsi="宋体"/>
          <w:b/>
          <w:bCs/>
          <w:color w:val="auto"/>
          <w:kern w:val="0"/>
          <w:sz w:val="32"/>
          <w:szCs w:val="32"/>
          <w:highlight w:val="none"/>
          <w:lang w:eastAsia="zh-CN"/>
        </w:rPr>
        <w:t>ZTZC2026-G3-00441-YNDS-0016</w:t>
      </w:r>
    </w:p>
    <w:bookmarkEnd w:id="1"/>
    <w:bookmarkEnd w:id="2"/>
    <w:p w14:paraId="248F3A7B">
      <w:pPr>
        <w:autoSpaceDE w:val="0"/>
        <w:autoSpaceDN w:val="0"/>
        <w:adjustRightInd w:val="0"/>
        <w:spacing w:line="360" w:lineRule="auto"/>
        <w:ind w:firstLine="1558" w:firstLineChars="485"/>
        <w:rPr>
          <w:rFonts w:hint="eastAsia" w:ascii="宋体" w:hAnsi="宋体"/>
          <w:b/>
          <w:bCs/>
          <w:color w:val="auto"/>
          <w:kern w:val="0"/>
          <w:sz w:val="32"/>
          <w:szCs w:val="32"/>
          <w:highlight w:val="none"/>
        </w:rPr>
      </w:pPr>
      <w:r>
        <w:rPr>
          <w:rFonts w:hint="eastAsia" w:ascii="宋体" w:hAnsi="宋体"/>
          <w:b/>
          <w:bCs/>
          <w:color w:val="auto"/>
          <w:kern w:val="0"/>
          <w:sz w:val="32"/>
          <w:szCs w:val="32"/>
          <w:highlight w:val="none"/>
        </w:rPr>
        <w:t>招标编号：</w:t>
      </w:r>
      <w:bookmarkStart w:id="3" w:name="OLE_LINK14"/>
      <w:bookmarkStart w:id="4" w:name="OLE_LINK13"/>
      <w:r>
        <w:rPr>
          <w:rFonts w:hint="eastAsia" w:ascii="宋体" w:hAnsi="宋体"/>
          <w:b/>
          <w:bCs/>
          <w:color w:val="auto"/>
          <w:kern w:val="0"/>
          <w:sz w:val="32"/>
          <w:szCs w:val="32"/>
          <w:highlight w:val="none"/>
        </w:rPr>
        <w:t>YNDSGS-2026071号</w:t>
      </w:r>
      <w:bookmarkEnd w:id="3"/>
      <w:bookmarkEnd w:id="4"/>
    </w:p>
    <w:p w14:paraId="25C33C41">
      <w:pPr>
        <w:rPr>
          <w:rFonts w:ascii="Calibri" w:hAnsi="Calibri"/>
          <w:color w:val="auto"/>
          <w:szCs w:val="24"/>
          <w:highlight w:val="none"/>
        </w:rPr>
      </w:pPr>
    </w:p>
    <w:p w14:paraId="4DEB4C99">
      <w:pPr>
        <w:rPr>
          <w:rFonts w:ascii="Calibri" w:hAnsi="Calibri"/>
          <w:color w:val="auto"/>
          <w:szCs w:val="24"/>
          <w:highlight w:val="none"/>
        </w:rPr>
      </w:pPr>
    </w:p>
    <w:p w14:paraId="56E67241">
      <w:pPr>
        <w:rPr>
          <w:rFonts w:ascii="Calibri" w:hAnsi="Calibri"/>
          <w:color w:val="auto"/>
          <w:szCs w:val="24"/>
          <w:highlight w:val="none"/>
        </w:rPr>
      </w:pPr>
      <w:r>
        <w:rPr>
          <w:rFonts w:ascii="Calibri" w:hAnsi="Calibri"/>
          <w:color w:val="auto"/>
          <w:szCs w:val="24"/>
          <w:highlight w:val="none"/>
        </w:rPr>
        <w:drawing>
          <wp:anchor distT="0" distB="0" distL="114300" distR="114300" simplePos="0" relativeHeight="251659264" behindDoc="1" locked="0" layoutInCell="1" allowOverlap="1">
            <wp:simplePos x="0" y="0"/>
            <wp:positionH relativeFrom="column">
              <wp:posOffset>2404110</wp:posOffset>
            </wp:positionH>
            <wp:positionV relativeFrom="paragraph">
              <wp:posOffset>38100</wp:posOffset>
            </wp:positionV>
            <wp:extent cx="1295400" cy="127254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95400" cy="1272540"/>
                    </a:xfrm>
                    <a:prstGeom prst="rect">
                      <a:avLst/>
                    </a:prstGeom>
                    <a:noFill/>
                    <a:ln>
                      <a:noFill/>
                    </a:ln>
                  </pic:spPr>
                </pic:pic>
              </a:graphicData>
            </a:graphic>
          </wp:anchor>
        </w:drawing>
      </w:r>
    </w:p>
    <w:p w14:paraId="61BA1E4C">
      <w:pPr>
        <w:rPr>
          <w:rFonts w:ascii="Calibri" w:hAnsi="Calibri"/>
          <w:color w:val="auto"/>
          <w:szCs w:val="24"/>
          <w:highlight w:val="none"/>
        </w:rPr>
      </w:pPr>
    </w:p>
    <w:p w14:paraId="3C293F06">
      <w:pPr>
        <w:rPr>
          <w:rFonts w:ascii="Calibri" w:hAnsi="Calibri"/>
          <w:color w:val="auto"/>
          <w:szCs w:val="24"/>
          <w:highlight w:val="none"/>
        </w:rPr>
      </w:pPr>
    </w:p>
    <w:p w14:paraId="156394DC">
      <w:pPr>
        <w:rPr>
          <w:rFonts w:ascii="Calibri" w:hAnsi="Calibri"/>
          <w:color w:val="auto"/>
          <w:szCs w:val="24"/>
          <w:highlight w:val="none"/>
        </w:rPr>
      </w:pPr>
    </w:p>
    <w:p w14:paraId="285280EF">
      <w:pPr>
        <w:rPr>
          <w:rFonts w:ascii="Calibri" w:hAnsi="Calibri"/>
          <w:color w:val="auto"/>
          <w:szCs w:val="24"/>
          <w:highlight w:val="none"/>
        </w:rPr>
      </w:pPr>
    </w:p>
    <w:p w14:paraId="00290F78">
      <w:pPr>
        <w:rPr>
          <w:rFonts w:ascii="Calibri" w:hAnsi="Calibri"/>
          <w:color w:val="auto"/>
          <w:szCs w:val="24"/>
          <w:highlight w:val="none"/>
        </w:rPr>
      </w:pPr>
    </w:p>
    <w:p w14:paraId="42431C60">
      <w:pPr>
        <w:rPr>
          <w:rFonts w:ascii="Calibri" w:hAnsi="Calibri"/>
          <w:color w:val="auto"/>
          <w:szCs w:val="24"/>
          <w:highlight w:val="none"/>
        </w:rPr>
      </w:pPr>
    </w:p>
    <w:p w14:paraId="23A4680B">
      <w:pPr>
        <w:rPr>
          <w:rFonts w:ascii="Calibri" w:hAnsi="Calibri"/>
          <w:color w:val="auto"/>
          <w:szCs w:val="24"/>
          <w:highlight w:val="none"/>
        </w:rPr>
      </w:pPr>
    </w:p>
    <w:p w14:paraId="753835B3">
      <w:pPr>
        <w:pStyle w:val="18"/>
        <w:spacing w:before="120"/>
        <w:ind w:firstLine="0" w:firstLineChars="0"/>
        <w:rPr>
          <w:color w:val="auto"/>
          <w:highlight w:val="none"/>
        </w:rPr>
      </w:pPr>
    </w:p>
    <w:p w14:paraId="08710DB7">
      <w:pPr>
        <w:autoSpaceDE w:val="0"/>
        <w:autoSpaceDN w:val="0"/>
        <w:adjustRightInd w:val="0"/>
        <w:spacing w:line="360" w:lineRule="auto"/>
        <w:jc w:val="center"/>
        <w:rPr>
          <w:rFonts w:ascii="Calibri" w:hAnsi="Calibri"/>
          <w:b/>
          <w:bCs/>
          <w:color w:val="auto"/>
          <w:kern w:val="0"/>
          <w:sz w:val="114"/>
          <w:szCs w:val="96"/>
          <w:highlight w:val="none"/>
        </w:rPr>
      </w:pPr>
      <w:r>
        <w:rPr>
          <w:rFonts w:hint="eastAsia" w:ascii="Calibri" w:hAnsi="Calibri"/>
          <w:b/>
          <w:bCs/>
          <w:color w:val="auto"/>
          <w:kern w:val="0"/>
          <w:sz w:val="114"/>
          <w:szCs w:val="96"/>
          <w:highlight w:val="none"/>
        </w:rPr>
        <w:t>招 标 文 件</w:t>
      </w:r>
    </w:p>
    <w:p w14:paraId="7427D85B">
      <w:pPr>
        <w:pStyle w:val="18"/>
        <w:spacing w:before="120"/>
        <w:ind w:firstLine="0" w:firstLineChars="0"/>
        <w:rPr>
          <w:color w:val="auto"/>
          <w:highlight w:val="none"/>
        </w:rPr>
      </w:pPr>
    </w:p>
    <w:p w14:paraId="37A401B6">
      <w:pPr>
        <w:pStyle w:val="17"/>
        <w:ind w:left="0" w:leftChars="0" w:firstLine="0" w:firstLineChars="0"/>
        <w:rPr>
          <w:color w:val="auto"/>
          <w:highlight w:val="none"/>
        </w:rPr>
      </w:pPr>
    </w:p>
    <w:p w14:paraId="29E27743">
      <w:pPr>
        <w:pStyle w:val="18"/>
        <w:spacing w:before="120"/>
        <w:ind w:firstLine="0" w:firstLineChars="0"/>
        <w:rPr>
          <w:color w:val="auto"/>
          <w:highlight w:val="none"/>
        </w:rPr>
      </w:pPr>
    </w:p>
    <w:p w14:paraId="70061E80">
      <w:pPr>
        <w:rPr>
          <w:color w:val="auto"/>
          <w:highlight w:val="none"/>
        </w:rPr>
      </w:pPr>
    </w:p>
    <w:p w14:paraId="35CD1A8C">
      <w:pPr>
        <w:rPr>
          <w:color w:val="auto"/>
          <w:highlight w:val="none"/>
        </w:rPr>
      </w:pPr>
    </w:p>
    <w:p w14:paraId="1880450D">
      <w:pPr>
        <w:spacing w:before="480" w:beforeLines="200" w:line="360" w:lineRule="auto"/>
        <w:ind w:firstLine="567" w:firstLineChars="166"/>
        <w:rPr>
          <w:rFonts w:hint="eastAsia" w:ascii="宋体" w:hAnsi="宋体"/>
          <w:b/>
          <w:bCs/>
          <w:color w:val="auto"/>
          <w:sz w:val="34"/>
          <w:szCs w:val="36"/>
          <w:highlight w:val="none"/>
        </w:rPr>
      </w:pPr>
      <w:r>
        <w:rPr>
          <w:rFonts w:hint="eastAsia" w:ascii="宋体" w:hAnsi="宋体"/>
          <w:b/>
          <w:bCs/>
          <w:color w:val="auto"/>
          <w:sz w:val="34"/>
          <w:szCs w:val="36"/>
          <w:highlight w:val="none"/>
        </w:rPr>
        <w:t xml:space="preserve">采   购   人：绥江县发展和改革局  </w:t>
      </w:r>
    </w:p>
    <w:p w14:paraId="0BE5D58C">
      <w:pPr>
        <w:spacing w:before="240" w:beforeLines="100" w:line="360" w:lineRule="auto"/>
        <w:ind w:firstLine="567" w:firstLineChars="166"/>
        <w:rPr>
          <w:rFonts w:hint="eastAsia" w:ascii="宋体" w:hAnsi="宋体"/>
          <w:b/>
          <w:bCs/>
          <w:color w:val="auto"/>
          <w:sz w:val="34"/>
          <w:szCs w:val="36"/>
          <w:highlight w:val="none"/>
        </w:rPr>
      </w:pPr>
      <w:r>
        <w:rPr>
          <w:rFonts w:hint="eastAsia" w:ascii="宋体" w:hAnsi="宋体"/>
          <w:b/>
          <w:color w:val="auto"/>
          <w:sz w:val="34"/>
          <w:szCs w:val="36"/>
          <w:highlight w:val="none"/>
        </w:rPr>
        <w:t>采购代理机构：</w:t>
      </w:r>
      <w:r>
        <w:rPr>
          <w:rFonts w:hint="eastAsia" w:ascii="宋体" w:hAnsi="宋体"/>
          <w:b/>
          <w:bCs/>
          <w:color w:val="auto"/>
          <w:sz w:val="34"/>
          <w:szCs w:val="36"/>
          <w:highlight w:val="none"/>
        </w:rPr>
        <w:t xml:space="preserve">云南鼎首工程项目管理有限公司  </w:t>
      </w:r>
    </w:p>
    <w:p w14:paraId="0B3E1CD3">
      <w:pPr>
        <w:spacing w:before="240" w:beforeLines="100" w:line="360" w:lineRule="auto"/>
        <w:ind w:firstLine="567" w:firstLineChars="166"/>
        <w:rPr>
          <w:color w:val="auto"/>
          <w:sz w:val="44"/>
          <w:szCs w:val="32"/>
          <w:highlight w:val="none"/>
        </w:rPr>
      </w:pPr>
      <w:r>
        <w:rPr>
          <w:rFonts w:hint="eastAsia" w:ascii="宋体" w:hAnsi="宋体"/>
          <w:b/>
          <w:color w:val="auto"/>
          <w:sz w:val="34"/>
          <w:szCs w:val="36"/>
          <w:highlight w:val="none"/>
        </w:rPr>
        <w:t>日        期： 二〇二六 年 五 月</w:t>
      </w:r>
      <w:r>
        <w:rPr>
          <w:color w:val="auto"/>
          <w:sz w:val="44"/>
          <w:szCs w:val="32"/>
          <w:highlight w:val="none"/>
        </w:rPr>
        <w:tab/>
      </w:r>
    </w:p>
    <w:p w14:paraId="68E490A2">
      <w:pPr>
        <w:pStyle w:val="17"/>
        <w:rPr>
          <w:color w:val="auto"/>
          <w:highlight w:val="none"/>
        </w:rPr>
        <w:sectPr>
          <w:headerReference r:id="rId4" w:type="first"/>
          <w:footerReference r:id="rId6" w:type="first"/>
          <w:headerReference r:id="rId3" w:type="default"/>
          <w:footerReference r:id="rId5" w:type="default"/>
          <w:pgSz w:w="11907" w:h="16837"/>
          <w:pgMar w:top="1361" w:right="1361" w:bottom="1361" w:left="1588" w:header="709" w:footer="686" w:gutter="0"/>
          <w:pgNumType w:start="0"/>
          <w:cols w:space="720" w:num="1"/>
          <w:titlePg/>
          <w:docGrid w:linePitch="286" w:charSpace="0"/>
        </w:sectPr>
      </w:pPr>
    </w:p>
    <w:p w14:paraId="238D89B8">
      <w:pPr>
        <w:pStyle w:val="129"/>
        <w:tabs>
          <w:tab w:val="center" w:pos="4759"/>
          <w:tab w:val="left" w:pos="6940"/>
        </w:tabs>
        <w:jc w:val="center"/>
        <w:rPr>
          <w:color w:val="auto"/>
          <w:sz w:val="32"/>
          <w:szCs w:val="32"/>
          <w:highlight w:val="none"/>
          <w:lang w:val="zh-CN"/>
        </w:rPr>
      </w:pPr>
      <w:r>
        <w:rPr>
          <w:color w:val="auto"/>
          <w:sz w:val="44"/>
          <w:szCs w:val="32"/>
          <w:highlight w:val="none"/>
          <w:lang w:val="zh-CN"/>
        </w:rPr>
        <w:t>目</w:t>
      </w:r>
      <w:r>
        <w:rPr>
          <w:rFonts w:hint="eastAsia"/>
          <w:color w:val="auto"/>
          <w:sz w:val="44"/>
          <w:szCs w:val="32"/>
          <w:highlight w:val="none"/>
          <w:lang w:val="zh-CN"/>
        </w:rPr>
        <w:t xml:space="preserve"> </w:t>
      </w:r>
      <w:r>
        <w:rPr>
          <w:color w:val="auto"/>
          <w:sz w:val="44"/>
          <w:szCs w:val="32"/>
          <w:highlight w:val="none"/>
          <w:lang w:val="zh-CN"/>
        </w:rPr>
        <w:t xml:space="preserve"> 录</w:t>
      </w:r>
    </w:p>
    <w:p w14:paraId="07E91CC8">
      <w:pPr>
        <w:rPr>
          <w:color w:val="auto"/>
          <w:highlight w:val="none"/>
          <w:lang w:val="zh-CN"/>
        </w:rPr>
      </w:pPr>
    </w:p>
    <w:p w14:paraId="1501DC55">
      <w:pPr>
        <w:pStyle w:val="28"/>
        <w:tabs>
          <w:tab w:val="right" w:leader="dot" w:pos="8931"/>
          <w:tab w:val="clear" w:pos="9663"/>
        </w:tabs>
        <w:spacing w:line="480" w:lineRule="auto"/>
        <w:rPr>
          <w:rFonts w:hint="eastAsia" w:ascii="宋体" w:hAnsi="宋体" w:cs="黑体"/>
          <w:color w:val="auto"/>
          <w:szCs w:val="32"/>
          <w:highlight w:val="none"/>
        </w:rPr>
      </w:pPr>
      <w:r>
        <w:rPr>
          <w:rFonts w:cs="黑体"/>
          <w:color w:val="auto"/>
          <w:sz w:val="24"/>
          <w:szCs w:val="24"/>
          <w:highlight w:val="none"/>
        </w:rPr>
        <w:fldChar w:fldCharType="begin"/>
      </w:r>
      <w:r>
        <w:rPr>
          <w:rStyle w:val="46"/>
          <w:rFonts w:hint="default" w:cs="黑体"/>
          <w:color w:val="auto"/>
          <w:sz w:val="24"/>
          <w:szCs w:val="24"/>
          <w:highlight w:val="none"/>
        </w:rPr>
        <w:instrText xml:space="preserve"> TOC \o "1-3" \h \z \u </w:instrText>
      </w:r>
      <w:r>
        <w:rPr>
          <w:rFonts w:cs="黑体"/>
          <w:color w:val="auto"/>
          <w:sz w:val="24"/>
          <w:szCs w:val="24"/>
          <w:highlight w:val="none"/>
        </w:rPr>
        <w:fldChar w:fldCharType="separate"/>
      </w:r>
      <w:r>
        <w:rPr>
          <w:color w:val="auto"/>
          <w:highlight w:val="none"/>
        </w:rPr>
        <w:fldChar w:fldCharType="begin"/>
      </w:r>
      <w:r>
        <w:rPr>
          <w:color w:val="auto"/>
          <w:highlight w:val="none"/>
        </w:rPr>
        <w:instrText xml:space="preserve"> HYPERLINK \l "_Toc4164" </w:instrText>
      </w:r>
      <w:r>
        <w:rPr>
          <w:color w:val="auto"/>
          <w:highlight w:val="none"/>
        </w:rPr>
        <w:fldChar w:fldCharType="separate"/>
      </w:r>
      <w:r>
        <w:rPr>
          <w:rFonts w:hint="eastAsia" w:ascii="宋体" w:hAnsi="宋体" w:cs="黑体"/>
          <w:color w:val="auto"/>
          <w:szCs w:val="32"/>
          <w:highlight w:val="none"/>
        </w:rPr>
        <w:t>第一章 招标公告</w:t>
      </w:r>
      <w:r>
        <w:rPr>
          <w:rFonts w:hint="eastAsia" w:ascii="宋体" w:hAnsi="宋体" w:cs="黑体"/>
          <w:color w:val="auto"/>
          <w:szCs w:val="32"/>
          <w:highlight w:val="none"/>
        </w:rPr>
        <w:tab/>
      </w:r>
      <w:r>
        <w:rPr>
          <w:rFonts w:hint="eastAsia" w:ascii="宋体" w:hAnsi="宋体" w:cs="黑体"/>
          <w:color w:val="auto"/>
          <w:szCs w:val="32"/>
          <w:highlight w:val="none"/>
        </w:rPr>
        <w:fldChar w:fldCharType="begin"/>
      </w:r>
      <w:r>
        <w:rPr>
          <w:rFonts w:hint="eastAsia" w:ascii="宋体" w:hAnsi="宋体" w:cs="黑体"/>
          <w:color w:val="auto"/>
          <w:szCs w:val="32"/>
          <w:highlight w:val="none"/>
        </w:rPr>
        <w:instrText xml:space="preserve"> PAGEREF _Toc4164 \h </w:instrText>
      </w:r>
      <w:r>
        <w:rPr>
          <w:rFonts w:hint="eastAsia" w:ascii="宋体" w:hAnsi="宋体" w:cs="黑体"/>
          <w:color w:val="auto"/>
          <w:szCs w:val="32"/>
          <w:highlight w:val="none"/>
        </w:rPr>
        <w:fldChar w:fldCharType="separate"/>
      </w:r>
      <w:r>
        <w:rPr>
          <w:rFonts w:hint="eastAsia" w:ascii="宋体" w:hAnsi="宋体" w:cs="黑体"/>
          <w:color w:val="auto"/>
          <w:szCs w:val="32"/>
          <w:highlight w:val="none"/>
        </w:rPr>
        <w:t>1</w:t>
      </w:r>
      <w:r>
        <w:rPr>
          <w:rFonts w:hint="eastAsia" w:ascii="宋体" w:hAnsi="宋体" w:cs="黑体"/>
          <w:color w:val="auto"/>
          <w:szCs w:val="32"/>
          <w:highlight w:val="none"/>
        </w:rPr>
        <w:fldChar w:fldCharType="end"/>
      </w:r>
      <w:r>
        <w:rPr>
          <w:rFonts w:hint="eastAsia" w:ascii="宋体" w:hAnsi="宋体" w:cs="黑体"/>
          <w:color w:val="auto"/>
          <w:szCs w:val="32"/>
          <w:highlight w:val="none"/>
        </w:rPr>
        <w:fldChar w:fldCharType="end"/>
      </w:r>
    </w:p>
    <w:p w14:paraId="036E5AC9">
      <w:pPr>
        <w:pStyle w:val="28"/>
        <w:tabs>
          <w:tab w:val="right" w:leader="dot" w:pos="8931"/>
          <w:tab w:val="clear" w:pos="9663"/>
        </w:tabs>
        <w:spacing w:line="480" w:lineRule="auto"/>
        <w:rPr>
          <w:rFonts w:hint="eastAsia" w:ascii="宋体" w:hAnsi="宋体" w:cs="黑体"/>
          <w:color w:val="auto"/>
          <w:szCs w:val="32"/>
          <w:highlight w:val="none"/>
        </w:rPr>
      </w:pPr>
      <w:r>
        <w:rPr>
          <w:color w:val="auto"/>
          <w:highlight w:val="none"/>
        </w:rPr>
        <w:fldChar w:fldCharType="begin"/>
      </w:r>
      <w:r>
        <w:rPr>
          <w:color w:val="auto"/>
          <w:highlight w:val="none"/>
        </w:rPr>
        <w:instrText xml:space="preserve"> HYPERLINK \l "_Toc27995" </w:instrText>
      </w:r>
      <w:r>
        <w:rPr>
          <w:color w:val="auto"/>
          <w:highlight w:val="none"/>
        </w:rPr>
        <w:fldChar w:fldCharType="separate"/>
      </w:r>
      <w:r>
        <w:rPr>
          <w:rFonts w:hint="eastAsia" w:ascii="宋体" w:hAnsi="宋体" w:cs="黑体"/>
          <w:color w:val="auto"/>
          <w:szCs w:val="32"/>
          <w:highlight w:val="none"/>
        </w:rPr>
        <w:t>第二章 投标人须知</w:t>
      </w:r>
      <w:r>
        <w:rPr>
          <w:rFonts w:hint="eastAsia" w:ascii="宋体" w:hAnsi="宋体" w:cs="黑体"/>
          <w:color w:val="auto"/>
          <w:szCs w:val="32"/>
          <w:highlight w:val="none"/>
        </w:rPr>
        <w:tab/>
      </w:r>
      <w:r>
        <w:rPr>
          <w:rFonts w:hint="eastAsia" w:ascii="宋体" w:hAnsi="宋体" w:cs="黑体"/>
          <w:color w:val="auto"/>
          <w:szCs w:val="32"/>
          <w:highlight w:val="none"/>
        </w:rPr>
        <w:fldChar w:fldCharType="begin"/>
      </w:r>
      <w:r>
        <w:rPr>
          <w:rFonts w:hint="eastAsia" w:ascii="宋体" w:hAnsi="宋体" w:cs="黑体"/>
          <w:color w:val="auto"/>
          <w:szCs w:val="32"/>
          <w:highlight w:val="none"/>
        </w:rPr>
        <w:instrText xml:space="preserve"> PAGEREF _Toc27995 \h </w:instrText>
      </w:r>
      <w:r>
        <w:rPr>
          <w:rFonts w:hint="eastAsia" w:ascii="宋体" w:hAnsi="宋体" w:cs="黑体"/>
          <w:color w:val="auto"/>
          <w:szCs w:val="32"/>
          <w:highlight w:val="none"/>
        </w:rPr>
        <w:fldChar w:fldCharType="separate"/>
      </w:r>
      <w:r>
        <w:rPr>
          <w:rFonts w:hint="eastAsia" w:ascii="宋体" w:hAnsi="宋体" w:cs="黑体"/>
          <w:color w:val="auto"/>
          <w:szCs w:val="32"/>
          <w:highlight w:val="none"/>
        </w:rPr>
        <w:t>5</w:t>
      </w:r>
      <w:r>
        <w:rPr>
          <w:rFonts w:hint="eastAsia" w:ascii="宋体" w:hAnsi="宋体" w:cs="黑体"/>
          <w:color w:val="auto"/>
          <w:szCs w:val="32"/>
          <w:highlight w:val="none"/>
        </w:rPr>
        <w:fldChar w:fldCharType="end"/>
      </w:r>
      <w:r>
        <w:rPr>
          <w:rFonts w:hint="eastAsia" w:ascii="宋体" w:hAnsi="宋体" w:cs="黑体"/>
          <w:color w:val="auto"/>
          <w:szCs w:val="32"/>
          <w:highlight w:val="none"/>
        </w:rPr>
        <w:fldChar w:fldCharType="end"/>
      </w:r>
    </w:p>
    <w:p w14:paraId="3B9D8372">
      <w:pPr>
        <w:pStyle w:val="28"/>
        <w:tabs>
          <w:tab w:val="right" w:leader="dot" w:pos="8931"/>
          <w:tab w:val="clear" w:pos="9663"/>
        </w:tabs>
        <w:spacing w:line="480" w:lineRule="auto"/>
        <w:rPr>
          <w:rFonts w:hint="eastAsia" w:ascii="宋体" w:hAnsi="宋体" w:cs="黑体"/>
          <w:color w:val="auto"/>
          <w:szCs w:val="32"/>
          <w:highlight w:val="none"/>
        </w:rPr>
      </w:pPr>
      <w:r>
        <w:rPr>
          <w:color w:val="auto"/>
          <w:highlight w:val="none"/>
        </w:rPr>
        <w:fldChar w:fldCharType="begin"/>
      </w:r>
      <w:r>
        <w:rPr>
          <w:color w:val="auto"/>
          <w:highlight w:val="none"/>
        </w:rPr>
        <w:instrText xml:space="preserve"> HYPERLINK \l "_Toc20629" </w:instrText>
      </w:r>
      <w:r>
        <w:rPr>
          <w:color w:val="auto"/>
          <w:highlight w:val="none"/>
        </w:rPr>
        <w:fldChar w:fldCharType="separate"/>
      </w:r>
      <w:r>
        <w:rPr>
          <w:rFonts w:hint="eastAsia" w:ascii="宋体" w:hAnsi="宋体" w:cs="黑体"/>
          <w:color w:val="auto"/>
          <w:szCs w:val="32"/>
          <w:highlight w:val="none"/>
        </w:rPr>
        <w:t>第三章 评标方法（综合评分法）</w:t>
      </w:r>
      <w:r>
        <w:rPr>
          <w:rFonts w:hint="eastAsia" w:ascii="宋体" w:hAnsi="宋体" w:cs="黑体"/>
          <w:color w:val="auto"/>
          <w:szCs w:val="32"/>
          <w:highlight w:val="none"/>
        </w:rPr>
        <w:tab/>
      </w:r>
      <w:r>
        <w:rPr>
          <w:rFonts w:hint="eastAsia" w:ascii="宋体" w:hAnsi="宋体" w:cs="黑体"/>
          <w:color w:val="auto"/>
          <w:szCs w:val="32"/>
          <w:highlight w:val="none"/>
        </w:rPr>
        <w:fldChar w:fldCharType="begin"/>
      </w:r>
      <w:r>
        <w:rPr>
          <w:rFonts w:hint="eastAsia" w:ascii="宋体" w:hAnsi="宋体" w:cs="黑体"/>
          <w:color w:val="auto"/>
          <w:szCs w:val="32"/>
          <w:highlight w:val="none"/>
        </w:rPr>
        <w:instrText xml:space="preserve"> PAGEREF _Toc20629 \h </w:instrText>
      </w:r>
      <w:r>
        <w:rPr>
          <w:rFonts w:hint="eastAsia" w:ascii="宋体" w:hAnsi="宋体" w:cs="黑体"/>
          <w:color w:val="auto"/>
          <w:szCs w:val="32"/>
          <w:highlight w:val="none"/>
        </w:rPr>
        <w:fldChar w:fldCharType="separate"/>
      </w:r>
      <w:r>
        <w:rPr>
          <w:rFonts w:hint="eastAsia" w:ascii="宋体" w:hAnsi="宋体" w:cs="黑体"/>
          <w:color w:val="auto"/>
          <w:szCs w:val="32"/>
          <w:highlight w:val="none"/>
        </w:rPr>
        <w:t>25</w:t>
      </w:r>
      <w:r>
        <w:rPr>
          <w:rFonts w:hint="eastAsia" w:ascii="宋体" w:hAnsi="宋体" w:cs="黑体"/>
          <w:color w:val="auto"/>
          <w:szCs w:val="32"/>
          <w:highlight w:val="none"/>
        </w:rPr>
        <w:fldChar w:fldCharType="end"/>
      </w:r>
      <w:r>
        <w:rPr>
          <w:rFonts w:hint="eastAsia" w:ascii="宋体" w:hAnsi="宋体" w:cs="黑体"/>
          <w:color w:val="auto"/>
          <w:szCs w:val="32"/>
          <w:highlight w:val="none"/>
        </w:rPr>
        <w:fldChar w:fldCharType="end"/>
      </w:r>
    </w:p>
    <w:p w14:paraId="24C88F9F">
      <w:pPr>
        <w:pStyle w:val="28"/>
        <w:tabs>
          <w:tab w:val="right" w:leader="dot" w:pos="8931"/>
          <w:tab w:val="clear" w:pos="9663"/>
        </w:tabs>
        <w:spacing w:line="480" w:lineRule="auto"/>
        <w:rPr>
          <w:rFonts w:hint="eastAsia" w:ascii="宋体" w:hAnsi="宋体" w:cs="黑体"/>
          <w:color w:val="auto"/>
          <w:szCs w:val="32"/>
          <w:highlight w:val="none"/>
        </w:rPr>
      </w:pPr>
      <w:r>
        <w:rPr>
          <w:color w:val="auto"/>
          <w:highlight w:val="none"/>
        </w:rPr>
        <w:fldChar w:fldCharType="begin"/>
      </w:r>
      <w:r>
        <w:rPr>
          <w:color w:val="auto"/>
          <w:highlight w:val="none"/>
        </w:rPr>
        <w:instrText xml:space="preserve"> HYPERLINK \l "_Toc18499" </w:instrText>
      </w:r>
      <w:r>
        <w:rPr>
          <w:color w:val="auto"/>
          <w:highlight w:val="none"/>
        </w:rPr>
        <w:fldChar w:fldCharType="separate"/>
      </w:r>
      <w:r>
        <w:rPr>
          <w:rFonts w:hint="eastAsia" w:ascii="宋体" w:hAnsi="宋体" w:cs="黑体"/>
          <w:color w:val="auto"/>
          <w:szCs w:val="32"/>
          <w:highlight w:val="none"/>
        </w:rPr>
        <w:t>第四章 合同书样式及主要条款</w:t>
      </w:r>
      <w:r>
        <w:rPr>
          <w:rFonts w:hint="eastAsia" w:ascii="宋体" w:hAnsi="宋体" w:cs="黑体"/>
          <w:color w:val="auto"/>
          <w:szCs w:val="32"/>
          <w:highlight w:val="none"/>
        </w:rPr>
        <w:tab/>
      </w:r>
      <w:r>
        <w:rPr>
          <w:rFonts w:hint="eastAsia" w:ascii="宋体" w:hAnsi="宋体" w:cs="黑体"/>
          <w:color w:val="auto"/>
          <w:szCs w:val="32"/>
          <w:highlight w:val="none"/>
        </w:rPr>
        <w:fldChar w:fldCharType="begin"/>
      </w:r>
      <w:r>
        <w:rPr>
          <w:rFonts w:hint="eastAsia" w:ascii="宋体" w:hAnsi="宋体" w:cs="黑体"/>
          <w:color w:val="auto"/>
          <w:szCs w:val="32"/>
          <w:highlight w:val="none"/>
        </w:rPr>
        <w:instrText xml:space="preserve"> PAGEREF _Toc18499 \h </w:instrText>
      </w:r>
      <w:r>
        <w:rPr>
          <w:rFonts w:hint="eastAsia" w:ascii="宋体" w:hAnsi="宋体" w:cs="黑体"/>
          <w:color w:val="auto"/>
          <w:szCs w:val="32"/>
          <w:highlight w:val="none"/>
        </w:rPr>
        <w:fldChar w:fldCharType="separate"/>
      </w:r>
      <w:r>
        <w:rPr>
          <w:rFonts w:hint="eastAsia" w:ascii="宋体" w:hAnsi="宋体" w:cs="黑体"/>
          <w:color w:val="auto"/>
          <w:szCs w:val="32"/>
          <w:highlight w:val="none"/>
        </w:rPr>
        <w:t>38</w:t>
      </w:r>
      <w:r>
        <w:rPr>
          <w:rFonts w:hint="eastAsia" w:ascii="宋体" w:hAnsi="宋体" w:cs="黑体"/>
          <w:color w:val="auto"/>
          <w:szCs w:val="32"/>
          <w:highlight w:val="none"/>
        </w:rPr>
        <w:fldChar w:fldCharType="end"/>
      </w:r>
      <w:r>
        <w:rPr>
          <w:rFonts w:hint="eastAsia" w:ascii="宋体" w:hAnsi="宋体" w:cs="黑体"/>
          <w:color w:val="auto"/>
          <w:szCs w:val="32"/>
          <w:highlight w:val="none"/>
        </w:rPr>
        <w:fldChar w:fldCharType="end"/>
      </w:r>
    </w:p>
    <w:p w14:paraId="3D3A8D1F">
      <w:pPr>
        <w:pStyle w:val="28"/>
        <w:tabs>
          <w:tab w:val="right" w:leader="dot" w:pos="8931"/>
          <w:tab w:val="clear" w:pos="9663"/>
        </w:tabs>
        <w:spacing w:line="480" w:lineRule="auto"/>
        <w:rPr>
          <w:rFonts w:hint="eastAsia" w:ascii="宋体" w:hAnsi="宋体" w:cs="黑体"/>
          <w:color w:val="auto"/>
          <w:szCs w:val="32"/>
          <w:highlight w:val="none"/>
        </w:rPr>
      </w:pPr>
      <w:r>
        <w:rPr>
          <w:color w:val="auto"/>
          <w:highlight w:val="none"/>
        </w:rPr>
        <w:fldChar w:fldCharType="begin"/>
      </w:r>
      <w:r>
        <w:rPr>
          <w:color w:val="auto"/>
          <w:highlight w:val="none"/>
        </w:rPr>
        <w:instrText xml:space="preserve"> HYPERLINK \l "_Toc17778" </w:instrText>
      </w:r>
      <w:r>
        <w:rPr>
          <w:color w:val="auto"/>
          <w:highlight w:val="none"/>
        </w:rPr>
        <w:fldChar w:fldCharType="separate"/>
      </w:r>
      <w:r>
        <w:rPr>
          <w:rFonts w:hint="eastAsia" w:ascii="宋体" w:hAnsi="宋体" w:cs="黑体"/>
          <w:color w:val="auto"/>
          <w:szCs w:val="32"/>
          <w:highlight w:val="none"/>
        </w:rPr>
        <w:t>第五章 投标文件格式</w:t>
      </w:r>
      <w:r>
        <w:rPr>
          <w:rFonts w:hint="eastAsia" w:ascii="宋体" w:hAnsi="宋体" w:cs="黑体"/>
          <w:color w:val="auto"/>
          <w:szCs w:val="32"/>
          <w:highlight w:val="none"/>
        </w:rPr>
        <w:tab/>
      </w:r>
      <w:r>
        <w:rPr>
          <w:rFonts w:hint="eastAsia" w:ascii="宋体" w:hAnsi="宋体" w:cs="黑体"/>
          <w:color w:val="auto"/>
          <w:szCs w:val="32"/>
          <w:highlight w:val="none"/>
        </w:rPr>
        <w:fldChar w:fldCharType="begin"/>
      </w:r>
      <w:r>
        <w:rPr>
          <w:rFonts w:hint="eastAsia" w:ascii="宋体" w:hAnsi="宋体" w:cs="黑体"/>
          <w:color w:val="auto"/>
          <w:szCs w:val="32"/>
          <w:highlight w:val="none"/>
        </w:rPr>
        <w:instrText xml:space="preserve"> PAGEREF _Toc17778 \h </w:instrText>
      </w:r>
      <w:r>
        <w:rPr>
          <w:rFonts w:hint="eastAsia" w:ascii="宋体" w:hAnsi="宋体" w:cs="黑体"/>
          <w:color w:val="auto"/>
          <w:szCs w:val="32"/>
          <w:highlight w:val="none"/>
        </w:rPr>
        <w:fldChar w:fldCharType="separate"/>
      </w:r>
      <w:r>
        <w:rPr>
          <w:rFonts w:hint="eastAsia" w:ascii="宋体" w:hAnsi="宋体" w:cs="黑体"/>
          <w:color w:val="auto"/>
          <w:szCs w:val="32"/>
          <w:highlight w:val="none"/>
        </w:rPr>
        <w:t>43</w:t>
      </w:r>
      <w:r>
        <w:rPr>
          <w:rFonts w:hint="eastAsia" w:ascii="宋体" w:hAnsi="宋体" w:cs="黑体"/>
          <w:color w:val="auto"/>
          <w:szCs w:val="32"/>
          <w:highlight w:val="none"/>
        </w:rPr>
        <w:fldChar w:fldCharType="end"/>
      </w:r>
      <w:r>
        <w:rPr>
          <w:rFonts w:hint="eastAsia" w:ascii="宋体" w:hAnsi="宋体" w:cs="黑体"/>
          <w:color w:val="auto"/>
          <w:szCs w:val="32"/>
          <w:highlight w:val="none"/>
        </w:rPr>
        <w:fldChar w:fldCharType="end"/>
      </w:r>
    </w:p>
    <w:p w14:paraId="0A44A73F">
      <w:pPr>
        <w:pStyle w:val="28"/>
        <w:tabs>
          <w:tab w:val="right" w:leader="dot" w:pos="8931"/>
          <w:tab w:val="clear" w:pos="9663"/>
        </w:tabs>
        <w:spacing w:line="480" w:lineRule="auto"/>
        <w:rPr>
          <w:color w:val="auto"/>
          <w:highlight w:val="none"/>
        </w:rPr>
      </w:pPr>
      <w:r>
        <w:rPr>
          <w:color w:val="auto"/>
          <w:highlight w:val="none"/>
        </w:rPr>
        <w:fldChar w:fldCharType="begin"/>
      </w:r>
      <w:r>
        <w:rPr>
          <w:color w:val="auto"/>
          <w:highlight w:val="none"/>
        </w:rPr>
        <w:instrText xml:space="preserve"> HYPERLINK \l "_Toc15925" </w:instrText>
      </w:r>
      <w:r>
        <w:rPr>
          <w:color w:val="auto"/>
          <w:highlight w:val="none"/>
        </w:rPr>
        <w:fldChar w:fldCharType="separate"/>
      </w:r>
      <w:r>
        <w:rPr>
          <w:rFonts w:hint="eastAsia" w:ascii="宋体" w:hAnsi="宋体" w:cs="黑体"/>
          <w:color w:val="auto"/>
          <w:szCs w:val="32"/>
          <w:highlight w:val="none"/>
        </w:rPr>
        <w:t>第六章 采购需求</w:t>
      </w:r>
      <w:r>
        <w:rPr>
          <w:rFonts w:hint="eastAsia" w:ascii="宋体" w:hAnsi="宋体" w:cs="黑体"/>
          <w:color w:val="auto"/>
          <w:szCs w:val="32"/>
          <w:highlight w:val="none"/>
        </w:rPr>
        <w:tab/>
      </w:r>
      <w:r>
        <w:rPr>
          <w:rFonts w:hint="eastAsia" w:ascii="宋体" w:hAnsi="宋体" w:cs="黑体"/>
          <w:color w:val="auto"/>
          <w:szCs w:val="32"/>
          <w:highlight w:val="none"/>
        </w:rPr>
        <w:fldChar w:fldCharType="begin"/>
      </w:r>
      <w:r>
        <w:rPr>
          <w:rFonts w:hint="eastAsia" w:ascii="宋体" w:hAnsi="宋体" w:cs="黑体"/>
          <w:color w:val="auto"/>
          <w:szCs w:val="32"/>
          <w:highlight w:val="none"/>
        </w:rPr>
        <w:instrText xml:space="preserve"> PAGEREF _Toc15925 \h </w:instrText>
      </w:r>
      <w:r>
        <w:rPr>
          <w:rFonts w:hint="eastAsia" w:ascii="宋体" w:hAnsi="宋体" w:cs="黑体"/>
          <w:color w:val="auto"/>
          <w:szCs w:val="32"/>
          <w:highlight w:val="none"/>
        </w:rPr>
        <w:fldChar w:fldCharType="separate"/>
      </w:r>
      <w:r>
        <w:rPr>
          <w:rFonts w:hint="eastAsia" w:ascii="宋体" w:hAnsi="宋体" w:cs="黑体"/>
          <w:color w:val="auto"/>
          <w:szCs w:val="32"/>
          <w:highlight w:val="none"/>
        </w:rPr>
        <w:t>64</w:t>
      </w:r>
      <w:r>
        <w:rPr>
          <w:rFonts w:hint="eastAsia" w:ascii="宋体" w:hAnsi="宋体" w:cs="黑体"/>
          <w:color w:val="auto"/>
          <w:szCs w:val="32"/>
          <w:highlight w:val="none"/>
        </w:rPr>
        <w:fldChar w:fldCharType="end"/>
      </w:r>
      <w:r>
        <w:rPr>
          <w:rFonts w:hint="eastAsia" w:ascii="宋体" w:hAnsi="宋体" w:cs="黑体"/>
          <w:color w:val="auto"/>
          <w:szCs w:val="32"/>
          <w:highlight w:val="none"/>
        </w:rPr>
        <w:fldChar w:fldCharType="end"/>
      </w:r>
    </w:p>
    <w:p w14:paraId="06D0CC38">
      <w:pPr>
        <w:pStyle w:val="28"/>
        <w:tabs>
          <w:tab w:val="right" w:leader="dot" w:pos="8931"/>
          <w:tab w:val="right" w:leader="dot" w:pos="9214"/>
          <w:tab w:val="clear" w:pos="9663"/>
        </w:tabs>
        <w:spacing w:line="500" w:lineRule="exact"/>
        <w:jc w:val="distribute"/>
        <w:rPr>
          <w:color w:val="auto"/>
          <w:highlight w:val="none"/>
        </w:rPr>
      </w:pPr>
      <w:r>
        <w:rPr>
          <w:rFonts w:cs="黑体"/>
          <w:color w:val="auto"/>
          <w:szCs w:val="24"/>
          <w:highlight w:val="none"/>
        </w:rPr>
        <w:fldChar w:fldCharType="end"/>
      </w:r>
    </w:p>
    <w:p w14:paraId="133739E4">
      <w:pPr>
        <w:spacing w:line="360" w:lineRule="auto"/>
        <w:ind w:firstLine="480" w:firstLineChars="200"/>
        <w:rPr>
          <w:rFonts w:hint="eastAsia" w:hAnsi="宋体"/>
          <w:color w:val="auto"/>
          <w:sz w:val="24"/>
          <w:highlight w:val="none"/>
        </w:rPr>
      </w:pPr>
      <w:bookmarkStart w:id="5" w:name="_Toc489145700"/>
    </w:p>
    <w:p w14:paraId="48B4A67C">
      <w:pPr>
        <w:spacing w:line="360" w:lineRule="auto"/>
        <w:ind w:firstLine="480" w:firstLineChars="200"/>
        <w:rPr>
          <w:rFonts w:hint="eastAsia" w:hAnsi="宋体"/>
          <w:color w:val="auto"/>
          <w:sz w:val="24"/>
          <w:highlight w:val="none"/>
        </w:rPr>
      </w:pPr>
    </w:p>
    <w:p w14:paraId="5563C7E6">
      <w:pPr>
        <w:pStyle w:val="3"/>
        <w:rPr>
          <w:rFonts w:hint="eastAsia" w:ascii="宋体" w:hAnsi="宋体" w:cs="黑体"/>
          <w:color w:val="auto"/>
          <w:szCs w:val="32"/>
          <w:highlight w:val="none"/>
        </w:rPr>
      </w:pPr>
      <w:r>
        <w:rPr>
          <w:rFonts w:hAnsi="宋体"/>
          <w:color w:val="auto"/>
          <w:sz w:val="24"/>
          <w:highlight w:val="none"/>
        </w:rPr>
        <w:br w:type="page"/>
      </w:r>
      <w:bookmarkStart w:id="6" w:name="_Toc4164"/>
      <w:bookmarkStart w:id="7" w:name="_Hlk100127635"/>
      <w:bookmarkStart w:id="8" w:name="_Hlk161665456"/>
      <w:r>
        <w:rPr>
          <w:rFonts w:hint="eastAsia" w:ascii="宋体" w:hAnsi="宋体" w:cs="黑体"/>
          <w:color w:val="auto"/>
          <w:szCs w:val="32"/>
          <w:highlight w:val="none"/>
        </w:rPr>
        <w:t>第一章 招标公告</w:t>
      </w:r>
      <w:bookmarkEnd w:id="0"/>
      <w:bookmarkEnd w:id="5"/>
      <w:bookmarkEnd w:id="6"/>
      <w:bookmarkStart w:id="9" w:name="_Toc489145701"/>
      <w:bookmarkStart w:id="10" w:name="_Toc480817641"/>
      <w:bookmarkStart w:id="11" w:name="_Toc378239348"/>
      <w:bookmarkStart w:id="12" w:name="_Toc26061"/>
      <w:bookmarkStart w:id="13" w:name="_Toc29379732"/>
      <w:bookmarkStart w:id="14" w:name="_Toc213908411"/>
    </w:p>
    <w:bookmarkEnd w:id="7"/>
    <w:p w14:paraId="6FF8AF20">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hAnsi="宋体"/>
          <w:color w:val="auto"/>
          <w:sz w:val="24"/>
          <w:highlight w:val="none"/>
        </w:rPr>
      </w:pPr>
      <w:bookmarkStart w:id="15" w:name="_Hlk230353283"/>
      <w:bookmarkStart w:id="16" w:name="_Hlk161665815"/>
      <w:bookmarkStart w:id="17" w:name="OLE_LINK53"/>
      <w:r>
        <w:rPr>
          <w:rFonts w:hAnsi="宋体"/>
          <w:color w:val="auto"/>
          <w:sz w:val="24"/>
          <w:highlight w:val="none"/>
        </w:rPr>
        <w:t>项目概况</w:t>
      </w:r>
    </w:p>
    <w:p w14:paraId="32634008">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hAnsi="宋体"/>
          <w:color w:val="auto"/>
          <w:sz w:val="24"/>
          <w:highlight w:val="none"/>
        </w:rPr>
      </w:pPr>
      <w:r>
        <w:rPr>
          <w:rFonts w:hint="eastAsia" w:hAnsi="宋体"/>
          <w:color w:val="auto"/>
          <w:sz w:val="24"/>
          <w:highlight w:val="none"/>
        </w:rPr>
        <w:t>绥江县发展和改革局重点项目投资决策咨询评估服务的潜在投标人应在“政府采购云平台”（https://www.zcygov.cn）获取招标文件，并于</w:t>
      </w:r>
      <w:bookmarkStart w:id="18" w:name="OLE_LINK6"/>
      <w:r>
        <w:rPr>
          <w:rFonts w:hint="eastAsia" w:hAnsi="宋体"/>
          <w:color w:val="auto"/>
          <w:sz w:val="24"/>
          <w:highlight w:val="none"/>
        </w:rPr>
        <w:t>2026年06月16日14点30分</w:t>
      </w:r>
      <w:bookmarkEnd w:id="18"/>
      <w:r>
        <w:rPr>
          <w:rFonts w:hint="eastAsia" w:hAnsi="宋体"/>
          <w:color w:val="auto"/>
          <w:sz w:val="24"/>
          <w:highlight w:val="none"/>
        </w:rPr>
        <w:t>（北京时间）前提交投标文件。</w:t>
      </w:r>
      <w:bookmarkEnd w:id="15"/>
    </w:p>
    <w:p w14:paraId="249C51D8">
      <w:pPr>
        <w:spacing w:before="120" w:beforeLines="50" w:line="360" w:lineRule="auto"/>
        <w:rPr>
          <w:rFonts w:hint="eastAsia" w:hAnsi="宋体"/>
          <w:b/>
          <w:bCs/>
          <w:color w:val="auto"/>
          <w:sz w:val="24"/>
          <w:highlight w:val="none"/>
        </w:rPr>
      </w:pPr>
      <w:bookmarkStart w:id="19" w:name="OLE_LINK1"/>
      <w:r>
        <w:rPr>
          <w:rFonts w:hint="eastAsia" w:hAnsi="宋体"/>
          <w:b/>
          <w:bCs/>
          <w:color w:val="auto"/>
          <w:sz w:val="24"/>
          <w:highlight w:val="none"/>
        </w:rPr>
        <w:t>一、项目基本情况</w:t>
      </w:r>
    </w:p>
    <w:p w14:paraId="1BFC8444">
      <w:pPr>
        <w:spacing w:line="360" w:lineRule="auto"/>
        <w:ind w:firstLine="480" w:firstLineChars="200"/>
        <w:rPr>
          <w:rFonts w:hint="eastAsia" w:hAnsi="宋体"/>
          <w:color w:val="auto"/>
          <w:sz w:val="24"/>
          <w:highlight w:val="none"/>
        </w:rPr>
      </w:pPr>
      <w:r>
        <w:rPr>
          <w:rFonts w:hint="eastAsia" w:hAnsi="宋体"/>
          <w:color w:val="auto"/>
          <w:sz w:val="24"/>
          <w:highlight w:val="none"/>
        </w:rPr>
        <w:t>1.</w:t>
      </w:r>
      <w:bookmarkStart w:id="20" w:name="OLE_LINK26"/>
      <w:bookmarkStart w:id="21" w:name="OLE_LINK27"/>
      <w:bookmarkStart w:id="22" w:name="OLE_LINK8"/>
      <w:bookmarkStart w:id="23" w:name="OLE_LINK9"/>
      <w:r>
        <w:rPr>
          <w:rFonts w:hint="eastAsia" w:hAnsi="宋体"/>
          <w:color w:val="auto"/>
          <w:sz w:val="24"/>
          <w:highlight w:val="none"/>
        </w:rPr>
        <w:t>项目编号</w:t>
      </w:r>
      <w:bookmarkEnd w:id="20"/>
      <w:bookmarkEnd w:id="21"/>
      <w:r>
        <w:rPr>
          <w:rFonts w:hint="eastAsia" w:hAnsi="宋体"/>
          <w:color w:val="auto"/>
          <w:sz w:val="24"/>
          <w:highlight w:val="none"/>
        </w:rPr>
        <w:t>：</w:t>
      </w:r>
      <w:bookmarkEnd w:id="22"/>
      <w:bookmarkEnd w:id="23"/>
      <w:bookmarkStart w:id="653" w:name="_GoBack"/>
      <w:bookmarkEnd w:id="653"/>
      <w:r>
        <w:rPr>
          <w:rFonts w:hint="eastAsia" w:hAnsi="宋体"/>
          <w:color w:val="auto"/>
          <w:sz w:val="24"/>
          <w:highlight w:val="none"/>
          <w:lang w:eastAsia="zh-CN"/>
        </w:rPr>
        <w:t>ZTZC2026-G3-00441-YNDS-0016</w:t>
      </w:r>
      <w:r>
        <w:rPr>
          <w:rFonts w:hint="eastAsia" w:hAnsi="宋体"/>
          <w:color w:val="auto"/>
          <w:sz w:val="24"/>
          <w:highlight w:val="none"/>
        </w:rPr>
        <w:t>；</w:t>
      </w:r>
    </w:p>
    <w:p w14:paraId="416AF267">
      <w:pPr>
        <w:spacing w:line="360" w:lineRule="auto"/>
        <w:ind w:firstLine="480" w:firstLineChars="200"/>
        <w:rPr>
          <w:rFonts w:hint="eastAsia" w:hAnsi="宋体"/>
          <w:color w:val="auto"/>
          <w:sz w:val="24"/>
          <w:highlight w:val="none"/>
        </w:rPr>
      </w:pPr>
      <w:r>
        <w:rPr>
          <w:rFonts w:hint="eastAsia" w:hAnsi="宋体"/>
          <w:color w:val="auto"/>
          <w:sz w:val="24"/>
          <w:highlight w:val="none"/>
        </w:rPr>
        <w:t>2.项目名称：</w:t>
      </w:r>
      <w:bookmarkStart w:id="24" w:name="OLE_LINK2"/>
      <w:r>
        <w:rPr>
          <w:rFonts w:hint="eastAsia" w:hAnsi="宋体"/>
          <w:color w:val="auto"/>
          <w:sz w:val="24"/>
          <w:highlight w:val="none"/>
        </w:rPr>
        <w:t>绥江县发展和改革局重点项目投资决策咨询评估服务</w:t>
      </w:r>
      <w:bookmarkEnd w:id="24"/>
      <w:r>
        <w:rPr>
          <w:rFonts w:hint="eastAsia" w:hAnsi="宋体"/>
          <w:color w:val="auto"/>
          <w:sz w:val="24"/>
          <w:highlight w:val="none"/>
        </w:rPr>
        <w:t>；</w:t>
      </w:r>
    </w:p>
    <w:p w14:paraId="3EE2411E">
      <w:pPr>
        <w:spacing w:line="360" w:lineRule="auto"/>
        <w:ind w:firstLine="480" w:firstLineChars="200"/>
        <w:rPr>
          <w:rFonts w:hint="eastAsia" w:hAnsi="宋体"/>
          <w:color w:val="auto"/>
          <w:sz w:val="24"/>
          <w:highlight w:val="none"/>
        </w:rPr>
      </w:pPr>
      <w:r>
        <w:rPr>
          <w:rFonts w:hint="eastAsia" w:hAnsi="宋体"/>
          <w:color w:val="auto"/>
          <w:sz w:val="24"/>
          <w:highlight w:val="none"/>
        </w:rPr>
        <w:t>3.采购方式：公开招标；</w:t>
      </w:r>
    </w:p>
    <w:p w14:paraId="08E904BA">
      <w:pPr>
        <w:spacing w:line="360" w:lineRule="auto"/>
        <w:ind w:firstLine="480" w:firstLineChars="200"/>
        <w:rPr>
          <w:rFonts w:hint="eastAsia" w:hAnsi="宋体"/>
          <w:color w:val="auto"/>
          <w:sz w:val="24"/>
          <w:highlight w:val="none"/>
        </w:rPr>
      </w:pPr>
      <w:r>
        <w:rPr>
          <w:rFonts w:hAnsi="宋体"/>
          <w:color w:val="auto"/>
          <w:sz w:val="24"/>
          <w:highlight w:val="none"/>
        </w:rPr>
        <w:t>4</w:t>
      </w:r>
      <w:r>
        <w:rPr>
          <w:rFonts w:hint="eastAsia" w:hAnsi="宋体"/>
          <w:color w:val="auto"/>
          <w:sz w:val="24"/>
          <w:highlight w:val="none"/>
        </w:rPr>
        <w:t>.预算金额：80万元/年；</w:t>
      </w:r>
    </w:p>
    <w:p w14:paraId="6E670B77">
      <w:pPr>
        <w:spacing w:line="360" w:lineRule="auto"/>
        <w:ind w:firstLine="480" w:firstLineChars="200"/>
        <w:rPr>
          <w:rFonts w:hint="eastAsia" w:hAnsi="宋体"/>
          <w:color w:val="auto"/>
          <w:sz w:val="24"/>
          <w:highlight w:val="none"/>
        </w:rPr>
      </w:pPr>
      <w:r>
        <w:rPr>
          <w:rFonts w:hAnsi="宋体"/>
          <w:color w:val="auto"/>
          <w:sz w:val="24"/>
          <w:highlight w:val="none"/>
        </w:rPr>
        <w:t>5</w:t>
      </w:r>
      <w:r>
        <w:rPr>
          <w:rFonts w:hint="eastAsia" w:hAnsi="宋体"/>
          <w:color w:val="auto"/>
          <w:sz w:val="24"/>
          <w:highlight w:val="none"/>
        </w:rPr>
        <w:t>.最高限价：80万元/年；</w:t>
      </w:r>
    </w:p>
    <w:p w14:paraId="022FC168">
      <w:pPr>
        <w:spacing w:line="360" w:lineRule="auto"/>
        <w:ind w:firstLine="480" w:firstLineChars="200"/>
        <w:rPr>
          <w:rFonts w:hint="eastAsia" w:hAnsi="宋体"/>
          <w:color w:val="auto"/>
          <w:sz w:val="24"/>
          <w:highlight w:val="none"/>
        </w:rPr>
      </w:pPr>
      <w:r>
        <w:rPr>
          <w:rFonts w:hAnsi="宋体"/>
          <w:color w:val="auto"/>
          <w:sz w:val="24"/>
          <w:highlight w:val="none"/>
        </w:rPr>
        <w:t>6</w:t>
      </w:r>
      <w:r>
        <w:rPr>
          <w:rFonts w:hint="eastAsia" w:hAnsi="宋体"/>
          <w:color w:val="auto"/>
          <w:sz w:val="24"/>
          <w:highlight w:val="none"/>
        </w:rPr>
        <w:t>.采购需求</w:t>
      </w:r>
      <w:bookmarkStart w:id="25" w:name="OLE_LINK75"/>
      <w:bookmarkStart w:id="26" w:name="OLE_LINK76"/>
      <w:r>
        <w:rPr>
          <w:rFonts w:hint="eastAsia" w:hAnsi="宋体"/>
          <w:color w:val="auto"/>
          <w:sz w:val="24"/>
          <w:highlight w:val="none"/>
        </w:rPr>
        <w:t>：</w:t>
      </w:r>
      <w:bookmarkEnd w:id="25"/>
      <w:bookmarkEnd w:id="26"/>
      <w:r>
        <w:rPr>
          <w:rFonts w:hint="eastAsia" w:hAnsi="宋体"/>
          <w:color w:val="auto"/>
          <w:sz w:val="24"/>
          <w:highlight w:val="none"/>
        </w:rPr>
        <w:t>完成绥江县发展和改革局重点项目投资决策咨询评估及评审工作，开展咨询、评审服务的主要内容包括：绥江县发改局内部专项规划；政府投资项目可行性研究报告（含项目建议书）；政府投资项目初步设计（概算）；项目节能报告；规划方案和实施方案；项目节能验收；政策业务培训和项目谋划包装指导；绥江县委、县政府或县发改局交办的其他评审任务；</w:t>
      </w:r>
    </w:p>
    <w:p w14:paraId="7D1B58EB">
      <w:pPr>
        <w:spacing w:line="360" w:lineRule="auto"/>
        <w:ind w:firstLine="480" w:firstLineChars="200"/>
        <w:rPr>
          <w:rFonts w:hint="eastAsia" w:hAnsi="宋体"/>
          <w:color w:val="auto"/>
          <w:sz w:val="24"/>
          <w:highlight w:val="none"/>
        </w:rPr>
      </w:pPr>
      <w:r>
        <w:rPr>
          <w:rFonts w:hint="eastAsia" w:hAnsi="宋体"/>
          <w:color w:val="auto"/>
          <w:sz w:val="24"/>
          <w:highlight w:val="none"/>
        </w:rPr>
        <w:t>7.合同履行期限：服务期三年，合同一年一签订；</w:t>
      </w:r>
    </w:p>
    <w:p w14:paraId="1D2F1AAC">
      <w:pPr>
        <w:spacing w:line="360" w:lineRule="auto"/>
        <w:ind w:firstLine="480" w:firstLineChars="200"/>
        <w:rPr>
          <w:rFonts w:hint="eastAsia" w:hAnsi="宋体"/>
          <w:color w:val="auto"/>
          <w:sz w:val="24"/>
          <w:highlight w:val="none"/>
        </w:rPr>
      </w:pPr>
      <w:r>
        <w:rPr>
          <w:rFonts w:hint="eastAsia" w:hAnsi="宋体"/>
          <w:color w:val="auto"/>
          <w:sz w:val="24"/>
          <w:highlight w:val="none"/>
        </w:rPr>
        <w:t>8.项目交付/实施地点：云南省昭通市绥江县；</w:t>
      </w:r>
    </w:p>
    <w:p w14:paraId="331F073C">
      <w:pPr>
        <w:spacing w:line="360" w:lineRule="auto"/>
        <w:ind w:firstLine="480" w:firstLineChars="200"/>
        <w:rPr>
          <w:rFonts w:hint="eastAsia" w:hAnsi="宋体"/>
          <w:color w:val="auto"/>
          <w:sz w:val="24"/>
          <w:highlight w:val="none"/>
        </w:rPr>
      </w:pPr>
      <w:r>
        <w:rPr>
          <w:rFonts w:hint="eastAsia" w:hAnsi="宋体"/>
          <w:color w:val="auto"/>
          <w:sz w:val="24"/>
          <w:highlight w:val="none"/>
        </w:rPr>
        <w:t>9.本项目不接受联合体投标。</w:t>
      </w:r>
    </w:p>
    <w:p w14:paraId="48655EF7">
      <w:pPr>
        <w:spacing w:before="120" w:beforeLines="50" w:line="360" w:lineRule="auto"/>
        <w:rPr>
          <w:rFonts w:hint="eastAsia" w:hAnsi="宋体"/>
          <w:b/>
          <w:bCs/>
          <w:color w:val="auto"/>
          <w:sz w:val="24"/>
          <w:highlight w:val="none"/>
        </w:rPr>
      </w:pPr>
      <w:r>
        <w:rPr>
          <w:rFonts w:hint="eastAsia" w:hAnsi="宋体"/>
          <w:b/>
          <w:bCs/>
          <w:color w:val="auto"/>
          <w:sz w:val="24"/>
          <w:highlight w:val="none"/>
        </w:rPr>
        <w:t>二、申请人的资格要求</w:t>
      </w:r>
    </w:p>
    <w:p w14:paraId="73F8FF39">
      <w:pPr>
        <w:spacing w:line="360" w:lineRule="auto"/>
        <w:ind w:firstLine="480" w:firstLineChars="200"/>
        <w:rPr>
          <w:rFonts w:ascii="宋体"/>
          <w:snapToGrid w:val="0"/>
          <w:color w:val="auto"/>
          <w:kern w:val="21"/>
          <w:sz w:val="24"/>
          <w:szCs w:val="24"/>
          <w:highlight w:val="none"/>
          <w:lang w:bidi="ar"/>
        </w:rPr>
      </w:pPr>
      <w:r>
        <w:rPr>
          <w:rFonts w:ascii="宋体"/>
          <w:snapToGrid w:val="0"/>
          <w:color w:val="auto"/>
          <w:kern w:val="21"/>
          <w:sz w:val="24"/>
          <w:szCs w:val="24"/>
          <w:highlight w:val="none"/>
          <w:lang w:bidi="ar"/>
        </w:rPr>
        <w:t>1.</w:t>
      </w:r>
      <w:r>
        <w:rPr>
          <w:rFonts w:hint="eastAsia" w:ascii="宋体"/>
          <w:snapToGrid w:val="0"/>
          <w:color w:val="auto"/>
          <w:kern w:val="21"/>
          <w:sz w:val="24"/>
          <w:szCs w:val="24"/>
          <w:highlight w:val="none"/>
          <w:lang w:bidi="ar"/>
        </w:rPr>
        <w:t>供应商应</w:t>
      </w:r>
      <w:r>
        <w:rPr>
          <w:rFonts w:ascii="宋体"/>
          <w:snapToGrid w:val="0"/>
          <w:color w:val="auto"/>
          <w:kern w:val="21"/>
          <w:sz w:val="24"/>
          <w:szCs w:val="24"/>
          <w:highlight w:val="none"/>
          <w:lang w:bidi="ar"/>
        </w:rPr>
        <w:t>满足《中华人民共和国政府采购法》第二十二条规定</w:t>
      </w:r>
      <w:r>
        <w:rPr>
          <w:rFonts w:hint="eastAsia" w:ascii="宋体"/>
          <w:snapToGrid w:val="0"/>
          <w:color w:val="auto"/>
          <w:kern w:val="21"/>
          <w:sz w:val="24"/>
          <w:szCs w:val="24"/>
          <w:highlight w:val="none"/>
          <w:lang w:bidi="ar"/>
        </w:rPr>
        <w:t>：</w:t>
      </w:r>
    </w:p>
    <w:p w14:paraId="32641137">
      <w:pPr>
        <w:spacing w:line="360" w:lineRule="auto"/>
        <w:ind w:firstLine="480" w:firstLineChars="200"/>
        <w:rPr>
          <w:rFonts w:ascii="宋体"/>
          <w:snapToGrid w:val="0"/>
          <w:color w:val="auto"/>
          <w:kern w:val="21"/>
          <w:sz w:val="24"/>
          <w:szCs w:val="24"/>
          <w:highlight w:val="none"/>
          <w:lang w:bidi="ar"/>
        </w:rPr>
      </w:pPr>
      <w:r>
        <w:rPr>
          <w:rFonts w:hint="eastAsia" w:ascii="宋体"/>
          <w:snapToGrid w:val="0"/>
          <w:color w:val="auto"/>
          <w:kern w:val="21"/>
          <w:sz w:val="24"/>
          <w:szCs w:val="24"/>
          <w:highlight w:val="none"/>
          <w:lang w:bidi="ar"/>
        </w:rPr>
        <w:t>（一）具有独立承担民事责任的能力；</w:t>
      </w:r>
    </w:p>
    <w:p w14:paraId="43F526D9">
      <w:pPr>
        <w:spacing w:line="360" w:lineRule="auto"/>
        <w:ind w:firstLine="480" w:firstLineChars="200"/>
        <w:rPr>
          <w:rFonts w:ascii="宋体"/>
          <w:snapToGrid w:val="0"/>
          <w:color w:val="auto"/>
          <w:kern w:val="21"/>
          <w:sz w:val="24"/>
          <w:szCs w:val="24"/>
          <w:highlight w:val="none"/>
          <w:lang w:bidi="ar"/>
        </w:rPr>
      </w:pPr>
      <w:r>
        <w:rPr>
          <w:rFonts w:hint="eastAsia" w:ascii="宋体"/>
          <w:snapToGrid w:val="0"/>
          <w:color w:val="auto"/>
          <w:kern w:val="21"/>
          <w:sz w:val="24"/>
          <w:szCs w:val="24"/>
          <w:highlight w:val="none"/>
          <w:lang w:bidi="ar"/>
        </w:rPr>
        <w:t>（二）具有良好的商业信誉和健全的财务会计制度；</w:t>
      </w:r>
    </w:p>
    <w:p w14:paraId="2EE031B1">
      <w:pPr>
        <w:spacing w:line="360" w:lineRule="auto"/>
        <w:ind w:firstLine="480" w:firstLineChars="200"/>
        <w:rPr>
          <w:rFonts w:ascii="宋体"/>
          <w:snapToGrid w:val="0"/>
          <w:color w:val="auto"/>
          <w:kern w:val="21"/>
          <w:sz w:val="24"/>
          <w:szCs w:val="24"/>
          <w:highlight w:val="none"/>
          <w:lang w:bidi="ar"/>
        </w:rPr>
      </w:pPr>
      <w:r>
        <w:rPr>
          <w:rFonts w:hint="eastAsia" w:ascii="宋体"/>
          <w:snapToGrid w:val="0"/>
          <w:color w:val="auto"/>
          <w:kern w:val="21"/>
          <w:sz w:val="24"/>
          <w:szCs w:val="24"/>
          <w:highlight w:val="none"/>
          <w:lang w:bidi="ar"/>
        </w:rPr>
        <w:t>（三）具有履行合同所必需的设备和专业技术能力；</w:t>
      </w:r>
    </w:p>
    <w:p w14:paraId="69DF2B7D">
      <w:pPr>
        <w:spacing w:line="360" w:lineRule="auto"/>
        <w:ind w:firstLine="480" w:firstLineChars="200"/>
        <w:rPr>
          <w:rFonts w:ascii="宋体"/>
          <w:snapToGrid w:val="0"/>
          <w:color w:val="auto"/>
          <w:kern w:val="21"/>
          <w:sz w:val="24"/>
          <w:szCs w:val="24"/>
          <w:highlight w:val="none"/>
          <w:lang w:bidi="ar"/>
        </w:rPr>
      </w:pPr>
      <w:r>
        <w:rPr>
          <w:rFonts w:hint="eastAsia" w:ascii="宋体"/>
          <w:snapToGrid w:val="0"/>
          <w:color w:val="auto"/>
          <w:kern w:val="21"/>
          <w:sz w:val="24"/>
          <w:szCs w:val="24"/>
          <w:highlight w:val="none"/>
          <w:lang w:bidi="ar"/>
        </w:rPr>
        <w:t>（四）有依法缴纳税收和社会保障资金的良好记录；</w:t>
      </w:r>
    </w:p>
    <w:p w14:paraId="31945299">
      <w:pPr>
        <w:spacing w:line="360" w:lineRule="auto"/>
        <w:ind w:firstLine="480" w:firstLineChars="200"/>
        <w:rPr>
          <w:rFonts w:ascii="宋体"/>
          <w:snapToGrid w:val="0"/>
          <w:color w:val="auto"/>
          <w:kern w:val="21"/>
          <w:sz w:val="24"/>
          <w:szCs w:val="24"/>
          <w:highlight w:val="none"/>
          <w:lang w:bidi="ar"/>
        </w:rPr>
      </w:pPr>
      <w:r>
        <w:rPr>
          <w:rFonts w:hint="eastAsia" w:ascii="宋体"/>
          <w:snapToGrid w:val="0"/>
          <w:color w:val="auto"/>
          <w:kern w:val="21"/>
          <w:sz w:val="24"/>
          <w:szCs w:val="24"/>
          <w:highlight w:val="none"/>
          <w:lang w:bidi="ar"/>
        </w:rPr>
        <w:t>（五）参加政府采购活动前三年内，在经营活动中没有重大违法记录；</w:t>
      </w:r>
    </w:p>
    <w:p w14:paraId="2231788C">
      <w:pPr>
        <w:spacing w:line="360" w:lineRule="auto"/>
        <w:ind w:firstLine="480" w:firstLineChars="200"/>
        <w:rPr>
          <w:rFonts w:ascii="宋体"/>
          <w:snapToGrid w:val="0"/>
          <w:color w:val="auto"/>
          <w:kern w:val="21"/>
          <w:sz w:val="24"/>
          <w:szCs w:val="24"/>
          <w:highlight w:val="none"/>
          <w:lang w:bidi="ar"/>
        </w:rPr>
      </w:pPr>
      <w:r>
        <w:rPr>
          <w:rFonts w:hint="eastAsia" w:ascii="宋体"/>
          <w:snapToGrid w:val="0"/>
          <w:color w:val="auto"/>
          <w:kern w:val="21"/>
          <w:sz w:val="24"/>
          <w:szCs w:val="24"/>
          <w:highlight w:val="none"/>
          <w:lang w:bidi="ar"/>
        </w:rPr>
        <w:t>（六）法律、行政法规规定的其他条件。</w:t>
      </w:r>
    </w:p>
    <w:p w14:paraId="5EEA58D7">
      <w:pPr>
        <w:spacing w:line="360" w:lineRule="auto"/>
        <w:ind w:firstLine="480" w:firstLineChars="200"/>
        <w:rPr>
          <w:rFonts w:ascii="宋体"/>
          <w:snapToGrid w:val="0"/>
          <w:color w:val="auto"/>
          <w:kern w:val="21"/>
          <w:sz w:val="24"/>
          <w:szCs w:val="24"/>
          <w:highlight w:val="none"/>
          <w:lang w:bidi="ar"/>
        </w:rPr>
      </w:pPr>
      <w:r>
        <w:rPr>
          <w:rFonts w:ascii="宋体"/>
          <w:snapToGrid w:val="0"/>
          <w:color w:val="auto"/>
          <w:kern w:val="21"/>
          <w:sz w:val="24"/>
          <w:szCs w:val="24"/>
          <w:highlight w:val="none"/>
          <w:lang w:bidi="ar"/>
        </w:rPr>
        <w:t>2.落实政府采购政策需满足的资格要求：</w:t>
      </w:r>
      <w:r>
        <w:rPr>
          <w:rFonts w:hint="eastAsia" w:hAnsi="宋体"/>
          <w:color w:val="auto"/>
          <w:sz w:val="24"/>
          <w:highlight w:val="none"/>
          <w:lang w:bidi="ar"/>
        </w:rPr>
        <w:t>无</w:t>
      </w:r>
      <w:r>
        <w:rPr>
          <w:rFonts w:hint="eastAsia" w:ascii="宋体"/>
          <w:snapToGrid w:val="0"/>
          <w:color w:val="auto"/>
          <w:kern w:val="21"/>
          <w:sz w:val="24"/>
          <w:szCs w:val="24"/>
          <w:highlight w:val="none"/>
          <w:lang w:bidi="ar"/>
        </w:rPr>
        <w:t>。</w:t>
      </w:r>
    </w:p>
    <w:p w14:paraId="5F5F22F8">
      <w:pPr>
        <w:spacing w:line="360" w:lineRule="auto"/>
        <w:ind w:firstLine="480" w:firstLineChars="200"/>
        <w:rPr>
          <w:snapToGrid w:val="0"/>
          <w:color w:val="auto"/>
          <w:kern w:val="21"/>
          <w:sz w:val="24"/>
          <w:szCs w:val="24"/>
          <w:highlight w:val="none"/>
          <w:lang w:bidi="ar"/>
        </w:rPr>
      </w:pPr>
      <w:r>
        <w:rPr>
          <w:rFonts w:ascii="宋体"/>
          <w:snapToGrid w:val="0"/>
          <w:color w:val="auto"/>
          <w:kern w:val="21"/>
          <w:sz w:val="24"/>
          <w:szCs w:val="24"/>
          <w:highlight w:val="none"/>
          <w:lang w:bidi="ar"/>
        </w:rPr>
        <w:t>3.本项目的特定资格要求：</w:t>
      </w:r>
      <w:r>
        <w:rPr>
          <w:rFonts w:hint="eastAsia" w:ascii="宋体"/>
          <w:snapToGrid w:val="0"/>
          <w:color w:val="auto"/>
          <w:kern w:val="21"/>
          <w:sz w:val="24"/>
          <w:szCs w:val="24"/>
          <w:highlight w:val="none"/>
          <w:lang w:bidi="ar"/>
        </w:rPr>
        <w:t>供应商必须为已在全国投资项目在线审批监管平台备案的工程咨询单位（以采购人、采购代理机构查询结果为准）。</w:t>
      </w:r>
    </w:p>
    <w:p w14:paraId="5FCD6F64">
      <w:pPr>
        <w:spacing w:before="120" w:beforeLines="50" w:line="360" w:lineRule="auto"/>
        <w:rPr>
          <w:rFonts w:hint="eastAsia" w:hAnsi="宋体"/>
          <w:b/>
          <w:bCs/>
          <w:color w:val="auto"/>
          <w:sz w:val="24"/>
          <w:highlight w:val="none"/>
        </w:rPr>
      </w:pPr>
      <w:bookmarkStart w:id="27" w:name="_Toc35393800"/>
      <w:bookmarkStart w:id="28" w:name="_Toc35393631"/>
      <w:r>
        <w:rPr>
          <w:rFonts w:hint="eastAsia" w:hAnsi="宋体"/>
          <w:b/>
          <w:bCs/>
          <w:color w:val="auto"/>
          <w:sz w:val="24"/>
          <w:highlight w:val="none"/>
        </w:rPr>
        <w:t>三、获取招标文件</w:t>
      </w:r>
      <w:bookmarkEnd w:id="27"/>
      <w:bookmarkEnd w:id="28"/>
    </w:p>
    <w:p w14:paraId="67372D5C">
      <w:pPr>
        <w:spacing w:line="360" w:lineRule="auto"/>
        <w:ind w:firstLine="480" w:firstLineChars="200"/>
        <w:rPr>
          <w:rFonts w:hint="eastAsia" w:ascii="宋体" w:hAnsi="宋体"/>
          <w:color w:val="auto"/>
          <w:sz w:val="24"/>
          <w:highlight w:val="none"/>
        </w:rPr>
      </w:pPr>
      <w:bookmarkStart w:id="29" w:name="_Toc35393632"/>
      <w:bookmarkStart w:id="30" w:name="_Toc35393801"/>
      <w:bookmarkStart w:id="31" w:name="_Toc28359092"/>
      <w:bookmarkStart w:id="32" w:name="_Toc28359015"/>
      <w:r>
        <w:rPr>
          <w:rFonts w:hint="eastAsia" w:ascii="宋体" w:hAnsi="宋体"/>
          <w:color w:val="auto"/>
          <w:sz w:val="24"/>
          <w:highlight w:val="none"/>
        </w:rPr>
        <w:t>1.</w:t>
      </w:r>
      <w:r>
        <w:rPr>
          <w:rFonts w:ascii="宋体" w:hAnsi="宋体"/>
          <w:color w:val="auto"/>
          <w:sz w:val="24"/>
          <w:highlight w:val="none"/>
        </w:rPr>
        <w:t>时间：</w:t>
      </w:r>
      <w:r>
        <w:rPr>
          <w:rFonts w:hint="eastAsia" w:hAnsi="宋体"/>
          <w:color w:val="auto"/>
          <w:sz w:val="24"/>
          <w:highlight w:val="none"/>
        </w:rPr>
        <w:t xml:space="preserve">2026-05-26  </w:t>
      </w:r>
      <w:r>
        <w:rPr>
          <w:rFonts w:hAnsi="宋体"/>
          <w:color w:val="auto"/>
          <w:sz w:val="24"/>
          <w:highlight w:val="none"/>
        </w:rPr>
        <w:t>0</w:t>
      </w:r>
      <w:r>
        <w:rPr>
          <w:rFonts w:hint="eastAsia" w:hAnsi="宋体"/>
          <w:color w:val="auto"/>
          <w:sz w:val="24"/>
          <w:highlight w:val="none"/>
        </w:rPr>
        <w:t xml:space="preserve">6:00至2026-06-02 </w:t>
      </w:r>
      <w:r>
        <w:rPr>
          <w:rFonts w:hAnsi="宋体"/>
          <w:color w:val="auto"/>
          <w:sz w:val="24"/>
          <w:highlight w:val="none"/>
        </w:rPr>
        <w:t>23</w:t>
      </w:r>
      <w:r>
        <w:rPr>
          <w:rFonts w:hint="eastAsia" w:hAnsi="宋体"/>
          <w:color w:val="auto"/>
          <w:sz w:val="24"/>
          <w:highlight w:val="none"/>
        </w:rPr>
        <w:t>:</w:t>
      </w:r>
      <w:r>
        <w:rPr>
          <w:rFonts w:hAnsi="宋体"/>
          <w:color w:val="auto"/>
          <w:sz w:val="24"/>
          <w:highlight w:val="none"/>
        </w:rPr>
        <w:t>59</w:t>
      </w:r>
      <w:r>
        <w:rPr>
          <w:rFonts w:hint="eastAsia" w:hAnsi="宋体"/>
          <w:color w:val="auto"/>
          <w:sz w:val="24"/>
          <w:highlight w:val="none"/>
        </w:rPr>
        <w:t>，每天上午06:00至12:00，下午12:00至23:59（北京时间，法定节假日除外）</w:t>
      </w:r>
      <w:r>
        <w:rPr>
          <w:rFonts w:hint="eastAsia" w:ascii="宋体" w:hAnsi="宋体"/>
          <w:color w:val="auto"/>
          <w:sz w:val="24"/>
          <w:highlight w:val="none"/>
        </w:rPr>
        <w:t>；</w:t>
      </w:r>
    </w:p>
    <w:p w14:paraId="4AD4210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地点：</w:t>
      </w:r>
      <w:r>
        <w:rPr>
          <w:rFonts w:hint="eastAsia" w:ascii="宋体" w:hAnsi="宋体"/>
          <w:color w:val="auto"/>
          <w:sz w:val="24"/>
          <w:highlight w:val="none"/>
        </w:rPr>
        <w:t>“政府采购云平台”（https://www.zcygov.cn）；</w:t>
      </w:r>
    </w:p>
    <w:p w14:paraId="4704C88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3.方式：（1）凡有意参加投标的投标人，须在政采云平台办理数字证书（CA），CA申领链接</w:t>
      </w:r>
      <w:r>
        <w:rPr>
          <w:rFonts w:ascii="宋体" w:hAnsi="宋体"/>
          <w:color w:val="auto"/>
          <w:sz w:val="24"/>
          <w:highlight w:val="none"/>
        </w:rPr>
        <w:t>http://yzt.ynsmartcert.cn/cms/yztyztzt.html</w:t>
      </w:r>
      <w:r>
        <w:rPr>
          <w:rFonts w:hint="eastAsia" w:ascii="宋体" w:hAnsi="宋体"/>
          <w:color w:val="auto"/>
          <w:sz w:val="24"/>
          <w:highlight w:val="none"/>
        </w:rPr>
        <w:t>，并通过政采云平台绑定数字证书（CA）后在网上获取采购文件及其他采购资料，数字证书（CA）详见其办理流程。注：投标人如之前已在云南CA在线数字证书办理网进行过注册并办理过企业数字证书（CA）的，直接绑定即可，无需重复办理（2022年1月1日前在云南省公共资源交易平台办理过云南CA证书的需到原办理点进行升级后方可使用）。外省投标人在政采云平台办理的其他CA须在云南省政府采购电子交易平台进行注册绑定，并认真核实CA数字证书并确认是否符合本项目电子化采购流程要求。</w:t>
      </w:r>
    </w:p>
    <w:p w14:paraId="1D8D2CC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（2）按上述要求获取文件的投标人视为合法获取了本项目采购文件，具备本项目的投标资格。</w:t>
      </w:r>
    </w:p>
    <w:p w14:paraId="4BFC547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4.售价：根据财库〔20</w:t>
      </w:r>
      <w:r>
        <w:rPr>
          <w:rFonts w:ascii="宋体" w:hAnsi="宋体"/>
          <w:color w:val="auto"/>
          <w:sz w:val="24"/>
          <w:highlight w:val="none"/>
        </w:rPr>
        <w:t>19</w:t>
      </w:r>
      <w:r>
        <w:rPr>
          <w:rFonts w:hint="eastAsia" w:ascii="宋体" w:hAnsi="宋体"/>
          <w:color w:val="auto"/>
          <w:sz w:val="24"/>
          <w:highlight w:val="none"/>
        </w:rPr>
        <w:t>〕38号文要求，代理机构免费提供电子招标文件。</w:t>
      </w:r>
    </w:p>
    <w:p w14:paraId="2A414893">
      <w:pPr>
        <w:spacing w:before="120" w:beforeLines="50" w:line="360" w:lineRule="auto"/>
        <w:rPr>
          <w:rFonts w:hint="eastAsia" w:hAnsi="宋体"/>
          <w:b/>
          <w:bCs/>
          <w:color w:val="auto"/>
          <w:sz w:val="24"/>
          <w:highlight w:val="none"/>
        </w:rPr>
      </w:pPr>
      <w:r>
        <w:rPr>
          <w:rFonts w:hint="eastAsia" w:hAnsi="宋体"/>
          <w:b/>
          <w:bCs/>
          <w:color w:val="auto"/>
          <w:sz w:val="24"/>
          <w:highlight w:val="none"/>
        </w:rPr>
        <w:t>四、</w:t>
      </w:r>
      <w:bookmarkEnd w:id="29"/>
      <w:bookmarkEnd w:id="30"/>
      <w:bookmarkEnd w:id="31"/>
      <w:bookmarkEnd w:id="32"/>
      <w:r>
        <w:rPr>
          <w:rFonts w:hint="eastAsia" w:hAnsi="宋体"/>
          <w:b/>
          <w:bCs/>
          <w:color w:val="auto"/>
          <w:sz w:val="24"/>
          <w:highlight w:val="none"/>
        </w:rPr>
        <w:t>提交投标文件截止时间、开标时间和地点</w:t>
      </w:r>
    </w:p>
    <w:p w14:paraId="258A0619">
      <w:pPr>
        <w:snapToGrid w:val="0"/>
        <w:spacing w:line="360" w:lineRule="auto"/>
        <w:ind w:firstLine="480" w:firstLineChars="200"/>
        <w:textAlignment w:val="baseline"/>
        <w:rPr>
          <w:bCs/>
          <w:color w:val="auto"/>
          <w:sz w:val="24"/>
          <w:highlight w:val="none"/>
        </w:rPr>
      </w:pPr>
      <w:r>
        <w:rPr>
          <w:color w:val="auto"/>
          <w:sz w:val="24"/>
          <w:highlight w:val="none"/>
          <w:lang w:bidi="ar"/>
        </w:rPr>
        <w:t>1.</w:t>
      </w:r>
      <w:r>
        <w:rPr>
          <w:rFonts w:hint="eastAsia"/>
          <w:color w:val="auto"/>
          <w:sz w:val="24"/>
          <w:highlight w:val="none"/>
          <w:lang w:bidi="ar"/>
        </w:rPr>
        <w:t>提交</w:t>
      </w:r>
      <w:r>
        <w:rPr>
          <w:rFonts w:hint="eastAsia" w:ascii="宋体" w:hAnsi="宋体"/>
          <w:color w:val="auto"/>
          <w:sz w:val="24"/>
          <w:szCs w:val="24"/>
          <w:highlight w:val="none"/>
        </w:rPr>
        <w:t>投标文件截止时间及开标时间</w:t>
      </w:r>
      <w:r>
        <w:rPr>
          <w:rFonts w:hint="eastAsia"/>
          <w:color w:val="auto"/>
          <w:sz w:val="24"/>
          <w:highlight w:val="none"/>
          <w:lang w:bidi="ar"/>
        </w:rPr>
        <w:t>：</w:t>
      </w:r>
      <w:r>
        <w:rPr>
          <w:color w:val="auto"/>
          <w:sz w:val="24"/>
          <w:highlight w:val="none"/>
          <w:lang w:bidi="ar"/>
        </w:rPr>
        <w:t>2026年</w:t>
      </w:r>
      <w:r>
        <w:rPr>
          <w:rFonts w:hint="eastAsia"/>
          <w:color w:val="auto"/>
          <w:sz w:val="24"/>
          <w:highlight w:val="none"/>
          <w:lang w:bidi="ar"/>
        </w:rPr>
        <w:t>06</w:t>
      </w:r>
      <w:r>
        <w:rPr>
          <w:color w:val="auto"/>
          <w:sz w:val="24"/>
          <w:highlight w:val="none"/>
          <w:lang w:bidi="ar"/>
        </w:rPr>
        <w:t>月</w:t>
      </w:r>
      <w:r>
        <w:rPr>
          <w:rFonts w:hint="eastAsia"/>
          <w:color w:val="auto"/>
          <w:sz w:val="24"/>
          <w:highlight w:val="none"/>
          <w:lang w:bidi="ar"/>
        </w:rPr>
        <w:t>16</w:t>
      </w:r>
      <w:r>
        <w:rPr>
          <w:color w:val="auto"/>
          <w:sz w:val="24"/>
          <w:highlight w:val="none"/>
          <w:lang w:bidi="ar"/>
        </w:rPr>
        <w:t>日14点30分</w:t>
      </w:r>
      <w:r>
        <w:rPr>
          <w:rFonts w:hint="eastAsia"/>
          <w:bCs/>
          <w:color w:val="auto"/>
          <w:sz w:val="24"/>
          <w:highlight w:val="none"/>
          <w:lang w:bidi="ar"/>
        </w:rPr>
        <w:t>（北京时间）；</w:t>
      </w:r>
    </w:p>
    <w:p w14:paraId="3B18A6A1">
      <w:pPr>
        <w:snapToGrid w:val="0"/>
        <w:spacing w:line="360" w:lineRule="auto"/>
        <w:ind w:firstLine="480" w:firstLineChars="200"/>
        <w:textAlignment w:val="baseline"/>
        <w:rPr>
          <w:bCs/>
          <w:color w:val="auto"/>
          <w:sz w:val="24"/>
          <w:highlight w:val="none"/>
        </w:rPr>
      </w:pPr>
      <w:r>
        <w:rPr>
          <w:color w:val="auto"/>
          <w:sz w:val="24"/>
          <w:highlight w:val="none"/>
          <w:lang w:bidi="ar"/>
        </w:rPr>
        <w:t>2.</w:t>
      </w:r>
      <w:r>
        <w:rPr>
          <w:rFonts w:hint="eastAsia"/>
          <w:color w:val="auto"/>
          <w:sz w:val="24"/>
          <w:highlight w:val="none"/>
          <w:lang w:bidi="ar"/>
        </w:rPr>
        <w:t>提交方式：请登录政采云投标客户端提交；投标人应按照本项目采购文件和“政采云”平台的要求编制、加密投标文件后在投标文件提交截止时间前上传至政采云平台，投标人须在提交截止时间前完成所有电子投标文件的上传，提交截止时间前未完成投标文件传输的，视为撤回投标文件。投标人在政采云投标客户端提交电子版投标文件时，请填写参加远程采购活动经办人联系方式；</w:t>
      </w:r>
    </w:p>
    <w:p w14:paraId="3BBD3525">
      <w:pPr>
        <w:snapToGrid w:val="0"/>
        <w:spacing w:line="360" w:lineRule="auto"/>
        <w:ind w:firstLine="480" w:firstLineChars="200"/>
        <w:textAlignment w:val="baseline"/>
        <w:rPr>
          <w:color w:val="auto"/>
          <w:sz w:val="24"/>
          <w:highlight w:val="none"/>
          <w:lang w:bidi="ar"/>
        </w:rPr>
      </w:pPr>
      <w:r>
        <w:rPr>
          <w:color w:val="auto"/>
          <w:sz w:val="24"/>
          <w:highlight w:val="none"/>
          <w:lang w:bidi="ar"/>
        </w:rPr>
        <w:t>3.</w:t>
      </w:r>
      <w:r>
        <w:rPr>
          <w:rFonts w:hint="eastAsia"/>
          <w:color w:val="auto"/>
          <w:sz w:val="24"/>
          <w:highlight w:val="none"/>
          <w:lang w:bidi="ar"/>
        </w:rPr>
        <w:t>开标地点：云南鼎首工程项目管理有限公司（昭阳区二环南路宏发金都F1-10号）；投标人在“政采云”电子交易平台远程进行电子版投标文件的解密，无须到达开标现场。</w:t>
      </w:r>
    </w:p>
    <w:bookmarkEnd w:id="16"/>
    <w:p w14:paraId="64ACB14B">
      <w:pPr>
        <w:spacing w:before="120" w:beforeLines="50" w:line="360" w:lineRule="auto"/>
        <w:rPr>
          <w:rFonts w:hint="eastAsia" w:hAnsi="宋体"/>
          <w:b/>
          <w:bCs/>
          <w:color w:val="auto"/>
          <w:sz w:val="24"/>
          <w:highlight w:val="none"/>
        </w:rPr>
      </w:pPr>
      <w:r>
        <w:rPr>
          <w:rFonts w:hint="eastAsia" w:hAnsi="宋体"/>
          <w:b/>
          <w:bCs/>
          <w:color w:val="auto"/>
          <w:sz w:val="24"/>
          <w:highlight w:val="none"/>
        </w:rPr>
        <w:t>五、公告期限</w:t>
      </w:r>
    </w:p>
    <w:p w14:paraId="501A76D1">
      <w:pPr>
        <w:spacing w:line="440" w:lineRule="exact"/>
        <w:ind w:firstLine="480" w:firstLineChars="200"/>
        <w:rPr>
          <w:rFonts w:hint="eastAsia" w:hAnsi="宋体"/>
          <w:color w:val="auto"/>
          <w:kern w:val="0"/>
          <w:sz w:val="24"/>
          <w:highlight w:val="none"/>
        </w:rPr>
      </w:pPr>
      <w:r>
        <w:rPr>
          <w:rFonts w:hint="eastAsia" w:hAnsi="宋体"/>
          <w:color w:val="auto"/>
          <w:kern w:val="0"/>
          <w:sz w:val="24"/>
          <w:highlight w:val="none"/>
        </w:rPr>
        <w:t>自本公告发布之日起5个工作日。</w:t>
      </w:r>
    </w:p>
    <w:p w14:paraId="224D1156">
      <w:pPr>
        <w:spacing w:before="120" w:beforeLines="50" w:line="360" w:lineRule="auto"/>
        <w:rPr>
          <w:rFonts w:hint="eastAsia" w:hAnsi="宋体"/>
          <w:b/>
          <w:bCs/>
          <w:color w:val="auto"/>
          <w:sz w:val="24"/>
          <w:highlight w:val="none"/>
        </w:rPr>
      </w:pPr>
      <w:bookmarkStart w:id="33" w:name="_Toc35393804"/>
      <w:bookmarkStart w:id="34" w:name="_Toc35393635"/>
      <w:r>
        <w:rPr>
          <w:rFonts w:hint="eastAsia" w:hAnsi="宋体"/>
          <w:b/>
          <w:bCs/>
          <w:color w:val="auto"/>
          <w:sz w:val="24"/>
          <w:highlight w:val="none"/>
        </w:rPr>
        <w:t>六、其他补充事宜</w:t>
      </w:r>
      <w:bookmarkEnd w:id="33"/>
      <w:bookmarkEnd w:id="34"/>
    </w:p>
    <w:p w14:paraId="019EC8D1">
      <w:pPr>
        <w:spacing w:line="440" w:lineRule="exact"/>
        <w:ind w:firstLine="480" w:firstLineChars="200"/>
        <w:rPr>
          <w:rFonts w:hint="eastAsia" w:ascii="宋体" w:hAnsi="宋体"/>
          <w:color w:val="auto"/>
          <w:sz w:val="24"/>
          <w:szCs w:val="24"/>
          <w:highlight w:val="none"/>
          <w:lang w:bidi="ar"/>
        </w:rPr>
      </w:pPr>
      <w:r>
        <w:rPr>
          <w:rFonts w:hint="eastAsia" w:ascii="宋体" w:hAnsi="宋体"/>
          <w:color w:val="auto"/>
          <w:sz w:val="24"/>
          <w:szCs w:val="24"/>
          <w:highlight w:val="none"/>
          <w:lang w:bidi="ar"/>
        </w:rPr>
        <w:t>1.开启方式：网上远程开启。</w:t>
      </w:r>
    </w:p>
    <w:p w14:paraId="438AB2B9">
      <w:pPr>
        <w:spacing w:line="440" w:lineRule="exact"/>
        <w:ind w:firstLine="480" w:firstLineChars="200"/>
        <w:rPr>
          <w:rFonts w:hint="eastAsia" w:ascii="宋体" w:hAnsi="宋体"/>
          <w:color w:val="auto"/>
          <w:sz w:val="24"/>
          <w:szCs w:val="24"/>
          <w:highlight w:val="none"/>
          <w:lang w:bidi="ar"/>
        </w:rPr>
      </w:pPr>
      <w:r>
        <w:rPr>
          <w:rFonts w:hint="eastAsia" w:ascii="宋体" w:hAnsi="宋体"/>
          <w:color w:val="auto"/>
          <w:sz w:val="24"/>
          <w:szCs w:val="24"/>
          <w:highlight w:val="none"/>
          <w:lang w:bidi="ar"/>
        </w:rPr>
        <w:t>（1）本项目采用线上方式召开开标会议，投标人应确保在规定时间内完成电子投标文件的在线解密。投标人未在规定时间按要求完成已加密投标文件上传或澄清说明的，视为撤回投标；因未完成注册、未办理CA数字证书等原因造成投标失败的，由投标人自行承担责任。</w:t>
      </w:r>
    </w:p>
    <w:p w14:paraId="3AF730E9">
      <w:pPr>
        <w:spacing w:line="440" w:lineRule="exact"/>
        <w:ind w:firstLine="480" w:firstLineChars="200"/>
        <w:rPr>
          <w:rFonts w:hint="eastAsia" w:ascii="宋体" w:hAnsi="宋体"/>
          <w:color w:val="auto"/>
          <w:sz w:val="24"/>
          <w:szCs w:val="24"/>
          <w:highlight w:val="none"/>
          <w:lang w:bidi="ar"/>
        </w:rPr>
      </w:pPr>
      <w:r>
        <w:rPr>
          <w:rFonts w:hint="eastAsia" w:ascii="宋体" w:hAnsi="宋体"/>
          <w:color w:val="auto"/>
          <w:sz w:val="24"/>
          <w:szCs w:val="24"/>
          <w:highlight w:val="none"/>
          <w:lang w:bidi="ar"/>
        </w:rPr>
        <w:t>（2）为确保电子交易操作合法、有效和安全，投标人应当在投标文件提交截止时间前完成在“政府采购云平台”的身份认证，确保在电子交易过程中能够对相关数据电文进行</w:t>
      </w:r>
      <w:r>
        <w:rPr>
          <w:rFonts w:hint="eastAsia" w:hAnsi="宋体"/>
          <w:color w:val="auto"/>
          <w:sz w:val="24"/>
          <w:highlight w:val="none"/>
        </w:rPr>
        <w:t>制作、</w:t>
      </w:r>
      <w:r>
        <w:rPr>
          <w:rFonts w:hint="eastAsia" w:ascii="宋体" w:hAnsi="宋体"/>
          <w:color w:val="auto"/>
          <w:sz w:val="24"/>
          <w:szCs w:val="24"/>
          <w:highlight w:val="none"/>
          <w:lang w:bidi="ar"/>
        </w:rPr>
        <w:t>加密和解密等操作。</w:t>
      </w:r>
    </w:p>
    <w:p w14:paraId="381C2772">
      <w:pPr>
        <w:spacing w:line="440" w:lineRule="exact"/>
        <w:ind w:firstLine="480" w:firstLineChars="200"/>
        <w:rPr>
          <w:rFonts w:hint="eastAsia" w:ascii="宋体" w:hAnsi="宋体"/>
          <w:color w:val="auto"/>
          <w:sz w:val="24"/>
          <w:szCs w:val="24"/>
          <w:highlight w:val="none"/>
          <w:lang w:bidi="ar"/>
        </w:rPr>
      </w:pPr>
      <w:r>
        <w:rPr>
          <w:rFonts w:hint="eastAsia" w:ascii="宋体" w:hAnsi="宋体"/>
          <w:color w:val="auto"/>
          <w:sz w:val="24"/>
          <w:szCs w:val="24"/>
          <w:highlight w:val="none"/>
          <w:lang w:bidi="ar"/>
        </w:rPr>
        <w:t>（3）投标人将政采云电子交易客户端下载、安装完成后，可通过账号密码或CA登录客户端进行投标文件的制作。在使用政采云投标客户端时，建议使用WIN7（64位）及以上操作系统。客户端请至政采云公司网站（https://edu.zcygov.cn/luban/yunnan-dzjy-gys）进行查看下载，如有问题可拨打政采云客户服务热线400-881-7190进行咨询；云南壹证通CA问题请致电客服热线：400-004-0628，云南壹证通CA紧急联系方式：19988166369；云南CA操作问题：请致电云南CA，4006727666；云南CA紧急联系方式：15288315056。如因投标人自身原因导致在规定时间内无法正常解密的（如：浏览器故障、未安装相关驱动、网络故障、加密CA与解密CA不一致等），采购人/代理机构不予异常处理，视为投标人自动弃标。投标人上传或解密电子投标文件过程中请保持与互联网的连接畅通。</w:t>
      </w:r>
    </w:p>
    <w:p w14:paraId="2B222139">
      <w:pPr>
        <w:spacing w:line="440" w:lineRule="exact"/>
        <w:ind w:firstLine="480" w:firstLineChars="200"/>
        <w:rPr>
          <w:rFonts w:hint="eastAsia" w:ascii="宋体" w:hAnsi="宋体"/>
          <w:color w:val="auto"/>
          <w:sz w:val="24"/>
          <w:szCs w:val="24"/>
          <w:highlight w:val="none"/>
          <w:lang w:bidi="ar"/>
        </w:rPr>
      </w:pPr>
      <w:r>
        <w:rPr>
          <w:rFonts w:hint="eastAsia" w:ascii="宋体" w:hAnsi="宋体"/>
          <w:color w:val="auto"/>
          <w:sz w:val="24"/>
          <w:szCs w:val="24"/>
          <w:highlight w:val="none"/>
          <w:lang w:bidi="ar"/>
        </w:rPr>
        <w:t>（4）投标人应提前（至少在投标截止时间前15分钟）在自有场地配置有音视频通话功能的相应设备（带摄像头及麦克风、音箱的电脑）及稳定网络环境，并按“政采云”开标大厅中的提示完成采购活动。相关电子采购流程可在政采云（https://e-learning.zcygov.cn/index）自行查阅。</w:t>
      </w:r>
    </w:p>
    <w:p w14:paraId="7D8A4D7A">
      <w:pPr>
        <w:spacing w:line="440" w:lineRule="exact"/>
        <w:ind w:firstLine="480" w:firstLineChars="200"/>
        <w:rPr>
          <w:rFonts w:hint="eastAsia" w:ascii="宋体" w:hAnsi="宋体"/>
          <w:color w:val="auto"/>
          <w:sz w:val="24"/>
          <w:szCs w:val="24"/>
          <w:highlight w:val="none"/>
          <w:lang w:bidi="ar"/>
        </w:rPr>
      </w:pPr>
      <w:r>
        <w:rPr>
          <w:rFonts w:hint="eastAsia" w:ascii="宋体" w:hAnsi="宋体"/>
          <w:color w:val="auto"/>
          <w:sz w:val="24"/>
          <w:szCs w:val="24"/>
          <w:highlight w:val="none"/>
          <w:lang w:bidi="ar"/>
        </w:rPr>
        <w:t>2.是否需要缴纳投标保证金：否</w:t>
      </w:r>
    </w:p>
    <w:p w14:paraId="3DCB3708">
      <w:pPr>
        <w:spacing w:line="440" w:lineRule="exact"/>
        <w:ind w:firstLine="480" w:firstLineChars="200"/>
        <w:rPr>
          <w:rFonts w:hint="eastAsia" w:ascii="宋体" w:hAnsi="宋体"/>
          <w:color w:val="auto"/>
          <w:sz w:val="24"/>
          <w:szCs w:val="24"/>
          <w:highlight w:val="none"/>
          <w:lang w:bidi="ar"/>
        </w:rPr>
      </w:pPr>
      <w:r>
        <w:rPr>
          <w:rFonts w:hint="eastAsia" w:ascii="宋体" w:hAnsi="宋体"/>
          <w:color w:val="auto"/>
          <w:sz w:val="24"/>
          <w:szCs w:val="24"/>
          <w:highlight w:val="none"/>
          <w:lang w:bidi="ar"/>
        </w:rPr>
        <w:t>3.本项目需要落实的政府采购政策：政府采购促进中小企业发展政策，政府采购支持监狱企业发展政策，政府采购促进残疾人就业等。</w:t>
      </w:r>
    </w:p>
    <w:p w14:paraId="380B1588">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bidi="ar"/>
        </w:rPr>
        <w:t>4.本次招标公告在云南省政府采购网（www.yngp.com）上发布，其他网站或媒体转载的公告内容采购人和采购代理机构不承担任何责任。</w:t>
      </w:r>
    </w:p>
    <w:p w14:paraId="1C45E444">
      <w:pPr>
        <w:spacing w:before="120" w:beforeLines="50" w:line="360" w:lineRule="auto"/>
        <w:rPr>
          <w:rFonts w:hint="eastAsia" w:hAnsi="宋体"/>
          <w:b/>
          <w:bCs/>
          <w:color w:val="auto"/>
          <w:sz w:val="24"/>
          <w:highlight w:val="none"/>
        </w:rPr>
      </w:pPr>
      <w:r>
        <w:rPr>
          <w:rFonts w:hint="eastAsia" w:hAnsi="宋体"/>
          <w:b/>
          <w:bCs/>
          <w:color w:val="auto"/>
          <w:sz w:val="24"/>
          <w:highlight w:val="none"/>
        </w:rPr>
        <w:t>七</w:t>
      </w:r>
      <w:r>
        <w:rPr>
          <w:rFonts w:hAnsi="宋体"/>
          <w:b/>
          <w:bCs/>
          <w:color w:val="auto"/>
          <w:sz w:val="24"/>
          <w:highlight w:val="none"/>
        </w:rPr>
        <w:t>、</w:t>
      </w:r>
      <w:r>
        <w:rPr>
          <w:rFonts w:hint="eastAsia" w:hAnsi="宋体"/>
          <w:b/>
          <w:bCs/>
          <w:color w:val="auto"/>
          <w:sz w:val="24"/>
          <w:highlight w:val="none"/>
        </w:rPr>
        <w:t>对本次招标提出询问，请按以下方式联系</w:t>
      </w:r>
      <w:r>
        <w:rPr>
          <w:rFonts w:hAnsi="宋体"/>
          <w:b/>
          <w:bCs/>
          <w:color w:val="auto"/>
          <w:sz w:val="24"/>
          <w:highlight w:val="none"/>
        </w:rPr>
        <w:t>。</w:t>
      </w:r>
    </w:p>
    <w:p w14:paraId="4052C0B9">
      <w:pPr>
        <w:spacing w:line="440" w:lineRule="exact"/>
        <w:ind w:firstLine="720" w:firstLineChars="300"/>
        <w:rPr>
          <w:rFonts w:hint="eastAsia" w:ascii="宋体" w:hAnsi="宋体"/>
          <w:color w:val="auto"/>
          <w:sz w:val="24"/>
          <w:highlight w:val="none"/>
        </w:rPr>
      </w:pPr>
      <w:r>
        <w:rPr>
          <w:rFonts w:ascii="宋体" w:hAnsi="宋体"/>
          <w:color w:val="auto"/>
          <w:sz w:val="24"/>
          <w:highlight w:val="none"/>
        </w:rPr>
        <w:t>1.采购人信息</w:t>
      </w:r>
    </w:p>
    <w:p w14:paraId="41B83FA4">
      <w:pPr>
        <w:spacing w:line="440" w:lineRule="exact"/>
        <w:ind w:left="1079" w:leftChars="371" w:hanging="300" w:hangingChars="125"/>
        <w:jc w:val="left"/>
        <w:rPr>
          <w:rFonts w:hint="eastAsia" w:ascii="宋体" w:hAnsi="宋体"/>
          <w:color w:val="auto"/>
          <w:sz w:val="24"/>
          <w:highlight w:val="none"/>
        </w:rPr>
      </w:pPr>
      <w:r>
        <w:rPr>
          <w:rFonts w:ascii="宋体" w:hAnsi="宋体"/>
          <w:color w:val="auto"/>
          <w:sz w:val="24"/>
          <w:highlight w:val="none"/>
        </w:rPr>
        <w:t>名    称：</w:t>
      </w:r>
      <w:r>
        <w:rPr>
          <w:rFonts w:hint="eastAsia" w:ascii="宋体" w:hAnsi="宋体"/>
          <w:color w:val="auto"/>
          <w:sz w:val="24"/>
          <w:highlight w:val="none"/>
        </w:rPr>
        <w:t>绥江县发展和改革局</w:t>
      </w:r>
    </w:p>
    <w:p w14:paraId="546E4687">
      <w:pPr>
        <w:spacing w:line="440" w:lineRule="exact"/>
        <w:ind w:left="1079" w:leftChars="371" w:hanging="300" w:hangingChars="125"/>
        <w:jc w:val="left"/>
        <w:rPr>
          <w:rFonts w:hint="eastAsia" w:ascii="宋体" w:hAnsi="宋体"/>
          <w:color w:val="auto"/>
          <w:sz w:val="24"/>
          <w:highlight w:val="none"/>
        </w:rPr>
      </w:pPr>
      <w:r>
        <w:rPr>
          <w:rFonts w:hint="eastAsia" w:ascii="宋体" w:hAnsi="宋体"/>
          <w:color w:val="auto"/>
          <w:sz w:val="24"/>
          <w:highlight w:val="none"/>
        </w:rPr>
        <w:t>地    址：绥江县行政中心</w:t>
      </w:r>
    </w:p>
    <w:p w14:paraId="25947B9E">
      <w:pPr>
        <w:spacing w:line="440" w:lineRule="exact"/>
        <w:ind w:left="1079" w:leftChars="371" w:hanging="300" w:hangingChars="125"/>
        <w:jc w:val="left"/>
        <w:rPr>
          <w:rFonts w:hint="eastAsia" w:ascii="宋体" w:hAnsi="宋体"/>
          <w:color w:val="auto"/>
          <w:sz w:val="24"/>
          <w:highlight w:val="none"/>
        </w:rPr>
      </w:pPr>
      <w:r>
        <w:rPr>
          <w:rFonts w:hint="eastAsia" w:ascii="宋体" w:hAnsi="宋体"/>
          <w:color w:val="auto"/>
          <w:sz w:val="24"/>
          <w:highlight w:val="none"/>
        </w:rPr>
        <w:t xml:space="preserve">联系方式：刘名峰   </w:t>
      </w:r>
      <w:r>
        <w:rPr>
          <w:rFonts w:ascii="宋体" w:hAnsi="宋体"/>
          <w:color w:val="auto"/>
          <w:sz w:val="24"/>
          <w:highlight w:val="none"/>
        </w:rPr>
        <w:t>0870-3065219</w:t>
      </w:r>
    </w:p>
    <w:p w14:paraId="4C571651">
      <w:pPr>
        <w:spacing w:line="440" w:lineRule="exact"/>
        <w:ind w:firstLine="720" w:firstLineChars="300"/>
        <w:rPr>
          <w:rFonts w:hint="eastAsia" w:ascii="宋体" w:hAnsi="宋体"/>
          <w:color w:val="auto"/>
          <w:sz w:val="24"/>
          <w:highlight w:val="none"/>
        </w:rPr>
      </w:pPr>
      <w:r>
        <w:rPr>
          <w:rFonts w:ascii="宋体" w:hAnsi="宋体"/>
          <w:color w:val="auto"/>
          <w:sz w:val="24"/>
          <w:highlight w:val="none"/>
        </w:rPr>
        <w:t>2.采购代理机构信息</w:t>
      </w:r>
    </w:p>
    <w:p w14:paraId="44000AED">
      <w:pPr>
        <w:spacing w:line="440" w:lineRule="exact"/>
        <w:ind w:left="1079" w:leftChars="371" w:hanging="300" w:hangingChars="125"/>
        <w:jc w:val="left"/>
        <w:rPr>
          <w:rFonts w:hint="eastAsia" w:ascii="宋体" w:hAnsi="宋体"/>
          <w:color w:val="auto"/>
          <w:sz w:val="24"/>
          <w:highlight w:val="none"/>
        </w:rPr>
      </w:pPr>
      <w:r>
        <w:rPr>
          <w:rFonts w:ascii="宋体" w:hAnsi="宋体"/>
          <w:color w:val="auto"/>
          <w:sz w:val="24"/>
          <w:highlight w:val="none"/>
        </w:rPr>
        <w:t>名    称：</w:t>
      </w:r>
      <w:r>
        <w:rPr>
          <w:rFonts w:hint="eastAsia" w:ascii="宋体" w:hAnsi="宋体"/>
          <w:color w:val="auto"/>
          <w:sz w:val="24"/>
          <w:highlight w:val="none"/>
        </w:rPr>
        <w:t>云南鼎首工程项目管理有限公司</w:t>
      </w:r>
    </w:p>
    <w:p w14:paraId="50AFF658">
      <w:pPr>
        <w:spacing w:line="440" w:lineRule="exact"/>
        <w:ind w:left="1079" w:leftChars="371" w:hanging="300" w:hangingChars="125"/>
        <w:jc w:val="left"/>
        <w:rPr>
          <w:rFonts w:hint="eastAsia" w:ascii="宋体" w:hAnsi="宋体"/>
          <w:color w:val="auto"/>
          <w:sz w:val="24"/>
          <w:highlight w:val="none"/>
        </w:rPr>
      </w:pPr>
      <w:r>
        <w:rPr>
          <w:rFonts w:ascii="宋体" w:hAnsi="宋体"/>
          <w:color w:val="auto"/>
          <w:sz w:val="24"/>
          <w:highlight w:val="none"/>
        </w:rPr>
        <w:t>地　　址：</w:t>
      </w:r>
      <w:r>
        <w:rPr>
          <w:rFonts w:hint="eastAsia" w:ascii="宋体" w:hAnsi="宋体"/>
          <w:color w:val="auto"/>
          <w:sz w:val="24"/>
          <w:highlight w:val="none"/>
        </w:rPr>
        <w:t>昭阳区二环南路宏发金都F1-10号</w:t>
      </w:r>
    </w:p>
    <w:p w14:paraId="098A7C6B">
      <w:pPr>
        <w:spacing w:line="440" w:lineRule="exact"/>
        <w:ind w:left="1079" w:leftChars="371" w:hanging="300" w:hangingChars="125"/>
        <w:jc w:val="left"/>
        <w:rPr>
          <w:rFonts w:hint="eastAsia" w:ascii="宋体" w:hAnsi="宋体"/>
          <w:color w:val="auto"/>
          <w:sz w:val="24"/>
          <w:highlight w:val="none"/>
        </w:rPr>
      </w:pPr>
      <w:r>
        <w:rPr>
          <w:rFonts w:ascii="宋体" w:hAnsi="宋体"/>
          <w:color w:val="auto"/>
          <w:sz w:val="24"/>
          <w:highlight w:val="none"/>
        </w:rPr>
        <w:t>联系方式：</w:t>
      </w:r>
      <w:r>
        <w:rPr>
          <w:rFonts w:hint="eastAsia" w:ascii="宋体" w:hAnsi="宋体"/>
          <w:color w:val="auto"/>
          <w:sz w:val="24"/>
          <w:highlight w:val="none"/>
        </w:rPr>
        <w:t>刘银川、朱安琼、李佳强、周勇、赵庆纱、王卓文</w:t>
      </w:r>
      <w:r>
        <w:rPr>
          <w:rFonts w:ascii="宋体" w:hAnsi="宋体"/>
          <w:color w:val="auto"/>
          <w:sz w:val="24"/>
          <w:highlight w:val="none"/>
        </w:rPr>
        <w:t xml:space="preserve">   18287058516</w:t>
      </w:r>
    </w:p>
    <w:p w14:paraId="20D3BE4F">
      <w:pPr>
        <w:spacing w:line="440" w:lineRule="exact"/>
        <w:ind w:firstLine="720" w:firstLineChars="300"/>
        <w:rPr>
          <w:rFonts w:hint="eastAsia" w:ascii="宋体" w:hAnsi="宋体"/>
          <w:color w:val="auto"/>
          <w:sz w:val="24"/>
          <w:highlight w:val="none"/>
        </w:rPr>
      </w:pPr>
      <w:r>
        <w:rPr>
          <w:rFonts w:ascii="宋体" w:hAnsi="宋体"/>
          <w:color w:val="auto"/>
          <w:sz w:val="24"/>
          <w:highlight w:val="none"/>
        </w:rPr>
        <w:t>3.项目联系方式</w:t>
      </w:r>
    </w:p>
    <w:p w14:paraId="7638A155">
      <w:pPr>
        <w:spacing w:line="440" w:lineRule="exact"/>
        <w:ind w:left="1079" w:leftChars="371" w:hanging="300" w:hangingChars="125"/>
        <w:jc w:val="left"/>
        <w:rPr>
          <w:rFonts w:hint="eastAsia" w:ascii="宋体" w:hAnsi="宋体"/>
          <w:color w:val="auto"/>
          <w:sz w:val="24"/>
          <w:highlight w:val="none"/>
        </w:rPr>
      </w:pPr>
      <w:r>
        <w:rPr>
          <w:rFonts w:ascii="宋体" w:hAnsi="宋体"/>
          <w:color w:val="auto"/>
          <w:sz w:val="24"/>
          <w:highlight w:val="none"/>
        </w:rPr>
        <w:t>项目联系人：</w:t>
      </w:r>
      <w:r>
        <w:rPr>
          <w:rFonts w:hint="eastAsia" w:ascii="宋体" w:hAnsi="宋体"/>
          <w:color w:val="auto"/>
          <w:sz w:val="24"/>
          <w:highlight w:val="none"/>
        </w:rPr>
        <w:t>刘银川、朱安琼、李佳强、周勇、赵庆纱、王卓文</w:t>
      </w:r>
    </w:p>
    <w:p w14:paraId="75922267">
      <w:pPr>
        <w:spacing w:line="440" w:lineRule="exact"/>
        <w:ind w:left="1079" w:leftChars="371" w:hanging="300" w:hangingChars="125"/>
        <w:jc w:val="left"/>
        <w:rPr>
          <w:rFonts w:hint="eastAsia" w:ascii="宋体" w:hAnsi="宋体"/>
          <w:color w:val="auto"/>
          <w:sz w:val="24"/>
          <w:highlight w:val="none"/>
        </w:rPr>
      </w:pPr>
      <w:r>
        <w:rPr>
          <w:rFonts w:ascii="宋体" w:hAnsi="宋体"/>
          <w:color w:val="auto"/>
          <w:sz w:val="24"/>
          <w:highlight w:val="none"/>
        </w:rPr>
        <w:t>电　　 话：18287058516</w:t>
      </w:r>
      <w:bookmarkEnd w:id="17"/>
    </w:p>
    <w:bookmarkEnd w:id="8"/>
    <w:bookmarkEnd w:id="19"/>
    <w:p w14:paraId="7A3D2555">
      <w:pPr>
        <w:widowControl/>
        <w:jc w:val="left"/>
        <w:rPr>
          <w:rFonts w:hint="eastAsia" w:ascii="宋体" w:hAnsi="宋体" w:cs="黑体"/>
          <w:b/>
          <w:color w:val="auto"/>
          <w:spacing w:val="20"/>
          <w:kern w:val="44"/>
          <w:sz w:val="32"/>
          <w:szCs w:val="32"/>
          <w:highlight w:val="none"/>
        </w:rPr>
      </w:pPr>
      <w:bookmarkStart w:id="35" w:name="_Toc27995"/>
      <w:r>
        <w:rPr>
          <w:rFonts w:ascii="宋体" w:hAnsi="宋体" w:cs="黑体"/>
          <w:color w:val="auto"/>
          <w:szCs w:val="32"/>
          <w:highlight w:val="none"/>
        </w:rPr>
        <w:br w:type="page"/>
      </w:r>
    </w:p>
    <w:p w14:paraId="16CE2FE2">
      <w:pPr>
        <w:pStyle w:val="3"/>
        <w:rPr>
          <w:rFonts w:hint="eastAsia" w:ascii="宋体" w:hAnsi="宋体" w:cs="宋体"/>
          <w:b w:val="0"/>
          <w:color w:val="auto"/>
          <w:spacing w:val="0"/>
          <w:kern w:val="0"/>
          <w:sz w:val="24"/>
          <w:szCs w:val="24"/>
          <w:highlight w:val="none"/>
        </w:rPr>
      </w:pPr>
      <w:r>
        <w:rPr>
          <w:rFonts w:hint="eastAsia" w:ascii="宋体" w:hAnsi="宋体" w:cs="黑体"/>
          <w:color w:val="auto"/>
          <w:szCs w:val="32"/>
          <w:highlight w:val="none"/>
        </w:rPr>
        <w:t>第二章</w:t>
      </w:r>
      <w:r>
        <w:rPr>
          <w:rFonts w:ascii="宋体" w:hAnsi="宋体" w:cs="黑体"/>
          <w:color w:val="auto"/>
          <w:szCs w:val="32"/>
          <w:highlight w:val="none"/>
        </w:rPr>
        <w:t xml:space="preserve"> </w:t>
      </w:r>
      <w:r>
        <w:rPr>
          <w:rFonts w:hint="eastAsia" w:ascii="宋体" w:hAnsi="宋体" w:cs="黑体"/>
          <w:color w:val="auto"/>
          <w:szCs w:val="32"/>
          <w:highlight w:val="none"/>
        </w:rPr>
        <w:t>投标人须知</w:t>
      </w:r>
      <w:bookmarkEnd w:id="9"/>
      <w:bookmarkEnd w:id="10"/>
      <w:bookmarkEnd w:id="11"/>
      <w:bookmarkEnd w:id="12"/>
      <w:bookmarkEnd w:id="35"/>
    </w:p>
    <w:p w14:paraId="7F0FAA45">
      <w:pPr>
        <w:pStyle w:val="4"/>
        <w:jc w:val="center"/>
        <w:rPr>
          <w:rFonts w:hint="eastAsia" w:ascii="宋体" w:hAnsi="宋体" w:cs="黑体"/>
          <w:color w:val="auto"/>
          <w:spacing w:val="0"/>
          <w:kern w:val="0"/>
          <w:sz w:val="28"/>
          <w:szCs w:val="28"/>
          <w:highlight w:val="none"/>
        </w:rPr>
      </w:pPr>
      <w:bookmarkStart w:id="36" w:name="_Toc489145702"/>
      <w:bookmarkStart w:id="37" w:name="_Toc488633603"/>
      <w:bookmarkStart w:id="38" w:name="_Toc12595"/>
      <w:bookmarkStart w:id="39" w:name="_Toc378239349"/>
      <w:bookmarkStart w:id="40" w:name="_Toc378239076"/>
      <w:bookmarkStart w:id="41" w:name="_Toc480817642"/>
      <w:bookmarkStart w:id="42" w:name="_Toc378239168"/>
      <w:bookmarkStart w:id="43" w:name="_Toc4403236"/>
      <w:bookmarkStart w:id="44" w:name="_Toc1167"/>
      <w:bookmarkStart w:id="45" w:name="_Toc401342132"/>
      <w:r>
        <w:rPr>
          <w:rFonts w:hint="eastAsia" w:ascii="宋体" w:hAnsi="宋体" w:cs="黑体"/>
          <w:color w:val="auto"/>
          <w:spacing w:val="0"/>
          <w:kern w:val="0"/>
          <w:sz w:val="28"/>
          <w:szCs w:val="28"/>
          <w:highlight w:val="none"/>
        </w:rPr>
        <w:t>一、投标人须知前附表</w:t>
      </w:r>
      <w:bookmarkEnd w:id="36"/>
      <w:bookmarkEnd w:id="37"/>
      <w:bookmarkEnd w:id="38"/>
      <w:bookmarkEnd w:id="39"/>
      <w:bookmarkEnd w:id="40"/>
      <w:bookmarkEnd w:id="41"/>
      <w:bookmarkEnd w:id="42"/>
      <w:bookmarkEnd w:id="43"/>
      <w:bookmarkEnd w:id="44"/>
      <w:bookmarkEnd w:id="45"/>
    </w:p>
    <w:tbl>
      <w:tblPr>
        <w:tblStyle w:val="40"/>
        <w:tblW w:w="5287" w:type="pct"/>
        <w:jc w:val="center"/>
        <w:tblLayout w:type="autofit"/>
        <w:tblCellMar>
          <w:top w:w="0" w:type="dxa"/>
          <w:left w:w="108" w:type="dxa"/>
          <w:bottom w:w="0" w:type="dxa"/>
          <w:right w:w="108" w:type="dxa"/>
        </w:tblCellMar>
      </w:tblPr>
      <w:tblGrid>
        <w:gridCol w:w="1053"/>
        <w:gridCol w:w="2265"/>
        <w:gridCol w:w="6383"/>
      </w:tblGrid>
      <w:tr w14:paraId="381DFB5A">
        <w:tblPrEx>
          <w:tblCellMar>
            <w:top w:w="0" w:type="dxa"/>
            <w:left w:w="108" w:type="dxa"/>
            <w:bottom w:w="0" w:type="dxa"/>
            <w:right w:w="108" w:type="dxa"/>
          </w:tblCellMar>
        </w:tblPrEx>
        <w:trPr>
          <w:trHeight w:val="510" w:hRule="atLeast"/>
          <w:tblHeader/>
          <w:jc w:val="center"/>
        </w:trPr>
        <w:tc>
          <w:tcPr>
            <w:tcW w:w="543" w:type="pct"/>
            <w:tcBorders>
              <w:top w:val="single" w:color="auto" w:sz="4" w:space="0"/>
              <w:left w:val="single" w:color="auto" w:sz="4" w:space="0"/>
              <w:bottom w:val="single" w:color="auto" w:sz="4" w:space="0"/>
              <w:right w:val="single" w:color="auto" w:sz="4" w:space="0"/>
            </w:tcBorders>
            <w:vAlign w:val="center"/>
          </w:tcPr>
          <w:p w14:paraId="1704099D">
            <w:pPr>
              <w:spacing w:line="48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条款号</w:t>
            </w:r>
          </w:p>
        </w:tc>
        <w:tc>
          <w:tcPr>
            <w:tcW w:w="1167" w:type="pct"/>
            <w:tcBorders>
              <w:top w:val="single" w:color="auto" w:sz="4" w:space="0"/>
              <w:left w:val="single" w:color="auto" w:sz="4" w:space="0"/>
              <w:bottom w:val="single" w:color="auto" w:sz="4" w:space="0"/>
              <w:right w:val="single" w:color="auto" w:sz="4" w:space="0"/>
            </w:tcBorders>
            <w:vAlign w:val="center"/>
          </w:tcPr>
          <w:p w14:paraId="10F178EC">
            <w:pPr>
              <w:spacing w:line="48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条</w:t>
            </w:r>
            <w:r>
              <w:rPr>
                <w:rFonts w:ascii="宋体" w:hAnsi="宋体"/>
                <w:b/>
                <w:color w:val="auto"/>
                <w:sz w:val="24"/>
                <w:szCs w:val="24"/>
                <w:highlight w:val="none"/>
              </w:rPr>
              <w:t xml:space="preserve">  </w:t>
            </w:r>
            <w:r>
              <w:rPr>
                <w:rFonts w:hint="eastAsia" w:ascii="宋体" w:hAnsi="宋体"/>
                <w:b/>
                <w:color w:val="auto"/>
                <w:sz w:val="24"/>
                <w:szCs w:val="24"/>
                <w:highlight w:val="none"/>
              </w:rPr>
              <w:t>款</w:t>
            </w:r>
            <w:r>
              <w:rPr>
                <w:rFonts w:ascii="宋体" w:hAnsi="宋体"/>
                <w:b/>
                <w:color w:val="auto"/>
                <w:sz w:val="24"/>
                <w:szCs w:val="24"/>
                <w:highlight w:val="none"/>
              </w:rPr>
              <w:t xml:space="preserve">  </w:t>
            </w:r>
            <w:r>
              <w:rPr>
                <w:rFonts w:hint="eastAsia" w:ascii="宋体" w:hAnsi="宋体"/>
                <w:b/>
                <w:color w:val="auto"/>
                <w:sz w:val="24"/>
                <w:szCs w:val="24"/>
                <w:highlight w:val="none"/>
              </w:rPr>
              <w:t>名</w:t>
            </w:r>
            <w:r>
              <w:rPr>
                <w:rFonts w:ascii="宋体" w:hAnsi="宋体"/>
                <w:b/>
                <w:color w:val="auto"/>
                <w:sz w:val="24"/>
                <w:szCs w:val="24"/>
                <w:highlight w:val="none"/>
              </w:rPr>
              <w:t xml:space="preserve">  </w:t>
            </w:r>
            <w:r>
              <w:rPr>
                <w:rFonts w:hint="eastAsia" w:ascii="宋体" w:hAnsi="宋体"/>
                <w:b/>
                <w:color w:val="auto"/>
                <w:sz w:val="24"/>
                <w:szCs w:val="24"/>
                <w:highlight w:val="none"/>
              </w:rPr>
              <w:t>称</w:t>
            </w:r>
          </w:p>
        </w:tc>
        <w:tc>
          <w:tcPr>
            <w:tcW w:w="3289" w:type="pct"/>
            <w:tcBorders>
              <w:top w:val="single" w:color="auto" w:sz="4" w:space="0"/>
              <w:left w:val="single" w:color="auto" w:sz="4" w:space="0"/>
              <w:bottom w:val="single" w:color="auto" w:sz="4" w:space="0"/>
              <w:right w:val="single" w:color="auto" w:sz="4" w:space="0"/>
            </w:tcBorders>
            <w:vAlign w:val="center"/>
          </w:tcPr>
          <w:p w14:paraId="1AB8A1A5">
            <w:pPr>
              <w:spacing w:line="48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编</w:t>
            </w:r>
            <w:r>
              <w:rPr>
                <w:rFonts w:ascii="宋体" w:hAnsi="宋体"/>
                <w:b/>
                <w:color w:val="auto"/>
                <w:sz w:val="24"/>
                <w:szCs w:val="24"/>
                <w:highlight w:val="none"/>
              </w:rPr>
              <w:t xml:space="preserve">  </w:t>
            </w:r>
            <w:r>
              <w:rPr>
                <w:rFonts w:hint="eastAsia" w:ascii="宋体" w:hAnsi="宋体"/>
                <w:b/>
                <w:color w:val="auto"/>
                <w:sz w:val="24"/>
                <w:szCs w:val="24"/>
                <w:highlight w:val="none"/>
              </w:rPr>
              <w:t>列</w:t>
            </w:r>
            <w:r>
              <w:rPr>
                <w:rFonts w:ascii="宋体" w:hAnsi="宋体"/>
                <w:b/>
                <w:color w:val="auto"/>
                <w:sz w:val="24"/>
                <w:szCs w:val="24"/>
                <w:highlight w:val="none"/>
              </w:rPr>
              <w:t xml:space="preserve">  </w:t>
            </w:r>
            <w:r>
              <w:rPr>
                <w:rFonts w:hint="eastAsia" w:ascii="宋体" w:hAnsi="宋体"/>
                <w:b/>
                <w:color w:val="auto"/>
                <w:sz w:val="24"/>
                <w:szCs w:val="24"/>
                <w:highlight w:val="none"/>
              </w:rPr>
              <w:t>内</w:t>
            </w:r>
            <w:r>
              <w:rPr>
                <w:rFonts w:ascii="宋体" w:hAnsi="宋体"/>
                <w:b/>
                <w:color w:val="auto"/>
                <w:sz w:val="24"/>
                <w:szCs w:val="24"/>
                <w:highlight w:val="none"/>
              </w:rPr>
              <w:t xml:space="preserve">  </w:t>
            </w:r>
            <w:r>
              <w:rPr>
                <w:rFonts w:hint="eastAsia" w:ascii="宋体" w:hAnsi="宋体"/>
                <w:b/>
                <w:color w:val="auto"/>
                <w:sz w:val="24"/>
                <w:szCs w:val="24"/>
                <w:highlight w:val="none"/>
              </w:rPr>
              <w:t>容</w:t>
            </w:r>
          </w:p>
        </w:tc>
      </w:tr>
      <w:tr w14:paraId="2F3FC0F5">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71407F50">
            <w:pPr>
              <w:spacing w:line="480" w:lineRule="exact"/>
              <w:jc w:val="center"/>
              <w:rPr>
                <w:rFonts w:hint="eastAsia" w:ascii="宋体" w:hAnsi="宋体"/>
                <w:color w:val="auto"/>
                <w:sz w:val="24"/>
                <w:szCs w:val="24"/>
                <w:highlight w:val="none"/>
              </w:rPr>
            </w:pPr>
            <w:r>
              <w:rPr>
                <w:rFonts w:ascii="宋体" w:hAnsi="宋体"/>
                <w:color w:val="auto"/>
                <w:sz w:val="24"/>
                <w:szCs w:val="24"/>
                <w:highlight w:val="none"/>
              </w:rPr>
              <w:t>1.2</w:t>
            </w:r>
          </w:p>
        </w:tc>
        <w:tc>
          <w:tcPr>
            <w:tcW w:w="1167" w:type="pct"/>
            <w:tcBorders>
              <w:top w:val="single" w:color="auto" w:sz="4" w:space="0"/>
              <w:left w:val="single" w:color="auto" w:sz="4" w:space="0"/>
              <w:bottom w:val="single" w:color="auto" w:sz="4" w:space="0"/>
              <w:right w:val="single" w:color="auto" w:sz="4" w:space="0"/>
            </w:tcBorders>
            <w:vAlign w:val="center"/>
          </w:tcPr>
          <w:p w14:paraId="5261152D">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采购人</w:t>
            </w:r>
          </w:p>
        </w:tc>
        <w:tc>
          <w:tcPr>
            <w:tcW w:w="3289" w:type="pct"/>
            <w:tcBorders>
              <w:top w:val="single" w:color="auto" w:sz="4" w:space="0"/>
              <w:left w:val="single" w:color="auto" w:sz="4" w:space="0"/>
              <w:bottom w:val="single" w:color="auto" w:sz="4" w:space="0"/>
              <w:right w:val="single" w:color="auto" w:sz="4" w:space="0"/>
            </w:tcBorders>
            <w:vAlign w:val="center"/>
          </w:tcPr>
          <w:p w14:paraId="71763596">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采购人：绥江县发展和改革局</w:t>
            </w:r>
          </w:p>
          <w:p w14:paraId="5EF2BE51">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地  址：绥江县行政中心</w:t>
            </w:r>
          </w:p>
          <w:p w14:paraId="217C08F6">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联系人：</w:t>
            </w:r>
            <w:r>
              <w:rPr>
                <w:rFonts w:hint="eastAsia" w:ascii="宋体" w:hAnsi="宋体"/>
                <w:color w:val="auto"/>
                <w:sz w:val="24"/>
                <w:highlight w:val="none"/>
              </w:rPr>
              <w:t>刘名峰</w:t>
            </w:r>
          </w:p>
          <w:p w14:paraId="2E708F8C">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电  话：</w:t>
            </w:r>
            <w:r>
              <w:rPr>
                <w:rFonts w:ascii="宋体" w:hAnsi="宋体"/>
                <w:color w:val="auto"/>
                <w:sz w:val="24"/>
                <w:highlight w:val="none"/>
              </w:rPr>
              <w:t>0870-3065219</w:t>
            </w:r>
          </w:p>
        </w:tc>
      </w:tr>
      <w:tr w14:paraId="09C90104">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3BDA3B57">
            <w:pPr>
              <w:spacing w:line="480" w:lineRule="exact"/>
              <w:jc w:val="center"/>
              <w:rPr>
                <w:rFonts w:hint="eastAsia" w:ascii="宋体" w:hAnsi="宋体"/>
                <w:color w:val="auto"/>
                <w:sz w:val="24"/>
                <w:szCs w:val="24"/>
                <w:highlight w:val="none"/>
              </w:rPr>
            </w:pPr>
            <w:r>
              <w:rPr>
                <w:rFonts w:ascii="宋体" w:hAnsi="宋体"/>
                <w:color w:val="auto"/>
                <w:sz w:val="24"/>
                <w:szCs w:val="24"/>
                <w:highlight w:val="none"/>
              </w:rPr>
              <w:t>1.3</w:t>
            </w:r>
          </w:p>
        </w:tc>
        <w:tc>
          <w:tcPr>
            <w:tcW w:w="1167" w:type="pct"/>
            <w:tcBorders>
              <w:top w:val="single" w:color="auto" w:sz="4" w:space="0"/>
              <w:left w:val="single" w:color="auto" w:sz="4" w:space="0"/>
              <w:bottom w:val="single" w:color="auto" w:sz="4" w:space="0"/>
              <w:right w:val="single" w:color="auto" w:sz="4" w:space="0"/>
            </w:tcBorders>
            <w:vAlign w:val="center"/>
          </w:tcPr>
          <w:p w14:paraId="3E234542">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采购代理机构</w:t>
            </w:r>
          </w:p>
        </w:tc>
        <w:tc>
          <w:tcPr>
            <w:tcW w:w="3289" w:type="pct"/>
            <w:tcBorders>
              <w:top w:val="single" w:color="auto" w:sz="4" w:space="0"/>
              <w:left w:val="single" w:color="auto" w:sz="4" w:space="0"/>
              <w:bottom w:val="single" w:color="auto" w:sz="4" w:space="0"/>
              <w:right w:val="single" w:color="auto" w:sz="4" w:space="0"/>
            </w:tcBorders>
            <w:vAlign w:val="center"/>
          </w:tcPr>
          <w:p w14:paraId="6A24C7D8">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采购代理机构：云南鼎首工程项目管理有限公司</w:t>
            </w:r>
          </w:p>
          <w:p w14:paraId="2013A5A1">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地 </w:t>
            </w:r>
            <w:r>
              <w:rPr>
                <w:rFonts w:ascii="宋体" w:hAnsi="宋体"/>
                <w:color w:val="auto"/>
                <w:sz w:val="24"/>
                <w:szCs w:val="24"/>
                <w:highlight w:val="none"/>
              </w:rPr>
              <w:t xml:space="preserve"> </w:t>
            </w:r>
            <w:r>
              <w:rPr>
                <w:rFonts w:hint="eastAsia" w:ascii="宋体" w:hAnsi="宋体"/>
                <w:color w:val="auto"/>
                <w:sz w:val="24"/>
                <w:szCs w:val="24"/>
                <w:highlight w:val="none"/>
              </w:rPr>
              <w:t>址：</w:t>
            </w:r>
            <w:r>
              <w:rPr>
                <w:rFonts w:hint="eastAsia" w:ascii="宋体" w:hAnsi="宋体" w:cs="宋体"/>
                <w:color w:val="auto"/>
                <w:kern w:val="0"/>
                <w:sz w:val="24"/>
                <w:szCs w:val="24"/>
                <w:highlight w:val="none"/>
              </w:rPr>
              <w:t>昭阳区二环南路宏发金都F1-10号</w:t>
            </w:r>
          </w:p>
          <w:p w14:paraId="2CC5C424">
            <w:pPr>
              <w:spacing w:line="480" w:lineRule="exact"/>
              <w:rPr>
                <w:rFonts w:hint="eastAsia" w:ascii="宋体" w:hAnsi="宋体" w:cs="宋体"/>
                <w:color w:val="auto"/>
                <w:kern w:val="0"/>
                <w:sz w:val="24"/>
                <w:szCs w:val="24"/>
                <w:highlight w:val="none"/>
              </w:rPr>
            </w:pPr>
            <w:r>
              <w:rPr>
                <w:rFonts w:hint="eastAsia" w:ascii="宋体" w:hAnsi="宋体"/>
                <w:color w:val="auto"/>
                <w:sz w:val="24"/>
                <w:szCs w:val="24"/>
                <w:highlight w:val="none"/>
              </w:rPr>
              <w:t>联系人：刘银川、朱安琼、李佳强、周勇、赵庆纱、王卓文</w:t>
            </w:r>
          </w:p>
          <w:p w14:paraId="3A026AD3">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联系电话：18287058516</w:t>
            </w:r>
          </w:p>
        </w:tc>
      </w:tr>
      <w:tr w14:paraId="4B7D2BFD">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7F389A31">
            <w:pPr>
              <w:spacing w:line="480" w:lineRule="exact"/>
              <w:jc w:val="center"/>
              <w:rPr>
                <w:rFonts w:hint="eastAsia" w:ascii="宋体" w:hAnsi="宋体"/>
                <w:color w:val="auto"/>
                <w:sz w:val="24"/>
                <w:szCs w:val="24"/>
                <w:highlight w:val="none"/>
              </w:rPr>
            </w:pPr>
            <w:r>
              <w:rPr>
                <w:rFonts w:ascii="宋体" w:hAnsi="宋体"/>
                <w:color w:val="auto"/>
                <w:sz w:val="24"/>
                <w:szCs w:val="24"/>
                <w:highlight w:val="none"/>
              </w:rPr>
              <w:t>1.4</w:t>
            </w:r>
          </w:p>
        </w:tc>
        <w:tc>
          <w:tcPr>
            <w:tcW w:w="1167" w:type="pct"/>
            <w:tcBorders>
              <w:top w:val="single" w:color="auto" w:sz="4" w:space="0"/>
              <w:left w:val="single" w:color="auto" w:sz="4" w:space="0"/>
              <w:bottom w:val="single" w:color="auto" w:sz="4" w:space="0"/>
              <w:right w:val="single" w:color="auto" w:sz="4" w:space="0"/>
            </w:tcBorders>
            <w:vAlign w:val="center"/>
          </w:tcPr>
          <w:p w14:paraId="39803C4B">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项目名称及编号</w:t>
            </w:r>
          </w:p>
        </w:tc>
        <w:tc>
          <w:tcPr>
            <w:tcW w:w="3289" w:type="pct"/>
            <w:tcBorders>
              <w:top w:val="single" w:color="auto" w:sz="4" w:space="0"/>
              <w:left w:val="single" w:color="auto" w:sz="4" w:space="0"/>
              <w:bottom w:val="single" w:color="auto" w:sz="4" w:space="0"/>
              <w:right w:val="single" w:color="auto" w:sz="4" w:space="0"/>
            </w:tcBorders>
            <w:vAlign w:val="center"/>
          </w:tcPr>
          <w:p w14:paraId="0795D1B5">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项目名称：绥江县发展和改革局重点项目投资决策咨询评估服务</w:t>
            </w:r>
          </w:p>
          <w:p w14:paraId="199AB2AC">
            <w:pPr>
              <w:spacing w:line="480" w:lineRule="exac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ZTZC2026-G3-00441-YNDS-0016</w:t>
            </w:r>
          </w:p>
          <w:p w14:paraId="5EC52083">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招标编号：YNDSGS-2026071号</w:t>
            </w:r>
          </w:p>
        </w:tc>
      </w:tr>
      <w:tr w14:paraId="451AE20D">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1C0D600E">
            <w:pPr>
              <w:spacing w:line="480" w:lineRule="exact"/>
              <w:jc w:val="center"/>
              <w:rPr>
                <w:rFonts w:hint="eastAsia" w:ascii="宋体" w:hAnsi="宋体"/>
                <w:color w:val="auto"/>
                <w:sz w:val="24"/>
                <w:szCs w:val="24"/>
                <w:highlight w:val="none"/>
              </w:rPr>
            </w:pPr>
            <w:r>
              <w:rPr>
                <w:rFonts w:ascii="宋体" w:hAnsi="宋体"/>
                <w:color w:val="auto"/>
                <w:sz w:val="24"/>
                <w:szCs w:val="24"/>
                <w:highlight w:val="none"/>
              </w:rPr>
              <w:t>2.1</w:t>
            </w:r>
          </w:p>
        </w:tc>
        <w:tc>
          <w:tcPr>
            <w:tcW w:w="1167" w:type="pct"/>
            <w:tcBorders>
              <w:top w:val="single" w:color="auto" w:sz="4" w:space="0"/>
              <w:left w:val="single" w:color="auto" w:sz="4" w:space="0"/>
              <w:bottom w:val="single" w:color="auto" w:sz="4" w:space="0"/>
              <w:right w:val="single" w:color="auto" w:sz="4" w:space="0"/>
            </w:tcBorders>
            <w:vAlign w:val="center"/>
          </w:tcPr>
          <w:p w14:paraId="482AB614">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预算金额</w:t>
            </w:r>
          </w:p>
        </w:tc>
        <w:tc>
          <w:tcPr>
            <w:tcW w:w="3289" w:type="pct"/>
            <w:tcBorders>
              <w:top w:val="single" w:color="auto" w:sz="4" w:space="0"/>
              <w:left w:val="single" w:color="auto" w:sz="4" w:space="0"/>
              <w:bottom w:val="single" w:color="auto" w:sz="4" w:space="0"/>
              <w:right w:val="single" w:color="auto" w:sz="4" w:space="0"/>
            </w:tcBorders>
            <w:vAlign w:val="center"/>
          </w:tcPr>
          <w:p w14:paraId="2997F190">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80万元/年</w:t>
            </w:r>
          </w:p>
        </w:tc>
      </w:tr>
      <w:tr w14:paraId="5A4E35EC">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335EE42A">
            <w:pPr>
              <w:spacing w:line="480" w:lineRule="exact"/>
              <w:jc w:val="center"/>
              <w:rPr>
                <w:rFonts w:hint="eastAsia" w:ascii="宋体" w:hAnsi="宋体"/>
                <w:color w:val="auto"/>
                <w:sz w:val="24"/>
                <w:szCs w:val="24"/>
                <w:highlight w:val="none"/>
              </w:rPr>
            </w:pPr>
            <w:r>
              <w:rPr>
                <w:rFonts w:ascii="宋体" w:hAnsi="宋体"/>
                <w:color w:val="auto"/>
                <w:sz w:val="24"/>
                <w:szCs w:val="24"/>
                <w:highlight w:val="none"/>
              </w:rPr>
              <w:t>3.1</w:t>
            </w:r>
          </w:p>
        </w:tc>
        <w:tc>
          <w:tcPr>
            <w:tcW w:w="1167" w:type="pct"/>
            <w:tcBorders>
              <w:top w:val="single" w:color="auto" w:sz="4" w:space="0"/>
              <w:left w:val="single" w:color="auto" w:sz="4" w:space="0"/>
              <w:bottom w:val="single" w:color="auto" w:sz="4" w:space="0"/>
              <w:right w:val="single" w:color="auto" w:sz="4" w:space="0"/>
            </w:tcBorders>
            <w:vAlign w:val="center"/>
          </w:tcPr>
          <w:p w14:paraId="5A63F81F">
            <w:pPr>
              <w:spacing w:line="480" w:lineRule="exact"/>
              <w:jc w:val="center"/>
              <w:rPr>
                <w:rFonts w:hint="eastAsia" w:ascii="宋体" w:hAnsi="宋体"/>
                <w:color w:val="auto"/>
                <w:sz w:val="24"/>
                <w:szCs w:val="24"/>
                <w:highlight w:val="none"/>
              </w:rPr>
            </w:pPr>
            <w:r>
              <w:rPr>
                <w:rFonts w:ascii="宋体" w:hAnsi="宋体"/>
                <w:color w:val="auto"/>
                <w:sz w:val="24"/>
                <w:szCs w:val="24"/>
                <w:highlight w:val="none"/>
              </w:rPr>
              <w:t>采购内容</w:t>
            </w:r>
          </w:p>
        </w:tc>
        <w:tc>
          <w:tcPr>
            <w:tcW w:w="3289" w:type="pct"/>
            <w:tcBorders>
              <w:top w:val="single" w:color="auto" w:sz="4" w:space="0"/>
              <w:left w:val="single" w:color="auto" w:sz="4" w:space="0"/>
              <w:bottom w:val="single" w:color="auto" w:sz="4" w:space="0"/>
              <w:right w:val="single" w:color="auto" w:sz="4" w:space="0"/>
            </w:tcBorders>
            <w:vAlign w:val="center"/>
          </w:tcPr>
          <w:p w14:paraId="4832A76F">
            <w:pPr>
              <w:spacing w:line="480" w:lineRule="exact"/>
              <w:rPr>
                <w:rFonts w:hint="eastAsia" w:ascii="宋体" w:hAnsi="宋体" w:cs="宋体"/>
                <w:color w:val="auto"/>
                <w:kern w:val="0"/>
                <w:sz w:val="24"/>
                <w:szCs w:val="24"/>
                <w:highlight w:val="none"/>
              </w:rPr>
            </w:pPr>
            <w:r>
              <w:rPr>
                <w:rFonts w:hint="eastAsia" w:hAnsi="宋体"/>
                <w:color w:val="auto"/>
                <w:sz w:val="24"/>
                <w:highlight w:val="none"/>
              </w:rPr>
              <w:t>完成绥江县发展和改革局重点项目投资决策咨询评估及评审工作，开展咨询、评审服务的主要内容包括：绥江县发改局内部专项规划；政府投资项目可行性研究报告（含项目建议书）；政府投资项目初步设计（概算）；项目节能报告；规划方案和实施方案；项目节能验收；政策业务培训和项目谋划包装指导；绥江县委、县政府或县发改局交办的其他评审任务。</w:t>
            </w:r>
          </w:p>
        </w:tc>
      </w:tr>
      <w:tr w14:paraId="5BB68B74">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05778E75">
            <w:pPr>
              <w:spacing w:line="480" w:lineRule="exact"/>
              <w:jc w:val="center"/>
              <w:rPr>
                <w:rFonts w:hint="eastAsia" w:ascii="宋体" w:hAnsi="宋体"/>
                <w:color w:val="auto"/>
                <w:sz w:val="24"/>
                <w:szCs w:val="24"/>
                <w:highlight w:val="none"/>
              </w:rPr>
            </w:pPr>
            <w:r>
              <w:rPr>
                <w:rFonts w:ascii="宋体" w:hAnsi="宋体"/>
                <w:color w:val="auto"/>
                <w:sz w:val="24"/>
                <w:szCs w:val="24"/>
                <w:highlight w:val="none"/>
              </w:rPr>
              <w:t>3.2</w:t>
            </w:r>
          </w:p>
        </w:tc>
        <w:tc>
          <w:tcPr>
            <w:tcW w:w="1167" w:type="pct"/>
            <w:tcBorders>
              <w:top w:val="single" w:color="auto" w:sz="4" w:space="0"/>
              <w:left w:val="single" w:color="auto" w:sz="4" w:space="0"/>
              <w:bottom w:val="single" w:color="auto" w:sz="4" w:space="0"/>
              <w:right w:val="single" w:color="auto" w:sz="4" w:space="0"/>
            </w:tcBorders>
            <w:vAlign w:val="center"/>
          </w:tcPr>
          <w:p w14:paraId="56A0CB4F">
            <w:pPr>
              <w:spacing w:line="480" w:lineRule="exact"/>
              <w:jc w:val="center"/>
              <w:rPr>
                <w:rFonts w:hint="eastAsia" w:ascii="宋体" w:hAnsi="宋体"/>
                <w:color w:val="auto"/>
                <w:sz w:val="24"/>
                <w:szCs w:val="24"/>
                <w:highlight w:val="none"/>
              </w:rPr>
            </w:pPr>
            <w:r>
              <w:rPr>
                <w:rFonts w:hint="eastAsia" w:ascii="宋体" w:hAnsi="宋体"/>
                <w:bCs/>
                <w:color w:val="auto"/>
                <w:sz w:val="24"/>
                <w:szCs w:val="24"/>
                <w:highlight w:val="none"/>
              </w:rPr>
              <w:t>合同履行期限及</w:t>
            </w:r>
            <w:r>
              <w:rPr>
                <w:rFonts w:ascii="宋体" w:hAnsi="宋体"/>
                <w:bCs/>
                <w:color w:val="auto"/>
                <w:sz w:val="24"/>
                <w:szCs w:val="24"/>
                <w:highlight w:val="none"/>
              </w:rPr>
              <w:br w:type="textWrapping"/>
            </w:r>
            <w:r>
              <w:rPr>
                <w:rFonts w:hint="eastAsia" w:ascii="宋体" w:hAnsi="宋体"/>
                <w:bCs/>
                <w:color w:val="auto"/>
                <w:sz w:val="24"/>
                <w:szCs w:val="24"/>
                <w:highlight w:val="none"/>
              </w:rPr>
              <w:t>项目交付/实施地点</w:t>
            </w:r>
          </w:p>
        </w:tc>
        <w:tc>
          <w:tcPr>
            <w:tcW w:w="3289" w:type="pct"/>
            <w:tcBorders>
              <w:top w:val="single" w:color="auto" w:sz="4" w:space="0"/>
              <w:left w:val="single" w:color="auto" w:sz="4" w:space="0"/>
              <w:bottom w:val="single" w:color="auto" w:sz="4" w:space="0"/>
              <w:right w:val="single" w:color="auto" w:sz="4" w:space="0"/>
            </w:tcBorders>
            <w:vAlign w:val="center"/>
          </w:tcPr>
          <w:p w14:paraId="71A4875D">
            <w:pPr>
              <w:spacing w:line="480" w:lineRule="exact"/>
              <w:rPr>
                <w:rFonts w:hint="eastAsia" w:ascii="宋体" w:hAnsi="宋体"/>
                <w:bCs/>
                <w:color w:val="auto"/>
                <w:sz w:val="24"/>
                <w:szCs w:val="24"/>
                <w:highlight w:val="none"/>
              </w:rPr>
            </w:pPr>
            <w:r>
              <w:rPr>
                <w:rFonts w:hint="eastAsia" w:ascii="宋体" w:hAnsi="宋体"/>
                <w:bCs/>
                <w:color w:val="auto"/>
                <w:sz w:val="24"/>
                <w:szCs w:val="24"/>
                <w:highlight w:val="none"/>
              </w:rPr>
              <w:t>合同履行期限：服务期三年，合同一年一签订；</w:t>
            </w:r>
          </w:p>
          <w:p w14:paraId="4FE9E9AE">
            <w:pPr>
              <w:spacing w:line="480" w:lineRule="exact"/>
              <w:rPr>
                <w:rFonts w:hint="eastAsia" w:ascii="宋体" w:hAnsi="宋体"/>
                <w:bCs/>
                <w:color w:val="auto"/>
                <w:sz w:val="24"/>
                <w:szCs w:val="24"/>
                <w:highlight w:val="none"/>
              </w:rPr>
            </w:pPr>
            <w:r>
              <w:rPr>
                <w:rFonts w:hint="eastAsia" w:ascii="宋体" w:hAnsi="宋体"/>
                <w:bCs/>
                <w:color w:val="auto"/>
                <w:sz w:val="24"/>
                <w:szCs w:val="24"/>
                <w:highlight w:val="none"/>
              </w:rPr>
              <w:t>项目交付/实施地点：云南省昭通市绥江县。</w:t>
            </w:r>
          </w:p>
        </w:tc>
      </w:tr>
      <w:tr w14:paraId="5038F0A1">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0510D9C7">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4.1</w:t>
            </w:r>
          </w:p>
        </w:tc>
        <w:tc>
          <w:tcPr>
            <w:tcW w:w="1167" w:type="pct"/>
            <w:tcBorders>
              <w:top w:val="single" w:color="auto" w:sz="4" w:space="0"/>
              <w:left w:val="single" w:color="auto" w:sz="4" w:space="0"/>
              <w:bottom w:val="single" w:color="auto" w:sz="4" w:space="0"/>
              <w:right w:val="single" w:color="auto" w:sz="4" w:space="0"/>
            </w:tcBorders>
            <w:vAlign w:val="center"/>
          </w:tcPr>
          <w:p w14:paraId="727F6BB3">
            <w:pPr>
              <w:spacing w:line="48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投标人资格要求</w:t>
            </w:r>
          </w:p>
        </w:tc>
        <w:tc>
          <w:tcPr>
            <w:tcW w:w="3289" w:type="pct"/>
            <w:tcBorders>
              <w:top w:val="single" w:color="auto" w:sz="4" w:space="0"/>
              <w:left w:val="single" w:color="auto" w:sz="4" w:space="0"/>
              <w:bottom w:val="single" w:color="auto" w:sz="4" w:space="0"/>
              <w:right w:val="single" w:color="auto" w:sz="4" w:space="0"/>
            </w:tcBorders>
            <w:vAlign w:val="center"/>
          </w:tcPr>
          <w:p w14:paraId="1D53AC03">
            <w:pPr>
              <w:widowControl/>
              <w:spacing w:line="48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供应商应满足《中华人民共和国政府采购法》第二十二条规定：</w:t>
            </w:r>
          </w:p>
          <w:p w14:paraId="2DFABDD7">
            <w:pPr>
              <w:widowControl/>
              <w:spacing w:line="48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（一）具有独立承担民事责任的能力；</w:t>
            </w:r>
          </w:p>
          <w:p w14:paraId="0751B747">
            <w:pPr>
              <w:widowControl/>
              <w:spacing w:line="48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（二）具有良好的商业信誉和健全的财务会计制度；</w:t>
            </w:r>
          </w:p>
          <w:p w14:paraId="64F0CDEC">
            <w:pPr>
              <w:widowControl/>
              <w:spacing w:line="48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（三）具有履行合同所必需的设备和专业技术能力；</w:t>
            </w:r>
          </w:p>
          <w:p w14:paraId="0518BA3E">
            <w:pPr>
              <w:widowControl/>
              <w:spacing w:line="48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（四）有依法缴纳税收和社会保障资金的良好记录；</w:t>
            </w:r>
          </w:p>
          <w:p w14:paraId="20AD9865">
            <w:pPr>
              <w:widowControl/>
              <w:spacing w:line="48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（五）参加政府采购活动前三年内，在经营活动中没有重大违法记录；</w:t>
            </w:r>
          </w:p>
          <w:p w14:paraId="3EBC1330">
            <w:pPr>
              <w:widowControl/>
              <w:spacing w:line="48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（六）法律、行政法规规定的其他条件。</w:t>
            </w:r>
          </w:p>
        </w:tc>
      </w:tr>
      <w:tr w14:paraId="0ADA298C">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33742250">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.2</w:t>
            </w:r>
          </w:p>
        </w:tc>
        <w:tc>
          <w:tcPr>
            <w:tcW w:w="1167" w:type="pct"/>
            <w:tcBorders>
              <w:top w:val="single" w:color="auto" w:sz="4" w:space="0"/>
              <w:left w:val="single" w:color="auto" w:sz="4" w:space="0"/>
              <w:bottom w:val="single" w:color="auto" w:sz="4" w:space="0"/>
              <w:right w:val="single" w:color="auto" w:sz="4" w:space="0"/>
            </w:tcBorders>
            <w:vAlign w:val="center"/>
          </w:tcPr>
          <w:p w14:paraId="09551807">
            <w:pPr>
              <w:spacing w:line="480" w:lineRule="exact"/>
              <w:jc w:val="center"/>
              <w:rPr>
                <w:rFonts w:hint="eastAsia" w:ascii="宋体" w:hAnsi="宋体"/>
                <w:bCs/>
                <w:color w:val="auto"/>
                <w:sz w:val="24"/>
                <w:szCs w:val="24"/>
                <w:highlight w:val="none"/>
              </w:rPr>
            </w:pPr>
            <w:r>
              <w:rPr>
                <w:rFonts w:ascii="宋体"/>
                <w:snapToGrid w:val="0"/>
                <w:color w:val="auto"/>
                <w:kern w:val="21"/>
                <w:sz w:val="24"/>
                <w:szCs w:val="24"/>
                <w:highlight w:val="none"/>
                <w:lang w:bidi="ar"/>
              </w:rPr>
              <w:t>落实政府采购政策需满足的资格要求</w:t>
            </w:r>
          </w:p>
        </w:tc>
        <w:tc>
          <w:tcPr>
            <w:tcW w:w="3289" w:type="pct"/>
            <w:tcBorders>
              <w:top w:val="single" w:color="auto" w:sz="4" w:space="0"/>
              <w:left w:val="single" w:color="auto" w:sz="4" w:space="0"/>
              <w:bottom w:val="single" w:color="auto" w:sz="4" w:space="0"/>
              <w:right w:val="single" w:color="auto" w:sz="4" w:space="0"/>
            </w:tcBorders>
            <w:vAlign w:val="center"/>
          </w:tcPr>
          <w:p w14:paraId="20878A87">
            <w:pPr>
              <w:widowControl/>
              <w:spacing w:line="480" w:lineRule="exact"/>
              <w:jc w:val="left"/>
              <w:rPr>
                <w:rFonts w:hint="eastAsia" w:ascii="宋体" w:hAnsi="宋体"/>
                <w:bCs/>
                <w:color w:val="auto"/>
                <w:sz w:val="24"/>
                <w:szCs w:val="24"/>
                <w:highlight w:val="none"/>
              </w:rPr>
            </w:pPr>
            <w:r>
              <w:rPr>
                <w:rFonts w:hint="eastAsia" w:hAnsi="宋体"/>
                <w:color w:val="auto"/>
                <w:sz w:val="24"/>
                <w:highlight w:val="none"/>
                <w:lang w:bidi="ar"/>
              </w:rPr>
              <w:t>无</w:t>
            </w:r>
          </w:p>
        </w:tc>
      </w:tr>
      <w:tr w14:paraId="29FD2B66">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6E78A4CA">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3</w:t>
            </w:r>
          </w:p>
        </w:tc>
        <w:tc>
          <w:tcPr>
            <w:tcW w:w="1167" w:type="pct"/>
            <w:tcBorders>
              <w:top w:val="single" w:color="auto" w:sz="4" w:space="0"/>
              <w:left w:val="single" w:color="auto" w:sz="4" w:space="0"/>
              <w:bottom w:val="single" w:color="auto" w:sz="4" w:space="0"/>
              <w:right w:val="single" w:color="auto" w:sz="4" w:space="0"/>
            </w:tcBorders>
            <w:vAlign w:val="center"/>
          </w:tcPr>
          <w:p w14:paraId="2556DDC8">
            <w:pPr>
              <w:spacing w:line="480" w:lineRule="exact"/>
              <w:jc w:val="center"/>
              <w:rPr>
                <w:rFonts w:hint="eastAsia" w:ascii="宋体" w:hAnsi="宋体"/>
                <w:bCs/>
                <w:color w:val="auto"/>
                <w:sz w:val="24"/>
                <w:szCs w:val="24"/>
                <w:highlight w:val="none"/>
              </w:rPr>
            </w:pPr>
            <w:r>
              <w:rPr>
                <w:rFonts w:hint="eastAsia" w:ascii="宋体" w:hAnsi="宋体"/>
                <w:color w:val="auto"/>
                <w:sz w:val="24"/>
                <w:szCs w:val="24"/>
                <w:highlight w:val="none"/>
              </w:rPr>
              <w:t>采购人根据采购项目的特殊要求规定的特定条件</w:t>
            </w:r>
          </w:p>
        </w:tc>
        <w:tc>
          <w:tcPr>
            <w:tcW w:w="3289" w:type="pct"/>
            <w:tcBorders>
              <w:top w:val="single" w:color="auto" w:sz="4" w:space="0"/>
              <w:left w:val="single" w:color="auto" w:sz="4" w:space="0"/>
              <w:bottom w:val="single" w:color="auto" w:sz="4" w:space="0"/>
              <w:right w:val="single" w:color="auto" w:sz="4" w:space="0"/>
            </w:tcBorders>
            <w:vAlign w:val="center"/>
          </w:tcPr>
          <w:p w14:paraId="10871A00">
            <w:pPr>
              <w:spacing w:line="480" w:lineRule="exact"/>
              <w:rPr>
                <w:rFonts w:ascii="宋体"/>
                <w:snapToGrid w:val="0"/>
                <w:color w:val="auto"/>
                <w:kern w:val="21"/>
                <w:sz w:val="24"/>
                <w:szCs w:val="24"/>
                <w:highlight w:val="none"/>
                <w:lang w:bidi="ar"/>
              </w:rPr>
            </w:pPr>
            <w:r>
              <w:rPr>
                <w:rFonts w:hint="eastAsia"/>
                <w:color w:val="auto"/>
                <w:kern w:val="0"/>
                <w:sz w:val="24"/>
                <w:szCs w:val="24"/>
                <w:highlight w:val="none"/>
              </w:rPr>
              <w:t>供应商必须为已在全国投资项目在线审批监管平台备案的工程咨询单位（以采购人、采购代理机构查询结果为准）。</w:t>
            </w:r>
          </w:p>
        </w:tc>
      </w:tr>
      <w:tr w14:paraId="29F67374">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7076A0C6">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4.4</w:t>
            </w:r>
          </w:p>
        </w:tc>
        <w:tc>
          <w:tcPr>
            <w:tcW w:w="1167" w:type="pct"/>
            <w:tcBorders>
              <w:top w:val="single" w:color="auto" w:sz="4" w:space="0"/>
              <w:left w:val="single" w:color="auto" w:sz="4" w:space="0"/>
              <w:bottom w:val="single" w:color="auto" w:sz="4" w:space="0"/>
              <w:right w:val="single" w:color="auto" w:sz="4" w:space="0"/>
            </w:tcBorders>
            <w:vAlign w:val="center"/>
          </w:tcPr>
          <w:p w14:paraId="1202B907">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是否接受联合体参加</w:t>
            </w:r>
          </w:p>
        </w:tc>
        <w:tc>
          <w:tcPr>
            <w:tcW w:w="3289" w:type="pct"/>
            <w:tcBorders>
              <w:top w:val="single" w:color="auto" w:sz="4" w:space="0"/>
              <w:left w:val="single" w:color="auto" w:sz="4" w:space="0"/>
              <w:bottom w:val="single" w:color="auto" w:sz="4" w:space="0"/>
              <w:right w:val="single" w:color="auto" w:sz="4" w:space="0"/>
            </w:tcBorders>
            <w:vAlign w:val="center"/>
          </w:tcPr>
          <w:p w14:paraId="0D810701">
            <w:pPr>
              <w:widowControl/>
              <w:spacing w:line="480" w:lineRule="exact"/>
              <w:jc w:val="left"/>
              <w:rPr>
                <w:color w:val="auto"/>
                <w:highlight w:val="none"/>
              </w:rPr>
            </w:pPr>
            <w:r>
              <w:rPr>
                <w:rFonts w:hint="eastAsia" w:ascii="宋体" w:hAnsi="Wingdings 2" w:cs="MingLiU_HKSCS"/>
                <w:color w:val="auto"/>
                <w:kern w:val="0"/>
                <w:sz w:val="24"/>
                <w:szCs w:val="24"/>
                <w:highlight w:val="none"/>
                <w:lang w:val="zh-CN"/>
              </w:rPr>
              <w:sym w:font="Wingdings 2" w:char="0052"/>
            </w:r>
            <w:r>
              <w:rPr>
                <w:rFonts w:hint="eastAsia" w:ascii="宋体" w:hAnsi="宋体"/>
                <w:bCs/>
                <w:color w:val="auto"/>
                <w:sz w:val="24"/>
                <w:szCs w:val="24"/>
                <w:highlight w:val="none"/>
              </w:rPr>
              <w:t>不接受   □接受   （请在□内打√）</w:t>
            </w:r>
          </w:p>
        </w:tc>
      </w:tr>
      <w:tr w14:paraId="3FF3302E">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6EB7E48E">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6.1</w:t>
            </w:r>
          </w:p>
        </w:tc>
        <w:tc>
          <w:tcPr>
            <w:tcW w:w="1167" w:type="pct"/>
            <w:tcBorders>
              <w:top w:val="single" w:color="auto" w:sz="4" w:space="0"/>
              <w:left w:val="single" w:color="auto" w:sz="4" w:space="0"/>
              <w:bottom w:val="single" w:color="auto" w:sz="4" w:space="0"/>
              <w:right w:val="single" w:color="auto" w:sz="4" w:space="0"/>
            </w:tcBorders>
            <w:vAlign w:val="center"/>
          </w:tcPr>
          <w:p w14:paraId="1FC81D5D">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现场考察</w:t>
            </w:r>
          </w:p>
        </w:tc>
        <w:tc>
          <w:tcPr>
            <w:tcW w:w="3289" w:type="pct"/>
            <w:tcBorders>
              <w:top w:val="single" w:color="auto" w:sz="4" w:space="0"/>
              <w:left w:val="single" w:color="auto" w:sz="4" w:space="0"/>
              <w:bottom w:val="single" w:color="auto" w:sz="4" w:space="0"/>
              <w:right w:val="single" w:color="auto" w:sz="4" w:space="0"/>
            </w:tcBorders>
            <w:vAlign w:val="center"/>
          </w:tcPr>
          <w:p w14:paraId="5B1B4356">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不组织</w:t>
            </w:r>
            <w:r>
              <w:rPr>
                <w:rFonts w:ascii="宋体" w:hAnsi="宋体"/>
                <w:color w:val="auto"/>
                <w:sz w:val="24"/>
                <w:szCs w:val="24"/>
                <w:highlight w:val="none"/>
              </w:rPr>
              <w:t xml:space="preserve"> </w:t>
            </w:r>
          </w:p>
        </w:tc>
      </w:tr>
      <w:tr w14:paraId="5D97A24A">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6F8C2ACD">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7.1</w:t>
            </w:r>
          </w:p>
        </w:tc>
        <w:tc>
          <w:tcPr>
            <w:tcW w:w="1167" w:type="pct"/>
            <w:tcBorders>
              <w:top w:val="single" w:color="auto" w:sz="4" w:space="0"/>
              <w:left w:val="single" w:color="auto" w:sz="4" w:space="0"/>
              <w:bottom w:val="single" w:color="auto" w:sz="4" w:space="0"/>
              <w:right w:val="single" w:color="auto" w:sz="4" w:space="0"/>
            </w:tcBorders>
            <w:vAlign w:val="center"/>
          </w:tcPr>
          <w:p w14:paraId="6F52EF5C">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开标前答疑会</w:t>
            </w:r>
          </w:p>
        </w:tc>
        <w:tc>
          <w:tcPr>
            <w:tcW w:w="3289" w:type="pct"/>
            <w:tcBorders>
              <w:top w:val="single" w:color="auto" w:sz="4" w:space="0"/>
              <w:left w:val="single" w:color="auto" w:sz="4" w:space="0"/>
              <w:bottom w:val="single" w:color="auto" w:sz="4" w:space="0"/>
              <w:right w:val="single" w:color="auto" w:sz="4" w:space="0"/>
            </w:tcBorders>
            <w:vAlign w:val="center"/>
          </w:tcPr>
          <w:p w14:paraId="5BB5840C">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不组织</w:t>
            </w:r>
          </w:p>
        </w:tc>
      </w:tr>
      <w:tr w14:paraId="7BDE932F">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1D39DA3C">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11.1</w:t>
            </w:r>
          </w:p>
        </w:tc>
        <w:tc>
          <w:tcPr>
            <w:tcW w:w="1167" w:type="pct"/>
            <w:tcBorders>
              <w:top w:val="single" w:color="auto" w:sz="4" w:space="0"/>
              <w:left w:val="single" w:color="auto" w:sz="4" w:space="0"/>
              <w:bottom w:val="single" w:color="auto" w:sz="4" w:space="0"/>
              <w:right w:val="single" w:color="auto" w:sz="4" w:space="0"/>
            </w:tcBorders>
            <w:vAlign w:val="center"/>
          </w:tcPr>
          <w:p w14:paraId="4F75F21C">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招标文件的询问时间</w:t>
            </w:r>
          </w:p>
        </w:tc>
        <w:tc>
          <w:tcPr>
            <w:tcW w:w="3289" w:type="pct"/>
            <w:tcBorders>
              <w:top w:val="single" w:color="auto" w:sz="4" w:space="0"/>
              <w:left w:val="single" w:color="auto" w:sz="4" w:space="0"/>
              <w:bottom w:val="single" w:color="auto" w:sz="4" w:space="0"/>
              <w:right w:val="single" w:color="auto" w:sz="4" w:space="0"/>
            </w:tcBorders>
            <w:vAlign w:val="center"/>
          </w:tcPr>
          <w:p w14:paraId="7AD5EC7E">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投标人应认真阅读招标文件，如有疑问的，投标人可以向采购人或采购代理机构提出询问，采购人或者采购代理机构在接到询问后的</w:t>
            </w:r>
            <w:r>
              <w:rPr>
                <w:rFonts w:ascii="宋体" w:hAnsi="宋体"/>
                <w:color w:val="auto"/>
                <w:sz w:val="24"/>
                <w:szCs w:val="24"/>
                <w:highlight w:val="none"/>
              </w:rPr>
              <w:t>3</w:t>
            </w:r>
            <w:r>
              <w:rPr>
                <w:rFonts w:hint="eastAsia" w:ascii="宋体" w:hAnsi="宋体"/>
                <w:color w:val="auto"/>
                <w:sz w:val="24"/>
                <w:szCs w:val="24"/>
                <w:highlight w:val="none"/>
              </w:rPr>
              <w:t>个工作日内对投标人依法提出的询问作出答复，但答复的内容不涉及商业秘密。</w:t>
            </w:r>
          </w:p>
        </w:tc>
      </w:tr>
      <w:tr w14:paraId="30CB527F">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24C16431">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11.2</w:t>
            </w:r>
          </w:p>
        </w:tc>
        <w:tc>
          <w:tcPr>
            <w:tcW w:w="1167" w:type="pct"/>
            <w:tcBorders>
              <w:top w:val="single" w:color="auto" w:sz="4" w:space="0"/>
              <w:left w:val="single" w:color="auto" w:sz="4" w:space="0"/>
              <w:bottom w:val="single" w:color="auto" w:sz="4" w:space="0"/>
              <w:right w:val="single" w:color="auto" w:sz="4" w:space="0"/>
            </w:tcBorders>
            <w:vAlign w:val="center"/>
          </w:tcPr>
          <w:p w14:paraId="2A2D77DB">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招标文件询问联系方式</w:t>
            </w:r>
          </w:p>
        </w:tc>
        <w:tc>
          <w:tcPr>
            <w:tcW w:w="3289" w:type="pct"/>
            <w:tcBorders>
              <w:top w:val="single" w:color="auto" w:sz="4" w:space="0"/>
              <w:left w:val="single" w:color="auto" w:sz="4" w:space="0"/>
              <w:bottom w:val="single" w:color="auto" w:sz="4" w:space="0"/>
              <w:right w:val="single" w:color="auto" w:sz="4" w:space="0"/>
            </w:tcBorders>
            <w:vAlign w:val="center"/>
          </w:tcPr>
          <w:p w14:paraId="2D5BCE0C">
            <w:pPr>
              <w:autoSpaceDE w:val="0"/>
              <w:autoSpaceDN w:val="0"/>
              <w:snapToGrid w:val="0"/>
              <w:spacing w:line="480" w:lineRule="exact"/>
              <w:textAlignment w:val="bottom"/>
              <w:rPr>
                <w:rFonts w:hint="eastAsia" w:ascii="宋体" w:hAnsi="宋体"/>
                <w:color w:val="auto"/>
                <w:sz w:val="24"/>
                <w:szCs w:val="24"/>
                <w:highlight w:val="none"/>
              </w:rPr>
            </w:pPr>
            <w:r>
              <w:rPr>
                <w:rFonts w:hint="eastAsia" w:ascii="宋体" w:hAnsi="宋体"/>
                <w:color w:val="auto"/>
                <w:sz w:val="24"/>
                <w:szCs w:val="24"/>
                <w:highlight w:val="none"/>
              </w:rPr>
              <w:t>询问</w:t>
            </w:r>
            <w:r>
              <w:rPr>
                <w:rFonts w:ascii="宋体" w:hAnsi="宋体"/>
                <w:color w:val="auto"/>
                <w:sz w:val="24"/>
                <w:szCs w:val="24"/>
                <w:highlight w:val="none"/>
              </w:rPr>
              <w:t>联系人：</w:t>
            </w:r>
            <w:r>
              <w:rPr>
                <w:rFonts w:hint="eastAsia" w:ascii="宋体" w:hAnsi="宋体"/>
                <w:color w:val="auto"/>
                <w:sz w:val="24"/>
                <w:szCs w:val="24"/>
                <w:highlight w:val="none"/>
              </w:rPr>
              <w:t>刘银川、朱安琼、李佳强、周勇、赵庆纱、王卓文</w:t>
            </w:r>
          </w:p>
          <w:p w14:paraId="35FC72C2">
            <w:pPr>
              <w:spacing w:line="480" w:lineRule="exact"/>
              <w:rPr>
                <w:rFonts w:hint="eastAsia" w:ascii="宋体" w:hAnsi="宋体"/>
                <w:color w:val="auto"/>
                <w:sz w:val="24"/>
                <w:szCs w:val="24"/>
                <w:highlight w:val="none"/>
              </w:rPr>
            </w:pPr>
            <w:r>
              <w:rPr>
                <w:rFonts w:ascii="宋体" w:hAnsi="宋体"/>
                <w:color w:val="auto"/>
                <w:sz w:val="24"/>
                <w:szCs w:val="24"/>
                <w:highlight w:val="none"/>
              </w:rPr>
              <w:t>电话：</w:t>
            </w:r>
            <w:r>
              <w:rPr>
                <w:rFonts w:hint="eastAsia" w:ascii="宋体" w:hAnsi="宋体"/>
                <w:color w:val="auto"/>
                <w:sz w:val="24"/>
                <w:szCs w:val="24"/>
                <w:highlight w:val="none"/>
              </w:rPr>
              <w:t>18287058516</w:t>
            </w:r>
          </w:p>
        </w:tc>
      </w:tr>
      <w:tr w14:paraId="7EA58D02">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032899B3">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11.3</w:t>
            </w:r>
          </w:p>
        </w:tc>
        <w:tc>
          <w:tcPr>
            <w:tcW w:w="1167" w:type="pct"/>
            <w:tcBorders>
              <w:top w:val="single" w:color="auto" w:sz="4" w:space="0"/>
              <w:left w:val="single" w:color="auto" w:sz="4" w:space="0"/>
              <w:bottom w:val="single" w:color="auto" w:sz="4" w:space="0"/>
              <w:right w:val="single" w:color="auto" w:sz="4" w:space="0"/>
            </w:tcBorders>
            <w:vAlign w:val="center"/>
          </w:tcPr>
          <w:p w14:paraId="479D070C">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招标文件澄清、修改时间</w:t>
            </w:r>
          </w:p>
        </w:tc>
        <w:tc>
          <w:tcPr>
            <w:tcW w:w="3289" w:type="pct"/>
            <w:tcBorders>
              <w:top w:val="single" w:color="auto" w:sz="4" w:space="0"/>
              <w:left w:val="single" w:color="auto" w:sz="4" w:space="0"/>
              <w:bottom w:val="single" w:color="auto" w:sz="4" w:space="0"/>
              <w:right w:val="single" w:color="auto" w:sz="4" w:space="0"/>
            </w:tcBorders>
            <w:vAlign w:val="center"/>
          </w:tcPr>
          <w:p w14:paraId="6E2438D7">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澄清或者修改的内容可能影响投标文件编制的，采购人或者采购代理机构应当在投标截止时间至少15日前，以书面形式通知所有获取招标文件的潜在投标人；不足15日的，采购人或者采购代理机构将顺延提交投标文件的截止时间。</w:t>
            </w:r>
          </w:p>
        </w:tc>
      </w:tr>
      <w:tr w14:paraId="09DC9E0E">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301F7E23">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13.1</w:t>
            </w:r>
          </w:p>
        </w:tc>
        <w:tc>
          <w:tcPr>
            <w:tcW w:w="1167" w:type="pct"/>
            <w:tcBorders>
              <w:top w:val="single" w:color="auto" w:sz="4" w:space="0"/>
              <w:left w:val="single" w:color="auto" w:sz="4" w:space="0"/>
              <w:bottom w:val="single" w:color="auto" w:sz="4" w:space="0"/>
              <w:right w:val="single" w:color="auto" w:sz="4" w:space="0"/>
            </w:tcBorders>
            <w:vAlign w:val="center"/>
          </w:tcPr>
          <w:p w14:paraId="4336DAA8">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语言文字</w:t>
            </w:r>
          </w:p>
        </w:tc>
        <w:tc>
          <w:tcPr>
            <w:tcW w:w="3289" w:type="pct"/>
            <w:tcBorders>
              <w:top w:val="single" w:color="auto" w:sz="4" w:space="0"/>
              <w:left w:val="single" w:color="auto" w:sz="4" w:space="0"/>
              <w:bottom w:val="single" w:color="auto" w:sz="4" w:space="0"/>
              <w:right w:val="single" w:color="auto" w:sz="4" w:space="0"/>
            </w:tcBorders>
            <w:vAlign w:val="center"/>
          </w:tcPr>
          <w:p w14:paraId="2A6F45FC">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投标人的投标文件以及投标人与采购代理机构就有关投标的所有来往函电统一使用中文（特别规定除外）。</w:t>
            </w:r>
          </w:p>
        </w:tc>
      </w:tr>
      <w:tr w14:paraId="1893FBF4">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6FA839D4">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14.1</w:t>
            </w:r>
          </w:p>
        </w:tc>
        <w:tc>
          <w:tcPr>
            <w:tcW w:w="1167" w:type="pct"/>
            <w:tcBorders>
              <w:top w:val="single" w:color="auto" w:sz="4" w:space="0"/>
              <w:left w:val="single" w:color="auto" w:sz="4" w:space="0"/>
              <w:bottom w:val="single" w:color="auto" w:sz="4" w:space="0"/>
              <w:right w:val="single" w:color="auto" w:sz="4" w:space="0"/>
            </w:tcBorders>
            <w:vAlign w:val="center"/>
          </w:tcPr>
          <w:p w14:paraId="23BF6371">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计量单位</w:t>
            </w:r>
          </w:p>
        </w:tc>
        <w:tc>
          <w:tcPr>
            <w:tcW w:w="3289" w:type="pct"/>
            <w:tcBorders>
              <w:top w:val="single" w:color="auto" w:sz="4" w:space="0"/>
              <w:left w:val="single" w:color="auto" w:sz="4" w:space="0"/>
              <w:bottom w:val="single" w:color="auto" w:sz="4" w:space="0"/>
              <w:right w:val="single" w:color="auto" w:sz="4" w:space="0"/>
            </w:tcBorders>
            <w:vAlign w:val="center"/>
          </w:tcPr>
          <w:p w14:paraId="0056AF69">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投标文件中使用的计量单位除招标文件中有特殊规定外，一律使用中国法定计量单位。</w:t>
            </w:r>
          </w:p>
        </w:tc>
      </w:tr>
      <w:tr w14:paraId="266425A7">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00358AF3">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15.1</w:t>
            </w:r>
          </w:p>
        </w:tc>
        <w:tc>
          <w:tcPr>
            <w:tcW w:w="1167" w:type="pct"/>
            <w:tcBorders>
              <w:top w:val="single" w:color="auto" w:sz="4" w:space="0"/>
              <w:left w:val="single" w:color="auto" w:sz="4" w:space="0"/>
              <w:bottom w:val="single" w:color="auto" w:sz="4" w:space="0"/>
              <w:right w:val="single" w:color="auto" w:sz="4" w:space="0"/>
            </w:tcBorders>
            <w:vAlign w:val="center"/>
          </w:tcPr>
          <w:p w14:paraId="21203CD0">
            <w:pPr>
              <w:spacing w:line="480" w:lineRule="exact"/>
              <w:jc w:val="center"/>
              <w:rPr>
                <w:rFonts w:hint="eastAsia" w:ascii="宋体" w:hAnsi="宋体"/>
                <w:color w:val="auto"/>
                <w:sz w:val="24"/>
                <w:szCs w:val="24"/>
                <w:highlight w:val="none"/>
              </w:rPr>
            </w:pPr>
            <w:r>
              <w:rPr>
                <w:rFonts w:ascii="宋体" w:hAnsi="宋体"/>
                <w:color w:val="auto"/>
                <w:sz w:val="24"/>
                <w:szCs w:val="24"/>
                <w:highlight w:val="none"/>
              </w:rPr>
              <w:t>构成投标文件的其他资料</w:t>
            </w:r>
          </w:p>
        </w:tc>
        <w:tc>
          <w:tcPr>
            <w:tcW w:w="3289" w:type="pct"/>
            <w:tcBorders>
              <w:top w:val="single" w:color="auto" w:sz="4" w:space="0"/>
              <w:left w:val="single" w:color="auto" w:sz="4" w:space="0"/>
              <w:bottom w:val="single" w:color="auto" w:sz="4" w:space="0"/>
              <w:right w:val="single" w:color="auto" w:sz="4" w:space="0"/>
            </w:tcBorders>
            <w:vAlign w:val="center"/>
          </w:tcPr>
          <w:p w14:paraId="14EB6A92">
            <w:pPr>
              <w:spacing w:line="480" w:lineRule="exact"/>
              <w:jc w:val="left"/>
              <w:rPr>
                <w:rFonts w:hint="eastAsia" w:ascii="宋体" w:hAnsi="宋体"/>
                <w:color w:val="auto"/>
                <w:sz w:val="24"/>
                <w:szCs w:val="24"/>
                <w:highlight w:val="none"/>
              </w:rPr>
            </w:pPr>
            <w:r>
              <w:rPr>
                <w:rFonts w:hint="eastAsia" w:ascii="宋体" w:hAnsi="宋体" w:cs="宋体"/>
                <w:color w:val="auto"/>
                <w:kern w:val="0"/>
                <w:sz w:val="24"/>
                <w:szCs w:val="24"/>
                <w:highlight w:val="none"/>
              </w:rPr>
              <w:t>招标文件中所涉及到的相关资料及证明文件或投标人认为必须提供的其他相关资料</w:t>
            </w:r>
            <w:r>
              <w:rPr>
                <w:rFonts w:ascii="宋体" w:hAnsi="宋体"/>
                <w:color w:val="auto"/>
                <w:sz w:val="24"/>
                <w:szCs w:val="24"/>
                <w:highlight w:val="none"/>
              </w:rPr>
              <w:t>。</w:t>
            </w:r>
          </w:p>
        </w:tc>
      </w:tr>
      <w:tr w14:paraId="6A869CDE">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6B053D80">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17.1</w:t>
            </w:r>
          </w:p>
        </w:tc>
        <w:tc>
          <w:tcPr>
            <w:tcW w:w="1167" w:type="pct"/>
            <w:tcBorders>
              <w:top w:val="single" w:color="auto" w:sz="4" w:space="0"/>
              <w:left w:val="single" w:color="auto" w:sz="4" w:space="0"/>
              <w:bottom w:val="single" w:color="auto" w:sz="4" w:space="0"/>
              <w:right w:val="single" w:color="auto" w:sz="4" w:space="0"/>
            </w:tcBorders>
            <w:vAlign w:val="center"/>
          </w:tcPr>
          <w:p w14:paraId="43153C6E">
            <w:pPr>
              <w:spacing w:line="480" w:lineRule="exact"/>
              <w:jc w:val="center"/>
              <w:rPr>
                <w:rFonts w:hint="eastAsia" w:ascii="宋体" w:hAnsi="宋体"/>
                <w:color w:val="auto"/>
                <w:sz w:val="24"/>
                <w:szCs w:val="24"/>
                <w:highlight w:val="none"/>
              </w:rPr>
            </w:pPr>
            <w:r>
              <w:rPr>
                <w:rFonts w:ascii="宋体" w:hAnsi="宋体"/>
                <w:color w:val="auto"/>
                <w:sz w:val="24"/>
                <w:szCs w:val="24"/>
                <w:highlight w:val="none"/>
              </w:rPr>
              <w:t>投标有效期</w:t>
            </w:r>
          </w:p>
        </w:tc>
        <w:tc>
          <w:tcPr>
            <w:tcW w:w="3289" w:type="pct"/>
            <w:tcBorders>
              <w:top w:val="single" w:color="auto" w:sz="4" w:space="0"/>
              <w:left w:val="single" w:color="auto" w:sz="4" w:space="0"/>
              <w:bottom w:val="single" w:color="auto" w:sz="4" w:space="0"/>
              <w:right w:val="single" w:color="auto" w:sz="4" w:space="0"/>
            </w:tcBorders>
            <w:vAlign w:val="center"/>
          </w:tcPr>
          <w:p w14:paraId="20BC1537">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从提交投标文件截止之日起</w:t>
            </w:r>
            <w:r>
              <w:rPr>
                <w:rFonts w:ascii="宋体" w:hAnsi="宋体"/>
                <w:color w:val="auto"/>
                <w:sz w:val="24"/>
                <w:szCs w:val="24"/>
                <w:highlight w:val="none"/>
                <w:u w:val="single"/>
              </w:rPr>
              <w:t>9</w:t>
            </w:r>
            <w:r>
              <w:rPr>
                <w:rFonts w:hint="eastAsia" w:ascii="宋体" w:hAnsi="宋体"/>
                <w:color w:val="auto"/>
                <w:sz w:val="24"/>
                <w:szCs w:val="24"/>
                <w:highlight w:val="none"/>
                <w:u w:val="single"/>
              </w:rPr>
              <w:t>0</w:t>
            </w:r>
            <w:r>
              <w:rPr>
                <w:rFonts w:hint="eastAsia" w:ascii="宋体" w:hAnsi="宋体"/>
                <w:color w:val="auto"/>
                <w:sz w:val="24"/>
                <w:szCs w:val="24"/>
                <w:highlight w:val="none"/>
              </w:rPr>
              <w:t>日历天。</w:t>
            </w:r>
          </w:p>
        </w:tc>
      </w:tr>
      <w:tr w14:paraId="584D445C">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493CF233">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18.1</w:t>
            </w:r>
          </w:p>
        </w:tc>
        <w:tc>
          <w:tcPr>
            <w:tcW w:w="1167" w:type="pct"/>
            <w:tcBorders>
              <w:top w:val="single" w:color="auto" w:sz="4" w:space="0"/>
              <w:left w:val="single" w:color="auto" w:sz="4" w:space="0"/>
              <w:bottom w:val="single" w:color="auto" w:sz="4" w:space="0"/>
              <w:right w:val="single" w:color="auto" w:sz="4" w:space="0"/>
            </w:tcBorders>
            <w:vAlign w:val="center"/>
          </w:tcPr>
          <w:p w14:paraId="42246A8A">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投标保证金</w:t>
            </w:r>
          </w:p>
        </w:tc>
        <w:tc>
          <w:tcPr>
            <w:tcW w:w="3289" w:type="pct"/>
            <w:tcBorders>
              <w:top w:val="single" w:color="auto" w:sz="4" w:space="0"/>
              <w:left w:val="single" w:color="auto" w:sz="4" w:space="0"/>
              <w:bottom w:val="single" w:color="auto" w:sz="4" w:space="0"/>
              <w:right w:val="single" w:color="auto" w:sz="4" w:space="0"/>
            </w:tcBorders>
            <w:vAlign w:val="center"/>
          </w:tcPr>
          <w:p w14:paraId="2C33BFAE">
            <w:pPr>
              <w:spacing w:line="48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本项目不提交投标保证金。</w:t>
            </w:r>
          </w:p>
        </w:tc>
      </w:tr>
      <w:tr w14:paraId="08C4A6C0">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27446892">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19.1</w:t>
            </w:r>
          </w:p>
        </w:tc>
        <w:tc>
          <w:tcPr>
            <w:tcW w:w="1167" w:type="pct"/>
            <w:tcBorders>
              <w:top w:val="single" w:color="auto" w:sz="4" w:space="0"/>
              <w:left w:val="single" w:color="auto" w:sz="4" w:space="0"/>
              <w:bottom w:val="single" w:color="auto" w:sz="4" w:space="0"/>
              <w:right w:val="single" w:color="auto" w:sz="4" w:space="0"/>
            </w:tcBorders>
            <w:vAlign w:val="center"/>
          </w:tcPr>
          <w:p w14:paraId="066C7924">
            <w:pPr>
              <w:spacing w:line="480" w:lineRule="exact"/>
              <w:jc w:val="center"/>
              <w:rPr>
                <w:rFonts w:hint="eastAsia" w:hAnsi="宋体"/>
                <w:color w:val="auto"/>
                <w:sz w:val="24"/>
                <w:szCs w:val="24"/>
                <w:highlight w:val="none"/>
              </w:rPr>
            </w:pPr>
            <w:r>
              <w:rPr>
                <w:rFonts w:hint="eastAsia" w:ascii="宋体" w:hAnsi="宋体"/>
                <w:color w:val="auto"/>
                <w:sz w:val="24"/>
                <w:szCs w:val="24"/>
                <w:highlight w:val="none"/>
              </w:rPr>
              <w:t>投标文件签章</w:t>
            </w:r>
          </w:p>
        </w:tc>
        <w:tc>
          <w:tcPr>
            <w:tcW w:w="3289" w:type="pct"/>
            <w:tcBorders>
              <w:top w:val="single" w:color="auto" w:sz="4" w:space="0"/>
              <w:left w:val="single" w:color="auto" w:sz="4" w:space="0"/>
              <w:bottom w:val="single" w:color="auto" w:sz="4" w:space="0"/>
              <w:right w:val="single" w:color="auto" w:sz="4" w:space="0"/>
            </w:tcBorders>
            <w:vAlign w:val="center"/>
          </w:tcPr>
          <w:p w14:paraId="0A70143A">
            <w:pPr>
              <w:spacing w:line="480" w:lineRule="exact"/>
              <w:rPr>
                <w:rFonts w:hint="eastAsia" w:hAnsi="宋体"/>
                <w:color w:val="auto"/>
                <w:sz w:val="24"/>
                <w:szCs w:val="24"/>
                <w:highlight w:val="none"/>
              </w:rPr>
            </w:pPr>
            <w:r>
              <w:rPr>
                <w:rFonts w:hint="eastAsia" w:ascii="宋体" w:hAnsi="宋体"/>
                <w:color w:val="auto"/>
                <w:sz w:val="24"/>
                <w:szCs w:val="24"/>
                <w:highlight w:val="none"/>
              </w:rPr>
              <w:t>投标人投标文件应在招标文件规定的签章处进行电子签章，要求的签字处由法定代表人（负责人）或委托代理人逐一电子签名</w:t>
            </w:r>
            <w:r>
              <w:rPr>
                <w:rFonts w:hint="eastAsia" w:hAnsi="宋体"/>
                <w:color w:val="auto"/>
                <w:sz w:val="24"/>
                <w:szCs w:val="24"/>
                <w:highlight w:val="none"/>
              </w:rPr>
              <w:t>。</w:t>
            </w:r>
          </w:p>
        </w:tc>
      </w:tr>
      <w:tr w14:paraId="270AF2C0">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7B3DD7A2">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19.3</w:t>
            </w:r>
          </w:p>
        </w:tc>
        <w:tc>
          <w:tcPr>
            <w:tcW w:w="1167" w:type="pct"/>
            <w:tcBorders>
              <w:top w:val="single" w:color="auto" w:sz="4" w:space="0"/>
              <w:left w:val="single" w:color="auto" w:sz="4" w:space="0"/>
              <w:bottom w:val="single" w:color="auto" w:sz="4" w:space="0"/>
              <w:right w:val="single" w:color="auto" w:sz="4" w:space="0"/>
            </w:tcBorders>
            <w:vAlign w:val="center"/>
          </w:tcPr>
          <w:p w14:paraId="0E86516C">
            <w:pPr>
              <w:spacing w:line="480" w:lineRule="exact"/>
              <w:jc w:val="center"/>
              <w:rPr>
                <w:rFonts w:ascii="宋体"/>
                <w:color w:val="auto"/>
                <w:sz w:val="24"/>
                <w:szCs w:val="24"/>
                <w:highlight w:val="none"/>
              </w:rPr>
            </w:pPr>
            <w:r>
              <w:rPr>
                <w:rFonts w:hint="eastAsia" w:hAnsi="宋体"/>
                <w:color w:val="auto"/>
                <w:sz w:val="24"/>
                <w:szCs w:val="24"/>
                <w:highlight w:val="none"/>
              </w:rPr>
              <w:t>投标文件</w:t>
            </w:r>
            <w:r>
              <w:rPr>
                <w:rFonts w:hAnsi="宋体"/>
                <w:color w:val="auto"/>
                <w:sz w:val="24"/>
                <w:szCs w:val="24"/>
                <w:highlight w:val="none"/>
              </w:rPr>
              <w:t>份数</w:t>
            </w:r>
          </w:p>
        </w:tc>
        <w:tc>
          <w:tcPr>
            <w:tcW w:w="3289" w:type="pct"/>
            <w:tcBorders>
              <w:top w:val="single" w:color="auto" w:sz="4" w:space="0"/>
              <w:left w:val="single" w:color="auto" w:sz="4" w:space="0"/>
              <w:bottom w:val="single" w:color="auto" w:sz="4" w:space="0"/>
              <w:right w:val="single" w:color="auto" w:sz="4" w:space="0"/>
            </w:tcBorders>
            <w:vAlign w:val="center"/>
          </w:tcPr>
          <w:p w14:paraId="51EE618B">
            <w:pPr>
              <w:spacing w:line="480" w:lineRule="exact"/>
              <w:rPr>
                <w:rFonts w:hint="eastAsia" w:hAnsi="宋体"/>
                <w:color w:val="auto"/>
                <w:sz w:val="24"/>
                <w:szCs w:val="24"/>
                <w:highlight w:val="none"/>
              </w:rPr>
            </w:pPr>
            <w:r>
              <w:rPr>
                <w:rFonts w:hint="eastAsia" w:hAnsi="宋体"/>
                <w:color w:val="auto"/>
                <w:sz w:val="24"/>
                <w:szCs w:val="24"/>
                <w:highlight w:val="none"/>
              </w:rPr>
              <w:t>按“政采云”要求，上传电子投标文件壹份。</w:t>
            </w:r>
          </w:p>
          <w:p w14:paraId="50492FF5">
            <w:pPr>
              <w:spacing w:line="480" w:lineRule="exact"/>
              <w:rPr>
                <w:rFonts w:hint="eastAsia" w:hAnsi="宋体"/>
                <w:color w:val="auto"/>
                <w:sz w:val="24"/>
                <w:szCs w:val="24"/>
                <w:highlight w:val="none"/>
              </w:rPr>
            </w:pPr>
            <w:r>
              <w:rPr>
                <w:rFonts w:hint="eastAsia" w:hAnsi="宋体"/>
                <w:color w:val="auto"/>
                <w:sz w:val="24"/>
                <w:szCs w:val="24"/>
                <w:highlight w:val="none"/>
              </w:rPr>
              <w:t>投标人应安装“政采云”投标客户端，根据采购文件格式编制投标文件，生成加密标书后进行上传。</w:t>
            </w:r>
          </w:p>
          <w:p w14:paraId="4120EC02">
            <w:pPr>
              <w:spacing w:line="480" w:lineRule="exact"/>
              <w:rPr>
                <w:rFonts w:ascii="宋体"/>
                <w:color w:val="auto"/>
                <w:sz w:val="24"/>
                <w:szCs w:val="24"/>
                <w:highlight w:val="none"/>
              </w:rPr>
            </w:pPr>
            <w:r>
              <w:rPr>
                <w:rFonts w:hint="eastAsia" w:ascii="宋体" w:hAnsi="宋体"/>
                <w:b/>
                <w:bCs/>
                <w:color w:val="auto"/>
                <w:sz w:val="24"/>
                <w:szCs w:val="24"/>
                <w:highlight w:val="none"/>
              </w:rPr>
              <w:t>注：</w:t>
            </w:r>
            <w:r>
              <w:rPr>
                <w:rFonts w:ascii="宋体" w:hAnsi="宋体"/>
                <w:b/>
                <w:bCs/>
                <w:color w:val="auto"/>
                <w:sz w:val="24"/>
                <w:szCs w:val="24"/>
                <w:highlight w:val="none"/>
              </w:rPr>
              <w:t>供应商在政采云平台</w:t>
            </w:r>
            <w:r>
              <w:rPr>
                <w:rFonts w:hint="eastAsia" w:ascii="宋体" w:hAnsi="宋体"/>
                <w:b/>
                <w:bCs/>
                <w:color w:val="auto"/>
                <w:sz w:val="24"/>
                <w:szCs w:val="24"/>
                <w:highlight w:val="none"/>
              </w:rPr>
              <w:t>上传并关联投标文件</w:t>
            </w:r>
            <w:r>
              <w:rPr>
                <w:rFonts w:ascii="宋体" w:hAnsi="宋体"/>
                <w:b/>
                <w:bCs/>
                <w:color w:val="auto"/>
                <w:sz w:val="24"/>
                <w:szCs w:val="24"/>
                <w:highlight w:val="none"/>
              </w:rPr>
              <w:t>时</w:t>
            </w:r>
            <w:r>
              <w:rPr>
                <w:rFonts w:hint="eastAsia" w:ascii="宋体" w:hAnsi="宋体"/>
                <w:b/>
                <w:bCs/>
                <w:color w:val="auto"/>
                <w:sz w:val="24"/>
                <w:szCs w:val="24"/>
                <w:highlight w:val="none"/>
              </w:rPr>
              <w:t>，应</w:t>
            </w:r>
            <w:r>
              <w:rPr>
                <w:rFonts w:ascii="宋体" w:hAnsi="宋体"/>
                <w:b/>
                <w:bCs/>
                <w:color w:val="auto"/>
                <w:sz w:val="24"/>
                <w:szCs w:val="24"/>
                <w:highlight w:val="none"/>
              </w:rPr>
              <w:t>将</w:t>
            </w:r>
            <w:r>
              <w:rPr>
                <w:rFonts w:hint="eastAsia" w:ascii="宋体" w:hAnsi="宋体"/>
                <w:b/>
                <w:bCs/>
                <w:color w:val="auto"/>
                <w:sz w:val="24"/>
                <w:szCs w:val="24"/>
                <w:highlight w:val="none"/>
              </w:rPr>
              <w:t>格式1“资格证明文件”上传至“资格文件”部分，将格式2“开标一览表”上传至“报价文件”部分，将完整的投标文件（含投标文件封面、目录，以及全部投标文件格式内容）关联至“商务技术文件”部分。</w:t>
            </w:r>
          </w:p>
        </w:tc>
      </w:tr>
      <w:tr w14:paraId="2BB555C8">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6A0F8A69">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20.5</w:t>
            </w:r>
          </w:p>
        </w:tc>
        <w:tc>
          <w:tcPr>
            <w:tcW w:w="1167" w:type="pct"/>
            <w:tcBorders>
              <w:top w:val="single" w:color="auto" w:sz="4" w:space="0"/>
              <w:left w:val="single" w:color="auto" w:sz="4" w:space="0"/>
              <w:bottom w:val="single" w:color="auto" w:sz="4" w:space="0"/>
              <w:right w:val="single" w:color="auto" w:sz="4" w:space="0"/>
            </w:tcBorders>
            <w:vAlign w:val="center"/>
          </w:tcPr>
          <w:p w14:paraId="713DD61A">
            <w:pPr>
              <w:spacing w:line="480" w:lineRule="exact"/>
              <w:jc w:val="center"/>
              <w:rPr>
                <w:rFonts w:ascii="宋体"/>
                <w:color w:val="auto"/>
                <w:sz w:val="24"/>
                <w:szCs w:val="24"/>
                <w:highlight w:val="none"/>
              </w:rPr>
            </w:pPr>
            <w:r>
              <w:rPr>
                <w:rFonts w:hint="eastAsia" w:ascii="宋体" w:hAnsi="宋体"/>
                <w:color w:val="auto"/>
                <w:sz w:val="24"/>
                <w:szCs w:val="24"/>
                <w:highlight w:val="none"/>
              </w:rPr>
              <w:t>报价</w:t>
            </w:r>
          </w:p>
        </w:tc>
        <w:tc>
          <w:tcPr>
            <w:tcW w:w="3289" w:type="pct"/>
            <w:tcBorders>
              <w:top w:val="single" w:color="auto" w:sz="4" w:space="0"/>
              <w:left w:val="single" w:color="auto" w:sz="4" w:space="0"/>
              <w:bottom w:val="single" w:color="auto" w:sz="4" w:space="0"/>
              <w:right w:val="single" w:color="auto" w:sz="4" w:space="0"/>
            </w:tcBorders>
            <w:vAlign w:val="center"/>
          </w:tcPr>
          <w:p w14:paraId="46FCDAA9">
            <w:pPr>
              <w:spacing w:line="440" w:lineRule="exact"/>
              <w:ind w:left="105" w:leftChars="50" w:right="105" w:rightChars="50"/>
              <w:textAlignment w:val="baseline"/>
              <w:rPr>
                <w:rFonts w:hint="eastAsia" w:hAnsi="宋体"/>
                <w:b/>
                <w:color w:val="auto"/>
                <w:sz w:val="24"/>
                <w:szCs w:val="24"/>
                <w:highlight w:val="none"/>
              </w:rPr>
            </w:pPr>
            <w:r>
              <w:rPr>
                <w:rFonts w:hint="eastAsia" w:hAnsi="宋体"/>
                <w:b/>
                <w:color w:val="auto"/>
                <w:sz w:val="24"/>
                <w:szCs w:val="24"/>
                <w:highlight w:val="none"/>
              </w:rPr>
              <w:t>本项目评审服务费按评审项目投资规模分别进行定额报价，最高限价为：</w:t>
            </w:r>
          </w:p>
          <w:p w14:paraId="6D5D65D3">
            <w:pPr>
              <w:spacing w:line="440" w:lineRule="exact"/>
              <w:ind w:left="105" w:leftChars="50" w:right="105" w:rightChars="50"/>
              <w:textAlignment w:val="baseline"/>
              <w:rPr>
                <w:rFonts w:hint="eastAsia" w:hAnsi="宋体"/>
                <w:b/>
                <w:color w:val="auto"/>
                <w:sz w:val="24"/>
                <w:szCs w:val="24"/>
                <w:highlight w:val="none"/>
              </w:rPr>
            </w:pPr>
            <w:r>
              <w:rPr>
                <w:rFonts w:hint="eastAsia" w:hAnsi="宋体"/>
                <w:b/>
                <w:color w:val="auto"/>
                <w:sz w:val="24"/>
                <w:szCs w:val="24"/>
                <w:highlight w:val="none"/>
              </w:rPr>
              <w:t>①投资额3000万元及以下的项目评审服务费：¥15000.00元/项（每项人民币壹万伍仟元整）；</w:t>
            </w:r>
          </w:p>
          <w:p w14:paraId="33184717">
            <w:pPr>
              <w:spacing w:line="440" w:lineRule="exact"/>
              <w:ind w:left="105" w:leftChars="50" w:right="105" w:rightChars="50"/>
              <w:textAlignment w:val="baseline"/>
              <w:rPr>
                <w:rFonts w:hint="eastAsia" w:hAnsi="宋体"/>
                <w:b/>
                <w:color w:val="auto"/>
                <w:sz w:val="24"/>
                <w:szCs w:val="24"/>
                <w:highlight w:val="none"/>
              </w:rPr>
            </w:pPr>
            <w:r>
              <w:rPr>
                <w:rFonts w:hint="eastAsia" w:hAnsi="宋体"/>
                <w:b/>
                <w:color w:val="auto"/>
                <w:sz w:val="24"/>
                <w:szCs w:val="24"/>
                <w:highlight w:val="none"/>
              </w:rPr>
              <w:t>②投资额3000万元（不含）至1亿元（含）的项目评审服务费：¥20000.00元/项（每项人民币贰万元整）；</w:t>
            </w:r>
          </w:p>
          <w:p w14:paraId="456C0583">
            <w:pPr>
              <w:spacing w:line="440" w:lineRule="exact"/>
              <w:ind w:left="105" w:leftChars="50" w:right="105" w:rightChars="50"/>
              <w:textAlignment w:val="baseline"/>
              <w:rPr>
                <w:rFonts w:hint="eastAsia" w:hAnsi="宋体"/>
                <w:b/>
                <w:color w:val="auto"/>
                <w:sz w:val="24"/>
                <w:szCs w:val="24"/>
                <w:highlight w:val="none"/>
              </w:rPr>
            </w:pPr>
            <w:r>
              <w:rPr>
                <w:rFonts w:hint="eastAsia" w:hAnsi="宋体"/>
                <w:b/>
                <w:color w:val="auto"/>
                <w:sz w:val="24"/>
                <w:szCs w:val="24"/>
                <w:highlight w:val="none"/>
              </w:rPr>
              <w:t>③投资额1亿元（不含）以上的项目评审服务费：¥25000.00元/项（每项人民币贰万伍仟元整）。</w:t>
            </w:r>
          </w:p>
          <w:p w14:paraId="6C4B9C3A">
            <w:pPr>
              <w:spacing w:line="480" w:lineRule="exact"/>
              <w:jc w:val="left"/>
              <w:rPr>
                <w:rFonts w:hint="eastAsia" w:ascii="宋体" w:hAnsi="宋体"/>
                <w:b/>
                <w:color w:val="auto"/>
                <w:sz w:val="24"/>
                <w:szCs w:val="24"/>
                <w:highlight w:val="none"/>
              </w:rPr>
            </w:pPr>
            <w:r>
              <w:rPr>
                <w:rFonts w:hint="eastAsia" w:hAnsi="宋体"/>
                <w:b/>
                <w:color w:val="auto"/>
                <w:sz w:val="24"/>
                <w:szCs w:val="24"/>
                <w:highlight w:val="none"/>
              </w:rPr>
              <w:t>投标人各项报价均不得超出以上相应限价，否则视为无效投标。</w:t>
            </w:r>
          </w:p>
        </w:tc>
      </w:tr>
      <w:tr w14:paraId="1024CE3A">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66A8A51B">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21.1</w:t>
            </w:r>
          </w:p>
        </w:tc>
        <w:tc>
          <w:tcPr>
            <w:tcW w:w="1167" w:type="pct"/>
            <w:tcBorders>
              <w:top w:val="single" w:color="auto" w:sz="4" w:space="0"/>
              <w:left w:val="single" w:color="auto" w:sz="4" w:space="0"/>
              <w:bottom w:val="single" w:color="auto" w:sz="4" w:space="0"/>
              <w:right w:val="single" w:color="auto" w:sz="4" w:space="0"/>
            </w:tcBorders>
            <w:vAlign w:val="center"/>
          </w:tcPr>
          <w:p w14:paraId="6ED2F9A3">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投标文件的密封</w:t>
            </w:r>
          </w:p>
        </w:tc>
        <w:tc>
          <w:tcPr>
            <w:tcW w:w="3289" w:type="pct"/>
            <w:tcBorders>
              <w:top w:val="single" w:color="auto" w:sz="4" w:space="0"/>
              <w:left w:val="single" w:color="auto" w:sz="4" w:space="0"/>
              <w:bottom w:val="single" w:color="auto" w:sz="4" w:space="0"/>
              <w:right w:val="single" w:color="auto" w:sz="4" w:space="0"/>
            </w:tcBorders>
            <w:vAlign w:val="center"/>
          </w:tcPr>
          <w:p w14:paraId="2EBFD395">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投标人应将通过政府采购云平台（https://www.zcygov.cn）提交的电子投标文件进行加密。</w:t>
            </w:r>
          </w:p>
        </w:tc>
      </w:tr>
      <w:tr w14:paraId="0EBE2310">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6F084B67">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22.1</w:t>
            </w:r>
          </w:p>
        </w:tc>
        <w:tc>
          <w:tcPr>
            <w:tcW w:w="1167" w:type="pct"/>
            <w:tcBorders>
              <w:top w:val="single" w:color="auto" w:sz="4" w:space="0"/>
              <w:left w:val="single" w:color="auto" w:sz="4" w:space="0"/>
              <w:bottom w:val="single" w:color="auto" w:sz="4" w:space="0"/>
              <w:right w:val="single" w:color="auto" w:sz="4" w:space="0"/>
            </w:tcBorders>
            <w:vAlign w:val="center"/>
          </w:tcPr>
          <w:p w14:paraId="2C41A16F">
            <w:pPr>
              <w:spacing w:line="480" w:lineRule="exact"/>
              <w:jc w:val="center"/>
              <w:rPr>
                <w:rFonts w:ascii="宋体"/>
                <w:color w:val="auto"/>
                <w:sz w:val="24"/>
                <w:szCs w:val="24"/>
                <w:highlight w:val="none"/>
              </w:rPr>
            </w:pPr>
            <w:r>
              <w:rPr>
                <w:rFonts w:hint="eastAsia"/>
                <w:color w:val="auto"/>
                <w:sz w:val="24"/>
                <w:szCs w:val="24"/>
                <w:highlight w:val="none"/>
              </w:rPr>
              <w:t>投标文件提交</w:t>
            </w:r>
            <w:r>
              <w:rPr>
                <w:rFonts w:hint="eastAsia" w:ascii="宋体" w:hAnsi="宋体"/>
                <w:color w:val="auto"/>
                <w:sz w:val="24"/>
                <w:szCs w:val="24"/>
                <w:highlight w:val="none"/>
              </w:rPr>
              <w:t>截止</w:t>
            </w:r>
            <w:r>
              <w:rPr>
                <w:rFonts w:hint="eastAsia"/>
                <w:color w:val="auto"/>
                <w:sz w:val="24"/>
                <w:szCs w:val="24"/>
                <w:highlight w:val="none"/>
              </w:rPr>
              <w:t>时间及地点</w:t>
            </w:r>
          </w:p>
        </w:tc>
        <w:tc>
          <w:tcPr>
            <w:tcW w:w="3289" w:type="pct"/>
            <w:tcBorders>
              <w:top w:val="single" w:color="auto" w:sz="4" w:space="0"/>
              <w:left w:val="single" w:color="auto" w:sz="4" w:space="0"/>
              <w:bottom w:val="single" w:color="auto" w:sz="4" w:space="0"/>
              <w:right w:val="single" w:color="auto" w:sz="4" w:space="0"/>
            </w:tcBorders>
            <w:vAlign w:val="center"/>
          </w:tcPr>
          <w:p w14:paraId="6CDAF244">
            <w:pPr>
              <w:pStyle w:val="37"/>
              <w:spacing w:before="0" w:beforeAutospacing="0" w:after="0" w:afterAutospacing="0" w:line="480" w:lineRule="exact"/>
              <w:jc w:val="both"/>
              <w:rPr>
                <w:rFonts w:hint="eastAsia"/>
                <w:color w:val="auto"/>
                <w:highlight w:val="none"/>
              </w:rPr>
            </w:pPr>
            <w:r>
              <w:rPr>
                <w:rFonts w:hint="eastAsia"/>
                <w:color w:val="auto"/>
                <w:highlight w:val="none"/>
              </w:rPr>
              <w:t>提交截止时间：2026年06月16日14点30分。</w:t>
            </w:r>
          </w:p>
          <w:p w14:paraId="268D1DD4">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提交地点：请登录政采云投标客户端提交。 </w:t>
            </w:r>
          </w:p>
        </w:tc>
      </w:tr>
      <w:tr w14:paraId="74461DDF">
        <w:tblPrEx>
          <w:tblCellMar>
            <w:top w:w="0" w:type="dxa"/>
            <w:left w:w="108" w:type="dxa"/>
            <w:bottom w:w="0" w:type="dxa"/>
            <w:right w:w="108" w:type="dxa"/>
          </w:tblCellMar>
        </w:tblPrEx>
        <w:trPr>
          <w:trHeight w:val="606"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2F53D682">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22.</w:t>
            </w:r>
            <w:r>
              <w:rPr>
                <w:rFonts w:ascii="宋体" w:hAnsi="宋体"/>
                <w:color w:val="auto"/>
                <w:sz w:val="24"/>
                <w:szCs w:val="24"/>
                <w:highlight w:val="none"/>
              </w:rPr>
              <w:t>2</w:t>
            </w:r>
          </w:p>
        </w:tc>
        <w:tc>
          <w:tcPr>
            <w:tcW w:w="1167" w:type="pct"/>
            <w:tcBorders>
              <w:top w:val="single" w:color="auto" w:sz="4" w:space="0"/>
              <w:left w:val="single" w:color="auto" w:sz="4" w:space="0"/>
              <w:bottom w:val="single" w:color="auto" w:sz="4" w:space="0"/>
              <w:right w:val="single" w:color="auto" w:sz="4" w:space="0"/>
            </w:tcBorders>
            <w:vAlign w:val="center"/>
          </w:tcPr>
          <w:p w14:paraId="3E590DD2">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投标文件是否退还</w:t>
            </w:r>
          </w:p>
        </w:tc>
        <w:tc>
          <w:tcPr>
            <w:tcW w:w="3289" w:type="pct"/>
            <w:tcBorders>
              <w:top w:val="single" w:color="auto" w:sz="4" w:space="0"/>
              <w:left w:val="single" w:color="auto" w:sz="4" w:space="0"/>
              <w:bottom w:val="single" w:color="auto" w:sz="4" w:space="0"/>
              <w:right w:val="single" w:color="auto" w:sz="4" w:space="0"/>
            </w:tcBorders>
            <w:vAlign w:val="center"/>
          </w:tcPr>
          <w:p w14:paraId="79740DE6">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否</w:t>
            </w:r>
          </w:p>
        </w:tc>
      </w:tr>
      <w:tr w14:paraId="3944DBC1">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40F4F4D0">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24.1</w:t>
            </w:r>
          </w:p>
        </w:tc>
        <w:tc>
          <w:tcPr>
            <w:tcW w:w="1167" w:type="pct"/>
            <w:tcBorders>
              <w:top w:val="single" w:color="auto" w:sz="4" w:space="0"/>
              <w:left w:val="single" w:color="auto" w:sz="4" w:space="0"/>
              <w:bottom w:val="single" w:color="auto" w:sz="4" w:space="0"/>
              <w:right w:val="single" w:color="auto" w:sz="4" w:space="0"/>
            </w:tcBorders>
            <w:vAlign w:val="center"/>
          </w:tcPr>
          <w:p w14:paraId="1060B2B2">
            <w:pPr>
              <w:pStyle w:val="21"/>
              <w:spacing w:line="480" w:lineRule="exact"/>
              <w:jc w:val="center"/>
              <w:rPr>
                <w:rFonts w:hint="eastAsia" w:hAnsi="宋体"/>
                <w:color w:val="auto"/>
                <w:sz w:val="24"/>
                <w:szCs w:val="24"/>
                <w:highlight w:val="none"/>
              </w:rPr>
            </w:pPr>
            <w:r>
              <w:rPr>
                <w:rFonts w:hint="eastAsia" w:hAnsi="宋体"/>
                <w:color w:val="auto"/>
                <w:sz w:val="24"/>
                <w:szCs w:val="24"/>
                <w:highlight w:val="none"/>
              </w:rPr>
              <w:t>开标时间和地点</w:t>
            </w:r>
          </w:p>
        </w:tc>
        <w:tc>
          <w:tcPr>
            <w:tcW w:w="3289" w:type="pct"/>
            <w:tcBorders>
              <w:top w:val="single" w:color="auto" w:sz="4" w:space="0"/>
              <w:left w:val="single" w:color="auto" w:sz="4" w:space="0"/>
              <w:bottom w:val="single" w:color="auto" w:sz="4" w:space="0"/>
              <w:right w:val="single" w:color="auto" w:sz="4" w:space="0"/>
            </w:tcBorders>
            <w:vAlign w:val="center"/>
          </w:tcPr>
          <w:p w14:paraId="68B4160D">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开标时间：同投标文件提交截止时间；</w:t>
            </w:r>
          </w:p>
          <w:p w14:paraId="5FBEE42F">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开标地点：云南鼎首工程项目管理有限公司（昭阳区二环南路宏发金都F1-10号）。</w:t>
            </w:r>
          </w:p>
        </w:tc>
      </w:tr>
      <w:tr w14:paraId="143C9E53">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21AF5E8C">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25.2</w:t>
            </w:r>
          </w:p>
        </w:tc>
        <w:tc>
          <w:tcPr>
            <w:tcW w:w="1167" w:type="pct"/>
            <w:tcBorders>
              <w:top w:val="single" w:color="auto" w:sz="4" w:space="0"/>
              <w:left w:val="single" w:color="auto" w:sz="4" w:space="0"/>
              <w:bottom w:val="single" w:color="auto" w:sz="4" w:space="0"/>
              <w:right w:val="single" w:color="auto" w:sz="4" w:space="0"/>
            </w:tcBorders>
            <w:vAlign w:val="center"/>
          </w:tcPr>
          <w:p w14:paraId="5FCAD5C2">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评标委员会</w:t>
            </w:r>
          </w:p>
        </w:tc>
        <w:tc>
          <w:tcPr>
            <w:tcW w:w="3289" w:type="pct"/>
            <w:tcBorders>
              <w:top w:val="single" w:color="auto" w:sz="4" w:space="0"/>
              <w:left w:val="single" w:color="auto" w:sz="4" w:space="0"/>
              <w:bottom w:val="single" w:color="auto" w:sz="4" w:space="0"/>
              <w:right w:val="single" w:color="auto" w:sz="4" w:space="0"/>
            </w:tcBorders>
            <w:vAlign w:val="center"/>
          </w:tcPr>
          <w:p w14:paraId="03775676">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评标委员会由采购人代表和评审专家组成，成员人数为</w:t>
            </w:r>
            <w:r>
              <w:rPr>
                <w:rFonts w:ascii="宋体" w:hAnsi="宋体"/>
                <w:color w:val="auto"/>
                <w:sz w:val="24"/>
                <w:szCs w:val="24"/>
                <w:highlight w:val="none"/>
              </w:rPr>
              <w:t>5</w:t>
            </w:r>
            <w:r>
              <w:rPr>
                <w:rFonts w:hint="eastAsia" w:ascii="宋体" w:hAnsi="宋体"/>
                <w:color w:val="auto"/>
                <w:sz w:val="24"/>
                <w:szCs w:val="24"/>
                <w:highlight w:val="none"/>
              </w:rPr>
              <w:t>人或以上单数，其中评审专家不得少于成员总数的三分之二。</w:t>
            </w:r>
          </w:p>
        </w:tc>
      </w:tr>
      <w:tr w14:paraId="4E65A752">
        <w:tblPrEx>
          <w:tblCellMar>
            <w:top w:w="0" w:type="dxa"/>
            <w:left w:w="108" w:type="dxa"/>
            <w:bottom w:w="0" w:type="dxa"/>
            <w:right w:w="108" w:type="dxa"/>
          </w:tblCellMar>
        </w:tblPrEx>
        <w:trPr>
          <w:trHeight w:val="60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74928521">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25.5</w:t>
            </w:r>
          </w:p>
        </w:tc>
        <w:tc>
          <w:tcPr>
            <w:tcW w:w="1167" w:type="pct"/>
            <w:tcBorders>
              <w:top w:val="single" w:color="auto" w:sz="4" w:space="0"/>
              <w:left w:val="single" w:color="auto" w:sz="4" w:space="0"/>
              <w:bottom w:val="single" w:color="auto" w:sz="4" w:space="0"/>
              <w:right w:val="single" w:color="auto" w:sz="4" w:space="0"/>
            </w:tcBorders>
            <w:vAlign w:val="center"/>
          </w:tcPr>
          <w:p w14:paraId="340A3EEC">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评标方法</w:t>
            </w:r>
          </w:p>
        </w:tc>
        <w:tc>
          <w:tcPr>
            <w:tcW w:w="3289" w:type="pct"/>
            <w:tcBorders>
              <w:top w:val="single" w:color="auto" w:sz="4" w:space="0"/>
              <w:left w:val="single" w:color="auto" w:sz="4" w:space="0"/>
              <w:bottom w:val="single" w:color="auto" w:sz="4" w:space="0"/>
              <w:right w:val="single" w:color="auto" w:sz="4" w:space="0"/>
            </w:tcBorders>
            <w:vAlign w:val="center"/>
          </w:tcPr>
          <w:p w14:paraId="081CA7FF">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综合评分法</w:t>
            </w:r>
          </w:p>
        </w:tc>
      </w:tr>
      <w:tr w14:paraId="350E250A">
        <w:tblPrEx>
          <w:tblCellMar>
            <w:top w:w="0" w:type="dxa"/>
            <w:left w:w="108" w:type="dxa"/>
            <w:bottom w:w="0" w:type="dxa"/>
            <w:right w:w="108" w:type="dxa"/>
          </w:tblCellMar>
        </w:tblPrEx>
        <w:trPr>
          <w:trHeight w:val="60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2CD0CBC8">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32.1</w:t>
            </w:r>
          </w:p>
        </w:tc>
        <w:tc>
          <w:tcPr>
            <w:tcW w:w="1167" w:type="pct"/>
            <w:tcBorders>
              <w:top w:val="single" w:color="auto" w:sz="4" w:space="0"/>
              <w:left w:val="single" w:color="auto" w:sz="4" w:space="0"/>
              <w:bottom w:val="single" w:color="auto" w:sz="4" w:space="0"/>
              <w:right w:val="single" w:color="auto" w:sz="4" w:space="0"/>
            </w:tcBorders>
            <w:vAlign w:val="center"/>
          </w:tcPr>
          <w:p w14:paraId="61268D13">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履约保证金</w:t>
            </w:r>
          </w:p>
        </w:tc>
        <w:tc>
          <w:tcPr>
            <w:tcW w:w="3289" w:type="pct"/>
            <w:tcBorders>
              <w:top w:val="single" w:color="auto" w:sz="4" w:space="0"/>
              <w:left w:val="single" w:color="auto" w:sz="4" w:space="0"/>
              <w:bottom w:val="single" w:color="auto" w:sz="4" w:space="0"/>
              <w:right w:val="single" w:color="auto" w:sz="4" w:space="0"/>
            </w:tcBorders>
            <w:vAlign w:val="center"/>
          </w:tcPr>
          <w:p w14:paraId="1EFEEE71">
            <w:pPr>
              <w:spacing w:line="480" w:lineRule="exact"/>
              <w:rPr>
                <w:rFonts w:hint="eastAsia" w:ascii="宋体" w:hAnsi="宋体"/>
                <w:color w:val="auto"/>
                <w:sz w:val="24"/>
                <w:szCs w:val="24"/>
                <w:highlight w:val="none"/>
              </w:rPr>
            </w:pPr>
            <w:r>
              <w:rPr>
                <w:rFonts w:hint="eastAsia" w:ascii="宋体" w:hAnsi="宋体" w:cs="宋体"/>
                <w:color w:val="auto"/>
                <w:kern w:val="0"/>
                <w:sz w:val="24"/>
                <w:szCs w:val="24"/>
                <w:highlight w:val="none"/>
              </w:rPr>
              <w:t>本项目不提交</w:t>
            </w:r>
            <w:r>
              <w:rPr>
                <w:rFonts w:hint="eastAsia" w:ascii="宋体" w:hAnsi="宋体"/>
                <w:color w:val="auto"/>
                <w:sz w:val="24"/>
                <w:szCs w:val="24"/>
                <w:highlight w:val="none"/>
              </w:rPr>
              <w:t>履约</w:t>
            </w:r>
            <w:r>
              <w:rPr>
                <w:rFonts w:hint="eastAsia" w:ascii="宋体" w:hAnsi="宋体" w:cs="宋体"/>
                <w:color w:val="auto"/>
                <w:kern w:val="0"/>
                <w:sz w:val="24"/>
                <w:szCs w:val="24"/>
                <w:highlight w:val="none"/>
              </w:rPr>
              <w:t>保证金。</w:t>
            </w:r>
          </w:p>
        </w:tc>
      </w:tr>
      <w:tr w14:paraId="1D498C6C">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7AAFCF1D">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33.1</w:t>
            </w:r>
          </w:p>
        </w:tc>
        <w:tc>
          <w:tcPr>
            <w:tcW w:w="1167" w:type="pct"/>
            <w:tcBorders>
              <w:top w:val="single" w:color="auto" w:sz="4" w:space="0"/>
              <w:left w:val="single" w:color="auto" w:sz="4" w:space="0"/>
              <w:bottom w:val="single" w:color="auto" w:sz="4" w:space="0"/>
              <w:right w:val="single" w:color="auto" w:sz="4" w:space="0"/>
            </w:tcBorders>
            <w:vAlign w:val="center"/>
          </w:tcPr>
          <w:p w14:paraId="45A98D9C">
            <w:pPr>
              <w:spacing w:line="480" w:lineRule="exact"/>
              <w:jc w:val="center"/>
              <w:rPr>
                <w:rFonts w:hint="eastAsia" w:ascii="宋体" w:hAnsi="宋体"/>
                <w:bCs/>
                <w:color w:val="auto"/>
                <w:sz w:val="24"/>
                <w:szCs w:val="24"/>
                <w:highlight w:val="none"/>
              </w:rPr>
            </w:pPr>
            <w:r>
              <w:rPr>
                <w:rFonts w:hint="eastAsia" w:ascii="宋体" w:hAnsi="宋体"/>
                <w:color w:val="auto"/>
                <w:sz w:val="24"/>
                <w:szCs w:val="24"/>
                <w:highlight w:val="none"/>
              </w:rPr>
              <w:t>采购代理服务费</w:t>
            </w:r>
          </w:p>
        </w:tc>
        <w:tc>
          <w:tcPr>
            <w:tcW w:w="3289" w:type="pct"/>
            <w:tcBorders>
              <w:top w:val="single" w:color="auto" w:sz="4" w:space="0"/>
              <w:left w:val="single" w:color="auto" w:sz="4" w:space="0"/>
              <w:bottom w:val="single" w:color="auto" w:sz="4" w:space="0"/>
              <w:right w:val="single" w:color="auto" w:sz="4" w:space="0"/>
            </w:tcBorders>
          </w:tcPr>
          <w:p w14:paraId="14AA801A">
            <w:pPr>
              <w:pStyle w:val="37"/>
              <w:spacing w:before="0" w:beforeAutospacing="0" w:after="0" w:afterAutospacing="0" w:line="480" w:lineRule="exact"/>
              <w:ind w:left="120" w:leftChars="57" w:firstLine="240" w:firstLineChars="100"/>
              <w:jc w:val="both"/>
              <w:rPr>
                <w:rFonts w:hint="eastAsia"/>
                <w:color w:val="auto"/>
                <w:highlight w:val="none"/>
              </w:rPr>
            </w:pPr>
            <w:r>
              <w:rPr>
                <w:rFonts w:hint="eastAsia"/>
                <w:color w:val="auto"/>
                <w:highlight w:val="none"/>
              </w:rPr>
              <w:t>采购代理服务费依据委托代理协议约定，以中标金额为计费基数，按以下标准以差额定率累进计费方式计算收取，由中标人在领取中标通知书时通过转账或现金方式向采购代理机构一次性支付。</w:t>
            </w:r>
          </w:p>
          <w:tbl>
            <w:tblPr>
              <w:tblStyle w:val="40"/>
              <w:tblW w:w="58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3"/>
              <w:gridCol w:w="1843"/>
            </w:tblGrid>
            <w:tr w14:paraId="6ACD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993" w:type="dxa"/>
                  <w:vAlign w:val="center"/>
                </w:tcPr>
                <w:p w14:paraId="6C012488">
                  <w:pPr>
                    <w:spacing w:line="480" w:lineRule="exact"/>
                    <w:jc w:val="center"/>
                    <w:rPr>
                      <w:rFonts w:hint="eastAsia" w:hAnsi="宋体"/>
                      <w:color w:val="auto"/>
                      <w:szCs w:val="21"/>
                      <w:highlight w:val="none"/>
                    </w:rPr>
                  </w:pPr>
                  <w:r>
                    <w:rPr>
                      <w:rFonts w:hint="eastAsia" w:hAnsi="宋体"/>
                      <w:color w:val="auto"/>
                      <w:szCs w:val="21"/>
                      <w:highlight w:val="none"/>
                    </w:rPr>
                    <w:t>中标金额</w:t>
                  </w:r>
                </w:p>
              </w:tc>
              <w:tc>
                <w:tcPr>
                  <w:tcW w:w="1843" w:type="dxa"/>
                  <w:vAlign w:val="center"/>
                </w:tcPr>
                <w:p w14:paraId="02E3735D">
                  <w:pPr>
                    <w:spacing w:line="480" w:lineRule="exact"/>
                    <w:jc w:val="center"/>
                    <w:rPr>
                      <w:rFonts w:hint="eastAsia" w:hAnsi="宋体"/>
                      <w:color w:val="auto"/>
                      <w:szCs w:val="21"/>
                      <w:highlight w:val="none"/>
                    </w:rPr>
                  </w:pPr>
                  <w:r>
                    <w:rPr>
                      <w:rFonts w:hint="eastAsia" w:hAnsi="宋体"/>
                      <w:color w:val="auto"/>
                      <w:szCs w:val="21"/>
                      <w:highlight w:val="none"/>
                    </w:rPr>
                    <w:t>费率</w:t>
                  </w:r>
                </w:p>
              </w:tc>
            </w:tr>
            <w:tr w14:paraId="61C1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93" w:type="dxa"/>
                  <w:vAlign w:val="center"/>
                </w:tcPr>
                <w:p w14:paraId="67668782">
                  <w:pPr>
                    <w:spacing w:line="480" w:lineRule="exact"/>
                    <w:jc w:val="center"/>
                    <w:rPr>
                      <w:rFonts w:hint="eastAsia" w:ascii="宋体" w:hAnsi="宋体"/>
                      <w:color w:val="auto"/>
                      <w:szCs w:val="21"/>
                      <w:highlight w:val="none"/>
                    </w:rPr>
                  </w:pPr>
                  <w:r>
                    <w:rPr>
                      <w:rFonts w:ascii="宋体" w:hAnsi="宋体"/>
                      <w:color w:val="auto"/>
                      <w:szCs w:val="21"/>
                      <w:highlight w:val="none"/>
                    </w:rPr>
                    <w:t>0</w:t>
                  </w:r>
                  <w:r>
                    <w:rPr>
                      <w:rFonts w:hint="eastAsia" w:ascii="宋体" w:hAnsi="宋体"/>
                      <w:color w:val="auto"/>
                      <w:szCs w:val="21"/>
                      <w:highlight w:val="none"/>
                    </w:rPr>
                    <w:t>万元～100万元（含）</w:t>
                  </w:r>
                </w:p>
              </w:tc>
              <w:tc>
                <w:tcPr>
                  <w:tcW w:w="1843" w:type="dxa"/>
                  <w:vAlign w:val="center"/>
                </w:tcPr>
                <w:p w14:paraId="63698288">
                  <w:pPr>
                    <w:spacing w:line="480" w:lineRule="exact"/>
                    <w:jc w:val="center"/>
                    <w:rPr>
                      <w:rFonts w:hint="eastAsia" w:ascii="宋体" w:hAnsi="宋体"/>
                      <w:color w:val="auto"/>
                      <w:szCs w:val="21"/>
                      <w:highlight w:val="none"/>
                    </w:rPr>
                  </w:pPr>
                  <w:r>
                    <w:rPr>
                      <w:rFonts w:ascii="宋体" w:hAnsi="宋体" w:cs="宋体"/>
                      <w:color w:val="auto"/>
                      <w:kern w:val="0"/>
                      <w:szCs w:val="21"/>
                      <w:highlight w:val="none"/>
                    </w:rPr>
                    <w:t>1.5%</w:t>
                  </w:r>
                </w:p>
              </w:tc>
            </w:tr>
          </w:tbl>
          <w:p w14:paraId="7CC499B4">
            <w:pPr>
              <w:spacing w:line="480" w:lineRule="exact"/>
              <w:rPr>
                <w:rFonts w:hint="eastAsia" w:ascii="宋体" w:hAnsi="宋体" w:cs="宋体"/>
                <w:color w:val="auto"/>
                <w:kern w:val="0"/>
                <w:sz w:val="24"/>
                <w:szCs w:val="24"/>
                <w:highlight w:val="none"/>
              </w:rPr>
            </w:pPr>
          </w:p>
        </w:tc>
      </w:tr>
      <w:tr w14:paraId="04338279">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299CD2CB">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34</w:t>
            </w:r>
          </w:p>
        </w:tc>
        <w:tc>
          <w:tcPr>
            <w:tcW w:w="4456" w:type="pct"/>
            <w:gridSpan w:val="2"/>
            <w:tcBorders>
              <w:top w:val="single" w:color="auto" w:sz="4" w:space="0"/>
              <w:left w:val="single" w:color="auto" w:sz="4" w:space="0"/>
              <w:bottom w:val="single" w:color="auto" w:sz="4" w:space="0"/>
              <w:right w:val="single" w:color="auto" w:sz="4" w:space="0"/>
            </w:tcBorders>
            <w:vAlign w:val="center"/>
          </w:tcPr>
          <w:p w14:paraId="004F7B22">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需要补充的其他内容</w:t>
            </w:r>
          </w:p>
        </w:tc>
      </w:tr>
      <w:tr w14:paraId="73E871ED">
        <w:tblPrEx>
          <w:tblCellMar>
            <w:top w:w="0" w:type="dxa"/>
            <w:left w:w="108" w:type="dxa"/>
            <w:bottom w:w="0" w:type="dxa"/>
            <w:right w:w="108" w:type="dxa"/>
          </w:tblCellMar>
        </w:tblPrEx>
        <w:trPr>
          <w:trHeight w:val="510"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47211B7F">
            <w:pPr>
              <w:spacing w:line="480" w:lineRule="exact"/>
              <w:jc w:val="center"/>
              <w:rPr>
                <w:rFonts w:hint="eastAsia" w:ascii="宋体" w:hAnsi="宋体"/>
                <w:b/>
                <w:color w:val="auto"/>
                <w:sz w:val="24"/>
                <w:szCs w:val="24"/>
                <w:highlight w:val="none"/>
              </w:rPr>
            </w:pPr>
            <w:r>
              <w:rPr>
                <w:rFonts w:ascii="宋体" w:hAnsi="宋体"/>
                <w:color w:val="auto"/>
                <w:sz w:val="24"/>
                <w:szCs w:val="24"/>
                <w:highlight w:val="none"/>
              </w:rPr>
              <w:t>34.4</w:t>
            </w:r>
          </w:p>
        </w:tc>
        <w:tc>
          <w:tcPr>
            <w:tcW w:w="4456" w:type="pct"/>
            <w:gridSpan w:val="2"/>
            <w:tcBorders>
              <w:top w:val="single" w:color="auto" w:sz="4" w:space="0"/>
              <w:left w:val="single" w:color="auto" w:sz="4" w:space="0"/>
              <w:bottom w:val="single" w:color="auto" w:sz="4" w:space="0"/>
              <w:right w:val="single" w:color="auto" w:sz="4" w:space="0"/>
            </w:tcBorders>
            <w:vAlign w:val="center"/>
          </w:tcPr>
          <w:p w14:paraId="5C28C08C">
            <w:pPr>
              <w:pStyle w:val="37"/>
              <w:spacing w:before="0" w:beforeAutospacing="0" w:after="0" w:afterAutospacing="0" w:line="480" w:lineRule="exact"/>
              <w:ind w:left="130" w:leftChars="62" w:right="170" w:rightChars="81" w:firstLine="10" w:firstLineChars="4"/>
              <w:rPr>
                <w:rFonts w:hint="eastAsia"/>
                <w:b/>
                <w:color w:val="auto"/>
                <w:highlight w:val="none"/>
              </w:rPr>
            </w:pPr>
            <w:r>
              <w:rPr>
                <w:rFonts w:hint="eastAsia"/>
                <w:b/>
                <w:color w:val="auto"/>
                <w:highlight w:val="none"/>
              </w:rPr>
              <w:t>一、投标文件的解密：采购代理机构将依托电子交易平台发起开始解密指令，投标人的法定代表人（负责人）或其委托代理人须使用加密时所用的CA证书按平台提示和招标文件的规定登录到“政采云”平台签到并在发起解密指令后在规定时间内完成对电子投标文件在线解密。投标文件未按时解密的，视为撤回投标文件。</w:t>
            </w:r>
          </w:p>
          <w:p w14:paraId="226F93A7">
            <w:pPr>
              <w:pStyle w:val="37"/>
              <w:spacing w:before="0" w:beforeAutospacing="0" w:after="0" w:afterAutospacing="0" w:line="480" w:lineRule="exact"/>
              <w:ind w:left="130" w:leftChars="62" w:right="170" w:rightChars="81" w:firstLine="10" w:firstLineChars="4"/>
              <w:rPr>
                <w:rFonts w:hint="eastAsia"/>
                <w:b/>
                <w:color w:val="auto"/>
                <w:highlight w:val="none"/>
              </w:rPr>
            </w:pPr>
            <w:r>
              <w:rPr>
                <w:rFonts w:hint="eastAsia"/>
                <w:b/>
                <w:color w:val="auto"/>
                <w:highlight w:val="none"/>
              </w:rPr>
              <w:t>二、解密顺序：以“政采云”电子平台显示的编号顺序依次进行。</w:t>
            </w:r>
          </w:p>
          <w:p w14:paraId="2D802A83">
            <w:pPr>
              <w:pStyle w:val="37"/>
              <w:spacing w:before="0" w:beforeAutospacing="0" w:after="0" w:afterAutospacing="0" w:line="480" w:lineRule="exact"/>
              <w:ind w:left="130" w:leftChars="62" w:right="170" w:rightChars="81" w:firstLine="10" w:firstLineChars="4"/>
              <w:rPr>
                <w:rFonts w:hint="eastAsia"/>
                <w:b/>
                <w:color w:val="auto"/>
                <w:highlight w:val="none"/>
              </w:rPr>
            </w:pPr>
            <w:r>
              <w:rPr>
                <w:rFonts w:hint="eastAsia"/>
                <w:b/>
                <w:color w:val="auto"/>
                <w:highlight w:val="none"/>
              </w:rPr>
              <w:t>三、招标文件中所称复印件均指原件的彩色扫描件或彩色复印件，投标文件格式中相应要求位置应附原件的彩色扫描件或彩色复印件。</w:t>
            </w:r>
          </w:p>
          <w:p w14:paraId="28EBA9F3">
            <w:pPr>
              <w:pStyle w:val="37"/>
              <w:spacing w:before="0" w:beforeAutospacing="0" w:after="0" w:afterAutospacing="0" w:line="480" w:lineRule="exact"/>
              <w:ind w:left="130" w:leftChars="62" w:right="170" w:rightChars="81" w:firstLine="10" w:firstLineChars="4"/>
              <w:rPr>
                <w:rFonts w:hint="eastAsia"/>
                <w:b/>
                <w:color w:val="auto"/>
                <w:highlight w:val="none"/>
              </w:rPr>
            </w:pPr>
            <w:r>
              <w:rPr>
                <w:rFonts w:hint="eastAsia"/>
                <w:b/>
                <w:color w:val="auto"/>
                <w:highlight w:val="none"/>
              </w:rPr>
              <w:t>四、为确保电子交易操作合法、有效和安全，投标人应当在投标文件提交截止时间前完成在“政府采购云平台”的身份认证，确保在电子交易过程中能够对相关数据电文进行加密和使用。须在签订政府采购合同之前，注册成为正式供应商，以确保合同能够顺利备案和合同款项支付。</w:t>
            </w:r>
          </w:p>
          <w:p w14:paraId="73E39841">
            <w:pPr>
              <w:pStyle w:val="37"/>
              <w:spacing w:before="0" w:beforeAutospacing="0" w:after="0" w:afterAutospacing="0" w:line="480" w:lineRule="exact"/>
              <w:ind w:left="130" w:leftChars="62" w:right="170" w:rightChars="81" w:firstLine="10" w:firstLineChars="4"/>
              <w:rPr>
                <w:rFonts w:hint="eastAsia"/>
                <w:b/>
                <w:color w:val="auto"/>
                <w:highlight w:val="none"/>
              </w:rPr>
            </w:pPr>
            <w:r>
              <w:rPr>
                <w:rFonts w:hint="eastAsia"/>
                <w:b/>
                <w:color w:val="auto"/>
                <w:highlight w:val="none"/>
              </w:rPr>
              <w:t>五、以下情况视为投标人同意撤回已上传系统的投标文件或其投标文件无效：</w:t>
            </w:r>
          </w:p>
          <w:p w14:paraId="7D54F2AA">
            <w:pPr>
              <w:pStyle w:val="37"/>
              <w:spacing w:before="0" w:beforeAutospacing="0" w:after="0" w:afterAutospacing="0" w:line="480" w:lineRule="exact"/>
              <w:ind w:left="130" w:leftChars="62" w:right="170" w:rightChars="81" w:firstLine="10" w:firstLineChars="4"/>
              <w:rPr>
                <w:rFonts w:hint="eastAsia"/>
                <w:b/>
                <w:color w:val="auto"/>
                <w:highlight w:val="none"/>
              </w:rPr>
            </w:pPr>
            <w:r>
              <w:rPr>
                <w:rFonts w:hint="eastAsia"/>
                <w:b/>
                <w:color w:val="auto"/>
                <w:highlight w:val="none"/>
              </w:rPr>
              <w:t>（1）政采云电子平台显示投标人未上传投标文件；</w:t>
            </w:r>
          </w:p>
          <w:p w14:paraId="3EEE6A1B">
            <w:pPr>
              <w:pStyle w:val="37"/>
              <w:spacing w:before="0" w:beforeAutospacing="0" w:after="0" w:afterAutospacing="0" w:line="480" w:lineRule="exact"/>
              <w:ind w:left="130" w:leftChars="62" w:right="170" w:rightChars="81" w:firstLine="10" w:firstLineChars="4"/>
              <w:rPr>
                <w:rFonts w:hint="eastAsia"/>
                <w:b/>
                <w:color w:val="auto"/>
                <w:highlight w:val="none"/>
              </w:rPr>
            </w:pPr>
            <w:r>
              <w:rPr>
                <w:rFonts w:hint="eastAsia"/>
                <w:b/>
                <w:color w:val="auto"/>
                <w:highlight w:val="none"/>
              </w:rPr>
              <w:t>（2）因投标人原因上传的投标文件在开启文件时无法解密；</w:t>
            </w:r>
          </w:p>
          <w:p w14:paraId="5B695B82">
            <w:pPr>
              <w:pStyle w:val="37"/>
              <w:spacing w:before="0" w:beforeAutospacing="0" w:after="0" w:afterAutospacing="0" w:line="480" w:lineRule="exact"/>
              <w:ind w:left="130" w:leftChars="62" w:right="170" w:rightChars="81" w:firstLine="10" w:firstLineChars="4"/>
              <w:rPr>
                <w:rFonts w:hint="eastAsia"/>
                <w:color w:val="auto"/>
                <w:highlight w:val="none"/>
              </w:rPr>
            </w:pPr>
            <w:r>
              <w:rPr>
                <w:rFonts w:hint="eastAsia"/>
                <w:b/>
                <w:color w:val="auto"/>
                <w:highlight w:val="none"/>
              </w:rPr>
              <w:t>（3）因投标人自身原因导致未在规定时间内完成投标文件解密。</w:t>
            </w:r>
          </w:p>
        </w:tc>
      </w:tr>
    </w:tbl>
    <w:p w14:paraId="376779EC">
      <w:pPr>
        <w:spacing w:line="480" w:lineRule="exact"/>
        <w:ind w:firstLine="540" w:firstLineChars="225"/>
        <w:jc w:val="left"/>
        <w:rPr>
          <w:rFonts w:hint="eastAsia" w:ascii="宋体" w:hAnsi="宋体"/>
          <w:color w:val="auto"/>
          <w:sz w:val="24"/>
          <w:szCs w:val="24"/>
          <w:highlight w:val="none"/>
        </w:rPr>
      </w:pPr>
      <w:bookmarkStart w:id="46" w:name="_Toc4403237"/>
      <w:bookmarkStart w:id="47" w:name="_Toc15736"/>
      <w:bookmarkStart w:id="48" w:name="_Toc378239351"/>
      <w:bookmarkStart w:id="49" w:name="_Toc378239170"/>
      <w:bookmarkStart w:id="50" w:name="_Toc17909"/>
      <w:bookmarkStart w:id="51" w:name="_Toc296602420"/>
      <w:bookmarkStart w:id="52" w:name="_Toc179632546"/>
      <w:bookmarkStart w:id="53" w:name="_Toc152045529"/>
      <w:bookmarkStart w:id="54" w:name="_Toc489145703"/>
      <w:bookmarkStart w:id="55" w:name="_Toc247085689"/>
      <w:bookmarkStart w:id="56" w:name="_Toc488633604"/>
      <w:bookmarkStart w:id="57" w:name="_Toc152042305"/>
      <w:bookmarkStart w:id="58" w:name="_Toc246996918"/>
      <w:bookmarkStart w:id="59" w:name="_Toc144974497"/>
      <w:bookmarkStart w:id="60" w:name="_Toc401342134"/>
      <w:bookmarkStart w:id="61" w:name="_Toc246996175"/>
      <w:bookmarkStart w:id="62" w:name="_Toc378239078"/>
      <w:bookmarkStart w:id="63" w:name="_Toc480817643"/>
      <w:bookmarkStart w:id="64" w:name="_Toc489197807"/>
    </w:p>
    <w:p w14:paraId="17BD3112">
      <w:pPr>
        <w:widowControl/>
        <w:jc w:val="left"/>
        <w:rPr>
          <w:rFonts w:hint="eastAsia" w:ascii="宋体" w:hAnsi="宋体" w:cs="黑体"/>
          <w:b/>
          <w:color w:val="auto"/>
          <w:kern w:val="0"/>
          <w:sz w:val="28"/>
          <w:szCs w:val="28"/>
          <w:highlight w:val="none"/>
        </w:rPr>
      </w:pPr>
      <w:r>
        <w:rPr>
          <w:rFonts w:hint="eastAsia" w:ascii="宋体" w:hAnsi="宋体" w:cs="黑体"/>
          <w:color w:val="auto"/>
          <w:kern w:val="0"/>
          <w:sz w:val="28"/>
          <w:szCs w:val="28"/>
          <w:highlight w:val="none"/>
        </w:rPr>
        <w:br w:type="page"/>
      </w:r>
    </w:p>
    <w:p w14:paraId="50104D50">
      <w:pPr>
        <w:pStyle w:val="4"/>
        <w:spacing w:before="0" w:line="360" w:lineRule="exact"/>
        <w:ind w:firstLine="280"/>
        <w:jc w:val="center"/>
        <w:rPr>
          <w:rFonts w:hint="eastAsia" w:ascii="宋体" w:hAnsi="宋体" w:cs="黑体"/>
          <w:color w:val="auto"/>
          <w:spacing w:val="0"/>
          <w:kern w:val="0"/>
          <w:sz w:val="28"/>
          <w:szCs w:val="28"/>
          <w:highlight w:val="none"/>
        </w:rPr>
      </w:pPr>
      <w:r>
        <w:rPr>
          <w:rFonts w:hint="eastAsia" w:ascii="宋体" w:hAnsi="宋体" w:cs="黑体"/>
          <w:color w:val="auto"/>
          <w:spacing w:val="0"/>
          <w:kern w:val="0"/>
          <w:sz w:val="28"/>
          <w:szCs w:val="28"/>
          <w:highlight w:val="none"/>
        </w:rPr>
        <w:t>二、投标人须知</w:t>
      </w:r>
      <w:bookmarkEnd w:id="46"/>
      <w:bookmarkEnd w:id="47"/>
    </w:p>
    <w:p w14:paraId="1C72E4BC">
      <w:pPr>
        <w:pStyle w:val="2"/>
        <w:rPr>
          <w:color w:val="auto"/>
          <w:highlight w:val="none"/>
        </w:rPr>
      </w:pPr>
    </w:p>
    <w:p w14:paraId="7EBDBEA2">
      <w:pPr>
        <w:pStyle w:val="4"/>
        <w:spacing w:before="60" w:line="480" w:lineRule="exact"/>
        <w:jc w:val="center"/>
        <w:rPr>
          <w:rFonts w:hint="eastAsia" w:ascii="宋体" w:hAnsi="宋体" w:cs="黑体"/>
          <w:color w:val="auto"/>
          <w:sz w:val="28"/>
          <w:szCs w:val="28"/>
          <w:highlight w:val="none"/>
        </w:rPr>
      </w:pPr>
      <w:bookmarkStart w:id="65" w:name="_Toc14693"/>
      <w:bookmarkStart w:id="66" w:name="_Toc4403238"/>
      <w:r>
        <w:rPr>
          <w:rFonts w:hint="eastAsia" w:ascii="宋体" w:hAnsi="宋体" w:cs="黑体"/>
          <w:color w:val="auto"/>
          <w:sz w:val="28"/>
          <w:szCs w:val="28"/>
          <w:highlight w:val="none"/>
        </w:rPr>
        <w:t>(一）</w:t>
      </w:r>
      <w:r>
        <w:rPr>
          <w:rFonts w:ascii="宋体" w:hAnsi="宋体" w:cs="黑体"/>
          <w:color w:val="auto"/>
          <w:sz w:val="28"/>
          <w:szCs w:val="28"/>
          <w:highlight w:val="none"/>
        </w:rPr>
        <w:t>总则</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04751D9">
      <w:pPr>
        <w:pStyle w:val="5"/>
        <w:spacing w:before="0" w:after="0" w:line="480" w:lineRule="exact"/>
        <w:rPr>
          <w:rFonts w:hint="eastAsia" w:hAnsi="宋体"/>
          <w:color w:val="auto"/>
          <w:szCs w:val="24"/>
          <w:highlight w:val="none"/>
        </w:rPr>
      </w:pPr>
      <w:bookmarkStart w:id="67" w:name="_Toc489197808"/>
      <w:bookmarkStart w:id="68" w:name="_Toc11031"/>
      <w:bookmarkStart w:id="69" w:name="_Toc4403239"/>
      <w:bookmarkStart w:id="70" w:name="_Toc246996176"/>
      <w:bookmarkStart w:id="71" w:name="_Toc246996919"/>
      <w:bookmarkStart w:id="72" w:name="_Toc489145704"/>
      <w:bookmarkStart w:id="73" w:name="_Toc152045530"/>
      <w:bookmarkStart w:id="74" w:name="_Toc144974498"/>
      <w:bookmarkStart w:id="75" w:name="_Toc179632547"/>
      <w:bookmarkStart w:id="76" w:name="_Toc296602421"/>
      <w:bookmarkStart w:id="77" w:name="_Toc152042306"/>
      <w:bookmarkStart w:id="78" w:name="_Toc247085690"/>
      <w:r>
        <w:rPr>
          <w:rFonts w:hAnsi="宋体"/>
          <w:color w:val="auto"/>
          <w:szCs w:val="24"/>
          <w:highlight w:val="none"/>
        </w:rPr>
        <w:t xml:space="preserve">1. </w:t>
      </w:r>
      <w:r>
        <w:rPr>
          <w:rFonts w:hint="eastAsia" w:hAnsi="宋体"/>
          <w:color w:val="auto"/>
          <w:szCs w:val="24"/>
          <w:highlight w:val="none"/>
        </w:rPr>
        <w:t>项目概况</w:t>
      </w:r>
      <w:bookmarkEnd w:id="67"/>
      <w:bookmarkEnd w:id="68"/>
      <w:bookmarkEnd w:id="69"/>
      <w:bookmarkEnd w:id="70"/>
      <w:bookmarkEnd w:id="71"/>
      <w:bookmarkEnd w:id="72"/>
      <w:bookmarkEnd w:id="73"/>
      <w:bookmarkEnd w:id="74"/>
      <w:bookmarkEnd w:id="75"/>
      <w:bookmarkEnd w:id="76"/>
      <w:bookmarkEnd w:id="77"/>
      <w:bookmarkEnd w:id="78"/>
    </w:p>
    <w:p w14:paraId="5B1BDB8E">
      <w:pPr>
        <w:spacing w:line="480" w:lineRule="exact"/>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1.1</w:t>
      </w:r>
      <w:r>
        <w:rPr>
          <w:rFonts w:hint="eastAsia" w:ascii="宋体" w:hAnsi="宋体"/>
          <w:color w:val="auto"/>
          <w:sz w:val="24"/>
          <w:szCs w:val="24"/>
          <w:highlight w:val="none"/>
        </w:rPr>
        <w:t>根据《中华人民共和国政府采购法》《中华人民共和国政府采购法实施条例》《政府采购货物和服务招标投标管理办法》（财政部令第87号）等有关法律、法规的规定，本项目已具备招标条件，现对本项目进行公开招标。</w:t>
      </w:r>
    </w:p>
    <w:p w14:paraId="56C2BBBD">
      <w:pPr>
        <w:spacing w:line="480" w:lineRule="exact"/>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 xml:space="preserve">1.2 </w:t>
      </w:r>
      <w:r>
        <w:rPr>
          <w:rFonts w:hint="eastAsia" w:ascii="宋体" w:hAnsi="宋体"/>
          <w:color w:val="auto"/>
          <w:sz w:val="24"/>
          <w:szCs w:val="24"/>
          <w:highlight w:val="none"/>
        </w:rPr>
        <w:t>本项目采购人：详见《</w:t>
      </w:r>
      <w:r>
        <w:rPr>
          <w:rFonts w:ascii="宋体" w:hAnsi="宋体"/>
          <w:color w:val="auto"/>
          <w:sz w:val="24"/>
          <w:szCs w:val="24"/>
          <w:highlight w:val="none"/>
        </w:rPr>
        <w:t>投标人须知前附表</w:t>
      </w:r>
      <w:r>
        <w:rPr>
          <w:rFonts w:hint="eastAsia" w:ascii="宋体" w:hAnsi="宋体"/>
          <w:color w:val="auto"/>
          <w:sz w:val="24"/>
          <w:szCs w:val="24"/>
          <w:highlight w:val="none"/>
        </w:rPr>
        <w:t>》。</w:t>
      </w:r>
    </w:p>
    <w:p w14:paraId="07A923BF">
      <w:pPr>
        <w:spacing w:line="480" w:lineRule="exact"/>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 xml:space="preserve">1.3 </w:t>
      </w:r>
      <w:r>
        <w:rPr>
          <w:rFonts w:hint="eastAsia" w:ascii="宋体" w:hAnsi="宋体"/>
          <w:color w:val="auto"/>
          <w:sz w:val="24"/>
          <w:szCs w:val="24"/>
          <w:highlight w:val="none"/>
        </w:rPr>
        <w:t>本项目采购代理机构：详</w:t>
      </w:r>
      <w:r>
        <w:rPr>
          <w:rFonts w:ascii="宋体" w:hAnsi="宋体"/>
          <w:color w:val="auto"/>
          <w:sz w:val="24"/>
          <w:szCs w:val="24"/>
          <w:highlight w:val="none"/>
        </w:rPr>
        <w:t>见</w:t>
      </w:r>
      <w:r>
        <w:rPr>
          <w:rFonts w:hint="eastAsia" w:ascii="宋体" w:hAnsi="宋体"/>
          <w:color w:val="auto"/>
          <w:sz w:val="24"/>
          <w:szCs w:val="24"/>
          <w:highlight w:val="none"/>
        </w:rPr>
        <w:t>《</w:t>
      </w:r>
      <w:r>
        <w:rPr>
          <w:rFonts w:ascii="宋体" w:hAnsi="宋体"/>
          <w:color w:val="auto"/>
          <w:sz w:val="24"/>
          <w:szCs w:val="24"/>
          <w:highlight w:val="none"/>
        </w:rPr>
        <w:t>投标人须知前附表</w:t>
      </w:r>
      <w:r>
        <w:rPr>
          <w:rFonts w:hint="eastAsia" w:ascii="宋体" w:hAnsi="宋体"/>
          <w:color w:val="auto"/>
          <w:sz w:val="24"/>
          <w:szCs w:val="24"/>
          <w:highlight w:val="none"/>
        </w:rPr>
        <w:t>》。</w:t>
      </w:r>
    </w:p>
    <w:p w14:paraId="7ECD00F1">
      <w:pPr>
        <w:spacing w:line="480" w:lineRule="exact"/>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 xml:space="preserve">1.4 </w:t>
      </w:r>
      <w:r>
        <w:rPr>
          <w:rFonts w:hint="eastAsia" w:ascii="宋体" w:hAnsi="宋体"/>
          <w:color w:val="auto"/>
          <w:sz w:val="24"/>
          <w:szCs w:val="24"/>
          <w:highlight w:val="none"/>
        </w:rPr>
        <w:t>本项目名称及编号：详</w:t>
      </w:r>
      <w:r>
        <w:rPr>
          <w:rFonts w:ascii="宋体" w:hAnsi="宋体"/>
          <w:color w:val="auto"/>
          <w:sz w:val="24"/>
          <w:szCs w:val="24"/>
          <w:highlight w:val="none"/>
        </w:rPr>
        <w:t>见</w:t>
      </w:r>
      <w:r>
        <w:rPr>
          <w:rFonts w:hint="eastAsia" w:ascii="宋体" w:hAnsi="宋体"/>
          <w:color w:val="auto"/>
          <w:sz w:val="24"/>
          <w:szCs w:val="24"/>
          <w:highlight w:val="none"/>
        </w:rPr>
        <w:t>《</w:t>
      </w:r>
      <w:r>
        <w:rPr>
          <w:rFonts w:ascii="宋体" w:hAnsi="宋体"/>
          <w:color w:val="auto"/>
          <w:sz w:val="24"/>
          <w:szCs w:val="24"/>
          <w:highlight w:val="none"/>
        </w:rPr>
        <w:t>投标人须知前附表</w:t>
      </w:r>
      <w:r>
        <w:rPr>
          <w:rFonts w:hint="eastAsia" w:ascii="宋体" w:hAnsi="宋体"/>
          <w:color w:val="auto"/>
          <w:sz w:val="24"/>
          <w:szCs w:val="24"/>
          <w:highlight w:val="none"/>
        </w:rPr>
        <w:t>》。</w:t>
      </w:r>
    </w:p>
    <w:p w14:paraId="19AA2459">
      <w:pPr>
        <w:pStyle w:val="5"/>
        <w:spacing w:before="0" w:after="0" w:line="480" w:lineRule="exact"/>
        <w:rPr>
          <w:rFonts w:hint="eastAsia" w:hAnsi="宋体"/>
          <w:color w:val="auto"/>
          <w:szCs w:val="24"/>
          <w:highlight w:val="none"/>
        </w:rPr>
      </w:pPr>
      <w:bookmarkStart w:id="79" w:name="_Toc489197809"/>
      <w:bookmarkStart w:id="80" w:name="_Toc247085691"/>
      <w:bookmarkStart w:id="81" w:name="_Toc152042307"/>
      <w:bookmarkStart w:id="82" w:name="_Toc489145705"/>
      <w:bookmarkStart w:id="83" w:name="_Toc152045531"/>
      <w:bookmarkStart w:id="84" w:name="_Toc246996177"/>
      <w:bookmarkStart w:id="85" w:name="_Toc22852"/>
      <w:bookmarkStart w:id="86" w:name="_Toc296602422"/>
      <w:bookmarkStart w:id="87" w:name="_Toc246996920"/>
      <w:bookmarkStart w:id="88" w:name="_Toc4403240"/>
      <w:bookmarkStart w:id="89" w:name="_Toc144974499"/>
      <w:bookmarkStart w:id="90" w:name="_Toc179632548"/>
      <w:r>
        <w:rPr>
          <w:rFonts w:hAnsi="宋体"/>
          <w:color w:val="auto"/>
          <w:szCs w:val="24"/>
          <w:highlight w:val="none"/>
        </w:rPr>
        <w:t xml:space="preserve">2. </w:t>
      </w:r>
      <w:bookmarkEnd w:id="79"/>
      <w:bookmarkEnd w:id="80"/>
      <w:bookmarkEnd w:id="81"/>
      <w:bookmarkEnd w:id="82"/>
      <w:bookmarkEnd w:id="83"/>
      <w:bookmarkEnd w:id="84"/>
      <w:bookmarkEnd w:id="85"/>
      <w:bookmarkEnd w:id="86"/>
      <w:bookmarkEnd w:id="87"/>
      <w:bookmarkEnd w:id="88"/>
      <w:bookmarkEnd w:id="89"/>
      <w:bookmarkEnd w:id="90"/>
      <w:r>
        <w:rPr>
          <w:rFonts w:hint="eastAsia" w:hAnsi="宋体"/>
          <w:color w:val="auto"/>
          <w:szCs w:val="24"/>
          <w:highlight w:val="none"/>
        </w:rPr>
        <w:t>预算金额</w:t>
      </w:r>
    </w:p>
    <w:p w14:paraId="2F413B7B">
      <w:pPr>
        <w:spacing w:line="480" w:lineRule="exact"/>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2.1预算金额</w:t>
      </w:r>
      <w:r>
        <w:rPr>
          <w:rFonts w:hint="eastAsia" w:ascii="宋体" w:hAnsi="宋体"/>
          <w:color w:val="auto"/>
          <w:sz w:val="24"/>
          <w:szCs w:val="24"/>
          <w:highlight w:val="none"/>
        </w:rPr>
        <w:t>：详</w:t>
      </w:r>
      <w:r>
        <w:rPr>
          <w:rFonts w:ascii="宋体" w:hAnsi="宋体"/>
          <w:color w:val="auto"/>
          <w:sz w:val="24"/>
          <w:szCs w:val="24"/>
          <w:highlight w:val="none"/>
        </w:rPr>
        <w:t>见</w:t>
      </w:r>
      <w:r>
        <w:rPr>
          <w:rFonts w:hint="eastAsia" w:ascii="宋体" w:hAnsi="宋体"/>
          <w:color w:val="auto"/>
          <w:sz w:val="24"/>
          <w:szCs w:val="24"/>
          <w:highlight w:val="none"/>
        </w:rPr>
        <w:t>《</w:t>
      </w:r>
      <w:r>
        <w:rPr>
          <w:rFonts w:ascii="宋体" w:hAnsi="宋体"/>
          <w:color w:val="auto"/>
          <w:sz w:val="24"/>
          <w:szCs w:val="24"/>
          <w:highlight w:val="none"/>
        </w:rPr>
        <w:t>投标人须知前附表</w:t>
      </w:r>
      <w:r>
        <w:rPr>
          <w:rFonts w:hint="eastAsia" w:ascii="宋体" w:hAnsi="宋体"/>
          <w:color w:val="auto"/>
          <w:sz w:val="24"/>
          <w:szCs w:val="24"/>
          <w:highlight w:val="none"/>
        </w:rPr>
        <w:t>》。</w:t>
      </w:r>
      <w:bookmarkStart w:id="91" w:name="_Toc246996178"/>
      <w:bookmarkStart w:id="92" w:name="_Toc296602423"/>
      <w:bookmarkStart w:id="93" w:name="_Toc144974500"/>
      <w:bookmarkStart w:id="94" w:name="_Toc246996921"/>
      <w:bookmarkStart w:id="95" w:name="_Toc152042308"/>
      <w:bookmarkStart w:id="96" w:name="_Toc152045532"/>
      <w:bookmarkStart w:id="97" w:name="_Toc247085692"/>
      <w:bookmarkStart w:id="98" w:name="_Toc179632549"/>
    </w:p>
    <w:p w14:paraId="7493ACA8">
      <w:pPr>
        <w:pStyle w:val="5"/>
        <w:spacing w:before="0" w:after="0" w:line="480" w:lineRule="exact"/>
        <w:rPr>
          <w:rFonts w:hint="eastAsia" w:hAnsi="宋体"/>
          <w:color w:val="auto"/>
          <w:szCs w:val="24"/>
          <w:highlight w:val="none"/>
        </w:rPr>
      </w:pPr>
      <w:bookmarkStart w:id="99" w:name="_Toc489145706"/>
      <w:bookmarkStart w:id="100" w:name="_Toc489197810"/>
      <w:bookmarkStart w:id="101" w:name="_Toc4403241"/>
      <w:bookmarkStart w:id="102" w:name="_Toc27105"/>
      <w:r>
        <w:rPr>
          <w:rFonts w:hAnsi="宋体"/>
          <w:color w:val="auto"/>
          <w:szCs w:val="24"/>
          <w:highlight w:val="none"/>
        </w:rPr>
        <w:t>3.</w:t>
      </w:r>
      <w:bookmarkEnd w:id="91"/>
      <w:bookmarkEnd w:id="92"/>
      <w:bookmarkEnd w:id="93"/>
      <w:bookmarkEnd w:id="94"/>
      <w:bookmarkEnd w:id="95"/>
      <w:bookmarkEnd w:id="96"/>
      <w:bookmarkEnd w:id="97"/>
      <w:bookmarkEnd w:id="98"/>
      <w:bookmarkStart w:id="103" w:name="_Toc427056451"/>
      <w:bookmarkStart w:id="104" w:name="_Toc421541057"/>
      <w:bookmarkStart w:id="105" w:name="_Toc427056529"/>
      <w:r>
        <w:rPr>
          <w:rFonts w:hint="eastAsia" w:hAnsi="宋体"/>
          <w:color w:val="auto"/>
          <w:szCs w:val="24"/>
          <w:highlight w:val="none"/>
        </w:rPr>
        <w:t xml:space="preserve"> </w:t>
      </w:r>
      <w:bookmarkEnd w:id="99"/>
      <w:bookmarkEnd w:id="100"/>
      <w:bookmarkEnd w:id="103"/>
      <w:bookmarkEnd w:id="104"/>
      <w:bookmarkEnd w:id="105"/>
      <w:r>
        <w:rPr>
          <w:rFonts w:hint="eastAsia" w:hAnsi="宋体"/>
          <w:color w:val="auto"/>
          <w:szCs w:val="24"/>
          <w:highlight w:val="none"/>
        </w:rPr>
        <w:t>采购内容、合同履行期限及项目交付/实施地点</w:t>
      </w:r>
      <w:bookmarkEnd w:id="101"/>
      <w:bookmarkEnd w:id="102"/>
    </w:p>
    <w:p w14:paraId="6053941A">
      <w:pPr>
        <w:spacing w:line="480" w:lineRule="exact"/>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3.1</w:t>
      </w:r>
      <w:r>
        <w:rPr>
          <w:rFonts w:hint="eastAsia" w:ascii="宋体" w:hAnsi="宋体"/>
          <w:color w:val="auto"/>
          <w:sz w:val="24"/>
          <w:szCs w:val="24"/>
          <w:highlight w:val="none"/>
        </w:rPr>
        <w:t>本项目采购内容：详</w:t>
      </w:r>
      <w:r>
        <w:rPr>
          <w:rFonts w:ascii="宋体" w:hAnsi="宋体"/>
          <w:color w:val="auto"/>
          <w:sz w:val="24"/>
          <w:szCs w:val="24"/>
          <w:highlight w:val="none"/>
        </w:rPr>
        <w:t>见</w:t>
      </w:r>
      <w:r>
        <w:rPr>
          <w:rFonts w:hint="eastAsia" w:ascii="宋体" w:hAnsi="宋体"/>
          <w:color w:val="auto"/>
          <w:sz w:val="24"/>
          <w:szCs w:val="24"/>
          <w:highlight w:val="none"/>
        </w:rPr>
        <w:t>《</w:t>
      </w:r>
      <w:r>
        <w:rPr>
          <w:rFonts w:ascii="宋体" w:hAnsi="宋体"/>
          <w:color w:val="auto"/>
          <w:sz w:val="24"/>
          <w:szCs w:val="24"/>
          <w:highlight w:val="none"/>
        </w:rPr>
        <w:t>投标人须知前附表</w:t>
      </w:r>
      <w:r>
        <w:rPr>
          <w:rFonts w:hint="eastAsia" w:ascii="宋体" w:hAnsi="宋体"/>
          <w:color w:val="auto"/>
          <w:sz w:val="24"/>
          <w:szCs w:val="24"/>
          <w:highlight w:val="none"/>
        </w:rPr>
        <w:t>》。</w:t>
      </w:r>
    </w:p>
    <w:p w14:paraId="01659905">
      <w:pPr>
        <w:spacing w:line="480" w:lineRule="exact"/>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3.2</w:t>
      </w:r>
      <w:r>
        <w:rPr>
          <w:rFonts w:hint="eastAsia" w:ascii="宋体" w:hAnsi="宋体"/>
          <w:color w:val="auto"/>
          <w:sz w:val="24"/>
          <w:szCs w:val="24"/>
          <w:highlight w:val="none"/>
        </w:rPr>
        <w:t>合同履行期限及项目交付/实施地点：详见《投标人须知前附表》。</w:t>
      </w:r>
    </w:p>
    <w:p w14:paraId="31ABF3B0">
      <w:pPr>
        <w:pStyle w:val="5"/>
        <w:spacing w:before="0" w:after="0" w:line="480" w:lineRule="exact"/>
        <w:rPr>
          <w:rFonts w:hint="eastAsia" w:hAnsi="宋体"/>
          <w:color w:val="auto"/>
          <w:szCs w:val="24"/>
          <w:highlight w:val="none"/>
        </w:rPr>
      </w:pPr>
      <w:bookmarkStart w:id="106" w:name="_Toc179632551"/>
      <w:bookmarkStart w:id="107" w:name="_Toc489145707"/>
      <w:bookmarkStart w:id="108" w:name="_Toc152042310"/>
      <w:bookmarkStart w:id="109" w:name="_Toc246996922"/>
      <w:bookmarkStart w:id="110" w:name="_Toc296602424"/>
      <w:bookmarkStart w:id="111" w:name="_Toc144974502"/>
      <w:bookmarkStart w:id="112" w:name="_Toc4403242"/>
      <w:bookmarkStart w:id="113" w:name="_Toc247085693"/>
      <w:bookmarkStart w:id="114" w:name="_Toc246996179"/>
      <w:bookmarkStart w:id="115" w:name="_Toc489197811"/>
      <w:bookmarkStart w:id="116" w:name="_Toc14289"/>
      <w:bookmarkStart w:id="117" w:name="_Toc152045534"/>
      <w:r>
        <w:rPr>
          <w:rFonts w:hint="eastAsia" w:hAnsi="宋体"/>
          <w:color w:val="auto"/>
          <w:szCs w:val="24"/>
          <w:highlight w:val="none"/>
        </w:rPr>
        <w:t>▲</w:t>
      </w:r>
      <w:r>
        <w:rPr>
          <w:rFonts w:hAnsi="宋体"/>
          <w:color w:val="auto"/>
          <w:szCs w:val="24"/>
          <w:highlight w:val="none"/>
        </w:rPr>
        <w:t>4. 投标人</w:t>
      </w:r>
      <w:r>
        <w:rPr>
          <w:rFonts w:hint="eastAsia" w:hAnsi="宋体"/>
          <w:color w:val="auto"/>
          <w:szCs w:val="24"/>
          <w:highlight w:val="none"/>
        </w:rPr>
        <w:t>资格要求</w:t>
      </w:r>
      <w:bookmarkEnd w:id="106"/>
      <w:bookmarkEnd w:id="107"/>
      <w:bookmarkEnd w:id="108"/>
      <w:bookmarkEnd w:id="109"/>
      <w:bookmarkEnd w:id="110"/>
      <w:bookmarkEnd w:id="111"/>
      <w:bookmarkEnd w:id="112"/>
      <w:bookmarkEnd w:id="113"/>
      <w:bookmarkEnd w:id="114"/>
      <w:bookmarkEnd w:id="115"/>
      <w:bookmarkEnd w:id="116"/>
      <w:bookmarkEnd w:id="117"/>
    </w:p>
    <w:p w14:paraId="2CB07A7C">
      <w:pPr>
        <w:spacing w:line="480" w:lineRule="exact"/>
        <w:ind w:firstLine="540" w:firstLineChars="225"/>
        <w:jc w:val="left"/>
        <w:rPr>
          <w:rFonts w:hint="eastAsia" w:ascii="宋体" w:hAnsi="宋体"/>
          <w:color w:val="auto"/>
          <w:sz w:val="24"/>
          <w:szCs w:val="24"/>
          <w:highlight w:val="none"/>
        </w:rPr>
      </w:pPr>
      <w:bookmarkStart w:id="118" w:name="_Toc246996923"/>
      <w:bookmarkStart w:id="119" w:name="_Toc246996180"/>
      <w:bookmarkStart w:id="120" w:name="_Toc179632552"/>
      <w:bookmarkStart w:id="121" w:name="_Toc152042311"/>
      <w:bookmarkStart w:id="122" w:name="_Toc296602425"/>
      <w:bookmarkStart w:id="123" w:name="_Toc152045535"/>
      <w:bookmarkStart w:id="124" w:name="_Toc247085694"/>
      <w:bookmarkStart w:id="125" w:name="_Toc144974503"/>
      <w:r>
        <w:rPr>
          <w:rFonts w:ascii="宋体" w:hAnsi="宋体"/>
          <w:color w:val="auto"/>
          <w:sz w:val="24"/>
          <w:szCs w:val="24"/>
          <w:highlight w:val="none"/>
        </w:rPr>
        <w:t>4.1</w:t>
      </w:r>
      <w:r>
        <w:rPr>
          <w:rFonts w:hint="eastAsia" w:ascii="宋体" w:hAnsi="宋体"/>
          <w:color w:val="auto"/>
          <w:sz w:val="24"/>
          <w:szCs w:val="24"/>
          <w:highlight w:val="none"/>
        </w:rPr>
        <w:t>投标人资格要求：</w:t>
      </w:r>
      <w:r>
        <w:rPr>
          <w:rFonts w:ascii="宋体" w:hAnsi="宋体"/>
          <w:color w:val="auto"/>
          <w:sz w:val="24"/>
          <w:szCs w:val="24"/>
          <w:highlight w:val="none"/>
        </w:rPr>
        <w:t>详见《投标人须知前附表》</w:t>
      </w:r>
      <w:r>
        <w:rPr>
          <w:rFonts w:hint="eastAsia" w:ascii="宋体" w:hAnsi="宋体"/>
          <w:color w:val="auto"/>
          <w:sz w:val="24"/>
          <w:szCs w:val="24"/>
          <w:highlight w:val="none"/>
        </w:rPr>
        <w:t>。</w:t>
      </w:r>
    </w:p>
    <w:p w14:paraId="0957BA55">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4.2落实政府采购政策需满足的资格要求：</w:t>
      </w:r>
      <w:r>
        <w:rPr>
          <w:rFonts w:ascii="宋体" w:hAnsi="宋体"/>
          <w:color w:val="auto"/>
          <w:sz w:val="24"/>
          <w:szCs w:val="24"/>
          <w:highlight w:val="none"/>
        </w:rPr>
        <w:t>详见《投标人须知前附表》</w:t>
      </w:r>
      <w:r>
        <w:rPr>
          <w:rFonts w:hint="eastAsia" w:ascii="宋体" w:hAnsi="宋体"/>
          <w:color w:val="auto"/>
          <w:sz w:val="24"/>
          <w:szCs w:val="24"/>
          <w:highlight w:val="none"/>
        </w:rPr>
        <w:t>。</w:t>
      </w:r>
    </w:p>
    <w:p w14:paraId="05941175">
      <w:pPr>
        <w:spacing w:line="480" w:lineRule="exact"/>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4.3</w:t>
      </w:r>
      <w:r>
        <w:rPr>
          <w:rFonts w:hint="eastAsia" w:ascii="宋体" w:hAnsi="宋体"/>
          <w:color w:val="auto"/>
          <w:sz w:val="24"/>
          <w:szCs w:val="24"/>
          <w:highlight w:val="none"/>
        </w:rPr>
        <w:t>采购人根据采购项目的特殊要求规定的特定条件：</w:t>
      </w:r>
      <w:r>
        <w:rPr>
          <w:rFonts w:ascii="宋体" w:hAnsi="宋体"/>
          <w:color w:val="auto"/>
          <w:sz w:val="24"/>
          <w:szCs w:val="24"/>
          <w:highlight w:val="none"/>
        </w:rPr>
        <w:t>详见《投标人须知前附表》</w:t>
      </w:r>
      <w:r>
        <w:rPr>
          <w:rFonts w:hint="eastAsia" w:ascii="宋体" w:hAnsi="宋体"/>
          <w:color w:val="auto"/>
          <w:sz w:val="24"/>
          <w:szCs w:val="24"/>
          <w:highlight w:val="none"/>
        </w:rPr>
        <w:t>。</w:t>
      </w:r>
    </w:p>
    <w:p w14:paraId="1C6E64AC">
      <w:pPr>
        <w:spacing w:line="480" w:lineRule="exact"/>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4.4</w:t>
      </w:r>
      <w:r>
        <w:rPr>
          <w:rFonts w:hint="eastAsia" w:ascii="宋体" w:hAnsi="宋体"/>
          <w:color w:val="auto"/>
          <w:sz w:val="24"/>
          <w:szCs w:val="24"/>
          <w:highlight w:val="none"/>
        </w:rPr>
        <w:t>是否接受联合体参加：详</w:t>
      </w:r>
      <w:r>
        <w:rPr>
          <w:rFonts w:ascii="宋体" w:hAnsi="宋体"/>
          <w:color w:val="auto"/>
          <w:sz w:val="24"/>
          <w:szCs w:val="24"/>
          <w:highlight w:val="none"/>
        </w:rPr>
        <w:t>见</w:t>
      </w:r>
      <w:r>
        <w:rPr>
          <w:rFonts w:hint="eastAsia" w:ascii="宋体" w:hAnsi="宋体"/>
          <w:color w:val="auto"/>
          <w:sz w:val="24"/>
          <w:szCs w:val="24"/>
          <w:highlight w:val="none"/>
        </w:rPr>
        <w:t>《</w:t>
      </w:r>
      <w:r>
        <w:rPr>
          <w:rFonts w:ascii="宋体" w:hAnsi="宋体"/>
          <w:color w:val="auto"/>
          <w:sz w:val="24"/>
          <w:szCs w:val="24"/>
          <w:highlight w:val="none"/>
        </w:rPr>
        <w:t>投标人须知前附表</w:t>
      </w:r>
      <w:r>
        <w:rPr>
          <w:rFonts w:hint="eastAsia" w:ascii="宋体" w:hAnsi="宋体"/>
          <w:color w:val="auto"/>
          <w:sz w:val="24"/>
          <w:szCs w:val="24"/>
          <w:highlight w:val="none"/>
        </w:rPr>
        <w:t>》。</w:t>
      </w:r>
    </w:p>
    <w:p w14:paraId="5218EE4A">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5</w:t>
      </w:r>
      <w:r>
        <w:rPr>
          <w:rFonts w:hint="eastAsia" w:ascii="宋体" w:hAnsi="宋体"/>
          <w:color w:val="auto"/>
          <w:sz w:val="24"/>
          <w:szCs w:val="24"/>
          <w:highlight w:val="none"/>
        </w:rPr>
        <w:t>如投标人为满足投标人资格要求提供虚假材料，一经查实，视为未实质性响应招标文件，投标人投标文件将按无效处理。</w:t>
      </w:r>
    </w:p>
    <w:p w14:paraId="217A803D">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6</w:t>
      </w:r>
      <w:r>
        <w:rPr>
          <w:rFonts w:hint="eastAsia" w:ascii="宋体" w:hAnsi="宋体"/>
          <w:color w:val="auto"/>
          <w:sz w:val="24"/>
          <w:szCs w:val="24"/>
          <w:highlight w:val="none"/>
        </w:rPr>
        <w:t>单位负责人为同一人或者存在直接控股、管理关系的不同供应商，不得参加同一合同项下的政府采购活动。</w:t>
      </w:r>
    </w:p>
    <w:p w14:paraId="73965CCE">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7</w:t>
      </w:r>
      <w:r>
        <w:rPr>
          <w:rFonts w:hint="eastAsia" w:ascii="宋体" w:hAnsi="宋体"/>
          <w:color w:val="auto"/>
          <w:sz w:val="24"/>
          <w:szCs w:val="24"/>
          <w:highlight w:val="none"/>
        </w:rPr>
        <w:t>除单一来源采购项目外，为采购项目提供整体设计、规范编制或者项目管理、监理、检测等服务的供应商，不得再参加该采购项目的其他采购活动。</w:t>
      </w:r>
    </w:p>
    <w:p w14:paraId="6A7330F6">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8</w:t>
      </w:r>
      <w:r>
        <w:rPr>
          <w:rFonts w:hint="eastAsia" w:ascii="宋体" w:hAnsi="宋体"/>
          <w:color w:val="auto"/>
          <w:sz w:val="24"/>
          <w:szCs w:val="24"/>
          <w:highlight w:val="none"/>
        </w:rPr>
        <w:t>投标人不得与采购人、采购代理机构或其附属机构有任何关联。</w:t>
      </w:r>
    </w:p>
    <w:p w14:paraId="602A3D62">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9</w:t>
      </w:r>
      <w:r>
        <w:rPr>
          <w:rFonts w:hint="eastAsia" w:ascii="宋体" w:hAnsi="宋体"/>
          <w:color w:val="auto"/>
          <w:sz w:val="24"/>
          <w:szCs w:val="24"/>
          <w:highlight w:val="none"/>
        </w:rPr>
        <w:t>符合上述条件的投标人应承担履约中应承担的全部责任与义务。</w:t>
      </w:r>
    </w:p>
    <w:p w14:paraId="4F81C7A5">
      <w:pPr>
        <w:pStyle w:val="5"/>
        <w:spacing w:before="0" w:after="0" w:line="480" w:lineRule="exact"/>
        <w:rPr>
          <w:rFonts w:hint="eastAsia" w:hAnsi="宋体"/>
          <w:color w:val="auto"/>
          <w:szCs w:val="24"/>
          <w:highlight w:val="none"/>
        </w:rPr>
      </w:pPr>
      <w:bookmarkStart w:id="126" w:name="_Toc489197812"/>
      <w:bookmarkStart w:id="127" w:name="_Toc6935"/>
      <w:bookmarkStart w:id="128" w:name="_Toc489145708"/>
      <w:bookmarkStart w:id="129" w:name="_Toc4403243"/>
      <w:r>
        <w:rPr>
          <w:rFonts w:hint="eastAsia" w:hAnsi="宋体"/>
          <w:color w:val="auto"/>
          <w:szCs w:val="24"/>
          <w:highlight w:val="none"/>
        </w:rPr>
        <w:t>5</w:t>
      </w:r>
      <w:r>
        <w:rPr>
          <w:rFonts w:hAnsi="宋体"/>
          <w:color w:val="auto"/>
          <w:szCs w:val="24"/>
          <w:highlight w:val="none"/>
        </w:rPr>
        <w:t xml:space="preserve">. </w:t>
      </w:r>
      <w:r>
        <w:rPr>
          <w:rFonts w:hint="eastAsia" w:hAnsi="宋体"/>
          <w:color w:val="auto"/>
          <w:szCs w:val="24"/>
          <w:highlight w:val="none"/>
        </w:rPr>
        <w:t>费用承担</w:t>
      </w:r>
      <w:bookmarkEnd w:id="118"/>
      <w:bookmarkEnd w:id="119"/>
      <w:bookmarkEnd w:id="120"/>
      <w:bookmarkEnd w:id="121"/>
      <w:bookmarkEnd w:id="122"/>
      <w:bookmarkEnd w:id="123"/>
      <w:bookmarkEnd w:id="124"/>
      <w:bookmarkEnd w:id="125"/>
      <w:bookmarkEnd w:id="126"/>
      <w:bookmarkEnd w:id="127"/>
      <w:bookmarkEnd w:id="128"/>
      <w:bookmarkEnd w:id="129"/>
    </w:p>
    <w:p w14:paraId="40D4E620">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.1</w:t>
      </w:r>
      <w:r>
        <w:rPr>
          <w:rFonts w:hint="eastAsia" w:ascii="宋体" w:hAnsi="宋体"/>
          <w:color w:val="auto"/>
          <w:sz w:val="24"/>
          <w:szCs w:val="24"/>
          <w:highlight w:val="none"/>
        </w:rPr>
        <w:t>不论投标结果如何，投标人均应自行承担</w:t>
      </w:r>
      <w:r>
        <w:rPr>
          <w:rFonts w:ascii="宋体" w:hAnsi="宋体"/>
          <w:color w:val="auto"/>
          <w:sz w:val="24"/>
          <w:szCs w:val="24"/>
          <w:highlight w:val="none"/>
        </w:rPr>
        <w:t>所有与准备和参加投标活动有关的全部费用</w:t>
      </w:r>
      <w:r>
        <w:rPr>
          <w:rFonts w:hint="eastAsia" w:ascii="宋体" w:hAnsi="宋体"/>
          <w:color w:val="auto"/>
          <w:sz w:val="24"/>
          <w:szCs w:val="24"/>
          <w:highlight w:val="none"/>
        </w:rPr>
        <w:t>。</w:t>
      </w:r>
    </w:p>
    <w:p w14:paraId="428D23A8">
      <w:pPr>
        <w:pStyle w:val="5"/>
        <w:spacing w:before="0" w:after="0" w:line="480" w:lineRule="exact"/>
        <w:rPr>
          <w:rFonts w:hint="eastAsia" w:hAnsi="宋体"/>
          <w:color w:val="auto"/>
          <w:szCs w:val="24"/>
          <w:highlight w:val="none"/>
        </w:rPr>
      </w:pPr>
      <w:bookmarkStart w:id="130" w:name="_Toc25779"/>
      <w:bookmarkStart w:id="131" w:name="_Toc489145709"/>
      <w:bookmarkStart w:id="132" w:name="_Toc489197813"/>
      <w:bookmarkStart w:id="133" w:name="_Toc4403244"/>
      <w:r>
        <w:rPr>
          <w:rFonts w:hint="eastAsia" w:hAnsi="宋体"/>
          <w:color w:val="auto"/>
          <w:szCs w:val="24"/>
          <w:highlight w:val="none"/>
        </w:rPr>
        <w:t>6. 现场考察</w:t>
      </w:r>
      <w:bookmarkEnd w:id="130"/>
      <w:bookmarkEnd w:id="131"/>
      <w:bookmarkEnd w:id="132"/>
      <w:bookmarkEnd w:id="133"/>
    </w:p>
    <w:p w14:paraId="3B9DA931">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 xml:space="preserve">6.1 投标人须知前附表规定组织现场考察的，采购人按《投标人须知前附表》规定的时间、集中地点组织潜在投标人进行现场考察。投标人须知前附表规定不组织现场考察的，投标人根据自身需要自行现场考察。 </w:t>
      </w:r>
    </w:p>
    <w:p w14:paraId="2A708961">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6.2现场考察所发生的费用由潜在投标人自理。</w:t>
      </w:r>
    </w:p>
    <w:p w14:paraId="3A531A24">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6.3 除采购人的原因外，潜在投标人自行负责在现场考察中所发生的人员伤亡和财产损失。</w:t>
      </w:r>
    </w:p>
    <w:p w14:paraId="211EB0FF">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6.4 采购人在现场考察中介绍的项目场地和相关的周边环境情况，供潜在投标人在编制投标文件时参考，采购人不对潜在投标人据此作出的判断和决策负责。</w:t>
      </w:r>
    </w:p>
    <w:p w14:paraId="3178D8EA">
      <w:pPr>
        <w:pStyle w:val="5"/>
        <w:spacing w:before="0" w:after="0" w:line="480" w:lineRule="exact"/>
        <w:rPr>
          <w:rFonts w:hint="eastAsia" w:hAnsi="宋体"/>
          <w:color w:val="auto"/>
          <w:szCs w:val="24"/>
          <w:highlight w:val="none"/>
        </w:rPr>
      </w:pPr>
      <w:bookmarkStart w:id="134" w:name="_Toc23949"/>
      <w:bookmarkStart w:id="135" w:name="_Toc489145710"/>
      <w:bookmarkStart w:id="136" w:name="_Toc489197814"/>
      <w:bookmarkStart w:id="137" w:name="_Toc4403245"/>
      <w:r>
        <w:rPr>
          <w:rFonts w:hint="eastAsia" w:hAnsi="宋体"/>
          <w:color w:val="auto"/>
          <w:szCs w:val="24"/>
          <w:highlight w:val="none"/>
        </w:rPr>
        <w:t>7. 开标前答疑会</w:t>
      </w:r>
      <w:bookmarkEnd w:id="134"/>
      <w:bookmarkEnd w:id="135"/>
      <w:bookmarkEnd w:id="136"/>
      <w:bookmarkEnd w:id="137"/>
    </w:p>
    <w:p w14:paraId="04265E48">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7.1 投标人须知前附表规定召开开标前答疑会的，采购人按《投标人须知前附表》规定的时间和地点召开开标前答疑会，书面澄清潜在投标人提出的问题。</w:t>
      </w:r>
    </w:p>
    <w:p w14:paraId="4EFB9864">
      <w:pPr>
        <w:pStyle w:val="5"/>
        <w:spacing w:before="0" w:after="0" w:line="480" w:lineRule="exact"/>
        <w:rPr>
          <w:rFonts w:hint="eastAsia" w:hAnsi="宋体"/>
          <w:color w:val="auto"/>
          <w:szCs w:val="24"/>
          <w:highlight w:val="none"/>
        </w:rPr>
      </w:pPr>
      <w:bookmarkStart w:id="138" w:name="_Toc8740"/>
      <w:bookmarkStart w:id="139" w:name="_Toc4403246"/>
      <w:bookmarkStart w:id="140" w:name="_Toc489145711"/>
      <w:bookmarkStart w:id="141" w:name="_Toc489197815"/>
      <w:r>
        <w:rPr>
          <w:rFonts w:hint="eastAsia" w:hAnsi="宋体"/>
          <w:color w:val="auto"/>
          <w:szCs w:val="24"/>
          <w:highlight w:val="none"/>
        </w:rPr>
        <w:t>8.</w:t>
      </w:r>
      <w:r>
        <w:rPr>
          <w:rFonts w:hAnsi="宋体"/>
          <w:color w:val="auto"/>
          <w:szCs w:val="24"/>
          <w:highlight w:val="none"/>
        </w:rPr>
        <w:t>质疑</w:t>
      </w:r>
      <w:bookmarkEnd w:id="138"/>
      <w:bookmarkEnd w:id="139"/>
      <w:bookmarkEnd w:id="140"/>
      <w:bookmarkEnd w:id="141"/>
    </w:p>
    <w:p w14:paraId="251222ED">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8.1投标人认为招标文件、采购过程、中标结果使自己的权益受到损害的，可以在知道或者应知其权益受到损害之日起7个工作日内，以书面形式向采购人、采购代理机构提出质疑。供应商应在法定质疑期内一次性提出针对同一采购程序环节的质疑，否则采购人、采购代理机构有权拒收。</w:t>
      </w:r>
    </w:p>
    <w:p w14:paraId="43D29578">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8.2招标文件第二章《投标人须知》8.1条中“知道或者应知其权益受到损害之日”是指：</w:t>
      </w:r>
    </w:p>
    <w:p w14:paraId="00BCFF5A">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（一）对可以质疑的采购文件提出质疑的，为收到采购文件之日或者采购文件公告期限届满之日；</w:t>
      </w:r>
    </w:p>
    <w:p w14:paraId="6D9CE29B">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（二）对采购过程提出质疑的，为各采购程序环节结束之日；</w:t>
      </w:r>
    </w:p>
    <w:p w14:paraId="36AE3604">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（三）对中标或者成交结果提出质疑的，为中标或者成交结果公告期限届满之日。</w:t>
      </w:r>
    </w:p>
    <w:p w14:paraId="545B176F">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8.3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供应商签署的授权委托书。</w:t>
      </w:r>
    </w:p>
    <w:p w14:paraId="459EF150">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提出质疑的供应商应当是参与所质疑项目采购活动的供应商。</w:t>
      </w:r>
    </w:p>
    <w:p w14:paraId="7D9C6ACB">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8.4投标人提出质疑应符合《政府采购质疑和投诉办法》（中华人民共和国财政部令第94号）和财政部《政府采购供应商质疑函范本》的规定。投标人提出质疑应当提交质疑函和必要的证明材料。质疑函应当包括下列内容：</w:t>
      </w:r>
    </w:p>
    <w:p w14:paraId="74B9DAB0">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（一）供应商的姓名或者名称、地址、邮编、联系人及联系电话；</w:t>
      </w:r>
    </w:p>
    <w:p w14:paraId="19079657">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（二）质疑项目的名称、编号；</w:t>
      </w:r>
    </w:p>
    <w:p w14:paraId="531F3995">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（三）具体、明确的质疑事项和与质疑事项相关的请求；</w:t>
      </w:r>
    </w:p>
    <w:p w14:paraId="6FF0E8E2">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（四）事实依据；</w:t>
      </w:r>
    </w:p>
    <w:p w14:paraId="08232B8D">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（五）必要的法律依据；</w:t>
      </w:r>
    </w:p>
    <w:p w14:paraId="484A8708">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（六）提出质疑的日期。</w:t>
      </w:r>
    </w:p>
    <w:p w14:paraId="6E2B0A55">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投标人为自然人的，应当由本人签字；投标人为法人或者其他组织的，应当由法定代表人、主要负责人，或者其授权代表签字或者盖章，并加盖公章。</w:t>
      </w:r>
    </w:p>
    <w:p w14:paraId="04384336">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8.5投标人不得捏造事实、提供虚假材料或者以非法手段取得证明材料。</w:t>
      </w:r>
    </w:p>
    <w:p w14:paraId="7D772A7B">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8.6质疑函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FA5B5E8">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8.7采购人、采购代理机构将在收到投标人质疑函后七个工作日内作出答复，但质疑答复的内容不涉及商业秘密。</w:t>
      </w:r>
    </w:p>
    <w:p w14:paraId="73405D9E">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8.8投标人对评审过程、中标结果提出质疑的，采购人、采购代理机构可以组织原评标委员会协助答复质疑。质疑答复导致中标结果改变的，采购人或者采购代理机构会将有关情况书面报告本级财政部门。</w:t>
      </w:r>
    </w:p>
    <w:p w14:paraId="07547C86">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8.9接收质疑函的方式：书面方式；</w:t>
      </w:r>
    </w:p>
    <w:p w14:paraId="4F39D98D">
      <w:pPr>
        <w:spacing w:line="480" w:lineRule="exact"/>
        <w:ind w:firstLine="566" w:firstLineChars="236"/>
        <w:jc w:val="left"/>
        <w:rPr>
          <w:rFonts w:hint="eastAsia" w:ascii="宋体" w:hAnsi="宋体"/>
          <w:color w:val="auto"/>
          <w:sz w:val="24"/>
          <w:szCs w:val="24"/>
          <w:highlight w:val="none"/>
        </w:rPr>
      </w:pPr>
      <w:r>
        <w:rPr>
          <w:rFonts w:hint="eastAsia" w:ascii="宋体" w:hAnsi="宋体"/>
          <w:color w:val="auto"/>
          <w:sz w:val="24"/>
          <w:szCs w:val="24"/>
          <w:highlight w:val="none"/>
        </w:rPr>
        <w:t>接收质疑函的部门：云南鼎首工程项目管理有限公司；</w:t>
      </w:r>
    </w:p>
    <w:p w14:paraId="795BCAE3">
      <w:pPr>
        <w:spacing w:line="480" w:lineRule="exact"/>
        <w:ind w:firstLine="566" w:firstLineChars="236"/>
        <w:jc w:val="left"/>
        <w:rPr>
          <w:rFonts w:hint="eastAsia" w:ascii="宋体" w:hAnsi="宋体"/>
          <w:color w:val="auto"/>
          <w:sz w:val="24"/>
          <w:szCs w:val="24"/>
          <w:highlight w:val="none"/>
        </w:rPr>
      </w:pPr>
      <w:r>
        <w:rPr>
          <w:rFonts w:hint="eastAsia" w:ascii="宋体" w:hAnsi="宋体"/>
          <w:color w:val="auto"/>
          <w:sz w:val="24"/>
          <w:szCs w:val="24"/>
          <w:highlight w:val="none"/>
        </w:rPr>
        <w:t>地址：昭阳区二环南路宏发金都F1-10号；</w:t>
      </w:r>
    </w:p>
    <w:p w14:paraId="51837068">
      <w:pPr>
        <w:spacing w:line="480" w:lineRule="exact"/>
        <w:ind w:firstLine="566" w:firstLineChars="236"/>
        <w:jc w:val="left"/>
        <w:rPr>
          <w:rFonts w:hint="eastAsia" w:ascii="宋体" w:hAnsi="宋体"/>
          <w:color w:val="auto"/>
          <w:sz w:val="24"/>
          <w:szCs w:val="24"/>
          <w:highlight w:val="none"/>
        </w:rPr>
      </w:pPr>
      <w:r>
        <w:rPr>
          <w:rFonts w:hint="eastAsia" w:ascii="宋体" w:hAnsi="宋体"/>
          <w:color w:val="auto"/>
          <w:sz w:val="24"/>
          <w:szCs w:val="24"/>
          <w:highlight w:val="none"/>
        </w:rPr>
        <w:t>联系人：刘银川； 联系电话：18287058516。</w:t>
      </w:r>
    </w:p>
    <w:p w14:paraId="3A7C2F0E">
      <w:pPr>
        <w:spacing w:line="480" w:lineRule="exact"/>
        <w:ind w:firstLine="569" w:firstLineChars="236"/>
        <w:jc w:val="left"/>
        <w:rPr>
          <w:rFonts w:hint="eastAsia" w:ascii="宋体" w:hAnsi="宋体"/>
          <w:b/>
          <w:color w:val="auto"/>
          <w:sz w:val="24"/>
          <w:szCs w:val="24"/>
          <w:highlight w:val="none"/>
        </w:rPr>
      </w:pPr>
      <w:r>
        <w:rPr>
          <w:rFonts w:hint="eastAsia" w:ascii="宋体" w:hAnsi="宋体"/>
          <w:b/>
          <w:color w:val="auto"/>
          <w:sz w:val="24"/>
          <w:szCs w:val="24"/>
          <w:highlight w:val="none"/>
        </w:rPr>
        <w:t>9.投诉</w:t>
      </w:r>
    </w:p>
    <w:p w14:paraId="49260DCB">
      <w:pPr>
        <w:spacing w:line="480" w:lineRule="exact"/>
        <w:ind w:firstLine="566" w:firstLineChars="236"/>
        <w:jc w:val="left"/>
        <w:rPr>
          <w:rFonts w:hint="eastAsia" w:ascii="宋体" w:hAnsi="宋体"/>
          <w:color w:val="auto"/>
          <w:sz w:val="24"/>
          <w:szCs w:val="24"/>
          <w:highlight w:val="none"/>
        </w:rPr>
      </w:pPr>
      <w:r>
        <w:rPr>
          <w:rFonts w:hint="eastAsia" w:ascii="宋体" w:hAnsi="宋体"/>
          <w:color w:val="auto"/>
          <w:sz w:val="24"/>
          <w:szCs w:val="24"/>
          <w:highlight w:val="none"/>
        </w:rPr>
        <w:t>9.1投诉必须首先经过质疑程序。质疑供应商对采购人、采购代理机构的答复不满意，或者采购人、采购代理机构未在规定时间内作出答复的，可以在答复期满后十五个工作日内书面向财政部门提起投诉。</w:t>
      </w:r>
    </w:p>
    <w:p w14:paraId="53EBF930">
      <w:pPr>
        <w:pStyle w:val="4"/>
        <w:spacing w:before="60" w:line="480" w:lineRule="exact"/>
        <w:jc w:val="center"/>
        <w:rPr>
          <w:rFonts w:hint="eastAsia" w:ascii="宋体" w:hAnsi="宋体" w:cs="黑体"/>
          <w:color w:val="auto"/>
          <w:sz w:val="28"/>
          <w:szCs w:val="28"/>
          <w:highlight w:val="none"/>
        </w:rPr>
      </w:pPr>
      <w:bookmarkStart w:id="142" w:name="_Toc378239079"/>
      <w:bookmarkStart w:id="143" w:name="_Toc401342135"/>
      <w:bookmarkStart w:id="144" w:name="_Toc152042318"/>
      <w:bookmarkStart w:id="145" w:name="_Toc152045542"/>
      <w:bookmarkStart w:id="146" w:name="_Toc296602432"/>
      <w:bookmarkStart w:id="147" w:name="_Toc489145713"/>
      <w:bookmarkStart w:id="148" w:name="_Toc378239352"/>
      <w:bookmarkStart w:id="149" w:name="_Toc144974510"/>
      <w:bookmarkStart w:id="150" w:name="_Toc489197817"/>
      <w:bookmarkStart w:id="151" w:name="_Toc480817644"/>
      <w:bookmarkStart w:id="152" w:name="_Toc17348"/>
      <w:bookmarkStart w:id="153" w:name="_Toc179632560"/>
      <w:bookmarkStart w:id="154" w:name="_Toc246996187"/>
      <w:bookmarkStart w:id="155" w:name="_Toc378239171"/>
      <w:bookmarkStart w:id="156" w:name="_Toc246996930"/>
      <w:bookmarkStart w:id="157" w:name="_Toc488633605"/>
      <w:bookmarkStart w:id="158" w:name="_Toc247085701"/>
      <w:r>
        <w:rPr>
          <w:rFonts w:hint="eastAsia" w:ascii="宋体" w:hAnsi="宋体" w:cs="黑体"/>
          <w:color w:val="auto"/>
          <w:sz w:val="28"/>
          <w:szCs w:val="28"/>
          <w:highlight w:val="none"/>
        </w:rPr>
        <w:t xml:space="preserve"> </w:t>
      </w:r>
      <w:bookmarkStart w:id="159" w:name="_Toc30303"/>
      <w:bookmarkStart w:id="160" w:name="_Toc4403247"/>
      <w:r>
        <w:rPr>
          <w:rFonts w:hint="eastAsia" w:ascii="宋体" w:hAnsi="宋体" w:cs="黑体"/>
          <w:color w:val="auto"/>
          <w:sz w:val="28"/>
          <w:szCs w:val="28"/>
          <w:highlight w:val="none"/>
        </w:rPr>
        <w:t>(二)招标文件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1EC39B7A">
      <w:pPr>
        <w:pStyle w:val="5"/>
        <w:spacing w:before="0" w:after="0" w:line="480" w:lineRule="exact"/>
        <w:rPr>
          <w:rFonts w:hint="eastAsia" w:hAnsi="宋体"/>
          <w:color w:val="auto"/>
          <w:szCs w:val="24"/>
          <w:highlight w:val="none"/>
        </w:rPr>
      </w:pPr>
      <w:bookmarkStart w:id="161" w:name="_Toc489197818"/>
      <w:bookmarkStart w:id="162" w:name="_Toc489145714"/>
      <w:bookmarkStart w:id="163" w:name="_Toc296602433"/>
      <w:bookmarkStart w:id="164" w:name="_Toc246996931"/>
      <w:bookmarkStart w:id="165" w:name="_Toc246996188"/>
      <w:bookmarkStart w:id="166" w:name="_Toc144974511"/>
      <w:bookmarkStart w:id="167" w:name="_Toc152045543"/>
      <w:bookmarkStart w:id="168" w:name="_Toc152042319"/>
      <w:bookmarkStart w:id="169" w:name="_Toc179632561"/>
      <w:bookmarkStart w:id="170" w:name="_Toc247085702"/>
      <w:bookmarkStart w:id="171" w:name="_Toc17756"/>
      <w:bookmarkStart w:id="172" w:name="_Toc4403248"/>
      <w:r>
        <w:rPr>
          <w:rFonts w:hint="eastAsia" w:hAnsi="宋体"/>
          <w:color w:val="auto"/>
          <w:szCs w:val="24"/>
          <w:highlight w:val="none"/>
        </w:rPr>
        <w:t>10</w:t>
      </w:r>
      <w:r>
        <w:rPr>
          <w:rFonts w:hAnsi="宋体"/>
          <w:color w:val="auto"/>
          <w:szCs w:val="24"/>
          <w:highlight w:val="none"/>
        </w:rPr>
        <w:t>.</w:t>
      </w:r>
      <w:bookmarkEnd w:id="161"/>
      <w:bookmarkEnd w:id="162"/>
      <w:r>
        <w:rPr>
          <w:rFonts w:hAnsi="宋体"/>
          <w:color w:val="auto"/>
          <w:szCs w:val="24"/>
          <w:highlight w:val="none"/>
        </w:rPr>
        <w:t xml:space="preserve"> </w:t>
      </w:r>
      <w:bookmarkEnd w:id="163"/>
      <w:bookmarkEnd w:id="164"/>
      <w:bookmarkEnd w:id="165"/>
      <w:bookmarkEnd w:id="166"/>
      <w:bookmarkEnd w:id="167"/>
      <w:bookmarkEnd w:id="168"/>
      <w:bookmarkEnd w:id="169"/>
      <w:bookmarkEnd w:id="170"/>
      <w:bookmarkStart w:id="173" w:name="_Toc489145715"/>
      <w:bookmarkStart w:id="174" w:name="_Toc489197819"/>
      <w:r>
        <w:rPr>
          <w:rFonts w:hint="eastAsia" w:hAnsi="宋体"/>
          <w:color w:val="auto"/>
          <w:szCs w:val="24"/>
          <w:highlight w:val="none"/>
        </w:rPr>
        <w:t>招标文件的组成</w:t>
      </w:r>
      <w:bookmarkEnd w:id="171"/>
      <w:bookmarkEnd w:id="172"/>
      <w:bookmarkEnd w:id="173"/>
      <w:bookmarkEnd w:id="174"/>
    </w:p>
    <w:p w14:paraId="51306685">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10.1采购人要求提供的货物、工程或者服务、采购过程及合同条款在招标文件中均有说明，招标文件共六章，各章的内容如下：</w:t>
      </w:r>
    </w:p>
    <w:p w14:paraId="48D9D5EE">
      <w:pPr>
        <w:spacing w:line="480" w:lineRule="exact"/>
        <w:ind w:firstLine="849" w:firstLineChars="354"/>
        <w:jc w:val="left"/>
        <w:rPr>
          <w:rFonts w:hint="eastAsia" w:ascii="宋体" w:hAnsi="宋体"/>
          <w:color w:val="auto"/>
          <w:sz w:val="24"/>
          <w:szCs w:val="24"/>
          <w:highlight w:val="none"/>
        </w:rPr>
      </w:pPr>
      <w:r>
        <w:rPr>
          <w:rFonts w:hint="eastAsia" w:ascii="宋体" w:hAnsi="宋体"/>
          <w:color w:val="auto"/>
          <w:sz w:val="24"/>
          <w:szCs w:val="24"/>
          <w:highlight w:val="none"/>
        </w:rPr>
        <w:t>第一章</w:t>
      </w:r>
      <w:r>
        <w:rPr>
          <w:rFonts w:ascii="宋体" w:hAnsi="宋体"/>
          <w:color w:val="auto"/>
          <w:sz w:val="24"/>
          <w:szCs w:val="24"/>
          <w:highlight w:val="none"/>
        </w:rPr>
        <w:t xml:space="preserve">  </w:t>
      </w:r>
      <w:r>
        <w:rPr>
          <w:rFonts w:hint="eastAsia" w:ascii="宋体" w:hAnsi="宋体"/>
          <w:color w:val="auto"/>
          <w:sz w:val="24"/>
          <w:szCs w:val="24"/>
          <w:highlight w:val="none"/>
        </w:rPr>
        <w:t>招标公告</w:t>
      </w:r>
    </w:p>
    <w:p w14:paraId="67F0EE97">
      <w:pPr>
        <w:spacing w:line="480" w:lineRule="exact"/>
        <w:ind w:firstLine="849" w:firstLineChars="354"/>
        <w:jc w:val="left"/>
        <w:rPr>
          <w:rFonts w:hint="eastAsia" w:ascii="宋体" w:hAnsi="宋体"/>
          <w:color w:val="auto"/>
          <w:sz w:val="24"/>
          <w:szCs w:val="24"/>
          <w:highlight w:val="none"/>
        </w:rPr>
      </w:pPr>
      <w:r>
        <w:rPr>
          <w:rFonts w:hint="eastAsia" w:ascii="宋体" w:hAnsi="宋体"/>
          <w:color w:val="auto"/>
          <w:sz w:val="24"/>
          <w:szCs w:val="24"/>
          <w:highlight w:val="none"/>
        </w:rPr>
        <w:t>第二章</w:t>
      </w:r>
      <w:r>
        <w:rPr>
          <w:rFonts w:ascii="宋体" w:hAnsi="宋体"/>
          <w:color w:val="auto"/>
          <w:sz w:val="24"/>
          <w:szCs w:val="24"/>
          <w:highlight w:val="none"/>
        </w:rPr>
        <w:t xml:space="preserve">  </w:t>
      </w:r>
      <w:r>
        <w:rPr>
          <w:rFonts w:hint="eastAsia" w:ascii="宋体" w:hAnsi="宋体"/>
          <w:color w:val="auto"/>
          <w:sz w:val="24"/>
          <w:szCs w:val="24"/>
          <w:highlight w:val="none"/>
        </w:rPr>
        <w:t>投标人须知</w:t>
      </w:r>
    </w:p>
    <w:p w14:paraId="20FDFC9C">
      <w:pPr>
        <w:spacing w:line="480" w:lineRule="exact"/>
        <w:ind w:firstLine="849" w:firstLineChars="354"/>
        <w:jc w:val="left"/>
        <w:rPr>
          <w:rFonts w:hint="eastAsia" w:ascii="宋体" w:hAnsi="宋体"/>
          <w:color w:val="auto"/>
          <w:sz w:val="24"/>
          <w:szCs w:val="24"/>
          <w:highlight w:val="none"/>
        </w:rPr>
      </w:pPr>
      <w:r>
        <w:rPr>
          <w:rFonts w:hint="eastAsia" w:ascii="宋体" w:hAnsi="宋体"/>
          <w:color w:val="auto"/>
          <w:sz w:val="24"/>
          <w:szCs w:val="24"/>
          <w:highlight w:val="none"/>
        </w:rPr>
        <w:t>第三章  评标方法（综合评分法）</w:t>
      </w:r>
    </w:p>
    <w:p w14:paraId="4AD0B9C6">
      <w:pPr>
        <w:spacing w:line="480" w:lineRule="exact"/>
        <w:ind w:firstLine="849" w:firstLineChars="354"/>
        <w:jc w:val="left"/>
        <w:rPr>
          <w:rFonts w:hint="eastAsia" w:ascii="宋体" w:hAnsi="宋体"/>
          <w:color w:val="auto"/>
          <w:sz w:val="24"/>
          <w:szCs w:val="24"/>
          <w:highlight w:val="none"/>
        </w:rPr>
      </w:pPr>
      <w:r>
        <w:rPr>
          <w:rFonts w:hint="eastAsia" w:ascii="宋体" w:hAnsi="宋体"/>
          <w:color w:val="auto"/>
          <w:sz w:val="24"/>
          <w:szCs w:val="24"/>
          <w:highlight w:val="none"/>
        </w:rPr>
        <w:t>第四章</w:t>
      </w:r>
      <w:r>
        <w:rPr>
          <w:rFonts w:ascii="宋体" w:hAnsi="宋体"/>
          <w:color w:val="auto"/>
          <w:sz w:val="24"/>
          <w:szCs w:val="24"/>
          <w:highlight w:val="none"/>
        </w:rPr>
        <w:t xml:space="preserve">  </w:t>
      </w:r>
      <w:r>
        <w:rPr>
          <w:rFonts w:hint="eastAsia" w:ascii="宋体" w:hAnsi="宋体"/>
          <w:color w:val="auto"/>
          <w:sz w:val="24"/>
          <w:szCs w:val="24"/>
          <w:highlight w:val="none"/>
        </w:rPr>
        <w:t>合同书样式及主要条款</w:t>
      </w:r>
    </w:p>
    <w:p w14:paraId="4473B73F">
      <w:pPr>
        <w:spacing w:line="480" w:lineRule="exact"/>
        <w:ind w:firstLine="849" w:firstLineChars="354"/>
        <w:jc w:val="left"/>
        <w:rPr>
          <w:rFonts w:hint="eastAsia" w:ascii="宋体" w:hAnsi="宋体"/>
          <w:color w:val="auto"/>
          <w:sz w:val="24"/>
          <w:szCs w:val="24"/>
          <w:highlight w:val="none"/>
        </w:rPr>
      </w:pPr>
      <w:r>
        <w:rPr>
          <w:rFonts w:hint="eastAsia" w:ascii="宋体" w:hAnsi="宋体"/>
          <w:color w:val="auto"/>
          <w:sz w:val="24"/>
          <w:szCs w:val="24"/>
          <w:highlight w:val="none"/>
        </w:rPr>
        <w:t>第五章</w:t>
      </w:r>
      <w:r>
        <w:rPr>
          <w:rFonts w:ascii="宋体" w:hAnsi="宋体"/>
          <w:color w:val="auto"/>
          <w:sz w:val="24"/>
          <w:szCs w:val="24"/>
          <w:highlight w:val="none"/>
        </w:rPr>
        <w:t xml:space="preserve">  </w:t>
      </w:r>
      <w:r>
        <w:rPr>
          <w:rFonts w:hint="eastAsia" w:ascii="宋体" w:hAnsi="宋体"/>
          <w:color w:val="auto"/>
          <w:sz w:val="24"/>
          <w:szCs w:val="24"/>
          <w:highlight w:val="none"/>
        </w:rPr>
        <w:t>投标文件格式</w:t>
      </w:r>
    </w:p>
    <w:p w14:paraId="2649CF52">
      <w:pPr>
        <w:spacing w:line="480" w:lineRule="exact"/>
        <w:ind w:firstLine="849" w:firstLineChars="354"/>
        <w:jc w:val="left"/>
        <w:rPr>
          <w:rFonts w:hint="eastAsia" w:ascii="宋体" w:hAnsi="宋体"/>
          <w:color w:val="auto"/>
          <w:sz w:val="24"/>
          <w:szCs w:val="24"/>
          <w:highlight w:val="none"/>
        </w:rPr>
      </w:pPr>
      <w:r>
        <w:rPr>
          <w:rFonts w:hint="eastAsia" w:ascii="宋体" w:hAnsi="宋体"/>
          <w:color w:val="auto"/>
          <w:sz w:val="24"/>
          <w:szCs w:val="24"/>
          <w:highlight w:val="none"/>
        </w:rPr>
        <w:t>第六章</w:t>
      </w:r>
      <w:r>
        <w:rPr>
          <w:rFonts w:ascii="宋体" w:hAnsi="宋体"/>
          <w:color w:val="auto"/>
          <w:sz w:val="24"/>
          <w:szCs w:val="24"/>
          <w:highlight w:val="none"/>
        </w:rPr>
        <w:t xml:space="preserve">  采购需求</w:t>
      </w:r>
    </w:p>
    <w:p w14:paraId="78A331AF">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10.2本招标文件根据《中华人民共和国政府采购法》《中华人民共和国政府采购法实施条例》《政府采购货物和服务招标投标管理办法》（财政部令第87号）等有关法律、法规编制，解释权属于采购人、采购代理机构。</w:t>
      </w:r>
    </w:p>
    <w:p w14:paraId="27B60FEB">
      <w:pPr>
        <w:keepNext/>
        <w:keepLines/>
        <w:spacing w:line="480" w:lineRule="exact"/>
        <w:ind w:firstLine="510"/>
        <w:outlineLvl w:val="2"/>
        <w:rPr>
          <w:rFonts w:hint="eastAsia" w:ascii="宋体" w:hAnsi="宋体"/>
          <w:b/>
          <w:color w:val="auto"/>
          <w:sz w:val="24"/>
          <w:szCs w:val="24"/>
          <w:highlight w:val="none"/>
        </w:rPr>
      </w:pPr>
      <w:bookmarkStart w:id="175" w:name="_Toc246996932"/>
      <w:bookmarkStart w:id="176" w:name="_Toc4403249"/>
      <w:bookmarkStart w:id="177" w:name="_Toc152042320"/>
      <w:bookmarkStart w:id="178" w:name="_Toc144974512"/>
      <w:bookmarkStart w:id="179" w:name="_Toc26170556"/>
      <w:bookmarkStart w:id="180" w:name="_Toc489197820"/>
      <w:bookmarkStart w:id="181" w:name="_Toc18421"/>
      <w:bookmarkStart w:id="182" w:name="_Toc7901"/>
      <w:bookmarkStart w:id="183" w:name="_Toc296602434"/>
      <w:bookmarkStart w:id="184" w:name="_Toc179632562"/>
      <w:bookmarkStart w:id="185" w:name="_Toc247085703"/>
      <w:bookmarkStart w:id="186" w:name="_Toc19274"/>
      <w:bookmarkStart w:id="187" w:name="_Toc246996189"/>
      <w:bookmarkStart w:id="188" w:name="_Toc489145716"/>
      <w:bookmarkStart w:id="189" w:name="_Toc152045544"/>
      <w:bookmarkStart w:id="190" w:name="_Toc29509"/>
      <w:bookmarkStart w:id="191" w:name="_Toc179632564"/>
      <w:bookmarkStart w:id="192" w:name="_Toc152042322"/>
      <w:bookmarkStart w:id="193" w:name="_Toc4403250"/>
      <w:bookmarkStart w:id="194" w:name="_Toc401342136"/>
      <w:bookmarkStart w:id="195" w:name="_Toc247085705"/>
      <w:bookmarkStart w:id="196" w:name="_Toc378239172"/>
      <w:bookmarkStart w:id="197" w:name="_Toc144974514"/>
      <w:bookmarkStart w:id="198" w:name="_Toc489197821"/>
      <w:bookmarkStart w:id="199" w:name="_Toc488633606"/>
      <w:bookmarkStart w:id="200" w:name="_Toc489145717"/>
      <w:bookmarkStart w:id="201" w:name="_Toc152045546"/>
      <w:bookmarkStart w:id="202" w:name="_Toc246996934"/>
      <w:bookmarkStart w:id="203" w:name="_Toc378239080"/>
      <w:bookmarkStart w:id="204" w:name="_Toc296602436"/>
      <w:bookmarkStart w:id="205" w:name="_Toc480817645"/>
      <w:bookmarkStart w:id="206" w:name="_Toc246996191"/>
      <w:bookmarkStart w:id="207" w:name="_Toc378239353"/>
      <w:r>
        <w:rPr>
          <w:rFonts w:ascii="宋体" w:hAnsi="宋体"/>
          <w:b/>
          <w:color w:val="auto"/>
          <w:sz w:val="24"/>
          <w:szCs w:val="24"/>
          <w:highlight w:val="none"/>
        </w:rPr>
        <w:t xml:space="preserve">11. </w:t>
      </w:r>
      <w:r>
        <w:rPr>
          <w:rFonts w:hint="eastAsia" w:ascii="宋体" w:hAnsi="宋体"/>
          <w:b/>
          <w:color w:val="auto"/>
          <w:sz w:val="24"/>
          <w:szCs w:val="24"/>
          <w:highlight w:val="none"/>
        </w:rPr>
        <w:t>招标文件的询问、澄清、修改</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0E8D8244">
      <w:pPr>
        <w:spacing w:line="480" w:lineRule="exact"/>
        <w:ind w:firstLine="540" w:firstLineChars="225"/>
        <w:jc w:val="left"/>
        <w:rPr>
          <w:rFonts w:ascii="宋体"/>
          <w:color w:val="auto"/>
          <w:sz w:val="24"/>
          <w:szCs w:val="24"/>
          <w:highlight w:val="none"/>
        </w:rPr>
      </w:pPr>
      <w:r>
        <w:rPr>
          <w:rFonts w:ascii="宋体" w:hAnsi="宋体"/>
          <w:color w:val="auto"/>
          <w:sz w:val="24"/>
          <w:szCs w:val="24"/>
          <w:highlight w:val="none"/>
        </w:rPr>
        <w:t>11.1</w:t>
      </w:r>
      <w:r>
        <w:rPr>
          <w:rFonts w:hint="eastAsia" w:ascii="宋体" w:hAnsi="宋体"/>
          <w:color w:val="auto"/>
          <w:sz w:val="24"/>
          <w:szCs w:val="24"/>
          <w:highlight w:val="none"/>
        </w:rPr>
        <w:t>投标人应认真阅读招标文件，如有疑问的，投标人可以向采购人或采购代理机构提出询问，采购人或者采购代理机构在接到询问后的</w:t>
      </w:r>
      <w:r>
        <w:rPr>
          <w:rFonts w:ascii="宋体" w:hAnsi="宋体"/>
          <w:color w:val="auto"/>
          <w:sz w:val="24"/>
          <w:szCs w:val="24"/>
          <w:highlight w:val="none"/>
        </w:rPr>
        <w:t>3</w:t>
      </w:r>
      <w:r>
        <w:rPr>
          <w:rFonts w:hint="eastAsia" w:ascii="宋体" w:hAnsi="宋体"/>
          <w:color w:val="auto"/>
          <w:sz w:val="24"/>
          <w:szCs w:val="24"/>
          <w:highlight w:val="none"/>
        </w:rPr>
        <w:t>个工作日内对投标人依法提出的询问作出答复，但答复的内容不涉及商业秘密。</w:t>
      </w:r>
    </w:p>
    <w:p w14:paraId="65CB20A6">
      <w:pPr>
        <w:spacing w:line="480" w:lineRule="exact"/>
        <w:ind w:firstLine="540" w:firstLineChars="225"/>
        <w:jc w:val="left"/>
        <w:rPr>
          <w:rFonts w:ascii="宋体"/>
          <w:color w:val="auto"/>
          <w:sz w:val="24"/>
          <w:szCs w:val="24"/>
          <w:highlight w:val="none"/>
        </w:rPr>
      </w:pPr>
      <w:r>
        <w:rPr>
          <w:rFonts w:ascii="宋体" w:hAnsi="宋体"/>
          <w:color w:val="auto"/>
          <w:sz w:val="24"/>
          <w:szCs w:val="24"/>
          <w:highlight w:val="none"/>
        </w:rPr>
        <w:t>11.2</w:t>
      </w:r>
      <w:r>
        <w:rPr>
          <w:rFonts w:hint="eastAsia" w:ascii="宋体" w:hAnsi="宋体"/>
          <w:color w:val="auto"/>
          <w:sz w:val="24"/>
          <w:szCs w:val="24"/>
          <w:highlight w:val="none"/>
        </w:rPr>
        <w:t>招标文件询问联系方式：详见《投标人须知前附表》。</w:t>
      </w:r>
    </w:p>
    <w:p w14:paraId="3CB0781E">
      <w:pPr>
        <w:spacing w:line="480" w:lineRule="exact"/>
        <w:ind w:firstLine="540" w:firstLineChars="225"/>
        <w:jc w:val="left"/>
        <w:rPr>
          <w:rFonts w:ascii="宋体"/>
          <w:color w:val="auto"/>
          <w:sz w:val="24"/>
          <w:szCs w:val="24"/>
          <w:highlight w:val="none"/>
        </w:rPr>
      </w:pPr>
      <w:r>
        <w:rPr>
          <w:rFonts w:ascii="宋体" w:hAnsi="宋体"/>
          <w:color w:val="auto"/>
          <w:sz w:val="24"/>
          <w:szCs w:val="24"/>
          <w:highlight w:val="none"/>
        </w:rPr>
        <w:t>11.3</w:t>
      </w:r>
      <w:r>
        <w:rPr>
          <w:rFonts w:hint="eastAsia" w:ascii="宋体" w:hAnsi="宋体"/>
          <w:color w:val="auto"/>
          <w:sz w:val="24"/>
          <w:szCs w:val="24"/>
          <w:highlight w:val="none"/>
        </w:rPr>
        <w:t>采购人、采购代理机构可以对已发出的招标文件进行必要的澄清或者修改并在原公告发布媒体上发布澄清公告，澄清或者修改的内容作为招标文件的组成部分。</w:t>
      </w:r>
    </w:p>
    <w:p w14:paraId="58FCDB62">
      <w:pPr>
        <w:spacing w:line="480" w:lineRule="exact"/>
        <w:ind w:firstLine="540" w:firstLineChars="225"/>
        <w:jc w:val="left"/>
        <w:rPr>
          <w:rFonts w:ascii="宋体"/>
          <w:color w:val="auto"/>
          <w:sz w:val="24"/>
          <w:szCs w:val="24"/>
          <w:highlight w:val="none"/>
        </w:rPr>
      </w:pPr>
      <w:r>
        <w:rPr>
          <w:rFonts w:ascii="宋体" w:hAnsi="宋体"/>
          <w:color w:val="auto"/>
          <w:sz w:val="24"/>
          <w:szCs w:val="24"/>
          <w:highlight w:val="none"/>
        </w:rPr>
        <w:t>11.4</w:t>
      </w:r>
      <w:r>
        <w:rPr>
          <w:rFonts w:hint="eastAsia" w:ascii="宋体" w:hAnsi="宋体"/>
          <w:color w:val="auto"/>
          <w:sz w:val="24"/>
          <w:szCs w:val="24"/>
          <w:highlight w:val="none"/>
        </w:rPr>
        <w:t>澄清或者修改的内容可能影响投标文件编制的，采购人或者采购代理机构将在投标截止时间至少</w:t>
      </w:r>
      <w:r>
        <w:rPr>
          <w:rFonts w:ascii="宋体" w:hAnsi="宋体"/>
          <w:color w:val="auto"/>
          <w:sz w:val="24"/>
          <w:szCs w:val="24"/>
          <w:highlight w:val="none"/>
        </w:rPr>
        <w:t>15</w:t>
      </w:r>
      <w:r>
        <w:rPr>
          <w:rFonts w:hint="eastAsia" w:ascii="宋体" w:hAnsi="宋体"/>
          <w:color w:val="auto"/>
          <w:sz w:val="24"/>
          <w:szCs w:val="24"/>
          <w:highlight w:val="none"/>
        </w:rPr>
        <w:t>日前，以书面形式通知所有获取招标文件的潜在投标人；不足</w:t>
      </w:r>
      <w:r>
        <w:rPr>
          <w:rFonts w:ascii="宋体" w:hAnsi="宋体"/>
          <w:color w:val="auto"/>
          <w:sz w:val="24"/>
          <w:szCs w:val="24"/>
          <w:highlight w:val="none"/>
        </w:rPr>
        <w:t>15</w:t>
      </w:r>
      <w:r>
        <w:rPr>
          <w:rFonts w:hint="eastAsia" w:ascii="宋体" w:hAnsi="宋体"/>
          <w:color w:val="auto"/>
          <w:sz w:val="24"/>
          <w:szCs w:val="24"/>
          <w:highlight w:val="none"/>
        </w:rPr>
        <w:t>日的，采购人或者采购代理机构将顺延提交投标文件的截止时间。</w:t>
      </w:r>
    </w:p>
    <w:p w14:paraId="77791930">
      <w:pPr>
        <w:spacing w:line="480" w:lineRule="exact"/>
        <w:ind w:firstLine="540" w:firstLineChars="225"/>
        <w:jc w:val="left"/>
        <w:rPr>
          <w:rFonts w:ascii="宋体"/>
          <w:color w:val="auto"/>
          <w:sz w:val="24"/>
          <w:szCs w:val="24"/>
          <w:highlight w:val="none"/>
        </w:rPr>
      </w:pPr>
      <w:r>
        <w:rPr>
          <w:rFonts w:ascii="宋体" w:hAnsi="宋体"/>
          <w:color w:val="auto"/>
          <w:sz w:val="24"/>
          <w:szCs w:val="24"/>
          <w:highlight w:val="none"/>
        </w:rPr>
        <w:t>11.5</w:t>
      </w:r>
      <w:r>
        <w:rPr>
          <w:rFonts w:hint="eastAsia" w:ascii="宋体" w:hAnsi="宋体"/>
          <w:color w:val="auto"/>
          <w:sz w:val="24"/>
          <w:szCs w:val="24"/>
          <w:highlight w:val="none"/>
        </w:rPr>
        <w:t>潜在投标人确认收到招标文件澄清、修改后，应在收到澄清、修改后</w:t>
      </w:r>
      <w:r>
        <w:rPr>
          <w:rFonts w:ascii="宋体" w:hAnsi="宋体"/>
          <w:color w:val="auto"/>
          <w:sz w:val="24"/>
          <w:szCs w:val="24"/>
          <w:highlight w:val="none"/>
        </w:rPr>
        <w:t>24</w:t>
      </w:r>
      <w:r>
        <w:rPr>
          <w:rFonts w:hint="eastAsia" w:ascii="宋体" w:hAnsi="宋体"/>
          <w:color w:val="auto"/>
          <w:sz w:val="24"/>
          <w:szCs w:val="24"/>
          <w:highlight w:val="none"/>
        </w:rPr>
        <w:t>小时内以书面形式通知采购人或采购代理机构，确认已收到该澄清、修改。</w:t>
      </w:r>
    </w:p>
    <w:p w14:paraId="7BC8376D">
      <w:pPr>
        <w:pStyle w:val="4"/>
        <w:spacing w:before="60" w:line="480" w:lineRule="exact"/>
        <w:jc w:val="center"/>
        <w:rPr>
          <w:rFonts w:hint="eastAsia" w:ascii="宋体" w:hAnsi="宋体" w:cs="黑体"/>
          <w:color w:val="auto"/>
          <w:sz w:val="28"/>
          <w:szCs w:val="28"/>
          <w:highlight w:val="none"/>
        </w:rPr>
      </w:pPr>
      <w:bookmarkStart w:id="208" w:name="_Toc30465"/>
      <w:r>
        <w:rPr>
          <w:rFonts w:hint="eastAsia" w:ascii="宋体" w:hAnsi="宋体" w:cs="黑体"/>
          <w:color w:val="auto"/>
          <w:sz w:val="28"/>
          <w:szCs w:val="28"/>
          <w:highlight w:val="none"/>
        </w:rPr>
        <w:t>(三)投标文件</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4B034D81">
      <w:pPr>
        <w:pStyle w:val="5"/>
        <w:spacing w:before="0" w:after="0" w:line="480" w:lineRule="exact"/>
        <w:rPr>
          <w:rFonts w:hint="eastAsia" w:hAnsi="宋体"/>
          <w:color w:val="auto"/>
          <w:szCs w:val="24"/>
          <w:highlight w:val="none"/>
        </w:rPr>
      </w:pPr>
      <w:bookmarkStart w:id="209" w:name="_Toc4403251"/>
      <w:bookmarkStart w:id="210" w:name="_Toc489197822"/>
      <w:bookmarkStart w:id="211" w:name="_Toc16080"/>
      <w:bookmarkStart w:id="212" w:name="_Toc489145718"/>
      <w:r>
        <w:rPr>
          <w:rFonts w:hint="eastAsia" w:hAnsi="宋体"/>
          <w:color w:val="auto"/>
          <w:szCs w:val="24"/>
          <w:highlight w:val="none"/>
        </w:rPr>
        <w:t>12. 投标文件编写注意事项</w:t>
      </w:r>
      <w:bookmarkEnd w:id="209"/>
      <w:bookmarkEnd w:id="210"/>
      <w:bookmarkEnd w:id="211"/>
      <w:bookmarkEnd w:id="212"/>
    </w:p>
    <w:p w14:paraId="58C11FE9">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12.1 投标人应仔细阅读招标文件，在完全了解采购内容、技术性能要求和商务条件后，根据招标文件要求编写投标文件。</w:t>
      </w:r>
    </w:p>
    <w:p w14:paraId="03F20384">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12.2 对招标文件提出的实质性要求和条件作出响应是指投标人的投标文件必须对招标文件中规定的实质性要求和条件作出满足或者优于原要求和条件的承诺，并提供相应的证明材料，否则按无效处理。</w:t>
      </w:r>
    </w:p>
    <w:p w14:paraId="767D9892">
      <w:pPr>
        <w:pStyle w:val="5"/>
        <w:spacing w:line="480" w:lineRule="exact"/>
        <w:rPr>
          <w:rFonts w:hint="eastAsia" w:hAnsi="宋体"/>
          <w:color w:val="auto"/>
          <w:szCs w:val="24"/>
          <w:highlight w:val="none"/>
        </w:rPr>
      </w:pPr>
      <w:bookmarkStart w:id="213" w:name="_Toc15408"/>
      <w:bookmarkStart w:id="214" w:name="_Toc489145719"/>
      <w:bookmarkStart w:id="215" w:name="_Toc489197823"/>
      <w:bookmarkStart w:id="216" w:name="_Toc4403252"/>
      <w:r>
        <w:rPr>
          <w:rFonts w:hint="eastAsia" w:hAnsi="宋体"/>
          <w:color w:val="auto"/>
          <w:szCs w:val="24"/>
          <w:highlight w:val="none"/>
        </w:rPr>
        <w:t>13. 语言文字</w:t>
      </w:r>
      <w:bookmarkEnd w:id="213"/>
      <w:bookmarkEnd w:id="214"/>
      <w:bookmarkEnd w:id="215"/>
      <w:bookmarkEnd w:id="216"/>
    </w:p>
    <w:p w14:paraId="4B530D07">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13.1投标人的投标文件以及投标人与采购代理机构就有关投标的所有来往函电统一使用中文（特别规定除外）。</w:t>
      </w:r>
    </w:p>
    <w:p w14:paraId="4C27A646">
      <w:pPr>
        <w:pStyle w:val="5"/>
        <w:spacing w:before="0" w:after="0" w:line="480" w:lineRule="exact"/>
        <w:rPr>
          <w:rFonts w:hint="eastAsia" w:hAnsi="宋体"/>
          <w:color w:val="auto"/>
          <w:szCs w:val="24"/>
          <w:highlight w:val="none"/>
        </w:rPr>
      </w:pPr>
      <w:bookmarkStart w:id="217" w:name="_Toc23450"/>
      <w:bookmarkStart w:id="218" w:name="_Toc489145720"/>
      <w:bookmarkStart w:id="219" w:name="_Toc489197824"/>
      <w:bookmarkStart w:id="220" w:name="_Toc4403253"/>
      <w:r>
        <w:rPr>
          <w:rFonts w:hint="eastAsia" w:hAnsi="宋体"/>
          <w:color w:val="auto"/>
          <w:szCs w:val="24"/>
          <w:highlight w:val="none"/>
        </w:rPr>
        <w:t>14. 计量单位</w:t>
      </w:r>
      <w:bookmarkEnd w:id="217"/>
      <w:bookmarkEnd w:id="218"/>
      <w:bookmarkEnd w:id="219"/>
      <w:bookmarkEnd w:id="220"/>
    </w:p>
    <w:p w14:paraId="2822B861">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14.1投标文件中使用的计量单位除招标文件中有特殊规定外，一律使用中国法定计量单位。</w:t>
      </w:r>
    </w:p>
    <w:p w14:paraId="570818C2">
      <w:pPr>
        <w:pStyle w:val="5"/>
        <w:spacing w:before="0" w:after="0" w:line="480" w:lineRule="exact"/>
        <w:rPr>
          <w:rFonts w:hint="eastAsia" w:hAnsi="宋体"/>
          <w:color w:val="auto"/>
          <w:szCs w:val="24"/>
          <w:highlight w:val="none"/>
        </w:rPr>
      </w:pPr>
      <w:bookmarkStart w:id="221" w:name="_Toc296602437"/>
      <w:bookmarkStart w:id="222" w:name="_Toc246996192"/>
      <w:bookmarkStart w:id="223" w:name="_Toc152042323"/>
      <w:bookmarkStart w:id="224" w:name="_Toc13550"/>
      <w:bookmarkStart w:id="225" w:name="_Toc247085706"/>
      <w:bookmarkStart w:id="226" w:name="_Toc489145721"/>
      <w:bookmarkStart w:id="227" w:name="_Toc179632565"/>
      <w:bookmarkStart w:id="228" w:name="_Toc144974515"/>
      <w:bookmarkStart w:id="229" w:name="_Toc246996935"/>
      <w:bookmarkStart w:id="230" w:name="_Toc152045547"/>
      <w:bookmarkStart w:id="231" w:name="_Toc489197825"/>
      <w:bookmarkStart w:id="232" w:name="_Toc4403254"/>
      <w:r>
        <w:rPr>
          <w:rFonts w:hAnsi="宋体"/>
          <w:color w:val="auto"/>
          <w:szCs w:val="24"/>
          <w:highlight w:val="none"/>
        </w:rPr>
        <w:t>1</w:t>
      </w:r>
      <w:r>
        <w:rPr>
          <w:rFonts w:hint="eastAsia" w:hAnsi="宋体"/>
          <w:color w:val="auto"/>
          <w:szCs w:val="24"/>
          <w:highlight w:val="none"/>
        </w:rPr>
        <w:t>5</w:t>
      </w:r>
      <w:r>
        <w:rPr>
          <w:rFonts w:hAnsi="宋体"/>
          <w:color w:val="auto"/>
          <w:szCs w:val="24"/>
          <w:highlight w:val="none"/>
        </w:rPr>
        <w:t xml:space="preserve">. </w:t>
      </w:r>
      <w:r>
        <w:rPr>
          <w:rFonts w:hint="eastAsia" w:hAnsi="宋体"/>
          <w:color w:val="auto"/>
          <w:szCs w:val="24"/>
          <w:highlight w:val="none"/>
        </w:rPr>
        <w:t>投标文件的组成</w:t>
      </w:r>
      <w:bookmarkEnd w:id="221"/>
      <w:bookmarkEnd w:id="222"/>
      <w:bookmarkEnd w:id="223"/>
      <w:bookmarkEnd w:id="224"/>
      <w:bookmarkEnd w:id="225"/>
      <w:bookmarkEnd w:id="226"/>
      <w:bookmarkEnd w:id="227"/>
      <w:bookmarkEnd w:id="228"/>
      <w:bookmarkEnd w:id="229"/>
      <w:bookmarkEnd w:id="230"/>
      <w:bookmarkEnd w:id="231"/>
      <w:bookmarkEnd w:id="232"/>
    </w:p>
    <w:p w14:paraId="6CAABB2B">
      <w:pPr>
        <w:spacing w:line="480" w:lineRule="exact"/>
        <w:ind w:firstLine="540" w:firstLineChars="225"/>
        <w:jc w:val="left"/>
        <w:rPr>
          <w:rFonts w:hint="eastAsia" w:ascii="宋体" w:hAnsi="宋体"/>
          <w:color w:val="auto"/>
          <w:sz w:val="24"/>
          <w:szCs w:val="24"/>
          <w:highlight w:val="none"/>
        </w:rPr>
      </w:pPr>
      <w:bookmarkStart w:id="233" w:name="_Hlk230597806"/>
      <w:r>
        <w:rPr>
          <w:rFonts w:ascii="宋体" w:hAnsi="宋体"/>
          <w:color w:val="auto"/>
          <w:sz w:val="24"/>
          <w:szCs w:val="24"/>
          <w:highlight w:val="none"/>
        </w:rPr>
        <w:t>15.1</w:t>
      </w:r>
      <w:r>
        <w:rPr>
          <w:rFonts w:hint="eastAsia" w:ascii="宋体" w:hAnsi="宋体"/>
          <w:color w:val="auto"/>
          <w:sz w:val="24"/>
          <w:szCs w:val="24"/>
          <w:highlight w:val="none"/>
        </w:rPr>
        <w:t>投标人编写的投标文件应由下列部分构成，并按第五章《投标文件格式》要求填写。</w:t>
      </w:r>
    </w:p>
    <w:p w14:paraId="6CDB41A7">
      <w:pPr>
        <w:numPr>
          <w:ilvl w:val="0"/>
          <w:numId w:val="4"/>
        </w:numPr>
        <w:spacing w:line="480" w:lineRule="exact"/>
        <w:ind w:right="168" w:rightChars="80" w:firstLine="566" w:firstLineChars="236"/>
        <w:rPr>
          <w:rFonts w:hint="eastAsia" w:ascii="宋体" w:hAnsi="宋体"/>
          <w:color w:val="auto"/>
          <w:sz w:val="24"/>
          <w:szCs w:val="24"/>
          <w:highlight w:val="none"/>
        </w:rPr>
      </w:pPr>
      <w:bookmarkStart w:id="234" w:name="_Toc489197826"/>
      <w:bookmarkStart w:id="235" w:name="_Toc4403255"/>
      <w:bookmarkStart w:id="236" w:name="_Toc489145722"/>
      <w:bookmarkStart w:id="237" w:name="_Toc18346"/>
      <w:r>
        <w:rPr>
          <w:rFonts w:ascii="宋体" w:hAnsi="宋体"/>
          <w:color w:val="auto"/>
          <w:sz w:val="24"/>
          <w:szCs w:val="24"/>
          <w:highlight w:val="none"/>
        </w:rPr>
        <w:t>资格证明文件</w:t>
      </w:r>
    </w:p>
    <w:p w14:paraId="32728633">
      <w:pPr>
        <w:numPr>
          <w:ilvl w:val="0"/>
          <w:numId w:val="4"/>
        </w:numPr>
        <w:spacing w:line="480" w:lineRule="exact"/>
        <w:ind w:right="168" w:rightChars="80"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开标一览表</w:t>
      </w:r>
    </w:p>
    <w:p w14:paraId="6E9326F8">
      <w:pPr>
        <w:numPr>
          <w:ilvl w:val="0"/>
          <w:numId w:val="4"/>
        </w:numPr>
        <w:spacing w:line="480" w:lineRule="exact"/>
        <w:ind w:right="168" w:rightChars="80"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投标函</w:t>
      </w:r>
    </w:p>
    <w:p w14:paraId="1E4AED22">
      <w:pPr>
        <w:numPr>
          <w:ilvl w:val="0"/>
          <w:numId w:val="4"/>
        </w:numPr>
        <w:spacing w:line="480" w:lineRule="exact"/>
        <w:ind w:right="168" w:rightChars="80"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法定代表人（负责人）身份证明书</w:t>
      </w:r>
    </w:p>
    <w:p w14:paraId="3B7800B4">
      <w:pPr>
        <w:numPr>
          <w:ilvl w:val="0"/>
          <w:numId w:val="4"/>
        </w:numPr>
        <w:spacing w:line="480" w:lineRule="exact"/>
        <w:ind w:right="168" w:rightChars="80"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法定代表人（负责人）授权委托书</w:t>
      </w:r>
    </w:p>
    <w:p w14:paraId="05BFBA95">
      <w:pPr>
        <w:numPr>
          <w:ilvl w:val="0"/>
          <w:numId w:val="4"/>
        </w:numPr>
        <w:spacing w:line="480" w:lineRule="exact"/>
        <w:ind w:right="168" w:rightChars="80"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投标人具备参加政府采购活动条件承诺书</w:t>
      </w:r>
    </w:p>
    <w:p w14:paraId="27659AA8">
      <w:pPr>
        <w:numPr>
          <w:ilvl w:val="0"/>
          <w:numId w:val="4"/>
        </w:numPr>
        <w:spacing w:line="480" w:lineRule="exact"/>
        <w:ind w:firstLine="566" w:firstLineChars="236"/>
        <w:jc w:val="left"/>
        <w:rPr>
          <w:rFonts w:ascii="宋体"/>
          <w:color w:val="auto"/>
          <w:sz w:val="24"/>
          <w:szCs w:val="24"/>
          <w:highlight w:val="none"/>
        </w:rPr>
      </w:pPr>
      <w:r>
        <w:rPr>
          <w:rFonts w:hint="eastAsia" w:ascii="宋体"/>
          <w:color w:val="auto"/>
          <w:sz w:val="24"/>
          <w:szCs w:val="24"/>
          <w:highlight w:val="none"/>
        </w:rPr>
        <w:t>项目实施方案</w:t>
      </w:r>
    </w:p>
    <w:p w14:paraId="7FEADF2B">
      <w:pPr>
        <w:numPr>
          <w:ilvl w:val="0"/>
          <w:numId w:val="4"/>
        </w:numPr>
        <w:spacing w:line="480" w:lineRule="exact"/>
        <w:ind w:firstLine="566" w:firstLineChars="236"/>
        <w:jc w:val="left"/>
        <w:rPr>
          <w:rFonts w:hint="eastAsia" w:ascii="宋体" w:hAnsi="宋体"/>
          <w:color w:val="auto"/>
          <w:sz w:val="24"/>
          <w:szCs w:val="24"/>
          <w:highlight w:val="none"/>
        </w:rPr>
      </w:pPr>
      <w:r>
        <w:rPr>
          <w:rFonts w:hint="eastAsia" w:ascii="宋体" w:hAnsi="宋体"/>
          <w:color w:val="auto"/>
          <w:sz w:val="24"/>
          <w:szCs w:val="24"/>
          <w:highlight w:val="none"/>
        </w:rPr>
        <w:t>项目组织机构及管理程序</w:t>
      </w:r>
    </w:p>
    <w:p w14:paraId="7080610A">
      <w:pPr>
        <w:numPr>
          <w:ilvl w:val="0"/>
          <w:numId w:val="4"/>
        </w:numPr>
        <w:spacing w:line="480" w:lineRule="exact"/>
        <w:ind w:firstLine="566" w:firstLineChars="236"/>
        <w:jc w:val="left"/>
        <w:rPr>
          <w:rFonts w:hint="eastAsia" w:ascii="宋体" w:hAnsi="宋体"/>
          <w:color w:val="auto"/>
          <w:sz w:val="24"/>
          <w:szCs w:val="24"/>
          <w:highlight w:val="none"/>
        </w:rPr>
      </w:pPr>
      <w:r>
        <w:rPr>
          <w:rFonts w:hint="eastAsia" w:ascii="宋体" w:hAnsi="宋体"/>
          <w:color w:val="auto"/>
          <w:sz w:val="24"/>
          <w:szCs w:val="24"/>
          <w:highlight w:val="none"/>
        </w:rPr>
        <w:t>质量保证措施及后续服务</w:t>
      </w:r>
    </w:p>
    <w:p w14:paraId="0817B68B">
      <w:pPr>
        <w:numPr>
          <w:ilvl w:val="0"/>
          <w:numId w:val="4"/>
        </w:numPr>
        <w:spacing w:line="480" w:lineRule="exact"/>
        <w:ind w:right="168" w:rightChars="80"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类似项目业绩列表</w:t>
      </w:r>
    </w:p>
    <w:p w14:paraId="10C2BA5B">
      <w:pPr>
        <w:numPr>
          <w:ilvl w:val="0"/>
          <w:numId w:val="4"/>
        </w:numPr>
        <w:spacing w:line="480" w:lineRule="exact"/>
        <w:ind w:right="168" w:rightChars="80" w:firstLine="566" w:firstLineChars="236"/>
        <w:rPr>
          <w:rFonts w:hint="eastAsia" w:ascii="宋体" w:hAnsi="宋体"/>
          <w:color w:val="auto"/>
          <w:sz w:val="24"/>
          <w:szCs w:val="24"/>
          <w:highlight w:val="none"/>
        </w:rPr>
      </w:pPr>
      <w:r>
        <w:rPr>
          <w:rFonts w:ascii="宋体" w:hAnsi="宋体"/>
          <w:color w:val="auto"/>
          <w:sz w:val="24"/>
          <w:szCs w:val="24"/>
          <w:highlight w:val="none"/>
        </w:rPr>
        <w:t>构成投标文件的其他资料</w:t>
      </w:r>
    </w:p>
    <w:bookmarkEnd w:id="233"/>
    <w:p w14:paraId="1973EFF4">
      <w:pPr>
        <w:pStyle w:val="5"/>
        <w:spacing w:before="0" w:after="0" w:line="480" w:lineRule="exact"/>
        <w:rPr>
          <w:rFonts w:hint="eastAsia" w:hAnsi="宋体"/>
          <w:color w:val="auto"/>
          <w:szCs w:val="24"/>
          <w:highlight w:val="none"/>
        </w:rPr>
      </w:pPr>
      <w:r>
        <w:rPr>
          <w:rFonts w:hint="eastAsia" w:hAnsi="宋体"/>
          <w:color w:val="auto"/>
          <w:szCs w:val="24"/>
          <w:highlight w:val="none"/>
        </w:rPr>
        <w:t>▲16. 投标文件的格式要求</w:t>
      </w:r>
      <w:bookmarkEnd w:id="234"/>
      <w:bookmarkEnd w:id="235"/>
      <w:bookmarkEnd w:id="236"/>
      <w:bookmarkEnd w:id="237"/>
    </w:p>
    <w:p w14:paraId="0FC934A4">
      <w:pPr>
        <w:spacing w:line="480" w:lineRule="exact"/>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6</w:t>
      </w:r>
      <w:r>
        <w:rPr>
          <w:rFonts w:ascii="宋体" w:hAnsi="宋体"/>
          <w:color w:val="auto"/>
          <w:sz w:val="24"/>
          <w:szCs w:val="24"/>
          <w:highlight w:val="none"/>
        </w:rPr>
        <w:t>.1</w:t>
      </w:r>
      <w:r>
        <w:rPr>
          <w:rFonts w:hint="eastAsia" w:ascii="宋体" w:hAnsi="宋体"/>
          <w:color w:val="auto"/>
          <w:sz w:val="24"/>
          <w:szCs w:val="24"/>
          <w:highlight w:val="none"/>
        </w:rPr>
        <w:t>投标人应按第五章《投标文件格式》提供的格式完整地填写，未按招标文件规定格式填写的投标文件按无效投标处理。</w:t>
      </w:r>
    </w:p>
    <w:p w14:paraId="34F5389E">
      <w:pPr>
        <w:pStyle w:val="5"/>
        <w:spacing w:before="0" w:after="0" w:line="480" w:lineRule="exact"/>
        <w:rPr>
          <w:rFonts w:hint="eastAsia" w:hAnsi="宋体"/>
          <w:color w:val="auto"/>
          <w:szCs w:val="24"/>
          <w:highlight w:val="none"/>
        </w:rPr>
      </w:pPr>
      <w:bookmarkStart w:id="238" w:name="_Toc489197827"/>
      <w:bookmarkStart w:id="239" w:name="_Toc4403256"/>
      <w:bookmarkStart w:id="240" w:name="_Toc8958"/>
      <w:bookmarkStart w:id="241" w:name="_Toc489145723"/>
      <w:r>
        <w:rPr>
          <w:rFonts w:hint="eastAsia" w:hAnsi="宋体"/>
          <w:color w:val="auto"/>
          <w:szCs w:val="24"/>
          <w:highlight w:val="none"/>
        </w:rPr>
        <w:t>▲17投标有效期</w:t>
      </w:r>
      <w:bookmarkEnd w:id="238"/>
      <w:bookmarkEnd w:id="239"/>
      <w:bookmarkEnd w:id="240"/>
      <w:bookmarkEnd w:id="241"/>
    </w:p>
    <w:p w14:paraId="3E89D25A">
      <w:pPr>
        <w:spacing w:line="480" w:lineRule="exact"/>
        <w:ind w:firstLine="540" w:firstLineChars="225"/>
        <w:jc w:val="left"/>
        <w:rPr>
          <w:rFonts w:hint="eastAsia" w:ascii="宋体" w:hAnsi="宋体"/>
          <w:color w:val="auto"/>
          <w:sz w:val="24"/>
          <w:szCs w:val="24"/>
          <w:highlight w:val="none"/>
        </w:rPr>
      </w:pPr>
      <w:bookmarkStart w:id="242" w:name="_Toc296602439"/>
      <w:bookmarkStart w:id="243" w:name="_Toc247085708"/>
      <w:bookmarkStart w:id="244" w:name="_Toc246996937"/>
      <w:bookmarkStart w:id="245" w:name="_Toc152042325"/>
      <w:bookmarkStart w:id="246" w:name="_Toc144974517"/>
      <w:bookmarkStart w:id="247" w:name="_Toc246996194"/>
      <w:bookmarkStart w:id="248" w:name="_Toc152045549"/>
      <w:bookmarkStart w:id="249" w:name="_Toc179632567"/>
      <w:r>
        <w:rPr>
          <w:rFonts w:ascii="宋体" w:hAnsi="宋体"/>
          <w:color w:val="auto"/>
          <w:sz w:val="24"/>
          <w:szCs w:val="24"/>
          <w:highlight w:val="none"/>
        </w:rPr>
        <w:t>1</w:t>
      </w:r>
      <w:r>
        <w:rPr>
          <w:rFonts w:hint="eastAsia" w:ascii="宋体" w:hAnsi="宋体"/>
          <w:color w:val="auto"/>
          <w:sz w:val="24"/>
          <w:szCs w:val="24"/>
          <w:highlight w:val="none"/>
        </w:rPr>
        <w:t>7</w:t>
      </w:r>
      <w:r>
        <w:rPr>
          <w:rFonts w:ascii="宋体" w:hAnsi="宋体"/>
          <w:color w:val="auto"/>
          <w:sz w:val="24"/>
          <w:szCs w:val="24"/>
          <w:highlight w:val="none"/>
        </w:rPr>
        <w:t>.1</w:t>
      </w:r>
      <w:r>
        <w:rPr>
          <w:rFonts w:hint="eastAsia" w:ascii="宋体" w:hAnsi="宋体"/>
          <w:color w:val="auto"/>
          <w:sz w:val="24"/>
          <w:szCs w:val="24"/>
          <w:highlight w:val="none"/>
        </w:rPr>
        <w:t>在《投标</w:t>
      </w:r>
      <w:bookmarkEnd w:id="242"/>
      <w:bookmarkEnd w:id="243"/>
      <w:bookmarkEnd w:id="244"/>
      <w:bookmarkEnd w:id="245"/>
      <w:bookmarkEnd w:id="246"/>
      <w:bookmarkEnd w:id="247"/>
      <w:bookmarkEnd w:id="248"/>
      <w:bookmarkEnd w:id="249"/>
      <w:r>
        <w:rPr>
          <w:rFonts w:hint="eastAsia" w:ascii="宋体" w:hAnsi="宋体"/>
          <w:color w:val="auto"/>
          <w:sz w:val="24"/>
          <w:szCs w:val="24"/>
          <w:highlight w:val="none"/>
        </w:rPr>
        <w:t>人须知前附表》规定的有效期内，投标人不得要求撤销或修改其投标文件。</w:t>
      </w:r>
    </w:p>
    <w:p w14:paraId="48578F13">
      <w:pPr>
        <w:spacing w:line="480" w:lineRule="exact"/>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7</w:t>
      </w:r>
      <w:r>
        <w:rPr>
          <w:rFonts w:ascii="宋体" w:hAnsi="宋体"/>
          <w:color w:val="auto"/>
          <w:sz w:val="24"/>
          <w:szCs w:val="24"/>
          <w:highlight w:val="none"/>
        </w:rPr>
        <w:t xml:space="preserve">.2 </w:t>
      </w:r>
      <w:r>
        <w:rPr>
          <w:rFonts w:hint="eastAsia" w:ascii="宋体" w:hAnsi="宋体"/>
          <w:color w:val="auto"/>
          <w:sz w:val="24"/>
          <w:szCs w:val="24"/>
          <w:highlight w:val="none"/>
        </w:rPr>
        <w:t>因特殊情况需要延长投标文件有效期的，采购代理机构以书面形式通知所有投标人延长有效期。投标人同意延长的，应相应延长其投标文件中所有内容及投标保证金的有效期，但不得要求或被允许修改或撤销其投标文件；投标人拒绝延长的，其投标文件失效，但投标人有权收回其投标保证金。</w:t>
      </w:r>
    </w:p>
    <w:p w14:paraId="6218B793">
      <w:pPr>
        <w:keepNext/>
        <w:keepLines/>
        <w:spacing w:line="480" w:lineRule="exact"/>
        <w:ind w:firstLine="510"/>
        <w:outlineLvl w:val="2"/>
        <w:rPr>
          <w:rFonts w:hint="eastAsia" w:ascii="宋体" w:hAnsi="宋体"/>
          <w:b/>
          <w:color w:val="auto"/>
          <w:sz w:val="24"/>
          <w:szCs w:val="24"/>
          <w:highlight w:val="none"/>
        </w:rPr>
      </w:pPr>
      <w:bookmarkStart w:id="250" w:name="_Toc4403257"/>
      <w:bookmarkStart w:id="251" w:name="_Toc489145724"/>
      <w:bookmarkStart w:id="252" w:name="_Toc489197828"/>
      <w:bookmarkStart w:id="253" w:name="_Toc8461"/>
      <w:bookmarkStart w:id="254" w:name="_Toc21556"/>
      <w:bookmarkStart w:id="255" w:name="_Toc489145726"/>
      <w:bookmarkStart w:id="256" w:name="_Toc489197830"/>
      <w:bookmarkStart w:id="257" w:name="_Toc4403259"/>
      <w:bookmarkStart w:id="258" w:name="_Toc10064"/>
      <w:bookmarkStart w:id="259" w:name="_Toc488633607"/>
      <w:bookmarkStart w:id="260" w:name="_Toc4403260"/>
      <w:bookmarkStart w:id="261" w:name="_Toc489197831"/>
      <w:bookmarkStart w:id="262" w:name="_Toc489145727"/>
      <w:r>
        <w:rPr>
          <w:rFonts w:ascii="宋体" w:hAnsi="宋体"/>
          <w:b/>
          <w:color w:val="auto"/>
          <w:sz w:val="24"/>
          <w:szCs w:val="24"/>
          <w:highlight w:val="none"/>
        </w:rPr>
        <w:t>1</w:t>
      </w:r>
      <w:r>
        <w:rPr>
          <w:rFonts w:hint="eastAsia" w:ascii="宋体" w:hAnsi="宋体"/>
          <w:b/>
          <w:color w:val="auto"/>
          <w:sz w:val="24"/>
          <w:szCs w:val="24"/>
          <w:highlight w:val="none"/>
        </w:rPr>
        <w:t>8.投标保证金</w:t>
      </w:r>
      <w:bookmarkEnd w:id="250"/>
      <w:bookmarkEnd w:id="251"/>
      <w:bookmarkEnd w:id="252"/>
      <w:bookmarkEnd w:id="253"/>
      <w:bookmarkEnd w:id="254"/>
    </w:p>
    <w:p w14:paraId="69475CEA">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1</w:t>
      </w:r>
      <w:bookmarkStart w:id="263" w:name="_Toc179632568"/>
      <w:bookmarkStart w:id="264" w:name="_Toc246996938"/>
      <w:bookmarkStart w:id="265" w:name="_Toc152045550"/>
      <w:bookmarkStart w:id="266" w:name="_Toc152042326"/>
      <w:bookmarkStart w:id="267" w:name="_Toc247085709"/>
      <w:bookmarkStart w:id="268" w:name="_Toc246996195"/>
      <w:bookmarkStart w:id="269" w:name="_Toc296602440"/>
      <w:bookmarkStart w:id="270" w:name="_Toc144974518"/>
      <w:r>
        <w:rPr>
          <w:rFonts w:hint="eastAsia" w:ascii="宋体" w:hAnsi="宋体"/>
          <w:color w:val="auto"/>
          <w:sz w:val="24"/>
          <w:szCs w:val="24"/>
          <w:highlight w:val="none"/>
        </w:rPr>
        <w:t>8.1《投标人须知前附表》规定提交投标保证金的，投标人应</w:t>
      </w:r>
      <w:r>
        <w:rPr>
          <w:rFonts w:ascii="宋体" w:hAnsi="宋体"/>
          <w:color w:val="auto"/>
          <w:sz w:val="24"/>
          <w:szCs w:val="24"/>
          <w:highlight w:val="none"/>
        </w:rPr>
        <w:t>在</w:t>
      </w:r>
      <w:r>
        <w:rPr>
          <w:rFonts w:hint="eastAsia" w:ascii="宋体" w:hAnsi="宋体"/>
          <w:color w:val="auto"/>
          <w:sz w:val="24"/>
          <w:szCs w:val="24"/>
          <w:highlight w:val="none"/>
        </w:rPr>
        <w:t>投标文件提交截止时间前按《投标人须知前附表》</w:t>
      </w:r>
      <w:bookmarkEnd w:id="263"/>
      <w:bookmarkEnd w:id="264"/>
      <w:bookmarkEnd w:id="265"/>
      <w:bookmarkEnd w:id="266"/>
      <w:bookmarkEnd w:id="267"/>
      <w:bookmarkEnd w:id="268"/>
      <w:bookmarkEnd w:id="269"/>
      <w:bookmarkEnd w:id="270"/>
      <w:r>
        <w:rPr>
          <w:rFonts w:hint="eastAsia" w:ascii="宋体" w:hAnsi="宋体"/>
          <w:color w:val="auto"/>
          <w:sz w:val="24"/>
          <w:szCs w:val="24"/>
          <w:highlight w:val="none"/>
        </w:rPr>
        <w:t>规定的金额、形式交纳投标保证金，投标人未按照招标文件要求提交投标保证金的，投标无效。</w:t>
      </w:r>
    </w:p>
    <w:p w14:paraId="71C46707">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18.2采购代理机构在中标</w:t>
      </w:r>
      <w:r>
        <w:rPr>
          <w:rFonts w:ascii="宋体" w:hAnsi="宋体"/>
          <w:color w:val="auto"/>
          <w:sz w:val="24"/>
          <w:szCs w:val="24"/>
          <w:highlight w:val="none"/>
        </w:rPr>
        <w:t>通知书发出后5个工作日内退还</w:t>
      </w:r>
      <w:r>
        <w:rPr>
          <w:rFonts w:hint="eastAsia" w:ascii="宋体" w:hAnsi="宋体"/>
          <w:color w:val="auto"/>
          <w:sz w:val="24"/>
          <w:szCs w:val="24"/>
          <w:highlight w:val="none"/>
        </w:rPr>
        <w:t>未中标投标人的投标保证金，中标人</w:t>
      </w:r>
      <w:r>
        <w:rPr>
          <w:rFonts w:ascii="宋体" w:hAnsi="宋体"/>
          <w:color w:val="auto"/>
          <w:sz w:val="24"/>
          <w:szCs w:val="24"/>
          <w:highlight w:val="none"/>
        </w:rPr>
        <w:t>的</w:t>
      </w:r>
      <w:r>
        <w:rPr>
          <w:rFonts w:hint="eastAsia" w:ascii="宋体" w:hAnsi="宋体"/>
          <w:color w:val="auto"/>
          <w:sz w:val="24"/>
          <w:szCs w:val="24"/>
          <w:highlight w:val="none"/>
        </w:rPr>
        <w:t>投标保证金</w:t>
      </w:r>
      <w:r>
        <w:rPr>
          <w:rFonts w:ascii="宋体" w:hAnsi="宋体"/>
          <w:color w:val="auto"/>
          <w:sz w:val="24"/>
          <w:szCs w:val="24"/>
          <w:highlight w:val="none"/>
        </w:rPr>
        <w:t>在</w:t>
      </w:r>
      <w:r>
        <w:rPr>
          <w:rFonts w:hint="eastAsia" w:ascii="宋体" w:hAnsi="宋体"/>
          <w:color w:val="auto"/>
          <w:sz w:val="24"/>
          <w:szCs w:val="24"/>
          <w:highlight w:val="none"/>
        </w:rPr>
        <w:t>采购</w:t>
      </w:r>
      <w:r>
        <w:rPr>
          <w:rFonts w:ascii="宋体" w:hAnsi="宋体"/>
          <w:color w:val="auto"/>
          <w:sz w:val="24"/>
          <w:szCs w:val="24"/>
          <w:highlight w:val="none"/>
        </w:rPr>
        <w:t>合同签订后5个工作日内退还</w:t>
      </w:r>
      <w:r>
        <w:rPr>
          <w:rFonts w:hint="eastAsia" w:ascii="宋体" w:hAnsi="宋体"/>
          <w:color w:val="auto"/>
          <w:sz w:val="24"/>
          <w:szCs w:val="24"/>
          <w:highlight w:val="none"/>
        </w:rPr>
        <w:t>，但因投标人自身原因导致无法及时退还的除外。出现下列情形之一的，投标保证金不予退还：</w:t>
      </w:r>
    </w:p>
    <w:p w14:paraId="16B17893">
      <w:pPr>
        <w:spacing w:line="480" w:lineRule="exact"/>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w:t>
      </w: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投标人</w:t>
      </w:r>
      <w:r>
        <w:rPr>
          <w:rFonts w:ascii="宋体" w:hAnsi="宋体"/>
          <w:color w:val="auto"/>
          <w:sz w:val="24"/>
          <w:szCs w:val="24"/>
          <w:highlight w:val="none"/>
        </w:rPr>
        <w:t>在提交</w:t>
      </w:r>
      <w:r>
        <w:rPr>
          <w:rFonts w:hint="eastAsia" w:ascii="宋体" w:hAnsi="宋体"/>
          <w:color w:val="auto"/>
          <w:sz w:val="24"/>
          <w:szCs w:val="24"/>
          <w:highlight w:val="none"/>
        </w:rPr>
        <w:t>投标</w:t>
      </w:r>
      <w:r>
        <w:rPr>
          <w:rFonts w:ascii="宋体" w:hAnsi="宋体"/>
          <w:color w:val="auto"/>
          <w:sz w:val="24"/>
          <w:szCs w:val="24"/>
          <w:highlight w:val="none"/>
        </w:rPr>
        <w:t>文件截止时间后撤</w:t>
      </w:r>
      <w:r>
        <w:rPr>
          <w:rFonts w:hint="eastAsia" w:ascii="宋体" w:hAnsi="宋体"/>
          <w:color w:val="auto"/>
          <w:sz w:val="24"/>
          <w:szCs w:val="24"/>
          <w:highlight w:val="none"/>
        </w:rPr>
        <w:t>销</w:t>
      </w:r>
      <w:r>
        <w:rPr>
          <w:rFonts w:ascii="宋体" w:hAnsi="宋体"/>
          <w:color w:val="auto"/>
          <w:sz w:val="24"/>
          <w:szCs w:val="24"/>
          <w:highlight w:val="none"/>
        </w:rPr>
        <w:t>投标文件的；</w:t>
      </w:r>
    </w:p>
    <w:p w14:paraId="316B4AC9">
      <w:pPr>
        <w:spacing w:line="480" w:lineRule="exact"/>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投标人</w:t>
      </w:r>
      <w:r>
        <w:rPr>
          <w:rFonts w:ascii="宋体" w:hAnsi="宋体"/>
          <w:color w:val="auto"/>
          <w:sz w:val="24"/>
          <w:szCs w:val="24"/>
          <w:highlight w:val="none"/>
        </w:rPr>
        <w:t>在</w:t>
      </w:r>
      <w:r>
        <w:rPr>
          <w:rFonts w:hint="eastAsia" w:ascii="宋体" w:hAnsi="宋体"/>
          <w:color w:val="auto"/>
          <w:sz w:val="24"/>
          <w:szCs w:val="24"/>
          <w:highlight w:val="none"/>
        </w:rPr>
        <w:t>投标</w:t>
      </w:r>
      <w:r>
        <w:rPr>
          <w:rFonts w:ascii="宋体" w:hAnsi="宋体"/>
          <w:color w:val="auto"/>
          <w:sz w:val="24"/>
          <w:szCs w:val="24"/>
          <w:highlight w:val="none"/>
        </w:rPr>
        <w:t>文件中提供虚假材料的；</w:t>
      </w:r>
    </w:p>
    <w:p w14:paraId="7C20E160">
      <w:pPr>
        <w:spacing w:line="480" w:lineRule="exact"/>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除因不可抗力或</w:t>
      </w:r>
      <w:r>
        <w:rPr>
          <w:rFonts w:hint="eastAsia" w:ascii="宋体" w:hAnsi="宋体"/>
          <w:color w:val="auto"/>
          <w:sz w:val="24"/>
          <w:szCs w:val="24"/>
          <w:highlight w:val="none"/>
        </w:rPr>
        <w:t>招标</w:t>
      </w:r>
      <w:r>
        <w:rPr>
          <w:rFonts w:ascii="宋体" w:hAnsi="宋体"/>
          <w:color w:val="auto"/>
          <w:sz w:val="24"/>
          <w:szCs w:val="24"/>
          <w:highlight w:val="none"/>
        </w:rPr>
        <w:t>文件认可的情形以外，</w:t>
      </w:r>
      <w:r>
        <w:rPr>
          <w:rFonts w:hint="eastAsia" w:ascii="宋体" w:hAnsi="宋体"/>
          <w:color w:val="auto"/>
          <w:sz w:val="24"/>
          <w:szCs w:val="24"/>
          <w:highlight w:val="none"/>
        </w:rPr>
        <w:t>中标人</w:t>
      </w:r>
      <w:r>
        <w:rPr>
          <w:rFonts w:ascii="宋体" w:hAnsi="宋体"/>
          <w:color w:val="auto"/>
          <w:sz w:val="24"/>
          <w:szCs w:val="24"/>
          <w:highlight w:val="none"/>
        </w:rPr>
        <w:t>不与</w:t>
      </w:r>
      <w:r>
        <w:rPr>
          <w:rFonts w:hint="eastAsia" w:ascii="宋体" w:hAnsi="宋体"/>
          <w:color w:val="auto"/>
          <w:sz w:val="24"/>
          <w:szCs w:val="24"/>
          <w:highlight w:val="none"/>
        </w:rPr>
        <w:t>采购人</w:t>
      </w:r>
      <w:r>
        <w:rPr>
          <w:rFonts w:ascii="宋体" w:hAnsi="宋体"/>
          <w:color w:val="auto"/>
          <w:sz w:val="24"/>
          <w:szCs w:val="24"/>
          <w:highlight w:val="none"/>
        </w:rPr>
        <w:t>签订合同的；</w:t>
      </w:r>
    </w:p>
    <w:p w14:paraId="14731058">
      <w:pPr>
        <w:spacing w:line="480" w:lineRule="exact"/>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w:t>
      </w: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投标人</w:t>
      </w:r>
      <w:r>
        <w:rPr>
          <w:rFonts w:ascii="宋体" w:hAnsi="宋体"/>
          <w:color w:val="auto"/>
          <w:sz w:val="24"/>
          <w:szCs w:val="24"/>
          <w:highlight w:val="none"/>
        </w:rPr>
        <w:t>与</w:t>
      </w:r>
      <w:r>
        <w:rPr>
          <w:rFonts w:hint="eastAsia" w:ascii="宋体" w:hAnsi="宋体"/>
          <w:color w:val="auto"/>
          <w:sz w:val="24"/>
          <w:szCs w:val="24"/>
          <w:highlight w:val="none"/>
        </w:rPr>
        <w:t>采购人</w:t>
      </w:r>
      <w:r>
        <w:rPr>
          <w:rFonts w:ascii="宋体" w:hAnsi="宋体"/>
          <w:color w:val="auto"/>
          <w:sz w:val="24"/>
          <w:szCs w:val="24"/>
          <w:highlight w:val="none"/>
        </w:rPr>
        <w:t>、其他</w:t>
      </w:r>
      <w:r>
        <w:rPr>
          <w:rFonts w:hint="eastAsia" w:ascii="宋体" w:hAnsi="宋体"/>
          <w:color w:val="auto"/>
          <w:sz w:val="24"/>
          <w:szCs w:val="24"/>
          <w:highlight w:val="none"/>
        </w:rPr>
        <w:t>投标人</w:t>
      </w:r>
      <w:r>
        <w:rPr>
          <w:rFonts w:ascii="宋体" w:hAnsi="宋体"/>
          <w:color w:val="auto"/>
          <w:sz w:val="24"/>
          <w:szCs w:val="24"/>
          <w:highlight w:val="none"/>
        </w:rPr>
        <w:t>或者</w:t>
      </w:r>
      <w:r>
        <w:rPr>
          <w:rFonts w:hint="eastAsia" w:ascii="宋体" w:hAnsi="宋体"/>
          <w:color w:val="auto"/>
          <w:sz w:val="24"/>
          <w:szCs w:val="24"/>
          <w:highlight w:val="none"/>
        </w:rPr>
        <w:t>采购代理机构</w:t>
      </w:r>
      <w:r>
        <w:rPr>
          <w:rFonts w:ascii="宋体" w:hAnsi="宋体"/>
          <w:color w:val="auto"/>
          <w:sz w:val="24"/>
          <w:szCs w:val="24"/>
          <w:highlight w:val="none"/>
        </w:rPr>
        <w:t>恶意串通的；</w:t>
      </w:r>
    </w:p>
    <w:p w14:paraId="1D46CC2C">
      <w:pPr>
        <w:spacing w:line="480" w:lineRule="exact"/>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rPr>
        <w:t>招标</w:t>
      </w:r>
      <w:r>
        <w:rPr>
          <w:rFonts w:ascii="宋体" w:hAnsi="宋体"/>
          <w:color w:val="auto"/>
          <w:sz w:val="24"/>
          <w:szCs w:val="24"/>
          <w:highlight w:val="none"/>
        </w:rPr>
        <w:t>文件规定的其他情形。</w:t>
      </w:r>
    </w:p>
    <w:p w14:paraId="40138369">
      <w:pPr>
        <w:keepNext/>
        <w:keepLines/>
        <w:spacing w:line="480" w:lineRule="exact"/>
        <w:ind w:firstLine="510"/>
        <w:outlineLvl w:val="2"/>
        <w:rPr>
          <w:rFonts w:hint="eastAsia" w:ascii="宋体" w:hAnsi="宋体"/>
          <w:b/>
          <w:color w:val="auto"/>
          <w:sz w:val="24"/>
          <w:szCs w:val="24"/>
          <w:highlight w:val="none"/>
        </w:rPr>
      </w:pPr>
      <w:bookmarkStart w:id="271" w:name="_Toc24283"/>
      <w:bookmarkStart w:id="272" w:name="_Toc26170485"/>
      <w:bookmarkStart w:id="273" w:name="_Toc26170565"/>
      <w:bookmarkStart w:id="274" w:name="_Toc30479"/>
      <w:bookmarkStart w:id="275" w:name="_Toc31532"/>
      <w:r>
        <w:rPr>
          <w:rFonts w:hint="eastAsia" w:ascii="宋体" w:hAnsi="宋体"/>
          <w:b/>
          <w:color w:val="auto"/>
          <w:sz w:val="24"/>
          <w:szCs w:val="24"/>
          <w:highlight w:val="none"/>
        </w:rPr>
        <w:t>19.投标文件的编制</w:t>
      </w:r>
      <w:bookmarkEnd w:id="271"/>
      <w:bookmarkEnd w:id="272"/>
      <w:bookmarkEnd w:id="273"/>
      <w:bookmarkEnd w:id="274"/>
      <w:bookmarkEnd w:id="275"/>
      <w:bookmarkStart w:id="276" w:name="_Toc296602442"/>
    </w:p>
    <w:bookmarkEnd w:id="276"/>
    <w:p w14:paraId="47A51B4D">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19.1投标文件全部采用电子文档，投标人应安装客户端软件—“政采云电子交易客户端”，并按照招标文件和政采云电子交易平台的要求编制投标文件。投标人投标文件应在招标文件规定的签章处进行电子签章，要求的签字处由法定代表人（负责人）或委托代理人逐一电子签名（亦可加盖单位公章或手写签字后扫描导入投标文件，单位公章及手写签字与电子签章具有同等效力）。</w:t>
      </w:r>
    </w:p>
    <w:p w14:paraId="24152FBE">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19.2投标文件应尽量避免涂改、行间插字或删除。如果出现上述情况，改动之处应加盖投标人的公章或投标人法定代表人（负责人）或委托代理人签字确认。</w:t>
      </w:r>
    </w:p>
    <w:p w14:paraId="5BD54C89">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19.3投标文件份数：详见投标人须知前附表。</w:t>
      </w:r>
    </w:p>
    <w:p w14:paraId="20E60CAC">
      <w:pPr>
        <w:spacing w:line="480" w:lineRule="exact"/>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19.4</w:t>
      </w:r>
      <w:r>
        <w:rPr>
          <w:rFonts w:hint="eastAsia" w:ascii="宋体" w:hAnsi="宋体"/>
          <w:color w:val="auto"/>
          <w:sz w:val="24"/>
          <w:szCs w:val="24"/>
          <w:highlight w:val="none"/>
        </w:rPr>
        <w:t>投标文件中提供的资料（包括复印件/扫描件）、关键内容必须清晰可辨，若出现字迹潦草、表达不清、未按要求填写而导致非唯一理解，视为未实质性响应招标文件，投标人投标文件将按无效处理。</w:t>
      </w:r>
    </w:p>
    <w:p w14:paraId="3480E15A">
      <w:pPr>
        <w:keepNext/>
        <w:keepLines/>
        <w:spacing w:line="480" w:lineRule="exact"/>
        <w:ind w:firstLine="510"/>
        <w:outlineLvl w:val="2"/>
        <w:rPr>
          <w:rFonts w:hint="eastAsia" w:ascii="宋体" w:hAnsi="宋体"/>
          <w:b/>
          <w:color w:val="auto"/>
          <w:sz w:val="24"/>
          <w:szCs w:val="24"/>
          <w:highlight w:val="none"/>
        </w:rPr>
      </w:pPr>
      <w:r>
        <w:rPr>
          <w:rFonts w:hint="eastAsia" w:ascii="宋体" w:hAnsi="宋体"/>
          <w:b/>
          <w:color w:val="auto"/>
          <w:sz w:val="24"/>
          <w:szCs w:val="24"/>
          <w:highlight w:val="none"/>
        </w:rPr>
        <w:t>20.投标</w:t>
      </w:r>
      <w:r>
        <w:rPr>
          <w:rFonts w:ascii="宋体" w:hAnsi="宋体"/>
          <w:b/>
          <w:color w:val="auto"/>
          <w:sz w:val="24"/>
          <w:szCs w:val="24"/>
          <w:highlight w:val="none"/>
        </w:rPr>
        <w:t>报价和报价货币</w:t>
      </w:r>
      <w:bookmarkEnd w:id="255"/>
      <w:bookmarkEnd w:id="256"/>
      <w:bookmarkEnd w:id="257"/>
      <w:bookmarkEnd w:id="258"/>
      <w:bookmarkStart w:id="277" w:name="_Toc383175063"/>
      <w:bookmarkStart w:id="278" w:name="_Toc329810197"/>
      <w:bookmarkStart w:id="279" w:name="_Toc470507051"/>
      <w:bookmarkStart w:id="280" w:name="_Toc432194837"/>
      <w:bookmarkStart w:id="281" w:name="_Toc86124056"/>
      <w:bookmarkStart w:id="282" w:name="_Toc383175485"/>
      <w:bookmarkStart w:id="283" w:name="_Toc482343737"/>
      <w:bookmarkStart w:id="284" w:name="_Toc383175287"/>
      <w:bookmarkStart w:id="285" w:name="_Toc432106486"/>
    </w:p>
    <w:bookmarkEnd w:id="277"/>
    <w:bookmarkEnd w:id="278"/>
    <w:bookmarkEnd w:id="279"/>
    <w:bookmarkEnd w:id="280"/>
    <w:bookmarkEnd w:id="281"/>
    <w:bookmarkEnd w:id="282"/>
    <w:bookmarkEnd w:id="283"/>
    <w:bookmarkEnd w:id="284"/>
    <w:bookmarkEnd w:id="285"/>
    <w:p w14:paraId="4F51FC62">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20.1投标人必须对所投标包内所有内容作出完整唯一的投标报价，不得缺项、漏项，否则投标文件将按无效处理。</w:t>
      </w:r>
    </w:p>
    <w:p w14:paraId="174C0868">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20.2</w:t>
      </w:r>
      <w:bookmarkStart w:id="286" w:name="_Hlk204243606"/>
      <w:bookmarkStart w:id="287" w:name="_Hlk230597826"/>
      <w:r>
        <w:rPr>
          <w:rFonts w:hint="eastAsia" w:ascii="宋体" w:hAnsi="宋体"/>
          <w:color w:val="auto"/>
          <w:sz w:val="24"/>
          <w:szCs w:val="24"/>
          <w:highlight w:val="none"/>
        </w:rPr>
        <w:t>投标报价包含技术咨询费、人工费（含差旅、交通、食宿等）、评审会议费、专家评审费、技术资料费以及利润、税金等完成本项目的全部费用，</w:t>
      </w:r>
      <w:bookmarkEnd w:id="286"/>
      <w:r>
        <w:rPr>
          <w:rFonts w:hint="eastAsia" w:ascii="宋体" w:hAnsi="宋体"/>
          <w:color w:val="auto"/>
          <w:sz w:val="24"/>
          <w:szCs w:val="24"/>
          <w:highlight w:val="none"/>
        </w:rPr>
        <w:t>投标人根据现行市场价格自行测算出满足采购要求的投标报价</w:t>
      </w:r>
      <w:r>
        <w:rPr>
          <w:rFonts w:ascii="宋体" w:hAnsi="宋体"/>
          <w:color w:val="auto"/>
          <w:sz w:val="24"/>
          <w:szCs w:val="24"/>
          <w:highlight w:val="none"/>
        </w:rPr>
        <w:t>。</w:t>
      </w:r>
    </w:p>
    <w:bookmarkEnd w:id="287"/>
    <w:p w14:paraId="5AEB3839">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20.3投标人</w:t>
      </w:r>
      <w:r>
        <w:rPr>
          <w:rFonts w:ascii="宋体" w:hAnsi="宋体"/>
          <w:color w:val="auto"/>
          <w:sz w:val="24"/>
          <w:szCs w:val="24"/>
          <w:highlight w:val="none"/>
        </w:rPr>
        <w:t>不得哄抬报价，也不应低于成本价</w:t>
      </w:r>
      <w:r>
        <w:rPr>
          <w:rFonts w:hint="eastAsia" w:ascii="宋体" w:hAnsi="宋体"/>
          <w:color w:val="auto"/>
          <w:sz w:val="24"/>
          <w:szCs w:val="24"/>
          <w:highlight w:val="none"/>
        </w:rPr>
        <w:t>（</w:t>
      </w:r>
      <w:r>
        <w:rPr>
          <w:rFonts w:ascii="宋体" w:hAnsi="宋体"/>
          <w:color w:val="auto"/>
          <w:sz w:val="24"/>
          <w:szCs w:val="24"/>
          <w:highlight w:val="none"/>
        </w:rPr>
        <w:t>或进价</w:t>
      </w:r>
      <w:r>
        <w:rPr>
          <w:rFonts w:hint="eastAsia" w:ascii="宋体" w:hAnsi="宋体"/>
          <w:color w:val="auto"/>
          <w:sz w:val="24"/>
          <w:szCs w:val="24"/>
          <w:highlight w:val="none"/>
        </w:rPr>
        <w:t>）</w:t>
      </w:r>
      <w:r>
        <w:rPr>
          <w:rFonts w:ascii="宋体" w:hAnsi="宋体"/>
          <w:color w:val="auto"/>
          <w:sz w:val="24"/>
          <w:szCs w:val="24"/>
          <w:highlight w:val="none"/>
        </w:rPr>
        <w:t>报价。</w:t>
      </w:r>
      <w:r>
        <w:rPr>
          <w:rFonts w:hint="eastAsia" w:ascii="宋体" w:hAnsi="宋体"/>
          <w:color w:val="auto"/>
          <w:sz w:val="24"/>
          <w:szCs w:val="24"/>
          <w:highlight w:val="none"/>
        </w:rPr>
        <w:t>评标委员会认为投标人的报价明显低于其他通过符合性审查投标人的报价，有可能影响产品（服务）质量或者不能诚信履约的，应当要求其在评标现场合理的时间内提供书面说明，必要时提交相关证明材料；投标人不能证明其报价合理性的，评标委员会应当将其作为无效投标处理</w:t>
      </w:r>
      <w:r>
        <w:rPr>
          <w:rFonts w:ascii="宋体" w:hAnsi="宋体"/>
          <w:color w:val="auto"/>
          <w:sz w:val="24"/>
          <w:szCs w:val="24"/>
          <w:highlight w:val="none"/>
        </w:rPr>
        <w:t>。</w:t>
      </w:r>
    </w:p>
    <w:p w14:paraId="0CD8D6A0">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20.4投标人应保证其提供的货物、工程或者服务是全新的，投标人应保证其提供的货物、工程或者服务在采购人使用期间不受第三方可能提出的所有权、用益物权、担保物权、占有等一切涉及物权及知识产权、商标权、专利权、著作权等相关权利的起诉。</w:t>
      </w:r>
    </w:p>
    <w:p w14:paraId="75AE6B86">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20.5投标报价为人民币，报价方式详见投标人须知前附表。</w:t>
      </w:r>
    </w:p>
    <w:p w14:paraId="3F5FE4BF">
      <w:pPr>
        <w:pStyle w:val="4"/>
        <w:spacing w:before="60" w:line="480" w:lineRule="exact"/>
        <w:jc w:val="center"/>
        <w:rPr>
          <w:rFonts w:hint="eastAsia" w:ascii="宋体" w:hAnsi="宋体" w:cs="黑体"/>
          <w:color w:val="auto"/>
          <w:sz w:val="28"/>
          <w:szCs w:val="28"/>
          <w:highlight w:val="none"/>
        </w:rPr>
      </w:pPr>
      <w:r>
        <w:rPr>
          <w:rFonts w:hint="eastAsia" w:ascii="宋体" w:hAnsi="宋体" w:cs="黑体"/>
          <w:color w:val="auto"/>
          <w:sz w:val="28"/>
          <w:szCs w:val="28"/>
          <w:highlight w:val="none"/>
        </w:rPr>
        <w:t xml:space="preserve"> </w:t>
      </w:r>
      <w:bookmarkStart w:id="288" w:name="_Toc10030"/>
      <w:r>
        <w:rPr>
          <w:rFonts w:hint="eastAsia" w:ascii="宋体" w:hAnsi="宋体" w:cs="黑体"/>
          <w:color w:val="auto"/>
          <w:sz w:val="28"/>
          <w:szCs w:val="28"/>
          <w:highlight w:val="none"/>
        </w:rPr>
        <w:t>(四)投标</w:t>
      </w:r>
      <w:bookmarkEnd w:id="259"/>
      <w:bookmarkEnd w:id="260"/>
      <w:bookmarkEnd w:id="261"/>
      <w:bookmarkEnd w:id="262"/>
      <w:bookmarkEnd w:id="288"/>
    </w:p>
    <w:p w14:paraId="5CD750F9">
      <w:pPr>
        <w:keepNext/>
        <w:keepLines/>
        <w:spacing w:line="480" w:lineRule="exact"/>
        <w:ind w:firstLine="510"/>
        <w:outlineLvl w:val="2"/>
        <w:rPr>
          <w:rFonts w:hint="eastAsia" w:ascii="宋体" w:hAnsi="宋体"/>
          <w:b/>
          <w:color w:val="auto"/>
          <w:sz w:val="24"/>
          <w:szCs w:val="24"/>
          <w:highlight w:val="none"/>
        </w:rPr>
      </w:pPr>
      <w:bookmarkStart w:id="289" w:name="_Toc12460"/>
      <w:bookmarkStart w:id="290" w:name="_Toc489145728"/>
      <w:bookmarkStart w:id="291" w:name="_Toc4403261"/>
      <w:bookmarkStart w:id="292" w:name="_Toc489197832"/>
      <w:bookmarkStart w:id="293" w:name="_Toc575"/>
      <w:bookmarkStart w:id="294" w:name="_Toc489145729"/>
      <w:bookmarkStart w:id="295" w:name="_Toc23442810"/>
      <w:bookmarkStart w:id="296" w:name="_Toc489197833"/>
      <w:bookmarkStart w:id="297" w:name="_Toc4403262"/>
      <w:bookmarkStart w:id="298" w:name="_Toc246996944"/>
      <w:bookmarkStart w:id="299" w:name="_Toc246996201"/>
      <w:bookmarkStart w:id="300" w:name="_Toc152042333"/>
      <w:bookmarkStart w:id="301" w:name="_Toc247085715"/>
      <w:bookmarkStart w:id="302" w:name="_Toc179632575"/>
      <w:bookmarkStart w:id="303" w:name="_Toc144974525"/>
      <w:bookmarkStart w:id="304" w:name="_Toc152045557"/>
      <w:bookmarkStart w:id="305" w:name="_Toc489197834"/>
      <w:bookmarkStart w:id="306" w:name="_Toc4403263"/>
      <w:bookmarkStart w:id="307" w:name="_Toc489145730"/>
      <w:bookmarkStart w:id="308" w:name="_Toc489197835"/>
      <w:bookmarkStart w:id="309" w:name="_Toc489145731"/>
      <w:bookmarkStart w:id="310" w:name="_Toc4403264"/>
      <w:bookmarkStart w:id="311" w:name="_Toc488633608"/>
      <w:r>
        <w:rPr>
          <w:rFonts w:hint="eastAsia" w:ascii="宋体" w:hAnsi="宋体"/>
          <w:b/>
          <w:color w:val="auto"/>
          <w:sz w:val="24"/>
          <w:szCs w:val="24"/>
          <w:highlight w:val="none"/>
        </w:rPr>
        <w:t>21</w:t>
      </w:r>
      <w:r>
        <w:rPr>
          <w:rFonts w:ascii="宋体" w:hAnsi="宋体"/>
          <w:b/>
          <w:color w:val="auto"/>
          <w:sz w:val="24"/>
          <w:szCs w:val="24"/>
          <w:highlight w:val="none"/>
        </w:rPr>
        <w:t xml:space="preserve">. </w:t>
      </w:r>
      <w:r>
        <w:rPr>
          <w:rFonts w:hint="eastAsia" w:ascii="宋体" w:hAnsi="宋体"/>
          <w:b/>
          <w:color w:val="auto"/>
          <w:sz w:val="24"/>
          <w:szCs w:val="24"/>
          <w:highlight w:val="none"/>
        </w:rPr>
        <w:t>投标文</w:t>
      </w:r>
      <w:bookmarkStart w:id="312" w:name="_Toc378239081"/>
      <w:bookmarkStart w:id="313" w:name="_Toc4707"/>
      <w:bookmarkStart w:id="314" w:name="_Toc378239173"/>
      <w:bookmarkStart w:id="315" w:name="_Toc480817646"/>
      <w:bookmarkStart w:id="316" w:name="_Toc296602443"/>
      <w:bookmarkStart w:id="317" w:name="_Toc401342137"/>
      <w:bookmarkStart w:id="318" w:name="_Toc378239354"/>
      <w:r>
        <w:rPr>
          <w:rFonts w:hint="eastAsia" w:ascii="宋体" w:hAnsi="宋体"/>
          <w:b/>
          <w:color w:val="auto"/>
          <w:sz w:val="24"/>
          <w:szCs w:val="24"/>
          <w:highlight w:val="none"/>
        </w:rPr>
        <w:t>件的密封</w:t>
      </w:r>
      <w:bookmarkEnd w:id="312"/>
      <w:bookmarkEnd w:id="313"/>
      <w:bookmarkEnd w:id="314"/>
      <w:bookmarkEnd w:id="315"/>
      <w:bookmarkEnd w:id="316"/>
      <w:bookmarkEnd w:id="317"/>
      <w:bookmarkEnd w:id="318"/>
      <w:r>
        <w:rPr>
          <w:rFonts w:hint="eastAsia" w:ascii="宋体" w:hAnsi="宋体"/>
          <w:b/>
          <w:color w:val="auto"/>
          <w:sz w:val="24"/>
          <w:szCs w:val="24"/>
          <w:highlight w:val="none"/>
        </w:rPr>
        <w:t>和</w:t>
      </w:r>
      <w:bookmarkStart w:id="319" w:name="_Toc247085714"/>
      <w:bookmarkStart w:id="320" w:name="_Toc296602444"/>
      <w:bookmarkStart w:id="321" w:name="_Toc152042332"/>
      <w:bookmarkStart w:id="322" w:name="_Toc179632574"/>
      <w:bookmarkStart w:id="323" w:name="_Toc246996200"/>
      <w:bookmarkStart w:id="324" w:name="_Toc246996943"/>
      <w:bookmarkStart w:id="325" w:name="_Toc152045556"/>
      <w:bookmarkStart w:id="326" w:name="_Toc144974524"/>
      <w:r>
        <w:rPr>
          <w:rFonts w:hint="eastAsia" w:ascii="宋体" w:hAnsi="宋体"/>
          <w:b/>
          <w:color w:val="auto"/>
          <w:sz w:val="24"/>
          <w:szCs w:val="24"/>
          <w:highlight w:val="none"/>
        </w:rPr>
        <w:t>标记</w:t>
      </w:r>
      <w:bookmarkEnd w:id="289"/>
      <w:bookmarkEnd w:id="290"/>
      <w:bookmarkEnd w:id="291"/>
      <w:bookmarkEnd w:id="292"/>
      <w:bookmarkEnd w:id="293"/>
    </w:p>
    <w:bookmarkEnd w:id="319"/>
    <w:bookmarkEnd w:id="320"/>
    <w:bookmarkEnd w:id="321"/>
    <w:bookmarkEnd w:id="322"/>
    <w:bookmarkEnd w:id="323"/>
    <w:bookmarkEnd w:id="324"/>
    <w:bookmarkEnd w:id="325"/>
    <w:bookmarkEnd w:id="326"/>
    <w:p w14:paraId="4B4A3547">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21.1投标人应将通过政府采购云平台（</w:t>
      </w:r>
      <w:r>
        <w:rPr>
          <w:rFonts w:hint="eastAsia" w:hAnsi="宋体"/>
          <w:color w:val="auto"/>
          <w:sz w:val="24"/>
          <w:highlight w:val="none"/>
        </w:rPr>
        <w:t>https://www.zcygov.cn</w:t>
      </w:r>
      <w:r>
        <w:rPr>
          <w:rFonts w:hint="eastAsia" w:ascii="宋体" w:hAnsi="宋体"/>
          <w:color w:val="auto"/>
          <w:sz w:val="24"/>
          <w:szCs w:val="24"/>
          <w:highlight w:val="none"/>
        </w:rPr>
        <w:t>）提交的电子投标文件进行加密。提交截止时间前未完成投标文件上传的，视为撤回投标文件。</w:t>
      </w:r>
    </w:p>
    <w:p w14:paraId="78EAAFF1">
      <w:pPr>
        <w:spacing w:line="480" w:lineRule="exact"/>
        <w:ind w:firstLine="540" w:firstLineChars="225"/>
        <w:jc w:val="left"/>
        <w:rPr>
          <w:rFonts w:ascii="宋体"/>
          <w:color w:val="auto"/>
          <w:sz w:val="24"/>
          <w:szCs w:val="24"/>
          <w:highlight w:val="none"/>
        </w:rPr>
      </w:pPr>
      <w:r>
        <w:rPr>
          <w:rFonts w:hint="eastAsia" w:ascii="宋体" w:hAnsi="宋体"/>
          <w:color w:val="auto"/>
          <w:sz w:val="24"/>
          <w:szCs w:val="24"/>
          <w:highlight w:val="none"/>
        </w:rPr>
        <w:t>21.2为确保网上操作合法、有效和安全，投标人应当在投标文件提交截止时间前完成在“政府采购云平台”的身份认证，确保在电子交易过程中能够对相关数据电文进行加密和使用。</w:t>
      </w:r>
    </w:p>
    <w:p w14:paraId="5E6CB7DF">
      <w:pPr>
        <w:keepNext/>
        <w:keepLines/>
        <w:spacing w:line="480" w:lineRule="exact"/>
        <w:ind w:firstLine="510"/>
        <w:outlineLvl w:val="2"/>
        <w:rPr>
          <w:rFonts w:hint="eastAsia" w:ascii="宋体" w:hAnsi="宋体"/>
          <w:b/>
          <w:color w:val="auto"/>
          <w:sz w:val="24"/>
          <w:szCs w:val="24"/>
          <w:highlight w:val="none"/>
        </w:rPr>
      </w:pPr>
      <w:bookmarkStart w:id="327" w:name="_Toc3467"/>
      <w:bookmarkStart w:id="328" w:name="_Toc30901"/>
      <w:r>
        <w:rPr>
          <w:rFonts w:hint="eastAsia" w:ascii="宋体" w:hAnsi="宋体"/>
          <w:b/>
          <w:color w:val="auto"/>
          <w:sz w:val="24"/>
          <w:szCs w:val="24"/>
          <w:highlight w:val="none"/>
        </w:rPr>
        <w:t>22</w:t>
      </w:r>
      <w:r>
        <w:rPr>
          <w:rFonts w:ascii="宋体" w:hAnsi="宋体"/>
          <w:b/>
          <w:color w:val="auto"/>
          <w:sz w:val="24"/>
          <w:szCs w:val="24"/>
          <w:highlight w:val="none"/>
        </w:rPr>
        <w:t xml:space="preserve">. </w:t>
      </w:r>
      <w:r>
        <w:rPr>
          <w:rFonts w:hint="eastAsia" w:ascii="宋体" w:hAnsi="宋体"/>
          <w:b/>
          <w:color w:val="auto"/>
          <w:sz w:val="24"/>
          <w:szCs w:val="24"/>
          <w:highlight w:val="none"/>
        </w:rPr>
        <w:t>投标文件的提交</w:t>
      </w:r>
      <w:bookmarkEnd w:id="294"/>
      <w:bookmarkEnd w:id="295"/>
      <w:bookmarkEnd w:id="296"/>
      <w:bookmarkEnd w:id="297"/>
      <w:bookmarkEnd w:id="327"/>
      <w:bookmarkEnd w:id="328"/>
    </w:p>
    <w:bookmarkEnd w:id="298"/>
    <w:bookmarkEnd w:id="299"/>
    <w:bookmarkEnd w:id="300"/>
    <w:bookmarkEnd w:id="301"/>
    <w:bookmarkEnd w:id="302"/>
    <w:bookmarkEnd w:id="303"/>
    <w:bookmarkEnd w:id="304"/>
    <w:p w14:paraId="0BD6C1A7">
      <w:pPr>
        <w:spacing w:line="480" w:lineRule="exact"/>
        <w:ind w:firstLine="540" w:firstLineChars="225"/>
        <w:jc w:val="left"/>
        <w:rPr>
          <w:rFonts w:ascii="宋体"/>
          <w:color w:val="auto"/>
          <w:sz w:val="24"/>
          <w:szCs w:val="24"/>
          <w:highlight w:val="none"/>
        </w:rPr>
      </w:pPr>
      <w:bookmarkStart w:id="329" w:name="_Toc296602445"/>
      <w:r>
        <w:rPr>
          <w:rFonts w:ascii="宋体" w:hAnsi="宋体"/>
          <w:color w:val="auto"/>
          <w:sz w:val="24"/>
          <w:szCs w:val="24"/>
          <w:highlight w:val="none"/>
        </w:rPr>
        <w:t>2</w:t>
      </w:r>
      <w:bookmarkEnd w:id="329"/>
      <w:r>
        <w:rPr>
          <w:rFonts w:ascii="宋体" w:hAnsi="宋体"/>
          <w:color w:val="auto"/>
          <w:sz w:val="24"/>
          <w:szCs w:val="24"/>
          <w:highlight w:val="none"/>
        </w:rPr>
        <w:t>2.1</w:t>
      </w:r>
      <w:r>
        <w:rPr>
          <w:rFonts w:hint="eastAsia" w:ascii="宋体" w:hAnsi="宋体"/>
          <w:color w:val="auto"/>
          <w:sz w:val="24"/>
          <w:szCs w:val="24"/>
          <w:highlight w:val="none"/>
        </w:rPr>
        <w:t>投标文件提交截止时间、提交投标文件的地点：详见《投标人须知前附表》。</w:t>
      </w:r>
    </w:p>
    <w:p w14:paraId="48CFDCC3">
      <w:pPr>
        <w:spacing w:line="480" w:lineRule="exact"/>
        <w:ind w:firstLine="540" w:firstLineChars="225"/>
        <w:jc w:val="left"/>
        <w:rPr>
          <w:rFonts w:ascii="宋体"/>
          <w:color w:val="auto"/>
          <w:sz w:val="24"/>
          <w:szCs w:val="24"/>
          <w:highlight w:val="none"/>
        </w:rPr>
      </w:pPr>
      <w:r>
        <w:rPr>
          <w:rFonts w:ascii="宋体" w:hAnsi="宋体"/>
          <w:color w:val="auto"/>
          <w:sz w:val="24"/>
          <w:szCs w:val="24"/>
          <w:highlight w:val="none"/>
        </w:rPr>
        <w:t>22</w:t>
      </w:r>
      <w:r>
        <w:rPr>
          <w:rFonts w:ascii="宋体"/>
          <w:color w:val="auto"/>
          <w:sz w:val="24"/>
          <w:szCs w:val="24"/>
          <w:highlight w:val="none"/>
        </w:rPr>
        <w:t>.</w:t>
      </w:r>
      <w:r>
        <w:rPr>
          <w:rFonts w:ascii="宋体" w:hAnsi="宋体"/>
          <w:color w:val="auto"/>
          <w:sz w:val="24"/>
          <w:szCs w:val="24"/>
          <w:highlight w:val="none"/>
        </w:rPr>
        <w:t xml:space="preserve">2 </w:t>
      </w:r>
      <w:r>
        <w:rPr>
          <w:rFonts w:hint="eastAsia" w:ascii="宋体" w:hAnsi="宋体"/>
          <w:color w:val="auto"/>
          <w:sz w:val="24"/>
          <w:szCs w:val="24"/>
          <w:highlight w:val="none"/>
        </w:rPr>
        <w:t>除《投标人须知前附表》另有规定外，投标人所提交的投标文件不予退还。</w:t>
      </w:r>
    </w:p>
    <w:p w14:paraId="69550E69">
      <w:pPr>
        <w:keepNext/>
        <w:keepLines/>
        <w:spacing w:line="480" w:lineRule="exact"/>
        <w:ind w:firstLine="510"/>
        <w:outlineLvl w:val="2"/>
        <w:rPr>
          <w:rFonts w:hint="eastAsia" w:ascii="宋体" w:hAnsi="宋体"/>
          <w:b/>
          <w:color w:val="auto"/>
          <w:sz w:val="24"/>
          <w:szCs w:val="24"/>
          <w:highlight w:val="none"/>
        </w:rPr>
      </w:pPr>
      <w:bookmarkStart w:id="330" w:name="_Toc17670"/>
      <w:bookmarkStart w:id="331" w:name="_Toc24289"/>
      <w:r>
        <w:rPr>
          <w:rFonts w:hint="eastAsia" w:ascii="宋体" w:hAnsi="宋体"/>
          <w:b/>
          <w:color w:val="auto"/>
          <w:sz w:val="24"/>
          <w:szCs w:val="24"/>
          <w:highlight w:val="none"/>
        </w:rPr>
        <w:t>23</w:t>
      </w:r>
      <w:r>
        <w:rPr>
          <w:rFonts w:ascii="宋体" w:hAnsi="宋体"/>
          <w:b/>
          <w:color w:val="auto"/>
          <w:sz w:val="24"/>
          <w:szCs w:val="24"/>
          <w:highlight w:val="none"/>
        </w:rPr>
        <w:t xml:space="preserve">. </w:t>
      </w:r>
      <w:r>
        <w:rPr>
          <w:rFonts w:hint="eastAsia" w:ascii="宋体" w:hAnsi="宋体"/>
          <w:b/>
          <w:color w:val="auto"/>
          <w:sz w:val="24"/>
          <w:szCs w:val="24"/>
          <w:highlight w:val="none"/>
        </w:rPr>
        <w:t>投标文件的补充、</w:t>
      </w:r>
      <w:bookmarkStart w:id="332" w:name="_Toc246996945"/>
      <w:bookmarkStart w:id="333" w:name="_Toc296602446"/>
      <w:bookmarkStart w:id="334" w:name="_Toc179632576"/>
      <w:bookmarkStart w:id="335" w:name="_Toc152042334"/>
      <w:bookmarkStart w:id="336" w:name="_Toc247085716"/>
      <w:bookmarkStart w:id="337" w:name="_Toc144974526"/>
      <w:bookmarkStart w:id="338" w:name="_Toc152045558"/>
      <w:bookmarkStart w:id="339" w:name="_Toc246996202"/>
      <w:r>
        <w:rPr>
          <w:rFonts w:hint="eastAsia" w:ascii="宋体" w:hAnsi="宋体"/>
          <w:b/>
          <w:color w:val="auto"/>
          <w:sz w:val="24"/>
          <w:szCs w:val="24"/>
          <w:highlight w:val="none"/>
        </w:rPr>
        <w:t>修改或者撤回</w:t>
      </w:r>
      <w:bookmarkEnd w:id="305"/>
      <w:bookmarkEnd w:id="306"/>
      <w:bookmarkEnd w:id="307"/>
      <w:bookmarkEnd w:id="330"/>
      <w:bookmarkEnd w:id="331"/>
    </w:p>
    <w:bookmarkEnd w:id="332"/>
    <w:bookmarkEnd w:id="333"/>
    <w:bookmarkEnd w:id="334"/>
    <w:bookmarkEnd w:id="335"/>
    <w:bookmarkEnd w:id="336"/>
    <w:bookmarkEnd w:id="337"/>
    <w:bookmarkEnd w:id="338"/>
    <w:bookmarkEnd w:id="339"/>
    <w:p w14:paraId="7F16CFB9">
      <w:pPr>
        <w:spacing w:line="480" w:lineRule="exact"/>
        <w:ind w:firstLine="540" w:firstLineChars="225"/>
        <w:jc w:val="left"/>
        <w:rPr>
          <w:rFonts w:ascii="宋体"/>
          <w:color w:val="auto"/>
          <w:sz w:val="24"/>
          <w:szCs w:val="24"/>
          <w:highlight w:val="none"/>
        </w:rPr>
      </w:pPr>
      <w:r>
        <w:rPr>
          <w:rFonts w:ascii="宋体" w:hAnsi="宋体"/>
          <w:color w:val="auto"/>
          <w:sz w:val="24"/>
          <w:szCs w:val="24"/>
          <w:highlight w:val="none"/>
        </w:rPr>
        <w:t>23.1</w:t>
      </w:r>
      <w:r>
        <w:rPr>
          <w:rFonts w:hint="eastAsia" w:ascii="宋体" w:hAnsi="宋体"/>
          <w:color w:val="auto"/>
          <w:sz w:val="24"/>
          <w:szCs w:val="24"/>
          <w:highlight w:val="none"/>
        </w:rPr>
        <w:t>投标人在投标截止时间前，可以对所提交的投标文件进行补充、修改或者撤回，补充、修改的内容应当按照招标文件要求签署、盖章后，作为投标文件的组成部分。补充、修改的内容与投标文件不一致的，以补充、修改的内容为准。</w:t>
      </w:r>
    </w:p>
    <w:p w14:paraId="292BD688">
      <w:pPr>
        <w:spacing w:line="480" w:lineRule="exact"/>
        <w:ind w:firstLine="540" w:firstLineChars="225"/>
        <w:jc w:val="left"/>
        <w:rPr>
          <w:rFonts w:ascii="宋体"/>
          <w:color w:val="auto"/>
          <w:sz w:val="24"/>
          <w:szCs w:val="24"/>
          <w:highlight w:val="none"/>
        </w:rPr>
      </w:pPr>
      <w:r>
        <w:rPr>
          <w:rFonts w:ascii="宋体" w:hAnsi="宋体"/>
          <w:color w:val="auto"/>
          <w:sz w:val="24"/>
          <w:szCs w:val="24"/>
          <w:highlight w:val="none"/>
        </w:rPr>
        <w:t xml:space="preserve">23.2 </w:t>
      </w:r>
      <w:r>
        <w:rPr>
          <w:rFonts w:hint="eastAsia" w:ascii="宋体" w:hAnsi="宋体"/>
          <w:color w:val="auto"/>
          <w:sz w:val="24"/>
          <w:szCs w:val="24"/>
          <w:highlight w:val="none"/>
        </w:rPr>
        <w:t>投标人在投标截止时间前撤回已提交的投标文件的，应书面通知采购人、采购代理机构，采购人或者采购代理机构将自收到投标人书面撤回通知之日起５个工作日内，退还已收取的投标保证金，但因投标人自身原因导致无法及时退还的除外。</w:t>
      </w:r>
    </w:p>
    <w:p w14:paraId="11D1EFA8">
      <w:pPr>
        <w:pStyle w:val="4"/>
        <w:spacing w:before="60" w:line="480" w:lineRule="exact"/>
        <w:jc w:val="center"/>
        <w:rPr>
          <w:rFonts w:hint="eastAsia" w:ascii="宋体" w:hAnsi="宋体" w:cs="黑体"/>
          <w:color w:val="auto"/>
          <w:sz w:val="28"/>
          <w:szCs w:val="28"/>
          <w:highlight w:val="none"/>
        </w:rPr>
      </w:pPr>
      <w:r>
        <w:rPr>
          <w:rFonts w:hint="eastAsia" w:ascii="宋体" w:hAnsi="宋体" w:cs="黑体"/>
          <w:color w:val="auto"/>
          <w:sz w:val="28"/>
          <w:szCs w:val="28"/>
          <w:highlight w:val="none"/>
        </w:rPr>
        <w:t xml:space="preserve"> </w:t>
      </w:r>
      <w:bookmarkStart w:id="340" w:name="_Toc7345"/>
      <w:r>
        <w:rPr>
          <w:rFonts w:hint="eastAsia" w:ascii="宋体" w:hAnsi="宋体" w:cs="黑体"/>
          <w:color w:val="auto"/>
          <w:sz w:val="28"/>
          <w:szCs w:val="28"/>
          <w:highlight w:val="none"/>
        </w:rPr>
        <w:t>(五)开标</w:t>
      </w:r>
      <w:bookmarkEnd w:id="308"/>
      <w:bookmarkEnd w:id="309"/>
      <w:bookmarkEnd w:id="310"/>
      <w:bookmarkEnd w:id="311"/>
      <w:bookmarkEnd w:id="340"/>
    </w:p>
    <w:p w14:paraId="3DE3C81D">
      <w:pPr>
        <w:keepNext/>
        <w:keepLines/>
        <w:spacing w:line="480" w:lineRule="exact"/>
        <w:ind w:firstLine="510"/>
        <w:outlineLvl w:val="2"/>
        <w:rPr>
          <w:rFonts w:hint="eastAsia" w:ascii="宋体" w:hAnsi="宋体"/>
          <w:b/>
          <w:color w:val="auto"/>
          <w:sz w:val="24"/>
          <w:szCs w:val="24"/>
          <w:highlight w:val="none"/>
        </w:rPr>
      </w:pPr>
      <w:bookmarkStart w:id="341" w:name="_Toc2998"/>
      <w:bookmarkStart w:id="342" w:name="_Toc489197836"/>
      <w:bookmarkStart w:id="343" w:name="_Toc15828"/>
      <w:bookmarkStart w:id="344" w:name="_Toc4403265"/>
      <w:bookmarkStart w:id="345" w:name="_Toc489145732"/>
      <w:bookmarkStart w:id="346" w:name="_Toc13246"/>
      <w:bookmarkStart w:id="347" w:name="_Toc488633611"/>
      <w:bookmarkStart w:id="348" w:name="_Toc4403276"/>
      <w:bookmarkStart w:id="349" w:name="_Toc489145743"/>
      <w:bookmarkStart w:id="350" w:name="_Toc489197847"/>
      <w:r>
        <w:rPr>
          <w:rFonts w:ascii="宋体" w:hAnsi="宋体"/>
          <w:b/>
          <w:color w:val="auto"/>
          <w:sz w:val="24"/>
          <w:szCs w:val="24"/>
          <w:highlight w:val="none"/>
        </w:rPr>
        <w:t>2</w:t>
      </w:r>
      <w:r>
        <w:rPr>
          <w:rFonts w:hint="eastAsia" w:ascii="宋体" w:hAnsi="宋体"/>
          <w:b/>
          <w:color w:val="auto"/>
          <w:sz w:val="24"/>
          <w:szCs w:val="24"/>
          <w:highlight w:val="none"/>
        </w:rPr>
        <w:t>4</w:t>
      </w:r>
      <w:r>
        <w:rPr>
          <w:rFonts w:ascii="宋体" w:hAnsi="宋体"/>
          <w:b/>
          <w:color w:val="auto"/>
          <w:sz w:val="24"/>
          <w:szCs w:val="24"/>
          <w:highlight w:val="none"/>
        </w:rPr>
        <w:t xml:space="preserve">. </w:t>
      </w:r>
      <w:r>
        <w:rPr>
          <w:rFonts w:hint="eastAsia" w:ascii="宋体" w:hAnsi="宋体"/>
          <w:b/>
          <w:color w:val="auto"/>
          <w:sz w:val="24"/>
          <w:szCs w:val="24"/>
          <w:highlight w:val="none"/>
        </w:rPr>
        <w:t>开标</w:t>
      </w:r>
      <w:bookmarkEnd w:id="341"/>
      <w:bookmarkEnd w:id="342"/>
      <w:bookmarkEnd w:id="343"/>
      <w:bookmarkEnd w:id="344"/>
      <w:bookmarkEnd w:id="345"/>
    </w:p>
    <w:p w14:paraId="6680D055">
      <w:pPr>
        <w:spacing w:line="480" w:lineRule="exact"/>
        <w:ind w:firstLine="540" w:firstLineChars="225"/>
        <w:jc w:val="left"/>
        <w:rPr>
          <w:rFonts w:hint="eastAsia" w:ascii="宋体" w:hAnsi="宋体"/>
          <w:color w:val="auto"/>
          <w:sz w:val="24"/>
          <w:szCs w:val="24"/>
          <w:highlight w:val="none"/>
        </w:rPr>
      </w:pPr>
      <w:bookmarkStart w:id="351" w:name="_Toc152045559"/>
      <w:bookmarkStart w:id="352" w:name="_Toc179632577"/>
      <w:bookmarkStart w:id="353" w:name="_Toc378239082"/>
      <w:bookmarkStart w:id="354" w:name="_Toc246996946"/>
      <w:bookmarkStart w:id="355" w:name="_Toc29395"/>
      <w:bookmarkStart w:id="356" w:name="_Toc378239174"/>
      <w:bookmarkStart w:id="357" w:name="_Toc247085717"/>
      <w:bookmarkStart w:id="358" w:name="_Toc144974527"/>
      <w:bookmarkStart w:id="359" w:name="_Toc152042335"/>
      <w:bookmarkStart w:id="360" w:name="_Toc378239355"/>
      <w:bookmarkStart w:id="361" w:name="_Toc246996203"/>
      <w:bookmarkStart w:id="362" w:name="_Toc401342138"/>
      <w:bookmarkStart w:id="363" w:name="_Toc480817647"/>
      <w:bookmarkStart w:id="364" w:name="_Toc296602447"/>
      <w:bookmarkStart w:id="365" w:name="_Toc4403266"/>
      <w:bookmarkStart w:id="366" w:name="_Toc489197837"/>
      <w:bookmarkStart w:id="367" w:name="_Toc489145733"/>
      <w:bookmarkStart w:id="368" w:name="_Toc488633609"/>
      <w:r>
        <w:rPr>
          <w:rFonts w:ascii="宋体" w:hAnsi="宋体"/>
          <w:color w:val="auto"/>
          <w:sz w:val="24"/>
          <w:szCs w:val="24"/>
          <w:highlight w:val="none"/>
        </w:rPr>
        <w:t>2</w:t>
      </w:r>
      <w:r>
        <w:rPr>
          <w:rFonts w:hint="eastAsia" w:ascii="宋体" w:hAnsi="宋体"/>
          <w:color w:val="auto"/>
          <w:sz w:val="24"/>
          <w:szCs w:val="24"/>
          <w:highlight w:val="none"/>
        </w:rPr>
        <w:t>4</w:t>
      </w:r>
      <w:r>
        <w:rPr>
          <w:rFonts w:ascii="宋体" w:hAnsi="宋体"/>
          <w:color w:val="auto"/>
          <w:sz w:val="24"/>
          <w:szCs w:val="24"/>
          <w:highlight w:val="none"/>
        </w:rPr>
        <w:t>.1</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Pr>
          <w:rFonts w:hint="eastAsia" w:ascii="宋体" w:hAnsi="宋体"/>
          <w:color w:val="auto"/>
          <w:sz w:val="24"/>
          <w:szCs w:val="24"/>
          <w:highlight w:val="none"/>
        </w:rPr>
        <w:t>开</w:t>
      </w:r>
      <w:bookmarkStart w:id="369" w:name="_Toc296602448"/>
      <w:bookmarkStart w:id="370" w:name="_Toc179632578"/>
      <w:bookmarkStart w:id="371" w:name="_Toc152045560"/>
      <w:bookmarkStart w:id="372" w:name="_Toc246996947"/>
      <w:bookmarkStart w:id="373" w:name="_Toc144974528"/>
      <w:bookmarkStart w:id="374" w:name="_Toc152042336"/>
      <w:bookmarkStart w:id="375" w:name="_Toc246996204"/>
      <w:bookmarkStart w:id="376" w:name="_Toc247085718"/>
      <w:r>
        <w:rPr>
          <w:rFonts w:hint="eastAsia" w:ascii="宋体" w:hAnsi="宋体"/>
          <w:color w:val="auto"/>
          <w:sz w:val="24"/>
          <w:szCs w:val="24"/>
          <w:highlight w:val="none"/>
        </w:rPr>
        <w:t>标将在招标文</w:t>
      </w:r>
      <w:bookmarkEnd w:id="369"/>
      <w:bookmarkEnd w:id="370"/>
      <w:bookmarkEnd w:id="371"/>
      <w:bookmarkEnd w:id="372"/>
      <w:bookmarkEnd w:id="373"/>
      <w:bookmarkEnd w:id="374"/>
      <w:bookmarkEnd w:id="375"/>
      <w:bookmarkEnd w:id="376"/>
      <w:r>
        <w:rPr>
          <w:rFonts w:hint="eastAsia" w:ascii="宋体" w:hAnsi="宋体"/>
          <w:color w:val="auto"/>
          <w:sz w:val="24"/>
          <w:szCs w:val="24"/>
          <w:highlight w:val="none"/>
        </w:rPr>
        <w:t>件确定的提交投标文件截止时间的同一时间进行。开标地点为招标文件中预先确定的地点。</w:t>
      </w:r>
    </w:p>
    <w:p w14:paraId="76C537E0">
      <w:pPr>
        <w:spacing w:line="480" w:lineRule="exact"/>
        <w:ind w:firstLine="540" w:firstLineChars="225"/>
        <w:jc w:val="left"/>
        <w:rPr>
          <w:rFonts w:asci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4</w:t>
      </w:r>
      <w:r>
        <w:rPr>
          <w:rFonts w:ascii="宋体" w:hAnsi="宋体"/>
          <w:color w:val="auto"/>
          <w:sz w:val="24"/>
          <w:szCs w:val="24"/>
          <w:highlight w:val="none"/>
        </w:rPr>
        <w:t>.2</w:t>
      </w:r>
      <w:r>
        <w:rPr>
          <w:rFonts w:hint="eastAsia" w:ascii="宋体" w:hAnsi="宋体"/>
          <w:color w:val="auto"/>
          <w:sz w:val="24"/>
          <w:szCs w:val="24"/>
          <w:highlight w:val="none"/>
        </w:rPr>
        <w:t>开标程序</w:t>
      </w:r>
    </w:p>
    <w:p w14:paraId="06FD74E7">
      <w:pPr>
        <w:spacing w:line="480" w:lineRule="exact"/>
        <w:ind w:firstLine="540" w:firstLineChars="225"/>
        <w:jc w:val="left"/>
        <w:rPr>
          <w:rFonts w:ascii="宋体"/>
          <w:color w:val="auto"/>
          <w:sz w:val="24"/>
          <w:szCs w:val="24"/>
          <w:highlight w:val="none"/>
        </w:rPr>
      </w:pPr>
      <w:r>
        <w:rPr>
          <w:rFonts w:hint="eastAsia" w:ascii="宋体" w:hAnsi="宋体"/>
          <w:color w:val="auto"/>
          <w:sz w:val="24"/>
          <w:szCs w:val="24"/>
          <w:highlight w:val="none"/>
        </w:rPr>
        <w:t>（1）开标会由采购代理机构主持，主持人宣布开标会议开始；</w:t>
      </w:r>
    </w:p>
    <w:p w14:paraId="447A8461">
      <w:pPr>
        <w:spacing w:line="480" w:lineRule="exact"/>
        <w:ind w:firstLine="540" w:firstLineChars="225"/>
        <w:jc w:val="left"/>
        <w:rPr>
          <w:rFonts w:ascii="宋体"/>
          <w:color w:val="auto"/>
          <w:sz w:val="24"/>
          <w:szCs w:val="24"/>
          <w:highlight w:val="none"/>
        </w:rPr>
      </w:pPr>
      <w:r>
        <w:rPr>
          <w:rFonts w:hint="eastAsia" w:ascii="宋体" w:hAnsi="宋体"/>
          <w:color w:val="auto"/>
          <w:sz w:val="24"/>
          <w:szCs w:val="24"/>
          <w:highlight w:val="none"/>
        </w:rPr>
        <w:t>（2）介绍参加开标会的人员；</w:t>
      </w:r>
    </w:p>
    <w:p w14:paraId="2B355B80">
      <w:pPr>
        <w:spacing w:line="480" w:lineRule="exact"/>
        <w:ind w:firstLine="540" w:firstLineChars="225"/>
        <w:jc w:val="left"/>
        <w:rPr>
          <w:rFonts w:ascii="宋体"/>
          <w:color w:val="auto"/>
          <w:sz w:val="24"/>
          <w:szCs w:val="24"/>
          <w:highlight w:val="none"/>
        </w:rPr>
      </w:pPr>
      <w:r>
        <w:rPr>
          <w:rFonts w:hint="eastAsia" w:ascii="宋体" w:hAnsi="宋体"/>
          <w:color w:val="auto"/>
          <w:sz w:val="24"/>
          <w:szCs w:val="24"/>
          <w:highlight w:val="none"/>
        </w:rPr>
        <w:t>（3）开标时，当众宣布投标人名称、投标价格和招标文件规定的需要宣布的其他内容。唱标顺序：按政采云电子交易平台显示的顺序依次进行；</w:t>
      </w:r>
    </w:p>
    <w:p w14:paraId="3904044F">
      <w:pPr>
        <w:spacing w:line="480" w:lineRule="exact"/>
        <w:ind w:firstLine="540" w:firstLineChars="225"/>
        <w:jc w:val="left"/>
        <w:rPr>
          <w:rFonts w:ascii="宋体"/>
          <w:color w:val="auto"/>
          <w:sz w:val="24"/>
          <w:szCs w:val="24"/>
          <w:highlight w:val="none"/>
        </w:rPr>
      </w:pPr>
      <w:r>
        <w:rPr>
          <w:rFonts w:hint="eastAsia" w:ascii="宋体" w:hAnsi="宋体"/>
          <w:color w:val="auto"/>
          <w:sz w:val="24"/>
          <w:szCs w:val="24"/>
          <w:highlight w:val="none"/>
        </w:rPr>
        <w:t>（4）投标人代表、采购人代表、监标人、记录人等有关人员在开标记录上签字确认；</w:t>
      </w:r>
    </w:p>
    <w:p w14:paraId="6A261720">
      <w:pPr>
        <w:spacing w:line="480" w:lineRule="exact"/>
        <w:ind w:firstLine="540" w:firstLineChars="225"/>
        <w:jc w:val="left"/>
        <w:rPr>
          <w:rFonts w:ascii="宋体"/>
          <w:color w:val="auto"/>
          <w:sz w:val="24"/>
          <w:szCs w:val="24"/>
          <w:highlight w:val="none"/>
        </w:rPr>
      </w:pPr>
      <w:r>
        <w:rPr>
          <w:rFonts w:hint="eastAsia" w:ascii="宋体" w:hAnsi="宋体"/>
          <w:color w:val="auto"/>
          <w:sz w:val="24"/>
          <w:szCs w:val="24"/>
          <w:highlight w:val="none"/>
        </w:rPr>
        <w:t>（5）宣布评标期间的有关事项；</w:t>
      </w:r>
    </w:p>
    <w:p w14:paraId="52520AF4">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（6）开标结束。</w:t>
      </w:r>
    </w:p>
    <w:p w14:paraId="307B14CC">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投标人不足3家的，不得开标。</w:t>
      </w:r>
    </w:p>
    <w:p w14:paraId="7CD9ADFF">
      <w:pPr>
        <w:spacing w:line="480" w:lineRule="exact"/>
        <w:ind w:firstLine="540" w:firstLineChars="225"/>
        <w:jc w:val="left"/>
        <w:rPr>
          <w:rFonts w:ascii="宋体"/>
          <w:color w:val="auto"/>
          <w:sz w:val="24"/>
          <w:szCs w:val="24"/>
          <w:highlight w:val="none"/>
        </w:rPr>
      </w:pPr>
      <w:r>
        <w:rPr>
          <w:rFonts w:ascii="宋体" w:hAnsi="宋体"/>
          <w:color w:val="auto"/>
          <w:sz w:val="24"/>
          <w:szCs w:val="24"/>
          <w:highlight w:val="none"/>
        </w:rPr>
        <w:t>24</w:t>
      </w:r>
      <w:r>
        <w:rPr>
          <w:rFonts w:asci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投标文件报价出现前后不一致的，除招标文件另有规定外，按照下列规定修正：</w:t>
      </w:r>
    </w:p>
    <w:p w14:paraId="45F51250">
      <w:pPr>
        <w:spacing w:line="480" w:lineRule="exact"/>
        <w:ind w:firstLine="540" w:firstLineChars="225"/>
        <w:jc w:val="left"/>
        <w:rPr>
          <w:rFonts w:ascii="宋体"/>
          <w:color w:val="auto"/>
          <w:sz w:val="24"/>
          <w:szCs w:val="24"/>
          <w:highlight w:val="none"/>
        </w:rPr>
      </w:pPr>
      <w:r>
        <w:rPr>
          <w:rFonts w:hint="eastAsia" w:ascii="宋体" w:hAnsi="宋体"/>
          <w:color w:val="auto"/>
          <w:sz w:val="24"/>
          <w:szCs w:val="24"/>
          <w:highlight w:val="none"/>
        </w:rPr>
        <w:t>（一）投标文件中开标一览表（报价表）内容与投标文件中相应内容不一致的，以开标一览表（报价表）为准；</w:t>
      </w:r>
    </w:p>
    <w:p w14:paraId="65CC5882">
      <w:pPr>
        <w:spacing w:line="480" w:lineRule="exact"/>
        <w:ind w:firstLine="540" w:firstLineChars="225"/>
        <w:jc w:val="left"/>
        <w:rPr>
          <w:rFonts w:ascii="宋体"/>
          <w:color w:val="auto"/>
          <w:sz w:val="24"/>
          <w:szCs w:val="24"/>
          <w:highlight w:val="none"/>
        </w:rPr>
      </w:pPr>
      <w:r>
        <w:rPr>
          <w:rFonts w:hint="eastAsia" w:ascii="宋体" w:hAnsi="宋体"/>
          <w:color w:val="auto"/>
          <w:sz w:val="24"/>
          <w:szCs w:val="24"/>
          <w:highlight w:val="none"/>
        </w:rPr>
        <w:t>（二）大写金额和小写金额不一致的，以大写金额为准；</w:t>
      </w:r>
    </w:p>
    <w:p w14:paraId="6B6C5E12">
      <w:pPr>
        <w:spacing w:line="480" w:lineRule="exact"/>
        <w:ind w:firstLine="540" w:firstLineChars="225"/>
        <w:jc w:val="left"/>
        <w:rPr>
          <w:rFonts w:ascii="宋体"/>
          <w:color w:val="auto"/>
          <w:sz w:val="24"/>
          <w:szCs w:val="24"/>
          <w:highlight w:val="none"/>
        </w:rPr>
      </w:pPr>
      <w:r>
        <w:rPr>
          <w:rFonts w:hint="eastAsia" w:ascii="宋体" w:hAnsi="宋体"/>
          <w:color w:val="auto"/>
          <w:sz w:val="24"/>
          <w:szCs w:val="24"/>
          <w:highlight w:val="none"/>
        </w:rPr>
        <w:t>（三）单价金额小数点或者百分比有明显错位的，以开标一览表的总价为准，并修改单价；</w:t>
      </w:r>
    </w:p>
    <w:p w14:paraId="3761D97E">
      <w:pPr>
        <w:spacing w:line="480" w:lineRule="exact"/>
        <w:ind w:firstLine="540" w:firstLineChars="225"/>
        <w:jc w:val="left"/>
        <w:rPr>
          <w:rFonts w:ascii="宋体"/>
          <w:color w:val="auto"/>
          <w:sz w:val="24"/>
          <w:szCs w:val="24"/>
          <w:highlight w:val="none"/>
        </w:rPr>
      </w:pPr>
      <w:r>
        <w:rPr>
          <w:rFonts w:hint="eastAsia" w:ascii="宋体" w:hAnsi="宋体"/>
          <w:color w:val="auto"/>
          <w:sz w:val="24"/>
          <w:szCs w:val="24"/>
          <w:highlight w:val="none"/>
        </w:rPr>
        <w:t>（四）总价金额与按单价汇总金额不一致的，以单价金额计算结果为准。</w:t>
      </w:r>
    </w:p>
    <w:p w14:paraId="3FE1817A">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同时出现两种以上不一致的，按照前款规定的顺序修正。修正后的报价按照招标文件规定并经投标人确认后产生约束力，投标人不确认的，其投标无效。</w:t>
      </w:r>
    </w:p>
    <w:p w14:paraId="493102D5">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24.</w:t>
      </w:r>
      <w:r>
        <w:rPr>
          <w:rFonts w:ascii="宋体" w:hAnsi="宋体"/>
          <w:color w:val="auto"/>
          <w:sz w:val="24"/>
          <w:szCs w:val="24"/>
          <w:highlight w:val="none"/>
        </w:rPr>
        <w:t>4</w:t>
      </w:r>
      <w:r>
        <w:rPr>
          <w:rFonts w:hint="eastAsia" w:ascii="宋体" w:hAnsi="宋体"/>
          <w:color w:val="auto"/>
          <w:sz w:val="24"/>
          <w:szCs w:val="24"/>
          <w:highlight w:val="none"/>
        </w:rPr>
        <w:t>如投标人代表未参加开标或未对开标过程和开标记录提出疑义，视同认可开标结果，由此产生的后果由投标人自行负责。</w:t>
      </w:r>
    </w:p>
    <w:p w14:paraId="7846733A">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24.</w:t>
      </w:r>
      <w:r>
        <w:rPr>
          <w:rFonts w:ascii="宋体" w:hAnsi="宋体"/>
          <w:color w:val="auto"/>
          <w:sz w:val="24"/>
          <w:szCs w:val="24"/>
          <w:highlight w:val="none"/>
        </w:rPr>
        <w:t>5</w:t>
      </w:r>
      <w:r>
        <w:rPr>
          <w:rFonts w:hint="eastAsia" w:ascii="宋体" w:hAnsi="宋体"/>
          <w:color w:val="auto"/>
          <w:sz w:val="24"/>
          <w:szCs w:val="24"/>
          <w:highlight w:val="none"/>
        </w:rPr>
        <w:t>投标文件的解密</w:t>
      </w:r>
    </w:p>
    <w:p w14:paraId="41BF6DB5">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4.5.1</w:t>
      </w:r>
      <w:r>
        <w:rPr>
          <w:rFonts w:hint="eastAsia" w:ascii="宋体" w:hAnsi="宋体"/>
          <w:color w:val="auto"/>
          <w:sz w:val="24"/>
          <w:szCs w:val="24"/>
          <w:highlight w:val="none"/>
        </w:rPr>
        <w:t>采购代理机构依托电子交易平台发起开始解密指令，投标人须使用加密时所用的CA证书按平台提示和招标文件的规定登录到“政采云”平台签到，并在发起解密指令后在规定时间内完成对电子投标文件在线解密。</w:t>
      </w:r>
    </w:p>
    <w:p w14:paraId="67E0997C">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4.5.2</w:t>
      </w:r>
      <w:r>
        <w:rPr>
          <w:rFonts w:hint="eastAsia" w:ascii="宋体" w:hAnsi="宋体"/>
          <w:color w:val="auto"/>
          <w:sz w:val="24"/>
          <w:szCs w:val="24"/>
          <w:highlight w:val="none"/>
        </w:rPr>
        <w:t>发起解密指令之时起5分钟内投标人还未进行解密的，代理机构可通知投标人，投标人未预留联系方式或预留联系方式无效，导致代理机构无法联系到投标人在规定时间内进行解密的，视为撤回投标文件。</w:t>
      </w:r>
    </w:p>
    <w:p w14:paraId="2E6D16FE">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4.5.3</w:t>
      </w:r>
      <w:r>
        <w:rPr>
          <w:rFonts w:hint="eastAsia" w:ascii="宋体" w:hAnsi="宋体"/>
          <w:color w:val="auto"/>
          <w:sz w:val="24"/>
          <w:szCs w:val="24"/>
          <w:highlight w:val="none"/>
        </w:rPr>
        <w:t>投标人应在规定的时间内对投标文件进行解密，因非系统原因导致的解密失败，视为撤回投标文件。</w:t>
      </w:r>
    </w:p>
    <w:p w14:paraId="2A17EC29">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4.6</w:t>
      </w:r>
      <w:r>
        <w:rPr>
          <w:rFonts w:hint="eastAsia" w:ascii="宋体" w:hAnsi="宋体"/>
          <w:color w:val="auto"/>
          <w:sz w:val="24"/>
          <w:szCs w:val="24"/>
          <w:highlight w:val="none"/>
        </w:rPr>
        <w:t>电子交易活动的中止</w:t>
      </w:r>
    </w:p>
    <w:p w14:paraId="72CBAB38">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采购过程中出现以下情形，导致电子交易平台无法正常运行，或者无法保证电子交易的公平、公正和安全时，采购人或采购代理机构可中止电子交易活动：</w:t>
      </w:r>
    </w:p>
    <w:p w14:paraId="0A748ABE">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（1）电子交易平台发生故障而无法登录访问的；</w:t>
      </w:r>
    </w:p>
    <w:p w14:paraId="33FB5731">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（2）电子交易平台应用或数据库出现错误，不能进行正常操作的；</w:t>
      </w:r>
    </w:p>
    <w:p w14:paraId="4C4CC72B">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（3）电子交易平台发现严重安全漏洞，有潜在泄密危险的；</w:t>
      </w:r>
    </w:p>
    <w:p w14:paraId="3881AAB1">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（4）病毒发作导致不能进行正常操作的；</w:t>
      </w:r>
    </w:p>
    <w:p w14:paraId="617E1B9F">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（5）其他无法保证电子交易的公平、公正和安全的情况。</w:t>
      </w:r>
    </w:p>
    <w:p w14:paraId="3DF67C00">
      <w:pPr>
        <w:spacing w:line="480" w:lineRule="exact"/>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24.7</w:t>
      </w:r>
      <w:r>
        <w:rPr>
          <w:rFonts w:hint="eastAsia" w:ascii="宋体" w:hAnsi="宋体"/>
          <w:color w:val="auto"/>
          <w:sz w:val="24"/>
          <w:szCs w:val="24"/>
          <w:highlight w:val="none"/>
        </w:rPr>
        <w:t>若出现</w:t>
      </w:r>
      <w:r>
        <w:rPr>
          <w:rFonts w:ascii="宋体" w:hAnsi="宋体"/>
          <w:color w:val="auto"/>
          <w:sz w:val="24"/>
          <w:szCs w:val="24"/>
          <w:highlight w:val="none"/>
        </w:rPr>
        <w:t>24.6</w:t>
      </w:r>
      <w:r>
        <w:rPr>
          <w:rFonts w:hint="eastAsia" w:ascii="宋体" w:hAnsi="宋体"/>
          <w:color w:val="auto"/>
          <w:sz w:val="24"/>
          <w:szCs w:val="24"/>
          <w:highlight w:val="none"/>
        </w:rPr>
        <w:t>中的情形，不影响采购公平、公正性的，采购代理机构可以待上述情形消除后继续组织电子交易活动；影响或可能影响采购公平、公正性的，经采购人或采购代理机构确认后，应当重新采购。采购代理机构必须对原有的资料及信息作出妥善保密处理，并报财政部门备案。</w:t>
      </w:r>
    </w:p>
    <w:p w14:paraId="33FFF2A7">
      <w:pPr>
        <w:pStyle w:val="4"/>
        <w:spacing w:before="60" w:line="480" w:lineRule="exact"/>
        <w:jc w:val="center"/>
        <w:rPr>
          <w:rFonts w:hint="eastAsia" w:ascii="宋体" w:hAnsi="宋体" w:cs="黑体"/>
          <w:color w:val="auto"/>
          <w:sz w:val="28"/>
          <w:szCs w:val="28"/>
          <w:highlight w:val="none"/>
        </w:rPr>
      </w:pPr>
      <w:r>
        <w:rPr>
          <w:rFonts w:hint="eastAsia" w:ascii="宋体" w:hAnsi="宋体" w:cs="黑体"/>
          <w:color w:val="auto"/>
          <w:sz w:val="28"/>
          <w:szCs w:val="28"/>
          <w:highlight w:val="none"/>
        </w:rPr>
        <w:t xml:space="preserve"> </w:t>
      </w:r>
      <w:bookmarkStart w:id="377" w:name="_Toc25058"/>
      <w:bookmarkStart w:id="378" w:name="_Toc22729"/>
      <w:r>
        <w:rPr>
          <w:rFonts w:hint="eastAsia" w:ascii="宋体" w:hAnsi="宋体" w:cs="黑体"/>
          <w:color w:val="auto"/>
          <w:sz w:val="28"/>
          <w:szCs w:val="28"/>
          <w:highlight w:val="none"/>
        </w:rPr>
        <w:t>(六)评标</w:t>
      </w:r>
      <w:bookmarkEnd w:id="365"/>
      <w:bookmarkEnd w:id="366"/>
      <w:bookmarkEnd w:id="367"/>
      <w:bookmarkEnd w:id="368"/>
      <w:bookmarkEnd w:id="377"/>
      <w:bookmarkEnd w:id="378"/>
    </w:p>
    <w:p w14:paraId="7D0CC4A9">
      <w:pPr>
        <w:keepNext/>
        <w:keepLines/>
        <w:spacing w:line="480" w:lineRule="exact"/>
        <w:ind w:firstLine="510"/>
        <w:outlineLvl w:val="2"/>
        <w:rPr>
          <w:rFonts w:hint="eastAsia" w:ascii="宋体" w:hAnsi="宋体"/>
          <w:b/>
          <w:color w:val="auto"/>
          <w:sz w:val="24"/>
          <w:szCs w:val="24"/>
          <w:highlight w:val="none"/>
        </w:rPr>
      </w:pPr>
      <w:bookmarkStart w:id="379" w:name="_Toc489145734"/>
      <w:bookmarkStart w:id="380" w:name="_Toc489197838"/>
      <w:bookmarkStart w:id="381" w:name="_Toc26729"/>
      <w:bookmarkStart w:id="382" w:name="_Toc24548"/>
      <w:bookmarkStart w:id="383" w:name="_Toc4403267"/>
      <w:r>
        <w:rPr>
          <w:rFonts w:ascii="宋体" w:hAnsi="宋体"/>
          <w:b/>
          <w:color w:val="auto"/>
          <w:sz w:val="24"/>
          <w:szCs w:val="24"/>
          <w:highlight w:val="none"/>
        </w:rPr>
        <w:t>2</w:t>
      </w:r>
      <w:r>
        <w:rPr>
          <w:rFonts w:hint="eastAsia" w:ascii="宋体" w:hAnsi="宋体"/>
          <w:b/>
          <w:color w:val="auto"/>
          <w:sz w:val="24"/>
          <w:szCs w:val="24"/>
          <w:highlight w:val="none"/>
        </w:rPr>
        <w:t>5</w:t>
      </w:r>
      <w:r>
        <w:rPr>
          <w:rFonts w:ascii="宋体" w:hAnsi="宋体"/>
          <w:b/>
          <w:color w:val="auto"/>
          <w:sz w:val="24"/>
          <w:szCs w:val="24"/>
          <w:highlight w:val="none"/>
        </w:rPr>
        <w:t xml:space="preserve">. </w:t>
      </w:r>
      <w:r>
        <w:rPr>
          <w:rFonts w:hint="eastAsia" w:ascii="宋体" w:hAnsi="宋体"/>
          <w:b/>
          <w:color w:val="auto"/>
          <w:sz w:val="24"/>
          <w:szCs w:val="24"/>
          <w:highlight w:val="none"/>
        </w:rPr>
        <w:t>评标</w:t>
      </w:r>
      <w:bookmarkEnd w:id="379"/>
      <w:bookmarkEnd w:id="380"/>
      <w:bookmarkEnd w:id="381"/>
      <w:bookmarkEnd w:id="382"/>
      <w:bookmarkEnd w:id="383"/>
    </w:p>
    <w:p w14:paraId="6DE178FC">
      <w:pPr>
        <w:spacing w:line="480" w:lineRule="exact"/>
        <w:ind w:firstLine="540" w:firstLineChars="225"/>
        <w:jc w:val="left"/>
        <w:rPr>
          <w:rFonts w:hint="eastAsia" w:ascii="宋体" w:hAnsi="宋体"/>
          <w:color w:val="auto"/>
          <w:sz w:val="24"/>
          <w:szCs w:val="24"/>
          <w:highlight w:val="none"/>
        </w:rPr>
      </w:pPr>
      <w:bookmarkStart w:id="384" w:name="_Toc246996206"/>
      <w:bookmarkStart w:id="385" w:name="_Toc401342139"/>
      <w:bookmarkStart w:id="386" w:name="_Toc480817648"/>
      <w:bookmarkStart w:id="387" w:name="_Toc1045"/>
      <w:bookmarkStart w:id="388" w:name="_Toc378239356"/>
      <w:bookmarkStart w:id="389" w:name="_Toc247085720"/>
      <w:bookmarkStart w:id="390" w:name="_Toc296602451"/>
      <w:bookmarkStart w:id="391" w:name="_Toc152042338"/>
      <w:bookmarkStart w:id="392" w:name="_Toc378239083"/>
      <w:bookmarkStart w:id="393" w:name="_Toc152045562"/>
      <w:bookmarkStart w:id="394" w:name="_Toc246996949"/>
      <w:bookmarkStart w:id="395" w:name="_Toc179632580"/>
      <w:bookmarkStart w:id="396" w:name="_Toc144974530"/>
      <w:bookmarkStart w:id="397" w:name="_Toc378239175"/>
      <w:r>
        <w:rPr>
          <w:rFonts w:hint="eastAsia" w:ascii="宋体" w:hAnsi="宋体"/>
          <w:color w:val="auto"/>
          <w:sz w:val="24"/>
          <w:szCs w:val="24"/>
          <w:highlight w:val="none"/>
        </w:rPr>
        <w:t>25.1</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hint="eastAsia" w:ascii="宋体" w:hAnsi="宋体"/>
          <w:color w:val="auto"/>
          <w:sz w:val="24"/>
          <w:szCs w:val="24"/>
          <w:highlight w:val="none"/>
        </w:rPr>
        <w:t>开标结束后，采购人或者采购代理机构将根据招标文件规定，依法对投标人的资格进行审查。合格投标人不足3家的，不得评标。</w:t>
      </w:r>
    </w:p>
    <w:p w14:paraId="7DEB4378">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25.2评标委员会的组成：详见投标人须知前附表，其中评审专家不得少于成员总数的三分之二。评标委员会应当推选组长，但采购人代表不得担任组长。</w:t>
      </w:r>
    </w:p>
    <w:p w14:paraId="45885066">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25.3采购人委派代表参加评标委员会的，要向采购代理机构出具授权函。除授权代表外，采购人可以委派纪检监察等相关人员进入评审现场，对评审工作实施监督，但不得超过2人。</w:t>
      </w:r>
    </w:p>
    <w:p w14:paraId="198131FF">
      <w:pPr>
        <w:spacing w:line="480" w:lineRule="exact"/>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rPr>
        <w:t>4评标活动遵循公平</w:t>
      </w:r>
      <w:bookmarkStart w:id="398" w:name="_Toc152045565"/>
      <w:bookmarkStart w:id="399" w:name="_Toc247085723"/>
      <w:bookmarkStart w:id="400" w:name="_Toc246996952"/>
      <w:bookmarkStart w:id="401" w:name="_Toc296602454"/>
      <w:bookmarkStart w:id="402" w:name="_Toc246996209"/>
      <w:bookmarkStart w:id="403" w:name="_Toc152042341"/>
      <w:bookmarkStart w:id="404" w:name="_Toc179632583"/>
      <w:bookmarkStart w:id="405" w:name="_Toc144974533"/>
      <w:r>
        <w:rPr>
          <w:rFonts w:hint="eastAsia" w:ascii="宋体" w:hAnsi="宋体"/>
          <w:color w:val="auto"/>
          <w:sz w:val="24"/>
          <w:szCs w:val="24"/>
          <w:highlight w:val="none"/>
        </w:rPr>
        <w:t>、公正、科学和择优的原则。</w:t>
      </w:r>
    </w:p>
    <w:p w14:paraId="0C67CE6B">
      <w:pPr>
        <w:spacing w:line="480" w:lineRule="exact"/>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rPr>
        <w:t>5评标委员会各成员</w:t>
      </w:r>
      <w:bookmarkEnd w:id="398"/>
      <w:bookmarkEnd w:id="399"/>
      <w:bookmarkEnd w:id="400"/>
      <w:bookmarkEnd w:id="401"/>
      <w:bookmarkEnd w:id="402"/>
      <w:bookmarkEnd w:id="403"/>
      <w:bookmarkEnd w:id="404"/>
      <w:bookmarkEnd w:id="405"/>
      <w:r>
        <w:rPr>
          <w:rFonts w:hint="eastAsia" w:ascii="宋体" w:hAnsi="宋体"/>
          <w:color w:val="auto"/>
          <w:sz w:val="24"/>
          <w:szCs w:val="24"/>
          <w:highlight w:val="none"/>
        </w:rPr>
        <w:t>根据政府采购法律法规按照招标文件规定的评标方法和标准，独立对符合性审查合格的投标文件进行商务和技术评估，综合比较与评价，并汇总每个投标人的得分。招标文件中没有规定的方法、评审因素和标准，不作为评标依据。</w:t>
      </w:r>
    </w:p>
    <w:p w14:paraId="05669CFE">
      <w:pPr>
        <w:spacing w:line="480" w:lineRule="exact"/>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5.6评标过程的保密</w:t>
      </w:r>
    </w:p>
    <w:p w14:paraId="4CA15FA4">
      <w:pPr>
        <w:spacing w:line="480" w:lineRule="exact"/>
        <w:ind w:firstLine="540" w:firstLineChars="225"/>
        <w:jc w:val="left"/>
        <w:rPr>
          <w:rFonts w:hint="eastAsia" w:ascii="宋体" w:hAnsi="宋体"/>
          <w:color w:val="auto"/>
          <w:sz w:val="24"/>
          <w:szCs w:val="24"/>
          <w:highlight w:val="none"/>
        </w:rPr>
      </w:pPr>
      <w:bookmarkStart w:id="406" w:name="_Toc417913976"/>
      <w:r>
        <w:rPr>
          <w:rFonts w:hint="eastAsia" w:ascii="宋体" w:hAnsi="宋体"/>
          <w:color w:val="auto"/>
          <w:sz w:val="24"/>
          <w:szCs w:val="24"/>
          <w:highlight w:val="none"/>
        </w:rPr>
        <w:t>25.6.1评标在严格</w:t>
      </w:r>
      <w:bookmarkEnd w:id="406"/>
      <w:r>
        <w:rPr>
          <w:rFonts w:hint="eastAsia" w:ascii="宋体" w:hAnsi="宋体"/>
          <w:color w:val="auto"/>
          <w:sz w:val="24"/>
          <w:szCs w:val="24"/>
          <w:highlight w:val="none"/>
        </w:rPr>
        <w:t>保密的情况下进行。除采购人代表、评标现场组织人员外，采购人的其他工作人员以及与评标工作无关的人员不得进入评标现场。有关人员对评标情况以及在评标过程中获悉的国家秘密、商业秘密负有保密责任。</w:t>
      </w:r>
    </w:p>
    <w:p w14:paraId="65DEE63A">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25.6.2任何单位和个人不得非法干预、影响评审工作。采购人、采购代理机构和评审委员会在评审工作中，依法相互监督和制约，并自觉接受财政部门的监督。对非法干预评审工作等违法违规行为，将及时向财政部门报告。</w:t>
      </w:r>
    </w:p>
    <w:p w14:paraId="33331C22">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25.</w:t>
      </w:r>
      <w:r>
        <w:rPr>
          <w:rFonts w:ascii="宋体" w:hAnsi="宋体"/>
          <w:color w:val="auto"/>
          <w:sz w:val="24"/>
          <w:szCs w:val="24"/>
          <w:highlight w:val="none"/>
        </w:rPr>
        <w:t>7</w:t>
      </w:r>
      <w:r>
        <w:rPr>
          <w:rFonts w:hint="eastAsia" w:ascii="宋体" w:hAnsi="宋体"/>
          <w:color w:val="auto"/>
          <w:sz w:val="24"/>
          <w:szCs w:val="24"/>
          <w:highlight w:val="none"/>
        </w:rPr>
        <w:t>投标文件中出现含义不明确、同类问题表述不一致或者有明显文字和计算错误的内容，评标委员会将以书面形式要求投标人作出必要的澄清、说明或者补正。投标人的澄清、说明或者补正应当采用书面形式，并加盖公章，或者由法定代表人（负责人）或其授权的代表签字。投标人的澄清、说明或者补正不得超出投标文件的范围或者改变投标文件的实质性内容。</w:t>
      </w:r>
    </w:p>
    <w:p w14:paraId="4ACB0EC1">
      <w:pPr>
        <w:keepNext/>
        <w:keepLines/>
        <w:spacing w:line="480" w:lineRule="exact"/>
        <w:ind w:firstLine="510"/>
        <w:outlineLvl w:val="2"/>
        <w:rPr>
          <w:rFonts w:hint="eastAsia" w:ascii="宋体" w:hAnsi="宋体"/>
          <w:b/>
          <w:color w:val="auto"/>
          <w:sz w:val="24"/>
          <w:szCs w:val="24"/>
          <w:highlight w:val="none"/>
        </w:rPr>
      </w:pPr>
      <w:bookmarkStart w:id="407" w:name="_Toc489145735"/>
      <w:bookmarkStart w:id="408" w:name="_Toc4403268"/>
      <w:bookmarkStart w:id="409" w:name="_Toc14402"/>
      <w:bookmarkStart w:id="410" w:name="_Toc6141"/>
      <w:bookmarkStart w:id="411" w:name="_Toc489197839"/>
      <w:r>
        <w:rPr>
          <w:rFonts w:hint="eastAsia" w:ascii="宋体" w:hAnsi="宋体"/>
          <w:b/>
          <w:color w:val="auto"/>
          <w:sz w:val="24"/>
          <w:szCs w:val="24"/>
          <w:highlight w:val="none"/>
        </w:rPr>
        <w:t>▲26.有下列情形之一的，视为投标人串通投标，其投标无效：</w:t>
      </w:r>
      <w:bookmarkEnd w:id="407"/>
      <w:bookmarkEnd w:id="408"/>
      <w:bookmarkEnd w:id="409"/>
      <w:bookmarkEnd w:id="410"/>
      <w:bookmarkEnd w:id="411"/>
    </w:p>
    <w:p w14:paraId="6B01EA1D">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（一）不同投标人的投标文件由同一单位或者个人编制；</w:t>
      </w:r>
    </w:p>
    <w:p w14:paraId="437F38DF">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（二）不同投标人委托同一单位或者个人办理投标事宜；</w:t>
      </w:r>
    </w:p>
    <w:p w14:paraId="02B590DE">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（三）不同投标人的投标文件载明的项目管理成员或者联系人员为同一人；</w:t>
      </w:r>
    </w:p>
    <w:p w14:paraId="0A833D90">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（四）不同投标人的投标文件异常一致或者投标报价呈规律性差异；</w:t>
      </w:r>
    </w:p>
    <w:p w14:paraId="67DD7788">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（五）不同投标人的投标文件相互混装；</w:t>
      </w:r>
    </w:p>
    <w:p w14:paraId="363F9269">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（六）不同投标人的投标保证金从同一单位或者个人的账户转出。</w:t>
      </w:r>
    </w:p>
    <w:p w14:paraId="3FE093EC">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投标人应当遵循公平竞争的原则，不得恶意串通，不得妨碍其他投标人的竞争行为，不得损害采购人或者其他投标人的合法权益。</w:t>
      </w:r>
    </w:p>
    <w:p w14:paraId="25978D0B">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在评标过程中发现投标人有上述情形的，评标委员会应当认定其投标无效，并书面报告财政部门。</w:t>
      </w:r>
    </w:p>
    <w:p w14:paraId="420A9D56">
      <w:pPr>
        <w:keepNext/>
        <w:keepLines/>
        <w:spacing w:line="480" w:lineRule="exact"/>
        <w:ind w:firstLine="510"/>
        <w:outlineLvl w:val="2"/>
        <w:rPr>
          <w:rFonts w:hint="eastAsia" w:ascii="宋体" w:hAnsi="宋体"/>
          <w:b/>
          <w:color w:val="auto"/>
          <w:sz w:val="24"/>
          <w:szCs w:val="24"/>
          <w:highlight w:val="none"/>
        </w:rPr>
      </w:pPr>
      <w:bookmarkStart w:id="412" w:name="_Toc31790"/>
      <w:bookmarkStart w:id="413" w:name="_Toc11802"/>
      <w:bookmarkStart w:id="414" w:name="_Toc489197840"/>
      <w:bookmarkStart w:id="415" w:name="_Toc4403269"/>
      <w:bookmarkStart w:id="416" w:name="_Toc489145736"/>
      <w:r>
        <w:rPr>
          <w:rFonts w:hint="eastAsia" w:ascii="宋体" w:hAnsi="宋体"/>
          <w:b/>
          <w:color w:val="auto"/>
          <w:sz w:val="24"/>
          <w:szCs w:val="24"/>
          <w:highlight w:val="none"/>
        </w:rPr>
        <w:t>▲</w:t>
      </w:r>
      <w:r>
        <w:rPr>
          <w:rFonts w:ascii="宋体" w:hAnsi="宋体"/>
          <w:b/>
          <w:color w:val="auto"/>
          <w:sz w:val="24"/>
          <w:szCs w:val="24"/>
          <w:highlight w:val="none"/>
        </w:rPr>
        <w:t>2</w:t>
      </w:r>
      <w:r>
        <w:rPr>
          <w:rFonts w:hint="eastAsia" w:ascii="宋体" w:hAnsi="宋体"/>
          <w:b/>
          <w:color w:val="auto"/>
          <w:sz w:val="24"/>
          <w:szCs w:val="24"/>
          <w:highlight w:val="none"/>
        </w:rPr>
        <w:t>7</w:t>
      </w:r>
      <w:r>
        <w:rPr>
          <w:rFonts w:ascii="宋体" w:hAnsi="宋体"/>
          <w:b/>
          <w:color w:val="auto"/>
          <w:sz w:val="24"/>
          <w:szCs w:val="24"/>
          <w:highlight w:val="none"/>
        </w:rPr>
        <w:t>.</w:t>
      </w:r>
      <w:r>
        <w:rPr>
          <w:rFonts w:hint="eastAsia" w:ascii="宋体" w:hAnsi="宋体"/>
          <w:b/>
          <w:color w:val="auto"/>
          <w:sz w:val="24"/>
          <w:szCs w:val="24"/>
          <w:highlight w:val="none"/>
        </w:rPr>
        <w:t xml:space="preserve"> 投标人存在下列情</w:t>
      </w:r>
      <w:bookmarkStart w:id="417" w:name="_Toc417913977"/>
      <w:r>
        <w:rPr>
          <w:rFonts w:hint="eastAsia" w:ascii="宋体" w:hAnsi="宋体"/>
          <w:b/>
          <w:color w:val="auto"/>
          <w:sz w:val="24"/>
          <w:szCs w:val="24"/>
          <w:highlight w:val="none"/>
        </w:rPr>
        <w:t>况之一的，投标无效：</w:t>
      </w:r>
      <w:bookmarkEnd w:id="412"/>
      <w:bookmarkEnd w:id="413"/>
      <w:bookmarkEnd w:id="414"/>
      <w:bookmarkEnd w:id="415"/>
      <w:bookmarkEnd w:id="416"/>
    </w:p>
    <w:p w14:paraId="2C42CAE1">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（一）未按照招标文件的</w:t>
      </w:r>
      <w:bookmarkEnd w:id="417"/>
      <w:r>
        <w:rPr>
          <w:rFonts w:hint="eastAsia" w:ascii="宋体" w:hAnsi="宋体"/>
          <w:color w:val="auto"/>
          <w:sz w:val="24"/>
          <w:szCs w:val="24"/>
          <w:highlight w:val="none"/>
        </w:rPr>
        <w:t>规定提交投标保证金的；</w:t>
      </w:r>
    </w:p>
    <w:p w14:paraId="196DDD07">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（二）投标文件未按招标文件要求签署、盖章的；</w:t>
      </w:r>
    </w:p>
    <w:p w14:paraId="26C50D5E">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（三）不具备招标文件中规定的资格要求的；</w:t>
      </w:r>
    </w:p>
    <w:p w14:paraId="709E8EFC">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（四）报价超过招标文件中规定的预算金额或者最高限价的；</w:t>
      </w:r>
    </w:p>
    <w:p w14:paraId="0DE05076">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（五）投标文件含有采购人不能接受的附加条件的;</w:t>
      </w:r>
    </w:p>
    <w:p w14:paraId="717B7C88">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（六）法律、法规和招标文件规定的其他无效情形。</w:t>
      </w:r>
    </w:p>
    <w:p w14:paraId="29655A0E">
      <w:pPr>
        <w:keepNext/>
        <w:keepLines/>
        <w:spacing w:line="480" w:lineRule="exact"/>
        <w:ind w:firstLine="510"/>
        <w:outlineLvl w:val="2"/>
        <w:rPr>
          <w:rFonts w:hint="eastAsia" w:ascii="宋体" w:hAnsi="宋体"/>
          <w:b/>
          <w:color w:val="auto"/>
          <w:sz w:val="24"/>
          <w:szCs w:val="24"/>
          <w:highlight w:val="none"/>
        </w:rPr>
      </w:pPr>
      <w:bookmarkStart w:id="418" w:name="_Toc4403270"/>
      <w:bookmarkStart w:id="419" w:name="_Toc15559"/>
      <w:bookmarkStart w:id="420" w:name="_Toc489145737"/>
      <w:bookmarkStart w:id="421" w:name="_Toc31910"/>
      <w:bookmarkStart w:id="422" w:name="_Toc489197841"/>
      <w:r>
        <w:rPr>
          <w:rFonts w:hint="eastAsia" w:ascii="宋体" w:hAnsi="宋体"/>
          <w:b/>
          <w:color w:val="auto"/>
          <w:sz w:val="24"/>
          <w:szCs w:val="24"/>
          <w:highlight w:val="none"/>
        </w:rPr>
        <w:t>28. 在招标采购中，出现下列情形之一的，应予废标：</w:t>
      </w:r>
      <w:bookmarkEnd w:id="418"/>
      <w:bookmarkEnd w:id="419"/>
      <w:bookmarkEnd w:id="420"/>
      <w:bookmarkEnd w:id="421"/>
      <w:bookmarkEnd w:id="422"/>
    </w:p>
    <w:p w14:paraId="303C8D40">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（一）符合专业条件的供应商或者对招标文件作实质响应的供应商不足三家的；</w:t>
      </w:r>
    </w:p>
    <w:p w14:paraId="1E0392A4">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（二）出现影响采购公正的违法、违规行为的；</w:t>
      </w:r>
    </w:p>
    <w:p w14:paraId="0A1D4E83">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（三）投标人的报价均超过了采购预算，采购人不能支付的；</w:t>
      </w:r>
    </w:p>
    <w:p w14:paraId="21599C28">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（四）因重大变故，采购任务取消的。</w:t>
      </w:r>
    </w:p>
    <w:p w14:paraId="05C87696">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废标后，采购人应当将废标理由通知所有投标人。</w:t>
      </w:r>
    </w:p>
    <w:p w14:paraId="767A19FA">
      <w:pPr>
        <w:pStyle w:val="4"/>
        <w:spacing w:before="60" w:line="480" w:lineRule="exact"/>
        <w:jc w:val="center"/>
        <w:rPr>
          <w:rFonts w:hint="eastAsia" w:ascii="宋体" w:hAnsi="宋体" w:cs="黑体"/>
          <w:color w:val="auto"/>
          <w:sz w:val="28"/>
          <w:szCs w:val="28"/>
          <w:highlight w:val="none"/>
        </w:rPr>
      </w:pPr>
      <w:bookmarkStart w:id="423" w:name="_Toc488633610"/>
      <w:bookmarkStart w:id="424" w:name="_Toc15251"/>
      <w:bookmarkStart w:id="425" w:name="_Toc489197842"/>
      <w:bookmarkStart w:id="426" w:name="_Toc8197"/>
      <w:bookmarkStart w:id="427" w:name="_Toc489145738"/>
      <w:bookmarkStart w:id="428" w:name="_Toc4403271"/>
      <w:r>
        <w:rPr>
          <w:rFonts w:hint="eastAsia" w:ascii="宋体" w:hAnsi="宋体" w:cs="黑体"/>
          <w:color w:val="auto"/>
          <w:sz w:val="28"/>
          <w:szCs w:val="28"/>
          <w:highlight w:val="none"/>
        </w:rPr>
        <w:t>(七)中标结果</w:t>
      </w:r>
      <w:bookmarkEnd w:id="423"/>
      <w:bookmarkEnd w:id="424"/>
      <w:bookmarkEnd w:id="425"/>
      <w:bookmarkEnd w:id="426"/>
      <w:bookmarkEnd w:id="427"/>
      <w:bookmarkEnd w:id="428"/>
    </w:p>
    <w:p w14:paraId="45438295">
      <w:pPr>
        <w:keepNext/>
        <w:keepLines/>
        <w:spacing w:line="480" w:lineRule="exact"/>
        <w:ind w:firstLine="510"/>
        <w:outlineLvl w:val="2"/>
        <w:rPr>
          <w:rFonts w:hint="eastAsia" w:ascii="宋体" w:hAnsi="宋体"/>
          <w:b/>
          <w:color w:val="auto"/>
          <w:sz w:val="24"/>
          <w:szCs w:val="24"/>
          <w:highlight w:val="none"/>
        </w:rPr>
      </w:pPr>
      <w:bookmarkStart w:id="429" w:name="_Toc4403272"/>
      <w:bookmarkStart w:id="430" w:name="_Toc3161"/>
      <w:bookmarkStart w:id="431" w:name="_Toc977"/>
      <w:bookmarkStart w:id="432" w:name="_Toc489197843"/>
      <w:bookmarkStart w:id="433" w:name="_Toc489145739"/>
      <w:r>
        <w:rPr>
          <w:rFonts w:ascii="宋体" w:hAnsi="宋体"/>
          <w:b/>
          <w:color w:val="auto"/>
          <w:sz w:val="24"/>
          <w:szCs w:val="24"/>
          <w:highlight w:val="none"/>
        </w:rPr>
        <w:t>2</w:t>
      </w:r>
      <w:r>
        <w:rPr>
          <w:rFonts w:hint="eastAsia" w:ascii="宋体" w:hAnsi="宋体"/>
          <w:b/>
          <w:color w:val="auto"/>
          <w:sz w:val="24"/>
          <w:szCs w:val="24"/>
          <w:highlight w:val="none"/>
        </w:rPr>
        <w:t>9</w:t>
      </w:r>
      <w:r>
        <w:rPr>
          <w:rFonts w:ascii="宋体" w:hAnsi="宋体"/>
          <w:b/>
          <w:color w:val="auto"/>
          <w:sz w:val="24"/>
          <w:szCs w:val="24"/>
          <w:highlight w:val="none"/>
        </w:rPr>
        <w:t xml:space="preserve">. </w:t>
      </w:r>
      <w:r>
        <w:rPr>
          <w:rFonts w:hint="eastAsia" w:ascii="宋体" w:hAnsi="宋体"/>
          <w:b/>
          <w:color w:val="auto"/>
          <w:sz w:val="24"/>
          <w:szCs w:val="24"/>
          <w:highlight w:val="none"/>
        </w:rPr>
        <w:t>中</w:t>
      </w:r>
      <w:bookmarkStart w:id="434" w:name="_Toc152045566"/>
      <w:bookmarkStart w:id="435" w:name="_Toc246996210"/>
      <w:bookmarkStart w:id="436" w:name="_Toc296602455"/>
      <w:bookmarkStart w:id="437" w:name="_Toc401342140"/>
      <w:bookmarkStart w:id="438" w:name="_Toc378239176"/>
      <w:bookmarkStart w:id="439" w:name="_Toc378239084"/>
      <w:bookmarkStart w:id="440" w:name="_Toc246996953"/>
      <w:bookmarkStart w:id="441" w:name="_Toc152042342"/>
      <w:bookmarkStart w:id="442" w:name="_Toc179632584"/>
      <w:bookmarkStart w:id="443" w:name="_Toc144974534"/>
      <w:bookmarkStart w:id="444" w:name="_Toc247085724"/>
      <w:bookmarkStart w:id="445" w:name="_Toc378239357"/>
      <w:bookmarkStart w:id="446" w:name="_Toc13517"/>
      <w:bookmarkStart w:id="447" w:name="_Toc480817649"/>
      <w:r>
        <w:rPr>
          <w:rFonts w:hint="eastAsia" w:ascii="宋体" w:hAnsi="宋体"/>
          <w:b/>
          <w:color w:val="auto"/>
          <w:sz w:val="24"/>
          <w:szCs w:val="24"/>
          <w:highlight w:val="none"/>
        </w:rPr>
        <w:t>标</w:t>
      </w:r>
      <w:bookmarkEnd w:id="434"/>
      <w:bookmarkEnd w:id="435"/>
      <w:bookmarkEnd w:id="436"/>
      <w:bookmarkEnd w:id="437"/>
      <w:bookmarkEnd w:id="438"/>
      <w:bookmarkEnd w:id="439"/>
      <w:bookmarkEnd w:id="440"/>
      <w:bookmarkEnd w:id="441"/>
      <w:bookmarkEnd w:id="442"/>
      <w:bookmarkEnd w:id="443"/>
      <w:bookmarkEnd w:id="444"/>
      <w:bookmarkEnd w:id="445"/>
      <w:r>
        <w:rPr>
          <w:rFonts w:hint="eastAsia" w:ascii="宋体" w:hAnsi="宋体"/>
          <w:b/>
          <w:color w:val="auto"/>
          <w:sz w:val="24"/>
          <w:szCs w:val="24"/>
          <w:highlight w:val="none"/>
        </w:rPr>
        <w:t>人的</w:t>
      </w:r>
      <w:bookmarkEnd w:id="446"/>
      <w:bookmarkEnd w:id="447"/>
      <w:r>
        <w:rPr>
          <w:rFonts w:hint="eastAsia" w:ascii="宋体" w:hAnsi="宋体"/>
          <w:b/>
          <w:color w:val="auto"/>
          <w:sz w:val="24"/>
          <w:szCs w:val="24"/>
          <w:highlight w:val="none"/>
        </w:rPr>
        <w:t>确</w:t>
      </w:r>
      <w:bookmarkStart w:id="448" w:name="_Toc246996954"/>
      <w:bookmarkStart w:id="449" w:name="_Toc246996211"/>
      <w:bookmarkStart w:id="450" w:name="_Toc179632585"/>
      <w:bookmarkStart w:id="451" w:name="_Toc152045567"/>
      <w:bookmarkStart w:id="452" w:name="_Toc152042343"/>
      <w:bookmarkStart w:id="453" w:name="_Toc144974535"/>
      <w:bookmarkStart w:id="454" w:name="_Toc247085725"/>
      <w:bookmarkStart w:id="455" w:name="_Toc296602456"/>
      <w:r>
        <w:rPr>
          <w:rFonts w:hint="eastAsia" w:ascii="宋体" w:hAnsi="宋体"/>
          <w:b/>
          <w:color w:val="auto"/>
          <w:sz w:val="24"/>
          <w:szCs w:val="24"/>
          <w:highlight w:val="none"/>
        </w:rPr>
        <w:t>定</w:t>
      </w:r>
      <w:bookmarkEnd w:id="429"/>
      <w:bookmarkEnd w:id="430"/>
      <w:bookmarkEnd w:id="431"/>
      <w:bookmarkEnd w:id="432"/>
      <w:bookmarkEnd w:id="433"/>
    </w:p>
    <w:p w14:paraId="49F56439">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2</w:t>
      </w:r>
      <w:bookmarkStart w:id="456" w:name="_Toc417913979"/>
      <w:r>
        <w:rPr>
          <w:rFonts w:hint="eastAsia" w:ascii="宋体" w:hAnsi="宋体"/>
          <w:color w:val="auto"/>
          <w:sz w:val="24"/>
          <w:szCs w:val="24"/>
          <w:highlight w:val="none"/>
        </w:rPr>
        <w:t>9.1采购代理机构应</w:t>
      </w:r>
      <w:bookmarkEnd w:id="448"/>
      <w:bookmarkEnd w:id="449"/>
      <w:bookmarkEnd w:id="450"/>
      <w:bookmarkEnd w:id="451"/>
      <w:bookmarkEnd w:id="452"/>
      <w:bookmarkEnd w:id="453"/>
      <w:bookmarkEnd w:id="454"/>
      <w:bookmarkEnd w:id="455"/>
      <w:bookmarkEnd w:id="456"/>
      <w:r>
        <w:rPr>
          <w:rFonts w:hint="eastAsia" w:ascii="宋体" w:hAnsi="宋体"/>
          <w:color w:val="auto"/>
          <w:sz w:val="24"/>
          <w:szCs w:val="24"/>
          <w:highlight w:val="none"/>
        </w:rPr>
        <w:t>当在评标结束后2个工作日内将评标报告送采购人。</w:t>
      </w:r>
    </w:p>
    <w:p w14:paraId="6612AD3B">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29.2采购人应当自收到评标报告之日起５个工作日内，在评标报告确定的中标候选人名单中按顺序确定中标人。中标候选人并列的，由采购人或采购人授权的评标委员会按照招标文件规定的方式确定中标人。</w:t>
      </w:r>
    </w:p>
    <w:p w14:paraId="758C980E">
      <w:pPr>
        <w:keepNext/>
        <w:keepLines/>
        <w:spacing w:line="480" w:lineRule="exact"/>
        <w:ind w:firstLine="510"/>
        <w:outlineLvl w:val="2"/>
        <w:rPr>
          <w:rFonts w:hint="eastAsia" w:ascii="宋体" w:hAnsi="宋体"/>
          <w:b/>
          <w:color w:val="auto"/>
          <w:sz w:val="24"/>
          <w:szCs w:val="24"/>
          <w:highlight w:val="none"/>
        </w:rPr>
      </w:pPr>
      <w:bookmarkStart w:id="457" w:name="_Toc489145740"/>
      <w:bookmarkStart w:id="458" w:name="_Toc489197844"/>
      <w:bookmarkStart w:id="459" w:name="_Toc15840"/>
      <w:bookmarkStart w:id="460" w:name="_Toc4403273"/>
      <w:bookmarkStart w:id="461" w:name="_Toc17846"/>
      <w:r>
        <w:rPr>
          <w:rFonts w:hint="eastAsia" w:ascii="宋体" w:hAnsi="宋体"/>
          <w:b/>
          <w:color w:val="auto"/>
          <w:sz w:val="24"/>
          <w:szCs w:val="24"/>
          <w:highlight w:val="none"/>
        </w:rPr>
        <w:t>30</w:t>
      </w:r>
      <w:r>
        <w:rPr>
          <w:rFonts w:ascii="宋体" w:hAnsi="宋体"/>
          <w:b/>
          <w:color w:val="auto"/>
          <w:sz w:val="24"/>
          <w:szCs w:val="24"/>
          <w:highlight w:val="none"/>
        </w:rPr>
        <w:t xml:space="preserve">. </w:t>
      </w:r>
      <w:r>
        <w:rPr>
          <w:rFonts w:hint="eastAsia" w:ascii="宋体" w:hAnsi="宋体"/>
          <w:b/>
          <w:color w:val="auto"/>
          <w:sz w:val="24"/>
          <w:szCs w:val="24"/>
          <w:highlight w:val="none"/>
        </w:rPr>
        <w:t>中标通知书</w:t>
      </w:r>
      <w:bookmarkEnd w:id="457"/>
      <w:bookmarkEnd w:id="458"/>
      <w:bookmarkEnd w:id="459"/>
      <w:bookmarkEnd w:id="460"/>
      <w:bookmarkEnd w:id="461"/>
    </w:p>
    <w:p w14:paraId="2DB2594F">
      <w:pPr>
        <w:spacing w:line="480" w:lineRule="exact"/>
        <w:ind w:firstLine="540" w:firstLineChars="225"/>
        <w:jc w:val="left"/>
        <w:rPr>
          <w:rFonts w:hint="eastAsia" w:ascii="宋体" w:hAnsi="宋体"/>
          <w:color w:val="auto"/>
          <w:sz w:val="24"/>
          <w:szCs w:val="24"/>
          <w:highlight w:val="none"/>
        </w:rPr>
      </w:pPr>
      <w:bookmarkStart w:id="462" w:name="_Toc296602458"/>
      <w:bookmarkStart w:id="463" w:name="_Toc144974536"/>
      <w:bookmarkStart w:id="464" w:name="_Toc179632586"/>
      <w:bookmarkStart w:id="465" w:name="_Toc246996955"/>
      <w:bookmarkStart w:id="466" w:name="_Toc246996212"/>
      <w:bookmarkStart w:id="467" w:name="_Toc152042344"/>
      <w:bookmarkStart w:id="468" w:name="_Toc152045568"/>
      <w:bookmarkStart w:id="469" w:name="_Toc247085726"/>
      <w:r>
        <w:rPr>
          <w:rFonts w:hint="eastAsia" w:ascii="宋体" w:hAnsi="宋体"/>
          <w:color w:val="auto"/>
          <w:sz w:val="24"/>
          <w:szCs w:val="24"/>
          <w:highlight w:val="none"/>
        </w:rPr>
        <w:t>30.1中标人确定之</w:t>
      </w:r>
      <w:bookmarkEnd w:id="462"/>
      <w:bookmarkEnd w:id="463"/>
      <w:bookmarkEnd w:id="464"/>
      <w:bookmarkEnd w:id="465"/>
      <w:bookmarkEnd w:id="466"/>
      <w:bookmarkEnd w:id="467"/>
      <w:bookmarkEnd w:id="468"/>
      <w:bookmarkEnd w:id="469"/>
      <w:r>
        <w:rPr>
          <w:rFonts w:hint="eastAsia" w:ascii="宋体" w:hAnsi="宋体"/>
          <w:color w:val="auto"/>
          <w:sz w:val="24"/>
          <w:szCs w:val="24"/>
          <w:highlight w:val="none"/>
        </w:rPr>
        <w:t>日起</w:t>
      </w:r>
      <w:bookmarkStart w:id="470" w:name="_Toc246996957"/>
      <w:bookmarkStart w:id="471" w:name="_Toc246996214"/>
      <w:bookmarkStart w:id="472" w:name="_Toc144974538"/>
      <w:bookmarkStart w:id="473" w:name="_Toc152042346"/>
      <w:bookmarkStart w:id="474" w:name="_Toc296602460"/>
      <w:bookmarkStart w:id="475" w:name="_Toc152045570"/>
      <w:bookmarkStart w:id="476" w:name="_Toc247085728"/>
      <w:bookmarkStart w:id="477" w:name="_Toc179632588"/>
      <w:r>
        <w:rPr>
          <w:rFonts w:hint="eastAsia" w:ascii="宋体" w:hAnsi="宋体"/>
          <w:color w:val="auto"/>
          <w:sz w:val="24"/>
          <w:szCs w:val="24"/>
          <w:highlight w:val="none"/>
        </w:rPr>
        <w:t>2个工作日内，采购代理机构向中标人发出中标通知书，并在财政部门指定的政府采购信息发布媒体上公告中标结果。</w:t>
      </w:r>
    </w:p>
    <w:p w14:paraId="2E18E7DE">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30.2中标通知书是合同的一个组成部分。</w:t>
      </w:r>
    </w:p>
    <w:p w14:paraId="0C840405">
      <w:pPr>
        <w:keepNext/>
        <w:keepLines/>
        <w:spacing w:line="480" w:lineRule="exact"/>
        <w:ind w:firstLine="510"/>
        <w:outlineLvl w:val="2"/>
        <w:rPr>
          <w:rFonts w:hint="eastAsia" w:ascii="宋体" w:hAnsi="宋体"/>
          <w:b/>
          <w:color w:val="auto"/>
          <w:sz w:val="24"/>
          <w:szCs w:val="24"/>
          <w:highlight w:val="none"/>
        </w:rPr>
      </w:pPr>
      <w:bookmarkStart w:id="478" w:name="_Toc489145741"/>
      <w:bookmarkStart w:id="479" w:name="_Toc7427"/>
      <w:bookmarkStart w:id="480" w:name="_Toc4403274"/>
      <w:bookmarkStart w:id="481" w:name="_Toc489197845"/>
      <w:bookmarkStart w:id="482" w:name="_Toc12749"/>
      <w:r>
        <w:rPr>
          <w:rFonts w:hint="eastAsia" w:ascii="宋体" w:hAnsi="宋体"/>
          <w:b/>
          <w:color w:val="auto"/>
          <w:sz w:val="24"/>
          <w:szCs w:val="24"/>
          <w:highlight w:val="none"/>
        </w:rPr>
        <w:t>31</w:t>
      </w:r>
      <w:r>
        <w:rPr>
          <w:rFonts w:ascii="宋体" w:hAnsi="宋体"/>
          <w:b/>
          <w:color w:val="auto"/>
          <w:sz w:val="24"/>
          <w:szCs w:val="24"/>
          <w:highlight w:val="none"/>
        </w:rPr>
        <w:t xml:space="preserve">. </w:t>
      </w:r>
      <w:r>
        <w:rPr>
          <w:rFonts w:hint="eastAsia" w:ascii="宋体" w:hAnsi="宋体"/>
          <w:b/>
          <w:color w:val="auto"/>
          <w:sz w:val="24"/>
          <w:szCs w:val="24"/>
          <w:highlight w:val="none"/>
        </w:rPr>
        <w:t>签订合同</w:t>
      </w:r>
      <w:bookmarkEnd w:id="478"/>
      <w:bookmarkEnd w:id="479"/>
      <w:bookmarkEnd w:id="480"/>
      <w:bookmarkEnd w:id="481"/>
      <w:bookmarkEnd w:id="482"/>
    </w:p>
    <w:p w14:paraId="3F9AFB86">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31</w:t>
      </w:r>
      <w:r>
        <w:rPr>
          <w:rFonts w:ascii="宋体" w:hAnsi="宋体"/>
          <w:color w:val="auto"/>
          <w:sz w:val="24"/>
          <w:szCs w:val="24"/>
          <w:highlight w:val="none"/>
        </w:rPr>
        <w:t>.1</w:t>
      </w:r>
      <w:r>
        <w:rPr>
          <w:rFonts w:hint="eastAsia" w:ascii="宋体" w:hAnsi="宋体"/>
          <w:color w:val="auto"/>
          <w:sz w:val="24"/>
          <w:szCs w:val="24"/>
          <w:highlight w:val="none"/>
        </w:rPr>
        <w:t>采购人应当自中</w:t>
      </w:r>
      <w:bookmarkEnd w:id="470"/>
      <w:bookmarkEnd w:id="471"/>
      <w:bookmarkEnd w:id="472"/>
      <w:bookmarkEnd w:id="473"/>
      <w:bookmarkEnd w:id="474"/>
      <w:bookmarkEnd w:id="475"/>
      <w:bookmarkEnd w:id="476"/>
      <w:bookmarkEnd w:id="477"/>
      <w:r>
        <w:rPr>
          <w:rFonts w:hint="eastAsia" w:ascii="宋体" w:hAnsi="宋体"/>
          <w:color w:val="auto"/>
          <w:sz w:val="24"/>
          <w:szCs w:val="24"/>
          <w:highlight w:val="none"/>
        </w:rPr>
        <w:t>标通知书发出之日起30日内，按照招标文件和中标人投标文件的规定，与中标人签订书面合同。所签订的合同不得对招标文件确定的事项和中标人投标文件作实质性修改。</w:t>
      </w:r>
    </w:p>
    <w:p w14:paraId="37B01700">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31.2中标通知书发出后，中标人无正当理由放弃中标或拒签合同的，采购人取消其中标资格，其投标保证金不予退还；给采购人造成的损失超过投标保证金数额的，中标人还应当对超过部分予以赔偿。</w:t>
      </w:r>
    </w:p>
    <w:p w14:paraId="796F343D">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31.3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3A33EED0">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31.4政府采购合同应当包括采购人与中标人的名称和住所、标的、数量、质量、价款或者报酬、履行期限及地点和方式、验收要求、违约责任、解决争议的方法等内容。</w:t>
      </w:r>
    </w:p>
    <w:p w14:paraId="755D75B4">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31.5政府采购合同履行中，采购人需追加与合同标的相同的货物、工程或者服务的，在不改变合同其他条款的前提下，可以与中标人协商签订补充合同，但所有补充合同的采购金额不得超过原合同采购金额的百分之十。</w:t>
      </w:r>
    </w:p>
    <w:p w14:paraId="1D7979EC">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31.6除采购人与中标人在合同中另行商定将中标项目的非主体、非关键性工作分包的，中标人在中标后将中标项目分包的，采购人取消其中标资格，其投标保证金不予退还；给采购人造成的损失超过投标保证金数额的，中标人还应当对超过部分予以赔偿。</w:t>
      </w:r>
    </w:p>
    <w:p w14:paraId="58470C34">
      <w:pPr>
        <w:keepNext/>
        <w:keepLines/>
        <w:spacing w:line="480" w:lineRule="exact"/>
        <w:ind w:firstLine="510"/>
        <w:outlineLvl w:val="2"/>
        <w:rPr>
          <w:rFonts w:hint="eastAsia" w:ascii="宋体" w:hAnsi="宋体"/>
          <w:b/>
          <w:color w:val="auto"/>
          <w:sz w:val="24"/>
          <w:szCs w:val="24"/>
          <w:highlight w:val="none"/>
        </w:rPr>
      </w:pPr>
      <w:bookmarkStart w:id="483" w:name="_Toc489145742"/>
      <w:bookmarkStart w:id="484" w:name="_Toc489197846"/>
      <w:bookmarkStart w:id="485" w:name="_Toc14753"/>
      <w:bookmarkStart w:id="486" w:name="_Toc14438"/>
      <w:bookmarkStart w:id="487" w:name="_Toc4403275"/>
      <w:r>
        <w:rPr>
          <w:rFonts w:hint="eastAsia" w:ascii="宋体" w:hAnsi="宋体"/>
          <w:b/>
          <w:color w:val="auto"/>
          <w:sz w:val="24"/>
          <w:szCs w:val="24"/>
          <w:highlight w:val="none"/>
        </w:rPr>
        <w:t>32</w:t>
      </w:r>
      <w:r>
        <w:rPr>
          <w:rFonts w:ascii="宋体" w:hAnsi="宋体"/>
          <w:b/>
          <w:color w:val="auto"/>
          <w:sz w:val="24"/>
          <w:szCs w:val="24"/>
          <w:highlight w:val="none"/>
        </w:rPr>
        <w:t>.</w:t>
      </w:r>
      <w:r>
        <w:rPr>
          <w:rFonts w:hint="eastAsia" w:ascii="宋体" w:hAnsi="宋体"/>
          <w:b/>
          <w:color w:val="auto"/>
          <w:sz w:val="24"/>
          <w:szCs w:val="24"/>
          <w:highlight w:val="none"/>
        </w:rPr>
        <w:t xml:space="preserve"> 履约保证金</w:t>
      </w:r>
      <w:bookmarkEnd w:id="483"/>
      <w:bookmarkEnd w:id="484"/>
      <w:bookmarkEnd w:id="485"/>
      <w:bookmarkEnd w:id="486"/>
      <w:bookmarkEnd w:id="487"/>
    </w:p>
    <w:p w14:paraId="38AC0CF2">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w:t>
      </w:r>
      <w:bookmarkStart w:id="488" w:name="_Toc417913982"/>
      <w:r>
        <w:rPr>
          <w:rFonts w:hint="eastAsia" w:ascii="宋体" w:hAnsi="宋体"/>
          <w:color w:val="auto"/>
          <w:sz w:val="24"/>
          <w:szCs w:val="24"/>
          <w:highlight w:val="none"/>
        </w:rPr>
        <w:t>2.1《投标人须知前附表》规定提交履约保证金的，签</w:t>
      </w:r>
      <w:bookmarkEnd w:id="488"/>
      <w:r>
        <w:rPr>
          <w:rFonts w:hint="eastAsia" w:ascii="宋体" w:hAnsi="宋体"/>
          <w:color w:val="auto"/>
          <w:sz w:val="24"/>
          <w:szCs w:val="24"/>
          <w:highlight w:val="none"/>
        </w:rPr>
        <w:t>订合同前，中标人应按《投标人须知前附表》上确定的履约保证金的金额及形式，向采购人提交履约保证金，</w:t>
      </w:r>
      <w:r>
        <w:rPr>
          <w:rFonts w:ascii="宋体" w:hAnsi="宋体"/>
          <w:color w:val="auto"/>
          <w:sz w:val="24"/>
          <w:szCs w:val="24"/>
          <w:highlight w:val="none"/>
        </w:rPr>
        <w:t>联合体中标的，其</w:t>
      </w:r>
      <w:r>
        <w:rPr>
          <w:rFonts w:hint="eastAsia" w:ascii="宋体" w:hAnsi="宋体"/>
          <w:color w:val="auto"/>
          <w:sz w:val="24"/>
          <w:szCs w:val="24"/>
          <w:highlight w:val="none"/>
        </w:rPr>
        <w:t>履约保证金</w:t>
      </w:r>
      <w:r>
        <w:rPr>
          <w:rFonts w:ascii="宋体" w:hAnsi="宋体"/>
          <w:color w:val="auto"/>
          <w:sz w:val="24"/>
          <w:szCs w:val="24"/>
          <w:highlight w:val="none"/>
        </w:rPr>
        <w:t>由牵头人递交</w:t>
      </w:r>
      <w:r>
        <w:rPr>
          <w:rFonts w:hint="eastAsia" w:ascii="宋体" w:hAnsi="宋体"/>
          <w:color w:val="auto"/>
          <w:sz w:val="24"/>
          <w:szCs w:val="24"/>
          <w:highlight w:val="none"/>
        </w:rPr>
        <w:t>。否则，视为放弃中标项目，投标保证金将不予退还。</w:t>
      </w:r>
    </w:p>
    <w:p w14:paraId="3B796287">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32.2签订合同后，如中标人不按双方签订合同约定履约，则没收其全部履约保证金，给采购人造成的损失超过履约保证金数额的，中标人还应当对超过部分予以赔偿。</w:t>
      </w:r>
    </w:p>
    <w:p w14:paraId="3AC59AE0">
      <w:pPr>
        <w:pStyle w:val="4"/>
        <w:spacing w:before="60" w:line="480" w:lineRule="exact"/>
        <w:jc w:val="center"/>
        <w:rPr>
          <w:rFonts w:hint="eastAsia" w:ascii="宋体" w:hAnsi="宋体" w:cs="黑体"/>
          <w:color w:val="auto"/>
          <w:sz w:val="28"/>
          <w:szCs w:val="28"/>
          <w:highlight w:val="none"/>
        </w:rPr>
      </w:pPr>
      <w:r>
        <w:rPr>
          <w:rFonts w:hint="eastAsia" w:ascii="宋体" w:hAnsi="宋体" w:cs="黑体"/>
          <w:color w:val="auto"/>
          <w:sz w:val="28"/>
          <w:szCs w:val="28"/>
          <w:highlight w:val="none"/>
        </w:rPr>
        <w:t xml:space="preserve"> (八)其他事项</w:t>
      </w:r>
      <w:bookmarkEnd w:id="346"/>
      <w:bookmarkEnd w:id="347"/>
      <w:bookmarkEnd w:id="348"/>
      <w:bookmarkEnd w:id="349"/>
      <w:bookmarkEnd w:id="350"/>
    </w:p>
    <w:p w14:paraId="49D3684E">
      <w:pPr>
        <w:pStyle w:val="5"/>
        <w:spacing w:line="480" w:lineRule="exact"/>
        <w:rPr>
          <w:rFonts w:hint="eastAsia" w:hAnsi="宋体"/>
          <w:color w:val="auto"/>
          <w:szCs w:val="24"/>
          <w:highlight w:val="none"/>
        </w:rPr>
      </w:pPr>
      <w:bookmarkStart w:id="489" w:name="_Toc27540"/>
      <w:bookmarkStart w:id="490" w:name="_Toc489197849"/>
      <w:bookmarkStart w:id="491" w:name="_Toc4403277"/>
      <w:bookmarkStart w:id="492" w:name="_Toc489145745"/>
      <w:r>
        <w:rPr>
          <w:rFonts w:hint="eastAsia" w:hAnsi="宋体"/>
          <w:color w:val="auto"/>
          <w:szCs w:val="24"/>
          <w:highlight w:val="none"/>
        </w:rPr>
        <w:t xml:space="preserve">33. </w:t>
      </w:r>
      <w:bookmarkEnd w:id="489"/>
      <w:bookmarkEnd w:id="490"/>
      <w:bookmarkEnd w:id="491"/>
      <w:bookmarkEnd w:id="492"/>
      <w:r>
        <w:rPr>
          <w:rFonts w:hint="eastAsia" w:hAnsi="宋体"/>
          <w:color w:val="auto"/>
          <w:szCs w:val="24"/>
          <w:highlight w:val="none"/>
        </w:rPr>
        <w:t>采购代理服务费</w:t>
      </w:r>
    </w:p>
    <w:p w14:paraId="4E554583">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33.1中标人在领取中标通知书时向采购代理机构一次付清采购代理服务费。</w:t>
      </w:r>
    </w:p>
    <w:p w14:paraId="38588FE0">
      <w:pPr>
        <w:pStyle w:val="5"/>
        <w:spacing w:before="0" w:after="0" w:line="480" w:lineRule="exact"/>
        <w:rPr>
          <w:rFonts w:hint="eastAsia" w:hAnsi="宋体"/>
          <w:color w:val="auto"/>
          <w:szCs w:val="24"/>
          <w:highlight w:val="none"/>
        </w:rPr>
      </w:pPr>
      <w:bookmarkStart w:id="493" w:name="_Toc489197850"/>
      <w:bookmarkStart w:id="494" w:name="_Toc20623"/>
      <w:bookmarkStart w:id="495" w:name="_Toc489145746"/>
      <w:bookmarkStart w:id="496" w:name="_Toc4403278"/>
      <w:r>
        <w:rPr>
          <w:rFonts w:hint="eastAsia" w:hAnsi="宋体"/>
          <w:color w:val="auto"/>
          <w:szCs w:val="24"/>
          <w:highlight w:val="none"/>
        </w:rPr>
        <w:t>34.需要补充的其他内容</w:t>
      </w:r>
      <w:bookmarkEnd w:id="493"/>
      <w:bookmarkEnd w:id="494"/>
      <w:bookmarkEnd w:id="495"/>
      <w:bookmarkEnd w:id="496"/>
    </w:p>
    <w:p w14:paraId="389463AF">
      <w:pPr>
        <w:spacing w:line="480" w:lineRule="exact"/>
        <w:ind w:firstLine="540" w:firstLineChars="225"/>
        <w:jc w:val="left"/>
        <w:rPr>
          <w:rFonts w:hint="eastAsia" w:ascii="宋体" w:hAnsi="宋体"/>
          <w:color w:val="auto"/>
          <w:sz w:val="24"/>
          <w:szCs w:val="24"/>
          <w:highlight w:val="none"/>
        </w:rPr>
      </w:pPr>
      <w:bookmarkStart w:id="497" w:name="_Toc489145747"/>
      <w:r>
        <w:rPr>
          <w:rFonts w:hint="eastAsia" w:ascii="宋体" w:hAnsi="宋体"/>
          <w:color w:val="auto"/>
          <w:sz w:val="24"/>
          <w:szCs w:val="24"/>
          <w:highlight w:val="none"/>
        </w:rPr>
        <w:t>34.1关于中小企业：</w:t>
      </w:r>
    </w:p>
    <w:p w14:paraId="2FC10C36">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34.1.1根据《关于印发&lt;政府采购促进中小企业发展管理办法&gt;的通知》（财库〔2020〕46号）的规定，中小企业是指在中华人民共和国境内依法设立，依据国务院批准的中小企业划分标准确定的中型企业、小型企业和微型企业，但与大企业的负责人为同一人，或者与大企业存在直接控股、管理关系的除外。</w:t>
      </w:r>
    </w:p>
    <w:p w14:paraId="1BFE5314">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34.1.2符合中小企业划分标准的个体工商户，在政府采购活动中视同中小企业。</w:t>
      </w:r>
    </w:p>
    <w:p w14:paraId="06C5E97B">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34.1.3在政府采购活动中，供应商提供的货物、工程或者服务符合下列情形的，享受《关于印发&lt;政府采购促进中小企业发展管理办法&gt;的通知》（财库〔2020〕46号）规定的中小企业扶持政策：</w:t>
      </w:r>
    </w:p>
    <w:p w14:paraId="719AC489">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（一）在货物采购项目中，货物由中小企业制造，即货物由中小企业生产且使用该中小企业商号或者注册商标；</w:t>
      </w:r>
    </w:p>
    <w:p w14:paraId="5972A617">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（二）在工程采购项目中，工程由中小企业承建，即工程施工单位为中小企业；</w:t>
      </w:r>
    </w:p>
    <w:p w14:paraId="1E5AB6F8">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（三）在服务采购项目中，服务由中小企业承接，即提供服务的人员为中小企业依照《中华人民共和国劳动合同法》订立劳动合同的从业人员。</w:t>
      </w:r>
    </w:p>
    <w:p w14:paraId="192A102D">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34.1.4在货物采购项目中，供应商提供的货物既有中小企业制造货物，也有大型企业制造货物的，不享受本办法规定的中小企业扶持政策。</w:t>
      </w:r>
    </w:p>
    <w:p w14:paraId="7DBB5E25">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34.1.5以联合体形式参加政府采购活动，联合体各方均为中小企业的，联合体视同中小企业。其中，联合体各方均为小微企业的,联合体视同小微企业。</w:t>
      </w:r>
    </w:p>
    <w:p w14:paraId="18179C71">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34.1.6中小企业参加政府采购活动，应当出具《关于印发&lt;政府采购促进中小企业发展管理办法&gt;的通知》（财库〔2020〕46号）规定的《中小企业声明函》，否则不得享受相关中小企业扶持政策。</w:t>
      </w:r>
    </w:p>
    <w:p w14:paraId="5CD95D36">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34.1.7依据《关于印发&lt;政府采购促进中小企业发展管理办法&gt;的通知》（财库〔2020〕46号）规定享受扶持政策获得政府采购合同的，小微企业不得将合同分包给大中型企业，中型企业不得将合同分包给大型企业。</w:t>
      </w:r>
    </w:p>
    <w:p w14:paraId="19D9C95F">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4</w:t>
      </w:r>
      <w:r>
        <w:rPr>
          <w:rFonts w:hint="eastAsia" w:ascii="宋体" w:hAnsi="宋体"/>
          <w:color w:val="auto"/>
          <w:sz w:val="24"/>
          <w:szCs w:val="24"/>
          <w:highlight w:val="none"/>
        </w:rPr>
        <w:t>.1.8依据《云南省财政厅关于贯彻&lt;财政部关于进一步加大政府采购支持中小企业力度的通知&gt;的通知》（云财采〔2022〕9号）的规定，本项目针对小微企业的产品（服务）报价给予10%的扣除，用扣除后的价格参与评审。</w:t>
      </w:r>
    </w:p>
    <w:p w14:paraId="530EF270">
      <w:pPr>
        <w:spacing w:line="480" w:lineRule="exact"/>
        <w:ind w:firstLine="542" w:firstLineChars="225"/>
        <w:jc w:val="left"/>
        <w:rPr>
          <w:rFonts w:hint="eastAsia" w:ascii="宋体" w:hAnsi="宋体"/>
          <w:b/>
          <w:bCs/>
          <w:color w:val="auto"/>
          <w:sz w:val="24"/>
          <w:szCs w:val="24"/>
          <w:highlight w:val="none"/>
        </w:rPr>
      </w:pPr>
      <w:r>
        <w:rPr>
          <w:rFonts w:hint="eastAsia" w:ascii="宋体" w:hAnsi="宋体"/>
          <w:b/>
          <w:bCs/>
          <w:color w:val="auto"/>
          <w:sz w:val="24"/>
          <w:szCs w:val="24"/>
          <w:highlight w:val="none"/>
        </w:rPr>
        <w:t>34.1.9中标(成交)供应商享受本办法规定的中小企业扶持政策的，采购人、采购代理机构应当随中标(成交)结果公开中标(成交)供应商的《中小企业声明函》。供应商按照本办法规定提供声明函内容不实的，属于提供虚假材料谋取中标(成交)，依照《中华人民共和国政府采购法》等国家有关规定追究相应责任。</w:t>
      </w:r>
    </w:p>
    <w:p w14:paraId="7F77A3FA">
      <w:pPr>
        <w:spacing w:line="480" w:lineRule="exact"/>
        <w:ind w:firstLine="542" w:firstLineChars="225"/>
        <w:jc w:val="left"/>
        <w:rPr>
          <w:rFonts w:hint="eastAsia" w:ascii="宋体" w:hAnsi="宋体"/>
          <w:b/>
          <w:bCs/>
          <w:color w:val="auto"/>
          <w:sz w:val="24"/>
          <w:szCs w:val="24"/>
          <w:highlight w:val="none"/>
        </w:rPr>
      </w:pPr>
      <w:r>
        <w:rPr>
          <w:rFonts w:hint="eastAsia" w:ascii="宋体" w:hAnsi="宋体"/>
          <w:b/>
          <w:bCs/>
          <w:color w:val="auto"/>
          <w:sz w:val="24"/>
          <w:szCs w:val="24"/>
          <w:highlight w:val="none"/>
        </w:rPr>
        <w:t>3</w:t>
      </w:r>
      <w:r>
        <w:rPr>
          <w:rFonts w:ascii="宋体" w:hAnsi="宋体"/>
          <w:b/>
          <w:bCs/>
          <w:color w:val="auto"/>
          <w:sz w:val="24"/>
          <w:szCs w:val="24"/>
          <w:highlight w:val="none"/>
        </w:rPr>
        <w:t>4</w:t>
      </w:r>
      <w:r>
        <w:rPr>
          <w:rFonts w:hint="eastAsia" w:ascii="宋体" w:hAnsi="宋体"/>
          <w:b/>
          <w:bCs/>
          <w:color w:val="auto"/>
          <w:sz w:val="24"/>
          <w:szCs w:val="24"/>
          <w:highlight w:val="none"/>
        </w:rPr>
        <w:t>.1.10采购标的对应的中小企业划型标准所属行业：</w:t>
      </w:r>
      <w:r>
        <w:rPr>
          <w:rFonts w:hint="eastAsia" w:ascii="宋体" w:hAnsi="宋体"/>
          <w:b/>
          <w:color w:val="auto"/>
          <w:sz w:val="24"/>
          <w:szCs w:val="24"/>
          <w:highlight w:val="none"/>
        </w:rPr>
        <w:t>其他未列明行业</w:t>
      </w:r>
      <w:r>
        <w:rPr>
          <w:rFonts w:hint="eastAsia" w:ascii="宋体" w:hAnsi="宋体"/>
          <w:b/>
          <w:bCs/>
          <w:color w:val="auto"/>
          <w:sz w:val="24"/>
          <w:szCs w:val="24"/>
          <w:highlight w:val="none"/>
        </w:rPr>
        <w:t>。</w:t>
      </w:r>
    </w:p>
    <w:p w14:paraId="2BDAA03D">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34.2关于残疾人福利性单位：</w:t>
      </w:r>
    </w:p>
    <w:p w14:paraId="7D4205B8">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34.2.1根据《三部门联合发布关于促进残疾人就业政府采购政策的通知》（财库〔2017〕141号）的规定，享受政府采购支持政策的残疾人福利性单位应当同时满足以下条件：</w:t>
      </w:r>
    </w:p>
    <w:p w14:paraId="68E26192">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（一）安置的残疾人占本单位在职职工人数的比例不低于25%（含25%），并且安置的残疾人人数不少于10人（含10人）；</w:t>
      </w:r>
    </w:p>
    <w:p w14:paraId="4FC61673">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（二）依法与安置的每位残疾人签订了一年以上（含一年）的劳动合同或服务协议；</w:t>
      </w:r>
    </w:p>
    <w:p w14:paraId="7D580FA4">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（三）为安置的每位残疾人按月足额缴纳了基本养老保险、基本医疗保险、失业保险、工伤保险和生育保险等社会保险费；</w:t>
      </w:r>
    </w:p>
    <w:p w14:paraId="365D0CED">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（四）通过银行等金融机构向安置的每位残疾人，按月支付了不低于单位所在区县适用的经省级人民政府批准的月最低工资标准的工资；</w:t>
      </w:r>
    </w:p>
    <w:p w14:paraId="2AC5ADCD">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（五）提供本单位制造的货物、承担的工程或者服务（以下简称产品），或者提供其他残疾人福利性单位制造的货物（不包括使用非残疾人福利性单位注册商标的货物）。</w:t>
      </w:r>
    </w:p>
    <w:p w14:paraId="7CA952CF">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6DAB807">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34.2.2符合条件的残疾人福利性单位在参加政府采购活动时，应当按《三部门联合发布关于促进残疾人就业政府采购政策的通知》（财库〔2017〕141号）提供规定的《残疾人福利性单位声明函》，并对声明的真实性负责。</w:t>
      </w:r>
    </w:p>
    <w:p w14:paraId="0FD29C85">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34.2.3在政府采购活动中，残疾人福利性单位视同小型、微型企业，享受预留份额、评审中价格扣除等促进中小企业发展的政府采购政策。残疾人福利性单位属于小型、微型企业的，不重复享受政策。</w:t>
      </w:r>
    </w:p>
    <w:p w14:paraId="1DCB41BB">
      <w:pPr>
        <w:spacing w:line="480" w:lineRule="exact"/>
        <w:ind w:firstLine="540" w:firstLineChars="225"/>
        <w:jc w:val="left"/>
        <w:rPr>
          <w:rFonts w:ascii="宋体"/>
          <w:color w:val="auto"/>
          <w:sz w:val="24"/>
          <w:szCs w:val="24"/>
          <w:highlight w:val="none"/>
        </w:rPr>
      </w:pPr>
      <w:r>
        <w:rPr>
          <w:rFonts w:hint="eastAsia" w:ascii="宋体"/>
          <w:color w:val="auto"/>
          <w:sz w:val="24"/>
          <w:szCs w:val="24"/>
          <w:highlight w:val="none"/>
        </w:rPr>
        <w:t>34.3关于监狱企业：</w:t>
      </w:r>
    </w:p>
    <w:p w14:paraId="19A56B3E">
      <w:pPr>
        <w:spacing w:line="480" w:lineRule="exact"/>
        <w:ind w:firstLine="540" w:firstLineChars="225"/>
        <w:jc w:val="left"/>
        <w:rPr>
          <w:rFonts w:ascii="宋体"/>
          <w:color w:val="auto"/>
          <w:sz w:val="24"/>
          <w:szCs w:val="24"/>
          <w:highlight w:val="none"/>
        </w:rPr>
      </w:pPr>
      <w:r>
        <w:rPr>
          <w:rFonts w:hint="eastAsia" w:ascii="宋体"/>
          <w:color w:val="auto"/>
          <w:sz w:val="24"/>
          <w:szCs w:val="24"/>
          <w:highlight w:val="none"/>
        </w:rPr>
        <w:t>34.3.1根据《财政部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A0FE7DC">
      <w:pPr>
        <w:spacing w:line="480" w:lineRule="exact"/>
        <w:ind w:firstLine="540" w:firstLineChars="225"/>
        <w:jc w:val="left"/>
        <w:rPr>
          <w:rFonts w:ascii="宋体"/>
          <w:color w:val="auto"/>
          <w:sz w:val="24"/>
          <w:szCs w:val="24"/>
          <w:highlight w:val="none"/>
        </w:rPr>
      </w:pPr>
      <w:r>
        <w:rPr>
          <w:rFonts w:hint="eastAsia" w:ascii="宋体"/>
          <w:color w:val="auto"/>
          <w:sz w:val="24"/>
          <w:szCs w:val="24"/>
          <w:highlight w:val="none"/>
        </w:rPr>
        <w:t>34.3.2监狱企业参加政府采购活动时，应当提供由省级以上监狱管理局、戒毒管理局（含新疆生产建设兵团）出具的属于监狱企业的证明文件。</w:t>
      </w:r>
    </w:p>
    <w:p w14:paraId="4F3EE7EB">
      <w:pPr>
        <w:spacing w:line="480" w:lineRule="exact"/>
        <w:ind w:firstLine="540" w:firstLineChars="225"/>
        <w:jc w:val="left"/>
        <w:rPr>
          <w:rFonts w:ascii="宋体"/>
          <w:color w:val="auto"/>
          <w:sz w:val="24"/>
          <w:szCs w:val="24"/>
          <w:highlight w:val="none"/>
        </w:rPr>
      </w:pPr>
      <w:r>
        <w:rPr>
          <w:rFonts w:hint="eastAsia" w:ascii="宋体"/>
          <w:color w:val="auto"/>
          <w:sz w:val="24"/>
          <w:szCs w:val="24"/>
          <w:highlight w:val="none"/>
        </w:rPr>
        <w:t>34.3.3在政府采购活动中，监狱企业视同小型、微型企业，享受预留份额、评审中价格扣除等政府采购促进中小企业发展的政府采购政策。</w:t>
      </w:r>
    </w:p>
    <w:p w14:paraId="3B540C18">
      <w:pPr>
        <w:spacing w:line="480" w:lineRule="exact"/>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34.4需要补充的其他内容：详见《投标人须知前附表》。</w:t>
      </w:r>
    </w:p>
    <w:p w14:paraId="2260D9E0">
      <w:pPr>
        <w:spacing w:line="480" w:lineRule="exact"/>
        <w:ind w:firstLine="632" w:firstLineChars="225"/>
        <w:jc w:val="left"/>
        <w:rPr>
          <w:rFonts w:hint="eastAsia" w:ascii="宋体" w:hAnsi="宋体"/>
          <w:b/>
          <w:color w:val="auto"/>
          <w:sz w:val="28"/>
          <w:szCs w:val="28"/>
          <w:highlight w:val="none"/>
        </w:rPr>
      </w:pPr>
    </w:p>
    <w:p w14:paraId="78932217">
      <w:pPr>
        <w:widowControl/>
        <w:jc w:val="left"/>
        <w:rPr>
          <w:rFonts w:hint="eastAsia" w:ascii="宋体" w:hAnsi="宋体" w:cs="宋体"/>
          <w:b/>
          <w:color w:val="auto"/>
          <w:sz w:val="28"/>
          <w:szCs w:val="28"/>
          <w:highlight w:val="none"/>
          <w:lang w:bidi="ar"/>
        </w:rPr>
      </w:pPr>
      <w:bookmarkStart w:id="498" w:name="_Toc29379757"/>
      <w:bookmarkStart w:id="499" w:name="_Toc20629"/>
      <w:bookmarkStart w:id="500" w:name="_Toc489145773"/>
      <w:r>
        <w:rPr>
          <w:rFonts w:hint="eastAsia" w:ascii="宋体" w:hAnsi="宋体" w:cs="宋体"/>
          <w:b/>
          <w:color w:val="auto"/>
          <w:sz w:val="28"/>
          <w:szCs w:val="28"/>
          <w:highlight w:val="none"/>
          <w:lang w:bidi="ar"/>
        </w:rPr>
        <w:br w:type="page"/>
      </w:r>
    </w:p>
    <w:p w14:paraId="3F8FC3A4">
      <w:pPr>
        <w:spacing w:line="600" w:lineRule="exact"/>
        <w:rPr>
          <w:rFonts w:ascii="宋体" w:cs="宋体"/>
          <w:b/>
          <w:color w:val="auto"/>
          <w:sz w:val="28"/>
          <w:szCs w:val="28"/>
          <w:highlight w:val="none"/>
        </w:rPr>
      </w:pPr>
      <w:r>
        <w:rPr>
          <w:rFonts w:hint="eastAsia" w:ascii="宋体" w:hAnsi="宋体" w:cs="宋体"/>
          <w:b/>
          <w:color w:val="auto"/>
          <w:sz w:val="28"/>
          <w:szCs w:val="28"/>
          <w:highlight w:val="none"/>
          <w:lang w:bidi="ar"/>
        </w:rPr>
        <w:t>格式：</w:t>
      </w:r>
    </w:p>
    <w:p w14:paraId="09514B04">
      <w:pPr>
        <w:tabs>
          <w:tab w:val="left" w:pos="5580"/>
        </w:tabs>
        <w:spacing w:line="360" w:lineRule="auto"/>
        <w:ind w:right="-29" w:rightChars="-14"/>
        <w:jc w:val="center"/>
        <w:rPr>
          <w:rFonts w:hint="eastAsia" w:ascii="宋体" w:hAnsi="宋体" w:cs="宋体"/>
          <w:b/>
          <w:snapToGrid w:val="0"/>
          <w:color w:val="auto"/>
          <w:kern w:val="21"/>
          <w:sz w:val="24"/>
          <w:szCs w:val="24"/>
          <w:highlight w:val="none"/>
        </w:rPr>
      </w:pPr>
      <w:r>
        <w:rPr>
          <w:rFonts w:hint="eastAsia" w:ascii="宋体" w:hAnsi="宋体" w:cs="宋体"/>
          <w:b/>
          <w:snapToGrid w:val="0"/>
          <w:color w:val="auto"/>
          <w:kern w:val="21"/>
          <w:sz w:val="24"/>
          <w:szCs w:val="24"/>
          <w:highlight w:val="none"/>
        </w:rPr>
        <w:t>《中小企业声明函》（符合《关于印发&lt;政府采购促进中小企业发展管理办法&gt;</w:t>
      </w:r>
      <w:r>
        <w:rPr>
          <w:rFonts w:hint="eastAsia" w:ascii="宋体" w:hAnsi="宋体" w:cs="宋体"/>
          <w:b/>
          <w:color w:val="auto"/>
          <w:sz w:val="24"/>
          <w:szCs w:val="24"/>
          <w:highlight w:val="none"/>
          <w:lang w:bidi="ar"/>
        </w:rPr>
        <w:t>的通知》</w:t>
      </w:r>
      <w:r>
        <w:rPr>
          <w:rFonts w:hint="eastAsia" w:ascii="宋体" w:hAnsi="宋体" w:cs="宋体"/>
          <w:b/>
          <w:snapToGrid w:val="0"/>
          <w:color w:val="auto"/>
          <w:kern w:val="21"/>
          <w:sz w:val="24"/>
          <w:szCs w:val="24"/>
          <w:highlight w:val="none"/>
        </w:rPr>
        <w:t>（财库〔2020〕46号）价格扣减条件的投标人提交）</w:t>
      </w:r>
    </w:p>
    <w:p w14:paraId="0EB7832A">
      <w:pPr>
        <w:keepNext/>
        <w:keepLines/>
        <w:spacing w:before="120" w:after="120" w:line="360" w:lineRule="auto"/>
        <w:ind w:left="425"/>
        <w:jc w:val="center"/>
        <w:outlineLvl w:val="1"/>
        <w:rPr>
          <w:rFonts w:ascii="Arial" w:hAnsi="Arial"/>
          <w:b/>
          <w:bCs/>
          <w:color w:val="auto"/>
          <w:sz w:val="32"/>
          <w:szCs w:val="36"/>
          <w:highlight w:val="none"/>
        </w:rPr>
      </w:pPr>
      <w:bookmarkStart w:id="501" w:name="_Toc103787185"/>
      <w:bookmarkStart w:id="502" w:name="_Toc188022216"/>
      <w:r>
        <w:rPr>
          <w:rFonts w:hint="eastAsia" w:ascii="Arial" w:hAnsi="Arial"/>
          <w:b/>
          <w:bCs/>
          <w:color w:val="auto"/>
          <w:sz w:val="32"/>
          <w:szCs w:val="36"/>
          <w:highlight w:val="none"/>
        </w:rPr>
        <w:t>中小企业声明函</w:t>
      </w:r>
      <w:bookmarkEnd w:id="501"/>
      <w:bookmarkEnd w:id="502"/>
    </w:p>
    <w:p w14:paraId="312FAA44">
      <w:pPr>
        <w:widowControl/>
        <w:spacing w:before="120" w:beforeLines="50" w:line="360" w:lineRule="auto"/>
        <w:ind w:firstLine="480" w:firstLineChars="200"/>
        <w:jc w:val="left"/>
        <w:rPr>
          <w:rFonts w:hint="eastAsia" w:hAnsi="宋体" w:cs="宋体"/>
          <w:color w:val="auto"/>
          <w:sz w:val="24"/>
          <w:szCs w:val="24"/>
          <w:highlight w:val="none"/>
        </w:rPr>
      </w:pPr>
      <w:r>
        <w:rPr>
          <w:rFonts w:hint="eastAsia" w:hAnsi="宋体" w:cs="宋体"/>
          <w:color w:val="auto"/>
          <w:kern w:val="0"/>
          <w:sz w:val="24"/>
          <w:szCs w:val="24"/>
          <w:highlight w:val="none"/>
          <w:lang w:bidi="ar"/>
        </w:rPr>
        <w:t>本公司（联合体）郑重声明，根据《政府采购促进中小企业发展管理办法》（财库﹝2020﹞46 号）的规定，本公司（联合体）参加</w:t>
      </w:r>
      <w:r>
        <w:rPr>
          <w:rFonts w:hint="eastAsia" w:hAnsi="宋体" w:cs="宋体"/>
          <w:color w:val="auto"/>
          <w:kern w:val="0"/>
          <w:sz w:val="24"/>
          <w:szCs w:val="24"/>
          <w:highlight w:val="none"/>
          <w:u w:val="single"/>
          <w:lang w:bidi="ar"/>
        </w:rPr>
        <w:t xml:space="preserve">   </w:t>
      </w:r>
      <w:r>
        <w:rPr>
          <w:rFonts w:hint="eastAsia" w:hAnsi="宋体" w:cs="宋体"/>
          <w:i/>
          <w:iCs/>
          <w:color w:val="auto"/>
          <w:kern w:val="0"/>
          <w:sz w:val="24"/>
          <w:szCs w:val="24"/>
          <w:highlight w:val="none"/>
          <w:u w:val="single"/>
          <w:lang w:bidi="ar"/>
        </w:rPr>
        <w:t>（单位名称）</w:t>
      </w:r>
      <w:r>
        <w:rPr>
          <w:rFonts w:hint="eastAsia" w:hAnsi="宋体" w:cs="宋体"/>
          <w:color w:val="auto"/>
          <w:kern w:val="0"/>
          <w:sz w:val="24"/>
          <w:szCs w:val="24"/>
          <w:highlight w:val="none"/>
          <w:u w:val="single"/>
          <w:lang w:bidi="ar"/>
        </w:rPr>
        <w:t xml:space="preserve">   </w:t>
      </w:r>
      <w:r>
        <w:rPr>
          <w:rFonts w:hint="eastAsia" w:hAnsi="宋体" w:cs="宋体"/>
          <w:color w:val="auto"/>
          <w:kern w:val="0"/>
          <w:sz w:val="24"/>
          <w:szCs w:val="24"/>
          <w:highlight w:val="none"/>
          <w:lang w:bidi="ar"/>
        </w:rPr>
        <w:t>的</w:t>
      </w:r>
      <w:r>
        <w:rPr>
          <w:rFonts w:hint="eastAsia" w:hAnsi="宋体" w:cs="宋体"/>
          <w:color w:val="auto"/>
          <w:kern w:val="0"/>
          <w:sz w:val="24"/>
          <w:szCs w:val="24"/>
          <w:highlight w:val="none"/>
          <w:u w:val="single"/>
          <w:lang w:bidi="ar"/>
        </w:rPr>
        <w:t xml:space="preserve">   </w:t>
      </w:r>
      <w:r>
        <w:rPr>
          <w:rFonts w:hint="eastAsia" w:hAnsi="宋体" w:cs="宋体"/>
          <w:i/>
          <w:iCs/>
          <w:color w:val="auto"/>
          <w:kern w:val="0"/>
          <w:sz w:val="24"/>
          <w:szCs w:val="24"/>
          <w:highlight w:val="none"/>
          <w:u w:val="single"/>
          <w:lang w:bidi="ar"/>
        </w:rPr>
        <w:t>（项目名称）</w:t>
      </w:r>
      <w:r>
        <w:rPr>
          <w:rFonts w:hint="eastAsia" w:hAnsi="宋体" w:cs="宋体"/>
          <w:color w:val="auto"/>
          <w:kern w:val="0"/>
          <w:sz w:val="24"/>
          <w:szCs w:val="24"/>
          <w:highlight w:val="none"/>
          <w:u w:val="single"/>
          <w:lang w:bidi="ar"/>
        </w:rPr>
        <w:t xml:space="preserve">   </w:t>
      </w:r>
      <w:r>
        <w:rPr>
          <w:rFonts w:hint="eastAsia" w:hAnsi="宋体" w:cs="宋体"/>
          <w:color w:val="auto"/>
          <w:kern w:val="0"/>
          <w:sz w:val="24"/>
          <w:szCs w:val="24"/>
          <w:highlight w:val="none"/>
          <w:lang w:bidi="ar"/>
        </w:rPr>
        <w:t>采购活动，服务全部由符合政策要求的中小企业承接。相关企业（含联合体中的中小企业、签订分包意向协议的中小企业）的具体情况如下：</w:t>
      </w:r>
    </w:p>
    <w:p w14:paraId="0CA3BB89">
      <w:pPr>
        <w:widowControl/>
        <w:spacing w:before="120" w:beforeLines="50" w:line="360" w:lineRule="auto"/>
        <w:jc w:val="left"/>
        <w:rPr>
          <w:rFonts w:hint="eastAsia" w:hAnsi="宋体" w:cs="宋体"/>
          <w:color w:val="auto"/>
          <w:sz w:val="24"/>
          <w:szCs w:val="24"/>
          <w:highlight w:val="none"/>
        </w:rPr>
      </w:pPr>
      <w:r>
        <w:rPr>
          <w:rFonts w:hint="eastAsia" w:hAnsi="宋体" w:cs="宋体"/>
          <w:color w:val="auto"/>
          <w:kern w:val="0"/>
          <w:sz w:val="24"/>
          <w:szCs w:val="24"/>
          <w:highlight w:val="none"/>
          <w:lang w:bidi="ar"/>
        </w:rPr>
        <w:t>1.</w:t>
      </w:r>
      <w:r>
        <w:rPr>
          <w:rFonts w:hint="eastAsia" w:hAnsi="宋体" w:cs="宋体"/>
          <w:color w:val="auto"/>
          <w:kern w:val="0"/>
          <w:sz w:val="24"/>
          <w:szCs w:val="24"/>
          <w:highlight w:val="none"/>
          <w:u w:val="single"/>
          <w:lang w:bidi="ar"/>
        </w:rPr>
        <w:t xml:space="preserve">  </w:t>
      </w:r>
      <w:r>
        <w:rPr>
          <w:rFonts w:hint="eastAsia" w:hAnsi="宋体" w:cs="宋体"/>
          <w:i/>
          <w:iCs/>
          <w:color w:val="auto"/>
          <w:kern w:val="0"/>
          <w:sz w:val="24"/>
          <w:szCs w:val="24"/>
          <w:highlight w:val="none"/>
          <w:u w:val="single"/>
          <w:lang w:bidi="ar"/>
        </w:rPr>
        <w:t>（标的名称）</w:t>
      </w:r>
      <w:r>
        <w:rPr>
          <w:rFonts w:hint="eastAsia" w:hAnsi="宋体" w:cs="宋体"/>
          <w:color w:val="auto"/>
          <w:kern w:val="0"/>
          <w:sz w:val="24"/>
          <w:szCs w:val="24"/>
          <w:highlight w:val="none"/>
          <w:u w:val="single"/>
          <w:lang w:bidi="ar"/>
        </w:rPr>
        <w:t xml:space="preserve">  </w:t>
      </w:r>
      <w:r>
        <w:rPr>
          <w:rFonts w:hint="eastAsia" w:hAnsi="宋体" w:cs="宋体"/>
          <w:color w:val="auto"/>
          <w:kern w:val="0"/>
          <w:sz w:val="24"/>
          <w:szCs w:val="24"/>
          <w:highlight w:val="none"/>
          <w:lang w:bidi="ar"/>
        </w:rPr>
        <w:t>，属于</w:t>
      </w:r>
      <w:r>
        <w:rPr>
          <w:rFonts w:hint="eastAsia" w:hAnsi="宋体" w:cs="宋体"/>
          <w:color w:val="auto"/>
          <w:kern w:val="0"/>
          <w:sz w:val="24"/>
          <w:szCs w:val="24"/>
          <w:highlight w:val="none"/>
          <w:u w:val="single"/>
          <w:lang w:bidi="ar"/>
        </w:rPr>
        <w:t xml:space="preserve"> </w:t>
      </w:r>
      <w:r>
        <w:rPr>
          <w:rFonts w:hint="eastAsia" w:hAnsi="宋体" w:cs="宋体"/>
          <w:b/>
          <w:bCs/>
          <w:color w:val="auto"/>
          <w:kern w:val="0"/>
          <w:sz w:val="24"/>
          <w:szCs w:val="24"/>
          <w:highlight w:val="none"/>
          <w:u w:val="single"/>
          <w:lang w:bidi="ar"/>
        </w:rPr>
        <w:t>其他未列明行业</w:t>
      </w:r>
      <w:r>
        <w:rPr>
          <w:rFonts w:hint="eastAsia" w:hAnsi="宋体" w:cs="宋体"/>
          <w:color w:val="auto"/>
          <w:kern w:val="0"/>
          <w:sz w:val="24"/>
          <w:szCs w:val="24"/>
          <w:highlight w:val="none"/>
          <w:u w:val="single"/>
          <w:lang w:bidi="ar"/>
        </w:rPr>
        <w:t xml:space="preserve"> </w:t>
      </w:r>
      <w:r>
        <w:rPr>
          <w:rFonts w:hint="eastAsia" w:hAnsi="宋体" w:cs="宋体"/>
          <w:color w:val="auto"/>
          <w:kern w:val="0"/>
          <w:sz w:val="24"/>
          <w:szCs w:val="24"/>
          <w:highlight w:val="none"/>
          <w:lang w:bidi="ar"/>
        </w:rPr>
        <w:t>；承接企业为</w:t>
      </w:r>
      <w:r>
        <w:rPr>
          <w:rFonts w:hint="eastAsia" w:hAnsi="宋体" w:cs="宋体"/>
          <w:color w:val="auto"/>
          <w:kern w:val="0"/>
          <w:sz w:val="24"/>
          <w:szCs w:val="24"/>
          <w:highlight w:val="none"/>
          <w:u w:val="single"/>
          <w:lang w:bidi="ar"/>
        </w:rPr>
        <w:t xml:space="preserve">   </w:t>
      </w:r>
      <w:r>
        <w:rPr>
          <w:rFonts w:hint="eastAsia" w:hAnsi="宋体" w:cs="宋体"/>
          <w:i/>
          <w:iCs/>
          <w:color w:val="auto"/>
          <w:kern w:val="0"/>
          <w:sz w:val="24"/>
          <w:szCs w:val="24"/>
          <w:highlight w:val="none"/>
          <w:u w:val="single"/>
          <w:lang w:bidi="ar"/>
        </w:rPr>
        <w:t>（企业名称）</w:t>
      </w:r>
      <w:r>
        <w:rPr>
          <w:rFonts w:hint="eastAsia" w:hAnsi="宋体" w:cs="宋体"/>
          <w:color w:val="auto"/>
          <w:kern w:val="0"/>
          <w:sz w:val="24"/>
          <w:szCs w:val="24"/>
          <w:highlight w:val="none"/>
          <w:u w:val="single"/>
          <w:lang w:bidi="ar"/>
        </w:rPr>
        <w:t xml:space="preserve">   </w:t>
      </w:r>
      <w:r>
        <w:rPr>
          <w:rFonts w:hint="eastAsia" w:hAnsi="宋体" w:cs="宋体"/>
          <w:color w:val="auto"/>
          <w:kern w:val="0"/>
          <w:sz w:val="24"/>
          <w:szCs w:val="24"/>
          <w:highlight w:val="none"/>
          <w:lang w:bidi="ar"/>
        </w:rPr>
        <w:t>，从业人员</w:t>
      </w:r>
      <w:r>
        <w:rPr>
          <w:rFonts w:hint="eastAsia" w:hAnsi="宋体" w:cs="宋体"/>
          <w:color w:val="auto"/>
          <w:kern w:val="0"/>
          <w:sz w:val="24"/>
          <w:szCs w:val="24"/>
          <w:highlight w:val="none"/>
          <w:u w:val="single"/>
          <w:lang w:bidi="ar"/>
        </w:rPr>
        <w:t xml:space="preserve">   </w:t>
      </w:r>
      <w:r>
        <w:rPr>
          <w:rFonts w:hint="eastAsia" w:hAnsi="宋体" w:cs="宋体"/>
          <w:color w:val="auto"/>
          <w:kern w:val="0"/>
          <w:sz w:val="24"/>
          <w:szCs w:val="24"/>
          <w:highlight w:val="none"/>
          <w:lang w:bidi="ar"/>
        </w:rPr>
        <w:t>人，营业收入为</w:t>
      </w:r>
      <w:r>
        <w:rPr>
          <w:rFonts w:hint="eastAsia" w:hAnsi="宋体" w:cs="宋体"/>
          <w:color w:val="auto"/>
          <w:kern w:val="0"/>
          <w:sz w:val="24"/>
          <w:szCs w:val="24"/>
          <w:highlight w:val="none"/>
          <w:u w:val="single"/>
          <w:lang w:bidi="ar"/>
        </w:rPr>
        <w:t xml:space="preserve">   </w:t>
      </w:r>
      <w:r>
        <w:rPr>
          <w:rFonts w:hint="eastAsia" w:hAnsi="宋体" w:cs="宋体"/>
          <w:color w:val="auto"/>
          <w:kern w:val="0"/>
          <w:sz w:val="24"/>
          <w:szCs w:val="24"/>
          <w:highlight w:val="none"/>
          <w:lang w:bidi="ar"/>
        </w:rPr>
        <w:t>万元，资产总额为</w:t>
      </w:r>
      <w:r>
        <w:rPr>
          <w:rFonts w:hint="eastAsia" w:hAnsi="宋体" w:cs="宋体"/>
          <w:color w:val="auto"/>
          <w:kern w:val="0"/>
          <w:sz w:val="24"/>
          <w:szCs w:val="24"/>
          <w:highlight w:val="none"/>
          <w:u w:val="single"/>
          <w:lang w:bidi="ar"/>
        </w:rPr>
        <w:t xml:space="preserve">   </w:t>
      </w:r>
      <w:r>
        <w:rPr>
          <w:rFonts w:hint="eastAsia" w:hAnsi="宋体" w:cs="宋体"/>
          <w:color w:val="auto"/>
          <w:kern w:val="0"/>
          <w:sz w:val="24"/>
          <w:szCs w:val="24"/>
          <w:highlight w:val="none"/>
          <w:lang w:bidi="ar"/>
        </w:rPr>
        <w:t>万元</w:t>
      </w:r>
      <w:r>
        <w:rPr>
          <w:rFonts w:hint="eastAsia" w:hAnsi="宋体" w:cs="宋体"/>
          <w:color w:val="auto"/>
          <w:kern w:val="0"/>
          <w:sz w:val="24"/>
          <w:szCs w:val="24"/>
          <w:highlight w:val="none"/>
          <w:vertAlign w:val="superscript"/>
          <w:lang w:bidi="ar"/>
        </w:rPr>
        <w:t>1</w:t>
      </w:r>
      <w:r>
        <w:rPr>
          <w:rFonts w:hint="eastAsia" w:hAnsi="宋体" w:cs="宋体"/>
          <w:color w:val="auto"/>
          <w:kern w:val="0"/>
          <w:sz w:val="24"/>
          <w:szCs w:val="24"/>
          <w:highlight w:val="none"/>
          <w:lang w:bidi="ar"/>
        </w:rPr>
        <w:t>，属于</w:t>
      </w:r>
      <w:r>
        <w:rPr>
          <w:rFonts w:hint="eastAsia" w:hAnsi="宋体" w:cs="宋体"/>
          <w:i/>
          <w:iCs/>
          <w:color w:val="auto"/>
          <w:kern w:val="0"/>
          <w:sz w:val="24"/>
          <w:szCs w:val="24"/>
          <w:highlight w:val="none"/>
          <w:u w:val="single"/>
          <w:lang w:bidi="ar"/>
        </w:rPr>
        <w:t>（中型企业、小型企业、微型企业）</w:t>
      </w:r>
      <w:r>
        <w:rPr>
          <w:rFonts w:hint="eastAsia" w:hAnsi="宋体" w:cs="宋体"/>
          <w:color w:val="auto"/>
          <w:kern w:val="0"/>
          <w:sz w:val="24"/>
          <w:szCs w:val="24"/>
          <w:highlight w:val="none"/>
          <w:lang w:bidi="ar"/>
        </w:rPr>
        <w:t>；</w:t>
      </w:r>
    </w:p>
    <w:p w14:paraId="005E3F87">
      <w:pPr>
        <w:widowControl/>
        <w:spacing w:line="360" w:lineRule="auto"/>
        <w:jc w:val="left"/>
        <w:rPr>
          <w:rFonts w:hint="eastAsia" w:hAnsi="宋体" w:cs="宋体"/>
          <w:color w:val="auto"/>
          <w:kern w:val="0"/>
          <w:sz w:val="24"/>
          <w:szCs w:val="24"/>
          <w:highlight w:val="none"/>
          <w:lang w:bidi="ar"/>
        </w:rPr>
      </w:pPr>
      <w:r>
        <w:rPr>
          <w:rFonts w:hint="eastAsia" w:hAnsi="宋体" w:cs="宋体"/>
          <w:color w:val="auto"/>
          <w:kern w:val="0"/>
          <w:sz w:val="24"/>
          <w:szCs w:val="24"/>
          <w:highlight w:val="none"/>
          <w:lang w:bidi="ar"/>
        </w:rPr>
        <w:t>2.</w:t>
      </w:r>
      <w:r>
        <w:rPr>
          <w:rFonts w:hint="eastAsia" w:hAnsi="宋体" w:cs="宋体"/>
          <w:color w:val="auto"/>
          <w:kern w:val="0"/>
          <w:sz w:val="24"/>
          <w:szCs w:val="24"/>
          <w:highlight w:val="none"/>
          <w:u w:val="single"/>
          <w:lang w:bidi="ar"/>
        </w:rPr>
        <w:t xml:space="preserve">  </w:t>
      </w:r>
      <w:r>
        <w:rPr>
          <w:rFonts w:hint="eastAsia" w:hAnsi="宋体" w:cs="宋体"/>
          <w:i/>
          <w:iCs/>
          <w:color w:val="auto"/>
          <w:kern w:val="0"/>
          <w:sz w:val="24"/>
          <w:szCs w:val="24"/>
          <w:highlight w:val="none"/>
          <w:u w:val="single"/>
          <w:lang w:bidi="ar"/>
        </w:rPr>
        <w:t>（标的名称）</w:t>
      </w:r>
      <w:r>
        <w:rPr>
          <w:rFonts w:hint="eastAsia" w:hAnsi="宋体" w:cs="宋体"/>
          <w:color w:val="auto"/>
          <w:kern w:val="0"/>
          <w:sz w:val="24"/>
          <w:szCs w:val="24"/>
          <w:highlight w:val="none"/>
          <w:u w:val="single"/>
          <w:lang w:bidi="ar"/>
        </w:rPr>
        <w:t xml:space="preserve">  </w:t>
      </w:r>
      <w:r>
        <w:rPr>
          <w:rFonts w:hint="eastAsia" w:hAnsi="宋体" w:cs="宋体"/>
          <w:color w:val="auto"/>
          <w:kern w:val="0"/>
          <w:sz w:val="24"/>
          <w:szCs w:val="24"/>
          <w:highlight w:val="none"/>
          <w:lang w:bidi="ar"/>
        </w:rPr>
        <w:t>，属于</w:t>
      </w:r>
      <w:r>
        <w:rPr>
          <w:rFonts w:hint="eastAsia" w:hAnsi="宋体" w:cs="宋体"/>
          <w:color w:val="auto"/>
          <w:kern w:val="0"/>
          <w:sz w:val="24"/>
          <w:szCs w:val="24"/>
          <w:highlight w:val="none"/>
          <w:u w:val="single"/>
          <w:lang w:bidi="ar"/>
        </w:rPr>
        <w:t xml:space="preserve"> </w:t>
      </w:r>
      <w:r>
        <w:rPr>
          <w:rFonts w:hint="eastAsia" w:hAnsi="宋体" w:cs="宋体"/>
          <w:b/>
          <w:bCs/>
          <w:color w:val="auto"/>
          <w:kern w:val="0"/>
          <w:sz w:val="24"/>
          <w:szCs w:val="24"/>
          <w:highlight w:val="none"/>
          <w:u w:val="single"/>
          <w:lang w:bidi="ar"/>
        </w:rPr>
        <w:t>其他未列明行业</w:t>
      </w:r>
      <w:r>
        <w:rPr>
          <w:rFonts w:hint="eastAsia" w:hAnsi="宋体" w:cs="宋体"/>
          <w:color w:val="auto"/>
          <w:kern w:val="0"/>
          <w:sz w:val="24"/>
          <w:szCs w:val="24"/>
          <w:highlight w:val="none"/>
          <w:u w:val="single"/>
          <w:lang w:bidi="ar"/>
        </w:rPr>
        <w:t xml:space="preserve"> </w:t>
      </w:r>
      <w:r>
        <w:rPr>
          <w:rFonts w:hint="eastAsia" w:hAnsi="宋体" w:cs="宋体"/>
          <w:color w:val="auto"/>
          <w:kern w:val="0"/>
          <w:sz w:val="24"/>
          <w:szCs w:val="24"/>
          <w:highlight w:val="none"/>
          <w:lang w:bidi="ar"/>
        </w:rPr>
        <w:t>；承接企业为</w:t>
      </w:r>
      <w:r>
        <w:rPr>
          <w:rFonts w:hint="eastAsia" w:hAnsi="宋体" w:cs="宋体"/>
          <w:color w:val="auto"/>
          <w:kern w:val="0"/>
          <w:sz w:val="24"/>
          <w:szCs w:val="24"/>
          <w:highlight w:val="none"/>
          <w:u w:val="single"/>
          <w:lang w:bidi="ar"/>
        </w:rPr>
        <w:t xml:space="preserve">   </w:t>
      </w:r>
      <w:r>
        <w:rPr>
          <w:rFonts w:hint="eastAsia" w:hAnsi="宋体" w:cs="宋体"/>
          <w:i/>
          <w:iCs/>
          <w:color w:val="auto"/>
          <w:kern w:val="0"/>
          <w:sz w:val="24"/>
          <w:szCs w:val="24"/>
          <w:highlight w:val="none"/>
          <w:u w:val="single"/>
          <w:lang w:bidi="ar"/>
        </w:rPr>
        <w:t>（企业名称）</w:t>
      </w:r>
      <w:r>
        <w:rPr>
          <w:rFonts w:hint="eastAsia" w:hAnsi="宋体" w:cs="宋体"/>
          <w:color w:val="auto"/>
          <w:kern w:val="0"/>
          <w:sz w:val="24"/>
          <w:szCs w:val="24"/>
          <w:highlight w:val="none"/>
          <w:u w:val="single"/>
          <w:lang w:bidi="ar"/>
        </w:rPr>
        <w:t xml:space="preserve">   </w:t>
      </w:r>
      <w:r>
        <w:rPr>
          <w:rFonts w:hint="eastAsia" w:hAnsi="宋体" w:cs="宋体"/>
          <w:color w:val="auto"/>
          <w:kern w:val="0"/>
          <w:sz w:val="24"/>
          <w:szCs w:val="24"/>
          <w:highlight w:val="none"/>
          <w:lang w:bidi="ar"/>
        </w:rPr>
        <w:t>，从业人员</w:t>
      </w:r>
      <w:r>
        <w:rPr>
          <w:rFonts w:hint="eastAsia" w:hAnsi="宋体" w:cs="宋体"/>
          <w:color w:val="auto"/>
          <w:kern w:val="0"/>
          <w:sz w:val="24"/>
          <w:szCs w:val="24"/>
          <w:highlight w:val="none"/>
          <w:u w:val="single"/>
          <w:lang w:bidi="ar"/>
        </w:rPr>
        <w:t xml:space="preserve">   </w:t>
      </w:r>
      <w:r>
        <w:rPr>
          <w:rFonts w:hint="eastAsia" w:hAnsi="宋体" w:cs="宋体"/>
          <w:color w:val="auto"/>
          <w:kern w:val="0"/>
          <w:sz w:val="24"/>
          <w:szCs w:val="24"/>
          <w:highlight w:val="none"/>
          <w:lang w:bidi="ar"/>
        </w:rPr>
        <w:t>人，营业收入为</w:t>
      </w:r>
      <w:r>
        <w:rPr>
          <w:rFonts w:hint="eastAsia" w:hAnsi="宋体" w:cs="宋体"/>
          <w:color w:val="auto"/>
          <w:kern w:val="0"/>
          <w:sz w:val="24"/>
          <w:szCs w:val="24"/>
          <w:highlight w:val="none"/>
          <w:u w:val="single"/>
          <w:lang w:bidi="ar"/>
        </w:rPr>
        <w:t xml:space="preserve">   </w:t>
      </w:r>
      <w:r>
        <w:rPr>
          <w:rFonts w:hint="eastAsia" w:hAnsi="宋体" w:cs="宋体"/>
          <w:color w:val="auto"/>
          <w:kern w:val="0"/>
          <w:sz w:val="24"/>
          <w:szCs w:val="24"/>
          <w:highlight w:val="none"/>
          <w:lang w:bidi="ar"/>
        </w:rPr>
        <w:t>万元，资产总额为</w:t>
      </w:r>
      <w:r>
        <w:rPr>
          <w:rFonts w:hint="eastAsia" w:hAnsi="宋体" w:cs="宋体"/>
          <w:color w:val="auto"/>
          <w:kern w:val="0"/>
          <w:sz w:val="24"/>
          <w:szCs w:val="24"/>
          <w:highlight w:val="none"/>
          <w:u w:val="single"/>
          <w:lang w:bidi="ar"/>
        </w:rPr>
        <w:t xml:space="preserve">   </w:t>
      </w:r>
      <w:r>
        <w:rPr>
          <w:rFonts w:hint="eastAsia" w:hAnsi="宋体" w:cs="宋体"/>
          <w:color w:val="auto"/>
          <w:kern w:val="0"/>
          <w:sz w:val="24"/>
          <w:szCs w:val="24"/>
          <w:highlight w:val="none"/>
          <w:lang w:bidi="ar"/>
        </w:rPr>
        <w:t>万元</w:t>
      </w:r>
      <w:r>
        <w:rPr>
          <w:rFonts w:hint="eastAsia" w:hAnsi="宋体" w:cs="宋体"/>
          <w:color w:val="auto"/>
          <w:kern w:val="0"/>
          <w:sz w:val="24"/>
          <w:szCs w:val="24"/>
          <w:highlight w:val="none"/>
          <w:vertAlign w:val="superscript"/>
          <w:lang w:bidi="ar"/>
        </w:rPr>
        <w:t>1</w:t>
      </w:r>
      <w:r>
        <w:rPr>
          <w:rFonts w:hint="eastAsia" w:hAnsi="宋体" w:cs="宋体"/>
          <w:color w:val="auto"/>
          <w:kern w:val="0"/>
          <w:sz w:val="24"/>
          <w:szCs w:val="24"/>
          <w:highlight w:val="none"/>
          <w:lang w:bidi="ar"/>
        </w:rPr>
        <w:t>，属于</w:t>
      </w:r>
      <w:r>
        <w:rPr>
          <w:rFonts w:hint="eastAsia" w:hAnsi="宋体" w:cs="宋体"/>
          <w:i/>
          <w:iCs/>
          <w:color w:val="auto"/>
          <w:kern w:val="0"/>
          <w:sz w:val="24"/>
          <w:szCs w:val="24"/>
          <w:highlight w:val="none"/>
          <w:u w:val="single"/>
          <w:lang w:bidi="ar"/>
        </w:rPr>
        <w:t>（中型企业、小型企业、微型企业）</w:t>
      </w:r>
      <w:r>
        <w:rPr>
          <w:rFonts w:hint="eastAsia" w:hAnsi="宋体" w:cs="宋体"/>
          <w:color w:val="auto"/>
          <w:kern w:val="0"/>
          <w:sz w:val="24"/>
          <w:szCs w:val="24"/>
          <w:highlight w:val="none"/>
          <w:lang w:bidi="ar"/>
        </w:rPr>
        <w:t>；</w:t>
      </w:r>
    </w:p>
    <w:p w14:paraId="3AB7DFD5">
      <w:pPr>
        <w:widowControl/>
        <w:spacing w:line="360" w:lineRule="auto"/>
        <w:jc w:val="left"/>
        <w:rPr>
          <w:rFonts w:hint="eastAsia" w:hAnsi="宋体" w:cs="宋体"/>
          <w:color w:val="auto"/>
          <w:sz w:val="24"/>
          <w:szCs w:val="24"/>
          <w:highlight w:val="none"/>
        </w:rPr>
      </w:pPr>
      <w:r>
        <w:rPr>
          <w:rFonts w:hint="eastAsia" w:hAnsi="宋体" w:cs="宋体"/>
          <w:color w:val="auto"/>
          <w:kern w:val="0"/>
          <w:sz w:val="24"/>
          <w:szCs w:val="24"/>
          <w:highlight w:val="none"/>
          <w:lang w:bidi="ar"/>
        </w:rPr>
        <w:t>……</w:t>
      </w:r>
    </w:p>
    <w:p w14:paraId="3B12B44A">
      <w:pPr>
        <w:widowControl/>
        <w:spacing w:before="120" w:beforeLines="50" w:line="360" w:lineRule="auto"/>
        <w:jc w:val="left"/>
        <w:rPr>
          <w:rFonts w:hint="eastAsia" w:hAnsi="宋体" w:cs="宋体"/>
          <w:color w:val="auto"/>
          <w:sz w:val="24"/>
          <w:szCs w:val="24"/>
          <w:highlight w:val="none"/>
        </w:rPr>
      </w:pPr>
      <w:r>
        <w:rPr>
          <w:rFonts w:hint="eastAsia" w:hAnsi="宋体" w:cs="宋体"/>
          <w:color w:val="auto"/>
          <w:kern w:val="0"/>
          <w:sz w:val="24"/>
          <w:szCs w:val="24"/>
          <w:highlight w:val="none"/>
          <w:lang w:bidi="ar"/>
        </w:rPr>
        <w:t>以上企业，不属于大企业的分支机构，不存在控股股东为大企业的情形，也不存在与大企业的负责人为同一人的情形。</w:t>
      </w:r>
    </w:p>
    <w:p w14:paraId="579B4ECD">
      <w:pPr>
        <w:widowControl/>
        <w:spacing w:line="360" w:lineRule="auto"/>
        <w:jc w:val="left"/>
        <w:rPr>
          <w:rFonts w:hint="eastAsia" w:hAnsi="宋体" w:cs="宋体"/>
          <w:color w:val="auto"/>
          <w:sz w:val="24"/>
          <w:szCs w:val="24"/>
          <w:highlight w:val="none"/>
        </w:rPr>
      </w:pPr>
      <w:r>
        <w:rPr>
          <w:rFonts w:hint="eastAsia" w:hAnsi="宋体" w:cs="宋体"/>
          <w:color w:val="auto"/>
          <w:kern w:val="0"/>
          <w:sz w:val="24"/>
          <w:szCs w:val="24"/>
          <w:highlight w:val="none"/>
          <w:lang w:bidi="ar"/>
        </w:rPr>
        <w:t>本企业对上述声明内容的真实性负责。如有虚假，将依法承担相应责任。</w:t>
      </w:r>
    </w:p>
    <w:p w14:paraId="7C2AF918">
      <w:pPr>
        <w:widowControl/>
        <w:spacing w:line="360" w:lineRule="auto"/>
        <w:jc w:val="left"/>
        <w:rPr>
          <w:rFonts w:hint="eastAsia" w:hAnsi="宋体" w:cs="宋体"/>
          <w:color w:val="auto"/>
          <w:kern w:val="0"/>
          <w:sz w:val="24"/>
          <w:szCs w:val="24"/>
          <w:highlight w:val="none"/>
          <w:lang w:bidi="ar"/>
        </w:rPr>
      </w:pPr>
    </w:p>
    <w:p w14:paraId="17A2F9C5">
      <w:pPr>
        <w:widowControl/>
        <w:spacing w:line="360" w:lineRule="auto"/>
        <w:jc w:val="left"/>
        <w:rPr>
          <w:rFonts w:hint="eastAsia" w:hAnsi="宋体" w:cs="宋体"/>
          <w:color w:val="auto"/>
          <w:sz w:val="24"/>
          <w:szCs w:val="24"/>
          <w:highlight w:val="none"/>
        </w:rPr>
      </w:pPr>
      <w:r>
        <w:rPr>
          <w:rFonts w:hint="eastAsia" w:hAnsi="宋体" w:cs="宋体"/>
          <w:color w:val="auto"/>
          <w:kern w:val="0"/>
          <w:sz w:val="24"/>
          <w:szCs w:val="24"/>
          <w:highlight w:val="none"/>
          <w:lang w:bidi="ar"/>
        </w:rPr>
        <w:t>企业名称（盖章）：</w:t>
      </w:r>
    </w:p>
    <w:p w14:paraId="6254AB58">
      <w:pPr>
        <w:widowControl/>
        <w:spacing w:line="360" w:lineRule="auto"/>
        <w:jc w:val="left"/>
        <w:rPr>
          <w:rFonts w:hint="eastAsia" w:hAnsi="宋体" w:cs="宋体"/>
          <w:color w:val="auto"/>
          <w:kern w:val="0"/>
          <w:sz w:val="24"/>
          <w:szCs w:val="24"/>
          <w:highlight w:val="none"/>
          <w:lang w:bidi="ar"/>
        </w:rPr>
      </w:pPr>
    </w:p>
    <w:p w14:paraId="653E3252">
      <w:pPr>
        <w:widowControl/>
        <w:spacing w:line="360" w:lineRule="auto"/>
        <w:jc w:val="left"/>
        <w:rPr>
          <w:rFonts w:hint="eastAsia" w:hAnsi="宋体" w:cs="宋体"/>
          <w:color w:val="auto"/>
          <w:kern w:val="0"/>
          <w:sz w:val="24"/>
          <w:szCs w:val="24"/>
          <w:highlight w:val="none"/>
          <w:lang w:bidi="ar"/>
        </w:rPr>
      </w:pPr>
      <w:r>
        <w:rPr>
          <w:rFonts w:hint="eastAsia" w:hAnsi="宋体" w:cs="宋体"/>
          <w:color w:val="auto"/>
          <w:kern w:val="0"/>
          <w:sz w:val="24"/>
          <w:szCs w:val="24"/>
          <w:highlight w:val="none"/>
          <w:lang w:bidi="ar"/>
        </w:rPr>
        <w:t>日 期：</w:t>
      </w:r>
    </w:p>
    <w:p w14:paraId="1E1D6E73">
      <w:pPr>
        <w:pStyle w:val="17"/>
        <w:rPr>
          <w:color w:val="auto"/>
          <w:highlight w:val="none"/>
          <w:lang w:bidi="ar"/>
        </w:rPr>
      </w:pPr>
    </w:p>
    <w:p w14:paraId="6A22F283">
      <w:pPr>
        <w:spacing w:line="360" w:lineRule="auto"/>
        <w:jc w:val="left"/>
        <w:rPr>
          <w:rFonts w:hint="eastAsia" w:ascii="仿宋" w:hAnsi="仿宋" w:eastAsia="仿宋" w:cs="宋体"/>
          <w:b/>
          <w:bCs/>
          <w:snapToGrid w:val="0"/>
          <w:color w:val="auto"/>
          <w:kern w:val="0"/>
          <w:sz w:val="22"/>
          <w:szCs w:val="22"/>
          <w:highlight w:val="none"/>
          <w:lang w:bidi="ar"/>
        </w:rPr>
      </w:pPr>
      <w:r>
        <w:rPr>
          <w:rFonts w:hint="eastAsia" w:ascii="仿宋" w:hAnsi="仿宋" w:eastAsia="仿宋" w:cs="宋体"/>
          <w:b/>
          <w:bCs/>
          <w:snapToGrid w:val="0"/>
          <w:color w:val="auto"/>
          <w:kern w:val="0"/>
          <w:sz w:val="22"/>
          <w:szCs w:val="22"/>
          <w:highlight w:val="none"/>
          <w:lang w:bidi="ar"/>
        </w:rPr>
        <w:t>①本项目采购标的对应的中小企业划型标准所属行业为：其他未列明行业。</w:t>
      </w:r>
      <w:r>
        <w:rPr>
          <w:rFonts w:hint="eastAsia" w:ascii="仿宋" w:hAnsi="仿宋" w:eastAsia="仿宋" w:cs="宋体"/>
          <w:b/>
          <w:bCs/>
          <w:color w:val="auto"/>
          <w:kern w:val="0"/>
          <w:sz w:val="22"/>
          <w:szCs w:val="22"/>
          <w:highlight w:val="none"/>
          <w:lang w:bidi="ar"/>
        </w:rPr>
        <w:t>供应商应充分、准确地了解所提供服务的承接企业信息，对相关情况了解不清楚的，不建议提供中小企业声明函</w:t>
      </w:r>
      <w:r>
        <w:rPr>
          <w:rFonts w:hint="eastAsia" w:ascii="仿宋" w:hAnsi="仿宋" w:eastAsia="仿宋" w:cs="宋体"/>
          <w:b/>
          <w:bCs/>
          <w:snapToGrid w:val="0"/>
          <w:color w:val="auto"/>
          <w:kern w:val="0"/>
          <w:sz w:val="22"/>
          <w:szCs w:val="22"/>
          <w:highlight w:val="none"/>
          <w:lang w:bidi="ar"/>
        </w:rPr>
        <w:t>。</w:t>
      </w:r>
    </w:p>
    <w:p w14:paraId="59BE8965">
      <w:pPr>
        <w:spacing w:line="360" w:lineRule="auto"/>
        <w:jc w:val="left"/>
        <w:rPr>
          <w:rFonts w:hint="eastAsia" w:ascii="仿宋" w:hAnsi="仿宋" w:eastAsia="仿宋"/>
          <w:b/>
          <w:snapToGrid w:val="0"/>
          <w:color w:val="auto"/>
          <w:kern w:val="21"/>
          <w:sz w:val="20"/>
          <w:highlight w:val="none"/>
        </w:rPr>
      </w:pPr>
      <w:r>
        <w:rPr>
          <w:rFonts w:hint="eastAsia" w:ascii="仿宋" w:hAnsi="仿宋" w:eastAsia="仿宋" w:cs="宋体"/>
          <w:b/>
          <w:bCs/>
          <w:snapToGrid w:val="0"/>
          <w:color w:val="auto"/>
          <w:kern w:val="0"/>
          <w:sz w:val="22"/>
          <w:szCs w:val="22"/>
          <w:highlight w:val="none"/>
          <w:lang w:bidi="ar"/>
        </w:rPr>
        <w:t>②</w:t>
      </w:r>
      <w:r>
        <w:rPr>
          <w:rFonts w:hint="eastAsia" w:ascii="仿宋" w:hAnsi="仿宋" w:eastAsia="仿宋" w:cs="宋体"/>
          <w:b/>
          <w:snapToGrid w:val="0"/>
          <w:color w:val="auto"/>
          <w:kern w:val="0"/>
          <w:sz w:val="22"/>
          <w:szCs w:val="22"/>
          <w:highlight w:val="none"/>
          <w:vertAlign w:val="superscript"/>
          <w:lang w:bidi="ar"/>
        </w:rPr>
        <w:t>1</w:t>
      </w:r>
      <w:r>
        <w:rPr>
          <w:rFonts w:hint="eastAsia" w:ascii="仿宋" w:hAnsi="仿宋" w:eastAsia="仿宋" w:cs="宋体"/>
          <w:b/>
          <w:bCs/>
          <w:snapToGrid w:val="0"/>
          <w:color w:val="auto"/>
          <w:kern w:val="0"/>
          <w:sz w:val="22"/>
          <w:szCs w:val="22"/>
          <w:highlight w:val="none"/>
          <w:lang w:bidi="ar"/>
        </w:rPr>
        <w:t>从业人员、营业收入、资产总额填报上一年度数据，无上一年度数据的新成立企业可不填报</w:t>
      </w:r>
      <w:r>
        <w:rPr>
          <w:rFonts w:hint="eastAsia" w:ascii="仿宋" w:hAnsi="仿宋" w:eastAsia="仿宋"/>
          <w:b/>
          <w:snapToGrid w:val="0"/>
          <w:color w:val="auto"/>
          <w:kern w:val="21"/>
          <w:sz w:val="20"/>
          <w:highlight w:val="none"/>
        </w:rPr>
        <w:t>。</w:t>
      </w:r>
    </w:p>
    <w:p w14:paraId="7DA9C08E">
      <w:pPr>
        <w:spacing w:line="360" w:lineRule="auto"/>
        <w:jc w:val="left"/>
        <w:rPr>
          <w:rFonts w:hint="eastAsia" w:ascii="宋体" w:hAnsi="宋体" w:cs="宋体"/>
          <w:b/>
          <w:snapToGrid w:val="0"/>
          <w:color w:val="auto"/>
          <w:kern w:val="21"/>
          <w:sz w:val="28"/>
          <w:szCs w:val="24"/>
          <w:highlight w:val="none"/>
        </w:rPr>
      </w:pPr>
      <w:r>
        <w:rPr>
          <w:rFonts w:hint="eastAsia" w:ascii="仿宋" w:hAnsi="仿宋" w:eastAsia="仿宋" w:cs="宋体"/>
          <w:b/>
          <w:bCs/>
          <w:snapToGrid w:val="0"/>
          <w:color w:val="auto"/>
          <w:kern w:val="0"/>
          <w:sz w:val="22"/>
          <w:szCs w:val="22"/>
          <w:highlight w:val="none"/>
          <w:lang w:bidi="ar"/>
        </w:rPr>
        <w:t>③中小企业声明函由符合或享受财库〔2020〕46号规定的中小企业扶持政策的供应商提供，</w:t>
      </w:r>
      <w:r>
        <w:rPr>
          <w:rFonts w:hint="eastAsia" w:ascii="仿宋" w:hAnsi="仿宋" w:eastAsia="仿宋" w:cs="宋体"/>
          <w:b/>
          <w:snapToGrid w:val="0"/>
          <w:color w:val="auto"/>
          <w:kern w:val="21"/>
          <w:szCs w:val="21"/>
          <w:highlight w:val="none"/>
        </w:rPr>
        <w:t>并对声明的真实性、合法性、有效性负责。</w:t>
      </w:r>
      <w:r>
        <w:rPr>
          <w:rFonts w:hint="eastAsia" w:ascii="宋体" w:hAnsi="宋体"/>
          <w:b/>
          <w:snapToGrid w:val="0"/>
          <w:color w:val="auto"/>
          <w:kern w:val="21"/>
          <w:sz w:val="28"/>
          <w:szCs w:val="24"/>
          <w:highlight w:val="none"/>
          <w:lang w:bidi="ar"/>
        </w:rPr>
        <w:br w:type="page"/>
      </w:r>
    </w:p>
    <w:p w14:paraId="744CF1C2">
      <w:pPr>
        <w:tabs>
          <w:tab w:val="left" w:pos="5580"/>
        </w:tabs>
        <w:spacing w:line="360" w:lineRule="auto"/>
        <w:jc w:val="center"/>
        <w:rPr>
          <w:rFonts w:hint="eastAsia" w:ascii="宋体" w:hAnsi="宋体" w:cs="宋体"/>
          <w:b/>
          <w:snapToGrid w:val="0"/>
          <w:color w:val="auto"/>
          <w:kern w:val="21"/>
          <w:sz w:val="28"/>
          <w:szCs w:val="24"/>
          <w:highlight w:val="none"/>
          <w:lang w:bidi="ar"/>
        </w:rPr>
      </w:pPr>
    </w:p>
    <w:p w14:paraId="46E38827">
      <w:pPr>
        <w:tabs>
          <w:tab w:val="left" w:pos="5580"/>
        </w:tabs>
        <w:spacing w:line="480" w:lineRule="auto"/>
        <w:jc w:val="center"/>
        <w:rPr>
          <w:rFonts w:hint="eastAsia" w:ascii="宋体" w:hAnsi="宋体" w:cs="宋体"/>
          <w:b/>
          <w:snapToGrid w:val="0"/>
          <w:color w:val="auto"/>
          <w:kern w:val="21"/>
          <w:sz w:val="28"/>
          <w:szCs w:val="24"/>
          <w:highlight w:val="none"/>
        </w:rPr>
      </w:pPr>
      <w:r>
        <w:rPr>
          <w:rFonts w:hint="eastAsia" w:ascii="宋体" w:hAnsi="宋体" w:cs="宋体"/>
          <w:b/>
          <w:snapToGrid w:val="0"/>
          <w:color w:val="auto"/>
          <w:kern w:val="21"/>
          <w:sz w:val="24"/>
          <w:szCs w:val="22"/>
          <w:highlight w:val="none"/>
        </w:rPr>
        <w:t>《监狱企业证明文件》（复印件，符合《财政部 司法部关于政府采购支持监狱企业发展有关问题的通知》（财库〔2014〕68号）价格扣减条件的投标人提交）</w:t>
      </w:r>
    </w:p>
    <w:p w14:paraId="21EB1091">
      <w:pPr>
        <w:keepNext/>
        <w:keepLines/>
        <w:spacing w:before="120" w:after="120" w:line="360" w:lineRule="auto"/>
        <w:ind w:left="425"/>
        <w:jc w:val="center"/>
        <w:outlineLvl w:val="1"/>
        <w:rPr>
          <w:rFonts w:ascii="Arial" w:hAnsi="Arial"/>
          <w:b/>
          <w:bCs/>
          <w:snapToGrid w:val="0"/>
          <w:color w:val="auto"/>
          <w:kern w:val="21"/>
          <w:sz w:val="32"/>
          <w:szCs w:val="36"/>
          <w:highlight w:val="none"/>
        </w:rPr>
      </w:pPr>
      <w:bookmarkStart w:id="503" w:name="_Toc188022217"/>
      <w:r>
        <w:rPr>
          <w:rFonts w:ascii="Arial" w:hAnsi="Arial"/>
          <w:b/>
          <w:bCs/>
          <w:snapToGrid w:val="0"/>
          <w:color w:val="auto"/>
          <w:kern w:val="21"/>
          <w:sz w:val="32"/>
          <w:szCs w:val="36"/>
          <w:highlight w:val="none"/>
        </w:rPr>
        <w:t>监狱企业证明文件</w:t>
      </w:r>
      <w:bookmarkEnd w:id="503"/>
    </w:p>
    <w:p w14:paraId="51E760B1">
      <w:pPr>
        <w:spacing w:line="360" w:lineRule="auto"/>
        <w:ind w:firstLine="420" w:firstLineChars="200"/>
        <w:jc w:val="left"/>
        <w:rPr>
          <w:rFonts w:hint="eastAsia" w:ascii="宋体" w:hAnsi="宋体" w:cs="宋体"/>
          <w:snapToGrid w:val="0"/>
          <w:color w:val="auto"/>
          <w:kern w:val="21"/>
          <w:szCs w:val="21"/>
          <w:highlight w:val="none"/>
        </w:rPr>
      </w:pPr>
      <w:r>
        <w:rPr>
          <w:rFonts w:hint="eastAsia" w:ascii="宋体" w:hAnsi="宋体" w:cs="宋体"/>
          <w:snapToGrid w:val="0"/>
          <w:color w:val="auto"/>
          <w:kern w:val="21"/>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4755439">
      <w:pPr>
        <w:spacing w:line="360" w:lineRule="auto"/>
        <w:ind w:firstLine="420" w:firstLineChars="200"/>
        <w:jc w:val="left"/>
        <w:rPr>
          <w:rFonts w:hint="eastAsia" w:ascii="宋体" w:hAnsi="宋体" w:cs="宋体"/>
          <w:snapToGrid w:val="0"/>
          <w:color w:val="auto"/>
          <w:kern w:val="21"/>
          <w:szCs w:val="21"/>
          <w:highlight w:val="none"/>
        </w:rPr>
      </w:pPr>
      <w:r>
        <w:rPr>
          <w:rFonts w:hint="eastAsia" w:ascii="宋体" w:hAnsi="宋体" w:cs="宋体"/>
          <w:snapToGrid w:val="0"/>
          <w:color w:val="auto"/>
          <w:kern w:val="21"/>
          <w:szCs w:val="21"/>
          <w:highlight w:val="none"/>
        </w:rPr>
        <w:t>监狱企业参加政府采购活动时，应当提供由省级以上监狱管理局、戒毒管理局（含新疆生产建设兵团）出具的属于监狱企业的证明文件。</w:t>
      </w:r>
    </w:p>
    <w:p w14:paraId="142CD418">
      <w:pPr>
        <w:widowControl/>
        <w:jc w:val="left"/>
        <w:rPr>
          <w:rFonts w:hint="eastAsia" w:ascii="宋体" w:hAnsi="宋体" w:cs="宋体"/>
          <w:b/>
          <w:snapToGrid w:val="0"/>
          <w:color w:val="auto"/>
          <w:kern w:val="21"/>
          <w:sz w:val="28"/>
          <w:szCs w:val="28"/>
          <w:highlight w:val="none"/>
        </w:rPr>
      </w:pPr>
    </w:p>
    <w:p w14:paraId="16D157D7">
      <w:pPr>
        <w:spacing w:before="120" w:beforeLines="50" w:line="360" w:lineRule="auto"/>
        <w:jc w:val="left"/>
        <w:rPr>
          <w:rFonts w:hint="eastAsia" w:ascii="仿宋" w:hAnsi="仿宋" w:eastAsia="仿宋" w:cs="宋体"/>
          <w:b/>
          <w:bCs/>
          <w:snapToGrid w:val="0"/>
          <w:color w:val="auto"/>
          <w:kern w:val="0"/>
          <w:sz w:val="22"/>
          <w:szCs w:val="22"/>
          <w:highlight w:val="none"/>
          <w:lang w:bidi="ar"/>
        </w:rPr>
      </w:pPr>
      <w:r>
        <w:rPr>
          <w:rFonts w:hint="eastAsia" w:ascii="仿宋" w:hAnsi="仿宋" w:eastAsia="仿宋" w:cs="宋体"/>
          <w:b/>
          <w:snapToGrid w:val="0"/>
          <w:color w:val="auto"/>
          <w:kern w:val="21"/>
          <w:szCs w:val="21"/>
          <w:highlight w:val="none"/>
        </w:rPr>
        <w:t>注：符合条件的监狱企业在参加政府采购活动时，应当按《财政部 司法部关于政府采购支持监狱企业发展有关问题的通知》（财库〔2014〕68号）提供规定的《监狱企业证明文件》，并对提供的证明文件真实性、合法性、有效性负责</w:t>
      </w:r>
      <w:r>
        <w:rPr>
          <w:rFonts w:hint="eastAsia" w:ascii="仿宋" w:hAnsi="仿宋" w:eastAsia="仿宋" w:cs="宋体"/>
          <w:b/>
          <w:bCs/>
          <w:snapToGrid w:val="0"/>
          <w:color w:val="auto"/>
          <w:kern w:val="0"/>
          <w:sz w:val="22"/>
          <w:szCs w:val="22"/>
          <w:highlight w:val="none"/>
          <w:lang w:bidi="ar"/>
        </w:rPr>
        <w:t>。</w:t>
      </w:r>
    </w:p>
    <w:p w14:paraId="782392A4">
      <w:pPr>
        <w:widowControl/>
        <w:jc w:val="left"/>
        <w:rPr>
          <w:rFonts w:hint="eastAsia" w:ascii="仿宋" w:hAnsi="仿宋" w:eastAsia="仿宋" w:cs="宋体"/>
          <w:b/>
          <w:snapToGrid w:val="0"/>
          <w:color w:val="auto"/>
          <w:kern w:val="21"/>
          <w:szCs w:val="21"/>
          <w:highlight w:val="none"/>
        </w:rPr>
      </w:pPr>
    </w:p>
    <w:p w14:paraId="07BD9EFC">
      <w:pPr>
        <w:widowControl/>
        <w:jc w:val="left"/>
        <w:rPr>
          <w:rFonts w:hint="eastAsia" w:ascii="宋体" w:hAnsi="宋体"/>
          <w:b/>
          <w:snapToGrid w:val="0"/>
          <w:color w:val="auto"/>
          <w:kern w:val="21"/>
          <w:sz w:val="28"/>
          <w:szCs w:val="24"/>
          <w:highlight w:val="none"/>
        </w:rPr>
      </w:pPr>
    </w:p>
    <w:p w14:paraId="1088D156">
      <w:pPr>
        <w:widowControl/>
        <w:spacing w:before="100" w:beforeAutospacing="1" w:after="100" w:afterAutospacing="1" w:line="432" w:lineRule="auto"/>
        <w:ind w:firstLine="42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供应商名称（加盖单位公章）：</w:t>
      </w:r>
    </w:p>
    <w:p w14:paraId="6BD39506">
      <w:pPr>
        <w:widowControl/>
        <w:spacing w:before="100" w:beforeAutospacing="1" w:after="100" w:afterAutospacing="1" w:line="432" w:lineRule="auto"/>
        <w:ind w:firstLine="42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法定代表人（负责人）或委托代理人（签字）：</w:t>
      </w:r>
    </w:p>
    <w:p w14:paraId="2F08FDA5">
      <w:pPr>
        <w:widowControl/>
        <w:spacing w:before="100" w:beforeAutospacing="1" w:after="100" w:afterAutospacing="1" w:line="432" w:lineRule="auto"/>
        <w:ind w:firstLine="42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日   期：　　</w:t>
      </w:r>
    </w:p>
    <w:p w14:paraId="06F75D2A">
      <w:pPr>
        <w:widowControl/>
        <w:spacing w:line="360" w:lineRule="auto"/>
        <w:jc w:val="left"/>
        <w:rPr>
          <w:rFonts w:hint="eastAsia" w:ascii="宋体" w:hAnsi="宋体" w:cs="宋体"/>
          <w:b/>
          <w:snapToGrid w:val="0"/>
          <w:color w:val="auto"/>
          <w:kern w:val="21"/>
          <w:szCs w:val="21"/>
          <w:highlight w:val="none"/>
        </w:rPr>
      </w:pPr>
    </w:p>
    <w:p w14:paraId="5ABDCCE7">
      <w:pPr>
        <w:widowControl/>
        <w:spacing w:line="360" w:lineRule="auto"/>
        <w:jc w:val="left"/>
        <w:rPr>
          <w:rFonts w:hint="eastAsia" w:ascii="宋体" w:hAnsi="宋体" w:cs="宋体"/>
          <w:b/>
          <w:snapToGrid w:val="0"/>
          <w:color w:val="auto"/>
          <w:kern w:val="21"/>
          <w:szCs w:val="21"/>
          <w:highlight w:val="none"/>
        </w:rPr>
      </w:pPr>
      <w:r>
        <w:rPr>
          <w:rFonts w:hint="eastAsia" w:ascii="宋体" w:hAnsi="宋体" w:cs="宋体"/>
          <w:b/>
          <w:snapToGrid w:val="0"/>
          <w:color w:val="auto"/>
          <w:kern w:val="21"/>
          <w:szCs w:val="21"/>
          <w:highlight w:val="none"/>
        </w:rPr>
        <w:br w:type="page"/>
      </w:r>
    </w:p>
    <w:p w14:paraId="3E6AA00C">
      <w:pPr>
        <w:tabs>
          <w:tab w:val="left" w:pos="5580"/>
        </w:tabs>
        <w:spacing w:line="360" w:lineRule="auto"/>
        <w:jc w:val="center"/>
        <w:rPr>
          <w:rFonts w:hint="eastAsia" w:ascii="宋体" w:hAnsi="宋体" w:cs="宋体"/>
          <w:b/>
          <w:snapToGrid w:val="0"/>
          <w:color w:val="auto"/>
          <w:kern w:val="21"/>
          <w:sz w:val="26"/>
          <w:szCs w:val="26"/>
          <w:highlight w:val="none"/>
        </w:rPr>
      </w:pPr>
      <w:r>
        <w:rPr>
          <w:rFonts w:hint="eastAsia" w:ascii="宋体" w:hAnsi="宋体" w:cs="宋体"/>
          <w:b/>
          <w:snapToGrid w:val="0"/>
          <w:color w:val="auto"/>
          <w:kern w:val="21"/>
          <w:sz w:val="26"/>
          <w:szCs w:val="26"/>
          <w:highlight w:val="none"/>
        </w:rPr>
        <w:t>《</w:t>
      </w:r>
      <w:r>
        <w:rPr>
          <w:rFonts w:hint="eastAsia" w:ascii="宋体" w:hAnsi="宋体" w:cs="宋体"/>
          <w:b/>
          <w:snapToGrid w:val="0"/>
          <w:color w:val="auto"/>
          <w:kern w:val="21"/>
          <w:sz w:val="24"/>
          <w:szCs w:val="24"/>
          <w:highlight w:val="none"/>
        </w:rPr>
        <w:t>残疾人福利性单位声明函》（符合《三部门联合发布关于促进残疾人就业政府采购政策的通知》（财库〔2017〕141号）</w:t>
      </w:r>
      <w:r>
        <w:rPr>
          <w:rFonts w:hint="eastAsia" w:ascii="宋体" w:hAnsi="宋体" w:cs="宋体"/>
          <w:b/>
          <w:snapToGrid w:val="0"/>
          <w:color w:val="auto"/>
          <w:kern w:val="21"/>
          <w:sz w:val="24"/>
          <w:szCs w:val="22"/>
          <w:highlight w:val="none"/>
        </w:rPr>
        <w:t>价格扣减条件</w:t>
      </w:r>
      <w:r>
        <w:rPr>
          <w:rFonts w:hint="eastAsia" w:ascii="宋体" w:hAnsi="宋体" w:cs="宋体"/>
          <w:b/>
          <w:snapToGrid w:val="0"/>
          <w:color w:val="auto"/>
          <w:kern w:val="21"/>
          <w:sz w:val="24"/>
          <w:szCs w:val="24"/>
          <w:highlight w:val="none"/>
        </w:rPr>
        <w:t>的投标人提交）</w:t>
      </w:r>
    </w:p>
    <w:p w14:paraId="1B8AB5F1">
      <w:pPr>
        <w:keepNext/>
        <w:keepLines/>
        <w:spacing w:before="240" w:after="120" w:line="360" w:lineRule="auto"/>
        <w:ind w:left="425"/>
        <w:jc w:val="center"/>
        <w:outlineLvl w:val="1"/>
        <w:rPr>
          <w:rFonts w:ascii="Arial" w:hAnsi="Arial"/>
          <w:b/>
          <w:bCs/>
          <w:snapToGrid w:val="0"/>
          <w:color w:val="auto"/>
          <w:kern w:val="21"/>
          <w:sz w:val="32"/>
          <w:szCs w:val="36"/>
          <w:highlight w:val="none"/>
        </w:rPr>
      </w:pPr>
      <w:bookmarkStart w:id="504" w:name="_Toc188022218"/>
      <w:r>
        <w:rPr>
          <w:rFonts w:hint="eastAsia" w:ascii="Arial" w:hAnsi="Arial"/>
          <w:b/>
          <w:bCs/>
          <w:snapToGrid w:val="0"/>
          <w:color w:val="auto"/>
          <w:kern w:val="21"/>
          <w:sz w:val="32"/>
          <w:szCs w:val="36"/>
          <w:highlight w:val="none"/>
        </w:rPr>
        <w:t>残疾人福利性单位声明函</w:t>
      </w:r>
      <w:bookmarkEnd w:id="504"/>
    </w:p>
    <w:p w14:paraId="3372A044">
      <w:pPr>
        <w:spacing w:line="588" w:lineRule="exact"/>
        <w:ind w:firstLine="444" w:firstLineChars="200"/>
        <w:rPr>
          <w:rFonts w:hint="eastAsia" w:ascii="宋体" w:hAnsi="宋体"/>
          <w:snapToGrid w:val="0"/>
          <w:color w:val="auto"/>
          <w:spacing w:val="6"/>
          <w:kern w:val="21"/>
          <w:szCs w:val="21"/>
          <w:highlight w:val="none"/>
        </w:rPr>
      </w:pPr>
      <w:r>
        <w:rPr>
          <w:rFonts w:hint="eastAsia" w:ascii="宋体" w:hAnsi="宋体"/>
          <w:snapToGrid w:val="0"/>
          <w:color w:val="auto"/>
          <w:spacing w:val="6"/>
          <w:kern w:val="21"/>
          <w:szCs w:val="21"/>
          <w:highlight w:val="none"/>
        </w:rPr>
        <w:t>本单位郑重声明，根据《财政部民政部中国残疾人联合会关于促进残疾人就业政府采购政策的通知》（财库</w:t>
      </w:r>
      <w:r>
        <w:rPr>
          <w:rFonts w:hint="eastAsia" w:ascii="宋体" w:hAnsi="宋体"/>
          <w:snapToGrid w:val="0"/>
          <w:color w:val="auto"/>
          <w:kern w:val="21"/>
          <w:szCs w:val="21"/>
          <w:highlight w:val="none"/>
        </w:rPr>
        <w:t>〔2017〕141</w:t>
      </w:r>
      <w:r>
        <w:rPr>
          <w:rFonts w:hint="eastAsia" w:ascii="宋体" w:hAnsi="宋体"/>
          <w:snapToGrid w:val="0"/>
          <w:color w:val="auto"/>
          <w:spacing w:val="6"/>
          <w:kern w:val="21"/>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F7B0FA4">
      <w:pPr>
        <w:spacing w:line="588" w:lineRule="exact"/>
        <w:ind w:firstLine="444" w:firstLineChars="200"/>
        <w:rPr>
          <w:rFonts w:hint="eastAsia" w:ascii="宋体" w:hAnsi="宋体"/>
          <w:snapToGrid w:val="0"/>
          <w:color w:val="auto"/>
          <w:spacing w:val="6"/>
          <w:kern w:val="21"/>
          <w:szCs w:val="21"/>
          <w:highlight w:val="none"/>
        </w:rPr>
      </w:pPr>
      <w:r>
        <w:rPr>
          <w:rFonts w:hint="eastAsia" w:ascii="宋体" w:hAnsi="宋体"/>
          <w:snapToGrid w:val="0"/>
          <w:color w:val="auto"/>
          <w:spacing w:val="6"/>
          <w:kern w:val="21"/>
          <w:szCs w:val="21"/>
          <w:highlight w:val="none"/>
        </w:rPr>
        <w:t>本单位对上述声明的真实性负责。如有虚假，将依法承担相应责任。</w:t>
      </w:r>
    </w:p>
    <w:p w14:paraId="3F13F699">
      <w:pPr>
        <w:spacing w:line="588" w:lineRule="exact"/>
        <w:ind w:firstLine="444" w:firstLineChars="200"/>
        <w:rPr>
          <w:rFonts w:hint="eastAsia" w:ascii="宋体" w:hAnsi="宋体"/>
          <w:snapToGrid w:val="0"/>
          <w:color w:val="auto"/>
          <w:spacing w:val="6"/>
          <w:kern w:val="21"/>
          <w:szCs w:val="21"/>
          <w:highlight w:val="none"/>
        </w:rPr>
      </w:pPr>
    </w:p>
    <w:p w14:paraId="7BE81442">
      <w:pPr>
        <w:spacing w:line="588" w:lineRule="exact"/>
        <w:ind w:firstLine="444" w:firstLineChars="200"/>
        <w:rPr>
          <w:rFonts w:hint="eastAsia" w:ascii="宋体" w:hAnsi="宋体"/>
          <w:snapToGrid w:val="0"/>
          <w:color w:val="auto"/>
          <w:spacing w:val="6"/>
          <w:kern w:val="21"/>
          <w:szCs w:val="21"/>
          <w:highlight w:val="none"/>
        </w:rPr>
      </w:pPr>
    </w:p>
    <w:p w14:paraId="115E2F86">
      <w:pPr>
        <w:tabs>
          <w:tab w:val="left" w:pos="4860"/>
        </w:tabs>
        <w:spacing w:line="588" w:lineRule="exact"/>
        <w:ind w:right="1560" w:firstLine="444" w:firstLineChars="200"/>
        <w:jc w:val="center"/>
        <w:rPr>
          <w:rFonts w:hint="eastAsia" w:ascii="宋体" w:hAnsi="宋体"/>
          <w:snapToGrid w:val="0"/>
          <w:color w:val="auto"/>
          <w:spacing w:val="6"/>
          <w:kern w:val="21"/>
          <w:szCs w:val="21"/>
          <w:highlight w:val="none"/>
        </w:rPr>
      </w:pPr>
      <w:r>
        <w:rPr>
          <w:rFonts w:hint="eastAsia" w:ascii="宋体" w:hAnsi="宋体"/>
          <w:snapToGrid w:val="0"/>
          <w:color w:val="auto"/>
          <w:spacing w:val="6"/>
          <w:kern w:val="21"/>
          <w:szCs w:val="21"/>
          <w:highlight w:val="none"/>
        </w:rPr>
        <w:t>单位名称（盖章）：</w:t>
      </w:r>
    </w:p>
    <w:p w14:paraId="6551F1C8">
      <w:pPr>
        <w:tabs>
          <w:tab w:val="left" w:pos="4860"/>
        </w:tabs>
        <w:spacing w:line="588" w:lineRule="exact"/>
        <w:ind w:right="1560" w:firstLine="444" w:firstLineChars="200"/>
        <w:jc w:val="center"/>
        <w:rPr>
          <w:rFonts w:hint="eastAsia" w:ascii="宋体" w:hAnsi="宋体"/>
          <w:snapToGrid w:val="0"/>
          <w:color w:val="auto"/>
          <w:spacing w:val="6"/>
          <w:kern w:val="21"/>
          <w:szCs w:val="21"/>
          <w:highlight w:val="none"/>
        </w:rPr>
      </w:pPr>
      <w:r>
        <w:rPr>
          <w:rFonts w:hint="eastAsia" w:ascii="宋体" w:hAnsi="宋体"/>
          <w:snapToGrid w:val="0"/>
          <w:color w:val="auto"/>
          <w:spacing w:val="6"/>
          <w:kern w:val="21"/>
          <w:szCs w:val="21"/>
          <w:highlight w:val="none"/>
        </w:rPr>
        <w:t>日  期：</w:t>
      </w:r>
    </w:p>
    <w:p w14:paraId="13B57826">
      <w:pPr>
        <w:rPr>
          <w:rFonts w:hint="eastAsia" w:ascii="宋体" w:hAnsi="宋体"/>
          <w:b/>
          <w:snapToGrid w:val="0"/>
          <w:color w:val="auto"/>
          <w:kern w:val="21"/>
          <w:szCs w:val="21"/>
          <w:highlight w:val="none"/>
        </w:rPr>
      </w:pPr>
    </w:p>
    <w:p w14:paraId="33CF1243">
      <w:pPr>
        <w:rPr>
          <w:rFonts w:hint="eastAsia" w:ascii="宋体" w:hAnsi="宋体"/>
          <w:b/>
          <w:snapToGrid w:val="0"/>
          <w:color w:val="auto"/>
          <w:kern w:val="21"/>
          <w:szCs w:val="21"/>
          <w:highlight w:val="none"/>
        </w:rPr>
      </w:pPr>
    </w:p>
    <w:p w14:paraId="29FC609E">
      <w:pPr>
        <w:rPr>
          <w:rFonts w:hint="eastAsia" w:ascii="宋体" w:hAnsi="宋体"/>
          <w:b/>
          <w:snapToGrid w:val="0"/>
          <w:color w:val="auto"/>
          <w:kern w:val="21"/>
          <w:szCs w:val="21"/>
          <w:highlight w:val="none"/>
        </w:rPr>
      </w:pPr>
    </w:p>
    <w:p w14:paraId="521363CA">
      <w:pPr>
        <w:widowControl/>
        <w:spacing w:line="360" w:lineRule="auto"/>
        <w:jc w:val="left"/>
        <w:rPr>
          <w:rFonts w:hint="eastAsia" w:ascii="宋体" w:hAnsi="宋体" w:cs="宋体"/>
          <w:b/>
          <w:snapToGrid w:val="0"/>
          <w:color w:val="auto"/>
          <w:kern w:val="21"/>
          <w:szCs w:val="21"/>
          <w:highlight w:val="none"/>
        </w:rPr>
      </w:pPr>
      <w:r>
        <w:rPr>
          <w:rFonts w:hint="eastAsia" w:ascii="仿宋" w:hAnsi="仿宋" w:eastAsia="仿宋" w:cs="宋体"/>
          <w:b/>
          <w:snapToGrid w:val="0"/>
          <w:color w:val="auto"/>
          <w:kern w:val="21"/>
          <w:szCs w:val="21"/>
          <w:highlight w:val="none"/>
        </w:rPr>
        <w:t>注：符合条件的残疾人福利性单位在参加政府采购活动时，应当按《三部门联合发布关于促进残疾人就业政府采购政策的通知》（财库〔2017〕141号）提供规定的《残疾人福利性单位声明函》，并对声明的真实性、合法性、有效性负责。</w:t>
      </w:r>
      <w:r>
        <w:rPr>
          <w:rFonts w:ascii="仿宋" w:hAnsi="仿宋" w:eastAsia="仿宋" w:cs="宋体"/>
          <w:b/>
          <w:snapToGrid w:val="0"/>
          <w:color w:val="auto"/>
          <w:kern w:val="21"/>
          <w:szCs w:val="21"/>
          <w:highlight w:val="none"/>
        </w:rPr>
        <w:br w:type="textWrapping"/>
      </w:r>
    </w:p>
    <w:p w14:paraId="4CE826C8">
      <w:pPr>
        <w:rPr>
          <w:rFonts w:hint="eastAsia" w:ascii="宋体" w:hAnsi="宋体" w:cs="黑体"/>
          <w:color w:val="auto"/>
          <w:szCs w:val="32"/>
          <w:highlight w:val="none"/>
        </w:rPr>
      </w:pPr>
      <w:r>
        <w:rPr>
          <w:rFonts w:hint="eastAsia" w:ascii="宋体" w:hAnsi="宋体" w:cs="黑体"/>
          <w:color w:val="auto"/>
          <w:szCs w:val="32"/>
          <w:highlight w:val="none"/>
        </w:rPr>
        <w:br w:type="page"/>
      </w:r>
    </w:p>
    <w:p w14:paraId="01249DCD">
      <w:pPr>
        <w:pStyle w:val="3"/>
        <w:rPr>
          <w:rFonts w:hint="eastAsia" w:ascii="宋体" w:hAnsi="宋体" w:cs="黑体"/>
          <w:color w:val="auto"/>
          <w:szCs w:val="32"/>
          <w:highlight w:val="none"/>
        </w:rPr>
      </w:pPr>
      <w:r>
        <w:rPr>
          <w:rFonts w:hint="eastAsia" w:ascii="宋体" w:hAnsi="宋体" w:cs="黑体"/>
          <w:color w:val="auto"/>
          <w:szCs w:val="32"/>
          <w:highlight w:val="none"/>
        </w:rPr>
        <w:t>第三章 评标方法（综合</w:t>
      </w:r>
      <w:bookmarkEnd w:id="498"/>
      <w:bookmarkStart w:id="505" w:name="_Toc979"/>
      <w:r>
        <w:rPr>
          <w:rFonts w:hint="eastAsia" w:ascii="宋体" w:hAnsi="宋体" w:cs="黑体"/>
          <w:color w:val="auto"/>
          <w:szCs w:val="32"/>
          <w:highlight w:val="none"/>
        </w:rPr>
        <w:t>评</w:t>
      </w:r>
      <w:bookmarkStart w:id="506" w:name="_Toc480817655"/>
      <w:r>
        <w:rPr>
          <w:rFonts w:hint="eastAsia" w:ascii="宋体" w:hAnsi="宋体" w:cs="黑体"/>
          <w:color w:val="auto"/>
          <w:szCs w:val="32"/>
          <w:highlight w:val="none"/>
        </w:rPr>
        <w:t>分法）</w:t>
      </w:r>
      <w:bookmarkEnd w:id="499"/>
      <w:bookmarkEnd w:id="500"/>
      <w:bookmarkStart w:id="507" w:name="_Toc481694866"/>
    </w:p>
    <w:bookmarkEnd w:id="13"/>
    <w:bookmarkEnd w:id="14"/>
    <w:bookmarkEnd w:id="497"/>
    <w:bookmarkEnd w:id="505"/>
    <w:bookmarkEnd w:id="506"/>
    <w:bookmarkEnd w:id="507"/>
    <w:p w14:paraId="74C67E76">
      <w:pPr>
        <w:keepNext/>
        <w:keepLines/>
        <w:spacing w:before="120" w:line="440" w:lineRule="exact"/>
        <w:jc w:val="center"/>
        <w:outlineLvl w:val="1"/>
        <w:rPr>
          <w:rFonts w:ascii="宋体" w:hAnsi="Arial"/>
          <w:b/>
          <w:color w:val="auto"/>
          <w:spacing w:val="40"/>
          <w:sz w:val="32"/>
          <w:highlight w:val="none"/>
        </w:rPr>
      </w:pPr>
      <w:bookmarkStart w:id="508" w:name="_Toc28660"/>
      <w:bookmarkStart w:id="509" w:name="_Toc489145774"/>
      <w:bookmarkStart w:id="510" w:name="_Toc4403300"/>
      <w:bookmarkStart w:id="511" w:name="_Toc26170616"/>
      <w:bookmarkStart w:id="512" w:name="_Toc488633639"/>
      <w:bookmarkStart w:id="513" w:name="_Toc12572"/>
      <w:bookmarkStart w:id="514" w:name="_Toc181372112"/>
      <w:bookmarkStart w:id="515" w:name="_Toc26170536"/>
      <w:r>
        <w:rPr>
          <w:rFonts w:hint="eastAsia" w:ascii="宋体" w:hAnsi="宋体"/>
          <w:b/>
          <w:color w:val="auto"/>
          <w:spacing w:val="40"/>
          <w:sz w:val="32"/>
          <w:highlight w:val="none"/>
        </w:rPr>
        <w:t>评标方法前附表</w:t>
      </w:r>
      <w:bookmarkEnd w:id="508"/>
      <w:bookmarkEnd w:id="509"/>
      <w:bookmarkEnd w:id="510"/>
      <w:bookmarkEnd w:id="511"/>
      <w:bookmarkEnd w:id="512"/>
      <w:bookmarkEnd w:id="513"/>
      <w:bookmarkEnd w:id="514"/>
      <w:bookmarkEnd w:id="515"/>
    </w:p>
    <w:tbl>
      <w:tblPr>
        <w:tblStyle w:val="40"/>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31"/>
        <w:gridCol w:w="2146"/>
        <w:gridCol w:w="5538"/>
      </w:tblGrid>
      <w:tr w14:paraId="3DB7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682" w:type="dxa"/>
            <w:gridSpan w:val="2"/>
            <w:tcBorders>
              <w:top w:val="single" w:color="auto" w:sz="4" w:space="0"/>
              <w:left w:val="single" w:color="auto" w:sz="4" w:space="0"/>
              <w:bottom w:val="single" w:color="auto" w:sz="4" w:space="0"/>
              <w:right w:val="single" w:color="auto" w:sz="4" w:space="0"/>
            </w:tcBorders>
            <w:vAlign w:val="center"/>
          </w:tcPr>
          <w:p w14:paraId="7DEE6F86">
            <w:pPr>
              <w:spacing w:line="46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条款号</w:t>
            </w:r>
          </w:p>
        </w:tc>
        <w:tc>
          <w:tcPr>
            <w:tcW w:w="2146" w:type="dxa"/>
            <w:tcBorders>
              <w:top w:val="single" w:color="auto" w:sz="4" w:space="0"/>
              <w:left w:val="single" w:color="auto" w:sz="4" w:space="0"/>
              <w:bottom w:val="single" w:color="auto" w:sz="4" w:space="0"/>
              <w:right w:val="single" w:color="auto" w:sz="4" w:space="0"/>
            </w:tcBorders>
            <w:vAlign w:val="center"/>
          </w:tcPr>
          <w:p w14:paraId="3F395A65">
            <w:pPr>
              <w:spacing w:line="46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评</w:t>
            </w:r>
            <w:r>
              <w:rPr>
                <w:rFonts w:ascii="宋体" w:hAnsi="宋体"/>
                <w:b/>
                <w:color w:val="auto"/>
                <w:sz w:val="24"/>
                <w:szCs w:val="24"/>
                <w:highlight w:val="none"/>
              </w:rPr>
              <w:t xml:space="preserve"> </w:t>
            </w:r>
            <w:r>
              <w:rPr>
                <w:rFonts w:hint="eastAsia" w:ascii="宋体" w:hAnsi="宋体"/>
                <w:b/>
                <w:color w:val="auto"/>
                <w:sz w:val="24"/>
                <w:szCs w:val="24"/>
                <w:highlight w:val="none"/>
              </w:rPr>
              <w:t>审</w:t>
            </w:r>
            <w:r>
              <w:rPr>
                <w:rFonts w:ascii="宋体" w:hAnsi="宋体"/>
                <w:b/>
                <w:color w:val="auto"/>
                <w:sz w:val="24"/>
                <w:szCs w:val="24"/>
                <w:highlight w:val="none"/>
              </w:rPr>
              <w:t xml:space="preserve"> </w:t>
            </w:r>
            <w:r>
              <w:rPr>
                <w:rFonts w:hint="eastAsia" w:ascii="宋体" w:hAnsi="宋体"/>
                <w:b/>
                <w:color w:val="auto"/>
                <w:sz w:val="24"/>
                <w:szCs w:val="24"/>
                <w:highlight w:val="none"/>
              </w:rPr>
              <w:t>内</w:t>
            </w:r>
            <w:r>
              <w:rPr>
                <w:rFonts w:ascii="宋体" w:hAnsi="宋体"/>
                <w:b/>
                <w:color w:val="auto"/>
                <w:sz w:val="24"/>
                <w:szCs w:val="24"/>
                <w:highlight w:val="none"/>
              </w:rPr>
              <w:t xml:space="preserve"> </w:t>
            </w:r>
            <w:r>
              <w:rPr>
                <w:rFonts w:hint="eastAsia" w:ascii="宋体" w:hAnsi="宋体"/>
                <w:b/>
                <w:color w:val="auto"/>
                <w:sz w:val="24"/>
                <w:szCs w:val="24"/>
                <w:highlight w:val="none"/>
              </w:rPr>
              <w:t>容</w:t>
            </w:r>
          </w:p>
        </w:tc>
        <w:tc>
          <w:tcPr>
            <w:tcW w:w="5538" w:type="dxa"/>
            <w:tcBorders>
              <w:top w:val="single" w:color="auto" w:sz="4" w:space="0"/>
              <w:left w:val="single" w:color="auto" w:sz="4" w:space="0"/>
              <w:bottom w:val="single" w:color="auto" w:sz="4" w:space="0"/>
              <w:right w:val="single" w:color="auto" w:sz="4" w:space="0"/>
            </w:tcBorders>
            <w:vAlign w:val="center"/>
          </w:tcPr>
          <w:p w14:paraId="164DB221">
            <w:pPr>
              <w:spacing w:line="46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评</w:t>
            </w:r>
            <w:r>
              <w:rPr>
                <w:rFonts w:ascii="宋体" w:hAnsi="宋体"/>
                <w:b/>
                <w:color w:val="auto"/>
                <w:sz w:val="24"/>
                <w:szCs w:val="24"/>
                <w:highlight w:val="none"/>
              </w:rPr>
              <w:t xml:space="preserve"> </w:t>
            </w:r>
            <w:r>
              <w:rPr>
                <w:rFonts w:hint="eastAsia" w:ascii="宋体" w:hAnsi="宋体"/>
                <w:b/>
                <w:color w:val="auto"/>
                <w:sz w:val="24"/>
                <w:szCs w:val="24"/>
                <w:highlight w:val="none"/>
              </w:rPr>
              <w:t>审</w:t>
            </w:r>
            <w:r>
              <w:rPr>
                <w:rFonts w:ascii="宋体" w:hAnsi="宋体"/>
                <w:b/>
                <w:color w:val="auto"/>
                <w:sz w:val="24"/>
                <w:szCs w:val="24"/>
                <w:highlight w:val="none"/>
              </w:rPr>
              <w:t xml:space="preserve"> </w:t>
            </w:r>
            <w:r>
              <w:rPr>
                <w:rFonts w:hint="eastAsia" w:ascii="宋体" w:hAnsi="宋体"/>
                <w:b/>
                <w:color w:val="auto"/>
                <w:sz w:val="24"/>
                <w:szCs w:val="24"/>
                <w:highlight w:val="none"/>
              </w:rPr>
              <w:t>标</w:t>
            </w:r>
            <w:r>
              <w:rPr>
                <w:rFonts w:ascii="宋体" w:hAnsi="宋体"/>
                <w:b/>
                <w:color w:val="auto"/>
                <w:sz w:val="24"/>
                <w:szCs w:val="24"/>
                <w:highlight w:val="none"/>
              </w:rPr>
              <w:t xml:space="preserve"> </w:t>
            </w:r>
            <w:r>
              <w:rPr>
                <w:rFonts w:hint="eastAsia" w:ascii="宋体" w:hAnsi="宋体"/>
                <w:b/>
                <w:color w:val="auto"/>
                <w:sz w:val="24"/>
                <w:szCs w:val="24"/>
                <w:highlight w:val="none"/>
              </w:rPr>
              <w:t>准</w:t>
            </w:r>
          </w:p>
        </w:tc>
      </w:tr>
      <w:tr w14:paraId="17C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F58D868">
            <w:pPr>
              <w:spacing w:line="460" w:lineRule="exact"/>
              <w:jc w:val="center"/>
              <w:rPr>
                <w:rFonts w:hint="eastAsia" w:ascii="宋体" w:hAnsi="宋体"/>
                <w:color w:val="auto"/>
                <w:sz w:val="24"/>
                <w:szCs w:val="24"/>
                <w:highlight w:val="none"/>
              </w:rPr>
            </w:pPr>
            <w:r>
              <w:rPr>
                <w:rFonts w:ascii="宋体" w:hAnsi="宋体"/>
                <w:color w:val="auto"/>
                <w:sz w:val="24"/>
                <w:szCs w:val="24"/>
                <w:highlight w:val="none"/>
              </w:rPr>
              <w:t>2.1.1</w:t>
            </w:r>
          </w:p>
        </w:tc>
        <w:tc>
          <w:tcPr>
            <w:tcW w:w="831" w:type="dxa"/>
            <w:tcBorders>
              <w:top w:val="single" w:color="auto" w:sz="4" w:space="0"/>
              <w:left w:val="single" w:color="auto" w:sz="4" w:space="0"/>
              <w:bottom w:val="single" w:color="auto" w:sz="4" w:space="0"/>
              <w:right w:val="single" w:color="auto" w:sz="4" w:space="0"/>
            </w:tcBorders>
            <w:vAlign w:val="center"/>
          </w:tcPr>
          <w:p w14:paraId="4E72EDFD">
            <w:pPr>
              <w:spacing w:line="460" w:lineRule="exact"/>
              <w:jc w:val="center"/>
              <w:rPr>
                <w:rFonts w:hint="eastAsia" w:ascii="宋体" w:hAnsi="宋体"/>
                <w:color w:val="auto"/>
                <w:sz w:val="24"/>
                <w:szCs w:val="24"/>
                <w:highlight w:val="none"/>
              </w:rPr>
            </w:pPr>
            <w:r>
              <w:rPr>
                <w:rFonts w:hint="eastAsia" w:ascii="宋体" w:hAnsi="宋体"/>
                <w:color w:val="auto"/>
                <w:sz w:val="24"/>
                <w:szCs w:val="24"/>
                <w:highlight w:val="none"/>
              </w:rPr>
              <w:t>资格审查标准</w:t>
            </w:r>
          </w:p>
        </w:tc>
        <w:tc>
          <w:tcPr>
            <w:tcW w:w="2146" w:type="dxa"/>
            <w:tcBorders>
              <w:top w:val="single" w:color="auto" w:sz="4" w:space="0"/>
              <w:left w:val="single" w:color="auto" w:sz="4" w:space="0"/>
              <w:bottom w:val="single" w:color="auto" w:sz="4" w:space="0"/>
              <w:right w:val="single" w:color="auto" w:sz="4" w:space="0"/>
            </w:tcBorders>
            <w:vAlign w:val="center"/>
          </w:tcPr>
          <w:p w14:paraId="2A20E571">
            <w:pPr>
              <w:spacing w:line="450" w:lineRule="exact"/>
              <w:jc w:val="center"/>
              <w:rPr>
                <w:rFonts w:hint="eastAsia" w:ascii="宋体" w:hAnsi="宋体"/>
                <w:color w:val="auto"/>
                <w:sz w:val="24"/>
                <w:szCs w:val="24"/>
                <w:highlight w:val="none"/>
              </w:rPr>
            </w:pPr>
            <w:r>
              <w:rPr>
                <w:rFonts w:hint="eastAsia" w:ascii="宋体" w:hAnsi="宋体"/>
                <w:color w:val="auto"/>
                <w:sz w:val="24"/>
                <w:szCs w:val="24"/>
                <w:highlight w:val="none"/>
              </w:rPr>
              <w:t>资格条件</w:t>
            </w:r>
          </w:p>
        </w:tc>
        <w:tc>
          <w:tcPr>
            <w:tcW w:w="5538" w:type="dxa"/>
            <w:tcBorders>
              <w:top w:val="single" w:color="auto" w:sz="4" w:space="0"/>
              <w:left w:val="single" w:color="auto" w:sz="4" w:space="0"/>
              <w:bottom w:val="single" w:color="auto" w:sz="4" w:space="0"/>
              <w:right w:val="single" w:color="auto" w:sz="4" w:space="0"/>
            </w:tcBorders>
            <w:vAlign w:val="center"/>
          </w:tcPr>
          <w:p w14:paraId="4B0EF46B">
            <w:pPr>
              <w:spacing w:line="450" w:lineRule="exact"/>
              <w:jc w:val="center"/>
              <w:rPr>
                <w:rFonts w:hint="eastAsia" w:ascii="宋体" w:hAnsi="宋体"/>
                <w:color w:val="auto"/>
                <w:sz w:val="24"/>
                <w:szCs w:val="24"/>
                <w:highlight w:val="none"/>
              </w:rPr>
            </w:pPr>
            <w:r>
              <w:rPr>
                <w:rFonts w:hint="eastAsia" w:ascii="宋体" w:hAnsi="宋体"/>
                <w:color w:val="auto"/>
                <w:sz w:val="24"/>
                <w:szCs w:val="24"/>
                <w:highlight w:val="none"/>
              </w:rPr>
              <w:t>符合第二章《投标人须知》第</w:t>
            </w:r>
            <w:r>
              <w:rPr>
                <w:rFonts w:ascii="宋体" w:hAnsi="宋体"/>
                <w:color w:val="auto"/>
                <w:sz w:val="24"/>
                <w:szCs w:val="24"/>
                <w:highlight w:val="none"/>
              </w:rPr>
              <w:t>4</w:t>
            </w:r>
            <w:r>
              <w:rPr>
                <w:rFonts w:hint="eastAsia" w:ascii="宋体" w:hAnsi="宋体"/>
                <w:color w:val="auto"/>
                <w:sz w:val="24"/>
                <w:szCs w:val="24"/>
                <w:highlight w:val="none"/>
              </w:rPr>
              <w:t>条规定</w:t>
            </w:r>
          </w:p>
        </w:tc>
      </w:tr>
      <w:tr w14:paraId="15DB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461BE2DF">
            <w:pPr>
              <w:spacing w:line="460" w:lineRule="exact"/>
              <w:jc w:val="center"/>
              <w:rPr>
                <w:rFonts w:hint="eastAsia" w:ascii="宋体" w:hAnsi="宋体"/>
                <w:color w:val="auto"/>
                <w:sz w:val="24"/>
                <w:szCs w:val="24"/>
                <w:highlight w:val="none"/>
              </w:rPr>
            </w:pPr>
            <w:r>
              <w:rPr>
                <w:rFonts w:ascii="宋体" w:hAnsi="宋体"/>
                <w:color w:val="auto"/>
                <w:sz w:val="24"/>
                <w:szCs w:val="24"/>
                <w:highlight w:val="none"/>
              </w:rPr>
              <w:t>2.1.2</w:t>
            </w:r>
          </w:p>
        </w:tc>
        <w:tc>
          <w:tcPr>
            <w:tcW w:w="831" w:type="dxa"/>
            <w:vMerge w:val="restart"/>
            <w:tcBorders>
              <w:top w:val="single" w:color="auto" w:sz="4" w:space="0"/>
              <w:left w:val="single" w:color="auto" w:sz="4" w:space="0"/>
              <w:bottom w:val="single" w:color="auto" w:sz="4" w:space="0"/>
              <w:right w:val="single" w:color="auto" w:sz="4" w:space="0"/>
            </w:tcBorders>
            <w:vAlign w:val="center"/>
          </w:tcPr>
          <w:p w14:paraId="36DB5E41">
            <w:pPr>
              <w:spacing w:line="460" w:lineRule="exact"/>
              <w:jc w:val="center"/>
              <w:rPr>
                <w:rFonts w:hint="eastAsia" w:ascii="宋体" w:hAnsi="宋体"/>
                <w:color w:val="auto"/>
                <w:sz w:val="24"/>
                <w:szCs w:val="24"/>
                <w:highlight w:val="none"/>
              </w:rPr>
            </w:pPr>
            <w:r>
              <w:rPr>
                <w:rFonts w:hint="eastAsia" w:ascii="宋体" w:hAnsi="宋体"/>
                <w:color w:val="auto"/>
                <w:sz w:val="24"/>
                <w:szCs w:val="24"/>
                <w:highlight w:val="none"/>
              </w:rPr>
              <w:t>符合性审查标准</w:t>
            </w:r>
          </w:p>
        </w:tc>
        <w:tc>
          <w:tcPr>
            <w:tcW w:w="2146" w:type="dxa"/>
            <w:tcBorders>
              <w:top w:val="single" w:color="auto" w:sz="4" w:space="0"/>
              <w:left w:val="single" w:color="auto" w:sz="4" w:space="0"/>
              <w:bottom w:val="single" w:color="auto" w:sz="4" w:space="0"/>
              <w:right w:val="single" w:color="auto" w:sz="4" w:space="0"/>
            </w:tcBorders>
            <w:vAlign w:val="center"/>
          </w:tcPr>
          <w:p w14:paraId="18BBA3E8">
            <w:pPr>
              <w:spacing w:line="45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投标有效期</w:t>
            </w:r>
          </w:p>
        </w:tc>
        <w:tc>
          <w:tcPr>
            <w:tcW w:w="5538" w:type="dxa"/>
            <w:tcBorders>
              <w:top w:val="single" w:color="auto" w:sz="4" w:space="0"/>
              <w:left w:val="single" w:color="auto" w:sz="4" w:space="0"/>
              <w:bottom w:val="single" w:color="auto" w:sz="4" w:space="0"/>
              <w:right w:val="single" w:color="auto" w:sz="4" w:space="0"/>
            </w:tcBorders>
            <w:vAlign w:val="center"/>
          </w:tcPr>
          <w:p w14:paraId="718BA8E9">
            <w:pPr>
              <w:spacing w:line="450" w:lineRule="exact"/>
              <w:jc w:val="center"/>
              <w:rPr>
                <w:rFonts w:hint="eastAsia" w:ascii="宋体" w:hAnsi="宋体"/>
                <w:color w:val="auto"/>
                <w:sz w:val="24"/>
                <w:szCs w:val="24"/>
                <w:highlight w:val="none"/>
              </w:rPr>
            </w:pPr>
            <w:bookmarkStart w:id="516" w:name="OLE_LINK56"/>
            <w:r>
              <w:rPr>
                <w:rFonts w:hint="eastAsia" w:ascii="宋体" w:hAnsi="宋体"/>
                <w:color w:val="auto"/>
                <w:sz w:val="24"/>
                <w:szCs w:val="24"/>
                <w:highlight w:val="none"/>
              </w:rPr>
              <w:t>符合第二章《投标人须知》第</w:t>
            </w:r>
            <w:r>
              <w:rPr>
                <w:rFonts w:ascii="宋体" w:hAnsi="宋体"/>
                <w:color w:val="auto"/>
                <w:sz w:val="24"/>
                <w:szCs w:val="24"/>
                <w:highlight w:val="none"/>
              </w:rPr>
              <w:t>17.1</w:t>
            </w:r>
            <w:r>
              <w:rPr>
                <w:rFonts w:hint="eastAsia" w:ascii="宋体" w:hAnsi="宋体"/>
                <w:color w:val="auto"/>
                <w:sz w:val="24"/>
                <w:szCs w:val="24"/>
                <w:highlight w:val="none"/>
              </w:rPr>
              <w:t>项规定</w:t>
            </w:r>
            <w:bookmarkEnd w:id="516"/>
          </w:p>
        </w:tc>
      </w:tr>
      <w:tr w14:paraId="0F19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598CB151">
            <w:pPr>
              <w:spacing w:line="460" w:lineRule="exact"/>
              <w:jc w:val="center"/>
              <w:rPr>
                <w:rFonts w:hint="eastAsia" w:ascii="宋体" w:hAnsi="宋体"/>
                <w:color w:val="auto"/>
                <w:sz w:val="24"/>
                <w:szCs w:val="24"/>
                <w:highlight w:val="none"/>
              </w:rPr>
            </w:pPr>
          </w:p>
        </w:tc>
        <w:tc>
          <w:tcPr>
            <w:tcW w:w="831" w:type="dxa"/>
            <w:vMerge w:val="continue"/>
            <w:tcBorders>
              <w:top w:val="single" w:color="auto" w:sz="4" w:space="0"/>
              <w:left w:val="single" w:color="auto" w:sz="4" w:space="0"/>
              <w:bottom w:val="single" w:color="auto" w:sz="4" w:space="0"/>
              <w:right w:val="single" w:color="auto" w:sz="4" w:space="0"/>
            </w:tcBorders>
            <w:vAlign w:val="center"/>
          </w:tcPr>
          <w:p w14:paraId="057B5835">
            <w:pPr>
              <w:spacing w:line="460" w:lineRule="exact"/>
              <w:jc w:val="center"/>
              <w:rPr>
                <w:rFonts w:hint="eastAsia" w:ascii="宋体" w:hAnsi="宋体"/>
                <w:color w:val="auto"/>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67F38C51">
            <w:pPr>
              <w:spacing w:line="45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投标报价表</w:t>
            </w:r>
          </w:p>
        </w:tc>
        <w:tc>
          <w:tcPr>
            <w:tcW w:w="5538" w:type="dxa"/>
            <w:tcBorders>
              <w:top w:val="single" w:color="auto" w:sz="4" w:space="0"/>
              <w:left w:val="single" w:color="auto" w:sz="4" w:space="0"/>
              <w:bottom w:val="single" w:color="auto" w:sz="4" w:space="0"/>
              <w:right w:val="single" w:color="auto" w:sz="4" w:space="0"/>
            </w:tcBorders>
            <w:vAlign w:val="center"/>
          </w:tcPr>
          <w:p w14:paraId="055AFFEF">
            <w:pPr>
              <w:spacing w:line="450" w:lineRule="exact"/>
              <w:jc w:val="center"/>
              <w:rPr>
                <w:rFonts w:hint="eastAsia" w:ascii="宋体" w:hAnsi="宋体"/>
                <w:color w:val="auto"/>
                <w:sz w:val="24"/>
                <w:szCs w:val="24"/>
                <w:highlight w:val="none"/>
              </w:rPr>
            </w:pPr>
            <w:bookmarkStart w:id="517" w:name="OLE_LINK58"/>
            <w:r>
              <w:rPr>
                <w:rFonts w:hint="eastAsia" w:ascii="宋体" w:hAnsi="宋体"/>
                <w:color w:val="auto"/>
                <w:sz w:val="24"/>
                <w:szCs w:val="24"/>
                <w:highlight w:val="none"/>
              </w:rPr>
              <w:t>符合第五章《投标文件格式》中规定的格式及内容，提供开标一览表。</w:t>
            </w:r>
            <w:bookmarkEnd w:id="517"/>
          </w:p>
        </w:tc>
      </w:tr>
      <w:tr w14:paraId="2860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5039C6D9">
            <w:pPr>
              <w:spacing w:line="460" w:lineRule="exact"/>
              <w:jc w:val="center"/>
              <w:rPr>
                <w:rFonts w:hint="eastAsia" w:ascii="宋体" w:hAnsi="宋体"/>
                <w:color w:val="auto"/>
                <w:sz w:val="24"/>
                <w:szCs w:val="24"/>
                <w:highlight w:val="none"/>
              </w:rPr>
            </w:pPr>
            <w:bookmarkStart w:id="518" w:name="_Hlk200124625"/>
          </w:p>
        </w:tc>
        <w:tc>
          <w:tcPr>
            <w:tcW w:w="831" w:type="dxa"/>
            <w:vMerge w:val="continue"/>
            <w:tcBorders>
              <w:top w:val="single" w:color="auto" w:sz="4" w:space="0"/>
              <w:left w:val="single" w:color="auto" w:sz="4" w:space="0"/>
              <w:bottom w:val="single" w:color="auto" w:sz="4" w:space="0"/>
              <w:right w:val="single" w:color="auto" w:sz="4" w:space="0"/>
            </w:tcBorders>
            <w:vAlign w:val="center"/>
          </w:tcPr>
          <w:p w14:paraId="538E428E">
            <w:pPr>
              <w:spacing w:line="460" w:lineRule="exact"/>
              <w:jc w:val="center"/>
              <w:rPr>
                <w:rFonts w:hint="eastAsia" w:ascii="宋体" w:hAnsi="宋体"/>
                <w:color w:val="auto"/>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139C259E">
            <w:pPr>
              <w:spacing w:line="45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投标文件内容</w:t>
            </w:r>
          </w:p>
        </w:tc>
        <w:tc>
          <w:tcPr>
            <w:tcW w:w="5538" w:type="dxa"/>
            <w:tcBorders>
              <w:top w:val="single" w:color="auto" w:sz="4" w:space="0"/>
              <w:left w:val="single" w:color="auto" w:sz="4" w:space="0"/>
              <w:bottom w:val="single" w:color="auto" w:sz="4" w:space="0"/>
              <w:right w:val="single" w:color="auto" w:sz="4" w:space="0"/>
            </w:tcBorders>
            <w:vAlign w:val="center"/>
          </w:tcPr>
          <w:p w14:paraId="685BE4AE">
            <w:pPr>
              <w:spacing w:line="450" w:lineRule="exact"/>
              <w:jc w:val="center"/>
              <w:rPr>
                <w:rFonts w:hint="eastAsia" w:ascii="宋体" w:hAnsi="宋体"/>
                <w:color w:val="auto"/>
                <w:sz w:val="24"/>
                <w:szCs w:val="24"/>
                <w:highlight w:val="none"/>
              </w:rPr>
            </w:pPr>
            <w:r>
              <w:rPr>
                <w:rFonts w:hint="eastAsia" w:ascii="宋体" w:hAnsi="宋体"/>
                <w:color w:val="auto"/>
                <w:sz w:val="24"/>
                <w:szCs w:val="24"/>
                <w:highlight w:val="none"/>
              </w:rPr>
              <w:t>符合第五章《投标文件格式》中规定的格式及内容，有法定代表人（负责人）或委托代理人签字或盖章，并加盖公章。</w:t>
            </w:r>
          </w:p>
        </w:tc>
      </w:tr>
      <w:bookmarkEnd w:id="518"/>
      <w:tr w14:paraId="2E08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2508884F">
            <w:pPr>
              <w:spacing w:line="460" w:lineRule="exact"/>
              <w:jc w:val="center"/>
              <w:rPr>
                <w:rFonts w:hint="eastAsia" w:ascii="宋体" w:hAnsi="宋体"/>
                <w:color w:val="auto"/>
                <w:sz w:val="24"/>
                <w:szCs w:val="24"/>
                <w:highlight w:val="none"/>
              </w:rPr>
            </w:pPr>
            <w:bookmarkStart w:id="519" w:name="_Hlk200124629"/>
          </w:p>
        </w:tc>
        <w:tc>
          <w:tcPr>
            <w:tcW w:w="831" w:type="dxa"/>
            <w:vMerge w:val="continue"/>
            <w:tcBorders>
              <w:top w:val="single" w:color="auto" w:sz="4" w:space="0"/>
              <w:left w:val="single" w:color="auto" w:sz="4" w:space="0"/>
              <w:bottom w:val="single" w:color="auto" w:sz="4" w:space="0"/>
              <w:right w:val="single" w:color="auto" w:sz="4" w:space="0"/>
            </w:tcBorders>
            <w:vAlign w:val="center"/>
          </w:tcPr>
          <w:p w14:paraId="5361F7DE">
            <w:pPr>
              <w:spacing w:line="460" w:lineRule="exact"/>
              <w:jc w:val="center"/>
              <w:rPr>
                <w:rFonts w:hint="eastAsia" w:ascii="宋体" w:hAnsi="宋体"/>
                <w:color w:val="auto"/>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706EF030">
            <w:pPr>
              <w:spacing w:line="45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投标报价</w:t>
            </w:r>
          </w:p>
        </w:tc>
        <w:tc>
          <w:tcPr>
            <w:tcW w:w="5538" w:type="dxa"/>
            <w:tcBorders>
              <w:top w:val="single" w:color="auto" w:sz="4" w:space="0"/>
              <w:left w:val="single" w:color="auto" w:sz="4" w:space="0"/>
              <w:bottom w:val="single" w:color="auto" w:sz="4" w:space="0"/>
              <w:right w:val="single" w:color="auto" w:sz="4" w:space="0"/>
            </w:tcBorders>
            <w:vAlign w:val="center"/>
          </w:tcPr>
          <w:p w14:paraId="6B015AE5">
            <w:pPr>
              <w:spacing w:line="450" w:lineRule="exact"/>
              <w:jc w:val="center"/>
              <w:rPr>
                <w:rFonts w:hint="eastAsia" w:ascii="宋体" w:hAnsi="宋体"/>
                <w:color w:val="auto"/>
                <w:sz w:val="24"/>
                <w:szCs w:val="24"/>
                <w:highlight w:val="none"/>
              </w:rPr>
            </w:pPr>
            <w:r>
              <w:rPr>
                <w:rFonts w:hint="eastAsia" w:ascii="宋体" w:hAnsi="宋体"/>
                <w:color w:val="auto"/>
                <w:sz w:val="24"/>
                <w:szCs w:val="24"/>
                <w:highlight w:val="none"/>
              </w:rPr>
              <w:t>符合投标人须知前附表规定，未出现缺项、漏项，对所投标包内所有内容作出完整唯一的投标报价。</w:t>
            </w:r>
          </w:p>
        </w:tc>
      </w:tr>
      <w:bookmarkEnd w:id="519"/>
      <w:tr w14:paraId="571C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726D6DBA">
            <w:pPr>
              <w:spacing w:line="460" w:lineRule="exact"/>
              <w:rPr>
                <w:rFonts w:hint="eastAsia" w:ascii="宋体" w:hAnsi="宋体"/>
                <w:color w:val="auto"/>
                <w:sz w:val="24"/>
                <w:szCs w:val="24"/>
                <w:highlight w:val="none"/>
              </w:rPr>
            </w:pPr>
          </w:p>
        </w:tc>
        <w:tc>
          <w:tcPr>
            <w:tcW w:w="831" w:type="dxa"/>
            <w:vMerge w:val="continue"/>
            <w:tcBorders>
              <w:top w:val="single" w:color="auto" w:sz="4" w:space="0"/>
              <w:left w:val="single" w:color="auto" w:sz="4" w:space="0"/>
              <w:bottom w:val="single" w:color="auto" w:sz="4" w:space="0"/>
              <w:right w:val="single" w:color="auto" w:sz="4" w:space="0"/>
            </w:tcBorders>
            <w:vAlign w:val="center"/>
          </w:tcPr>
          <w:p w14:paraId="6B17800A">
            <w:pPr>
              <w:spacing w:line="460" w:lineRule="exact"/>
              <w:rPr>
                <w:rFonts w:hint="eastAsia" w:ascii="宋体" w:hAnsi="宋体"/>
                <w:color w:val="auto"/>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7F97E90E">
            <w:pPr>
              <w:spacing w:line="450" w:lineRule="exact"/>
              <w:jc w:val="center"/>
              <w:rPr>
                <w:rFonts w:hint="eastAsia" w:ascii="宋体" w:hAnsi="宋体"/>
                <w:color w:val="auto"/>
                <w:sz w:val="24"/>
                <w:szCs w:val="24"/>
                <w:highlight w:val="none"/>
              </w:rPr>
            </w:pPr>
            <w:r>
              <w:rPr>
                <w:rFonts w:hint="eastAsia" w:ascii="宋体" w:hAnsi="宋体"/>
                <w:color w:val="auto"/>
                <w:sz w:val="24"/>
                <w:szCs w:val="24"/>
                <w:highlight w:val="none"/>
              </w:rPr>
              <w:t>法定代表人（负责人）身份证明书</w:t>
            </w:r>
          </w:p>
        </w:tc>
        <w:tc>
          <w:tcPr>
            <w:tcW w:w="5538" w:type="dxa"/>
            <w:tcBorders>
              <w:top w:val="single" w:color="auto" w:sz="4" w:space="0"/>
              <w:left w:val="single" w:color="auto" w:sz="4" w:space="0"/>
              <w:bottom w:val="single" w:color="auto" w:sz="4" w:space="0"/>
              <w:right w:val="single" w:color="auto" w:sz="4" w:space="0"/>
            </w:tcBorders>
            <w:vAlign w:val="center"/>
          </w:tcPr>
          <w:p w14:paraId="01D4ADCF">
            <w:pPr>
              <w:spacing w:line="450" w:lineRule="exact"/>
              <w:jc w:val="center"/>
              <w:rPr>
                <w:rFonts w:hint="eastAsia" w:ascii="宋体" w:hAnsi="宋体"/>
                <w:color w:val="auto"/>
                <w:sz w:val="24"/>
                <w:szCs w:val="24"/>
                <w:highlight w:val="none"/>
              </w:rPr>
            </w:pPr>
            <w:bookmarkStart w:id="520" w:name="OLE_LINK63"/>
            <w:r>
              <w:rPr>
                <w:rFonts w:hint="eastAsia" w:ascii="宋体" w:hAnsi="宋体"/>
                <w:color w:val="auto"/>
                <w:sz w:val="24"/>
                <w:szCs w:val="24"/>
                <w:highlight w:val="none"/>
              </w:rPr>
              <w:t>符合第五章《投标文件格式》中规定的格式及内容，并加盖公章。</w:t>
            </w:r>
            <w:bookmarkEnd w:id="520"/>
            <w:r>
              <w:rPr>
                <w:rFonts w:ascii="宋体" w:hAnsi="宋体"/>
                <w:color w:val="auto"/>
                <w:sz w:val="24"/>
                <w:szCs w:val="24"/>
                <w:highlight w:val="none"/>
              </w:rPr>
              <w:t xml:space="preserve"> </w:t>
            </w:r>
          </w:p>
        </w:tc>
      </w:tr>
      <w:tr w14:paraId="7FBF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7D1076E6">
            <w:pPr>
              <w:spacing w:line="460" w:lineRule="exact"/>
              <w:rPr>
                <w:rFonts w:hint="eastAsia" w:ascii="宋体" w:hAnsi="宋体"/>
                <w:color w:val="auto"/>
                <w:sz w:val="24"/>
                <w:szCs w:val="24"/>
                <w:highlight w:val="none"/>
              </w:rPr>
            </w:pPr>
            <w:bookmarkStart w:id="521" w:name="_Hlk200124669"/>
          </w:p>
        </w:tc>
        <w:tc>
          <w:tcPr>
            <w:tcW w:w="831" w:type="dxa"/>
            <w:vMerge w:val="continue"/>
            <w:tcBorders>
              <w:top w:val="single" w:color="auto" w:sz="4" w:space="0"/>
              <w:left w:val="single" w:color="auto" w:sz="4" w:space="0"/>
              <w:bottom w:val="single" w:color="auto" w:sz="4" w:space="0"/>
              <w:right w:val="single" w:color="auto" w:sz="4" w:space="0"/>
            </w:tcBorders>
            <w:vAlign w:val="center"/>
          </w:tcPr>
          <w:p w14:paraId="7BAE5754">
            <w:pPr>
              <w:spacing w:line="460" w:lineRule="exact"/>
              <w:rPr>
                <w:rFonts w:hint="eastAsia" w:ascii="宋体" w:hAnsi="宋体"/>
                <w:color w:val="auto"/>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6A59226E">
            <w:pPr>
              <w:spacing w:line="450" w:lineRule="exact"/>
              <w:jc w:val="center"/>
              <w:rPr>
                <w:rFonts w:hint="eastAsia" w:ascii="宋体" w:hAnsi="宋体"/>
                <w:color w:val="auto"/>
                <w:sz w:val="24"/>
                <w:szCs w:val="24"/>
                <w:highlight w:val="none"/>
              </w:rPr>
            </w:pPr>
            <w:r>
              <w:rPr>
                <w:rFonts w:hint="eastAsia" w:ascii="宋体" w:hAnsi="宋体"/>
                <w:color w:val="auto"/>
                <w:sz w:val="24"/>
                <w:szCs w:val="24"/>
                <w:highlight w:val="none"/>
              </w:rPr>
              <w:t>法定代表人（负责人）授权委托书</w:t>
            </w:r>
          </w:p>
        </w:tc>
        <w:tc>
          <w:tcPr>
            <w:tcW w:w="5538" w:type="dxa"/>
            <w:tcBorders>
              <w:top w:val="single" w:color="auto" w:sz="4" w:space="0"/>
              <w:left w:val="single" w:color="auto" w:sz="4" w:space="0"/>
              <w:bottom w:val="single" w:color="auto" w:sz="4" w:space="0"/>
              <w:right w:val="single" w:color="auto" w:sz="4" w:space="0"/>
            </w:tcBorders>
            <w:vAlign w:val="center"/>
          </w:tcPr>
          <w:p w14:paraId="788ACBF8">
            <w:pPr>
              <w:spacing w:line="450" w:lineRule="exact"/>
              <w:jc w:val="center"/>
              <w:rPr>
                <w:rFonts w:hint="eastAsia" w:ascii="宋体" w:hAnsi="宋体"/>
                <w:color w:val="auto"/>
                <w:sz w:val="24"/>
                <w:szCs w:val="24"/>
                <w:highlight w:val="none"/>
              </w:rPr>
            </w:pPr>
            <w:r>
              <w:rPr>
                <w:rFonts w:hint="eastAsia" w:ascii="宋体" w:hAnsi="宋体"/>
                <w:color w:val="auto"/>
                <w:sz w:val="24"/>
                <w:szCs w:val="24"/>
                <w:highlight w:val="none"/>
              </w:rPr>
              <w:t>符合第五章《投标文件格式》中规定的格式及内容，有法定代表人（负责人）及委托代理人签字，并加盖公章。</w:t>
            </w:r>
            <w:r>
              <w:rPr>
                <w:rFonts w:ascii="宋体" w:hAnsi="宋体"/>
                <w:color w:val="auto"/>
                <w:sz w:val="24"/>
                <w:szCs w:val="24"/>
                <w:highlight w:val="none"/>
              </w:rPr>
              <w:t xml:space="preserve"> </w:t>
            </w:r>
          </w:p>
        </w:tc>
      </w:tr>
      <w:bookmarkEnd w:id="521"/>
      <w:tr w14:paraId="2A75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00E174E0">
            <w:pPr>
              <w:spacing w:line="460" w:lineRule="exact"/>
              <w:rPr>
                <w:rFonts w:hint="eastAsia" w:ascii="宋体" w:hAnsi="宋体"/>
                <w:color w:val="auto"/>
                <w:sz w:val="24"/>
                <w:szCs w:val="24"/>
                <w:highlight w:val="none"/>
              </w:rPr>
            </w:pPr>
            <w:bookmarkStart w:id="522" w:name="_Hlk200124676"/>
          </w:p>
        </w:tc>
        <w:tc>
          <w:tcPr>
            <w:tcW w:w="831" w:type="dxa"/>
            <w:vMerge w:val="continue"/>
            <w:tcBorders>
              <w:top w:val="single" w:color="auto" w:sz="4" w:space="0"/>
              <w:left w:val="single" w:color="auto" w:sz="4" w:space="0"/>
              <w:bottom w:val="single" w:color="auto" w:sz="4" w:space="0"/>
              <w:right w:val="single" w:color="auto" w:sz="4" w:space="0"/>
            </w:tcBorders>
            <w:vAlign w:val="center"/>
          </w:tcPr>
          <w:p w14:paraId="644D5EA9">
            <w:pPr>
              <w:spacing w:line="460" w:lineRule="exact"/>
              <w:rPr>
                <w:rFonts w:hint="eastAsia" w:ascii="宋体" w:hAnsi="宋体"/>
                <w:color w:val="auto"/>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07355676">
            <w:pPr>
              <w:spacing w:line="45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投标人具备参加政府采购活动条件承诺书</w:t>
            </w:r>
          </w:p>
        </w:tc>
        <w:tc>
          <w:tcPr>
            <w:tcW w:w="5538" w:type="dxa"/>
            <w:tcBorders>
              <w:top w:val="single" w:color="auto" w:sz="4" w:space="0"/>
              <w:left w:val="single" w:color="auto" w:sz="4" w:space="0"/>
              <w:bottom w:val="single" w:color="auto" w:sz="4" w:space="0"/>
              <w:right w:val="single" w:color="auto" w:sz="4" w:space="0"/>
            </w:tcBorders>
            <w:vAlign w:val="center"/>
          </w:tcPr>
          <w:p w14:paraId="24429C60">
            <w:pPr>
              <w:spacing w:line="450" w:lineRule="exact"/>
              <w:jc w:val="center"/>
              <w:rPr>
                <w:rFonts w:hint="eastAsia" w:ascii="宋体" w:hAnsi="宋体"/>
                <w:color w:val="auto"/>
                <w:sz w:val="24"/>
                <w:szCs w:val="24"/>
                <w:highlight w:val="none"/>
              </w:rPr>
            </w:pPr>
            <w:r>
              <w:rPr>
                <w:rFonts w:hint="eastAsia" w:ascii="宋体" w:hAnsi="宋体"/>
                <w:color w:val="auto"/>
                <w:sz w:val="24"/>
                <w:szCs w:val="24"/>
                <w:highlight w:val="none"/>
              </w:rPr>
              <w:t>符合《中华人民共和国政府采购法》第二十二条规定</w:t>
            </w:r>
          </w:p>
        </w:tc>
      </w:tr>
      <w:bookmarkEnd w:id="522"/>
      <w:tr w14:paraId="4B08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03997DC4">
            <w:pPr>
              <w:spacing w:line="460" w:lineRule="exact"/>
              <w:rPr>
                <w:rFonts w:hint="eastAsia" w:ascii="宋体" w:hAnsi="宋体"/>
                <w:color w:val="auto"/>
                <w:sz w:val="24"/>
                <w:szCs w:val="24"/>
                <w:highlight w:val="none"/>
              </w:rPr>
            </w:pPr>
          </w:p>
        </w:tc>
        <w:tc>
          <w:tcPr>
            <w:tcW w:w="831" w:type="dxa"/>
            <w:vMerge w:val="continue"/>
            <w:tcBorders>
              <w:top w:val="single" w:color="auto" w:sz="4" w:space="0"/>
              <w:left w:val="single" w:color="auto" w:sz="4" w:space="0"/>
              <w:bottom w:val="single" w:color="auto" w:sz="4" w:space="0"/>
              <w:right w:val="single" w:color="auto" w:sz="4" w:space="0"/>
            </w:tcBorders>
            <w:vAlign w:val="center"/>
          </w:tcPr>
          <w:p w14:paraId="327A8293">
            <w:pPr>
              <w:spacing w:line="460" w:lineRule="exact"/>
              <w:rPr>
                <w:rFonts w:hint="eastAsia" w:ascii="宋体" w:hAnsi="宋体"/>
                <w:color w:val="auto"/>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20F007FD">
            <w:pPr>
              <w:spacing w:line="450" w:lineRule="exact"/>
              <w:jc w:val="center"/>
              <w:rPr>
                <w:rFonts w:hint="eastAsia" w:ascii="宋体" w:hAnsi="宋体"/>
                <w:color w:val="auto"/>
                <w:sz w:val="24"/>
                <w:szCs w:val="24"/>
                <w:highlight w:val="none"/>
              </w:rPr>
            </w:pPr>
            <w:r>
              <w:rPr>
                <w:rFonts w:hint="eastAsia" w:ascii="宋体" w:hAnsi="宋体"/>
                <w:color w:val="auto"/>
                <w:sz w:val="24"/>
                <w:szCs w:val="24"/>
                <w:highlight w:val="none"/>
              </w:rPr>
              <w:t>其他实质性要求</w:t>
            </w:r>
          </w:p>
        </w:tc>
        <w:tc>
          <w:tcPr>
            <w:tcW w:w="5538" w:type="dxa"/>
            <w:tcBorders>
              <w:top w:val="single" w:color="auto" w:sz="4" w:space="0"/>
              <w:left w:val="single" w:color="auto" w:sz="4" w:space="0"/>
              <w:bottom w:val="single" w:color="auto" w:sz="4" w:space="0"/>
              <w:right w:val="single" w:color="auto" w:sz="4" w:space="0"/>
            </w:tcBorders>
            <w:vAlign w:val="center"/>
          </w:tcPr>
          <w:p w14:paraId="336F2C6F">
            <w:pPr>
              <w:spacing w:line="450" w:lineRule="exact"/>
              <w:jc w:val="center"/>
              <w:rPr>
                <w:rFonts w:hint="eastAsia" w:ascii="宋体" w:hAnsi="宋体"/>
                <w:color w:val="auto"/>
                <w:sz w:val="24"/>
                <w:szCs w:val="24"/>
                <w:highlight w:val="none"/>
              </w:rPr>
            </w:pPr>
            <w:bookmarkStart w:id="523" w:name="OLE_LINK66"/>
            <w:r>
              <w:rPr>
                <w:rFonts w:hint="eastAsia" w:ascii="宋体" w:hAnsi="宋体"/>
                <w:color w:val="auto"/>
                <w:sz w:val="24"/>
                <w:szCs w:val="24"/>
                <w:highlight w:val="none"/>
              </w:rPr>
              <w:t>实质性响应招标文件中标注</w:t>
            </w:r>
            <w:r>
              <w:rPr>
                <w:rFonts w:hint="eastAsia" w:ascii="宋体" w:hAnsi="宋体"/>
                <w:b/>
                <w:color w:val="auto"/>
                <w:sz w:val="24"/>
                <w:szCs w:val="24"/>
                <w:highlight w:val="none"/>
              </w:rPr>
              <w:t>▲</w:t>
            </w:r>
            <w:r>
              <w:rPr>
                <w:rFonts w:hint="eastAsia" w:ascii="宋体" w:hAnsi="宋体"/>
                <w:color w:val="auto"/>
                <w:sz w:val="24"/>
                <w:szCs w:val="24"/>
                <w:highlight w:val="none"/>
              </w:rPr>
              <w:t>条款内容</w:t>
            </w:r>
            <w:bookmarkEnd w:id="523"/>
          </w:p>
        </w:tc>
      </w:tr>
      <w:tr w14:paraId="3C0D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restart"/>
            <w:tcBorders>
              <w:top w:val="single" w:color="auto" w:sz="4" w:space="0"/>
              <w:left w:val="single" w:color="auto" w:sz="4" w:space="0"/>
              <w:right w:val="single" w:color="auto" w:sz="4" w:space="0"/>
            </w:tcBorders>
            <w:vAlign w:val="center"/>
          </w:tcPr>
          <w:p w14:paraId="1CA3AFB4">
            <w:pPr>
              <w:spacing w:line="460" w:lineRule="exact"/>
              <w:rPr>
                <w:rFonts w:hint="eastAsia" w:ascii="宋体" w:hAnsi="宋体"/>
                <w:color w:val="auto"/>
                <w:sz w:val="24"/>
                <w:szCs w:val="24"/>
                <w:highlight w:val="none"/>
              </w:rPr>
            </w:pPr>
            <w:r>
              <w:rPr>
                <w:rFonts w:ascii="宋体" w:hAnsi="宋体"/>
                <w:color w:val="auto"/>
                <w:sz w:val="24"/>
                <w:szCs w:val="24"/>
                <w:highlight w:val="none"/>
              </w:rPr>
              <w:t>2.2</w:t>
            </w:r>
          </w:p>
        </w:tc>
        <w:tc>
          <w:tcPr>
            <w:tcW w:w="831" w:type="dxa"/>
            <w:vMerge w:val="restart"/>
            <w:tcBorders>
              <w:top w:val="single" w:color="auto" w:sz="4" w:space="0"/>
              <w:left w:val="single" w:color="auto" w:sz="4" w:space="0"/>
              <w:right w:val="single" w:color="auto" w:sz="4" w:space="0"/>
            </w:tcBorders>
            <w:vAlign w:val="center"/>
          </w:tcPr>
          <w:p w14:paraId="4E98487C">
            <w:pPr>
              <w:spacing w:line="460" w:lineRule="exact"/>
              <w:jc w:val="center"/>
              <w:rPr>
                <w:rFonts w:hint="eastAsia" w:ascii="宋体" w:hAnsi="宋体"/>
                <w:color w:val="auto"/>
                <w:sz w:val="24"/>
                <w:szCs w:val="24"/>
                <w:highlight w:val="none"/>
              </w:rPr>
            </w:pPr>
            <w:r>
              <w:rPr>
                <w:rFonts w:hint="eastAsia" w:ascii="宋体" w:hAnsi="宋体"/>
                <w:color w:val="auto"/>
                <w:sz w:val="24"/>
                <w:szCs w:val="24"/>
                <w:highlight w:val="none"/>
              </w:rPr>
              <w:t>分值构成与评分标准</w:t>
            </w:r>
          </w:p>
        </w:tc>
        <w:tc>
          <w:tcPr>
            <w:tcW w:w="2146" w:type="dxa"/>
            <w:tcBorders>
              <w:top w:val="single" w:color="auto" w:sz="4" w:space="0"/>
              <w:left w:val="single" w:color="auto" w:sz="4" w:space="0"/>
              <w:bottom w:val="single" w:color="auto" w:sz="4" w:space="0"/>
              <w:right w:val="single" w:color="auto" w:sz="4" w:space="0"/>
            </w:tcBorders>
            <w:vAlign w:val="center"/>
          </w:tcPr>
          <w:p w14:paraId="43218A73">
            <w:pPr>
              <w:snapToGrid w:val="0"/>
              <w:spacing w:line="450" w:lineRule="exact"/>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olor w:val="auto"/>
                <w:sz w:val="24"/>
                <w:szCs w:val="24"/>
                <w:highlight w:val="none"/>
              </w:rPr>
              <w:t>评审得分计算公式</w:t>
            </w:r>
          </w:p>
        </w:tc>
        <w:tc>
          <w:tcPr>
            <w:tcW w:w="5538" w:type="dxa"/>
            <w:tcBorders>
              <w:top w:val="single" w:color="auto" w:sz="4" w:space="0"/>
              <w:left w:val="single" w:color="auto" w:sz="4" w:space="0"/>
              <w:bottom w:val="single" w:color="auto" w:sz="4" w:space="0"/>
              <w:right w:val="single" w:color="auto" w:sz="4" w:space="0"/>
            </w:tcBorders>
            <w:vAlign w:val="center"/>
          </w:tcPr>
          <w:p w14:paraId="78C9299A">
            <w:pPr>
              <w:spacing w:line="450" w:lineRule="exact"/>
              <w:rPr>
                <w:rFonts w:hint="eastAsia" w:ascii="宋体" w:hAnsi="宋体"/>
                <w:color w:val="auto"/>
                <w:sz w:val="24"/>
                <w:szCs w:val="24"/>
                <w:highlight w:val="none"/>
              </w:rPr>
            </w:pPr>
            <w:r>
              <w:rPr>
                <w:rFonts w:hint="eastAsia" w:ascii="宋体" w:hAnsi="宋体"/>
                <w:color w:val="auto"/>
                <w:sz w:val="24"/>
                <w:szCs w:val="24"/>
                <w:highlight w:val="none"/>
              </w:rPr>
              <w:t>投标人的评审得分满分100分</w:t>
            </w:r>
          </w:p>
          <w:p w14:paraId="584DF241">
            <w:pPr>
              <w:spacing w:line="450" w:lineRule="exact"/>
              <w:rPr>
                <w:rFonts w:hint="eastAsia" w:ascii="宋体" w:hAnsi="宋体"/>
                <w:color w:val="auto"/>
                <w:sz w:val="24"/>
                <w:szCs w:val="24"/>
                <w:highlight w:val="none"/>
              </w:rPr>
            </w:pPr>
            <w:r>
              <w:rPr>
                <w:rFonts w:hint="eastAsia" w:ascii="宋体" w:hAnsi="宋体"/>
                <w:color w:val="auto"/>
                <w:sz w:val="24"/>
                <w:szCs w:val="24"/>
                <w:highlight w:val="none"/>
              </w:rPr>
              <w:t>投标人的评审得分＝F1＋F2＋F3</w:t>
            </w:r>
          </w:p>
          <w:p w14:paraId="41538473">
            <w:pPr>
              <w:spacing w:line="450" w:lineRule="exact"/>
              <w:rPr>
                <w:rFonts w:hint="eastAsia" w:ascii="宋体" w:hAnsi="宋体"/>
                <w:color w:val="auto"/>
                <w:sz w:val="24"/>
                <w:szCs w:val="24"/>
                <w:highlight w:val="none"/>
              </w:rPr>
            </w:pPr>
            <w:r>
              <w:rPr>
                <w:rFonts w:hint="eastAsia" w:ascii="宋体" w:hAnsi="宋体"/>
                <w:color w:val="auto"/>
                <w:sz w:val="24"/>
                <w:szCs w:val="24"/>
                <w:highlight w:val="none"/>
              </w:rPr>
              <w:t>其中：F1、F2、F3分别为报价评分、技术部分评分、商务部分评分3项评审因素的汇总得分。</w:t>
            </w:r>
          </w:p>
        </w:tc>
      </w:tr>
      <w:tr w14:paraId="3CBB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tcBorders>
              <w:left w:val="single" w:color="auto" w:sz="4" w:space="0"/>
              <w:right w:val="single" w:color="auto" w:sz="4" w:space="0"/>
            </w:tcBorders>
            <w:vAlign w:val="center"/>
          </w:tcPr>
          <w:p w14:paraId="5B846094">
            <w:pPr>
              <w:spacing w:line="460" w:lineRule="exact"/>
              <w:rPr>
                <w:rFonts w:hint="eastAsia" w:ascii="宋体" w:hAnsi="宋体"/>
                <w:color w:val="auto"/>
                <w:sz w:val="24"/>
                <w:szCs w:val="24"/>
                <w:highlight w:val="none"/>
              </w:rPr>
            </w:pPr>
          </w:p>
        </w:tc>
        <w:tc>
          <w:tcPr>
            <w:tcW w:w="831" w:type="dxa"/>
            <w:vMerge w:val="continue"/>
            <w:tcBorders>
              <w:left w:val="single" w:color="auto" w:sz="4" w:space="0"/>
              <w:right w:val="single" w:color="auto" w:sz="4" w:space="0"/>
            </w:tcBorders>
            <w:vAlign w:val="center"/>
          </w:tcPr>
          <w:p w14:paraId="0079EAFB">
            <w:pPr>
              <w:spacing w:line="460" w:lineRule="exact"/>
              <w:rPr>
                <w:rFonts w:hint="eastAsia" w:ascii="宋体" w:hAnsi="宋体"/>
                <w:color w:val="auto"/>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60385129">
            <w:pPr>
              <w:snapToGrid w:val="0"/>
              <w:spacing w:line="450" w:lineRule="exact"/>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olor w:val="auto"/>
                <w:sz w:val="24"/>
                <w:szCs w:val="24"/>
                <w:highlight w:val="none"/>
              </w:rPr>
              <w:t>评审因素权重</w:t>
            </w:r>
          </w:p>
        </w:tc>
        <w:tc>
          <w:tcPr>
            <w:tcW w:w="5538" w:type="dxa"/>
            <w:tcBorders>
              <w:top w:val="single" w:color="auto" w:sz="4" w:space="0"/>
              <w:left w:val="single" w:color="auto" w:sz="4" w:space="0"/>
              <w:bottom w:val="single" w:color="auto" w:sz="4" w:space="0"/>
              <w:right w:val="single" w:color="auto" w:sz="4" w:space="0"/>
            </w:tcBorders>
            <w:vAlign w:val="center"/>
          </w:tcPr>
          <w:p w14:paraId="6B8E71A7">
            <w:pPr>
              <w:spacing w:line="450" w:lineRule="exact"/>
              <w:rPr>
                <w:rFonts w:hint="eastAsia" w:ascii="宋体" w:hAnsi="宋体"/>
                <w:color w:val="auto"/>
                <w:sz w:val="24"/>
                <w:szCs w:val="24"/>
                <w:highlight w:val="none"/>
              </w:rPr>
            </w:pPr>
            <w:r>
              <w:rPr>
                <w:rFonts w:hint="eastAsia" w:ascii="宋体" w:hAnsi="宋体"/>
                <w:color w:val="auto"/>
                <w:sz w:val="24"/>
                <w:szCs w:val="24"/>
                <w:highlight w:val="none"/>
              </w:rPr>
              <w:t>报价评分F1满分15分。</w:t>
            </w:r>
          </w:p>
          <w:p w14:paraId="52AAFE37">
            <w:pPr>
              <w:spacing w:line="450" w:lineRule="exact"/>
              <w:rPr>
                <w:rFonts w:hint="eastAsia" w:ascii="宋体" w:hAnsi="宋体"/>
                <w:color w:val="auto"/>
                <w:sz w:val="24"/>
                <w:szCs w:val="24"/>
                <w:highlight w:val="none"/>
              </w:rPr>
            </w:pPr>
            <w:r>
              <w:rPr>
                <w:rFonts w:hint="eastAsia" w:ascii="宋体" w:hAnsi="宋体"/>
                <w:color w:val="auto"/>
                <w:sz w:val="24"/>
                <w:szCs w:val="24"/>
                <w:highlight w:val="none"/>
              </w:rPr>
              <w:t>技术部分评分F2满分65分。</w:t>
            </w:r>
          </w:p>
          <w:p w14:paraId="04E76936">
            <w:pPr>
              <w:spacing w:line="450" w:lineRule="exact"/>
              <w:rPr>
                <w:rFonts w:hint="eastAsia" w:ascii="宋体" w:hAnsi="宋体"/>
                <w:color w:val="auto"/>
                <w:sz w:val="24"/>
                <w:szCs w:val="24"/>
                <w:highlight w:val="none"/>
              </w:rPr>
            </w:pPr>
            <w:r>
              <w:rPr>
                <w:rFonts w:hint="eastAsia" w:ascii="宋体" w:hAnsi="宋体"/>
                <w:color w:val="auto"/>
                <w:sz w:val="24"/>
                <w:szCs w:val="24"/>
                <w:highlight w:val="none"/>
              </w:rPr>
              <w:t>商务部分评分F3满分20分。</w:t>
            </w:r>
          </w:p>
        </w:tc>
      </w:tr>
      <w:tr w14:paraId="1A6D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tcBorders>
              <w:left w:val="single" w:color="auto" w:sz="4" w:space="0"/>
              <w:right w:val="single" w:color="auto" w:sz="4" w:space="0"/>
            </w:tcBorders>
            <w:vAlign w:val="center"/>
          </w:tcPr>
          <w:p w14:paraId="133E2024">
            <w:pPr>
              <w:spacing w:line="460" w:lineRule="exact"/>
              <w:rPr>
                <w:rFonts w:hint="eastAsia" w:ascii="宋体" w:hAnsi="宋体"/>
                <w:color w:val="auto"/>
                <w:sz w:val="24"/>
                <w:szCs w:val="24"/>
                <w:highlight w:val="none"/>
              </w:rPr>
            </w:pPr>
          </w:p>
        </w:tc>
        <w:tc>
          <w:tcPr>
            <w:tcW w:w="831" w:type="dxa"/>
            <w:vMerge w:val="continue"/>
            <w:tcBorders>
              <w:left w:val="single" w:color="auto" w:sz="4" w:space="0"/>
              <w:right w:val="single" w:color="auto" w:sz="4" w:space="0"/>
            </w:tcBorders>
            <w:vAlign w:val="center"/>
          </w:tcPr>
          <w:p w14:paraId="5163BF85">
            <w:pPr>
              <w:spacing w:line="460" w:lineRule="exact"/>
              <w:rPr>
                <w:rFonts w:hint="eastAsia" w:ascii="宋体" w:hAnsi="宋体"/>
                <w:color w:val="auto"/>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7AB7453A">
            <w:pPr>
              <w:spacing w:line="460" w:lineRule="exac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）投标报价评分</w:t>
            </w:r>
            <w:r>
              <w:rPr>
                <w:rFonts w:ascii="宋体" w:hAnsi="宋体"/>
                <w:color w:val="auto"/>
                <w:sz w:val="24"/>
                <w:szCs w:val="24"/>
                <w:highlight w:val="none"/>
              </w:rPr>
              <w:t>F1</w:t>
            </w:r>
            <w:r>
              <w:rPr>
                <w:rFonts w:hint="eastAsia" w:ascii="宋体" w:hAnsi="宋体"/>
                <w:color w:val="auto"/>
                <w:sz w:val="24"/>
                <w:szCs w:val="24"/>
                <w:highlight w:val="none"/>
              </w:rPr>
              <w:t>（满分15分）</w:t>
            </w:r>
          </w:p>
        </w:tc>
        <w:tc>
          <w:tcPr>
            <w:tcW w:w="5538" w:type="dxa"/>
            <w:tcBorders>
              <w:top w:val="single" w:color="auto" w:sz="4" w:space="0"/>
              <w:left w:val="single" w:color="auto" w:sz="4" w:space="0"/>
              <w:bottom w:val="single" w:color="auto" w:sz="4" w:space="0"/>
              <w:right w:val="single" w:color="auto" w:sz="4" w:space="0"/>
            </w:tcBorders>
            <w:vAlign w:val="center"/>
          </w:tcPr>
          <w:p w14:paraId="403940E2">
            <w:pPr>
              <w:snapToGrid w:val="0"/>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投标人报价评分=①＋②＋③，其中：</w:t>
            </w:r>
          </w:p>
          <w:p w14:paraId="6F7AE9C7">
            <w:pPr>
              <w:snapToGrid w:val="0"/>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①投资额3000万元及以下的项目评审服务费报价（5分）</w:t>
            </w:r>
          </w:p>
          <w:p w14:paraId="596762AA">
            <w:pPr>
              <w:snapToGrid w:val="0"/>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②投资额3000万元（不含）至1亿元（含）的项目评审服务费报价（5分）</w:t>
            </w:r>
          </w:p>
          <w:p w14:paraId="0D02D1DA">
            <w:pPr>
              <w:snapToGrid w:val="0"/>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③投资额1亿元（不含）以上的项目评审服务费报价（5分）</w:t>
            </w:r>
          </w:p>
          <w:p w14:paraId="63E7C232">
            <w:pPr>
              <w:spacing w:line="460" w:lineRule="exact"/>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价格分采用低价优先法计算，即满足招标文件要求，且投标价格最低的投标报价为评标基准价，其价格分为满分。其他投标人的价格分统一按照下列公式计算：</w:t>
            </w:r>
          </w:p>
          <w:p w14:paraId="4D11E961">
            <w:pPr>
              <w:spacing w:line="4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分项报价得分=5*（评标基准价/投标人报价）</w:t>
            </w:r>
          </w:p>
          <w:p w14:paraId="433319B0">
            <w:pPr>
              <w:spacing w:line="4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根据《关于印发&lt;政府采购促进中小企业发展管理办法&gt;的通知》（财库〔2020〕46号）及《云南省财政厅 云南省工业和信息化厅关于落实政府采购促进中小企业发展政策意见的通知》（云财规〔2022〕13号）的规定，对满足中小企业划型标准且在投标文件中提交了《中小企业声明函》的小、微企业供应商，其报价扣除10%后参与评审。残疾人福利性单位、监狱企业视同小型、微型企业，享受同等价格扣除。</w:t>
            </w:r>
          </w:p>
        </w:tc>
      </w:tr>
      <w:tr w14:paraId="22B7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tcBorders>
              <w:left w:val="single" w:color="auto" w:sz="4" w:space="0"/>
              <w:right w:val="single" w:color="auto" w:sz="4" w:space="0"/>
            </w:tcBorders>
            <w:vAlign w:val="center"/>
          </w:tcPr>
          <w:p w14:paraId="6B6BDCE1">
            <w:pPr>
              <w:spacing w:line="460" w:lineRule="exact"/>
              <w:rPr>
                <w:rFonts w:hint="eastAsia" w:ascii="宋体" w:hAnsi="宋体"/>
                <w:color w:val="auto"/>
                <w:sz w:val="24"/>
                <w:szCs w:val="24"/>
                <w:highlight w:val="none"/>
              </w:rPr>
            </w:pPr>
          </w:p>
        </w:tc>
        <w:tc>
          <w:tcPr>
            <w:tcW w:w="831" w:type="dxa"/>
            <w:vMerge w:val="continue"/>
            <w:tcBorders>
              <w:left w:val="single" w:color="auto" w:sz="4" w:space="0"/>
              <w:right w:val="single" w:color="auto" w:sz="4" w:space="0"/>
            </w:tcBorders>
            <w:vAlign w:val="center"/>
          </w:tcPr>
          <w:p w14:paraId="2405A3A5">
            <w:pPr>
              <w:spacing w:line="460" w:lineRule="exact"/>
              <w:rPr>
                <w:rFonts w:hint="eastAsia" w:ascii="宋体" w:hAnsi="宋体"/>
                <w:color w:val="auto"/>
                <w:sz w:val="24"/>
                <w:szCs w:val="24"/>
                <w:highlight w:val="none"/>
              </w:rPr>
            </w:pPr>
          </w:p>
        </w:tc>
        <w:tc>
          <w:tcPr>
            <w:tcW w:w="2146" w:type="dxa"/>
            <w:vMerge w:val="restart"/>
            <w:tcBorders>
              <w:top w:val="single" w:color="auto" w:sz="4" w:space="0"/>
              <w:left w:val="single" w:color="auto" w:sz="4" w:space="0"/>
              <w:right w:val="single" w:color="auto" w:sz="4" w:space="0"/>
            </w:tcBorders>
            <w:vAlign w:val="center"/>
          </w:tcPr>
          <w:p w14:paraId="0763A6D2">
            <w:pPr>
              <w:spacing w:line="460" w:lineRule="exact"/>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）技术部分评分</w:t>
            </w:r>
            <w:r>
              <w:rPr>
                <w:rFonts w:ascii="宋体" w:hAnsi="宋体"/>
                <w:color w:val="auto"/>
                <w:sz w:val="24"/>
                <w:szCs w:val="24"/>
                <w:highlight w:val="none"/>
              </w:rPr>
              <w:t>F2</w:t>
            </w:r>
            <w:r>
              <w:rPr>
                <w:rFonts w:hint="eastAsia" w:ascii="宋体" w:hAnsi="宋体"/>
                <w:color w:val="auto"/>
                <w:sz w:val="24"/>
                <w:szCs w:val="24"/>
                <w:highlight w:val="none"/>
              </w:rPr>
              <w:t>（满分65分）</w:t>
            </w:r>
          </w:p>
        </w:tc>
        <w:tc>
          <w:tcPr>
            <w:tcW w:w="5538" w:type="dxa"/>
            <w:tcBorders>
              <w:top w:val="single" w:color="auto" w:sz="4" w:space="0"/>
              <w:left w:val="single" w:color="auto" w:sz="4" w:space="0"/>
              <w:right w:val="single" w:color="auto" w:sz="4" w:space="0"/>
            </w:tcBorders>
            <w:vAlign w:val="center"/>
          </w:tcPr>
          <w:p w14:paraId="49A666E9">
            <w:pPr>
              <w:snapToGrid w:val="0"/>
              <w:spacing w:line="450" w:lineRule="exact"/>
              <w:jc w:val="left"/>
              <w:rPr>
                <w:rFonts w:hint="eastAsia" w:ascii="宋体" w:hAnsi="宋体"/>
                <w:b/>
                <w:bCs/>
                <w:color w:val="auto"/>
                <w:sz w:val="24"/>
                <w:szCs w:val="24"/>
                <w:highlight w:val="none"/>
              </w:rPr>
            </w:pPr>
            <w:r>
              <w:rPr>
                <w:rFonts w:hint="eastAsia" w:ascii="宋体" w:hAnsi="宋体"/>
                <w:b/>
                <w:bCs/>
                <w:color w:val="auto"/>
                <w:sz w:val="24"/>
                <w:szCs w:val="24"/>
                <w:highlight w:val="none"/>
              </w:rPr>
              <w:t>1.实施项目分析（满分9分）</w:t>
            </w:r>
          </w:p>
          <w:p w14:paraId="0FC6D02A">
            <w:pPr>
              <w:snapToGrid w:val="0"/>
              <w:spacing w:line="45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投标人应当对实施项目进行分析，内容包括但不限于：（1）相关政策性、规范性文件的把握；（2）实施任务的理解；（3）重、难点分析及应对措施。</w:t>
            </w:r>
          </w:p>
          <w:p w14:paraId="592C94BA">
            <w:pPr>
              <w:snapToGrid w:val="0"/>
              <w:spacing w:line="450" w:lineRule="exact"/>
              <w:jc w:val="left"/>
              <w:rPr>
                <w:rFonts w:hint="eastAsia" w:ascii="宋体" w:hAnsi="宋体"/>
                <w:b/>
                <w:bCs/>
                <w:color w:val="auto"/>
                <w:sz w:val="24"/>
                <w:szCs w:val="24"/>
                <w:highlight w:val="none"/>
              </w:rPr>
            </w:pPr>
            <w:r>
              <w:rPr>
                <w:rFonts w:hint="eastAsia" w:ascii="宋体" w:hAnsi="宋体"/>
                <w:b/>
                <w:bCs/>
                <w:color w:val="auto"/>
                <w:sz w:val="24"/>
                <w:szCs w:val="24"/>
                <w:highlight w:val="none"/>
              </w:rPr>
              <w:t>（1）相关政策的把握（3分）</w:t>
            </w:r>
          </w:p>
          <w:p w14:paraId="1E5289A0">
            <w:pPr>
              <w:snapToGrid w:val="0"/>
              <w:spacing w:line="45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投标人对相关政策性、规范性文件把握全面、精准的得3分；政策性、规范性文件把握有重大偏差的扣1分；政策性、规范性文件把握不够全面的扣1分；没有政策性、规范性文件把握内容阐述的得0分。</w:t>
            </w:r>
          </w:p>
          <w:p w14:paraId="5F7681BC">
            <w:pPr>
              <w:snapToGrid w:val="0"/>
              <w:spacing w:line="450" w:lineRule="exact"/>
              <w:jc w:val="left"/>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（2）实施任务的理解（3分） </w:t>
            </w:r>
          </w:p>
          <w:p w14:paraId="605BF57E">
            <w:pPr>
              <w:snapToGrid w:val="0"/>
              <w:spacing w:line="45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投标人对实施任务的理解透彻的得3分；任务理解有重大偏差的扣1分；任务理解不透彻且片面的扣1分；没有任务理解内容阐述的得0分。</w:t>
            </w:r>
          </w:p>
          <w:p w14:paraId="42E5C7B4">
            <w:pPr>
              <w:snapToGrid w:val="0"/>
              <w:spacing w:line="450" w:lineRule="exact"/>
              <w:jc w:val="left"/>
              <w:rPr>
                <w:rFonts w:hint="eastAsia" w:ascii="宋体" w:hAnsi="宋体"/>
                <w:b/>
                <w:bCs/>
                <w:color w:val="auto"/>
                <w:sz w:val="24"/>
                <w:szCs w:val="24"/>
                <w:highlight w:val="none"/>
              </w:rPr>
            </w:pPr>
            <w:r>
              <w:rPr>
                <w:rFonts w:hint="eastAsia" w:ascii="宋体" w:hAnsi="宋体"/>
                <w:b/>
                <w:bCs/>
                <w:color w:val="auto"/>
                <w:sz w:val="24"/>
                <w:szCs w:val="24"/>
                <w:highlight w:val="none"/>
              </w:rPr>
              <w:t>（3）重、难点分析及应对措施（3分）</w:t>
            </w:r>
          </w:p>
          <w:p w14:paraId="503F2D3F">
            <w:pPr>
              <w:snapToGrid w:val="0"/>
              <w:spacing w:line="45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投标人重、难点分析精准到位且应对措施合理可行的得3分；重、难点分析不到位的扣1分；应对措施不可行的扣1分；没有重、难点分析的得0分。</w:t>
            </w:r>
          </w:p>
        </w:tc>
      </w:tr>
      <w:tr w14:paraId="0DA0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tcBorders>
              <w:left w:val="single" w:color="auto" w:sz="4" w:space="0"/>
              <w:right w:val="single" w:color="auto" w:sz="4" w:space="0"/>
            </w:tcBorders>
            <w:vAlign w:val="center"/>
          </w:tcPr>
          <w:p w14:paraId="7C894BC9">
            <w:pPr>
              <w:spacing w:line="460" w:lineRule="exact"/>
              <w:rPr>
                <w:rFonts w:hint="eastAsia" w:ascii="宋体" w:hAnsi="宋体"/>
                <w:color w:val="auto"/>
                <w:sz w:val="24"/>
                <w:szCs w:val="24"/>
                <w:highlight w:val="none"/>
              </w:rPr>
            </w:pPr>
          </w:p>
        </w:tc>
        <w:tc>
          <w:tcPr>
            <w:tcW w:w="831" w:type="dxa"/>
            <w:vMerge w:val="continue"/>
            <w:tcBorders>
              <w:left w:val="single" w:color="auto" w:sz="4" w:space="0"/>
              <w:right w:val="single" w:color="auto" w:sz="4" w:space="0"/>
            </w:tcBorders>
            <w:vAlign w:val="center"/>
          </w:tcPr>
          <w:p w14:paraId="3A2D6BDC">
            <w:pPr>
              <w:spacing w:line="460" w:lineRule="exact"/>
              <w:rPr>
                <w:rFonts w:hint="eastAsia" w:ascii="宋体" w:hAnsi="宋体"/>
                <w:color w:val="auto"/>
                <w:sz w:val="24"/>
                <w:szCs w:val="24"/>
                <w:highlight w:val="none"/>
              </w:rPr>
            </w:pPr>
          </w:p>
        </w:tc>
        <w:tc>
          <w:tcPr>
            <w:tcW w:w="2146" w:type="dxa"/>
            <w:vMerge w:val="continue"/>
            <w:tcBorders>
              <w:top w:val="single" w:color="auto" w:sz="4" w:space="0"/>
              <w:left w:val="single" w:color="auto" w:sz="4" w:space="0"/>
              <w:right w:val="single" w:color="auto" w:sz="4" w:space="0"/>
            </w:tcBorders>
            <w:vAlign w:val="center"/>
          </w:tcPr>
          <w:p w14:paraId="7B8FAAEA">
            <w:pPr>
              <w:spacing w:line="460" w:lineRule="exact"/>
              <w:rPr>
                <w:rFonts w:hint="eastAsia" w:ascii="宋体" w:hAnsi="宋体"/>
                <w:color w:val="auto"/>
                <w:sz w:val="24"/>
                <w:szCs w:val="24"/>
                <w:highlight w:val="none"/>
              </w:rPr>
            </w:pPr>
          </w:p>
        </w:tc>
        <w:tc>
          <w:tcPr>
            <w:tcW w:w="5538" w:type="dxa"/>
            <w:tcBorders>
              <w:top w:val="single" w:color="auto" w:sz="4" w:space="0"/>
              <w:left w:val="single" w:color="auto" w:sz="4" w:space="0"/>
              <w:right w:val="single" w:color="auto" w:sz="4" w:space="0"/>
            </w:tcBorders>
            <w:vAlign w:val="center"/>
          </w:tcPr>
          <w:p w14:paraId="034DC4F7">
            <w:pPr>
              <w:snapToGrid w:val="0"/>
              <w:spacing w:line="460" w:lineRule="exact"/>
              <w:jc w:val="left"/>
              <w:rPr>
                <w:rFonts w:hint="eastAsia" w:ascii="宋体" w:hAnsi="宋体"/>
                <w:b/>
                <w:bCs/>
                <w:color w:val="auto"/>
                <w:sz w:val="24"/>
                <w:szCs w:val="24"/>
                <w:highlight w:val="none"/>
              </w:rPr>
            </w:pPr>
            <w:r>
              <w:rPr>
                <w:rFonts w:hint="eastAsia" w:ascii="宋体" w:hAnsi="宋体"/>
                <w:b/>
                <w:bCs/>
                <w:color w:val="auto"/>
                <w:sz w:val="24"/>
                <w:szCs w:val="24"/>
                <w:highlight w:val="none"/>
              </w:rPr>
              <w:t>2．评审专家库的建立（满分20分）</w:t>
            </w:r>
          </w:p>
          <w:p w14:paraId="5989F0AD">
            <w:pPr>
              <w:snapToGrid w:val="0"/>
              <w:spacing w:line="460" w:lineRule="exact"/>
              <w:ind w:firstLine="480" w:firstLineChars="200"/>
              <w:rPr>
                <w:rFonts w:hint="eastAsia" w:ascii="宋体" w:hAnsi="宋体"/>
                <w:color w:val="auto"/>
                <w:kern w:val="0"/>
                <w:sz w:val="24"/>
                <w:szCs w:val="24"/>
                <w:highlight w:val="none"/>
              </w:rPr>
            </w:pPr>
            <w:r>
              <w:rPr>
                <w:rFonts w:hint="eastAsia" w:ascii="宋体" w:hAnsi="宋体"/>
                <w:color w:val="auto"/>
                <w:sz w:val="24"/>
                <w:szCs w:val="24"/>
                <w:highlight w:val="none"/>
              </w:rPr>
              <w:t>投标人应当依据采购需求并结合项目实际建立评审专家库，内容包括但不限于：（1）评审专家库建立思路和原则；（2）拟建立评审专家库名单（需提供完整、详细的专家库技术经济评审专家名单）；（3）评审专家库建立实施计划及保障措施；（4）评审专家库更新和替换方案</w:t>
            </w:r>
            <w:r>
              <w:rPr>
                <w:rFonts w:hint="eastAsia" w:ascii="宋体" w:hAnsi="宋体"/>
                <w:color w:val="auto"/>
                <w:kern w:val="0"/>
                <w:sz w:val="24"/>
                <w:szCs w:val="24"/>
                <w:highlight w:val="none"/>
              </w:rPr>
              <w:t>。</w:t>
            </w:r>
          </w:p>
          <w:p w14:paraId="558C9798">
            <w:pPr>
              <w:snapToGrid w:val="0"/>
              <w:spacing w:line="460" w:lineRule="exact"/>
              <w:ind w:firstLine="480" w:firstLineChars="200"/>
              <w:jc w:val="left"/>
              <w:rPr>
                <w:rFonts w:hint="eastAsia" w:ascii="宋体" w:hAnsi="宋体"/>
                <w:b/>
                <w:bCs/>
                <w:color w:val="auto"/>
                <w:sz w:val="24"/>
                <w:szCs w:val="24"/>
                <w:highlight w:val="none"/>
              </w:rPr>
            </w:pPr>
            <w:r>
              <w:rPr>
                <w:rFonts w:hint="eastAsia" w:ascii="宋体" w:hAnsi="宋体"/>
                <w:color w:val="auto"/>
                <w:sz w:val="24"/>
                <w:szCs w:val="24"/>
                <w:highlight w:val="none"/>
              </w:rPr>
              <w:t>投标人对以上4项内容的阐述完整且符合采购需求和项目实际的得20分；每缺少一项内容阐述扣5分；每有一项内容阐述明显不符合采购需求或存在重大问题的（如拟建专家库内评审专家所属领域或专业有重大缺漏，技术、经济类专家配比不合理，拟聘评审专家专业水平或能力不满足采购需求；拟建立专家库人数明显不符合项目实际；难以保障拟聘评审专家正常入库或如期参加评审；已入库评审专家不再符合要求时的更新、替换方案不合理或不可行等）扣3分；每有一项内容阐述符合采购需求但有瑕疵的（如评审专家人员基本信息有缺失；内容前后矛盾、不一致或逻辑错误等）扣1分。</w:t>
            </w:r>
          </w:p>
        </w:tc>
      </w:tr>
      <w:tr w14:paraId="1501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tcBorders>
              <w:left w:val="single" w:color="auto" w:sz="4" w:space="0"/>
              <w:right w:val="single" w:color="auto" w:sz="4" w:space="0"/>
            </w:tcBorders>
            <w:vAlign w:val="center"/>
          </w:tcPr>
          <w:p w14:paraId="0795389C">
            <w:pPr>
              <w:spacing w:line="460" w:lineRule="exact"/>
              <w:rPr>
                <w:rFonts w:hint="eastAsia" w:ascii="宋体" w:hAnsi="宋体"/>
                <w:color w:val="auto"/>
                <w:sz w:val="24"/>
                <w:szCs w:val="24"/>
                <w:highlight w:val="none"/>
              </w:rPr>
            </w:pPr>
          </w:p>
        </w:tc>
        <w:tc>
          <w:tcPr>
            <w:tcW w:w="831" w:type="dxa"/>
            <w:vMerge w:val="continue"/>
            <w:tcBorders>
              <w:left w:val="single" w:color="auto" w:sz="4" w:space="0"/>
              <w:right w:val="single" w:color="auto" w:sz="4" w:space="0"/>
            </w:tcBorders>
            <w:vAlign w:val="center"/>
          </w:tcPr>
          <w:p w14:paraId="02A96003">
            <w:pPr>
              <w:spacing w:line="460" w:lineRule="exact"/>
              <w:rPr>
                <w:rFonts w:hint="eastAsia" w:ascii="宋体" w:hAnsi="宋体"/>
                <w:color w:val="auto"/>
                <w:sz w:val="24"/>
                <w:szCs w:val="24"/>
                <w:highlight w:val="none"/>
              </w:rPr>
            </w:pPr>
          </w:p>
        </w:tc>
        <w:tc>
          <w:tcPr>
            <w:tcW w:w="2146" w:type="dxa"/>
            <w:vMerge w:val="continue"/>
            <w:tcBorders>
              <w:top w:val="single" w:color="auto" w:sz="4" w:space="0"/>
              <w:left w:val="single" w:color="auto" w:sz="4" w:space="0"/>
              <w:right w:val="single" w:color="auto" w:sz="4" w:space="0"/>
            </w:tcBorders>
            <w:vAlign w:val="center"/>
          </w:tcPr>
          <w:p w14:paraId="36D5146E">
            <w:pPr>
              <w:spacing w:line="460" w:lineRule="exact"/>
              <w:rPr>
                <w:rFonts w:hint="eastAsia" w:ascii="宋体" w:hAnsi="宋体"/>
                <w:color w:val="auto"/>
                <w:sz w:val="24"/>
                <w:szCs w:val="24"/>
                <w:highlight w:val="none"/>
              </w:rPr>
            </w:pPr>
          </w:p>
        </w:tc>
        <w:tc>
          <w:tcPr>
            <w:tcW w:w="5538" w:type="dxa"/>
            <w:tcBorders>
              <w:top w:val="single" w:color="auto" w:sz="4" w:space="0"/>
              <w:left w:val="single" w:color="auto" w:sz="4" w:space="0"/>
              <w:right w:val="single" w:color="auto" w:sz="4" w:space="0"/>
            </w:tcBorders>
            <w:vAlign w:val="center"/>
          </w:tcPr>
          <w:p w14:paraId="6D63A382">
            <w:pPr>
              <w:snapToGrid w:val="0"/>
              <w:spacing w:line="460" w:lineRule="exact"/>
              <w:jc w:val="left"/>
              <w:rPr>
                <w:rFonts w:hint="eastAsia" w:ascii="宋体" w:hAnsi="宋体"/>
                <w:b/>
                <w:bCs/>
                <w:color w:val="auto"/>
                <w:sz w:val="24"/>
                <w:szCs w:val="24"/>
                <w:highlight w:val="none"/>
              </w:rPr>
            </w:pPr>
            <w:r>
              <w:rPr>
                <w:rFonts w:hint="eastAsia" w:ascii="宋体" w:hAnsi="宋体"/>
                <w:b/>
                <w:bCs/>
                <w:color w:val="auto"/>
                <w:sz w:val="24"/>
                <w:szCs w:val="24"/>
                <w:highlight w:val="none"/>
              </w:rPr>
              <w:t>3．工作计划及方案（满分12分）</w:t>
            </w:r>
          </w:p>
          <w:p w14:paraId="228492BC">
            <w:pPr>
              <w:snapToGrid w:val="0"/>
              <w:spacing w:line="4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投标人应当编写工作计划及方案，内容包括但不限于：（1）评审项目初步分析与评估计划；（2）评审委员会组建措施；（3）评审工作方案；（4）评审成果编制与提交。</w:t>
            </w:r>
          </w:p>
          <w:p w14:paraId="277D826D">
            <w:pPr>
              <w:snapToGrid w:val="0"/>
              <w:spacing w:line="460" w:lineRule="exact"/>
              <w:ind w:firstLine="480" w:firstLineChars="200"/>
              <w:jc w:val="left"/>
              <w:rPr>
                <w:rFonts w:hint="eastAsia" w:ascii="宋体" w:hAnsi="宋体"/>
                <w:b/>
                <w:bCs/>
                <w:color w:val="auto"/>
                <w:sz w:val="24"/>
                <w:szCs w:val="24"/>
                <w:highlight w:val="none"/>
              </w:rPr>
            </w:pPr>
            <w:r>
              <w:rPr>
                <w:rFonts w:hint="eastAsia" w:ascii="宋体" w:hAnsi="宋体"/>
                <w:color w:val="auto"/>
                <w:sz w:val="24"/>
                <w:szCs w:val="24"/>
                <w:highlight w:val="none"/>
              </w:rPr>
              <w:t>投标人对以上4项内容的阐述完整且符合项目实际的得12分；每缺少一项内容阐述扣3分；每有一项内容阐述明显不符合项目实际或存在重大问题的（如评审项目的类型列举及分析片面、没有针对性；随意确定评审专家或未体现回避原则；评审工作安排有重大问题；拟编制的评审报告内容有重大缺漏等）扣2分；每有一项内容阐述符合项目实际但有瑕疵的（如内容前后矛盾、不一致或逻辑错误等）扣1分。</w:t>
            </w:r>
          </w:p>
        </w:tc>
      </w:tr>
      <w:tr w14:paraId="5865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tcBorders>
              <w:left w:val="single" w:color="auto" w:sz="4" w:space="0"/>
              <w:right w:val="single" w:color="auto" w:sz="4" w:space="0"/>
            </w:tcBorders>
            <w:vAlign w:val="center"/>
          </w:tcPr>
          <w:p w14:paraId="5F936AD4">
            <w:pPr>
              <w:spacing w:line="460" w:lineRule="exact"/>
              <w:rPr>
                <w:rFonts w:hint="eastAsia" w:ascii="宋体" w:hAnsi="宋体"/>
                <w:color w:val="auto"/>
                <w:sz w:val="24"/>
                <w:szCs w:val="24"/>
                <w:highlight w:val="none"/>
              </w:rPr>
            </w:pPr>
          </w:p>
        </w:tc>
        <w:tc>
          <w:tcPr>
            <w:tcW w:w="831" w:type="dxa"/>
            <w:vMerge w:val="continue"/>
            <w:tcBorders>
              <w:left w:val="single" w:color="auto" w:sz="4" w:space="0"/>
              <w:right w:val="single" w:color="auto" w:sz="4" w:space="0"/>
            </w:tcBorders>
            <w:vAlign w:val="center"/>
          </w:tcPr>
          <w:p w14:paraId="35762F3E">
            <w:pPr>
              <w:spacing w:line="460" w:lineRule="exact"/>
              <w:rPr>
                <w:rFonts w:hint="eastAsia" w:ascii="宋体" w:hAnsi="宋体"/>
                <w:color w:val="auto"/>
                <w:sz w:val="24"/>
                <w:szCs w:val="24"/>
                <w:highlight w:val="none"/>
              </w:rPr>
            </w:pPr>
          </w:p>
        </w:tc>
        <w:tc>
          <w:tcPr>
            <w:tcW w:w="2146" w:type="dxa"/>
            <w:vMerge w:val="continue"/>
            <w:tcBorders>
              <w:top w:val="single" w:color="auto" w:sz="4" w:space="0"/>
              <w:left w:val="single" w:color="auto" w:sz="4" w:space="0"/>
              <w:right w:val="single" w:color="auto" w:sz="4" w:space="0"/>
            </w:tcBorders>
            <w:vAlign w:val="center"/>
          </w:tcPr>
          <w:p w14:paraId="11FF2A67">
            <w:pPr>
              <w:spacing w:line="460" w:lineRule="exact"/>
              <w:rPr>
                <w:rFonts w:hint="eastAsia" w:ascii="宋体" w:hAnsi="宋体"/>
                <w:color w:val="auto"/>
                <w:sz w:val="24"/>
                <w:szCs w:val="24"/>
                <w:highlight w:val="none"/>
              </w:rPr>
            </w:pPr>
          </w:p>
        </w:tc>
        <w:tc>
          <w:tcPr>
            <w:tcW w:w="5538" w:type="dxa"/>
            <w:tcBorders>
              <w:top w:val="single" w:color="auto" w:sz="4" w:space="0"/>
              <w:left w:val="single" w:color="auto" w:sz="4" w:space="0"/>
              <w:right w:val="single" w:color="auto" w:sz="4" w:space="0"/>
            </w:tcBorders>
            <w:vAlign w:val="center"/>
          </w:tcPr>
          <w:p w14:paraId="7778E37D">
            <w:pPr>
              <w:snapToGrid w:val="0"/>
              <w:spacing w:line="460" w:lineRule="exact"/>
              <w:jc w:val="left"/>
              <w:rPr>
                <w:rFonts w:hint="eastAsia" w:ascii="宋体" w:hAnsi="宋体"/>
                <w:b/>
                <w:bCs/>
                <w:color w:val="auto"/>
                <w:sz w:val="24"/>
                <w:szCs w:val="24"/>
                <w:highlight w:val="none"/>
              </w:rPr>
            </w:pPr>
            <w:r>
              <w:rPr>
                <w:rFonts w:hint="eastAsia" w:ascii="宋体" w:hAnsi="宋体"/>
                <w:b/>
                <w:bCs/>
                <w:color w:val="auto"/>
                <w:sz w:val="24"/>
                <w:szCs w:val="24"/>
                <w:highlight w:val="none"/>
              </w:rPr>
              <w:t>4．保密措施与承诺（满分9分）</w:t>
            </w:r>
          </w:p>
          <w:p w14:paraId="73BC21FA">
            <w:pPr>
              <w:snapToGrid w:val="0"/>
              <w:spacing w:line="4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投标人应当针对本次咨询评估服务，制定相应保密措施与承诺，内容包括但不限于：（1）保密措施；（2）管控制度；（3）泄密处罚措施。</w:t>
            </w:r>
          </w:p>
          <w:p w14:paraId="567EC556">
            <w:pPr>
              <w:snapToGrid w:val="0"/>
              <w:spacing w:line="4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投标人对以上3项内容的阐述完整且符合项目实际的得9分；每缺少一项内容阐述的扣3分；每有一项内容阐述明显不符合项目实际或存在重大问题的（如保密措施不合理；管控制度或处罚措施不当等）扣2分；每有一项内容阐述符合项目实际但有瑕疵的（如内容前后矛盾、不一致或逻辑错误等）扣1分。</w:t>
            </w:r>
          </w:p>
        </w:tc>
      </w:tr>
      <w:tr w14:paraId="5C20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tcBorders>
              <w:left w:val="single" w:color="auto" w:sz="4" w:space="0"/>
              <w:right w:val="single" w:color="auto" w:sz="4" w:space="0"/>
            </w:tcBorders>
            <w:vAlign w:val="center"/>
          </w:tcPr>
          <w:p w14:paraId="44682B29">
            <w:pPr>
              <w:spacing w:line="460" w:lineRule="exact"/>
              <w:rPr>
                <w:rFonts w:hint="eastAsia" w:ascii="宋体" w:hAnsi="宋体"/>
                <w:color w:val="auto"/>
                <w:sz w:val="24"/>
                <w:szCs w:val="24"/>
                <w:highlight w:val="none"/>
              </w:rPr>
            </w:pPr>
          </w:p>
        </w:tc>
        <w:tc>
          <w:tcPr>
            <w:tcW w:w="831" w:type="dxa"/>
            <w:vMerge w:val="continue"/>
            <w:tcBorders>
              <w:left w:val="single" w:color="auto" w:sz="4" w:space="0"/>
              <w:right w:val="single" w:color="auto" w:sz="4" w:space="0"/>
            </w:tcBorders>
            <w:vAlign w:val="center"/>
          </w:tcPr>
          <w:p w14:paraId="6B4C8F7F">
            <w:pPr>
              <w:spacing w:line="460" w:lineRule="exact"/>
              <w:rPr>
                <w:rFonts w:hint="eastAsia" w:ascii="宋体" w:hAnsi="宋体"/>
                <w:color w:val="auto"/>
                <w:sz w:val="24"/>
                <w:szCs w:val="24"/>
                <w:highlight w:val="none"/>
              </w:rPr>
            </w:pPr>
          </w:p>
        </w:tc>
        <w:tc>
          <w:tcPr>
            <w:tcW w:w="2146" w:type="dxa"/>
            <w:vMerge w:val="continue"/>
            <w:tcBorders>
              <w:top w:val="single" w:color="auto" w:sz="4" w:space="0"/>
              <w:left w:val="single" w:color="auto" w:sz="4" w:space="0"/>
              <w:right w:val="single" w:color="auto" w:sz="4" w:space="0"/>
            </w:tcBorders>
            <w:vAlign w:val="center"/>
          </w:tcPr>
          <w:p w14:paraId="7329DF8A">
            <w:pPr>
              <w:spacing w:line="460" w:lineRule="exact"/>
              <w:rPr>
                <w:rFonts w:hint="eastAsia" w:ascii="宋体" w:hAnsi="宋体"/>
                <w:color w:val="auto"/>
                <w:sz w:val="24"/>
                <w:szCs w:val="24"/>
                <w:highlight w:val="none"/>
              </w:rPr>
            </w:pPr>
          </w:p>
        </w:tc>
        <w:tc>
          <w:tcPr>
            <w:tcW w:w="5538" w:type="dxa"/>
            <w:tcBorders>
              <w:top w:val="single" w:color="auto" w:sz="4" w:space="0"/>
              <w:left w:val="single" w:color="auto" w:sz="4" w:space="0"/>
              <w:right w:val="single" w:color="auto" w:sz="4" w:space="0"/>
            </w:tcBorders>
            <w:vAlign w:val="center"/>
          </w:tcPr>
          <w:p w14:paraId="590C3F5C">
            <w:pPr>
              <w:snapToGrid w:val="0"/>
              <w:spacing w:line="460" w:lineRule="exact"/>
              <w:jc w:val="left"/>
              <w:rPr>
                <w:rFonts w:hint="eastAsia" w:ascii="宋体" w:hAnsi="宋体"/>
                <w:b/>
                <w:bCs/>
                <w:color w:val="auto"/>
                <w:sz w:val="24"/>
                <w:szCs w:val="24"/>
                <w:highlight w:val="none"/>
              </w:rPr>
            </w:pPr>
            <w:r>
              <w:rPr>
                <w:rFonts w:hint="eastAsia" w:ascii="宋体" w:hAnsi="宋体"/>
                <w:b/>
                <w:bCs/>
                <w:color w:val="auto"/>
                <w:sz w:val="24"/>
                <w:szCs w:val="24"/>
                <w:highlight w:val="none"/>
              </w:rPr>
              <w:t>5．工作计划周期承诺与保障措施（满分5分）</w:t>
            </w:r>
          </w:p>
          <w:p w14:paraId="45E79D6A">
            <w:pPr>
              <w:snapToGrid w:val="0"/>
              <w:spacing w:line="4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投标人应当制定相应工作计划周期承诺与保障措施，确保自收到项目完整齐全的送审材料后在采购需求规定的时限内完成评审工作。</w:t>
            </w:r>
          </w:p>
          <w:p w14:paraId="618EC20C">
            <w:pPr>
              <w:snapToGrid w:val="0"/>
              <w:spacing w:line="460" w:lineRule="exact"/>
              <w:jc w:val="left"/>
              <w:rPr>
                <w:rFonts w:hint="eastAsia" w:ascii="宋体" w:hAnsi="宋体"/>
                <w:b/>
                <w:bCs/>
                <w:color w:val="auto"/>
                <w:sz w:val="24"/>
                <w:szCs w:val="24"/>
                <w:highlight w:val="none"/>
              </w:rPr>
            </w:pPr>
            <w:r>
              <w:rPr>
                <w:rFonts w:hint="eastAsia" w:ascii="宋体" w:hAnsi="宋体"/>
                <w:b/>
                <w:bCs/>
                <w:color w:val="auto"/>
                <w:sz w:val="24"/>
                <w:szCs w:val="24"/>
                <w:highlight w:val="none"/>
              </w:rPr>
              <w:t>（1）工作计划周期承诺（2分）</w:t>
            </w:r>
          </w:p>
          <w:p w14:paraId="3CB73EB2">
            <w:pPr>
              <w:snapToGrid w:val="0"/>
              <w:spacing w:line="4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投标人提出了各工作阶段的时间节点计划承诺且合理明确的得2分；有工作进度时间计划承诺但有瑕疵的（如内容前后矛盾、不一致或逻辑错误）扣1分；没有工作进度时间计划或承诺的工作周期不满足采购需求的得0分。</w:t>
            </w:r>
          </w:p>
          <w:p w14:paraId="5CED0190">
            <w:pPr>
              <w:snapToGrid w:val="0"/>
              <w:spacing w:line="460" w:lineRule="exact"/>
              <w:jc w:val="left"/>
              <w:rPr>
                <w:rFonts w:hint="eastAsia" w:ascii="宋体" w:hAnsi="宋体"/>
                <w:b/>
                <w:bCs/>
                <w:color w:val="auto"/>
                <w:sz w:val="24"/>
                <w:szCs w:val="24"/>
                <w:highlight w:val="none"/>
              </w:rPr>
            </w:pPr>
            <w:r>
              <w:rPr>
                <w:rFonts w:hint="eastAsia" w:ascii="宋体" w:hAnsi="宋体"/>
                <w:b/>
                <w:bCs/>
                <w:color w:val="auto"/>
                <w:sz w:val="24"/>
                <w:szCs w:val="24"/>
                <w:highlight w:val="none"/>
              </w:rPr>
              <w:t>（2）工作进度保障措施（3分）</w:t>
            </w:r>
          </w:p>
          <w:p w14:paraId="16E4A1CF">
            <w:pPr>
              <w:snapToGrid w:val="0"/>
              <w:spacing w:line="460" w:lineRule="exact"/>
              <w:ind w:firstLine="360" w:firstLineChars="150"/>
              <w:jc w:val="left"/>
              <w:rPr>
                <w:rFonts w:hint="eastAsia" w:ascii="宋体" w:hAnsi="宋体"/>
                <w:b/>
                <w:bCs/>
                <w:color w:val="auto"/>
                <w:sz w:val="24"/>
                <w:szCs w:val="24"/>
                <w:highlight w:val="none"/>
              </w:rPr>
            </w:pPr>
            <w:r>
              <w:rPr>
                <w:rFonts w:hint="eastAsia" w:ascii="宋体" w:hAnsi="宋体"/>
                <w:color w:val="auto"/>
                <w:sz w:val="24"/>
                <w:szCs w:val="24"/>
                <w:highlight w:val="none"/>
              </w:rPr>
              <w:t>投标人有工作进度保障措施且措施能保障项目顺利评审的得3分；有措施但难以保障项目顺利评审的扣1.5分；没有实施进度保障措施的得0分。</w:t>
            </w:r>
          </w:p>
        </w:tc>
      </w:tr>
      <w:tr w14:paraId="4B51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tcBorders>
              <w:left w:val="single" w:color="auto" w:sz="4" w:space="0"/>
              <w:right w:val="single" w:color="auto" w:sz="4" w:space="0"/>
            </w:tcBorders>
            <w:vAlign w:val="center"/>
          </w:tcPr>
          <w:p w14:paraId="5E35F74C">
            <w:pPr>
              <w:spacing w:line="460" w:lineRule="exact"/>
              <w:rPr>
                <w:rFonts w:hint="eastAsia" w:ascii="宋体" w:hAnsi="宋体"/>
                <w:color w:val="auto"/>
                <w:sz w:val="24"/>
                <w:szCs w:val="24"/>
                <w:highlight w:val="none"/>
              </w:rPr>
            </w:pPr>
          </w:p>
        </w:tc>
        <w:tc>
          <w:tcPr>
            <w:tcW w:w="831" w:type="dxa"/>
            <w:vMerge w:val="continue"/>
            <w:tcBorders>
              <w:left w:val="single" w:color="auto" w:sz="4" w:space="0"/>
              <w:right w:val="single" w:color="auto" w:sz="4" w:space="0"/>
            </w:tcBorders>
            <w:vAlign w:val="center"/>
          </w:tcPr>
          <w:p w14:paraId="575D0EB3">
            <w:pPr>
              <w:spacing w:line="460" w:lineRule="exact"/>
              <w:rPr>
                <w:rFonts w:hint="eastAsia" w:ascii="宋体" w:hAnsi="宋体"/>
                <w:color w:val="auto"/>
                <w:sz w:val="24"/>
                <w:szCs w:val="24"/>
                <w:highlight w:val="none"/>
              </w:rPr>
            </w:pPr>
          </w:p>
        </w:tc>
        <w:tc>
          <w:tcPr>
            <w:tcW w:w="2146" w:type="dxa"/>
            <w:vMerge w:val="continue"/>
            <w:tcBorders>
              <w:left w:val="single" w:color="auto" w:sz="4" w:space="0"/>
              <w:right w:val="single" w:color="auto" w:sz="4" w:space="0"/>
            </w:tcBorders>
            <w:vAlign w:val="center"/>
          </w:tcPr>
          <w:p w14:paraId="2809DF0B">
            <w:pPr>
              <w:spacing w:line="460" w:lineRule="exact"/>
              <w:rPr>
                <w:rFonts w:hint="eastAsia" w:ascii="宋体" w:hAnsi="宋体"/>
                <w:color w:val="auto"/>
                <w:sz w:val="24"/>
                <w:szCs w:val="24"/>
                <w:highlight w:val="none"/>
              </w:rPr>
            </w:pPr>
          </w:p>
        </w:tc>
        <w:tc>
          <w:tcPr>
            <w:tcW w:w="5538" w:type="dxa"/>
            <w:tcBorders>
              <w:top w:val="single" w:color="auto" w:sz="4" w:space="0"/>
              <w:left w:val="single" w:color="auto" w:sz="4" w:space="0"/>
              <w:right w:val="single" w:color="auto" w:sz="4" w:space="0"/>
            </w:tcBorders>
            <w:vAlign w:val="center"/>
          </w:tcPr>
          <w:p w14:paraId="4345371F">
            <w:pPr>
              <w:snapToGrid w:val="0"/>
              <w:spacing w:line="460" w:lineRule="exact"/>
              <w:jc w:val="left"/>
              <w:rPr>
                <w:rFonts w:hint="eastAsia" w:ascii="宋体" w:hAnsi="宋体"/>
                <w:b/>
                <w:bCs/>
                <w:color w:val="auto"/>
                <w:sz w:val="24"/>
                <w:szCs w:val="24"/>
                <w:highlight w:val="none"/>
              </w:rPr>
            </w:pPr>
            <w:r>
              <w:rPr>
                <w:rFonts w:hint="eastAsia" w:ascii="宋体" w:hAnsi="宋体"/>
                <w:b/>
                <w:bCs/>
                <w:color w:val="auto"/>
                <w:sz w:val="24"/>
                <w:szCs w:val="24"/>
                <w:highlight w:val="none"/>
              </w:rPr>
              <w:t>6．项目组织机构及管理程序（满分10分）</w:t>
            </w:r>
          </w:p>
          <w:p w14:paraId="51608484">
            <w:pPr>
              <w:snapToGrid w:val="0"/>
              <w:spacing w:line="460" w:lineRule="exact"/>
              <w:jc w:val="left"/>
              <w:rPr>
                <w:rFonts w:hint="eastAsia" w:ascii="宋体" w:hAnsi="宋体"/>
                <w:b/>
                <w:bCs/>
                <w:color w:val="auto"/>
                <w:sz w:val="24"/>
                <w:szCs w:val="24"/>
                <w:highlight w:val="none"/>
              </w:rPr>
            </w:pPr>
            <w:r>
              <w:rPr>
                <w:rFonts w:hint="eastAsia" w:ascii="宋体" w:hAnsi="宋体"/>
                <w:b/>
                <w:bCs/>
                <w:color w:val="auto"/>
                <w:sz w:val="24"/>
                <w:szCs w:val="24"/>
                <w:highlight w:val="none"/>
              </w:rPr>
              <w:t>（1）项目负责人评审（3分）</w:t>
            </w:r>
          </w:p>
          <w:p w14:paraId="7EC89723">
            <w:pPr>
              <w:snapToGrid w:val="0"/>
              <w:spacing w:line="4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①拟派项目负责人专业技术能力和水平可以满足项目要求，参加过类似项目且在该项目中担任主要职务（如项目负责人或技术负责人、管理负责人）的得3分；</w:t>
            </w:r>
          </w:p>
          <w:p w14:paraId="705B1C16">
            <w:pPr>
              <w:snapToGrid w:val="0"/>
              <w:spacing w:line="4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②拟派项目负责人专业技术能力和水平可以满足项目要求，参加过类似项目但未在该项目中担任主要职务的得2分；</w:t>
            </w:r>
          </w:p>
          <w:p w14:paraId="72517A4A">
            <w:pPr>
              <w:snapToGrid w:val="0"/>
              <w:spacing w:line="4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③拟派项目负责人专业技术能力和水平可以满足项目要求，但没有参加过类似项目经验的得1分；</w:t>
            </w:r>
          </w:p>
          <w:p w14:paraId="3ACD644A">
            <w:pPr>
              <w:snapToGrid w:val="0"/>
              <w:spacing w:line="4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④拟派项目负责人专业技术能力和水平不能满足项目要求的得0分（如未提供相关证明材料，或提供的证明材料内容不能证明其可以满足项目要求的）。</w:t>
            </w:r>
          </w:p>
          <w:p w14:paraId="748D4B03">
            <w:pPr>
              <w:snapToGrid w:val="0"/>
              <w:spacing w:line="460" w:lineRule="exact"/>
              <w:jc w:val="left"/>
              <w:rPr>
                <w:rFonts w:hint="eastAsia" w:ascii="宋体" w:hAnsi="宋体"/>
                <w:b/>
                <w:bCs/>
                <w:color w:val="auto"/>
                <w:sz w:val="24"/>
                <w:szCs w:val="24"/>
                <w:highlight w:val="none"/>
              </w:rPr>
            </w:pPr>
            <w:r>
              <w:rPr>
                <w:rFonts w:hint="eastAsia" w:ascii="宋体" w:hAnsi="宋体"/>
                <w:b/>
                <w:bCs/>
                <w:color w:val="auto"/>
                <w:sz w:val="24"/>
                <w:szCs w:val="24"/>
                <w:highlight w:val="none"/>
              </w:rPr>
              <w:t>（2）服务人员配备（5分）</w:t>
            </w:r>
          </w:p>
          <w:p w14:paraId="6B83B403">
            <w:pPr>
              <w:snapToGrid w:val="0"/>
              <w:spacing w:line="4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投标人应当根据项目实际结合其制定的工作计划及方案，提供服务人员配备并对职责分工进行阐述。</w:t>
            </w:r>
          </w:p>
          <w:p w14:paraId="369DD618">
            <w:pPr>
              <w:snapToGrid w:val="0"/>
              <w:spacing w:line="4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投标人按其制定的工作计划及方案投入了合理的专业技术人员，职责分工合理明确，能切实按要求完成工作的得5分；专业服务人员配备明显不能按其制定的工作计划及方案完成工作的扣4分；专业服务人员配备可以按其制定的工作计划及方案完成工作，但人员专业结构和技术职称配套不合理的扣2分；职责分工不合理或不明确的扣1分；没有服务人员配备的得0分；</w:t>
            </w:r>
          </w:p>
          <w:p w14:paraId="602B2C0F">
            <w:pPr>
              <w:snapToGrid w:val="0"/>
              <w:spacing w:line="460" w:lineRule="exact"/>
              <w:jc w:val="left"/>
              <w:rPr>
                <w:rFonts w:hint="eastAsia" w:ascii="宋体" w:hAnsi="宋体"/>
                <w:b/>
                <w:bCs/>
                <w:color w:val="auto"/>
                <w:sz w:val="24"/>
                <w:szCs w:val="24"/>
                <w:highlight w:val="none"/>
              </w:rPr>
            </w:pPr>
            <w:r>
              <w:rPr>
                <w:rFonts w:hint="eastAsia" w:ascii="宋体" w:hAnsi="宋体"/>
                <w:b/>
                <w:bCs/>
                <w:color w:val="auto"/>
                <w:sz w:val="24"/>
                <w:szCs w:val="24"/>
                <w:highlight w:val="none"/>
              </w:rPr>
              <w:t>（3）人员管理程序评审（2分）</w:t>
            </w:r>
          </w:p>
          <w:p w14:paraId="73463761">
            <w:pPr>
              <w:snapToGrid w:val="0"/>
              <w:spacing w:line="4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投标人应当根据其拟配备的项目组服务人员，提出项目组织机构管理程序。</w:t>
            </w:r>
          </w:p>
          <w:p w14:paraId="226D047C">
            <w:pPr>
              <w:snapToGrid w:val="0"/>
              <w:spacing w:line="4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投标人制定了体系化的项目组织机构管理程序，管理科学规范的得2分；管理程序存在问题的扣1分；未提供项目组织机构管理程序的得0分。</w:t>
            </w:r>
          </w:p>
        </w:tc>
      </w:tr>
      <w:tr w14:paraId="0F16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tcBorders>
              <w:left w:val="single" w:color="auto" w:sz="4" w:space="0"/>
              <w:right w:val="single" w:color="auto" w:sz="4" w:space="0"/>
            </w:tcBorders>
            <w:vAlign w:val="center"/>
          </w:tcPr>
          <w:p w14:paraId="1B3E40E5">
            <w:pPr>
              <w:snapToGrid w:val="0"/>
              <w:spacing w:line="460" w:lineRule="exact"/>
              <w:jc w:val="left"/>
              <w:rPr>
                <w:rFonts w:hint="eastAsia" w:ascii="宋体" w:hAnsi="宋体"/>
                <w:color w:val="auto"/>
                <w:sz w:val="24"/>
                <w:szCs w:val="24"/>
                <w:highlight w:val="none"/>
              </w:rPr>
            </w:pPr>
            <w:bookmarkStart w:id="524" w:name="_Hlk200125223"/>
          </w:p>
        </w:tc>
        <w:tc>
          <w:tcPr>
            <w:tcW w:w="831" w:type="dxa"/>
            <w:vMerge w:val="continue"/>
            <w:tcBorders>
              <w:left w:val="single" w:color="auto" w:sz="4" w:space="0"/>
              <w:right w:val="single" w:color="auto" w:sz="4" w:space="0"/>
            </w:tcBorders>
            <w:vAlign w:val="center"/>
          </w:tcPr>
          <w:p w14:paraId="3E4C5753">
            <w:pPr>
              <w:snapToGrid w:val="0"/>
              <w:spacing w:line="460" w:lineRule="exact"/>
              <w:jc w:val="left"/>
              <w:rPr>
                <w:rFonts w:hint="eastAsia" w:ascii="宋体" w:hAnsi="宋体"/>
                <w:color w:val="auto"/>
                <w:sz w:val="24"/>
                <w:szCs w:val="24"/>
                <w:highlight w:val="none"/>
              </w:rPr>
            </w:pPr>
          </w:p>
        </w:tc>
        <w:tc>
          <w:tcPr>
            <w:tcW w:w="2146" w:type="dxa"/>
            <w:vMerge w:val="restart"/>
            <w:tcBorders>
              <w:left w:val="single" w:color="auto" w:sz="4" w:space="0"/>
              <w:right w:val="single" w:color="auto" w:sz="4" w:space="0"/>
            </w:tcBorders>
            <w:vAlign w:val="center"/>
          </w:tcPr>
          <w:p w14:paraId="11BEE598">
            <w:pPr>
              <w:snapToGrid w:val="0"/>
              <w:spacing w:line="460" w:lineRule="exact"/>
              <w:jc w:val="left"/>
              <w:rPr>
                <w:rFonts w:hint="eastAsia"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）商务部分评分</w:t>
            </w:r>
            <w:r>
              <w:rPr>
                <w:rFonts w:ascii="宋体" w:hAnsi="宋体"/>
                <w:color w:val="auto"/>
                <w:sz w:val="24"/>
                <w:szCs w:val="24"/>
                <w:highlight w:val="none"/>
              </w:rPr>
              <w:t>F3</w:t>
            </w:r>
            <w:r>
              <w:rPr>
                <w:rFonts w:hint="eastAsia" w:ascii="宋体" w:hAnsi="宋体"/>
                <w:color w:val="auto"/>
                <w:sz w:val="24"/>
                <w:szCs w:val="24"/>
                <w:highlight w:val="none"/>
              </w:rPr>
              <w:t>（满分20分）</w:t>
            </w:r>
          </w:p>
        </w:tc>
        <w:tc>
          <w:tcPr>
            <w:tcW w:w="5538" w:type="dxa"/>
            <w:tcBorders>
              <w:top w:val="single" w:color="auto" w:sz="4" w:space="0"/>
              <w:left w:val="single" w:color="auto" w:sz="4" w:space="0"/>
              <w:bottom w:val="single" w:color="auto" w:sz="4" w:space="0"/>
              <w:right w:val="single" w:color="auto" w:sz="4" w:space="0"/>
            </w:tcBorders>
            <w:vAlign w:val="center"/>
          </w:tcPr>
          <w:p w14:paraId="68EF1A4D">
            <w:pPr>
              <w:snapToGrid w:val="0"/>
              <w:spacing w:line="460" w:lineRule="exact"/>
              <w:rPr>
                <w:rFonts w:hint="eastAsia" w:ascii="宋体" w:hAnsi="宋体"/>
                <w:b/>
                <w:bCs/>
                <w:color w:val="auto"/>
                <w:sz w:val="24"/>
                <w:szCs w:val="24"/>
                <w:highlight w:val="none"/>
              </w:rPr>
            </w:pPr>
            <w:r>
              <w:rPr>
                <w:rFonts w:hint="eastAsia" w:ascii="宋体" w:hAnsi="宋体"/>
                <w:b/>
                <w:bCs/>
                <w:color w:val="auto"/>
                <w:sz w:val="24"/>
                <w:szCs w:val="24"/>
                <w:highlight w:val="none"/>
                <w:lang w:bidi="ar"/>
              </w:rPr>
              <w:t>7</w:t>
            </w:r>
            <w:r>
              <w:rPr>
                <w:rFonts w:hint="eastAsia" w:ascii="宋体" w:hAnsi="宋体"/>
                <w:b/>
                <w:bCs/>
                <w:color w:val="auto"/>
                <w:sz w:val="24"/>
                <w:szCs w:val="24"/>
                <w:highlight w:val="none"/>
              </w:rPr>
              <w:t>．</w:t>
            </w:r>
            <w:r>
              <w:rPr>
                <w:rFonts w:hint="eastAsia" w:ascii="宋体" w:hAnsi="宋体"/>
                <w:b/>
                <w:bCs/>
                <w:color w:val="auto"/>
                <w:sz w:val="24"/>
                <w:szCs w:val="24"/>
                <w:highlight w:val="none"/>
                <w:lang w:bidi="ar"/>
              </w:rPr>
              <w:t>质量保证措施（满分8分）</w:t>
            </w:r>
          </w:p>
          <w:p w14:paraId="37D0E22D">
            <w:pPr>
              <w:snapToGrid w:val="0"/>
              <w:spacing w:line="460" w:lineRule="exact"/>
              <w:ind w:firstLine="480" w:firstLineChars="200"/>
              <w:rPr>
                <w:rFonts w:hint="eastAsia" w:ascii="宋体" w:hAnsi="宋体"/>
                <w:color w:val="auto"/>
                <w:kern w:val="0"/>
                <w:sz w:val="24"/>
                <w:szCs w:val="24"/>
                <w:highlight w:val="none"/>
              </w:rPr>
            </w:pPr>
            <w:r>
              <w:rPr>
                <w:rFonts w:hint="eastAsia" w:ascii="宋体" w:hAnsi="宋体"/>
                <w:color w:val="auto"/>
                <w:sz w:val="24"/>
                <w:szCs w:val="24"/>
                <w:highlight w:val="none"/>
              </w:rPr>
              <w:t>投标人应当就其提供的服务提出质量保证措施及质量责任</w:t>
            </w:r>
            <w:r>
              <w:rPr>
                <w:rFonts w:hint="eastAsia" w:ascii="宋体" w:hAnsi="宋体"/>
                <w:color w:val="auto"/>
                <w:kern w:val="0"/>
                <w:sz w:val="24"/>
                <w:szCs w:val="24"/>
                <w:highlight w:val="none"/>
              </w:rPr>
              <w:t>违约处罚措施（如项目评估/评审不符合相关政策要求，不符合相关技术标准或运用错误，评审项目审查项缺失，服务超期等）。</w:t>
            </w:r>
          </w:p>
          <w:p w14:paraId="118AA630">
            <w:pPr>
              <w:snapToGrid w:val="0"/>
              <w:spacing w:line="4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投标人质量保证措施合理可行，提出的</w:t>
            </w:r>
            <w:r>
              <w:rPr>
                <w:rFonts w:hint="eastAsia" w:ascii="宋体" w:hAnsi="宋体"/>
                <w:color w:val="auto"/>
                <w:kern w:val="0"/>
                <w:sz w:val="24"/>
                <w:szCs w:val="24"/>
                <w:highlight w:val="none"/>
              </w:rPr>
              <w:t>违约处罚措施</w:t>
            </w:r>
            <w:r>
              <w:rPr>
                <w:rFonts w:hint="eastAsia" w:ascii="宋体" w:hAnsi="宋体"/>
                <w:color w:val="auto"/>
                <w:sz w:val="24"/>
                <w:szCs w:val="24"/>
                <w:highlight w:val="none"/>
              </w:rPr>
              <w:t>责任明确且处罚力度得当的得8分；质量责任不明确的扣5分；未提出处罚措施的扣3分，有处罚措施但处罚力度不当的扣1分；没有质量保证措施的得0分。</w:t>
            </w:r>
          </w:p>
        </w:tc>
      </w:tr>
      <w:tr w14:paraId="2049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tcBorders>
              <w:left w:val="single" w:color="auto" w:sz="4" w:space="0"/>
              <w:right w:val="single" w:color="auto" w:sz="4" w:space="0"/>
            </w:tcBorders>
            <w:vAlign w:val="center"/>
          </w:tcPr>
          <w:p w14:paraId="61169367">
            <w:pPr>
              <w:snapToGrid w:val="0"/>
              <w:spacing w:line="460" w:lineRule="exact"/>
              <w:jc w:val="left"/>
              <w:rPr>
                <w:rFonts w:hint="eastAsia" w:ascii="宋体" w:hAnsi="宋体"/>
                <w:color w:val="auto"/>
                <w:sz w:val="24"/>
                <w:szCs w:val="24"/>
                <w:highlight w:val="none"/>
              </w:rPr>
            </w:pPr>
          </w:p>
        </w:tc>
        <w:tc>
          <w:tcPr>
            <w:tcW w:w="831" w:type="dxa"/>
            <w:vMerge w:val="continue"/>
            <w:tcBorders>
              <w:left w:val="single" w:color="auto" w:sz="4" w:space="0"/>
              <w:right w:val="single" w:color="auto" w:sz="4" w:space="0"/>
            </w:tcBorders>
            <w:vAlign w:val="center"/>
          </w:tcPr>
          <w:p w14:paraId="3A21C649">
            <w:pPr>
              <w:snapToGrid w:val="0"/>
              <w:spacing w:line="460" w:lineRule="exact"/>
              <w:jc w:val="left"/>
              <w:rPr>
                <w:rFonts w:hint="eastAsia" w:ascii="宋体" w:hAnsi="宋体"/>
                <w:color w:val="auto"/>
                <w:sz w:val="24"/>
                <w:szCs w:val="24"/>
                <w:highlight w:val="none"/>
              </w:rPr>
            </w:pPr>
          </w:p>
        </w:tc>
        <w:tc>
          <w:tcPr>
            <w:tcW w:w="2146" w:type="dxa"/>
            <w:vMerge w:val="continue"/>
            <w:tcBorders>
              <w:left w:val="single" w:color="auto" w:sz="4" w:space="0"/>
              <w:right w:val="single" w:color="auto" w:sz="4" w:space="0"/>
            </w:tcBorders>
            <w:vAlign w:val="center"/>
          </w:tcPr>
          <w:p w14:paraId="3CC0BFA1">
            <w:pPr>
              <w:snapToGrid w:val="0"/>
              <w:spacing w:line="460" w:lineRule="exact"/>
              <w:jc w:val="left"/>
              <w:rPr>
                <w:rFonts w:hint="eastAsia" w:ascii="宋体" w:hAnsi="宋体"/>
                <w:color w:val="auto"/>
                <w:sz w:val="24"/>
                <w:szCs w:val="24"/>
                <w:highlight w:val="none"/>
              </w:rPr>
            </w:pPr>
          </w:p>
        </w:tc>
        <w:tc>
          <w:tcPr>
            <w:tcW w:w="5538" w:type="dxa"/>
            <w:tcBorders>
              <w:top w:val="single" w:color="auto" w:sz="4" w:space="0"/>
              <w:left w:val="single" w:color="auto" w:sz="4" w:space="0"/>
              <w:bottom w:val="single" w:color="auto" w:sz="4" w:space="0"/>
              <w:right w:val="single" w:color="auto" w:sz="4" w:space="0"/>
            </w:tcBorders>
            <w:vAlign w:val="center"/>
          </w:tcPr>
          <w:p w14:paraId="00393D26">
            <w:pPr>
              <w:snapToGrid w:val="0"/>
              <w:spacing w:line="460" w:lineRule="exact"/>
              <w:rPr>
                <w:rFonts w:hint="eastAsia" w:ascii="宋体" w:hAnsi="宋体"/>
                <w:b/>
                <w:bCs/>
                <w:color w:val="auto"/>
                <w:sz w:val="24"/>
                <w:szCs w:val="24"/>
                <w:highlight w:val="none"/>
              </w:rPr>
            </w:pPr>
            <w:r>
              <w:rPr>
                <w:rFonts w:hint="eastAsia" w:ascii="宋体" w:hAnsi="宋体"/>
                <w:b/>
                <w:bCs/>
                <w:color w:val="auto"/>
                <w:sz w:val="24"/>
                <w:szCs w:val="24"/>
                <w:highlight w:val="none"/>
                <w:lang w:bidi="ar"/>
              </w:rPr>
              <w:t>8</w:t>
            </w:r>
            <w:r>
              <w:rPr>
                <w:rFonts w:hint="eastAsia" w:ascii="宋体" w:hAnsi="宋体"/>
                <w:b/>
                <w:bCs/>
                <w:color w:val="auto"/>
                <w:sz w:val="24"/>
                <w:szCs w:val="24"/>
                <w:highlight w:val="none"/>
              </w:rPr>
              <w:t>．</w:t>
            </w:r>
            <w:r>
              <w:rPr>
                <w:rFonts w:hint="eastAsia" w:ascii="宋体" w:hAnsi="宋体"/>
                <w:b/>
                <w:bCs/>
                <w:color w:val="auto"/>
                <w:sz w:val="24"/>
                <w:szCs w:val="24"/>
                <w:highlight w:val="none"/>
                <w:lang w:bidi="ar"/>
              </w:rPr>
              <w:t>后续服务方案（满分7分）</w:t>
            </w:r>
          </w:p>
          <w:p w14:paraId="2EEB9A1F">
            <w:pPr>
              <w:snapToGrid w:val="0"/>
              <w:spacing w:line="460" w:lineRule="exact"/>
              <w:ind w:firstLine="480" w:firstLineChars="200"/>
              <w:rPr>
                <w:rFonts w:hint="eastAsia" w:ascii="宋体" w:hAnsi="宋体"/>
                <w:color w:val="auto"/>
                <w:kern w:val="0"/>
                <w:sz w:val="24"/>
                <w:szCs w:val="24"/>
                <w:highlight w:val="none"/>
              </w:rPr>
            </w:pPr>
            <w:r>
              <w:rPr>
                <w:rFonts w:hint="eastAsia" w:ascii="宋体" w:hAnsi="宋体"/>
                <w:color w:val="auto"/>
                <w:sz w:val="24"/>
                <w:szCs w:val="24"/>
                <w:highlight w:val="none"/>
              </w:rPr>
              <w:t>投标人应当就其提供的服务结合项目实际</w:t>
            </w:r>
            <w:r>
              <w:rPr>
                <w:rFonts w:hint="eastAsia" w:ascii="宋体" w:hAnsi="宋体"/>
                <w:color w:val="auto"/>
                <w:kern w:val="0"/>
                <w:sz w:val="24"/>
                <w:szCs w:val="24"/>
                <w:highlight w:val="none"/>
              </w:rPr>
              <w:t>制定后续服务方案。</w:t>
            </w:r>
          </w:p>
          <w:p w14:paraId="19B71911">
            <w:pPr>
              <w:snapToGrid w:val="0"/>
              <w:spacing w:line="4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投标人</w:t>
            </w:r>
            <w:r>
              <w:rPr>
                <w:rFonts w:hint="eastAsia" w:ascii="宋体" w:hAnsi="宋体"/>
                <w:color w:val="auto"/>
                <w:kern w:val="0"/>
                <w:sz w:val="24"/>
                <w:szCs w:val="24"/>
                <w:highlight w:val="none"/>
              </w:rPr>
              <w:t>后续服务方案阐述内容符合项目实际，且后续服务支持方式合理高效</w:t>
            </w:r>
            <w:r>
              <w:rPr>
                <w:rFonts w:hint="eastAsia" w:ascii="宋体" w:hAnsi="宋体"/>
                <w:color w:val="auto"/>
                <w:sz w:val="24"/>
                <w:szCs w:val="24"/>
                <w:highlight w:val="none"/>
              </w:rPr>
              <w:t>的得7分；</w:t>
            </w:r>
            <w:r>
              <w:rPr>
                <w:rFonts w:hint="eastAsia" w:ascii="宋体" w:hAnsi="宋体"/>
                <w:color w:val="auto"/>
                <w:kern w:val="0"/>
                <w:sz w:val="24"/>
                <w:szCs w:val="24"/>
                <w:highlight w:val="none"/>
              </w:rPr>
              <w:t>后续服务方案内容阐述有缺陷（如服务内容没有针对性、可行性等）的扣4分，后续服务支持方式不明确或者明显不合理</w:t>
            </w:r>
            <w:r>
              <w:rPr>
                <w:rFonts w:hint="eastAsia" w:ascii="宋体" w:hAnsi="宋体"/>
                <w:color w:val="auto"/>
                <w:sz w:val="24"/>
                <w:szCs w:val="24"/>
                <w:highlight w:val="none"/>
              </w:rPr>
              <w:t>的扣2分；没有</w:t>
            </w:r>
            <w:r>
              <w:rPr>
                <w:rFonts w:hint="eastAsia" w:ascii="宋体" w:hAnsi="宋体"/>
                <w:color w:val="auto"/>
                <w:kern w:val="0"/>
                <w:sz w:val="24"/>
                <w:szCs w:val="24"/>
                <w:highlight w:val="none"/>
              </w:rPr>
              <w:t>后续服务方案阐述内容</w:t>
            </w:r>
            <w:r>
              <w:rPr>
                <w:rFonts w:hint="eastAsia" w:ascii="宋体" w:hAnsi="宋体"/>
                <w:color w:val="auto"/>
                <w:sz w:val="24"/>
                <w:szCs w:val="24"/>
                <w:highlight w:val="none"/>
              </w:rPr>
              <w:t>的得0分</w:t>
            </w:r>
            <w:r>
              <w:rPr>
                <w:rFonts w:hint="eastAsia" w:ascii="宋体" w:hAnsi="宋体"/>
                <w:bCs/>
                <w:color w:val="auto"/>
                <w:sz w:val="24"/>
                <w:szCs w:val="24"/>
                <w:highlight w:val="none"/>
                <w:lang w:bidi="ar"/>
              </w:rPr>
              <w:t>。</w:t>
            </w:r>
          </w:p>
        </w:tc>
      </w:tr>
      <w:tr w14:paraId="5C7A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tcBorders>
              <w:left w:val="single" w:color="auto" w:sz="4" w:space="0"/>
              <w:bottom w:val="single" w:color="auto" w:sz="4" w:space="0"/>
              <w:right w:val="single" w:color="auto" w:sz="4" w:space="0"/>
            </w:tcBorders>
            <w:vAlign w:val="center"/>
          </w:tcPr>
          <w:p w14:paraId="3C746BF9">
            <w:pPr>
              <w:snapToGrid w:val="0"/>
              <w:spacing w:line="460" w:lineRule="exact"/>
              <w:jc w:val="left"/>
              <w:rPr>
                <w:rFonts w:hint="eastAsia" w:ascii="宋体" w:hAnsi="宋体"/>
                <w:color w:val="auto"/>
                <w:sz w:val="24"/>
                <w:szCs w:val="24"/>
                <w:highlight w:val="none"/>
              </w:rPr>
            </w:pPr>
          </w:p>
        </w:tc>
        <w:tc>
          <w:tcPr>
            <w:tcW w:w="831" w:type="dxa"/>
            <w:vMerge w:val="continue"/>
            <w:tcBorders>
              <w:left w:val="single" w:color="auto" w:sz="4" w:space="0"/>
              <w:bottom w:val="single" w:color="auto" w:sz="4" w:space="0"/>
              <w:right w:val="single" w:color="auto" w:sz="4" w:space="0"/>
            </w:tcBorders>
            <w:vAlign w:val="center"/>
          </w:tcPr>
          <w:p w14:paraId="595F021A">
            <w:pPr>
              <w:snapToGrid w:val="0"/>
              <w:spacing w:line="460" w:lineRule="exact"/>
              <w:jc w:val="left"/>
              <w:rPr>
                <w:rFonts w:hint="eastAsia" w:ascii="宋体" w:hAnsi="宋体"/>
                <w:color w:val="auto"/>
                <w:sz w:val="24"/>
                <w:szCs w:val="24"/>
                <w:highlight w:val="none"/>
              </w:rPr>
            </w:pPr>
          </w:p>
        </w:tc>
        <w:tc>
          <w:tcPr>
            <w:tcW w:w="2146" w:type="dxa"/>
            <w:vMerge w:val="continue"/>
            <w:tcBorders>
              <w:left w:val="single" w:color="auto" w:sz="4" w:space="0"/>
              <w:bottom w:val="single" w:color="auto" w:sz="4" w:space="0"/>
              <w:right w:val="single" w:color="auto" w:sz="4" w:space="0"/>
            </w:tcBorders>
            <w:vAlign w:val="center"/>
          </w:tcPr>
          <w:p w14:paraId="2CE086B3">
            <w:pPr>
              <w:snapToGrid w:val="0"/>
              <w:spacing w:line="460" w:lineRule="exact"/>
              <w:jc w:val="left"/>
              <w:rPr>
                <w:rFonts w:hint="eastAsia" w:ascii="宋体" w:hAnsi="宋体"/>
                <w:color w:val="auto"/>
                <w:sz w:val="24"/>
                <w:szCs w:val="24"/>
                <w:highlight w:val="none"/>
              </w:rPr>
            </w:pPr>
          </w:p>
        </w:tc>
        <w:tc>
          <w:tcPr>
            <w:tcW w:w="5538" w:type="dxa"/>
            <w:tcBorders>
              <w:top w:val="single" w:color="auto" w:sz="4" w:space="0"/>
              <w:left w:val="single" w:color="auto" w:sz="4" w:space="0"/>
              <w:bottom w:val="single" w:color="auto" w:sz="4" w:space="0"/>
              <w:right w:val="single" w:color="auto" w:sz="4" w:space="0"/>
            </w:tcBorders>
            <w:vAlign w:val="center"/>
          </w:tcPr>
          <w:p w14:paraId="33FFD484">
            <w:pPr>
              <w:snapToGrid w:val="0"/>
              <w:spacing w:line="460" w:lineRule="exact"/>
              <w:jc w:val="left"/>
              <w:rPr>
                <w:rFonts w:hint="eastAsia" w:ascii="宋体" w:hAnsi="宋体"/>
                <w:b/>
                <w:bCs/>
                <w:color w:val="auto"/>
                <w:sz w:val="24"/>
                <w:szCs w:val="24"/>
                <w:highlight w:val="none"/>
              </w:rPr>
            </w:pPr>
            <w:r>
              <w:rPr>
                <w:rFonts w:hint="eastAsia" w:ascii="宋体" w:hAnsi="宋体"/>
                <w:b/>
                <w:bCs/>
                <w:color w:val="auto"/>
                <w:sz w:val="24"/>
                <w:szCs w:val="24"/>
                <w:highlight w:val="none"/>
              </w:rPr>
              <w:t>9．类似业绩（满分5分）</w:t>
            </w:r>
          </w:p>
          <w:p w14:paraId="7888AA36">
            <w:pPr>
              <w:snapToGrid w:val="0"/>
              <w:spacing w:line="4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依据投标人（2023年1月至本项目投标文件提交截止时间前）类似项目业绩列表及相关证明材料进行评审。</w:t>
            </w:r>
          </w:p>
          <w:p w14:paraId="46D7B652">
            <w:pPr>
              <w:snapToGrid w:val="0"/>
              <w:spacing w:line="460" w:lineRule="exact"/>
              <w:ind w:firstLine="480" w:firstLineChars="200"/>
              <w:rPr>
                <w:rFonts w:hint="eastAsia" w:ascii="宋体" w:hAnsi="宋体"/>
                <w:b/>
                <w:bCs/>
                <w:color w:val="auto"/>
                <w:sz w:val="24"/>
                <w:szCs w:val="24"/>
                <w:highlight w:val="none"/>
              </w:rPr>
            </w:pPr>
            <w:r>
              <w:rPr>
                <w:rFonts w:hint="eastAsia" w:ascii="宋体" w:hAnsi="宋体"/>
                <w:color w:val="auto"/>
                <w:sz w:val="24"/>
                <w:szCs w:val="24"/>
                <w:highlight w:val="none"/>
              </w:rPr>
              <w:t>投标人通过实质性评审的得基本分2分；在此基础上，每提供1个类似项目业绩加1分，最高加至5分。</w:t>
            </w:r>
          </w:p>
        </w:tc>
      </w:tr>
      <w:bookmarkEnd w:id="524"/>
    </w:tbl>
    <w:p w14:paraId="5A5CA1D7">
      <w:pPr>
        <w:widowControl/>
        <w:jc w:val="left"/>
        <w:rPr>
          <w:rFonts w:hint="eastAsia" w:ascii="宋体" w:hAnsi="宋体"/>
          <w:b/>
          <w:bCs/>
          <w:color w:val="auto"/>
          <w:sz w:val="28"/>
          <w:szCs w:val="28"/>
          <w:highlight w:val="none"/>
        </w:rPr>
      </w:pPr>
      <w:r>
        <w:rPr>
          <w:rFonts w:hint="eastAsia" w:ascii="宋体" w:hAnsi="宋体"/>
          <w:b/>
          <w:bCs/>
          <w:color w:val="auto"/>
          <w:sz w:val="28"/>
          <w:szCs w:val="28"/>
          <w:highlight w:val="none"/>
        </w:rPr>
        <w:br w:type="page"/>
      </w:r>
    </w:p>
    <w:p w14:paraId="2EB98C06">
      <w:pPr>
        <w:tabs>
          <w:tab w:val="left" w:pos="2472"/>
        </w:tabs>
        <w:spacing w:before="120" w:line="520" w:lineRule="exact"/>
        <w:rPr>
          <w:rFonts w:hint="eastAsia" w:ascii="宋体" w:hAnsi="宋体"/>
          <w:b/>
          <w:bCs/>
          <w:color w:val="auto"/>
          <w:sz w:val="28"/>
          <w:szCs w:val="28"/>
          <w:highlight w:val="none"/>
        </w:rPr>
      </w:pPr>
      <w:r>
        <w:rPr>
          <w:rFonts w:ascii="宋体" w:hAnsi="宋体"/>
          <w:b/>
          <w:bCs/>
          <w:color w:val="auto"/>
          <w:sz w:val="28"/>
          <w:szCs w:val="28"/>
          <w:highlight w:val="none"/>
        </w:rPr>
        <w:t>1.</w:t>
      </w:r>
      <w:r>
        <w:rPr>
          <w:rFonts w:hint="eastAsia" w:ascii="宋体" w:hAnsi="宋体"/>
          <w:b/>
          <w:bCs/>
          <w:color w:val="auto"/>
          <w:sz w:val="28"/>
          <w:szCs w:val="28"/>
          <w:highlight w:val="none"/>
        </w:rPr>
        <w:t>评标方法：</w:t>
      </w:r>
    </w:p>
    <w:p w14:paraId="1F3D90A2">
      <w:pPr>
        <w:spacing w:line="500" w:lineRule="exact"/>
        <w:jc w:val="left"/>
        <w:rPr>
          <w:rFonts w:hint="eastAsia" w:hAnsi="宋体"/>
          <w:color w:val="auto"/>
          <w:sz w:val="24"/>
          <w:szCs w:val="24"/>
          <w:highlight w:val="none"/>
        </w:rPr>
      </w:pPr>
      <w:r>
        <w:rPr>
          <w:rFonts w:hAnsi="宋体"/>
          <w:b/>
          <w:color w:val="auto"/>
          <w:sz w:val="24"/>
          <w:szCs w:val="24"/>
          <w:highlight w:val="none"/>
        </w:rPr>
        <w:t>1.1</w:t>
      </w:r>
      <w:r>
        <w:rPr>
          <w:rFonts w:hint="eastAsia" w:hAnsi="宋体"/>
          <w:b/>
          <w:color w:val="auto"/>
          <w:sz w:val="24"/>
          <w:szCs w:val="24"/>
          <w:highlight w:val="none"/>
        </w:rPr>
        <w:t>本次评标采用综合评分法。</w:t>
      </w:r>
      <w:r>
        <w:rPr>
          <w:rFonts w:hint="eastAsia" w:hAnsi="宋体"/>
          <w:color w:val="auto"/>
          <w:sz w:val="24"/>
          <w:szCs w:val="24"/>
          <w:highlight w:val="none"/>
        </w:rPr>
        <w:t>评标委员会对满足招标文件实质性要求的投标文件，按照本章前附表规定的评分标准进行打分，并按上述评标总得分计算公式计算评标总得分，按评标总得分由高到低的顺序推荐中标候选人排序；得分相同的，按投标报价由低到高顺序排列。得分且投标报价相同的并列。投标文件满足招标文件全部实质性要求，且按照评审因素的量化指标评审得分最高的投标人为排名第一的中标候选人。</w:t>
      </w:r>
    </w:p>
    <w:p w14:paraId="17E25126">
      <w:pPr>
        <w:tabs>
          <w:tab w:val="left" w:pos="2472"/>
        </w:tabs>
        <w:spacing w:before="120" w:line="520" w:lineRule="exact"/>
        <w:rPr>
          <w:rFonts w:hint="eastAsia" w:ascii="宋体" w:hAnsi="宋体"/>
          <w:b/>
          <w:bCs/>
          <w:color w:val="auto"/>
          <w:sz w:val="28"/>
          <w:szCs w:val="28"/>
          <w:highlight w:val="none"/>
        </w:rPr>
      </w:pPr>
      <w:r>
        <w:rPr>
          <w:rFonts w:ascii="宋体" w:hAnsi="宋体"/>
          <w:b/>
          <w:bCs/>
          <w:color w:val="auto"/>
          <w:sz w:val="28"/>
          <w:szCs w:val="28"/>
          <w:highlight w:val="none"/>
        </w:rPr>
        <w:t xml:space="preserve">2. </w:t>
      </w:r>
      <w:r>
        <w:rPr>
          <w:rFonts w:hint="eastAsia" w:ascii="宋体" w:hAnsi="宋体"/>
          <w:b/>
          <w:bCs/>
          <w:color w:val="auto"/>
          <w:sz w:val="28"/>
          <w:szCs w:val="28"/>
          <w:highlight w:val="none"/>
        </w:rPr>
        <w:t>评审程序和标准</w:t>
      </w:r>
    </w:p>
    <w:p w14:paraId="604FDE6B">
      <w:pPr>
        <w:tabs>
          <w:tab w:val="left" w:pos="2472"/>
        </w:tabs>
        <w:spacing w:line="500" w:lineRule="exact"/>
        <w:rPr>
          <w:rFonts w:hint="eastAsia" w:ascii="宋体" w:hAnsi="宋体"/>
          <w:color w:val="auto"/>
          <w:sz w:val="24"/>
          <w:szCs w:val="24"/>
          <w:highlight w:val="none"/>
        </w:rPr>
      </w:pPr>
      <w:r>
        <w:rPr>
          <w:rFonts w:ascii="宋体" w:hAnsi="宋体"/>
          <w:b/>
          <w:bCs/>
          <w:color w:val="auto"/>
          <w:sz w:val="24"/>
          <w:szCs w:val="24"/>
          <w:highlight w:val="none"/>
        </w:rPr>
        <w:t>2.1</w:t>
      </w:r>
      <w:r>
        <w:rPr>
          <w:rFonts w:hint="eastAsia" w:ascii="宋体" w:hAnsi="宋体"/>
          <w:b/>
          <w:bCs/>
          <w:color w:val="auto"/>
          <w:sz w:val="24"/>
          <w:szCs w:val="24"/>
          <w:highlight w:val="none"/>
        </w:rPr>
        <w:t>资格审查、符合性审查、异常低价审查</w:t>
      </w:r>
    </w:p>
    <w:p w14:paraId="731490E0">
      <w:pPr>
        <w:spacing w:line="500" w:lineRule="exact"/>
        <w:jc w:val="left"/>
        <w:rPr>
          <w:rFonts w:hint="eastAsia" w:hAnsi="宋体"/>
          <w:color w:val="auto"/>
          <w:sz w:val="24"/>
          <w:szCs w:val="24"/>
          <w:highlight w:val="none"/>
        </w:rPr>
      </w:pPr>
      <w:r>
        <w:rPr>
          <w:rFonts w:hAnsi="宋体"/>
          <w:color w:val="auto"/>
          <w:sz w:val="24"/>
          <w:szCs w:val="24"/>
          <w:highlight w:val="none"/>
        </w:rPr>
        <w:t>2.1.1</w:t>
      </w:r>
      <w:r>
        <w:rPr>
          <w:rFonts w:hint="eastAsia" w:hAnsi="宋体"/>
          <w:color w:val="auto"/>
          <w:sz w:val="24"/>
          <w:szCs w:val="24"/>
          <w:highlight w:val="none"/>
        </w:rPr>
        <w:t>资格审查：采购人或者采购代理机构依据法律法规和招标文件的规定，对投标文件中的资格证明文件进行审查（具体详见《评标方法前附表》），有一项不符合的，该投标文件按无效投标处理。</w:t>
      </w:r>
    </w:p>
    <w:p w14:paraId="7706D1B1">
      <w:pPr>
        <w:spacing w:line="500" w:lineRule="exact"/>
        <w:jc w:val="left"/>
        <w:rPr>
          <w:rFonts w:hint="eastAsia" w:hAnsi="宋体"/>
          <w:color w:val="auto"/>
          <w:sz w:val="24"/>
          <w:szCs w:val="24"/>
          <w:highlight w:val="none"/>
        </w:rPr>
      </w:pPr>
      <w:r>
        <w:rPr>
          <w:rFonts w:hAnsi="宋体"/>
          <w:color w:val="auto"/>
          <w:sz w:val="24"/>
          <w:szCs w:val="24"/>
          <w:highlight w:val="none"/>
        </w:rPr>
        <w:t>2.1.2</w:t>
      </w:r>
      <w:r>
        <w:rPr>
          <w:rFonts w:hint="eastAsia" w:hAnsi="宋体"/>
          <w:color w:val="auto"/>
          <w:sz w:val="24"/>
          <w:szCs w:val="24"/>
          <w:highlight w:val="none"/>
        </w:rPr>
        <w:t>符合性审查：评标委员会依据招标文件的规定，对符合资格的投标人的投标文件进行符合性审查（具体详见《评标方法前附表》），有一项不符合的，该投标文件按无效投标处理。</w:t>
      </w:r>
    </w:p>
    <w:p w14:paraId="5BA757EE">
      <w:pPr>
        <w:spacing w:line="500" w:lineRule="exact"/>
        <w:jc w:val="left"/>
        <w:rPr>
          <w:rFonts w:hint="eastAsia" w:hAnsi="宋体"/>
          <w:color w:val="auto"/>
          <w:sz w:val="24"/>
          <w:szCs w:val="24"/>
          <w:highlight w:val="none"/>
        </w:rPr>
      </w:pPr>
      <w:r>
        <w:rPr>
          <w:rFonts w:hint="eastAsia" w:hAnsi="宋体"/>
          <w:color w:val="auto"/>
          <w:sz w:val="24"/>
          <w:szCs w:val="24"/>
          <w:highlight w:val="none"/>
        </w:rPr>
        <w:t>2.1.3异常低价审查的启动：投标人报价出现下列情形之一的，评标委员会应当启动异常低价投标审查程序：</w:t>
      </w:r>
    </w:p>
    <w:p w14:paraId="3DE51D34">
      <w:pPr>
        <w:spacing w:line="500" w:lineRule="exact"/>
        <w:ind w:firstLine="566" w:firstLineChars="236"/>
        <w:jc w:val="left"/>
        <w:rPr>
          <w:rFonts w:hint="eastAsia" w:hAnsi="宋体"/>
          <w:color w:val="auto"/>
          <w:sz w:val="24"/>
          <w:szCs w:val="24"/>
          <w:highlight w:val="none"/>
        </w:rPr>
      </w:pPr>
      <w:r>
        <w:rPr>
          <w:rFonts w:hint="eastAsia" w:hAnsi="宋体"/>
          <w:color w:val="auto"/>
          <w:sz w:val="24"/>
          <w:szCs w:val="24"/>
          <w:highlight w:val="none"/>
        </w:rPr>
        <w:t>（1）投标人报价低于全部通过符合性审查投标人报价平均值60%的，即投标人报价＜全部通过符合性审查投标人报价平均值×60%；</w:t>
      </w:r>
    </w:p>
    <w:p w14:paraId="199E2245">
      <w:pPr>
        <w:spacing w:line="500" w:lineRule="exact"/>
        <w:ind w:firstLine="566" w:firstLineChars="236"/>
        <w:jc w:val="left"/>
        <w:rPr>
          <w:rFonts w:hint="eastAsia" w:hAnsi="宋体"/>
          <w:color w:val="auto"/>
          <w:sz w:val="24"/>
          <w:szCs w:val="24"/>
          <w:highlight w:val="none"/>
        </w:rPr>
      </w:pPr>
      <w:r>
        <w:rPr>
          <w:rFonts w:hint="eastAsia" w:hAnsi="宋体"/>
          <w:color w:val="auto"/>
          <w:sz w:val="24"/>
          <w:szCs w:val="24"/>
          <w:highlight w:val="none"/>
        </w:rPr>
        <w:t>（2）投标人报价低于通过符合性审查的次低报价投标人报价60%的，即投标人报价＜通过符合性审查的次低报价投标人报价×60%；</w:t>
      </w:r>
    </w:p>
    <w:p w14:paraId="62956464">
      <w:pPr>
        <w:spacing w:line="500" w:lineRule="exact"/>
        <w:ind w:firstLine="566" w:firstLineChars="236"/>
        <w:jc w:val="left"/>
        <w:rPr>
          <w:rFonts w:hint="eastAsia" w:hAnsi="宋体"/>
          <w:color w:val="auto"/>
          <w:sz w:val="24"/>
          <w:szCs w:val="24"/>
          <w:highlight w:val="none"/>
        </w:rPr>
      </w:pPr>
      <w:r>
        <w:rPr>
          <w:rFonts w:hint="eastAsia" w:hAnsi="宋体"/>
          <w:color w:val="auto"/>
          <w:sz w:val="24"/>
          <w:szCs w:val="24"/>
          <w:highlight w:val="none"/>
        </w:rPr>
        <w:t>（3）投标人报价低于采购项目最高限价55%的，即投标人报价＜采购项目最高限价×55%；</w:t>
      </w:r>
    </w:p>
    <w:p w14:paraId="18393A6E">
      <w:pPr>
        <w:spacing w:line="500" w:lineRule="exact"/>
        <w:ind w:firstLine="566" w:firstLineChars="236"/>
        <w:jc w:val="left"/>
        <w:rPr>
          <w:rFonts w:hint="eastAsia" w:hAnsi="宋体"/>
          <w:color w:val="auto"/>
          <w:sz w:val="24"/>
          <w:szCs w:val="24"/>
          <w:highlight w:val="none"/>
        </w:rPr>
      </w:pPr>
      <w:r>
        <w:rPr>
          <w:rFonts w:hint="eastAsia" w:hAnsi="宋体"/>
          <w:color w:val="auto"/>
          <w:sz w:val="24"/>
          <w:szCs w:val="24"/>
          <w:highlight w:val="none"/>
        </w:rPr>
        <w:t>（4）评标委员会基于专业判断，认为投标人报价过低，有可能影响产品质量或者不能诚信履约的其他情形。</w:t>
      </w:r>
    </w:p>
    <w:p w14:paraId="6683493A">
      <w:pPr>
        <w:spacing w:line="500" w:lineRule="exact"/>
        <w:ind w:firstLine="424" w:firstLineChars="177"/>
        <w:jc w:val="left"/>
        <w:rPr>
          <w:rFonts w:hint="eastAsia" w:hAnsi="宋体"/>
          <w:color w:val="auto"/>
          <w:sz w:val="24"/>
          <w:szCs w:val="24"/>
          <w:highlight w:val="none"/>
        </w:rPr>
      </w:pPr>
      <w:r>
        <w:rPr>
          <w:rFonts w:hint="eastAsia" w:hAnsi="宋体"/>
          <w:color w:val="auto"/>
          <w:sz w:val="24"/>
          <w:szCs w:val="24"/>
          <w:highlight w:val="none"/>
        </w:rPr>
        <w:t>评标委员会启动异常低价投标审查后，应当要求相关投标人对投标价格作出解释，投标人应在30分钟内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相关法律法规对投标人报价有规定的，从其规定。</w:t>
      </w:r>
    </w:p>
    <w:p w14:paraId="559D29E9">
      <w:pPr>
        <w:spacing w:line="500" w:lineRule="exact"/>
        <w:ind w:firstLine="424" w:firstLineChars="177"/>
        <w:jc w:val="left"/>
        <w:rPr>
          <w:rFonts w:hint="eastAsia" w:hAnsi="宋体"/>
          <w:color w:val="auto"/>
          <w:sz w:val="24"/>
          <w:szCs w:val="24"/>
          <w:highlight w:val="none"/>
        </w:rPr>
      </w:pPr>
      <w:r>
        <w:rPr>
          <w:rFonts w:hint="eastAsia" w:hAnsi="宋体"/>
          <w:color w:val="auto"/>
          <w:sz w:val="24"/>
          <w:szCs w:val="24"/>
          <w:highlight w:val="none"/>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响应处理。</w:t>
      </w:r>
    </w:p>
    <w:p w14:paraId="095DA272">
      <w:pPr>
        <w:spacing w:line="500" w:lineRule="exact"/>
        <w:jc w:val="left"/>
        <w:rPr>
          <w:rFonts w:hint="eastAsia" w:hAnsi="宋体"/>
          <w:color w:val="auto"/>
          <w:sz w:val="24"/>
          <w:szCs w:val="24"/>
          <w:highlight w:val="none"/>
        </w:rPr>
      </w:pPr>
      <w:r>
        <w:rPr>
          <w:rFonts w:hAnsi="宋体"/>
          <w:color w:val="auto"/>
          <w:sz w:val="24"/>
          <w:szCs w:val="24"/>
          <w:highlight w:val="none"/>
        </w:rPr>
        <w:t>2.1.</w:t>
      </w:r>
      <w:r>
        <w:rPr>
          <w:rFonts w:hint="eastAsia" w:hAnsi="宋体"/>
          <w:color w:val="auto"/>
          <w:sz w:val="24"/>
          <w:szCs w:val="24"/>
          <w:highlight w:val="none"/>
        </w:rPr>
        <w:t>4符合本章第</w:t>
      </w:r>
      <w:r>
        <w:rPr>
          <w:rFonts w:hAnsi="宋体"/>
          <w:color w:val="auto"/>
          <w:sz w:val="24"/>
          <w:szCs w:val="24"/>
          <w:highlight w:val="none"/>
        </w:rPr>
        <w:t>2.1.1</w:t>
      </w:r>
      <w:r>
        <w:rPr>
          <w:rFonts w:hint="eastAsia" w:hAnsi="宋体"/>
          <w:color w:val="auto"/>
          <w:sz w:val="24"/>
          <w:szCs w:val="24"/>
          <w:highlight w:val="none"/>
        </w:rPr>
        <w:t>、</w:t>
      </w:r>
      <w:r>
        <w:rPr>
          <w:rFonts w:hAnsi="宋体"/>
          <w:color w:val="auto"/>
          <w:sz w:val="24"/>
          <w:szCs w:val="24"/>
          <w:highlight w:val="none"/>
        </w:rPr>
        <w:t>2.1.2</w:t>
      </w:r>
      <w:r>
        <w:rPr>
          <w:rFonts w:hint="eastAsia" w:hAnsi="宋体"/>
          <w:color w:val="auto"/>
          <w:sz w:val="24"/>
          <w:szCs w:val="24"/>
          <w:highlight w:val="none"/>
        </w:rPr>
        <w:t>、2.1.3项规定的投标文件视为符合招标文件的商务、技术等实质性要求评审，可以进行技术和商务评估，综合比较与评价。</w:t>
      </w:r>
    </w:p>
    <w:p w14:paraId="682D97E0">
      <w:pPr>
        <w:keepNext/>
        <w:keepLines/>
        <w:spacing w:line="500" w:lineRule="exact"/>
        <w:outlineLvl w:val="2"/>
        <w:rPr>
          <w:rFonts w:hint="eastAsia" w:ascii="宋体" w:hAnsi="宋体"/>
          <w:b/>
          <w:color w:val="auto"/>
          <w:sz w:val="24"/>
          <w:szCs w:val="24"/>
          <w:highlight w:val="none"/>
        </w:rPr>
      </w:pPr>
      <w:bookmarkStart w:id="525" w:name="_Toc489197879"/>
      <w:bookmarkStart w:id="526" w:name="_Toc4403301"/>
      <w:bookmarkStart w:id="527" w:name="_Toc489145775"/>
      <w:bookmarkStart w:id="528" w:name="_Toc26170537"/>
      <w:bookmarkStart w:id="529" w:name="_Toc26170617"/>
      <w:bookmarkStart w:id="530" w:name="_Toc181372113"/>
      <w:bookmarkStart w:id="531" w:name="_Toc321836408"/>
      <w:bookmarkStart w:id="532" w:name="_Toc14218"/>
      <w:bookmarkStart w:id="533" w:name="_Toc12979"/>
      <w:r>
        <w:rPr>
          <w:rFonts w:ascii="宋体" w:hAnsi="宋体"/>
          <w:b/>
          <w:color w:val="auto"/>
          <w:sz w:val="24"/>
          <w:szCs w:val="24"/>
          <w:highlight w:val="none"/>
        </w:rPr>
        <w:t xml:space="preserve">2.2 </w:t>
      </w:r>
      <w:r>
        <w:rPr>
          <w:rFonts w:hint="eastAsia" w:ascii="宋体" w:hAnsi="宋体"/>
          <w:b/>
          <w:color w:val="auto"/>
          <w:sz w:val="24"/>
          <w:szCs w:val="24"/>
          <w:highlight w:val="none"/>
        </w:rPr>
        <w:t>分值构成与评分标准</w:t>
      </w:r>
      <w:bookmarkEnd w:id="525"/>
      <w:bookmarkEnd w:id="526"/>
      <w:bookmarkEnd w:id="527"/>
      <w:bookmarkEnd w:id="528"/>
      <w:bookmarkEnd w:id="529"/>
      <w:bookmarkEnd w:id="530"/>
      <w:bookmarkEnd w:id="531"/>
      <w:bookmarkEnd w:id="532"/>
      <w:bookmarkEnd w:id="533"/>
    </w:p>
    <w:p w14:paraId="38284983">
      <w:pPr>
        <w:spacing w:line="500" w:lineRule="exact"/>
        <w:jc w:val="left"/>
        <w:rPr>
          <w:rFonts w:hint="eastAsia" w:hAnsi="宋体"/>
          <w:color w:val="auto"/>
          <w:sz w:val="24"/>
          <w:szCs w:val="24"/>
          <w:highlight w:val="none"/>
        </w:rPr>
      </w:pPr>
      <w:r>
        <w:rPr>
          <w:rFonts w:hAnsi="宋体"/>
          <w:color w:val="auto"/>
          <w:sz w:val="24"/>
          <w:szCs w:val="24"/>
          <w:highlight w:val="none"/>
        </w:rPr>
        <w:t xml:space="preserve">2.2.1 </w:t>
      </w:r>
      <w:r>
        <w:rPr>
          <w:rFonts w:hint="eastAsia" w:hAnsi="宋体"/>
          <w:color w:val="auto"/>
          <w:sz w:val="24"/>
          <w:szCs w:val="24"/>
          <w:highlight w:val="none"/>
        </w:rPr>
        <w:t>分值构成</w:t>
      </w:r>
    </w:p>
    <w:p w14:paraId="7C98F7F5">
      <w:pPr>
        <w:spacing w:line="500" w:lineRule="exact"/>
        <w:jc w:val="left"/>
        <w:rPr>
          <w:rFonts w:hint="eastAsia" w:hAnsi="宋体"/>
          <w:color w:val="auto"/>
          <w:sz w:val="24"/>
          <w:szCs w:val="24"/>
          <w:highlight w:val="none"/>
        </w:rPr>
      </w:pPr>
      <w:r>
        <w:rPr>
          <w:rFonts w:hint="eastAsia" w:hAnsi="宋体"/>
          <w:color w:val="auto"/>
          <w:sz w:val="24"/>
          <w:szCs w:val="24"/>
          <w:highlight w:val="none"/>
        </w:rPr>
        <w:t>（</w:t>
      </w:r>
      <w:r>
        <w:rPr>
          <w:rFonts w:hAnsi="宋体"/>
          <w:color w:val="auto"/>
          <w:sz w:val="24"/>
          <w:szCs w:val="24"/>
          <w:highlight w:val="none"/>
        </w:rPr>
        <w:t>1</w:t>
      </w:r>
      <w:r>
        <w:rPr>
          <w:rFonts w:hint="eastAsia" w:hAnsi="宋体"/>
          <w:color w:val="auto"/>
          <w:sz w:val="24"/>
          <w:szCs w:val="24"/>
          <w:highlight w:val="none"/>
        </w:rPr>
        <w:t>）投标报价：详见《评标方法前附表》；</w:t>
      </w:r>
    </w:p>
    <w:p w14:paraId="136D7C40">
      <w:pPr>
        <w:spacing w:line="500" w:lineRule="exact"/>
        <w:jc w:val="left"/>
        <w:rPr>
          <w:rFonts w:hint="eastAsia" w:hAnsi="宋体"/>
          <w:color w:val="auto"/>
          <w:sz w:val="24"/>
          <w:szCs w:val="24"/>
          <w:highlight w:val="none"/>
        </w:rPr>
      </w:pPr>
      <w:r>
        <w:rPr>
          <w:rFonts w:hint="eastAsia" w:hAnsi="宋体"/>
          <w:color w:val="auto"/>
          <w:sz w:val="24"/>
          <w:szCs w:val="24"/>
          <w:highlight w:val="none"/>
        </w:rPr>
        <w:t>（</w:t>
      </w:r>
      <w:r>
        <w:rPr>
          <w:rFonts w:hAnsi="宋体"/>
          <w:color w:val="auto"/>
          <w:sz w:val="24"/>
          <w:szCs w:val="24"/>
          <w:highlight w:val="none"/>
        </w:rPr>
        <w:t>2</w:t>
      </w:r>
      <w:r>
        <w:rPr>
          <w:rFonts w:hint="eastAsia" w:hAnsi="宋体"/>
          <w:color w:val="auto"/>
          <w:sz w:val="24"/>
          <w:szCs w:val="24"/>
          <w:highlight w:val="none"/>
        </w:rPr>
        <w:t>）技术部分：详见《评标方法前附表》；</w:t>
      </w:r>
    </w:p>
    <w:p w14:paraId="6A445BAB">
      <w:pPr>
        <w:spacing w:line="500" w:lineRule="exact"/>
        <w:jc w:val="left"/>
        <w:rPr>
          <w:rFonts w:hint="eastAsia" w:hAnsi="宋体"/>
          <w:color w:val="auto"/>
          <w:sz w:val="24"/>
          <w:szCs w:val="24"/>
          <w:highlight w:val="none"/>
        </w:rPr>
      </w:pPr>
      <w:r>
        <w:rPr>
          <w:rFonts w:hint="eastAsia" w:hAnsi="宋体"/>
          <w:color w:val="auto"/>
          <w:sz w:val="24"/>
          <w:szCs w:val="24"/>
          <w:highlight w:val="none"/>
        </w:rPr>
        <w:t>（</w:t>
      </w:r>
      <w:r>
        <w:rPr>
          <w:rFonts w:hAnsi="宋体"/>
          <w:color w:val="auto"/>
          <w:sz w:val="24"/>
          <w:szCs w:val="24"/>
          <w:highlight w:val="none"/>
        </w:rPr>
        <w:t>3</w:t>
      </w:r>
      <w:r>
        <w:rPr>
          <w:rFonts w:hint="eastAsia" w:hAnsi="宋体"/>
          <w:color w:val="auto"/>
          <w:sz w:val="24"/>
          <w:szCs w:val="24"/>
          <w:highlight w:val="none"/>
        </w:rPr>
        <w:t>）商务部分：详见《评标方法前附表》；</w:t>
      </w:r>
    </w:p>
    <w:p w14:paraId="5B7DA6B5">
      <w:pPr>
        <w:spacing w:line="500" w:lineRule="exact"/>
        <w:jc w:val="left"/>
        <w:rPr>
          <w:rFonts w:hint="eastAsia" w:hAnsi="宋体"/>
          <w:color w:val="auto"/>
          <w:sz w:val="24"/>
          <w:szCs w:val="24"/>
          <w:highlight w:val="none"/>
        </w:rPr>
      </w:pPr>
      <w:r>
        <w:rPr>
          <w:rFonts w:hAnsi="宋体"/>
          <w:color w:val="auto"/>
          <w:sz w:val="24"/>
          <w:szCs w:val="24"/>
          <w:highlight w:val="none"/>
        </w:rPr>
        <w:t xml:space="preserve">2.2.2 </w:t>
      </w:r>
      <w:r>
        <w:rPr>
          <w:rFonts w:hint="eastAsia" w:hAnsi="宋体"/>
          <w:color w:val="auto"/>
          <w:sz w:val="24"/>
          <w:szCs w:val="24"/>
          <w:highlight w:val="none"/>
        </w:rPr>
        <w:t>评标基准价计算方法：详见《评标方法前附表》。</w:t>
      </w:r>
    </w:p>
    <w:p w14:paraId="7E7143B1">
      <w:pPr>
        <w:spacing w:line="500" w:lineRule="exact"/>
        <w:jc w:val="left"/>
        <w:rPr>
          <w:rFonts w:hint="eastAsia" w:hAnsi="宋体"/>
          <w:color w:val="auto"/>
          <w:sz w:val="24"/>
          <w:szCs w:val="24"/>
          <w:highlight w:val="none"/>
        </w:rPr>
      </w:pPr>
      <w:r>
        <w:rPr>
          <w:rFonts w:hAnsi="宋体"/>
          <w:color w:val="auto"/>
          <w:sz w:val="24"/>
          <w:szCs w:val="24"/>
          <w:highlight w:val="none"/>
        </w:rPr>
        <w:t xml:space="preserve">2.2.3 </w:t>
      </w:r>
      <w:r>
        <w:rPr>
          <w:rFonts w:hint="eastAsia" w:hAnsi="宋体"/>
          <w:color w:val="auto"/>
          <w:sz w:val="24"/>
          <w:szCs w:val="24"/>
          <w:highlight w:val="none"/>
        </w:rPr>
        <w:t>评分标准</w:t>
      </w:r>
    </w:p>
    <w:p w14:paraId="5A3EEA9D">
      <w:pPr>
        <w:spacing w:line="500" w:lineRule="exact"/>
        <w:jc w:val="left"/>
        <w:rPr>
          <w:rFonts w:hint="eastAsia" w:hAnsi="宋体"/>
          <w:color w:val="auto"/>
          <w:sz w:val="24"/>
          <w:szCs w:val="24"/>
          <w:highlight w:val="none"/>
        </w:rPr>
      </w:pPr>
      <w:r>
        <w:rPr>
          <w:rFonts w:hint="eastAsia" w:hAnsi="宋体"/>
          <w:color w:val="auto"/>
          <w:sz w:val="24"/>
          <w:szCs w:val="24"/>
          <w:highlight w:val="none"/>
        </w:rPr>
        <w:t>按招标文件中规定的评标方法和标准，对满足招标文件实质性要求评审的投标文件进行技术、商务和报价评估，综合比较与评价。</w:t>
      </w:r>
    </w:p>
    <w:p w14:paraId="3ABB790E">
      <w:pPr>
        <w:spacing w:line="500" w:lineRule="exact"/>
        <w:jc w:val="left"/>
        <w:rPr>
          <w:rFonts w:hint="eastAsia" w:hAnsi="宋体"/>
          <w:color w:val="auto"/>
          <w:sz w:val="24"/>
          <w:szCs w:val="24"/>
          <w:highlight w:val="none"/>
        </w:rPr>
      </w:pPr>
      <w:r>
        <w:rPr>
          <w:rFonts w:hint="eastAsia" w:hAnsi="宋体"/>
          <w:color w:val="auto"/>
          <w:sz w:val="24"/>
          <w:szCs w:val="24"/>
          <w:highlight w:val="none"/>
        </w:rPr>
        <w:t>（</w:t>
      </w:r>
      <w:r>
        <w:rPr>
          <w:rFonts w:hAnsi="宋体"/>
          <w:color w:val="auto"/>
          <w:sz w:val="24"/>
          <w:szCs w:val="24"/>
          <w:highlight w:val="none"/>
        </w:rPr>
        <w:t>1</w:t>
      </w:r>
      <w:r>
        <w:rPr>
          <w:rFonts w:hint="eastAsia" w:hAnsi="宋体"/>
          <w:color w:val="auto"/>
          <w:sz w:val="24"/>
          <w:szCs w:val="24"/>
          <w:highlight w:val="none"/>
        </w:rPr>
        <w:t>）投标报价评分标准：详见《评标方法前附表》；</w:t>
      </w:r>
    </w:p>
    <w:p w14:paraId="451FD6C4">
      <w:pPr>
        <w:spacing w:line="500" w:lineRule="exact"/>
        <w:jc w:val="left"/>
        <w:rPr>
          <w:rFonts w:hint="eastAsia" w:hAnsi="宋体"/>
          <w:color w:val="auto"/>
          <w:sz w:val="24"/>
          <w:szCs w:val="24"/>
          <w:highlight w:val="none"/>
        </w:rPr>
      </w:pPr>
      <w:r>
        <w:rPr>
          <w:rFonts w:hint="eastAsia" w:hAnsi="宋体"/>
          <w:color w:val="auto"/>
          <w:sz w:val="24"/>
          <w:szCs w:val="24"/>
          <w:highlight w:val="none"/>
        </w:rPr>
        <w:t>（</w:t>
      </w:r>
      <w:r>
        <w:rPr>
          <w:rFonts w:hAnsi="宋体"/>
          <w:color w:val="auto"/>
          <w:sz w:val="24"/>
          <w:szCs w:val="24"/>
          <w:highlight w:val="none"/>
        </w:rPr>
        <w:t>2</w:t>
      </w:r>
      <w:r>
        <w:rPr>
          <w:rFonts w:hint="eastAsia" w:hAnsi="宋体"/>
          <w:color w:val="auto"/>
          <w:sz w:val="24"/>
          <w:szCs w:val="24"/>
          <w:highlight w:val="none"/>
        </w:rPr>
        <w:t>）技术部分评分标准：详见《评标方法前附表》；</w:t>
      </w:r>
    </w:p>
    <w:p w14:paraId="717EFE62">
      <w:pPr>
        <w:spacing w:line="500" w:lineRule="exact"/>
        <w:jc w:val="left"/>
        <w:rPr>
          <w:rFonts w:hint="eastAsia" w:hAnsi="宋体"/>
          <w:color w:val="auto"/>
          <w:sz w:val="24"/>
          <w:szCs w:val="24"/>
          <w:highlight w:val="none"/>
        </w:rPr>
      </w:pPr>
      <w:r>
        <w:rPr>
          <w:rFonts w:hint="eastAsia" w:hAnsi="宋体"/>
          <w:color w:val="auto"/>
          <w:sz w:val="24"/>
          <w:szCs w:val="24"/>
          <w:highlight w:val="none"/>
        </w:rPr>
        <w:t>（</w:t>
      </w:r>
      <w:r>
        <w:rPr>
          <w:rFonts w:hAnsi="宋体"/>
          <w:color w:val="auto"/>
          <w:sz w:val="24"/>
          <w:szCs w:val="24"/>
          <w:highlight w:val="none"/>
        </w:rPr>
        <w:t>3</w:t>
      </w:r>
      <w:r>
        <w:rPr>
          <w:rFonts w:hint="eastAsia" w:hAnsi="宋体"/>
          <w:color w:val="auto"/>
          <w:sz w:val="24"/>
          <w:szCs w:val="24"/>
          <w:highlight w:val="none"/>
        </w:rPr>
        <w:t>）商务部分评分标准：详见《评标方法前附表》；</w:t>
      </w:r>
    </w:p>
    <w:p w14:paraId="2FF1E5FF">
      <w:pPr>
        <w:keepNext/>
        <w:keepLines/>
        <w:spacing w:line="500" w:lineRule="exact"/>
        <w:outlineLvl w:val="2"/>
        <w:rPr>
          <w:rFonts w:hint="eastAsia" w:ascii="宋体" w:hAnsi="宋体"/>
          <w:b/>
          <w:color w:val="auto"/>
          <w:sz w:val="24"/>
          <w:szCs w:val="24"/>
          <w:highlight w:val="none"/>
        </w:rPr>
      </w:pPr>
      <w:bookmarkStart w:id="534" w:name="_Toc321836409"/>
      <w:bookmarkStart w:id="535" w:name="_Toc489197880"/>
      <w:bookmarkStart w:id="536" w:name="_Toc489145776"/>
      <w:bookmarkStart w:id="537" w:name="_Toc4403302"/>
      <w:bookmarkStart w:id="538" w:name="_Toc181372114"/>
      <w:bookmarkStart w:id="539" w:name="_Toc26170538"/>
      <w:bookmarkStart w:id="540" w:name="_Toc5796"/>
      <w:bookmarkStart w:id="541" w:name="_Toc26170618"/>
      <w:bookmarkStart w:id="542" w:name="_Toc26968"/>
      <w:r>
        <w:rPr>
          <w:rFonts w:ascii="宋体" w:hAnsi="宋体"/>
          <w:b/>
          <w:color w:val="auto"/>
          <w:sz w:val="24"/>
          <w:szCs w:val="24"/>
          <w:highlight w:val="none"/>
        </w:rPr>
        <w:t>2.3</w:t>
      </w:r>
      <w:bookmarkEnd w:id="534"/>
      <w:bookmarkEnd w:id="535"/>
      <w:bookmarkEnd w:id="536"/>
      <w:r>
        <w:rPr>
          <w:rFonts w:hint="eastAsia" w:ascii="宋体" w:hAnsi="宋体"/>
          <w:b/>
          <w:color w:val="auto"/>
          <w:sz w:val="24"/>
          <w:szCs w:val="24"/>
          <w:highlight w:val="none"/>
        </w:rPr>
        <w:t>综合比较与评价</w:t>
      </w:r>
      <w:bookmarkEnd w:id="537"/>
      <w:bookmarkEnd w:id="538"/>
      <w:bookmarkEnd w:id="539"/>
      <w:bookmarkEnd w:id="540"/>
      <w:bookmarkEnd w:id="541"/>
      <w:bookmarkEnd w:id="542"/>
    </w:p>
    <w:p w14:paraId="6E112CCB">
      <w:pPr>
        <w:spacing w:line="500" w:lineRule="exact"/>
        <w:jc w:val="left"/>
        <w:rPr>
          <w:rFonts w:hint="eastAsia" w:hAnsi="宋体"/>
          <w:color w:val="auto"/>
          <w:sz w:val="24"/>
          <w:szCs w:val="24"/>
          <w:highlight w:val="none"/>
        </w:rPr>
      </w:pPr>
      <w:r>
        <w:rPr>
          <w:rFonts w:hAnsi="宋体"/>
          <w:color w:val="auto"/>
          <w:sz w:val="24"/>
          <w:szCs w:val="24"/>
          <w:highlight w:val="none"/>
        </w:rPr>
        <w:t xml:space="preserve">2.3.1 </w:t>
      </w:r>
      <w:r>
        <w:rPr>
          <w:rFonts w:hint="eastAsia" w:hAnsi="宋体"/>
          <w:color w:val="auto"/>
          <w:sz w:val="24"/>
          <w:szCs w:val="24"/>
          <w:highlight w:val="none"/>
        </w:rPr>
        <w:t>评标委员会按本章</w:t>
      </w:r>
      <w:r>
        <w:rPr>
          <w:rFonts w:hAnsi="宋体"/>
          <w:color w:val="auto"/>
          <w:sz w:val="24"/>
          <w:szCs w:val="24"/>
          <w:highlight w:val="none"/>
        </w:rPr>
        <w:t>2.2.3</w:t>
      </w:r>
      <w:r>
        <w:rPr>
          <w:rFonts w:hint="eastAsia" w:hAnsi="宋体"/>
          <w:color w:val="auto"/>
          <w:sz w:val="24"/>
          <w:szCs w:val="24"/>
          <w:highlight w:val="none"/>
        </w:rPr>
        <w:t>规定的评分标准进行打分，并计算出投标人的评标总得分。对投标人的价格分等客观评分项的评分应当一致，对其他需要借助专业知识评判的主观评分项，应当严格按照评分细则公正评分。</w:t>
      </w:r>
    </w:p>
    <w:p w14:paraId="23F05AB0">
      <w:pPr>
        <w:spacing w:line="500" w:lineRule="exact"/>
        <w:jc w:val="left"/>
        <w:rPr>
          <w:rFonts w:hint="eastAsia" w:hAnsi="宋体"/>
          <w:color w:val="auto"/>
          <w:sz w:val="24"/>
          <w:szCs w:val="24"/>
          <w:highlight w:val="none"/>
        </w:rPr>
      </w:pPr>
      <w:r>
        <w:rPr>
          <w:rFonts w:hint="eastAsia" w:hAnsi="宋体"/>
          <w:color w:val="auto"/>
          <w:sz w:val="24"/>
          <w:szCs w:val="24"/>
          <w:highlight w:val="none"/>
        </w:rPr>
        <w:t>（</w:t>
      </w:r>
      <w:r>
        <w:rPr>
          <w:rFonts w:hAnsi="宋体"/>
          <w:color w:val="auto"/>
          <w:sz w:val="24"/>
          <w:szCs w:val="24"/>
          <w:highlight w:val="none"/>
        </w:rPr>
        <w:t>1</w:t>
      </w:r>
      <w:r>
        <w:rPr>
          <w:rFonts w:hint="eastAsia" w:hAnsi="宋体"/>
          <w:color w:val="auto"/>
          <w:sz w:val="24"/>
          <w:szCs w:val="24"/>
          <w:highlight w:val="none"/>
        </w:rPr>
        <w:t>）按本章《评标方法前附表》的规定对投标报价计算出得分</w:t>
      </w:r>
      <w:r>
        <w:rPr>
          <w:rFonts w:hAnsi="宋体"/>
          <w:color w:val="auto"/>
          <w:sz w:val="24"/>
          <w:szCs w:val="24"/>
          <w:highlight w:val="none"/>
        </w:rPr>
        <w:t>F1</w:t>
      </w:r>
      <w:r>
        <w:rPr>
          <w:rFonts w:hint="eastAsia" w:hAnsi="宋体"/>
          <w:color w:val="auto"/>
          <w:sz w:val="24"/>
          <w:szCs w:val="24"/>
          <w:highlight w:val="none"/>
        </w:rPr>
        <w:t>；</w:t>
      </w:r>
    </w:p>
    <w:p w14:paraId="56D3DDFD">
      <w:pPr>
        <w:spacing w:line="500" w:lineRule="exact"/>
        <w:jc w:val="left"/>
        <w:rPr>
          <w:rFonts w:hint="eastAsia" w:hAnsi="宋体"/>
          <w:color w:val="auto"/>
          <w:sz w:val="24"/>
          <w:szCs w:val="24"/>
          <w:highlight w:val="none"/>
        </w:rPr>
      </w:pPr>
      <w:r>
        <w:rPr>
          <w:rFonts w:hint="eastAsia" w:hAnsi="宋体"/>
          <w:color w:val="auto"/>
          <w:sz w:val="24"/>
          <w:szCs w:val="24"/>
          <w:highlight w:val="none"/>
        </w:rPr>
        <w:t>（</w:t>
      </w:r>
      <w:r>
        <w:rPr>
          <w:rFonts w:hAnsi="宋体"/>
          <w:color w:val="auto"/>
          <w:sz w:val="24"/>
          <w:szCs w:val="24"/>
          <w:highlight w:val="none"/>
        </w:rPr>
        <w:t>2</w:t>
      </w:r>
      <w:r>
        <w:rPr>
          <w:rFonts w:hint="eastAsia" w:hAnsi="宋体"/>
          <w:color w:val="auto"/>
          <w:sz w:val="24"/>
          <w:szCs w:val="24"/>
          <w:highlight w:val="none"/>
        </w:rPr>
        <w:t>）按本章《评标方法前附表》的规定对技术部分评分，得分</w:t>
      </w:r>
      <w:r>
        <w:rPr>
          <w:rFonts w:hAnsi="宋体"/>
          <w:color w:val="auto"/>
          <w:sz w:val="24"/>
          <w:szCs w:val="24"/>
          <w:highlight w:val="none"/>
        </w:rPr>
        <w:t>F2</w:t>
      </w:r>
      <w:r>
        <w:rPr>
          <w:rFonts w:hint="eastAsia" w:hAnsi="宋体"/>
          <w:color w:val="auto"/>
          <w:sz w:val="24"/>
          <w:szCs w:val="24"/>
          <w:highlight w:val="none"/>
        </w:rPr>
        <w:t>；</w:t>
      </w:r>
    </w:p>
    <w:p w14:paraId="18F81AC3">
      <w:pPr>
        <w:spacing w:line="500" w:lineRule="exact"/>
        <w:jc w:val="left"/>
        <w:rPr>
          <w:rFonts w:hint="eastAsia" w:hAnsi="宋体"/>
          <w:color w:val="auto"/>
          <w:sz w:val="24"/>
          <w:szCs w:val="24"/>
          <w:highlight w:val="none"/>
        </w:rPr>
      </w:pPr>
      <w:r>
        <w:rPr>
          <w:rFonts w:hint="eastAsia" w:hAnsi="宋体"/>
          <w:color w:val="auto"/>
          <w:sz w:val="24"/>
          <w:szCs w:val="24"/>
          <w:highlight w:val="none"/>
        </w:rPr>
        <w:t>（</w:t>
      </w:r>
      <w:r>
        <w:rPr>
          <w:rFonts w:hAnsi="宋体"/>
          <w:color w:val="auto"/>
          <w:sz w:val="24"/>
          <w:szCs w:val="24"/>
          <w:highlight w:val="none"/>
        </w:rPr>
        <w:t>3</w:t>
      </w:r>
      <w:r>
        <w:rPr>
          <w:rFonts w:hint="eastAsia" w:hAnsi="宋体"/>
          <w:color w:val="auto"/>
          <w:sz w:val="24"/>
          <w:szCs w:val="24"/>
          <w:highlight w:val="none"/>
        </w:rPr>
        <w:t>）按本章《评标方法前附表》的规定对商务部分评分，得分</w:t>
      </w:r>
      <w:r>
        <w:rPr>
          <w:rFonts w:hAnsi="宋体"/>
          <w:color w:val="auto"/>
          <w:sz w:val="24"/>
          <w:szCs w:val="24"/>
          <w:highlight w:val="none"/>
        </w:rPr>
        <w:t>F3</w:t>
      </w:r>
      <w:r>
        <w:rPr>
          <w:rFonts w:hint="eastAsia" w:hAnsi="宋体"/>
          <w:color w:val="auto"/>
          <w:sz w:val="24"/>
          <w:szCs w:val="24"/>
          <w:highlight w:val="none"/>
        </w:rPr>
        <w:t>；</w:t>
      </w:r>
    </w:p>
    <w:p w14:paraId="01277B3E">
      <w:pPr>
        <w:spacing w:line="500" w:lineRule="exact"/>
        <w:jc w:val="left"/>
        <w:rPr>
          <w:rFonts w:hint="eastAsia" w:hAnsi="宋体"/>
          <w:color w:val="auto"/>
          <w:sz w:val="24"/>
          <w:szCs w:val="24"/>
          <w:highlight w:val="none"/>
        </w:rPr>
      </w:pPr>
      <w:r>
        <w:rPr>
          <w:rFonts w:hint="eastAsia" w:hAnsi="宋体"/>
          <w:color w:val="auto"/>
          <w:sz w:val="24"/>
          <w:szCs w:val="24"/>
          <w:highlight w:val="none"/>
        </w:rPr>
        <w:t>（</w:t>
      </w:r>
      <w:r>
        <w:rPr>
          <w:rFonts w:hAnsi="宋体"/>
          <w:color w:val="auto"/>
          <w:sz w:val="24"/>
          <w:szCs w:val="24"/>
          <w:highlight w:val="none"/>
        </w:rPr>
        <w:t>4</w:t>
      </w:r>
      <w:r>
        <w:rPr>
          <w:rFonts w:hint="eastAsia" w:hAnsi="宋体"/>
          <w:color w:val="auto"/>
          <w:sz w:val="24"/>
          <w:szCs w:val="24"/>
          <w:highlight w:val="none"/>
        </w:rPr>
        <w:t>）按本章《评标方法前附表》的规定计算评标总得分。</w:t>
      </w:r>
    </w:p>
    <w:p w14:paraId="62AFA92D">
      <w:pPr>
        <w:spacing w:line="500" w:lineRule="exact"/>
        <w:jc w:val="left"/>
        <w:rPr>
          <w:rFonts w:hint="eastAsia" w:hAnsi="宋体"/>
          <w:color w:val="auto"/>
          <w:sz w:val="24"/>
          <w:szCs w:val="24"/>
          <w:highlight w:val="none"/>
        </w:rPr>
      </w:pPr>
      <w:r>
        <w:rPr>
          <w:rFonts w:hAnsi="宋体"/>
          <w:color w:val="auto"/>
          <w:sz w:val="24"/>
          <w:szCs w:val="24"/>
          <w:highlight w:val="none"/>
        </w:rPr>
        <w:t>2.3.2</w:t>
      </w:r>
      <w:r>
        <w:rPr>
          <w:rFonts w:hint="eastAsia" w:hAnsi="宋体"/>
          <w:color w:val="auto"/>
          <w:sz w:val="24"/>
          <w:szCs w:val="24"/>
          <w:highlight w:val="none"/>
        </w:rPr>
        <w:t>技术部分（</w:t>
      </w:r>
      <w:r>
        <w:rPr>
          <w:rFonts w:hAnsi="宋体"/>
          <w:color w:val="auto"/>
          <w:sz w:val="24"/>
          <w:szCs w:val="24"/>
          <w:highlight w:val="none"/>
        </w:rPr>
        <w:t>F2</w:t>
      </w:r>
      <w:r>
        <w:rPr>
          <w:rFonts w:hint="eastAsia" w:hAnsi="宋体"/>
          <w:color w:val="auto"/>
          <w:sz w:val="24"/>
          <w:szCs w:val="24"/>
          <w:highlight w:val="none"/>
        </w:rPr>
        <w:t>）、商务部分（F3）得分由评标委员会成员独立评分，投标人各项评分因素得分为该项因素各评委评分的算术平均值（保留小数点后两位），小数点后第三位“四舍五入”。</w:t>
      </w:r>
    </w:p>
    <w:p w14:paraId="07FA1146">
      <w:pPr>
        <w:spacing w:line="500" w:lineRule="exact"/>
        <w:jc w:val="left"/>
        <w:rPr>
          <w:rFonts w:hint="eastAsia" w:hAnsi="宋体"/>
          <w:color w:val="auto"/>
          <w:sz w:val="24"/>
          <w:szCs w:val="24"/>
          <w:highlight w:val="none"/>
        </w:rPr>
      </w:pPr>
      <w:r>
        <w:rPr>
          <w:rFonts w:hAnsi="宋体"/>
          <w:color w:val="auto"/>
          <w:sz w:val="24"/>
          <w:szCs w:val="24"/>
          <w:highlight w:val="none"/>
        </w:rPr>
        <w:t>2.3.3</w:t>
      </w:r>
      <w:r>
        <w:rPr>
          <w:rFonts w:hint="eastAsia" w:hAnsi="宋体"/>
          <w:color w:val="auto"/>
          <w:sz w:val="24"/>
          <w:szCs w:val="24"/>
          <w:highlight w:val="none"/>
        </w:rPr>
        <w:t>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1F7554EB">
      <w:pPr>
        <w:keepNext/>
        <w:keepLines/>
        <w:spacing w:line="500" w:lineRule="exact"/>
        <w:outlineLvl w:val="2"/>
        <w:rPr>
          <w:rFonts w:hint="eastAsia" w:ascii="宋体" w:hAnsi="宋体"/>
          <w:b/>
          <w:color w:val="auto"/>
          <w:sz w:val="24"/>
          <w:szCs w:val="24"/>
          <w:highlight w:val="none"/>
        </w:rPr>
      </w:pPr>
      <w:bookmarkStart w:id="543" w:name="_Toc26170539"/>
      <w:bookmarkStart w:id="544" w:name="_Toc489145777"/>
      <w:bookmarkStart w:id="545" w:name="_Toc181372115"/>
      <w:bookmarkStart w:id="546" w:name="_Toc12339"/>
      <w:bookmarkStart w:id="547" w:name="_Toc26170619"/>
      <w:bookmarkStart w:id="548" w:name="_Toc489197881"/>
      <w:bookmarkStart w:id="549" w:name="_Toc11103"/>
      <w:bookmarkStart w:id="550" w:name="_Toc321836412"/>
      <w:bookmarkStart w:id="551" w:name="_Toc4403303"/>
      <w:r>
        <w:rPr>
          <w:rFonts w:ascii="宋体" w:hAnsi="宋体"/>
          <w:b/>
          <w:color w:val="auto"/>
          <w:sz w:val="24"/>
          <w:szCs w:val="24"/>
          <w:highlight w:val="none"/>
        </w:rPr>
        <w:t>2.4</w:t>
      </w:r>
      <w:r>
        <w:rPr>
          <w:rFonts w:hint="eastAsia" w:ascii="宋体" w:hAnsi="宋体"/>
          <w:b/>
          <w:color w:val="auto"/>
          <w:sz w:val="24"/>
          <w:szCs w:val="24"/>
          <w:highlight w:val="none"/>
        </w:rPr>
        <w:t>投标文件的澄清</w:t>
      </w:r>
      <w:bookmarkEnd w:id="543"/>
      <w:bookmarkEnd w:id="544"/>
      <w:bookmarkEnd w:id="545"/>
      <w:bookmarkEnd w:id="546"/>
      <w:bookmarkEnd w:id="547"/>
      <w:bookmarkEnd w:id="548"/>
      <w:bookmarkEnd w:id="549"/>
      <w:bookmarkEnd w:id="550"/>
      <w:bookmarkEnd w:id="551"/>
      <w:r>
        <w:rPr>
          <w:rFonts w:ascii="宋体" w:hAnsi="宋体"/>
          <w:b/>
          <w:color w:val="auto"/>
          <w:sz w:val="24"/>
          <w:szCs w:val="24"/>
          <w:highlight w:val="none"/>
        </w:rPr>
        <w:t xml:space="preserve"> </w:t>
      </w:r>
    </w:p>
    <w:p w14:paraId="73476E78">
      <w:pPr>
        <w:spacing w:line="500" w:lineRule="exact"/>
        <w:jc w:val="left"/>
        <w:rPr>
          <w:rFonts w:hint="eastAsia" w:hAnsi="宋体"/>
          <w:color w:val="auto"/>
          <w:sz w:val="24"/>
          <w:szCs w:val="24"/>
          <w:highlight w:val="none"/>
        </w:rPr>
      </w:pPr>
      <w:r>
        <w:rPr>
          <w:rFonts w:hAnsi="宋体"/>
          <w:color w:val="auto"/>
          <w:sz w:val="24"/>
          <w:szCs w:val="24"/>
          <w:highlight w:val="none"/>
        </w:rPr>
        <w:t>2.4.1</w:t>
      </w:r>
      <w:r>
        <w:rPr>
          <w:rFonts w:hint="eastAsia" w:hAnsi="宋体"/>
          <w:color w:val="auto"/>
          <w:sz w:val="24"/>
          <w:szCs w:val="24"/>
          <w:highlight w:val="none"/>
        </w:rPr>
        <w:t>投标文件中出现含义不明确、同类问题表述不一致或者有明显文字和计算错误的内容，评标委员会将以书面形式要求投标人作出必要的澄清、说明或者补正。投标人的澄清、说明或者补正应当采用书面形式，并加盖公章，或者由法定代表人（负责人）或其授权的代表签字。投标人的澄清、说明或者补正不得超出投标文件的范围或者改变投标文件的实质性内容。</w:t>
      </w:r>
    </w:p>
    <w:p w14:paraId="1665ED27">
      <w:pPr>
        <w:spacing w:line="500" w:lineRule="exact"/>
        <w:jc w:val="left"/>
        <w:rPr>
          <w:rFonts w:hint="eastAsia" w:hAnsi="宋体"/>
          <w:color w:val="auto"/>
          <w:sz w:val="24"/>
          <w:szCs w:val="24"/>
          <w:highlight w:val="none"/>
        </w:rPr>
      </w:pPr>
      <w:r>
        <w:rPr>
          <w:rFonts w:hAnsi="宋体"/>
          <w:color w:val="auto"/>
          <w:sz w:val="24"/>
          <w:szCs w:val="24"/>
          <w:highlight w:val="none"/>
        </w:rPr>
        <w:t>2.4.2</w:t>
      </w:r>
      <w:r>
        <w:rPr>
          <w:rFonts w:hint="eastAsia" w:hAnsi="宋体"/>
          <w:color w:val="auto"/>
          <w:sz w:val="24"/>
          <w:szCs w:val="24"/>
          <w:highlight w:val="none"/>
        </w:rPr>
        <w:t>评标委员会不接受投标人主动提出的澄清、说明或者补正。</w:t>
      </w:r>
    </w:p>
    <w:p w14:paraId="5F47B8DF">
      <w:pPr>
        <w:spacing w:line="500" w:lineRule="exact"/>
        <w:jc w:val="left"/>
        <w:rPr>
          <w:rFonts w:hint="eastAsia" w:hAnsi="宋体"/>
          <w:color w:val="auto"/>
          <w:sz w:val="24"/>
          <w:szCs w:val="24"/>
          <w:highlight w:val="none"/>
        </w:rPr>
      </w:pPr>
      <w:r>
        <w:rPr>
          <w:rFonts w:hAnsi="宋体"/>
          <w:color w:val="auto"/>
          <w:sz w:val="24"/>
          <w:szCs w:val="24"/>
          <w:highlight w:val="none"/>
        </w:rPr>
        <w:t xml:space="preserve">2.4.3 </w:t>
      </w:r>
      <w:r>
        <w:rPr>
          <w:rFonts w:hint="eastAsia" w:hAnsi="宋体"/>
          <w:color w:val="auto"/>
          <w:sz w:val="24"/>
          <w:szCs w:val="24"/>
          <w:highlight w:val="none"/>
        </w:rPr>
        <w:t>评标委员会对投标人提交的澄清、说明或者补正有疑问的，可以要求投标人进一步澄清、说明或者补正。</w:t>
      </w:r>
    </w:p>
    <w:p w14:paraId="5D8C3CB2">
      <w:pPr>
        <w:keepNext/>
        <w:keepLines/>
        <w:spacing w:line="500" w:lineRule="exact"/>
        <w:outlineLvl w:val="2"/>
        <w:rPr>
          <w:rFonts w:hint="eastAsia" w:ascii="宋体" w:hAnsi="宋体"/>
          <w:b/>
          <w:color w:val="auto"/>
          <w:sz w:val="24"/>
          <w:szCs w:val="24"/>
          <w:highlight w:val="none"/>
        </w:rPr>
      </w:pPr>
      <w:bookmarkStart w:id="552" w:name="_Toc10965"/>
      <w:bookmarkStart w:id="553" w:name="_Toc489145778"/>
      <w:bookmarkStart w:id="554" w:name="_Toc4403304"/>
      <w:bookmarkStart w:id="555" w:name="_Toc321836413"/>
      <w:bookmarkStart w:id="556" w:name="_Toc181372116"/>
      <w:bookmarkStart w:id="557" w:name="_Toc26170540"/>
      <w:bookmarkStart w:id="558" w:name="_Toc489197882"/>
      <w:bookmarkStart w:id="559" w:name="_Toc30109"/>
      <w:bookmarkStart w:id="560" w:name="_Toc26170620"/>
      <w:r>
        <w:rPr>
          <w:rFonts w:ascii="宋体" w:hAnsi="宋体"/>
          <w:b/>
          <w:color w:val="auto"/>
          <w:sz w:val="24"/>
          <w:szCs w:val="24"/>
          <w:highlight w:val="none"/>
        </w:rPr>
        <w:t>2.5</w:t>
      </w:r>
      <w:r>
        <w:rPr>
          <w:rFonts w:hint="eastAsia" w:ascii="宋体" w:hAnsi="宋体"/>
          <w:b/>
          <w:color w:val="auto"/>
          <w:sz w:val="24"/>
          <w:szCs w:val="24"/>
          <w:highlight w:val="none"/>
        </w:rPr>
        <w:t>评标结果</w:t>
      </w:r>
      <w:bookmarkEnd w:id="552"/>
      <w:bookmarkEnd w:id="553"/>
      <w:bookmarkEnd w:id="554"/>
      <w:bookmarkEnd w:id="555"/>
      <w:bookmarkEnd w:id="556"/>
      <w:bookmarkEnd w:id="557"/>
      <w:bookmarkEnd w:id="558"/>
      <w:bookmarkEnd w:id="559"/>
      <w:bookmarkEnd w:id="560"/>
    </w:p>
    <w:p w14:paraId="680151E7">
      <w:pPr>
        <w:spacing w:line="500" w:lineRule="exact"/>
        <w:jc w:val="left"/>
        <w:rPr>
          <w:rFonts w:hint="eastAsia" w:hAnsi="宋体"/>
          <w:color w:val="auto"/>
          <w:sz w:val="24"/>
          <w:szCs w:val="24"/>
          <w:highlight w:val="none"/>
          <w:u w:val="thick"/>
        </w:rPr>
      </w:pPr>
      <w:r>
        <w:rPr>
          <w:rFonts w:hAnsi="宋体"/>
          <w:color w:val="auto"/>
          <w:sz w:val="24"/>
          <w:szCs w:val="24"/>
          <w:highlight w:val="none"/>
        </w:rPr>
        <w:t>2.5.1</w:t>
      </w:r>
      <w:r>
        <w:rPr>
          <w:rFonts w:hint="eastAsia" w:hAnsi="宋体"/>
          <w:color w:val="auto"/>
          <w:sz w:val="24"/>
          <w:szCs w:val="24"/>
          <w:highlight w:val="none"/>
        </w:rPr>
        <w:t>评标委员会按评标总得分由高到低顺序推荐中标候选人，得分相同的，按投标报价由低到高顺序排列。得分且投标报价相同的并列。投标文件满足招标文件全部实质性要求，且按照评审因素的量化指标评审得分最高的投标人为排名第一的中标候选人，并提出书面评标报告。</w:t>
      </w:r>
    </w:p>
    <w:p w14:paraId="15AFF193">
      <w:pPr>
        <w:spacing w:line="500" w:lineRule="exact"/>
        <w:jc w:val="left"/>
        <w:rPr>
          <w:rFonts w:hint="eastAsia" w:hAnsi="宋体"/>
          <w:color w:val="auto"/>
          <w:sz w:val="24"/>
          <w:szCs w:val="24"/>
          <w:highlight w:val="none"/>
        </w:rPr>
      </w:pPr>
      <w:r>
        <w:rPr>
          <w:rFonts w:hAnsi="宋体"/>
          <w:color w:val="auto"/>
          <w:sz w:val="24"/>
          <w:szCs w:val="24"/>
          <w:highlight w:val="none"/>
        </w:rPr>
        <w:t>2.5.2</w:t>
      </w:r>
      <w:r>
        <w:rPr>
          <w:rFonts w:hint="eastAsia" w:hAnsi="宋体"/>
          <w:color w:val="auto"/>
          <w:sz w:val="24"/>
          <w:szCs w:val="24"/>
          <w:highlight w:val="none"/>
        </w:rPr>
        <w:t>采购人根据评标委员会提出的书面评标报告和推荐的中标候选人名单，确定中标人。</w:t>
      </w:r>
    </w:p>
    <w:p w14:paraId="19D34209">
      <w:pPr>
        <w:spacing w:line="500" w:lineRule="exact"/>
        <w:jc w:val="left"/>
        <w:rPr>
          <w:rFonts w:hint="eastAsia" w:hAnsi="宋体"/>
          <w:color w:val="auto"/>
          <w:sz w:val="24"/>
          <w:szCs w:val="24"/>
          <w:highlight w:val="none"/>
        </w:rPr>
      </w:pPr>
      <w:r>
        <w:rPr>
          <w:rFonts w:hAnsi="宋体"/>
          <w:color w:val="auto"/>
          <w:sz w:val="24"/>
          <w:szCs w:val="24"/>
          <w:highlight w:val="none"/>
        </w:rPr>
        <w:t>2.5.3</w:t>
      </w:r>
      <w:r>
        <w:rPr>
          <w:rFonts w:hint="eastAsia" w:hAnsi="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8991E7F">
      <w:pPr>
        <w:tabs>
          <w:tab w:val="left" w:pos="2472"/>
        </w:tabs>
        <w:spacing w:before="120" w:line="520" w:lineRule="exact"/>
        <w:rPr>
          <w:rFonts w:hint="eastAsia" w:ascii="宋体" w:hAnsi="宋体"/>
          <w:b/>
          <w:bCs/>
          <w:color w:val="auto"/>
          <w:sz w:val="24"/>
          <w:szCs w:val="24"/>
          <w:highlight w:val="none"/>
        </w:rPr>
      </w:pPr>
      <w:r>
        <w:rPr>
          <w:rFonts w:hint="eastAsia" w:ascii="宋体" w:hAnsi="宋体"/>
          <w:b/>
          <w:bCs/>
          <w:color w:val="auto"/>
          <w:sz w:val="24"/>
          <w:szCs w:val="24"/>
          <w:highlight w:val="none"/>
        </w:rPr>
        <w:t>3.评标中若遇特殊问题，由评标委员会按照相关法律、法规研究决定。</w:t>
      </w:r>
    </w:p>
    <w:p w14:paraId="0533D611">
      <w:pPr>
        <w:widowControl/>
        <w:jc w:val="left"/>
        <w:rPr>
          <w:rFonts w:hint="eastAsia" w:ascii="宋体" w:hAnsi="宋体" w:cs="黑体"/>
          <w:b/>
          <w:color w:val="auto"/>
          <w:spacing w:val="20"/>
          <w:kern w:val="44"/>
          <w:sz w:val="32"/>
          <w:szCs w:val="32"/>
          <w:highlight w:val="none"/>
        </w:rPr>
      </w:pPr>
      <w:bookmarkStart w:id="561" w:name="_Toc18499"/>
      <w:r>
        <w:rPr>
          <w:rFonts w:ascii="宋体" w:hAnsi="宋体" w:cs="黑体"/>
          <w:color w:val="auto"/>
          <w:szCs w:val="32"/>
          <w:highlight w:val="none"/>
        </w:rPr>
        <w:br w:type="page"/>
      </w:r>
    </w:p>
    <w:p w14:paraId="30A7FB2E">
      <w:pPr>
        <w:pStyle w:val="3"/>
        <w:rPr>
          <w:rFonts w:hint="eastAsia" w:ascii="宋体" w:hAnsi="宋体" w:cs="黑体"/>
          <w:color w:val="auto"/>
          <w:szCs w:val="32"/>
          <w:highlight w:val="none"/>
        </w:rPr>
      </w:pPr>
      <w:r>
        <w:rPr>
          <w:rFonts w:hint="eastAsia" w:ascii="宋体" w:hAnsi="宋体" w:cs="黑体"/>
          <w:color w:val="auto"/>
          <w:szCs w:val="32"/>
          <w:highlight w:val="none"/>
        </w:rPr>
        <w:t>第四章 合同书样式及主要条款</w:t>
      </w:r>
      <w:bookmarkEnd w:id="561"/>
    </w:p>
    <w:p w14:paraId="375BE59C">
      <w:pPr>
        <w:jc w:val="center"/>
        <w:rPr>
          <w:rFonts w:ascii="宋体" w:cs="宋体"/>
          <w:snapToGrid w:val="0"/>
          <w:color w:val="auto"/>
          <w:kern w:val="21"/>
          <w:szCs w:val="24"/>
          <w:highlight w:val="none"/>
        </w:rPr>
      </w:pPr>
      <w:bookmarkStart w:id="562" w:name="_Toc158049294"/>
      <w:bookmarkStart w:id="563" w:name="_Toc489145749"/>
    </w:p>
    <w:tbl>
      <w:tblPr>
        <w:tblStyle w:val="40"/>
        <w:tblW w:w="9750" w:type="dxa"/>
        <w:jc w:val="center"/>
        <w:tblCellSpacing w:w="0" w:type="dxa"/>
        <w:tblLayout w:type="fixed"/>
        <w:tblCellMar>
          <w:top w:w="0" w:type="dxa"/>
          <w:left w:w="0" w:type="dxa"/>
          <w:bottom w:w="0" w:type="dxa"/>
          <w:right w:w="0" w:type="dxa"/>
        </w:tblCellMar>
      </w:tblPr>
      <w:tblGrid>
        <w:gridCol w:w="9750"/>
      </w:tblGrid>
      <w:tr w14:paraId="1462DAD6">
        <w:tblPrEx>
          <w:tblCellMar>
            <w:top w:w="0" w:type="dxa"/>
            <w:left w:w="0" w:type="dxa"/>
            <w:bottom w:w="0" w:type="dxa"/>
            <w:right w:w="0" w:type="dxa"/>
          </w:tblCellMar>
        </w:tblPrEx>
        <w:trPr>
          <w:tblCellSpacing w:w="0" w:type="dxa"/>
          <w:jc w:val="center"/>
        </w:trPr>
        <w:tc>
          <w:tcPr>
            <w:tcW w:w="9750" w:type="dxa"/>
            <w:vAlign w:val="center"/>
          </w:tcPr>
          <w:tbl>
            <w:tblPr>
              <w:tblStyle w:val="40"/>
              <w:tblW w:w="9750" w:type="dxa"/>
              <w:tblCellSpacing w:w="0" w:type="dxa"/>
              <w:tblInd w:w="0" w:type="dxa"/>
              <w:tblLayout w:type="fixed"/>
              <w:tblCellMar>
                <w:top w:w="0" w:type="dxa"/>
                <w:left w:w="0" w:type="dxa"/>
                <w:bottom w:w="0" w:type="dxa"/>
                <w:right w:w="0" w:type="dxa"/>
              </w:tblCellMar>
            </w:tblPr>
            <w:tblGrid>
              <w:gridCol w:w="1236"/>
              <w:gridCol w:w="2116"/>
              <w:gridCol w:w="1441"/>
              <w:gridCol w:w="879"/>
              <w:gridCol w:w="1006"/>
              <w:gridCol w:w="1191"/>
              <w:gridCol w:w="1881"/>
            </w:tblGrid>
            <w:tr w14:paraId="65733679">
              <w:tblPrEx>
                <w:tblCellMar>
                  <w:top w:w="0" w:type="dxa"/>
                  <w:left w:w="0" w:type="dxa"/>
                  <w:bottom w:w="0" w:type="dxa"/>
                  <w:right w:w="0" w:type="dxa"/>
                </w:tblCellMar>
              </w:tblPrEx>
              <w:trPr>
                <w:tblCellSpacing w:w="0" w:type="dxa"/>
              </w:trPr>
              <w:tc>
                <w:tcPr>
                  <w:tcW w:w="1236" w:type="dxa"/>
                  <w:vAlign w:val="center"/>
                </w:tcPr>
                <w:p w14:paraId="5B84599A">
                  <w:pPr>
                    <w:widowControl/>
                    <w:jc w:val="righ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合同编号：</w:t>
                  </w:r>
                </w:p>
              </w:tc>
              <w:tc>
                <w:tcPr>
                  <w:tcW w:w="2116" w:type="dxa"/>
                  <w:vAlign w:val="center"/>
                </w:tcPr>
                <w:p w14:paraId="7F6E512B">
                  <w:pPr>
                    <w:widowControl/>
                    <w:jc w:val="left"/>
                    <w:rPr>
                      <w:rFonts w:hint="eastAsia" w:ascii="宋体" w:hAnsi="宋体" w:cs="宋体"/>
                      <w:snapToGrid w:val="0"/>
                      <w:color w:val="auto"/>
                      <w:kern w:val="21"/>
                      <w:szCs w:val="24"/>
                      <w:highlight w:val="none"/>
                    </w:rPr>
                  </w:pPr>
                </w:p>
              </w:tc>
              <w:tc>
                <w:tcPr>
                  <w:tcW w:w="1441" w:type="dxa"/>
                  <w:vAlign w:val="center"/>
                </w:tcPr>
                <w:p w14:paraId="462CD1DC">
                  <w:pPr>
                    <w:widowControl/>
                    <w:jc w:val="righ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合同自编号：</w:t>
                  </w:r>
                </w:p>
              </w:tc>
              <w:tc>
                <w:tcPr>
                  <w:tcW w:w="879" w:type="dxa"/>
                  <w:vAlign w:val="center"/>
                </w:tcPr>
                <w:p w14:paraId="407BCCD9">
                  <w:pPr>
                    <w:rPr>
                      <w:rFonts w:hint="eastAsia" w:ascii="宋体" w:hAnsi="宋体" w:cs="宋体"/>
                      <w:snapToGrid w:val="0"/>
                      <w:color w:val="auto"/>
                      <w:kern w:val="21"/>
                      <w:sz w:val="24"/>
                      <w:szCs w:val="24"/>
                      <w:highlight w:val="none"/>
                    </w:rPr>
                  </w:pPr>
                </w:p>
              </w:tc>
              <w:tc>
                <w:tcPr>
                  <w:tcW w:w="1006" w:type="dxa"/>
                  <w:vAlign w:val="center"/>
                </w:tcPr>
                <w:p w14:paraId="686E7832">
                  <w:pPr>
                    <w:rPr>
                      <w:rFonts w:hint="eastAsia" w:ascii="宋体" w:hAnsi="宋体" w:cs="宋体"/>
                      <w:snapToGrid w:val="0"/>
                      <w:color w:val="auto"/>
                      <w:kern w:val="21"/>
                      <w:sz w:val="24"/>
                      <w:szCs w:val="24"/>
                      <w:highlight w:val="none"/>
                    </w:rPr>
                  </w:pPr>
                </w:p>
              </w:tc>
              <w:tc>
                <w:tcPr>
                  <w:tcW w:w="1191" w:type="dxa"/>
                  <w:vAlign w:val="center"/>
                </w:tcPr>
                <w:p w14:paraId="71060E6C">
                  <w:pPr>
                    <w:widowControl/>
                    <w:spacing w:beforeAutospacing="1" w:afterAutospacing="1"/>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项目编号：</w:t>
                  </w:r>
                </w:p>
              </w:tc>
              <w:tc>
                <w:tcPr>
                  <w:tcW w:w="1881" w:type="dxa"/>
                  <w:vAlign w:val="center"/>
                </w:tcPr>
                <w:p w14:paraId="10643388">
                  <w:pPr>
                    <w:rPr>
                      <w:rFonts w:hint="eastAsia" w:ascii="宋体" w:hAnsi="宋体" w:cs="宋体"/>
                      <w:snapToGrid w:val="0"/>
                      <w:color w:val="auto"/>
                      <w:kern w:val="21"/>
                      <w:sz w:val="24"/>
                      <w:szCs w:val="24"/>
                      <w:highlight w:val="none"/>
                    </w:rPr>
                  </w:pPr>
                </w:p>
                <w:p w14:paraId="6F19AA44">
                  <w:pPr>
                    <w:rPr>
                      <w:rFonts w:hint="eastAsia" w:ascii="宋体" w:hAnsi="宋体" w:cs="宋体"/>
                      <w:snapToGrid w:val="0"/>
                      <w:color w:val="auto"/>
                      <w:kern w:val="21"/>
                      <w:sz w:val="24"/>
                      <w:szCs w:val="24"/>
                      <w:highlight w:val="none"/>
                    </w:rPr>
                  </w:pPr>
                </w:p>
                <w:p w14:paraId="46A5E5F1">
                  <w:pPr>
                    <w:rPr>
                      <w:rFonts w:hint="eastAsia" w:ascii="宋体" w:hAnsi="宋体" w:cs="宋体"/>
                      <w:snapToGrid w:val="0"/>
                      <w:color w:val="auto"/>
                      <w:kern w:val="21"/>
                      <w:sz w:val="24"/>
                      <w:szCs w:val="24"/>
                      <w:highlight w:val="none"/>
                    </w:rPr>
                  </w:pPr>
                </w:p>
              </w:tc>
            </w:tr>
          </w:tbl>
          <w:p w14:paraId="0FFDBDB1">
            <w:pPr>
              <w:widowControl/>
              <w:spacing w:after="240"/>
              <w:jc w:val="left"/>
              <w:rPr>
                <w:rFonts w:hint="eastAsia" w:ascii="宋体" w:hAnsi="宋体" w:cs="宋体"/>
                <w:snapToGrid w:val="0"/>
                <w:color w:val="auto"/>
                <w:kern w:val="21"/>
                <w:szCs w:val="24"/>
                <w:highlight w:val="none"/>
              </w:rPr>
            </w:pPr>
          </w:p>
        </w:tc>
      </w:tr>
      <w:tr w14:paraId="4536ADB6">
        <w:tblPrEx>
          <w:tblCellMar>
            <w:top w:w="0" w:type="dxa"/>
            <w:left w:w="0" w:type="dxa"/>
            <w:bottom w:w="0" w:type="dxa"/>
            <w:right w:w="0" w:type="dxa"/>
          </w:tblCellMar>
        </w:tblPrEx>
        <w:trPr>
          <w:tblCellSpacing w:w="0" w:type="dxa"/>
          <w:jc w:val="center"/>
        </w:trPr>
        <w:tc>
          <w:tcPr>
            <w:tcW w:w="9750" w:type="dxa"/>
            <w:vAlign w:val="center"/>
          </w:tcPr>
          <w:p w14:paraId="2F720BAD">
            <w:pPr>
              <w:widowControl/>
              <w:spacing w:after="240"/>
              <w:jc w:val="lef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●本合同须加盖甲乙双方骑缝章有效</w:t>
            </w:r>
            <w:r>
              <w:rPr>
                <w:rFonts w:hint="eastAsia" w:ascii="宋体" w:hAnsi="宋体" w:cs="宋体"/>
                <w:color w:val="auto"/>
                <w:kern w:val="0"/>
                <w:sz w:val="24"/>
                <w:szCs w:val="24"/>
                <w:highlight w:val="none"/>
              </w:rPr>
              <w:br w:type="textWrapping"/>
            </w:r>
          </w:p>
        </w:tc>
      </w:tr>
      <w:tr w14:paraId="3414570D">
        <w:tblPrEx>
          <w:tblCellMar>
            <w:top w:w="0" w:type="dxa"/>
            <w:left w:w="0" w:type="dxa"/>
            <w:bottom w:w="0" w:type="dxa"/>
            <w:right w:w="0" w:type="dxa"/>
          </w:tblCellMar>
        </w:tblPrEx>
        <w:trPr>
          <w:tblCellSpacing w:w="0" w:type="dxa"/>
          <w:jc w:val="center"/>
        </w:trPr>
        <w:tc>
          <w:tcPr>
            <w:tcW w:w="9750" w:type="dxa"/>
            <w:vAlign w:val="center"/>
          </w:tcPr>
          <w:p w14:paraId="5DB2EBFE">
            <w:pPr>
              <w:widowControl/>
              <w:spacing w:after="240"/>
              <w:jc w:val="center"/>
              <w:rPr>
                <w:rFonts w:hint="eastAsia" w:ascii="宋体" w:hAnsi="宋体" w:cs="宋体"/>
                <w:snapToGrid w:val="0"/>
                <w:color w:val="auto"/>
                <w:kern w:val="21"/>
                <w:szCs w:val="24"/>
                <w:highlight w:val="none"/>
              </w:rPr>
            </w:pPr>
            <w:r>
              <w:rPr>
                <w:rFonts w:hint="eastAsia" w:ascii="宋体" w:hAnsi="宋体" w:cs="宋体"/>
                <w:snapToGrid w:val="0"/>
                <w:color w:val="auto"/>
                <w:kern w:val="0"/>
                <w:sz w:val="39"/>
                <w:szCs w:val="39"/>
                <w:highlight w:val="none"/>
              </w:rPr>
              <w:t>云南省政府采购</w:t>
            </w:r>
          </w:p>
        </w:tc>
      </w:tr>
      <w:tr w14:paraId="70884D4E">
        <w:tblPrEx>
          <w:tblCellMar>
            <w:top w:w="0" w:type="dxa"/>
            <w:left w:w="0" w:type="dxa"/>
            <w:bottom w:w="0" w:type="dxa"/>
            <w:right w:w="0" w:type="dxa"/>
          </w:tblCellMar>
        </w:tblPrEx>
        <w:trPr>
          <w:tblCellSpacing w:w="0" w:type="dxa"/>
          <w:jc w:val="center"/>
        </w:trPr>
        <w:tc>
          <w:tcPr>
            <w:tcW w:w="9750" w:type="dxa"/>
            <w:vAlign w:val="center"/>
          </w:tcPr>
          <w:p w14:paraId="0B5C5728">
            <w:pPr>
              <w:widowControl/>
              <w:spacing w:after="240"/>
              <w:jc w:val="center"/>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（委托采购）</w:t>
            </w:r>
            <w:r>
              <w:rPr>
                <w:rFonts w:hint="eastAsia" w:ascii="宋体" w:hAnsi="宋体" w:cs="宋体"/>
                <w:color w:val="auto"/>
                <w:kern w:val="0"/>
                <w:sz w:val="24"/>
                <w:szCs w:val="24"/>
                <w:highlight w:val="none"/>
              </w:rPr>
              <w:t> </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br w:type="textWrapping"/>
            </w:r>
          </w:p>
        </w:tc>
      </w:tr>
      <w:tr w14:paraId="094B2529">
        <w:tblPrEx>
          <w:tblCellMar>
            <w:top w:w="0" w:type="dxa"/>
            <w:left w:w="0" w:type="dxa"/>
            <w:bottom w:w="0" w:type="dxa"/>
            <w:right w:w="0" w:type="dxa"/>
          </w:tblCellMar>
        </w:tblPrEx>
        <w:trPr>
          <w:tblCellSpacing w:w="0" w:type="dxa"/>
          <w:jc w:val="center"/>
        </w:trPr>
        <w:tc>
          <w:tcPr>
            <w:tcW w:w="9750" w:type="dxa"/>
            <w:vAlign w:val="center"/>
          </w:tcPr>
          <w:p w14:paraId="380A96E2">
            <w:pPr>
              <w:widowControl/>
              <w:spacing w:after="240"/>
              <w:jc w:val="center"/>
              <w:rPr>
                <w:rFonts w:hint="eastAsia" w:ascii="宋体" w:hAnsi="宋体" w:cs="宋体"/>
                <w:snapToGrid w:val="0"/>
                <w:color w:val="auto"/>
                <w:kern w:val="21"/>
                <w:szCs w:val="24"/>
                <w:highlight w:val="none"/>
              </w:rPr>
            </w:pPr>
            <w:r>
              <w:rPr>
                <w:rFonts w:hint="eastAsia" w:ascii="宋体" w:hAnsi="宋体" w:cs="宋体"/>
                <w:snapToGrid w:val="0"/>
                <w:color w:val="auto"/>
                <w:kern w:val="0"/>
                <w:sz w:val="63"/>
                <w:szCs w:val="63"/>
                <w:highlight w:val="none"/>
              </w:rPr>
              <w:t>合</w:t>
            </w:r>
            <w:r>
              <w:rPr>
                <w:rFonts w:hint="eastAsia" w:ascii="宋体" w:hAnsi="宋体" w:cs="宋体"/>
                <w:snapToGrid w:val="0"/>
                <w:color w:val="auto"/>
                <w:kern w:val="0"/>
                <w:sz w:val="24"/>
                <w:szCs w:val="24"/>
                <w:highlight w:val="none"/>
              </w:rPr>
              <w:t> </w:t>
            </w:r>
          </w:p>
        </w:tc>
      </w:tr>
      <w:tr w14:paraId="1EE72C97">
        <w:tblPrEx>
          <w:tblCellMar>
            <w:top w:w="0" w:type="dxa"/>
            <w:left w:w="0" w:type="dxa"/>
            <w:bottom w:w="0" w:type="dxa"/>
            <w:right w:w="0" w:type="dxa"/>
          </w:tblCellMar>
        </w:tblPrEx>
        <w:trPr>
          <w:tblCellSpacing w:w="0" w:type="dxa"/>
          <w:jc w:val="center"/>
        </w:trPr>
        <w:tc>
          <w:tcPr>
            <w:tcW w:w="9750" w:type="dxa"/>
            <w:vAlign w:val="center"/>
          </w:tcPr>
          <w:p w14:paraId="22DD4D32">
            <w:pPr>
              <w:widowControl/>
              <w:spacing w:after="240"/>
              <w:jc w:val="center"/>
              <w:rPr>
                <w:rFonts w:hint="eastAsia" w:ascii="宋体" w:hAnsi="宋体" w:cs="宋体"/>
                <w:snapToGrid w:val="0"/>
                <w:color w:val="auto"/>
                <w:kern w:val="21"/>
                <w:szCs w:val="24"/>
                <w:highlight w:val="none"/>
              </w:rPr>
            </w:pPr>
            <w:r>
              <w:rPr>
                <w:rFonts w:hint="eastAsia" w:ascii="宋体" w:hAnsi="宋体" w:cs="宋体"/>
                <w:snapToGrid w:val="0"/>
                <w:color w:val="auto"/>
                <w:kern w:val="0"/>
                <w:sz w:val="63"/>
                <w:szCs w:val="63"/>
                <w:highlight w:val="none"/>
              </w:rPr>
              <w:t>同</w:t>
            </w:r>
            <w:r>
              <w:rPr>
                <w:rFonts w:hint="eastAsia" w:ascii="宋体" w:hAnsi="宋体" w:cs="宋体"/>
                <w:snapToGrid w:val="0"/>
                <w:color w:val="auto"/>
                <w:kern w:val="0"/>
                <w:sz w:val="24"/>
                <w:szCs w:val="24"/>
                <w:highlight w:val="none"/>
              </w:rPr>
              <w:t> </w:t>
            </w:r>
          </w:p>
        </w:tc>
      </w:tr>
      <w:tr w14:paraId="34ED5614">
        <w:tblPrEx>
          <w:tblCellMar>
            <w:top w:w="0" w:type="dxa"/>
            <w:left w:w="0" w:type="dxa"/>
            <w:bottom w:w="0" w:type="dxa"/>
            <w:right w:w="0" w:type="dxa"/>
          </w:tblCellMar>
        </w:tblPrEx>
        <w:trPr>
          <w:tblCellSpacing w:w="0" w:type="dxa"/>
          <w:jc w:val="center"/>
        </w:trPr>
        <w:tc>
          <w:tcPr>
            <w:tcW w:w="9750" w:type="dxa"/>
            <w:vAlign w:val="center"/>
          </w:tcPr>
          <w:p w14:paraId="25A663E4">
            <w:pPr>
              <w:widowControl/>
              <w:spacing w:after="240"/>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63"/>
                <w:szCs w:val="63"/>
                <w:highlight w:val="none"/>
                <w:lang w:bidi="ar"/>
              </w:rPr>
              <w:t>书</w:t>
            </w:r>
            <w:r>
              <w:rPr>
                <w:rFonts w:hint="eastAsia" w:ascii="宋体" w:hAnsi="宋体" w:cs="宋体"/>
                <w:snapToGrid w:val="0"/>
                <w:color w:val="auto"/>
                <w:kern w:val="0"/>
                <w:sz w:val="24"/>
                <w:szCs w:val="24"/>
                <w:highlight w:val="none"/>
                <w:lang w:bidi="ar"/>
              </w:rPr>
              <w:t> </w:t>
            </w:r>
            <w:r>
              <w:rPr>
                <w:rFonts w:hint="eastAsia" w:ascii="宋体" w:hAnsi="宋体" w:cs="宋体"/>
                <w:snapToGrid w:val="0"/>
                <w:color w:val="auto"/>
                <w:kern w:val="0"/>
                <w:sz w:val="24"/>
                <w:szCs w:val="24"/>
                <w:highlight w:val="none"/>
                <w:lang w:bidi="ar"/>
              </w:rPr>
              <w:br w:type="textWrapping"/>
            </w:r>
          </w:p>
          <w:p w14:paraId="7B52DCCB">
            <w:pPr>
              <w:widowControl/>
              <w:spacing w:after="240"/>
              <w:jc w:val="center"/>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br w:type="textWrapping"/>
            </w:r>
            <w:r>
              <w:rPr>
                <w:rFonts w:hint="eastAsia" w:ascii="宋体" w:hAnsi="宋体" w:cs="宋体"/>
                <w:snapToGrid w:val="0"/>
                <w:color w:val="auto"/>
                <w:kern w:val="0"/>
                <w:sz w:val="24"/>
                <w:szCs w:val="24"/>
                <w:highlight w:val="none"/>
              </w:rPr>
              <w:br w:type="textWrapping"/>
            </w:r>
            <w:r>
              <w:rPr>
                <w:rFonts w:hint="eastAsia" w:ascii="宋体" w:hAnsi="宋体" w:cs="宋体"/>
                <w:snapToGrid w:val="0"/>
                <w:color w:val="auto"/>
                <w:kern w:val="0"/>
                <w:sz w:val="24"/>
                <w:szCs w:val="24"/>
                <w:highlight w:val="none"/>
              </w:rPr>
              <w:br w:type="textWrapping"/>
            </w:r>
            <w:r>
              <w:rPr>
                <w:rFonts w:hint="eastAsia" w:ascii="宋体" w:hAnsi="宋体" w:cs="宋体"/>
                <w:snapToGrid w:val="0"/>
                <w:color w:val="auto"/>
                <w:kern w:val="0"/>
                <w:sz w:val="24"/>
                <w:szCs w:val="24"/>
                <w:highlight w:val="none"/>
              </w:rPr>
              <w:br w:type="textWrapping"/>
            </w:r>
          </w:p>
        </w:tc>
      </w:tr>
      <w:tr w14:paraId="368F6A24">
        <w:tblPrEx>
          <w:tblCellMar>
            <w:top w:w="0" w:type="dxa"/>
            <w:left w:w="0" w:type="dxa"/>
            <w:bottom w:w="0" w:type="dxa"/>
            <w:right w:w="0" w:type="dxa"/>
          </w:tblCellMar>
        </w:tblPrEx>
        <w:trPr>
          <w:tblCellSpacing w:w="0" w:type="dxa"/>
          <w:jc w:val="center"/>
        </w:trPr>
        <w:tc>
          <w:tcPr>
            <w:tcW w:w="9750" w:type="dxa"/>
            <w:vAlign w:val="center"/>
          </w:tcPr>
          <w:p w14:paraId="100BFA56">
            <w:pPr>
              <w:widowControl/>
              <w:spacing w:after="240"/>
              <w:jc w:val="left"/>
              <w:rPr>
                <w:rFonts w:hint="eastAsia" w:ascii="宋体" w:hAnsi="宋体" w:cs="宋体"/>
                <w:snapToGrid w:val="0"/>
                <w:color w:val="auto"/>
                <w:kern w:val="21"/>
                <w:szCs w:val="24"/>
                <w:highlight w:val="none"/>
              </w:rPr>
            </w:pPr>
            <w:r>
              <w:rPr>
                <w:rFonts w:hint="eastAsia" w:ascii="宋体" w:hAnsi="宋体" w:cs="宋体"/>
                <w:b/>
                <w:bCs/>
                <w:color w:val="auto"/>
                <w:kern w:val="0"/>
                <w:sz w:val="27"/>
                <w:szCs w:val="27"/>
                <w:highlight w:val="none"/>
              </w:rPr>
              <w:t xml:space="preserve">                            </w:t>
            </w:r>
            <w:r>
              <w:rPr>
                <w:rFonts w:hint="eastAsia" w:ascii="宋体" w:hAnsi="宋体" w:cs="宋体"/>
                <w:b/>
                <w:bCs/>
                <w:snapToGrid w:val="0"/>
                <w:color w:val="auto"/>
                <w:kern w:val="0"/>
                <w:sz w:val="27"/>
                <w:szCs w:val="27"/>
                <w:highlight w:val="none"/>
              </w:rPr>
              <w:t>签订地点</w:t>
            </w:r>
            <w:r>
              <w:rPr>
                <w:rFonts w:hint="eastAsia" w:ascii="宋体" w:hAnsi="宋体" w:cs="宋体"/>
                <w:b/>
                <w:bCs/>
                <w:color w:val="auto"/>
                <w:kern w:val="0"/>
                <w:sz w:val="27"/>
                <w:szCs w:val="27"/>
                <w:highlight w:val="none"/>
              </w:rPr>
              <w:t>:</w:t>
            </w:r>
          </w:p>
        </w:tc>
      </w:tr>
      <w:tr w14:paraId="1F1BFB0C">
        <w:tblPrEx>
          <w:tblCellMar>
            <w:top w:w="0" w:type="dxa"/>
            <w:left w:w="0" w:type="dxa"/>
            <w:bottom w:w="0" w:type="dxa"/>
            <w:right w:w="0" w:type="dxa"/>
          </w:tblCellMar>
        </w:tblPrEx>
        <w:trPr>
          <w:tblCellSpacing w:w="0" w:type="dxa"/>
          <w:jc w:val="center"/>
        </w:trPr>
        <w:tc>
          <w:tcPr>
            <w:tcW w:w="9750" w:type="dxa"/>
            <w:vAlign w:val="center"/>
          </w:tcPr>
          <w:p w14:paraId="36E7CA0F">
            <w:pPr>
              <w:widowControl/>
              <w:spacing w:beforeAutospacing="1" w:afterAutospacing="1"/>
              <w:jc w:val="center"/>
              <w:rPr>
                <w:rFonts w:hint="eastAsia" w:ascii="宋体" w:hAnsi="宋体" w:cs="宋体"/>
                <w:color w:val="auto"/>
                <w:kern w:val="0"/>
                <w:sz w:val="24"/>
                <w:szCs w:val="24"/>
                <w:highlight w:val="none"/>
              </w:rPr>
            </w:pPr>
            <w:r>
              <w:rPr>
                <w:rFonts w:hint="eastAsia" w:ascii="宋体" w:hAnsi="宋体" w:cs="宋体"/>
                <w:b/>
                <w:bCs/>
                <w:color w:val="auto"/>
                <w:kern w:val="0"/>
                <w:sz w:val="27"/>
                <w:szCs w:val="27"/>
                <w:highlight w:val="none"/>
                <w:lang w:bidi="ar"/>
              </w:rPr>
              <w:t>云南省财政厅　制</w:t>
            </w:r>
          </w:p>
          <w:p w14:paraId="753F7943">
            <w:pPr>
              <w:widowControl/>
              <w:jc w:val="center"/>
              <w:rPr>
                <w:rFonts w:hint="eastAsia" w:ascii="宋体" w:hAnsi="宋体" w:cs="宋体"/>
                <w:snapToGrid w:val="0"/>
                <w:color w:val="auto"/>
                <w:kern w:val="21"/>
                <w:szCs w:val="24"/>
                <w:highlight w:val="none"/>
              </w:rPr>
            </w:pPr>
          </w:p>
        </w:tc>
      </w:tr>
    </w:tbl>
    <w:p w14:paraId="0F7AD101">
      <w:pPr>
        <w:rPr>
          <w:color w:val="auto"/>
          <w:highlight w:val="none"/>
        </w:rPr>
      </w:pPr>
      <w:r>
        <w:rPr>
          <w:color w:val="auto"/>
          <w:highlight w:val="none"/>
          <w:lang w:bidi="ar"/>
        </w:rPr>
        <w:br w:type="page"/>
      </w:r>
    </w:p>
    <w:tbl>
      <w:tblPr>
        <w:tblStyle w:val="40"/>
        <w:tblW w:w="9750" w:type="dxa"/>
        <w:jc w:val="center"/>
        <w:tblCellSpacing w:w="0" w:type="dxa"/>
        <w:tblLayout w:type="fixed"/>
        <w:tblCellMar>
          <w:top w:w="0" w:type="dxa"/>
          <w:left w:w="0" w:type="dxa"/>
          <w:bottom w:w="0" w:type="dxa"/>
          <w:right w:w="0" w:type="dxa"/>
        </w:tblCellMar>
      </w:tblPr>
      <w:tblGrid>
        <w:gridCol w:w="9750"/>
      </w:tblGrid>
      <w:tr w14:paraId="559FA8F9">
        <w:tblPrEx>
          <w:tblCellMar>
            <w:top w:w="0" w:type="dxa"/>
            <w:left w:w="0" w:type="dxa"/>
            <w:bottom w:w="0" w:type="dxa"/>
            <w:right w:w="0" w:type="dxa"/>
          </w:tblCellMar>
        </w:tblPrEx>
        <w:trPr>
          <w:tblCellSpacing w:w="0" w:type="dxa"/>
          <w:jc w:val="center"/>
        </w:trPr>
        <w:tc>
          <w:tcPr>
            <w:tcW w:w="9750" w:type="dxa"/>
            <w:vAlign w:val="center"/>
          </w:tcPr>
          <w:tbl>
            <w:tblPr>
              <w:tblStyle w:val="40"/>
              <w:tblW w:w="8862" w:type="dxa"/>
              <w:jc w:val="center"/>
              <w:tblCellSpacing w:w="0" w:type="dxa"/>
              <w:tblLayout w:type="fixed"/>
              <w:tblCellMar>
                <w:top w:w="0" w:type="dxa"/>
                <w:left w:w="0" w:type="dxa"/>
                <w:bottom w:w="0" w:type="dxa"/>
                <w:right w:w="0" w:type="dxa"/>
              </w:tblCellMar>
            </w:tblPr>
            <w:tblGrid>
              <w:gridCol w:w="1657"/>
              <w:gridCol w:w="7205"/>
            </w:tblGrid>
            <w:tr w14:paraId="1D526F0B">
              <w:tblPrEx>
                <w:tblCellMar>
                  <w:top w:w="0" w:type="dxa"/>
                  <w:left w:w="0" w:type="dxa"/>
                  <w:bottom w:w="0" w:type="dxa"/>
                  <w:right w:w="0" w:type="dxa"/>
                </w:tblCellMar>
              </w:tblPrEx>
              <w:trPr>
                <w:tblCellSpacing w:w="0" w:type="dxa"/>
                <w:jc w:val="center"/>
              </w:trPr>
              <w:tc>
                <w:tcPr>
                  <w:tcW w:w="8862" w:type="dxa"/>
                  <w:gridSpan w:val="2"/>
                  <w:vAlign w:val="center"/>
                </w:tcPr>
                <w:p w14:paraId="75B0DE70">
                  <w:pPr>
                    <w:widowControl/>
                    <w:spacing w:after="240"/>
                    <w:jc w:val="lef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br w:type="textWrapping"/>
                  </w:r>
                  <w:r>
                    <w:rPr>
                      <w:rFonts w:hint="eastAsia" w:ascii="宋体" w:hAnsi="宋体" w:cs="宋体"/>
                      <w:snapToGrid w:val="0"/>
                      <w:color w:val="auto"/>
                      <w:kern w:val="0"/>
                      <w:sz w:val="24"/>
                      <w:szCs w:val="24"/>
                      <w:highlight w:val="none"/>
                    </w:rPr>
                    <w:t>甲方（采购人公章）名 称：</w:t>
                  </w:r>
                </w:p>
              </w:tc>
            </w:tr>
            <w:tr w14:paraId="5A369059">
              <w:tblPrEx>
                <w:tblCellMar>
                  <w:top w:w="0" w:type="dxa"/>
                  <w:left w:w="0" w:type="dxa"/>
                  <w:bottom w:w="0" w:type="dxa"/>
                  <w:right w:w="0" w:type="dxa"/>
                </w:tblCellMar>
              </w:tblPrEx>
              <w:trPr>
                <w:tblCellSpacing w:w="0" w:type="dxa"/>
                <w:jc w:val="center"/>
              </w:trPr>
              <w:tc>
                <w:tcPr>
                  <w:tcW w:w="1657" w:type="dxa"/>
                  <w:vAlign w:val="center"/>
                </w:tcPr>
                <w:p w14:paraId="7E7AB250">
                  <w:pPr>
                    <w:rPr>
                      <w:rFonts w:hint="eastAsia" w:ascii="宋体" w:hAnsi="宋体" w:cs="宋体"/>
                      <w:snapToGrid w:val="0"/>
                      <w:color w:val="auto"/>
                      <w:kern w:val="21"/>
                      <w:sz w:val="24"/>
                      <w:szCs w:val="24"/>
                      <w:highlight w:val="none"/>
                    </w:rPr>
                  </w:pPr>
                </w:p>
              </w:tc>
              <w:tc>
                <w:tcPr>
                  <w:tcW w:w="7205" w:type="dxa"/>
                  <w:vAlign w:val="center"/>
                </w:tcPr>
                <w:p w14:paraId="4417A58B">
                  <w:pPr>
                    <w:widowControl/>
                    <w:spacing w:after="240"/>
                    <w:jc w:val="lef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地 址：</w:t>
                  </w:r>
                </w:p>
              </w:tc>
            </w:tr>
            <w:tr w14:paraId="0DFCDFCE">
              <w:tblPrEx>
                <w:tblCellMar>
                  <w:top w:w="0" w:type="dxa"/>
                  <w:left w:w="0" w:type="dxa"/>
                  <w:bottom w:w="0" w:type="dxa"/>
                  <w:right w:w="0" w:type="dxa"/>
                </w:tblCellMar>
              </w:tblPrEx>
              <w:trPr>
                <w:tblCellSpacing w:w="0" w:type="dxa"/>
                <w:jc w:val="center"/>
              </w:trPr>
              <w:tc>
                <w:tcPr>
                  <w:tcW w:w="1657" w:type="dxa"/>
                  <w:vAlign w:val="center"/>
                </w:tcPr>
                <w:p w14:paraId="7A4C91C7">
                  <w:pPr>
                    <w:rPr>
                      <w:rFonts w:hint="eastAsia" w:ascii="宋体" w:hAnsi="宋体" w:cs="宋体"/>
                      <w:snapToGrid w:val="0"/>
                      <w:color w:val="auto"/>
                      <w:kern w:val="21"/>
                      <w:sz w:val="24"/>
                      <w:szCs w:val="24"/>
                      <w:highlight w:val="none"/>
                    </w:rPr>
                  </w:pPr>
                </w:p>
              </w:tc>
              <w:tc>
                <w:tcPr>
                  <w:tcW w:w="7205" w:type="dxa"/>
                  <w:vAlign w:val="center"/>
                </w:tcPr>
                <w:p w14:paraId="66816B43">
                  <w:pPr>
                    <w:widowControl/>
                    <w:spacing w:after="240"/>
                    <w:jc w:val="lef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邮 编：</w:t>
                  </w:r>
                </w:p>
              </w:tc>
            </w:tr>
            <w:tr w14:paraId="0762A8F6">
              <w:tblPrEx>
                <w:tblCellMar>
                  <w:top w:w="0" w:type="dxa"/>
                  <w:left w:w="0" w:type="dxa"/>
                  <w:bottom w:w="0" w:type="dxa"/>
                  <w:right w:w="0" w:type="dxa"/>
                </w:tblCellMar>
              </w:tblPrEx>
              <w:trPr>
                <w:tblCellSpacing w:w="0" w:type="dxa"/>
                <w:jc w:val="center"/>
              </w:trPr>
              <w:tc>
                <w:tcPr>
                  <w:tcW w:w="1657" w:type="dxa"/>
                  <w:vAlign w:val="center"/>
                </w:tcPr>
                <w:p w14:paraId="39229BFB">
                  <w:pPr>
                    <w:rPr>
                      <w:rFonts w:hint="eastAsia" w:ascii="宋体" w:hAnsi="宋体" w:cs="宋体"/>
                      <w:snapToGrid w:val="0"/>
                      <w:color w:val="auto"/>
                      <w:kern w:val="21"/>
                      <w:sz w:val="24"/>
                      <w:szCs w:val="24"/>
                      <w:highlight w:val="none"/>
                    </w:rPr>
                  </w:pPr>
                </w:p>
              </w:tc>
              <w:tc>
                <w:tcPr>
                  <w:tcW w:w="7205" w:type="dxa"/>
                  <w:vAlign w:val="center"/>
                </w:tcPr>
                <w:p w14:paraId="7FC6C439">
                  <w:pPr>
                    <w:widowControl/>
                    <w:spacing w:after="240"/>
                    <w:jc w:val="lef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法定代表人（负责人）或委托代理人：</w:t>
                  </w:r>
                </w:p>
              </w:tc>
            </w:tr>
            <w:tr w14:paraId="7C8106AB">
              <w:tblPrEx>
                <w:tblCellMar>
                  <w:top w:w="0" w:type="dxa"/>
                  <w:left w:w="0" w:type="dxa"/>
                  <w:bottom w:w="0" w:type="dxa"/>
                  <w:right w:w="0" w:type="dxa"/>
                </w:tblCellMar>
              </w:tblPrEx>
              <w:trPr>
                <w:tblCellSpacing w:w="0" w:type="dxa"/>
                <w:jc w:val="center"/>
              </w:trPr>
              <w:tc>
                <w:tcPr>
                  <w:tcW w:w="1657" w:type="dxa"/>
                  <w:vAlign w:val="center"/>
                </w:tcPr>
                <w:p w14:paraId="6EF8885B">
                  <w:pPr>
                    <w:rPr>
                      <w:rFonts w:hint="eastAsia" w:ascii="宋体" w:hAnsi="宋体" w:cs="宋体"/>
                      <w:snapToGrid w:val="0"/>
                      <w:color w:val="auto"/>
                      <w:kern w:val="21"/>
                      <w:sz w:val="24"/>
                      <w:szCs w:val="24"/>
                      <w:highlight w:val="none"/>
                    </w:rPr>
                  </w:pPr>
                </w:p>
              </w:tc>
              <w:tc>
                <w:tcPr>
                  <w:tcW w:w="7205" w:type="dxa"/>
                  <w:vAlign w:val="center"/>
                </w:tcPr>
                <w:p w14:paraId="4F940497">
                  <w:pPr>
                    <w:widowControl/>
                    <w:spacing w:after="240"/>
                    <w:jc w:val="lef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项目（技术）负责人：</w:t>
                  </w:r>
                </w:p>
              </w:tc>
            </w:tr>
            <w:tr w14:paraId="334CF5C8">
              <w:tblPrEx>
                <w:tblCellMar>
                  <w:top w:w="0" w:type="dxa"/>
                  <w:left w:w="0" w:type="dxa"/>
                  <w:bottom w:w="0" w:type="dxa"/>
                  <w:right w:w="0" w:type="dxa"/>
                </w:tblCellMar>
              </w:tblPrEx>
              <w:trPr>
                <w:tblCellSpacing w:w="0" w:type="dxa"/>
                <w:jc w:val="center"/>
              </w:trPr>
              <w:tc>
                <w:tcPr>
                  <w:tcW w:w="1657" w:type="dxa"/>
                  <w:vAlign w:val="center"/>
                </w:tcPr>
                <w:p w14:paraId="7CE9CAF3">
                  <w:pPr>
                    <w:rPr>
                      <w:rFonts w:hint="eastAsia" w:ascii="宋体" w:hAnsi="宋体" w:cs="宋体"/>
                      <w:snapToGrid w:val="0"/>
                      <w:color w:val="auto"/>
                      <w:kern w:val="21"/>
                      <w:sz w:val="24"/>
                      <w:szCs w:val="24"/>
                      <w:highlight w:val="none"/>
                    </w:rPr>
                  </w:pPr>
                </w:p>
              </w:tc>
              <w:tc>
                <w:tcPr>
                  <w:tcW w:w="7205" w:type="dxa"/>
                  <w:vAlign w:val="center"/>
                </w:tcPr>
                <w:p w14:paraId="301BBDCC">
                  <w:pPr>
                    <w:widowControl/>
                    <w:spacing w:after="240"/>
                    <w:jc w:val="lef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电 话：</w:t>
                  </w:r>
                </w:p>
              </w:tc>
            </w:tr>
            <w:tr w14:paraId="5B5327FE">
              <w:tblPrEx>
                <w:tblCellMar>
                  <w:top w:w="0" w:type="dxa"/>
                  <w:left w:w="0" w:type="dxa"/>
                  <w:bottom w:w="0" w:type="dxa"/>
                  <w:right w:w="0" w:type="dxa"/>
                </w:tblCellMar>
              </w:tblPrEx>
              <w:trPr>
                <w:tblCellSpacing w:w="0" w:type="dxa"/>
                <w:jc w:val="center"/>
              </w:trPr>
              <w:tc>
                <w:tcPr>
                  <w:tcW w:w="1657" w:type="dxa"/>
                  <w:vAlign w:val="center"/>
                </w:tcPr>
                <w:p w14:paraId="2A7DB5C0">
                  <w:pPr>
                    <w:rPr>
                      <w:rFonts w:hint="eastAsia" w:ascii="宋体" w:hAnsi="宋体" w:cs="宋体"/>
                      <w:snapToGrid w:val="0"/>
                      <w:color w:val="auto"/>
                      <w:kern w:val="21"/>
                      <w:sz w:val="24"/>
                      <w:szCs w:val="24"/>
                      <w:highlight w:val="none"/>
                    </w:rPr>
                  </w:pPr>
                </w:p>
              </w:tc>
              <w:tc>
                <w:tcPr>
                  <w:tcW w:w="7205" w:type="dxa"/>
                  <w:vAlign w:val="center"/>
                </w:tcPr>
                <w:p w14:paraId="33B25427">
                  <w:pPr>
                    <w:widowControl/>
                    <w:spacing w:after="240"/>
                    <w:jc w:val="lef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签订日期：</w:t>
                  </w:r>
                </w:p>
              </w:tc>
            </w:tr>
            <w:tr w14:paraId="411814E4">
              <w:tblPrEx>
                <w:tblCellMar>
                  <w:top w:w="0" w:type="dxa"/>
                  <w:left w:w="0" w:type="dxa"/>
                  <w:bottom w:w="0" w:type="dxa"/>
                  <w:right w:w="0" w:type="dxa"/>
                </w:tblCellMar>
              </w:tblPrEx>
              <w:trPr>
                <w:tblCellSpacing w:w="0" w:type="dxa"/>
                <w:jc w:val="center"/>
              </w:trPr>
              <w:tc>
                <w:tcPr>
                  <w:tcW w:w="8862" w:type="dxa"/>
                  <w:gridSpan w:val="2"/>
                  <w:vAlign w:val="center"/>
                </w:tcPr>
                <w:p w14:paraId="20323496">
                  <w:pPr>
                    <w:widowControl/>
                    <w:spacing w:after="240"/>
                    <w:jc w:val="lef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乙方（中标人公章）名 称：</w:t>
                  </w:r>
                </w:p>
              </w:tc>
            </w:tr>
            <w:tr w14:paraId="59B78D5A">
              <w:tblPrEx>
                <w:tblCellMar>
                  <w:top w:w="0" w:type="dxa"/>
                  <w:left w:w="0" w:type="dxa"/>
                  <w:bottom w:w="0" w:type="dxa"/>
                  <w:right w:w="0" w:type="dxa"/>
                </w:tblCellMar>
              </w:tblPrEx>
              <w:trPr>
                <w:tblCellSpacing w:w="0" w:type="dxa"/>
                <w:jc w:val="center"/>
              </w:trPr>
              <w:tc>
                <w:tcPr>
                  <w:tcW w:w="1657" w:type="dxa"/>
                  <w:vAlign w:val="center"/>
                </w:tcPr>
                <w:p w14:paraId="53E643B9">
                  <w:pPr>
                    <w:rPr>
                      <w:rFonts w:hint="eastAsia" w:ascii="宋体" w:hAnsi="宋体" w:cs="宋体"/>
                      <w:snapToGrid w:val="0"/>
                      <w:color w:val="auto"/>
                      <w:kern w:val="21"/>
                      <w:sz w:val="24"/>
                      <w:szCs w:val="24"/>
                      <w:highlight w:val="none"/>
                    </w:rPr>
                  </w:pPr>
                </w:p>
              </w:tc>
              <w:tc>
                <w:tcPr>
                  <w:tcW w:w="7205" w:type="dxa"/>
                  <w:vAlign w:val="center"/>
                </w:tcPr>
                <w:p w14:paraId="43C0E254">
                  <w:pPr>
                    <w:widowControl/>
                    <w:spacing w:after="240"/>
                    <w:jc w:val="lef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地 址：</w:t>
                  </w:r>
                </w:p>
              </w:tc>
            </w:tr>
            <w:tr w14:paraId="4BC78F90">
              <w:tblPrEx>
                <w:tblCellMar>
                  <w:top w:w="0" w:type="dxa"/>
                  <w:left w:w="0" w:type="dxa"/>
                  <w:bottom w:w="0" w:type="dxa"/>
                  <w:right w:w="0" w:type="dxa"/>
                </w:tblCellMar>
              </w:tblPrEx>
              <w:trPr>
                <w:tblCellSpacing w:w="0" w:type="dxa"/>
                <w:jc w:val="center"/>
              </w:trPr>
              <w:tc>
                <w:tcPr>
                  <w:tcW w:w="1657" w:type="dxa"/>
                  <w:vAlign w:val="center"/>
                </w:tcPr>
                <w:p w14:paraId="71B6918E">
                  <w:pPr>
                    <w:rPr>
                      <w:rFonts w:hint="eastAsia" w:ascii="宋体" w:hAnsi="宋体" w:cs="宋体"/>
                      <w:snapToGrid w:val="0"/>
                      <w:color w:val="auto"/>
                      <w:kern w:val="21"/>
                      <w:sz w:val="24"/>
                      <w:szCs w:val="24"/>
                      <w:highlight w:val="none"/>
                    </w:rPr>
                  </w:pPr>
                </w:p>
              </w:tc>
              <w:tc>
                <w:tcPr>
                  <w:tcW w:w="7205" w:type="dxa"/>
                  <w:vAlign w:val="center"/>
                </w:tcPr>
                <w:p w14:paraId="03FAE8F4">
                  <w:pPr>
                    <w:widowControl/>
                    <w:spacing w:after="240"/>
                    <w:jc w:val="lef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邮 编：</w:t>
                  </w:r>
                </w:p>
              </w:tc>
            </w:tr>
            <w:tr w14:paraId="32FAD184">
              <w:tblPrEx>
                <w:tblCellMar>
                  <w:top w:w="0" w:type="dxa"/>
                  <w:left w:w="0" w:type="dxa"/>
                  <w:bottom w:w="0" w:type="dxa"/>
                  <w:right w:w="0" w:type="dxa"/>
                </w:tblCellMar>
              </w:tblPrEx>
              <w:trPr>
                <w:tblCellSpacing w:w="0" w:type="dxa"/>
                <w:jc w:val="center"/>
              </w:trPr>
              <w:tc>
                <w:tcPr>
                  <w:tcW w:w="1657" w:type="dxa"/>
                  <w:vAlign w:val="center"/>
                </w:tcPr>
                <w:p w14:paraId="41DB669F">
                  <w:pPr>
                    <w:rPr>
                      <w:rFonts w:hint="eastAsia" w:ascii="宋体" w:hAnsi="宋体" w:cs="宋体"/>
                      <w:snapToGrid w:val="0"/>
                      <w:color w:val="auto"/>
                      <w:kern w:val="21"/>
                      <w:sz w:val="24"/>
                      <w:szCs w:val="24"/>
                      <w:highlight w:val="none"/>
                    </w:rPr>
                  </w:pPr>
                </w:p>
              </w:tc>
              <w:tc>
                <w:tcPr>
                  <w:tcW w:w="7205" w:type="dxa"/>
                  <w:vAlign w:val="center"/>
                </w:tcPr>
                <w:p w14:paraId="18FCBD67">
                  <w:pPr>
                    <w:widowControl/>
                    <w:spacing w:after="240"/>
                    <w:jc w:val="lef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法定代表人（负责人）或委托代理人：</w:t>
                  </w:r>
                </w:p>
              </w:tc>
            </w:tr>
            <w:tr w14:paraId="05789E49">
              <w:tblPrEx>
                <w:tblCellMar>
                  <w:top w:w="0" w:type="dxa"/>
                  <w:left w:w="0" w:type="dxa"/>
                  <w:bottom w:w="0" w:type="dxa"/>
                  <w:right w:w="0" w:type="dxa"/>
                </w:tblCellMar>
              </w:tblPrEx>
              <w:trPr>
                <w:tblCellSpacing w:w="0" w:type="dxa"/>
                <w:jc w:val="center"/>
              </w:trPr>
              <w:tc>
                <w:tcPr>
                  <w:tcW w:w="1657" w:type="dxa"/>
                  <w:vAlign w:val="center"/>
                </w:tcPr>
                <w:p w14:paraId="5B44782A">
                  <w:pPr>
                    <w:rPr>
                      <w:rFonts w:hint="eastAsia" w:ascii="宋体" w:hAnsi="宋体" w:cs="宋体"/>
                      <w:snapToGrid w:val="0"/>
                      <w:color w:val="auto"/>
                      <w:kern w:val="21"/>
                      <w:sz w:val="24"/>
                      <w:szCs w:val="24"/>
                      <w:highlight w:val="none"/>
                    </w:rPr>
                  </w:pPr>
                </w:p>
              </w:tc>
              <w:tc>
                <w:tcPr>
                  <w:tcW w:w="7205" w:type="dxa"/>
                  <w:vAlign w:val="center"/>
                </w:tcPr>
                <w:p w14:paraId="6CC2BA79">
                  <w:pPr>
                    <w:widowControl/>
                    <w:spacing w:after="240"/>
                    <w:jc w:val="lef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经办人：</w:t>
                  </w:r>
                </w:p>
              </w:tc>
            </w:tr>
            <w:tr w14:paraId="534EB73C">
              <w:tblPrEx>
                <w:tblCellMar>
                  <w:top w:w="0" w:type="dxa"/>
                  <w:left w:w="0" w:type="dxa"/>
                  <w:bottom w:w="0" w:type="dxa"/>
                  <w:right w:w="0" w:type="dxa"/>
                </w:tblCellMar>
              </w:tblPrEx>
              <w:trPr>
                <w:tblCellSpacing w:w="0" w:type="dxa"/>
                <w:jc w:val="center"/>
              </w:trPr>
              <w:tc>
                <w:tcPr>
                  <w:tcW w:w="1657" w:type="dxa"/>
                  <w:vAlign w:val="center"/>
                </w:tcPr>
                <w:p w14:paraId="7F5D0067">
                  <w:pPr>
                    <w:rPr>
                      <w:rFonts w:hint="eastAsia" w:ascii="宋体" w:hAnsi="宋体" w:cs="宋体"/>
                      <w:snapToGrid w:val="0"/>
                      <w:color w:val="auto"/>
                      <w:kern w:val="21"/>
                      <w:sz w:val="24"/>
                      <w:szCs w:val="24"/>
                      <w:highlight w:val="none"/>
                    </w:rPr>
                  </w:pPr>
                </w:p>
              </w:tc>
              <w:tc>
                <w:tcPr>
                  <w:tcW w:w="7205" w:type="dxa"/>
                  <w:vAlign w:val="center"/>
                </w:tcPr>
                <w:p w14:paraId="2DE55DDD">
                  <w:pPr>
                    <w:widowControl/>
                    <w:spacing w:after="240"/>
                    <w:jc w:val="lef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电 话：</w:t>
                  </w:r>
                </w:p>
              </w:tc>
            </w:tr>
            <w:tr w14:paraId="779EA675">
              <w:tblPrEx>
                <w:tblCellMar>
                  <w:top w:w="0" w:type="dxa"/>
                  <w:left w:w="0" w:type="dxa"/>
                  <w:bottom w:w="0" w:type="dxa"/>
                  <w:right w:w="0" w:type="dxa"/>
                </w:tblCellMar>
              </w:tblPrEx>
              <w:trPr>
                <w:tblCellSpacing w:w="0" w:type="dxa"/>
                <w:jc w:val="center"/>
              </w:trPr>
              <w:tc>
                <w:tcPr>
                  <w:tcW w:w="1657" w:type="dxa"/>
                  <w:vAlign w:val="center"/>
                </w:tcPr>
                <w:p w14:paraId="0DD84B5F">
                  <w:pPr>
                    <w:rPr>
                      <w:rFonts w:hint="eastAsia" w:ascii="宋体" w:hAnsi="宋体" w:cs="宋体"/>
                      <w:snapToGrid w:val="0"/>
                      <w:color w:val="auto"/>
                      <w:kern w:val="21"/>
                      <w:sz w:val="24"/>
                      <w:szCs w:val="24"/>
                      <w:highlight w:val="none"/>
                    </w:rPr>
                  </w:pPr>
                </w:p>
              </w:tc>
              <w:tc>
                <w:tcPr>
                  <w:tcW w:w="7205" w:type="dxa"/>
                  <w:vAlign w:val="center"/>
                </w:tcPr>
                <w:p w14:paraId="3DD0356F">
                  <w:pPr>
                    <w:widowControl/>
                    <w:spacing w:after="240"/>
                    <w:jc w:val="lef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签订日期：</w:t>
                  </w:r>
                </w:p>
              </w:tc>
            </w:tr>
          </w:tbl>
          <w:p w14:paraId="1C64CD1E">
            <w:pPr>
              <w:rPr>
                <w:rFonts w:hint="eastAsia" w:ascii="宋体" w:hAnsi="宋体" w:cs="宋体"/>
                <w:snapToGrid w:val="0"/>
                <w:vanish/>
                <w:color w:val="auto"/>
                <w:kern w:val="21"/>
                <w:sz w:val="24"/>
                <w:szCs w:val="24"/>
                <w:highlight w:val="none"/>
              </w:rPr>
            </w:pPr>
          </w:p>
          <w:tbl>
            <w:tblPr>
              <w:tblStyle w:val="40"/>
              <w:tblW w:w="8931" w:type="dxa"/>
              <w:jc w:val="center"/>
              <w:tblCellSpacing w:w="0" w:type="dxa"/>
              <w:tblLayout w:type="fixed"/>
              <w:tblCellMar>
                <w:top w:w="0" w:type="dxa"/>
                <w:left w:w="0" w:type="dxa"/>
                <w:bottom w:w="0" w:type="dxa"/>
                <w:right w:w="0" w:type="dxa"/>
              </w:tblCellMar>
            </w:tblPr>
            <w:tblGrid>
              <w:gridCol w:w="1657"/>
              <w:gridCol w:w="7274"/>
            </w:tblGrid>
            <w:tr w14:paraId="2A5DAFDB">
              <w:trPr>
                <w:tblCellSpacing w:w="0" w:type="dxa"/>
                <w:jc w:val="center"/>
              </w:trPr>
              <w:tc>
                <w:tcPr>
                  <w:tcW w:w="8931" w:type="dxa"/>
                  <w:gridSpan w:val="2"/>
                  <w:vAlign w:val="center"/>
                </w:tcPr>
                <w:p w14:paraId="621DC00D">
                  <w:pPr>
                    <w:widowControl/>
                    <w:spacing w:after="240"/>
                    <w:jc w:val="lef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丙方（鉴证方公章）名 称：</w:t>
                  </w:r>
                </w:p>
              </w:tc>
            </w:tr>
            <w:tr w14:paraId="6BE909EA">
              <w:tblPrEx>
                <w:tblCellMar>
                  <w:top w:w="0" w:type="dxa"/>
                  <w:left w:w="0" w:type="dxa"/>
                  <w:bottom w:w="0" w:type="dxa"/>
                  <w:right w:w="0" w:type="dxa"/>
                </w:tblCellMar>
              </w:tblPrEx>
              <w:trPr>
                <w:tblCellSpacing w:w="0" w:type="dxa"/>
                <w:jc w:val="center"/>
              </w:trPr>
              <w:tc>
                <w:tcPr>
                  <w:tcW w:w="1657" w:type="dxa"/>
                  <w:vAlign w:val="center"/>
                </w:tcPr>
                <w:p w14:paraId="67302512">
                  <w:pPr>
                    <w:rPr>
                      <w:rFonts w:hint="eastAsia" w:ascii="宋体" w:hAnsi="宋体" w:cs="宋体"/>
                      <w:snapToGrid w:val="0"/>
                      <w:color w:val="auto"/>
                      <w:kern w:val="21"/>
                      <w:sz w:val="24"/>
                      <w:szCs w:val="24"/>
                      <w:highlight w:val="none"/>
                    </w:rPr>
                  </w:pPr>
                </w:p>
              </w:tc>
              <w:tc>
                <w:tcPr>
                  <w:tcW w:w="7274" w:type="dxa"/>
                  <w:vAlign w:val="center"/>
                </w:tcPr>
                <w:p w14:paraId="3D0B0C70">
                  <w:pPr>
                    <w:widowControl/>
                    <w:spacing w:after="240"/>
                    <w:jc w:val="lef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地 址：</w:t>
                  </w:r>
                </w:p>
              </w:tc>
            </w:tr>
            <w:tr w14:paraId="0B2E0ACD">
              <w:tblPrEx>
                <w:tblCellMar>
                  <w:top w:w="0" w:type="dxa"/>
                  <w:left w:w="0" w:type="dxa"/>
                  <w:bottom w:w="0" w:type="dxa"/>
                  <w:right w:w="0" w:type="dxa"/>
                </w:tblCellMar>
              </w:tblPrEx>
              <w:trPr>
                <w:tblCellSpacing w:w="0" w:type="dxa"/>
                <w:jc w:val="center"/>
              </w:trPr>
              <w:tc>
                <w:tcPr>
                  <w:tcW w:w="1657" w:type="dxa"/>
                  <w:vAlign w:val="center"/>
                </w:tcPr>
                <w:p w14:paraId="662E3F0E">
                  <w:pPr>
                    <w:rPr>
                      <w:rFonts w:hint="eastAsia" w:ascii="宋体" w:hAnsi="宋体" w:cs="宋体"/>
                      <w:snapToGrid w:val="0"/>
                      <w:color w:val="auto"/>
                      <w:kern w:val="21"/>
                      <w:sz w:val="24"/>
                      <w:szCs w:val="24"/>
                      <w:highlight w:val="none"/>
                    </w:rPr>
                  </w:pPr>
                </w:p>
              </w:tc>
              <w:tc>
                <w:tcPr>
                  <w:tcW w:w="7274" w:type="dxa"/>
                  <w:vAlign w:val="center"/>
                </w:tcPr>
                <w:p w14:paraId="1735EF67">
                  <w:pPr>
                    <w:widowControl/>
                    <w:spacing w:after="240"/>
                    <w:jc w:val="lef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邮 编：</w:t>
                  </w:r>
                </w:p>
              </w:tc>
            </w:tr>
            <w:tr w14:paraId="761859A5">
              <w:tblPrEx>
                <w:tblCellMar>
                  <w:top w:w="0" w:type="dxa"/>
                  <w:left w:w="0" w:type="dxa"/>
                  <w:bottom w:w="0" w:type="dxa"/>
                  <w:right w:w="0" w:type="dxa"/>
                </w:tblCellMar>
              </w:tblPrEx>
              <w:trPr>
                <w:tblCellSpacing w:w="0" w:type="dxa"/>
                <w:jc w:val="center"/>
              </w:trPr>
              <w:tc>
                <w:tcPr>
                  <w:tcW w:w="1657" w:type="dxa"/>
                  <w:vAlign w:val="center"/>
                </w:tcPr>
                <w:p w14:paraId="00611FC9">
                  <w:pPr>
                    <w:rPr>
                      <w:rFonts w:hint="eastAsia" w:ascii="宋体" w:hAnsi="宋体" w:cs="宋体"/>
                      <w:snapToGrid w:val="0"/>
                      <w:color w:val="auto"/>
                      <w:kern w:val="21"/>
                      <w:sz w:val="24"/>
                      <w:szCs w:val="24"/>
                      <w:highlight w:val="none"/>
                    </w:rPr>
                  </w:pPr>
                </w:p>
              </w:tc>
              <w:tc>
                <w:tcPr>
                  <w:tcW w:w="7274" w:type="dxa"/>
                  <w:vAlign w:val="center"/>
                </w:tcPr>
                <w:p w14:paraId="290D162C">
                  <w:pPr>
                    <w:widowControl/>
                    <w:spacing w:after="240"/>
                    <w:jc w:val="lef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法定代表人（负责人）或委托代理人：</w:t>
                  </w:r>
                </w:p>
              </w:tc>
            </w:tr>
            <w:tr w14:paraId="2F85B174">
              <w:tblPrEx>
                <w:tblCellMar>
                  <w:top w:w="0" w:type="dxa"/>
                  <w:left w:w="0" w:type="dxa"/>
                  <w:bottom w:w="0" w:type="dxa"/>
                  <w:right w:w="0" w:type="dxa"/>
                </w:tblCellMar>
              </w:tblPrEx>
              <w:trPr>
                <w:tblCellSpacing w:w="0" w:type="dxa"/>
                <w:jc w:val="center"/>
              </w:trPr>
              <w:tc>
                <w:tcPr>
                  <w:tcW w:w="1657" w:type="dxa"/>
                  <w:vAlign w:val="center"/>
                </w:tcPr>
                <w:p w14:paraId="1F33F7FE">
                  <w:pPr>
                    <w:rPr>
                      <w:rFonts w:hint="eastAsia" w:ascii="宋体" w:hAnsi="宋体" w:cs="宋体"/>
                      <w:snapToGrid w:val="0"/>
                      <w:color w:val="auto"/>
                      <w:kern w:val="21"/>
                      <w:sz w:val="24"/>
                      <w:szCs w:val="24"/>
                      <w:highlight w:val="none"/>
                    </w:rPr>
                  </w:pPr>
                </w:p>
              </w:tc>
              <w:tc>
                <w:tcPr>
                  <w:tcW w:w="7274" w:type="dxa"/>
                  <w:vAlign w:val="center"/>
                </w:tcPr>
                <w:p w14:paraId="27BD983A">
                  <w:pPr>
                    <w:widowControl/>
                    <w:spacing w:after="240"/>
                    <w:jc w:val="lef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经办人：</w:t>
                  </w:r>
                </w:p>
              </w:tc>
            </w:tr>
            <w:tr w14:paraId="55A612E8">
              <w:tblPrEx>
                <w:tblCellMar>
                  <w:top w:w="0" w:type="dxa"/>
                  <w:left w:w="0" w:type="dxa"/>
                  <w:bottom w:w="0" w:type="dxa"/>
                  <w:right w:w="0" w:type="dxa"/>
                </w:tblCellMar>
              </w:tblPrEx>
              <w:trPr>
                <w:tblCellSpacing w:w="0" w:type="dxa"/>
                <w:jc w:val="center"/>
              </w:trPr>
              <w:tc>
                <w:tcPr>
                  <w:tcW w:w="1657" w:type="dxa"/>
                  <w:vAlign w:val="center"/>
                </w:tcPr>
                <w:p w14:paraId="36F57473">
                  <w:pPr>
                    <w:rPr>
                      <w:rFonts w:hint="eastAsia" w:ascii="宋体" w:hAnsi="宋体" w:cs="宋体"/>
                      <w:snapToGrid w:val="0"/>
                      <w:color w:val="auto"/>
                      <w:kern w:val="21"/>
                      <w:sz w:val="24"/>
                      <w:szCs w:val="24"/>
                      <w:highlight w:val="none"/>
                    </w:rPr>
                  </w:pPr>
                </w:p>
              </w:tc>
              <w:tc>
                <w:tcPr>
                  <w:tcW w:w="7274" w:type="dxa"/>
                  <w:vAlign w:val="center"/>
                </w:tcPr>
                <w:p w14:paraId="01813A4B">
                  <w:pPr>
                    <w:widowControl/>
                    <w:jc w:val="left"/>
                    <w:rPr>
                      <w:rFonts w:hint="eastAsia" w:ascii="宋体" w:hAnsi="宋体" w:cs="宋体"/>
                      <w:snapToGrid w:val="0"/>
                      <w:color w:val="auto"/>
                      <w:kern w:val="21"/>
                      <w:szCs w:val="24"/>
                      <w:highlight w:val="none"/>
                    </w:rPr>
                  </w:pPr>
                  <w:r>
                    <w:rPr>
                      <w:rFonts w:hint="eastAsia" w:ascii="宋体" w:hAnsi="宋体" w:cs="宋体"/>
                      <w:snapToGrid w:val="0"/>
                      <w:color w:val="auto"/>
                      <w:kern w:val="0"/>
                      <w:sz w:val="24"/>
                      <w:szCs w:val="24"/>
                      <w:highlight w:val="none"/>
                    </w:rPr>
                    <w:t>电 话：</w:t>
                  </w:r>
                </w:p>
              </w:tc>
            </w:tr>
          </w:tbl>
          <w:p w14:paraId="5F3028F2">
            <w:pPr>
              <w:jc w:val="left"/>
              <w:rPr>
                <w:rFonts w:hint="eastAsia" w:ascii="宋体" w:hAnsi="宋体" w:cs="宋体"/>
                <w:snapToGrid w:val="0"/>
                <w:color w:val="auto"/>
                <w:kern w:val="21"/>
                <w:szCs w:val="24"/>
                <w:highlight w:val="none"/>
              </w:rPr>
            </w:pPr>
          </w:p>
        </w:tc>
      </w:tr>
    </w:tbl>
    <w:p w14:paraId="69224939">
      <w:pPr>
        <w:rPr>
          <w:rFonts w:ascii="宋体" w:cs="宋体"/>
          <w:snapToGrid w:val="0"/>
          <w:color w:val="auto"/>
          <w:kern w:val="21"/>
          <w:szCs w:val="24"/>
          <w:highlight w:val="none"/>
        </w:rPr>
      </w:pPr>
    </w:p>
    <w:p w14:paraId="635FF7B5">
      <w:pPr>
        <w:jc w:val="center"/>
        <w:rPr>
          <w:rFonts w:ascii="宋体" w:cs="宋体"/>
          <w:snapToGrid w:val="0"/>
          <w:color w:val="auto"/>
          <w:kern w:val="21"/>
          <w:szCs w:val="24"/>
          <w:highlight w:val="none"/>
        </w:rPr>
      </w:pPr>
      <w:r>
        <w:rPr>
          <w:rFonts w:hint="eastAsia" w:ascii="宋体"/>
          <w:snapToGrid w:val="0"/>
          <w:color w:val="auto"/>
          <w:kern w:val="21"/>
          <w:szCs w:val="24"/>
          <w:highlight w:val="none"/>
          <w:lang w:bidi="ar"/>
        </w:rPr>
        <w:br w:type="page"/>
      </w:r>
    </w:p>
    <w:p w14:paraId="73AEB916">
      <w:pPr>
        <w:jc w:val="center"/>
        <w:rPr>
          <w:rFonts w:ascii="宋体" w:cs="宋体"/>
          <w:snapToGrid w:val="0"/>
          <w:color w:val="auto"/>
          <w:kern w:val="21"/>
          <w:szCs w:val="24"/>
          <w:highlight w:val="none"/>
        </w:rPr>
      </w:pPr>
    </w:p>
    <w:bookmarkEnd w:id="562"/>
    <w:p w14:paraId="10FF7522">
      <w:pPr>
        <w:spacing w:before="120" w:beforeLines="50" w:after="120" w:afterLines="50" w:line="360" w:lineRule="auto"/>
        <w:rPr>
          <w:b/>
          <w:bCs/>
          <w:color w:val="auto"/>
          <w:sz w:val="24"/>
          <w:highlight w:val="none"/>
        </w:rPr>
      </w:pPr>
      <w:r>
        <w:rPr>
          <w:rFonts w:hint="eastAsia"/>
          <w:b/>
          <w:bCs/>
          <w:color w:val="auto"/>
          <w:sz w:val="24"/>
          <w:highlight w:val="none"/>
        </w:rPr>
        <w:t xml:space="preserve">甲方： （采购人名称）                          </w:t>
      </w:r>
    </w:p>
    <w:p w14:paraId="333D61CF">
      <w:pPr>
        <w:spacing w:before="120" w:beforeLines="50" w:after="120" w:afterLines="50" w:line="360" w:lineRule="auto"/>
        <w:rPr>
          <w:rFonts w:hint="eastAsia" w:hAnsi="宋体"/>
          <w:b/>
          <w:bCs/>
          <w:color w:val="auto"/>
          <w:sz w:val="24"/>
          <w:highlight w:val="none"/>
        </w:rPr>
      </w:pPr>
      <w:r>
        <w:rPr>
          <w:rFonts w:hint="eastAsia" w:hAnsi="宋体"/>
          <w:b/>
          <w:bCs/>
          <w:color w:val="auto"/>
          <w:sz w:val="24"/>
          <w:highlight w:val="none"/>
        </w:rPr>
        <w:t xml:space="preserve">乙方： （中标人名称）   </w:t>
      </w:r>
    </w:p>
    <w:p w14:paraId="54DE0E7A">
      <w:pPr>
        <w:spacing w:line="520" w:lineRule="exact"/>
        <w:ind w:firstLine="240" w:firstLineChars="100"/>
        <w:rPr>
          <w:rFonts w:hint="eastAsia" w:hAnsi="宋体"/>
          <w:color w:val="auto"/>
          <w:sz w:val="24"/>
          <w:highlight w:val="none"/>
        </w:rPr>
      </w:pPr>
      <w:r>
        <w:rPr>
          <w:rFonts w:hint="eastAsia" w:hAnsi="宋体"/>
          <w:color w:val="auto"/>
          <w:sz w:val="24"/>
          <w:highlight w:val="none"/>
        </w:rPr>
        <w:t>甲乙双方根据项目编号为</w:t>
      </w:r>
      <w:r>
        <w:rPr>
          <w:rFonts w:hint="eastAsia" w:hAnsi="宋体"/>
          <w:color w:val="auto"/>
          <w:sz w:val="24"/>
          <w:highlight w:val="none"/>
          <w:u w:val="single"/>
        </w:rPr>
        <w:t xml:space="preserve"> </w:t>
      </w:r>
      <w:r>
        <w:rPr>
          <w:rFonts w:hint="eastAsia" w:hAnsi="宋体"/>
          <w:i/>
          <w:iCs/>
          <w:color w:val="auto"/>
          <w:sz w:val="24"/>
          <w:highlight w:val="none"/>
          <w:u w:val="single"/>
        </w:rPr>
        <w:t>（项目编号）</w:t>
      </w:r>
      <w:r>
        <w:rPr>
          <w:rFonts w:hint="eastAsia" w:hAnsi="宋体"/>
          <w:color w:val="auto"/>
          <w:sz w:val="24"/>
          <w:highlight w:val="none"/>
          <w:u w:val="single"/>
        </w:rPr>
        <w:t xml:space="preserve"> </w:t>
      </w:r>
      <w:r>
        <w:rPr>
          <w:rFonts w:hint="eastAsia" w:hAnsi="宋体"/>
          <w:color w:val="auto"/>
          <w:sz w:val="24"/>
          <w:highlight w:val="none"/>
        </w:rPr>
        <w:t>“</w:t>
      </w:r>
      <w:r>
        <w:rPr>
          <w:rFonts w:hint="eastAsia" w:hAnsi="宋体"/>
          <w:color w:val="auto"/>
          <w:sz w:val="24"/>
          <w:highlight w:val="none"/>
          <w:u w:val="single"/>
        </w:rPr>
        <w:t xml:space="preserve">  </w:t>
      </w:r>
      <w:r>
        <w:rPr>
          <w:rFonts w:hint="eastAsia" w:hAnsi="宋体"/>
          <w:i/>
          <w:iCs/>
          <w:color w:val="auto"/>
          <w:sz w:val="24"/>
          <w:highlight w:val="none"/>
          <w:u w:val="single"/>
        </w:rPr>
        <w:t>（项目名称）</w:t>
      </w:r>
      <w:r>
        <w:rPr>
          <w:rFonts w:hint="eastAsia" w:hAnsi="宋体"/>
          <w:color w:val="auto"/>
          <w:sz w:val="24"/>
          <w:highlight w:val="none"/>
          <w:u w:val="single"/>
        </w:rPr>
        <w:t xml:space="preserve"> </w:t>
      </w:r>
      <w:r>
        <w:rPr>
          <w:rFonts w:hint="eastAsia" w:hAnsi="宋体"/>
          <w:color w:val="auto"/>
          <w:sz w:val="24"/>
          <w:highlight w:val="none"/>
        </w:rPr>
        <w:t xml:space="preserve"> ”公开招标结果，经双方协定达成一致，签订以下内容：</w:t>
      </w:r>
    </w:p>
    <w:p w14:paraId="5CF00F17">
      <w:pPr>
        <w:spacing w:before="120" w:beforeLines="50" w:line="360" w:lineRule="auto"/>
        <w:jc w:val="left"/>
        <w:rPr>
          <w:rFonts w:hint="eastAsia" w:ascii="宋体" w:hAnsi="宋体"/>
          <w:b/>
          <w:snapToGrid w:val="0"/>
          <w:color w:val="auto"/>
          <w:kern w:val="21"/>
          <w:sz w:val="24"/>
          <w:szCs w:val="24"/>
          <w:highlight w:val="none"/>
        </w:rPr>
      </w:pPr>
      <w:r>
        <w:rPr>
          <w:rFonts w:hint="eastAsia" w:ascii="宋体" w:hAnsi="宋体"/>
          <w:b/>
          <w:snapToGrid w:val="0"/>
          <w:color w:val="auto"/>
          <w:kern w:val="21"/>
          <w:sz w:val="24"/>
          <w:szCs w:val="24"/>
          <w:highlight w:val="none"/>
        </w:rPr>
        <w:t xml:space="preserve">一、项目名称、服务内容、拟投入人员配置、拟投入软、硬件配置、单价：  </w:t>
      </w:r>
    </w:p>
    <w:p w14:paraId="007FC305">
      <w:pPr>
        <w:spacing w:line="360" w:lineRule="auto"/>
        <w:jc w:val="left"/>
        <w:rPr>
          <w:rFonts w:hint="eastAsia" w:ascii="宋体" w:hAnsi="宋体"/>
          <w:b/>
          <w:snapToGrid w:val="0"/>
          <w:color w:val="auto"/>
          <w:kern w:val="21"/>
          <w:sz w:val="24"/>
          <w:szCs w:val="24"/>
          <w:highlight w:val="none"/>
        </w:rPr>
      </w:pPr>
      <w:r>
        <w:rPr>
          <w:rFonts w:hint="eastAsia" w:ascii="宋体" w:hAnsi="宋体"/>
          <w:b/>
          <w:snapToGrid w:val="0"/>
          <w:color w:val="auto"/>
          <w:kern w:val="21"/>
          <w:sz w:val="24"/>
          <w:szCs w:val="24"/>
          <w:highlight w:val="none"/>
        </w:rPr>
        <w:t xml:space="preserve">                 </w:t>
      </w:r>
    </w:p>
    <w:p w14:paraId="40694C3E">
      <w:pPr>
        <w:spacing w:line="360" w:lineRule="auto"/>
        <w:rPr>
          <w:rFonts w:hint="eastAsia" w:ascii="宋体" w:hAnsi="宋体"/>
          <w:b/>
          <w:snapToGrid w:val="0"/>
          <w:color w:val="auto"/>
          <w:kern w:val="21"/>
          <w:sz w:val="24"/>
          <w:szCs w:val="24"/>
          <w:highlight w:val="none"/>
        </w:rPr>
      </w:pPr>
      <w:r>
        <w:rPr>
          <w:rFonts w:hint="eastAsia" w:ascii="宋体" w:hAnsi="宋体"/>
          <w:b/>
          <w:snapToGrid w:val="0"/>
          <w:color w:val="auto"/>
          <w:kern w:val="21"/>
          <w:sz w:val="24"/>
          <w:szCs w:val="24"/>
          <w:highlight w:val="none"/>
        </w:rPr>
        <w:t>二、相关资料和配套要求</w:t>
      </w:r>
    </w:p>
    <w:p w14:paraId="229EAD8F">
      <w:pPr>
        <w:spacing w:line="360" w:lineRule="auto"/>
        <w:rPr>
          <w:rFonts w:hint="eastAsia" w:ascii="宋体" w:hAnsi="宋体"/>
          <w:b/>
          <w:snapToGrid w:val="0"/>
          <w:color w:val="auto"/>
          <w:kern w:val="21"/>
          <w:sz w:val="24"/>
          <w:szCs w:val="24"/>
          <w:highlight w:val="none"/>
        </w:rPr>
      </w:pPr>
      <w:r>
        <w:rPr>
          <w:rFonts w:hint="eastAsia" w:ascii="宋体" w:hAnsi="宋体"/>
          <w:b/>
          <w:snapToGrid w:val="0"/>
          <w:color w:val="auto"/>
          <w:kern w:val="21"/>
          <w:sz w:val="24"/>
          <w:szCs w:val="24"/>
          <w:highlight w:val="none"/>
        </w:rPr>
        <w:t>三、技术要求</w:t>
      </w:r>
    </w:p>
    <w:p w14:paraId="7411F432">
      <w:pPr>
        <w:spacing w:line="520" w:lineRule="exact"/>
        <w:rPr>
          <w:rFonts w:hint="eastAsia" w:hAnsi="宋体"/>
          <w:color w:val="auto"/>
          <w:sz w:val="24"/>
          <w:highlight w:val="none"/>
        </w:rPr>
      </w:pPr>
      <w:r>
        <w:rPr>
          <w:rFonts w:hint="eastAsia" w:ascii="宋体" w:hAnsi="宋体"/>
          <w:snapToGrid w:val="0"/>
          <w:color w:val="auto"/>
          <w:kern w:val="21"/>
          <w:sz w:val="24"/>
          <w:szCs w:val="24"/>
          <w:highlight w:val="none"/>
        </w:rPr>
        <w:t>符合</w:t>
      </w:r>
      <w:r>
        <w:rPr>
          <w:rFonts w:hint="eastAsia" w:ascii="宋体" w:hAnsi="宋体"/>
          <w:snapToGrid w:val="0"/>
          <w:color w:val="auto"/>
          <w:kern w:val="21"/>
          <w:sz w:val="24"/>
          <w:szCs w:val="24"/>
          <w:highlight w:val="none"/>
          <w:u w:val="single"/>
        </w:rPr>
        <w:t xml:space="preserve">               </w:t>
      </w:r>
      <w:r>
        <w:rPr>
          <w:rFonts w:hint="eastAsia" w:ascii="宋体" w:hAnsi="宋体"/>
          <w:snapToGrid w:val="0"/>
          <w:color w:val="auto"/>
          <w:kern w:val="21"/>
          <w:sz w:val="24"/>
          <w:szCs w:val="24"/>
          <w:highlight w:val="none"/>
        </w:rPr>
        <w:t>标准，并满足甲方技术要求</w:t>
      </w:r>
      <w:r>
        <w:rPr>
          <w:rFonts w:hint="eastAsia" w:hAnsi="宋体"/>
          <w:color w:val="auto"/>
          <w:sz w:val="24"/>
          <w:highlight w:val="none"/>
        </w:rPr>
        <w:t>。</w:t>
      </w:r>
    </w:p>
    <w:p w14:paraId="6FD20943">
      <w:pPr>
        <w:spacing w:line="520" w:lineRule="exact"/>
        <w:rPr>
          <w:rFonts w:hint="eastAsia" w:hAnsi="宋体"/>
          <w:b/>
          <w:color w:val="auto"/>
          <w:sz w:val="24"/>
          <w:highlight w:val="none"/>
        </w:rPr>
      </w:pPr>
      <w:r>
        <w:rPr>
          <w:rFonts w:hint="eastAsia" w:hAnsi="宋体"/>
          <w:b/>
          <w:color w:val="auto"/>
          <w:sz w:val="24"/>
          <w:highlight w:val="none"/>
        </w:rPr>
        <w:t>四、配套服务要求及合作条件</w:t>
      </w:r>
    </w:p>
    <w:p w14:paraId="67BA4D24">
      <w:pPr>
        <w:spacing w:line="520" w:lineRule="exact"/>
        <w:rPr>
          <w:rFonts w:hint="eastAsia" w:hAnsi="宋体"/>
          <w:b/>
          <w:color w:val="auto"/>
          <w:sz w:val="24"/>
          <w:highlight w:val="none"/>
        </w:rPr>
      </w:pPr>
      <w:r>
        <w:rPr>
          <w:rFonts w:hint="eastAsia" w:hAnsi="宋体"/>
          <w:b/>
          <w:color w:val="auto"/>
          <w:sz w:val="24"/>
          <w:highlight w:val="none"/>
        </w:rPr>
        <w:t>五、其他服务内容要求及条件</w:t>
      </w:r>
    </w:p>
    <w:p w14:paraId="712E5D61">
      <w:pPr>
        <w:spacing w:line="520" w:lineRule="exact"/>
        <w:rPr>
          <w:rFonts w:hint="eastAsia" w:hAnsi="宋体"/>
          <w:b/>
          <w:color w:val="auto"/>
          <w:sz w:val="24"/>
          <w:highlight w:val="none"/>
        </w:rPr>
      </w:pPr>
      <w:r>
        <w:rPr>
          <w:rFonts w:hint="eastAsia" w:hAnsi="宋体"/>
          <w:b/>
          <w:color w:val="auto"/>
          <w:sz w:val="24"/>
          <w:highlight w:val="none"/>
        </w:rPr>
        <w:t>六、合同价款：</w:t>
      </w:r>
      <w:r>
        <w:rPr>
          <w:rFonts w:hint="eastAsia" w:hAnsi="宋体"/>
          <w:b/>
          <w:color w:val="auto"/>
          <w:sz w:val="24"/>
          <w:highlight w:val="none"/>
          <w:u w:val="single"/>
        </w:rPr>
        <w:t xml:space="preserve">                           </w:t>
      </w:r>
    </w:p>
    <w:p w14:paraId="1AC14362">
      <w:pPr>
        <w:spacing w:line="520" w:lineRule="exact"/>
        <w:rPr>
          <w:rFonts w:hint="eastAsia" w:hAnsi="宋体"/>
          <w:color w:val="auto"/>
          <w:sz w:val="24"/>
          <w:highlight w:val="none"/>
        </w:rPr>
      </w:pPr>
      <w:r>
        <w:rPr>
          <w:rFonts w:hint="eastAsia" w:hAnsi="宋体"/>
          <w:color w:val="auto"/>
          <w:sz w:val="24"/>
          <w:highlight w:val="none"/>
        </w:rPr>
        <w:t>以上价格为甲方指定地点所有服务内容完成后的服务费用。</w:t>
      </w:r>
    </w:p>
    <w:p w14:paraId="0342C4DF">
      <w:pPr>
        <w:spacing w:line="520" w:lineRule="exact"/>
        <w:rPr>
          <w:rFonts w:hint="eastAsia" w:hAnsi="宋体"/>
          <w:b/>
          <w:color w:val="auto"/>
          <w:sz w:val="24"/>
          <w:highlight w:val="none"/>
        </w:rPr>
      </w:pPr>
      <w:r>
        <w:rPr>
          <w:rFonts w:hint="eastAsia" w:hAnsi="宋体"/>
          <w:b/>
          <w:color w:val="auto"/>
          <w:sz w:val="24"/>
          <w:highlight w:val="none"/>
        </w:rPr>
        <w:t>七、甲乙双方的权利和义务</w:t>
      </w:r>
    </w:p>
    <w:p w14:paraId="33875051">
      <w:pPr>
        <w:spacing w:line="520" w:lineRule="exact"/>
        <w:rPr>
          <w:rFonts w:hint="eastAsia" w:hAnsi="宋体"/>
          <w:color w:val="auto"/>
          <w:sz w:val="24"/>
          <w:highlight w:val="none"/>
        </w:rPr>
      </w:pPr>
      <w:r>
        <w:rPr>
          <w:rFonts w:hint="eastAsia" w:hAnsi="宋体"/>
          <w:color w:val="auto"/>
          <w:sz w:val="24"/>
          <w:highlight w:val="none"/>
        </w:rPr>
        <w:t>（一）甲方的权利和义务</w:t>
      </w:r>
    </w:p>
    <w:p w14:paraId="6920FAD5">
      <w:pPr>
        <w:spacing w:line="520" w:lineRule="exact"/>
        <w:rPr>
          <w:rFonts w:hint="eastAsia" w:hAnsi="宋体"/>
          <w:color w:val="auto"/>
          <w:sz w:val="24"/>
          <w:highlight w:val="none"/>
        </w:rPr>
      </w:pPr>
      <w:r>
        <w:rPr>
          <w:rFonts w:hint="eastAsia" w:hAnsi="宋体"/>
          <w:color w:val="auto"/>
          <w:sz w:val="24"/>
          <w:highlight w:val="none"/>
        </w:rPr>
        <w:t>1、负责合同签订后项目实施的工作（如与乙方的具体联系和衔接，交付服务成果时配备人员进行验收）；</w:t>
      </w:r>
    </w:p>
    <w:p w14:paraId="3143B231">
      <w:pPr>
        <w:spacing w:line="520" w:lineRule="exact"/>
        <w:rPr>
          <w:rFonts w:hint="eastAsia" w:hAnsi="宋体"/>
          <w:color w:val="auto"/>
          <w:sz w:val="24"/>
          <w:highlight w:val="none"/>
        </w:rPr>
      </w:pPr>
      <w:r>
        <w:rPr>
          <w:rFonts w:hint="eastAsia" w:hAnsi="宋体"/>
          <w:color w:val="auto"/>
          <w:sz w:val="24"/>
          <w:highlight w:val="none"/>
        </w:rPr>
        <w:t>2、负责提供项目服务所必需的场地或环境；</w:t>
      </w:r>
    </w:p>
    <w:p w14:paraId="0D17E276">
      <w:pPr>
        <w:spacing w:line="520" w:lineRule="exact"/>
        <w:rPr>
          <w:rFonts w:hint="eastAsia" w:hAnsi="宋体"/>
          <w:color w:val="auto"/>
          <w:sz w:val="24"/>
          <w:highlight w:val="none"/>
        </w:rPr>
      </w:pPr>
      <w:r>
        <w:rPr>
          <w:rFonts w:hint="eastAsia" w:hAnsi="宋体"/>
          <w:color w:val="auto"/>
          <w:sz w:val="24"/>
          <w:highlight w:val="none"/>
        </w:rPr>
        <w:t>3、负责组织成立验收小组对服务内容和项目进行验收并签署验收报告；</w:t>
      </w:r>
    </w:p>
    <w:p w14:paraId="6857887B">
      <w:pPr>
        <w:spacing w:line="520" w:lineRule="exact"/>
        <w:rPr>
          <w:rFonts w:hint="eastAsia" w:hAnsi="宋体"/>
          <w:color w:val="auto"/>
          <w:sz w:val="24"/>
          <w:highlight w:val="none"/>
        </w:rPr>
      </w:pPr>
      <w:r>
        <w:rPr>
          <w:rFonts w:hint="eastAsia" w:hAnsi="宋体"/>
          <w:color w:val="auto"/>
          <w:sz w:val="24"/>
          <w:highlight w:val="none"/>
        </w:rPr>
        <w:t>4、按合同规定享有乙方提供的整套服务。</w:t>
      </w:r>
    </w:p>
    <w:p w14:paraId="011BB8B2">
      <w:pPr>
        <w:spacing w:line="520" w:lineRule="exact"/>
        <w:rPr>
          <w:rFonts w:hint="eastAsia" w:hAnsi="宋体"/>
          <w:color w:val="auto"/>
          <w:sz w:val="24"/>
          <w:highlight w:val="none"/>
        </w:rPr>
      </w:pPr>
      <w:r>
        <w:rPr>
          <w:rFonts w:hint="eastAsia" w:hAnsi="宋体"/>
          <w:color w:val="auto"/>
          <w:sz w:val="24"/>
          <w:highlight w:val="none"/>
        </w:rPr>
        <w:t>（二）乙方的权利和义务</w:t>
      </w:r>
    </w:p>
    <w:p w14:paraId="1F892842">
      <w:pPr>
        <w:spacing w:line="520" w:lineRule="exact"/>
        <w:rPr>
          <w:rFonts w:hint="eastAsia" w:hAnsi="宋体"/>
          <w:color w:val="auto"/>
          <w:sz w:val="24"/>
          <w:highlight w:val="none"/>
        </w:rPr>
      </w:pPr>
      <w:r>
        <w:rPr>
          <w:rFonts w:hint="eastAsia" w:hAnsi="宋体"/>
          <w:color w:val="auto"/>
          <w:sz w:val="24"/>
          <w:highlight w:val="none"/>
        </w:rPr>
        <w:t>1、乙方保证按本合同一、二、三、四、五条款负责完成甲方项目，并保证提供的服务是满足采购方需求（包括人员、软硬件）、符合招标文件规定、符合国家有关标准、规范和服务标准的产品；服务及主要合同内容有效期为（    ）年，并保证所提供服务在甲方实际使用中正常运行。 具体服务：合同有效期内，乙方对服务提供完整的产品并保证产品质量及相关后续服务；合同期结束后，根据甲方的需要协商确定（自然灾害及人为故意损坏除外）；</w:t>
      </w:r>
    </w:p>
    <w:p w14:paraId="6BDA2A2A">
      <w:pPr>
        <w:spacing w:line="520" w:lineRule="exact"/>
        <w:rPr>
          <w:rFonts w:hint="eastAsia" w:hAnsi="宋体"/>
          <w:color w:val="auto"/>
          <w:sz w:val="24"/>
          <w:highlight w:val="none"/>
        </w:rPr>
      </w:pPr>
      <w:r>
        <w:rPr>
          <w:rFonts w:hint="eastAsia" w:hAnsi="宋体"/>
          <w:color w:val="auto"/>
          <w:sz w:val="24"/>
          <w:highlight w:val="none"/>
        </w:rPr>
        <w:t>2、保证甲方在合同服务（包含本项目配套软硬件）使用期间不受第三方提出侵犯其所有权、知识产权、商标权、专利权、著作权等相关权利的起诉</w:t>
      </w:r>
      <w:r>
        <w:rPr>
          <w:rFonts w:hAnsi="宋体"/>
          <w:color w:val="auto"/>
          <w:sz w:val="24"/>
          <w:highlight w:val="none"/>
        </w:rPr>
        <w:t>。</w:t>
      </w:r>
    </w:p>
    <w:p w14:paraId="2B908FD2">
      <w:pPr>
        <w:spacing w:line="520" w:lineRule="exact"/>
        <w:rPr>
          <w:rFonts w:hint="eastAsia" w:hAnsi="宋体"/>
          <w:color w:val="auto"/>
          <w:sz w:val="24"/>
          <w:highlight w:val="none"/>
        </w:rPr>
      </w:pPr>
      <w:r>
        <w:rPr>
          <w:rFonts w:hint="eastAsia" w:hAnsi="宋体"/>
          <w:color w:val="auto"/>
          <w:sz w:val="24"/>
          <w:highlight w:val="none"/>
        </w:rPr>
        <w:t>3、严格遵守投标文件中所承诺的一切规定和条款；</w:t>
      </w:r>
    </w:p>
    <w:p w14:paraId="63EA4593">
      <w:pPr>
        <w:spacing w:line="520" w:lineRule="exact"/>
        <w:rPr>
          <w:rFonts w:hint="eastAsia" w:hAnsi="宋体"/>
          <w:color w:val="auto"/>
          <w:sz w:val="24"/>
          <w:highlight w:val="none"/>
        </w:rPr>
      </w:pPr>
      <w:r>
        <w:rPr>
          <w:rFonts w:hint="eastAsia" w:hAnsi="宋体"/>
          <w:color w:val="auto"/>
          <w:sz w:val="24"/>
          <w:highlight w:val="none"/>
        </w:rPr>
        <w:t xml:space="preserve">4、参与甲方共同进行服务项目的验收。                                       </w:t>
      </w:r>
    </w:p>
    <w:p w14:paraId="2D7C13E3">
      <w:pPr>
        <w:spacing w:line="520" w:lineRule="exact"/>
        <w:rPr>
          <w:rFonts w:hint="eastAsia" w:hAnsi="宋体"/>
          <w:b/>
          <w:color w:val="auto"/>
          <w:sz w:val="24"/>
          <w:highlight w:val="none"/>
        </w:rPr>
      </w:pPr>
      <w:r>
        <w:rPr>
          <w:rFonts w:hint="eastAsia" w:hAnsi="宋体"/>
          <w:b/>
          <w:color w:val="auto"/>
          <w:sz w:val="24"/>
          <w:highlight w:val="none"/>
        </w:rPr>
        <w:t>八、以上内容与甲方采购确认和乙方中标承诺情况一致（或提供服务保证甲方正常使用）。</w:t>
      </w:r>
    </w:p>
    <w:p w14:paraId="0C13AC22">
      <w:pPr>
        <w:spacing w:line="520" w:lineRule="exact"/>
        <w:rPr>
          <w:rFonts w:hint="eastAsia" w:hAnsi="宋体"/>
          <w:b/>
          <w:color w:val="auto"/>
          <w:sz w:val="24"/>
          <w:highlight w:val="none"/>
        </w:rPr>
      </w:pPr>
      <w:r>
        <w:rPr>
          <w:rFonts w:hint="eastAsia" w:hAnsi="宋体"/>
          <w:b/>
          <w:color w:val="auto"/>
          <w:sz w:val="24"/>
          <w:highlight w:val="none"/>
        </w:rPr>
        <w:t>九、技术培训：</w:t>
      </w:r>
    </w:p>
    <w:p w14:paraId="69BF3E76">
      <w:pPr>
        <w:spacing w:line="520" w:lineRule="exact"/>
        <w:rPr>
          <w:color w:val="auto"/>
          <w:sz w:val="24"/>
          <w:highlight w:val="none"/>
        </w:rPr>
      </w:pPr>
      <w:r>
        <w:rPr>
          <w:rFonts w:hint="eastAsia"/>
          <w:color w:val="auto"/>
          <w:sz w:val="24"/>
          <w:highlight w:val="none"/>
        </w:rPr>
        <w:t>若甲方要求乙方予以说明、讲解，乙方维护人员应即时提供耐心、详细的解释和指引服务；若甲方对乙方所提供的服务成果需要进行培训时，乙方应无条件配合，</w:t>
      </w:r>
      <w:r>
        <w:rPr>
          <w:rFonts w:hint="eastAsia" w:hAnsi="宋体"/>
          <w:color w:val="auto"/>
          <w:sz w:val="24"/>
          <w:highlight w:val="none"/>
        </w:rPr>
        <w:t>费用由乙方负责，培训次数不超过2次，超出培训次数部分费用按照培训、咨询等会议费用要求由甲方承担实报实销，其他由甲乙双方协定。</w:t>
      </w:r>
    </w:p>
    <w:p w14:paraId="68CC11DA">
      <w:pPr>
        <w:spacing w:line="520" w:lineRule="exact"/>
        <w:rPr>
          <w:rFonts w:hint="eastAsia" w:hAnsi="宋体"/>
          <w:b/>
          <w:color w:val="auto"/>
          <w:sz w:val="24"/>
          <w:highlight w:val="none"/>
        </w:rPr>
      </w:pPr>
      <w:r>
        <w:rPr>
          <w:rFonts w:hint="eastAsia" w:hAnsi="宋体"/>
          <w:b/>
          <w:color w:val="auto"/>
          <w:sz w:val="24"/>
          <w:highlight w:val="none"/>
        </w:rPr>
        <w:t>十、后续服务：</w:t>
      </w:r>
      <w:r>
        <w:rPr>
          <w:rFonts w:hint="eastAsia" w:hAnsi="宋体"/>
          <w:color w:val="auto"/>
          <w:sz w:val="24"/>
          <w:highlight w:val="none"/>
          <w:u w:val="single"/>
        </w:rPr>
        <w:t xml:space="preserve">          </w:t>
      </w:r>
      <w:r>
        <w:rPr>
          <w:rFonts w:hint="eastAsia" w:hAnsi="宋体"/>
          <w:b/>
          <w:color w:val="auto"/>
          <w:sz w:val="24"/>
          <w:highlight w:val="none"/>
        </w:rPr>
        <w:t>。</w:t>
      </w:r>
    </w:p>
    <w:p w14:paraId="77D5C1FE">
      <w:pPr>
        <w:spacing w:line="520" w:lineRule="exact"/>
        <w:rPr>
          <w:rFonts w:hint="eastAsia" w:hAnsi="宋体"/>
          <w:color w:val="auto"/>
          <w:sz w:val="24"/>
          <w:highlight w:val="none"/>
        </w:rPr>
      </w:pPr>
      <w:r>
        <w:rPr>
          <w:rFonts w:hint="eastAsia" w:hAnsi="宋体"/>
          <w:color w:val="auto"/>
          <w:sz w:val="24"/>
          <w:highlight w:val="none"/>
        </w:rPr>
        <w:t>乙方技术支持电话：</w:t>
      </w:r>
      <w:r>
        <w:rPr>
          <w:rFonts w:hint="eastAsia" w:hAnsi="宋体"/>
          <w:color w:val="auto"/>
          <w:sz w:val="24"/>
          <w:highlight w:val="none"/>
          <w:u w:val="single"/>
        </w:rPr>
        <w:t xml:space="preserve">          </w:t>
      </w:r>
      <w:r>
        <w:rPr>
          <w:rFonts w:hint="eastAsia" w:hAnsi="宋体"/>
          <w:color w:val="auto"/>
          <w:sz w:val="24"/>
          <w:highlight w:val="none"/>
        </w:rPr>
        <w:t>，联系人:</w:t>
      </w:r>
      <w:r>
        <w:rPr>
          <w:rFonts w:hint="eastAsia" w:hAnsi="宋体"/>
          <w:color w:val="auto"/>
          <w:sz w:val="24"/>
          <w:highlight w:val="none"/>
          <w:u w:val="single"/>
        </w:rPr>
        <w:t xml:space="preserve">               </w:t>
      </w:r>
      <w:r>
        <w:rPr>
          <w:rFonts w:hint="eastAsia" w:hAnsi="宋体"/>
          <w:color w:val="auto"/>
          <w:sz w:val="24"/>
          <w:highlight w:val="none"/>
        </w:rPr>
        <w:t>。</w:t>
      </w:r>
    </w:p>
    <w:p w14:paraId="5E801965">
      <w:pPr>
        <w:spacing w:line="520" w:lineRule="exact"/>
        <w:rPr>
          <w:rFonts w:hint="eastAsia" w:hAnsi="宋体"/>
          <w:b/>
          <w:color w:val="auto"/>
          <w:sz w:val="24"/>
          <w:highlight w:val="none"/>
        </w:rPr>
      </w:pPr>
      <w:r>
        <w:rPr>
          <w:rFonts w:hint="eastAsia" w:hAnsi="宋体"/>
          <w:b/>
          <w:color w:val="auto"/>
          <w:sz w:val="24"/>
          <w:highlight w:val="none"/>
        </w:rPr>
        <w:t>十一、</w:t>
      </w:r>
      <w:r>
        <w:rPr>
          <w:rFonts w:hint="eastAsia" w:hAnsi="宋体" w:cs="宋体"/>
          <w:b/>
          <w:color w:val="auto"/>
          <w:sz w:val="24"/>
          <w:highlight w:val="none"/>
        </w:rPr>
        <w:t>服务期限、服务地点：</w:t>
      </w:r>
    </w:p>
    <w:p w14:paraId="735B15B9">
      <w:pPr>
        <w:spacing w:line="520" w:lineRule="exact"/>
        <w:rPr>
          <w:rFonts w:hint="eastAsia" w:hAnsi="宋体"/>
          <w:color w:val="auto"/>
          <w:sz w:val="24"/>
          <w:highlight w:val="none"/>
        </w:rPr>
      </w:pPr>
      <w:r>
        <w:rPr>
          <w:rFonts w:hint="eastAsia" w:hAnsi="宋体" w:cs="宋体"/>
          <w:color w:val="auto"/>
          <w:sz w:val="24"/>
          <w:highlight w:val="none"/>
        </w:rPr>
        <w:t>1、服务期限：</w:t>
      </w:r>
      <w:r>
        <w:rPr>
          <w:rFonts w:hint="eastAsia" w:hAnsi="宋体"/>
          <w:color w:val="auto"/>
          <w:sz w:val="24"/>
          <w:highlight w:val="none"/>
          <w:u w:val="single"/>
        </w:rPr>
        <w:t xml:space="preserve">          </w:t>
      </w:r>
      <w:r>
        <w:rPr>
          <w:rFonts w:hint="eastAsia" w:hAnsi="宋体"/>
          <w:color w:val="auto"/>
          <w:sz w:val="24"/>
          <w:highlight w:val="none"/>
        </w:rPr>
        <w:t>。</w:t>
      </w:r>
    </w:p>
    <w:p w14:paraId="085D58D7">
      <w:pPr>
        <w:spacing w:line="520" w:lineRule="exact"/>
        <w:rPr>
          <w:rFonts w:hint="eastAsia" w:hAnsi="宋体"/>
          <w:color w:val="auto"/>
          <w:sz w:val="24"/>
          <w:highlight w:val="none"/>
        </w:rPr>
      </w:pPr>
      <w:r>
        <w:rPr>
          <w:rFonts w:hint="eastAsia" w:hAnsi="宋体"/>
          <w:color w:val="auto"/>
          <w:sz w:val="24"/>
          <w:highlight w:val="none"/>
        </w:rPr>
        <w:t>2、服务地点：</w:t>
      </w:r>
      <w:r>
        <w:rPr>
          <w:rFonts w:hint="eastAsia" w:hAnsi="宋体"/>
          <w:color w:val="auto"/>
          <w:sz w:val="24"/>
          <w:highlight w:val="none"/>
          <w:u w:val="single"/>
        </w:rPr>
        <w:t xml:space="preserve">          </w:t>
      </w:r>
      <w:r>
        <w:rPr>
          <w:rFonts w:hint="eastAsia" w:hAnsi="宋体" w:cs="宋体"/>
          <w:color w:val="auto"/>
          <w:sz w:val="24"/>
          <w:highlight w:val="none"/>
        </w:rPr>
        <w:t>。</w:t>
      </w:r>
    </w:p>
    <w:p w14:paraId="0025E2B0">
      <w:pPr>
        <w:spacing w:line="520" w:lineRule="exact"/>
        <w:rPr>
          <w:rFonts w:hint="eastAsia" w:hAnsi="宋体"/>
          <w:b/>
          <w:color w:val="auto"/>
          <w:sz w:val="24"/>
          <w:highlight w:val="none"/>
        </w:rPr>
      </w:pPr>
      <w:r>
        <w:rPr>
          <w:rFonts w:hint="eastAsia" w:hAnsi="宋体"/>
          <w:b/>
          <w:color w:val="auto"/>
          <w:sz w:val="24"/>
          <w:highlight w:val="none"/>
        </w:rPr>
        <w:t>十二、验收及验收标准</w:t>
      </w:r>
    </w:p>
    <w:p w14:paraId="48761E5A">
      <w:pPr>
        <w:spacing w:line="520" w:lineRule="exact"/>
        <w:rPr>
          <w:rFonts w:hint="eastAsia" w:hAnsi="宋体"/>
          <w:color w:val="auto"/>
          <w:sz w:val="24"/>
          <w:highlight w:val="none"/>
        </w:rPr>
      </w:pPr>
      <w:r>
        <w:rPr>
          <w:rFonts w:hint="eastAsia" w:hAnsi="宋体"/>
          <w:color w:val="auto"/>
          <w:sz w:val="24"/>
          <w:highlight w:val="none"/>
        </w:rPr>
        <w:t>1、服务验收：</w:t>
      </w:r>
      <w:r>
        <w:rPr>
          <w:rFonts w:hint="eastAsia" w:hAnsi="宋体"/>
          <w:color w:val="auto"/>
          <w:sz w:val="24"/>
          <w:highlight w:val="none"/>
          <w:u w:val="single"/>
        </w:rPr>
        <w:t xml:space="preserve">          </w:t>
      </w:r>
      <w:r>
        <w:rPr>
          <w:rFonts w:hint="eastAsia" w:hAnsi="宋体"/>
          <w:color w:val="auto"/>
          <w:sz w:val="24"/>
          <w:highlight w:val="none"/>
        </w:rPr>
        <w:t>；</w:t>
      </w:r>
    </w:p>
    <w:p w14:paraId="7677472C">
      <w:pPr>
        <w:spacing w:line="520" w:lineRule="exact"/>
        <w:rPr>
          <w:rFonts w:hint="eastAsia" w:hAnsi="宋体"/>
          <w:color w:val="auto"/>
          <w:sz w:val="24"/>
          <w:highlight w:val="none"/>
        </w:rPr>
      </w:pPr>
      <w:r>
        <w:rPr>
          <w:rFonts w:hint="eastAsia" w:hAnsi="宋体"/>
          <w:color w:val="auto"/>
          <w:sz w:val="24"/>
          <w:highlight w:val="none"/>
        </w:rPr>
        <w:t>2、项目验收：</w:t>
      </w:r>
      <w:r>
        <w:rPr>
          <w:rFonts w:hint="eastAsia" w:hAnsi="宋体"/>
          <w:color w:val="auto"/>
          <w:sz w:val="24"/>
          <w:highlight w:val="none"/>
          <w:u w:val="single"/>
        </w:rPr>
        <w:t xml:space="preserve">          </w:t>
      </w:r>
      <w:r>
        <w:rPr>
          <w:rFonts w:hint="eastAsia" w:hAnsi="宋体"/>
          <w:color w:val="auto"/>
          <w:sz w:val="24"/>
          <w:highlight w:val="none"/>
        </w:rPr>
        <w:t>；</w:t>
      </w:r>
    </w:p>
    <w:p w14:paraId="58F26176">
      <w:pPr>
        <w:spacing w:line="520" w:lineRule="exact"/>
        <w:rPr>
          <w:rFonts w:hint="eastAsia" w:hAnsi="宋体"/>
          <w:b/>
          <w:color w:val="auto"/>
          <w:sz w:val="24"/>
          <w:highlight w:val="none"/>
        </w:rPr>
      </w:pPr>
      <w:r>
        <w:rPr>
          <w:rFonts w:hint="eastAsia" w:hAnsi="宋体"/>
          <w:b/>
          <w:color w:val="auto"/>
          <w:sz w:val="24"/>
          <w:highlight w:val="none"/>
        </w:rPr>
        <w:t>十三、合同价款结算：</w:t>
      </w:r>
      <w:r>
        <w:rPr>
          <w:rFonts w:hint="eastAsia" w:hAnsi="宋体"/>
          <w:color w:val="auto"/>
          <w:sz w:val="24"/>
          <w:highlight w:val="none"/>
          <w:u w:val="single"/>
        </w:rPr>
        <w:t xml:space="preserve">          </w:t>
      </w:r>
      <w:r>
        <w:rPr>
          <w:rFonts w:hint="eastAsia" w:hAnsi="宋体"/>
          <w:b/>
          <w:color w:val="auto"/>
          <w:sz w:val="24"/>
          <w:highlight w:val="none"/>
        </w:rPr>
        <w:t>。</w:t>
      </w:r>
    </w:p>
    <w:p w14:paraId="6591DD15">
      <w:pPr>
        <w:tabs>
          <w:tab w:val="left" w:pos="6930"/>
        </w:tabs>
        <w:spacing w:line="520" w:lineRule="exact"/>
        <w:rPr>
          <w:rFonts w:hint="eastAsia" w:hAnsi="宋体"/>
          <w:b/>
          <w:color w:val="auto"/>
          <w:sz w:val="24"/>
          <w:highlight w:val="none"/>
        </w:rPr>
      </w:pPr>
      <w:r>
        <w:rPr>
          <w:rFonts w:hint="eastAsia" w:hAnsi="宋体"/>
          <w:b/>
          <w:color w:val="auto"/>
          <w:sz w:val="24"/>
          <w:highlight w:val="none"/>
        </w:rPr>
        <w:t>十四、违约责任：</w:t>
      </w:r>
    </w:p>
    <w:p w14:paraId="27DB5A14">
      <w:pPr>
        <w:tabs>
          <w:tab w:val="left" w:pos="6930"/>
        </w:tabs>
        <w:spacing w:line="520" w:lineRule="exact"/>
        <w:ind w:firstLine="480" w:firstLineChars="200"/>
        <w:rPr>
          <w:rFonts w:hint="eastAsia" w:hAnsi="宋体"/>
          <w:color w:val="auto"/>
          <w:sz w:val="24"/>
          <w:highlight w:val="none"/>
        </w:rPr>
      </w:pPr>
      <w:r>
        <w:rPr>
          <w:rFonts w:hint="eastAsia" w:hAnsi="宋体"/>
          <w:color w:val="auto"/>
          <w:sz w:val="24"/>
          <w:highlight w:val="none"/>
        </w:rPr>
        <w:t>除发生不可抗力事实或甲方因素外，乙方服务内容与合同标准不相符合的，甲方有权拒绝乙方的支付申请；逾期实施将向甲方每日偿付合同总额</w:t>
      </w:r>
      <w:r>
        <w:rPr>
          <w:rFonts w:hint="eastAsia" w:hAnsi="宋体"/>
          <w:color w:val="auto"/>
          <w:sz w:val="24"/>
          <w:highlight w:val="none"/>
          <w:u w:val="single"/>
        </w:rPr>
        <w:t xml:space="preserve">   </w:t>
      </w:r>
      <w:r>
        <w:rPr>
          <w:rFonts w:hint="eastAsia" w:hAnsi="宋体"/>
          <w:color w:val="auto"/>
          <w:sz w:val="24"/>
          <w:highlight w:val="none"/>
        </w:rPr>
        <w:t>%的违约金，逾期实施超过30日的甲方有权单方面解除合同。因乙方超过30天未按照合同约定实施服务内容与合同标准不符致使甲方解除合同的，乙方应承担合同总额</w:t>
      </w:r>
      <w:r>
        <w:rPr>
          <w:rFonts w:hint="eastAsia" w:hAnsi="宋体"/>
          <w:color w:val="auto"/>
          <w:sz w:val="24"/>
          <w:highlight w:val="none"/>
          <w:u w:val="single"/>
        </w:rPr>
        <w:t xml:space="preserve">   </w:t>
      </w:r>
      <w:r>
        <w:rPr>
          <w:rFonts w:hint="eastAsia" w:hAnsi="宋体"/>
          <w:color w:val="auto"/>
          <w:sz w:val="24"/>
          <w:highlight w:val="none"/>
        </w:rPr>
        <w:t>%的违约金，若违约金不足以弥补甲方损失的，甲方有权要求乙方赔偿损失。甲方无正当理由拒绝乙方服务的，甲方向乙方偿付合同款总价</w:t>
      </w:r>
      <w:r>
        <w:rPr>
          <w:rFonts w:hint="eastAsia" w:hAnsi="宋体"/>
          <w:color w:val="auto"/>
          <w:sz w:val="24"/>
          <w:highlight w:val="none"/>
          <w:u w:val="single"/>
        </w:rPr>
        <w:t xml:space="preserve">   </w:t>
      </w:r>
      <w:r>
        <w:rPr>
          <w:rFonts w:hint="eastAsia" w:hAnsi="宋体"/>
          <w:color w:val="auto"/>
          <w:sz w:val="24"/>
          <w:highlight w:val="none"/>
        </w:rPr>
        <w:t>%的违约金；逾期支付合同款将向乙方每日偿付欠款总额</w:t>
      </w:r>
      <w:r>
        <w:rPr>
          <w:rFonts w:hint="eastAsia" w:hAnsi="宋体"/>
          <w:color w:val="auto"/>
          <w:sz w:val="24"/>
          <w:highlight w:val="none"/>
          <w:u w:val="single"/>
        </w:rPr>
        <w:t xml:space="preserve">   </w:t>
      </w:r>
      <w:r>
        <w:rPr>
          <w:rFonts w:hint="eastAsia" w:hAnsi="宋体"/>
          <w:color w:val="auto"/>
          <w:sz w:val="24"/>
          <w:highlight w:val="none"/>
        </w:rPr>
        <w:t>%的违约金，且乙方有权顺延服务内容的完成时间。甲方有权拒付合同价以外的任何费用；乙方有权拒绝合同整体范围以外的条件。</w:t>
      </w:r>
    </w:p>
    <w:p w14:paraId="251B76E0">
      <w:pPr>
        <w:tabs>
          <w:tab w:val="left" w:pos="6930"/>
        </w:tabs>
        <w:spacing w:line="520" w:lineRule="exact"/>
        <w:rPr>
          <w:rFonts w:hint="eastAsia" w:hAnsi="宋体"/>
          <w:b/>
          <w:color w:val="auto"/>
          <w:sz w:val="24"/>
          <w:highlight w:val="none"/>
        </w:rPr>
      </w:pPr>
      <w:r>
        <w:rPr>
          <w:rFonts w:hint="eastAsia" w:hAnsi="宋体"/>
          <w:b/>
          <w:color w:val="auto"/>
          <w:sz w:val="24"/>
          <w:highlight w:val="none"/>
        </w:rPr>
        <w:t>十五、合同纠纷、诉讼：</w:t>
      </w:r>
    </w:p>
    <w:p w14:paraId="29AC3F66">
      <w:pPr>
        <w:tabs>
          <w:tab w:val="left" w:pos="6930"/>
        </w:tabs>
        <w:spacing w:line="520" w:lineRule="exact"/>
        <w:ind w:firstLine="480" w:firstLineChars="200"/>
        <w:rPr>
          <w:rFonts w:hint="eastAsia" w:hAnsi="宋体"/>
          <w:color w:val="auto"/>
          <w:sz w:val="24"/>
          <w:highlight w:val="none"/>
        </w:rPr>
      </w:pPr>
      <w:r>
        <w:rPr>
          <w:rFonts w:hint="eastAsia" w:hAnsi="宋体"/>
          <w:color w:val="auto"/>
          <w:sz w:val="24"/>
          <w:highlight w:val="none"/>
        </w:rPr>
        <w:t>甲乙双方在履行合同过程中发生纠纷，直接向甲方住所地人民法院提起诉讼。</w:t>
      </w:r>
    </w:p>
    <w:p w14:paraId="50090598">
      <w:pPr>
        <w:tabs>
          <w:tab w:val="left" w:pos="6930"/>
        </w:tabs>
        <w:spacing w:line="520" w:lineRule="exact"/>
        <w:rPr>
          <w:rFonts w:hint="eastAsia" w:hAnsi="宋体"/>
          <w:b/>
          <w:color w:val="auto"/>
          <w:sz w:val="24"/>
          <w:highlight w:val="none"/>
        </w:rPr>
      </w:pPr>
      <w:r>
        <w:rPr>
          <w:rFonts w:hint="eastAsia" w:hAnsi="宋体"/>
          <w:b/>
          <w:color w:val="auto"/>
          <w:sz w:val="24"/>
          <w:highlight w:val="none"/>
        </w:rPr>
        <w:t>十六、其他未尽事宜：</w:t>
      </w:r>
    </w:p>
    <w:p w14:paraId="05287462">
      <w:pPr>
        <w:tabs>
          <w:tab w:val="left" w:pos="6930"/>
        </w:tabs>
        <w:spacing w:line="520" w:lineRule="exact"/>
        <w:ind w:firstLine="480" w:firstLineChars="200"/>
        <w:rPr>
          <w:rFonts w:hint="eastAsia" w:hAnsi="宋体"/>
          <w:color w:val="auto"/>
          <w:sz w:val="24"/>
          <w:highlight w:val="none"/>
        </w:rPr>
      </w:pPr>
      <w:r>
        <w:rPr>
          <w:rFonts w:hint="eastAsia" w:hAnsi="宋体"/>
          <w:color w:val="auto"/>
          <w:sz w:val="24"/>
          <w:highlight w:val="none"/>
        </w:rPr>
        <w:t>本合同其他未尽事宜，按《中华人民共和国民法典》有关规定处理。</w:t>
      </w:r>
    </w:p>
    <w:p w14:paraId="7C05971C">
      <w:pPr>
        <w:tabs>
          <w:tab w:val="left" w:pos="6930"/>
        </w:tabs>
        <w:spacing w:line="520" w:lineRule="exact"/>
        <w:rPr>
          <w:rFonts w:hint="eastAsia" w:hAnsi="宋体"/>
          <w:b/>
          <w:color w:val="auto"/>
          <w:sz w:val="24"/>
          <w:highlight w:val="none"/>
        </w:rPr>
      </w:pPr>
      <w:r>
        <w:rPr>
          <w:rFonts w:hint="eastAsia" w:hAnsi="宋体"/>
          <w:b/>
          <w:color w:val="auto"/>
          <w:sz w:val="24"/>
          <w:highlight w:val="none"/>
        </w:rPr>
        <w:t>十七、合同份数：</w:t>
      </w:r>
    </w:p>
    <w:p w14:paraId="7D830042">
      <w:pPr>
        <w:tabs>
          <w:tab w:val="left" w:pos="6930"/>
        </w:tabs>
        <w:spacing w:line="520" w:lineRule="exact"/>
        <w:ind w:firstLine="480" w:firstLineChars="200"/>
        <w:rPr>
          <w:rFonts w:hint="eastAsia" w:hAnsi="宋体"/>
          <w:color w:val="auto"/>
          <w:sz w:val="24"/>
          <w:highlight w:val="none"/>
        </w:rPr>
      </w:pPr>
      <w:r>
        <w:rPr>
          <w:rFonts w:hint="eastAsia" w:hAnsi="宋体"/>
          <w:color w:val="auto"/>
          <w:sz w:val="24"/>
          <w:highlight w:val="none"/>
        </w:rPr>
        <w:t>本合同一式</w:t>
      </w:r>
      <w:r>
        <w:rPr>
          <w:rFonts w:hint="eastAsia" w:hAnsi="宋体"/>
          <w:color w:val="auto"/>
          <w:sz w:val="24"/>
          <w:highlight w:val="none"/>
          <w:u w:val="single"/>
        </w:rPr>
        <w:t xml:space="preserve"> </w:t>
      </w:r>
      <w:r>
        <w:rPr>
          <w:rFonts w:hAnsi="宋体"/>
          <w:color w:val="auto"/>
          <w:sz w:val="24"/>
          <w:highlight w:val="none"/>
          <w:u w:val="single"/>
        </w:rPr>
        <w:t xml:space="preserve">  </w:t>
      </w:r>
      <w:r>
        <w:rPr>
          <w:rFonts w:hint="eastAsia" w:hAnsi="宋体"/>
          <w:color w:val="auto"/>
          <w:sz w:val="24"/>
          <w:highlight w:val="none"/>
        </w:rPr>
        <w:t>份，甲方</w:t>
      </w:r>
      <w:r>
        <w:rPr>
          <w:rFonts w:hint="eastAsia" w:hAnsi="宋体"/>
          <w:color w:val="auto"/>
          <w:sz w:val="24"/>
          <w:highlight w:val="none"/>
          <w:u w:val="single"/>
        </w:rPr>
        <w:t xml:space="preserve">   </w:t>
      </w:r>
      <w:r>
        <w:rPr>
          <w:rFonts w:hint="eastAsia" w:hAnsi="宋体"/>
          <w:color w:val="auto"/>
          <w:sz w:val="24"/>
          <w:highlight w:val="none"/>
        </w:rPr>
        <w:t>份，乙方执</w:t>
      </w:r>
      <w:r>
        <w:rPr>
          <w:rFonts w:hint="eastAsia" w:hAnsi="宋体"/>
          <w:color w:val="auto"/>
          <w:sz w:val="24"/>
          <w:highlight w:val="none"/>
          <w:u w:val="single"/>
        </w:rPr>
        <w:t xml:space="preserve">   </w:t>
      </w:r>
      <w:r>
        <w:rPr>
          <w:rFonts w:hint="eastAsia" w:hAnsi="宋体"/>
          <w:color w:val="auto"/>
          <w:sz w:val="24"/>
          <w:highlight w:val="none"/>
        </w:rPr>
        <w:t>份，鉴证方</w:t>
      </w:r>
      <w:r>
        <w:rPr>
          <w:rFonts w:hint="eastAsia" w:hAnsi="宋体"/>
          <w:color w:val="auto"/>
          <w:sz w:val="24"/>
          <w:highlight w:val="none"/>
          <w:u w:val="single"/>
        </w:rPr>
        <w:t xml:space="preserve">   </w:t>
      </w:r>
      <w:r>
        <w:rPr>
          <w:rFonts w:hint="eastAsia" w:hAnsi="宋体"/>
          <w:color w:val="auto"/>
          <w:sz w:val="24"/>
          <w:highlight w:val="none"/>
        </w:rPr>
        <w:t>份。</w:t>
      </w:r>
    </w:p>
    <w:p w14:paraId="25ADE42E">
      <w:pPr>
        <w:tabs>
          <w:tab w:val="left" w:pos="6930"/>
        </w:tabs>
        <w:spacing w:line="520" w:lineRule="exact"/>
        <w:rPr>
          <w:rFonts w:hint="eastAsia" w:hAnsi="宋体"/>
          <w:b/>
          <w:color w:val="auto"/>
          <w:sz w:val="24"/>
          <w:highlight w:val="none"/>
        </w:rPr>
      </w:pPr>
      <w:r>
        <w:rPr>
          <w:rFonts w:hint="eastAsia" w:hAnsi="宋体"/>
          <w:b/>
          <w:color w:val="auto"/>
          <w:sz w:val="24"/>
          <w:highlight w:val="none"/>
        </w:rPr>
        <w:t>十八、合同生效：</w:t>
      </w:r>
    </w:p>
    <w:p w14:paraId="1B178A76">
      <w:pPr>
        <w:tabs>
          <w:tab w:val="left" w:pos="6930"/>
        </w:tabs>
        <w:spacing w:line="520" w:lineRule="exact"/>
        <w:ind w:firstLine="480" w:firstLineChars="200"/>
        <w:rPr>
          <w:rFonts w:hint="eastAsia" w:hAnsi="宋体"/>
          <w:color w:val="auto"/>
          <w:sz w:val="24"/>
          <w:highlight w:val="none"/>
        </w:rPr>
      </w:pPr>
      <w:r>
        <w:rPr>
          <w:rFonts w:hint="eastAsia" w:hAnsi="宋体"/>
          <w:color w:val="auto"/>
          <w:sz w:val="24"/>
          <w:highlight w:val="none"/>
        </w:rPr>
        <w:t>本合同自甲、乙双方签订之日起生效。</w:t>
      </w:r>
    </w:p>
    <w:p w14:paraId="71278ADC">
      <w:pPr>
        <w:tabs>
          <w:tab w:val="left" w:pos="6930"/>
        </w:tabs>
        <w:spacing w:line="520" w:lineRule="exact"/>
        <w:rPr>
          <w:rFonts w:hint="eastAsia" w:hAnsi="宋体"/>
          <w:b/>
          <w:color w:val="auto"/>
          <w:sz w:val="24"/>
          <w:highlight w:val="none"/>
        </w:rPr>
      </w:pPr>
      <w:r>
        <w:rPr>
          <w:rFonts w:hint="eastAsia" w:hAnsi="宋体"/>
          <w:b/>
          <w:color w:val="auto"/>
          <w:sz w:val="24"/>
          <w:highlight w:val="none"/>
        </w:rPr>
        <w:t>十九、本合同不可分割之部分包括以下所列文件之内容：</w:t>
      </w:r>
    </w:p>
    <w:p w14:paraId="15070A64">
      <w:pPr>
        <w:tabs>
          <w:tab w:val="left" w:pos="6930"/>
        </w:tabs>
        <w:spacing w:line="520" w:lineRule="exact"/>
        <w:ind w:firstLine="480" w:firstLineChars="200"/>
        <w:rPr>
          <w:rFonts w:hint="eastAsia" w:hAnsi="宋体"/>
          <w:color w:val="auto"/>
          <w:sz w:val="24"/>
          <w:highlight w:val="none"/>
        </w:rPr>
      </w:pPr>
      <w:r>
        <w:rPr>
          <w:rFonts w:hint="eastAsia" w:hAnsi="宋体"/>
          <w:color w:val="auto"/>
          <w:sz w:val="24"/>
          <w:highlight w:val="none"/>
        </w:rPr>
        <w:t>1、合同书附件；</w:t>
      </w:r>
    </w:p>
    <w:p w14:paraId="4A266A88">
      <w:pPr>
        <w:tabs>
          <w:tab w:val="left" w:pos="6930"/>
        </w:tabs>
        <w:spacing w:line="520" w:lineRule="exact"/>
        <w:ind w:firstLine="480" w:firstLineChars="200"/>
        <w:rPr>
          <w:rFonts w:hint="eastAsia" w:hAnsi="宋体"/>
          <w:color w:val="auto"/>
          <w:sz w:val="24"/>
          <w:highlight w:val="none"/>
        </w:rPr>
      </w:pPr>
      <w:r>
        <w:rPr>
          <w:rFonts w:hint="eastAsia" w:hAnsi="宋体"/>
          <w:color w:val="auto"/>
          <w:sz w:val="24"/>
          <w:highlight w:val="none"/>
        </w:rPr>
        <w:t>2、中标通知书；</w:t>
      </w:r>
    </w:p>
    <w:p w14:paraId="3ED1B2D5">
      <w:pPr>
        <w:tabs>
          <w:tab w:val="left" w:pos="6930"/>
        </w:tabs>
        <w:spacing w:line="520" w:lineRule="exact"/>
        <w:ind w:firstLine="480" w:firstLineChars="200"/>
        <w:rPr>
          <w:rFonts w:hint="eastAsia" w:hAnsi="宋体"/>
          <w:color w:val="auto"/>
          <w:sz w:val="24"/>
          <w:highlight w:val="none"/>
        </w:rPr>
      </w:pPr>
      <w:r>
        <w:rPr>
          <w:rFonts w:hint="eastAsia" w:hAnsi="宋体"/>
          <w:color w:val="auto"/>
          <w:sz w:val="24"/>
          <w:highlight w:val="none"/>
        </w:rPr>
        <w:t>3、乙方投标文件；</w:t>
      </w:r>
    </w:p>
    <w:p w14:paraId="0DC65D8A">
      <w:pPr>
        <w:tabs>
          <w:tab w:val="left" w:pos="6930"/>
        </w:tabs>
        <w:spacing w:line="520" w:lineRule="exact"/>
        <w:ind w:firstLine="480" w:firstLineChars="200"/>
        <w:rPr>
          <w:rFonts w:hint="eastAsia" w:hAnsi="宋体"/>
          <w:color w:val="auto"/>
          <w:sz w:val="24"/>
          <w:highlight w:val="none"/>
        </w:rPr>
      </w:pPr>
      <w:r>
        <w:rPr>
          <w:rFonts w:hint="eastAsia" w:hAnsi="宋体"/>
          <w:color w:val="auto"/>
          <w:sz w:val="24"/>
          <w:highlight w:val="none"/>
        </w:rPr>
        <w:t>4、招标文件；</w:t>
      </w:r>
    </w:p>
    <w:p w14:paraId="0DFF278A">
      <w:pPr>
        <w:tabs>
          <w:tab w:val="left" w:pos="6930"/>
        </w:tabs>
        <w:spacing w:line="520" w:lineRule="exact"/>
        <w:ind w:firstLine="480" w:firstLineChars="200"/>
        <w:rPr>
          <w:rFonts w:hint="eastAsia" w:hAnsi="宋体"/>
          <w:color w:val="auto"/>
          <w:sz w:val="24"/>
          <w:highlight w:val="none"/>
        </w:rPr>
      </w:pPr>
      <w:r>
        <w:rPr>
          <w:rFonts w:hint="eastAsia" w:hAnsi="宋体"/>
          <w:color w:val="auto"/>
          <w:sz w:val="24"/>
          <w:highlight w:val="none"/>
        </w:rPr>
        <w:t>5、甲乙双方签订合同过程中形成的其他文件。</w:t>
      </w:r>
    </w:p>
    <w:p w14:paraId="109C99A6">
      <w:pPr>
        <w:spacing w:line="520" w:lineRule="exact"/>
        <w:rPr>
          <w:rFonts w:hint="eastAsia" w:hAnsi="宋体"/>
          <w:b/>
          <w:color w:val="auto"/>
          <w:sz w:val="24"/>
          <w:highlight w:val="none"/>
        </w:rPr>
      </w:pPr>
      <w:r>
        <w:rPr>
          <w:rFonts w:hint="eastAsia" w:hAnsi="宋体"/>
          <w:b/>
          <w:color w:val="auto"/>
          <w:sz w:val="24"/>
          <w:highlight w:val="none"/>
        </w:rPr>
        <w:t>二十、本合同除签订合同之时的签名、手写日期为手写体外，其他手写体内容均不构成本合同及附件之内容。</w:t>
      </w:r>
    </w:p>
    <w:p w14:paraId="62BF37D7">
      <w:pPr>
        <w:pStyle w:val="2"/>
        <w:rPr>
          <w:color w:val="auto"/>
          <w:highlight w:val="none"/>
        </w:rPr>
      </w:pPr>
    </w:p>
    <w:p w14:paraId="5CCE1855">
      <w:pPr>
        <w:pStyle w:val="37"/>
        <w:widowControl w:val="0"/>
        <w:spacing w:before="120" w:beforeAutospacing="0" w:after="120" w:afterAutospacing="0"/>
        <w:ind w:firstLine="438"/>
        <w:jc w:val="both"/>
        <w:rPr>
          <w:rFonts w:hint="eastAsia" w:ascii="仿宋" w:hAnsi="仿宋" w:eastAsia="仿宋" w:cs="仿宋"/>
          <w:color w:val="auto"/>
          <w:highlight w:val="none"/>
        </w:rPr>
      </w:pPr>
      <w:r>
        <w:rPr>
          <w:rFonts w:hint="eastAsia" w:ascii="仿宋" w:hAnsi="仿宋" w:eastAsia="仿宋" w:cs="仿宋"/>
          <w:b/>
          <w:snapToGrid w:val="0"/>
          <w:color w:val="auto"/>
          <w:kern w:val="21"/>
          <w:sz w:val="21"/>
          <w:highlight w:val="none"/>
          <w:lang w:bidi="ar"/>
        </w:rPr>
        <w:t>注：示范文本，最终以甲乙双方协商签订的合同为准。</w:t>
      </w:r>
    </w:p>
    <w:p w14:paraId="69885DED">
      <w:pPr>
        <w:pStyle w:val="37"/>
        <w:widowControl w:val="0"/>
        <w:spacing w:before="120" w:beforeAutospacing="0" w:after="120" w:afterAutospacing="0"/>
        <w:ind w:firstLine="436"/>
        <w:jc w:val="both"/>
        <w:rPr>
          <w:rFonts w:hint="eastAsia"/>
          <w:color w:val="auto"/>
          <w:highlight w:val="none"/>
        </w:rPr>
      </w:pPr>
    </w:p>
    <w:p w14:paraId="2F884044">
      <w:pPr>
        <w:pStyle w:val="14"/>
        <w:spacing w:before="120"/>
        <w:rPr>
          <w:rFonts w:hint="eastAsia" w:ascii="仿宋" w:hAnsi="仿宋" w:eastAsia="仿宋"/>
          <w:color w:val="auto"/>
          <w:szCs w:val="24"/>
          <w:highlight w:val="none"/>
        </w:rPr>
      </w:pPr>
    </w:p>
    <w:p w14:paraId="19162B26">
      <w:pPr>
        <w:pStyle w:val="14"/>
        <w:spacing w:before="120"/>
        <w:ind w:firstLine="436"/>
        <w:rPr>
          <w:color w:val="auto"/>
          <w:highlight w:val="none"/>
        </w:rPr>
      </w:pPr>
    </w:p>
    <w:p w14:paraId="02821E5C">
      <w:pPr>
        <w:widowControl/>
        <w:jc w:val="left"/>
        <w:rPr>
          <w:rFonts w:hint="eastAsia" w:ascii="宋体" w:hAnsi="宋体" w:cs="黑体"/>
          <w:b/>
          <w:color w:val="auto"/>
          <w:spacing w:val="20"/>
          <w:kern w:val="44"/>
          <w:sz w:val="32"/>
          <w:szCs w:val="32"/>
          <w:highlight w:val="none"/>
        </w:rPr>
      </w:pPr>
      <w:bookmarkStart w:id="564" w:name="_Toc17778"/>
    </w:p>
    <w:p w14:paraId="54D362D2">
      <w:pPr>
        <w:pStyle w:val="3"/>
        <w:rPr>
          <w:rFonts w:hint="eastAsia" w:ascii="宋体" w:hAnsi="宋体" w:cs="黑体"/>
          <w:color w:val="auto"/>
          <w:szCs w:val="32"/>
          <w:highlight w:val="none"/>
        </w:rPr>
        <w:sectPr>
          <w:headerReference r:id="rId7" w:type="first"/>
          <w:pgSz w:w="11907" w:h="16838"/>
          <w:pgMar w:top="1361" w:right="1361" w:bottom="1276" w:left="1588" w:header="709" w:footer="550" w:gutter="0"/>
          <w:pgNumType w:start="0"/>
          <w:cols w:space="720" w:num="1"/>
          <w:titlePg/>
          <w:docGrid w:linePitch="312" w:charSpace="0"/>
        </w:sectPr>
      </w:pPr>
    </w:p>
    <w:p w14:paraId="4C83035C">
      <w:pPr>
        <w:pStyle w:val="3"/>
        <w:rPr>
          <w:rFonts w:hint="eastAsia" w:ascii="宋体" w:hAnsi="宋体" w:cs="黑体"/>
          <w:color w:val="auto"/>
          <w:szCs w:val="32"/>
          <w:highlight w:val="none"/>
        </w:rPr>
      </w:pPr>
      <w:r>
        <w:rPr>
          <w:rFonts w:hint="eastAsia" w:ascii="宋体" w:hAnsi="宋体" w:cs="黑体"/>
          <w:color w:val="auto"/>
          <w:szCs w:val="32"/>
          <w:highlight w:val="none"/>
        </w:rPr>
        <w:t>第五章</w:t>
      </w:r>
      <w:r>
        <w:rPr>
          <w:rFonts w:ascii="宋体" w:hAnsi="宋体" w:cs="黑体"/>
          <w:color w:val="auto"/>
          <w:szCs w:val="32"/>
          <w:highlight w:val="none"/>
        </w:rPr>
        <w:t xml:space="preserve">  </w:t>
      </w:r>
      <w:r>
        <w:rPr>
          <w:rFonts w:hint="eastAsia" w:ascii="宋体" w:hAnsi="宋体" w:cs="黑体"/>
          <w:color w:val="auto"/>
          <w:szCs w:val="32"/>
          <w:highlight w:val="none"/>
        </w:rPr>
        <w:t>投标文件格式</w:t>
      </w:r>
      <w:bookmarkEnd w:id="563"/>
      <w:bookmarkEnd w:id="564"/>
    </w:p>
    <w:p w14:paraId="5924AE92">
      <w:pPr>
        <w:pStyle w:val="18"/>
        <w:spacing w:before="120"/>
        <w:ind w:firstLine="436"/>
        <w:rPr>
          <w:color w:val="auto"/>
          <w:highlight w:val="none"/>
        </w:rPr>
      </w:pPr>
    </w:p>
    <w:p w14:paraId="6F4A022F">
      <w:pPr>
        <w:rPr>
          <w:color w:val="auto"/>
          <w:highlight w:val="none"/>
        </w:rPr>
      </w:pPr>
    </w:p>
    <w:p w14:paraId="0542BB8A">
      <w:pPr>
        <w:autoSpaceDE w:val="0"/>
        <w:autoSpaceDN w:val="0"/>
        <w:adjustRightInd w:val="0"/>
        <w:spacing w:before="120" w:beforeLines="50" w:line="276" w:lineRule="auto"/>
        <w:jc w:val="center"/>
        <w:rPr>
          <w:rFonts w:ascii="宋体" w:hAnsi="Calibri"/>
          <w:b/>
          <w:color w:val="auto"/>
          <w:kern w:val="0"/>
          <w:sz w:val="52"/>
          <w:szCs w:val="52"/>
          <w:highlight w:val="none"/>
        </w:rPr>
      </w:pPr>
      <w:r>
        <w:rPr>
          <w:rFonts w:hint="eastAsia" w:ascii="宋体" w:hAnsi="Calibri"/>
          <w:b/>
          <w:color w:val="auto"/>
          <w:kern w:val="0"/>
          <w:sz w:val="52"/>
          <w:szCs w:val="52"/>
          <w:highlight w:val="none"/>
        </w:rPr>
        <w:t>绥江县发展和改革局重点项目投资决策咨询评估服务</w:t>
      </w:r>
    </w:p>
    <w:p w14:paraId="6C21575A">
      <w:pPr>
        <w:pStyle w:val="21"/>
        <w:spacing w:line="500" w:lineRule="exact"/>
        <w:ind w:firstLine="2108" w:firstLineChars="750"/>
        <w:rPr>
          <w:rFonts w:hint="eastAsia" w:hAnsi="宋体"/>
          <w:b/>
          <w:bCs/>
          <w:color w:val="auto"/>
          <w:sz w:val="28"/>
          <w:highlight w:val="none"/>
        </w:rPr>
      </w:pPr>
    </w:p>
    <w:p w14:paraId="5620F6B4">
      <w:pPr>
        <w:rPr>
          <w:color w:val="auto"/>
          <w:highlight w:val="none"/>
        </w:rPr>
      </w:pPr>
    </w:p>
    <w:p w14:paraId="49A53D85">
      <w:pPr>
        <w:pStyle w:val="21"/>
        <w:spacing w:line="500" w:lineRule="exact"/>
        <w:ind w:firstLine="2108" w:firstLineChars="750"/>
        <w:rPr>
          <w:rFonts w:hint="eastAsia" w:hAnsi="宋体" w:eastAsia="宋体"/>
          <w:b/>
          <w:bCs/>
          <w:color w:val="auto"/>
          <w:sz w:val="28"/>
          <w:highlight w:val="none"/>
          <w:lang w:eastAsia="zh-CN"/>
        </w:rPr>
      </w:pPr>
      <w:r>
        <w:rPr>
          <w:rFonts w:hint="eastAsia" w:hAnsi="宋体"/>
          <w:b/>
          <w:bCs/>
          <w:color w:val="auto"/>
          <w:sz w:val="28"/>
          <w:highlight w:val="none"/>
        </w:rPr>
        <w:t>项目编号：</w:t>
      </w:r>
      <w:r>
        <w:rPr>
          <w:rFonts w:hint="eastAsia" w:hAnsi="宋体"/>
          <w:b/>
          <w:bCs/>
          <w:color w:val="auto"/>
          <w:sz w:val="28"/>
          <w:highlight w:val="none"/>
          <w:lang w:eastAsia="zh-CN"/>
        </w:rPr>
        <w:t>ZTZC2026-G3-00441-YNDS-0016</w:t>
      </w:r>
    </w:p>
    <w:p w14:paraId="6335E0E5">
      <w:pPr>
        <w:pStyle w:val="21"/>
        <w:spacing w:line="500" w:lineRule="exact"/>
        <w:ind w:firstLine="2108" w:firstLineChars="750"/>
        <w:rPr>
          <w:rFonts w:hint="eastAsia" w:hAnsi="宋体"/>
          <w:b/>
          <w:color w:val="auto"/>
          <w:sz w:val="32"/>
          <w:szCs w:val="32"/>
          <w:highlight w:val="none"/>
        </w:rPr>
      </w:pPr>
      <w:r>
        <w:rPr>
          <w:rFonts w:hint="eastAsia" w:hAnsi="宋体"/>
          <w:b/>
          <w:bCs/>
          <w:color w:val="auto"/>
          <w:sz w:val="28"/>
          <w:highlight w:val="none"/>
        </w:rPr>
        <w:t>招标编号：YNDSGS-2026071号</w:t>
      </w:r>
    </w:p>
    <w:p w14:paraId="25019945">
      <w:pPr>
        <w:pStyle w:val="21"/>
        <w:spacing w:line="480" w:lineRule="auto"/>
        <w:jc w:val="center"/>
        <w:rPr>
          <w:rFonts w:hint="eastAsia" w:hAnsi="宋体"/>
          <w:b/>
          <w:color w:val="auto"/>
          <w:sz w:val="52"/>
          <w:szCs w:val="52"/>
          <w:highlight w:val="none"/>
        </w:rPr>
      </w:pPr>
    </w:p>
    <w:p w14:paraId="4961AB02">
      <w:pPr>
        <w:pStyle w:val="21"/>
        <w:spacing w:line="480" w:lineRule="auto"/>
        <w:jc w:val="center"/>
        <w:rPr>
          <w:rFonts w:hint="eastAsia" w:hAnsi="宋体"/>
          <w:b/>
          <w:color w:val="auto"/>
          <w:sz w:val="74"/>
          <w:szCs w:val="72"/>
          <w:highlight w:val="none"/>
        </w:rPr>
      </w:pPr>
      <w:r>
        <w:rPr>
          <w:rFonts w:hint="eastAsia" w:hAnsi="宋体"/>
          <w:b/>
          <w:color w:val="auto"/>
          <w:sz w:val="74"/>
          <w:szCs w:val="72"/>
          <w:highlight w:val="none"/>
        </w:rPr>
        <w:t>投 标 文 件</w:t>
      </w:r>
    </w:p>
    <w:p w14:paraId="42EA3562">
      <w:pPr>
        <w:pStyle w:val="21"/>
        <w:spacing w:line="500" w:lineRule="exact"/>
        <w:jc w:val="center"/>
        <w:rPr>
          <w:rFonts w:hint="eastAsia" w:hAnsi="宋体"/>
          <w:b/>
          <w:color w:val="auto"/>
          <w:sz w:val="48"/>
          <w:szCs w:val="28"/>
          <w:highlight w:val="none"/>
          <w:u w:val="single"/>
        </w:rPr>
      </w:pPr>
    </w:p>
    <w:p w14:paraId="2E0EB949">
      <w:pPr>
        <w:rPr>
          <w:color w:val="auto"/>
          <w:highlight w:val="none"/>
        </w:rPr>
      </w:pPr>
    </w:p>
    <w:p w14:paraId="05E6E058">
      <w:pPr>
        <w:pStyle w:val="18"/>
        <w:spacing w:before="120"/>
        <w:ind w:firstLine="436"/>
        <w:rPr>
          <w:color w:val="auto"/>
          <w:highlight w:val="none"/>
        </w:rPr>
      </w:pPr>
    </w:p>
    <w:p w14:paraId="053933A3">
      <w:pPr>
        <w:rPr>
          <w:color w:val="auto"/>
          <w:highlight w:val="none"/>
        </w:rPr>
      </w:pPr>
    </w:p>
    <w:p w14:paraId="7E7EB95F">
      <w:pPr>
        <w:pStyle w:val="21"/>
        <w:spacing w:line="500" w:lineRule="exact"/>
        <w:jc w:val="center"/>
        <w:rPr>
          <w:rFonts w:hint="eastAsia" w:hAnsi="宋体"/>
          <w:b/>
          <w:color w:val="auto"/>
          <w:sz w:val="72"/>
          <w:szCs w:val="72"/>
          <w:highlight w:val="none"/>
        </w:rPr>
      </w:pPr>
    </w:p>
    <w:p w14:paraId="5E9A6473">
      <w:pPr>
        <w:pStyle w:val="21"/>
        <w:spacing w:line="500" w:lineRule="exact"/>
        <w:jc w:val="center"/>
        <w:rPr>
          <w:rFonts w:hint="eastAsia" w:hAnsi="宋体"/>
          <w:b/>
          <w:color w:val="auto"/>
          <w:sz w:val="72"/>
          <w:szCs w:val="72"/>
          <w:highlight w:val="none"/>
        </w:rPr>
      </w:pPr>
    </w:p>
    <w:p w14:paraId="640C8231">
      <w:pPr>
        <w:pStyle w:val="21"/>
        <w:spacing w:line="500" w:lineRule="exact"/>
        <w:jc w:val="center"/>
        <w:rPr>
          <w:rFonts w:hint="eastAsia" w:hAnsi="宋体"/>
          <w:b/>
          <w:color w:val="auto"/>
          <w:sz w:val="72"/>
          <w:szCs w:val="72"/>
          <w:highlight w:val="none"/>
        </w:rPr>
      </w:pPr>
    </w:p>
    <w:p w14:paraId="4EEB79A7">
      <w:pPr>
        <w:spacing w:line="600" w:lineRule="exact"/>
        <w:jc w:val="center"/>
        <w:rPr>
          <w:rFonts w:hint="eastAsia"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ascii="宋体" w:hAnsi="宋体"/>
          <w:color w:val="auto"/>
          <w:sz w:val="24"/>
          <w:highlight w:val="none"/>
        </w:rPr>
        <w:t>(加盖公章)</w:t>
      </w:r>
    </w:p>
    <w:p w14:paraId="3AA6CC11">
      <w:pPr>
        <w:pStyle w:val="21"/>
        <w:spacing w:line="600" w:lineRule="exact"/>
        <w:jc w:val="center"/>
        <w:rPr>
          <w:rFonts w:hint="eastAsia" w:hAnsi="宋体"/>
          <w:color w:val="auto"/>
          <w:sz w:val="24"/>
          <w:highlight w:val="none"/>
        </w:rPr>
      </w:pPr>
      <w:r>
        <w:rPr>
          <w:rFonts w:hint="eastAsia" w:hAnsi="宋体"/>
          <w:color w:val="auto"/>
          <w:sz w:val="24"/>
          <w:highlight w:val="none"/>
        </w:rPr>
        <w:t>法定代表人（负责人）或委托代理人：</w:t>
      </w:r>
      <w:r>
        <w:rPr>
          <w:rFonts w:hint="eastAsia" w:hAnsi="宋体"/>
          <w:color w:val="auto"/>
          <w:sz w:val="24"/>
          <w:highlight w:val="none"/>
          <w:u w:val="single"/>
        </w:rPr>
        <w:t xml:space="preserve">                    </w:t>
      </w:r>
      <w:r>
        <w:rPr>
          <w:rFonts w:hint="eastAsia" w:hAnsi="宋体"/>
          <w:color w:val="auto"/>
          <w:sz w:val="24"/>
          <w:highlight w:val="none"/>
        </w:rPr>
        <w:t>（签字或盖章）</w:t>
      </w:r>
    </w:p>
    <w:p w14:paraId="2BEF7E32">
      <w:pPr>
        <w:pStyle w:val="21"/>
        <w:spacing w:line="600" w:lineRule="exact"/>
        <w:jc w:val="center"/>
        <w:rPr>
          <w:rFonts w:hint="eastAsia" w:hAnsi="宋体"/>
          <w:color w:val="auto"/>
          <w:sz w:val="24"/>
          <w:highlight w:val="none"/>
        </w:rPr>
      </w:pP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1DC90BB9">
      <w:pPr>
        <w:widowControl/>
        <w:jc w:val="center"/>
        <w:rPr>
          <w:rFonts w:hint="eastAsia" w:hAnsi="宋体"/>
          <w:b/>
          <w:color w:val="auto"/>
          <w:sz w:val="28"/>
          <w:szCs w:val="28"/>
          <w:highlight w:val="none"/>
        </w:rPr>
      </w:pPr>
      <w:r>
        <w:rPr>
          <w:rFonts w:hAnsi="宋体"/>
          <w:b/>
          <w:color w:val="auto"/>
          <w:sz w:val="28"/>
          <w:szCs w:val="28"/>
          <w:highlight w:val="none"/>
        </w:rPr>
        <w:br w:type="page"/>
      </w:r>
    </w:p>
    <w:p w14:paraId="44D37D97">
      <w:pPr>
        <w:widowControl/>
        <w:jc w:val="center"/>
        <w:rPr>
          <w:rFonts w:hint="eastAsia" w:hAnsi="宋体"/>
          <w:b/>
          <w:color w:val="auto"/>
          <w:sz w:val="36"/>
          <w:szCs w:val="36"/>
          <w:highlight w:val="none"/>
        </w:rPr>
      </w:pPr>
      <w:bookmarkStart w:id="565" w:name="_Toc489145771"/>
      <w:r>
        <w:rPr>
          <w:rFonts w:hint="eastAsia" w:hAnsi="宋体"/>
          <w:b/>
          <w:color w:val="auto"/>
          <w:sz w:val="36"/>
          <w:szCs w:val="36"/>
          <w:highlight w:val="none"/>
        </w:rPr>
        <w:t>目  录</w:t>
      </w:r>
    </w:p>
    <w:p w14:paraId="0085EB57">
      <w:pPr>
        <w:widowControl/>
        <w:jc w:val="center"/>
        <w:rPr>
          <w:rFonts w:hint="eastAsia" w:ascii="宋体" w:hAnsi="宋体"/>
          <w:b/>
          <w:color w:val="auto"/>
          <w:sz w:val="28"/>
          <w:szCs w:val="28"/>
          <w:highlight w:val="none"/>
        </w:rPr>
      </w:pPr>
    </w:p>
    <w:p w14:paraId="2CA22825">
      <w:pPr>
        <w:numPr>
          <w:ilvl w:val="0"/>
          <w:numId w:val="5"/>
        </w:numPr>
        <w:spacing w:line="480" w:lineRule="exact"/>
        <w:ind w:right="168" w:rightChars="80"/>
        <w:rPr>
          <w:rFonts w:hint="eastAsia" w:ascii="宋体" w:hAnsi="宋体"/>
          <w:color w:val="auto"/>
          <w:sz w:val="24"/>
          <w:szCs w:val="24"/>
          <w:highlight w:val="none"/>
        </w:rPr>
      </w:pPr>
      <w:bookmarkStart w:id="566" w:name="_Hlk99377401"/>
      <w:r>
        <w:rPr>
          <w:rFonts w:ascii="宋体" w:hAnsi="宋体"/>
          <w:color w:val="auto"/>
          <w:sz w:val="24"/>
          <w:szCs w:val="24"/>
          <w:highlight w:val="none"/>
        </w:rPr>
        <w:t>资格证明文件……………………………………………………………（     ）</w:t>
      </w:r>
    </w:p>
    <w:p w14:paraId="63EAEE7B">
      <w:pPr>
        <w:numPr>
          <w:ilvl w:val="0"/>
          <w:numId w:val="5"/>
        </w:numPr>
        <w:spacing w:line="480" w:lineRule="exact"/>
        <w:ind w:right="168" w:rightChars="80"/>
        <w:rPr>
          <w:rFonts w:hint="eastAsia" w:ascii="宋体" w:hAnsi="宋体"/>
          <w:color w:val="auto"/>
          <w:sz w:val="24"/>
          <w:szCs w:val="24"/>
          <w:highlight w:val="none"/>
        </w:rPr>
      </w:pPr>
      <w:r>
        <w:rPr>
          <w:rFonts w:hint="eastAsia" w:ascii="宋体" w:hAnsi="宋体"/>
          <w:color w:val="auto"/>
          <w:sz w:val="24"/>
          <w:szCs w:val="24"/>
          <w:highlight w:val="none"/>
        </w:rPr>
        <w:t>开标一览表…………………………………………</w:t>
      </w:r>
      <w:r>
        <w:rPr>
          <w:rFonts w:ascii="宋体" w:hAnsi="宋体"/>
          <w:color w:val="auto"/>
          <w:sz w:val="24"/>
          <w:szCs w:val="24"/>
          <w:highlight w:val="none"/>
        </w:rPr>
        <w:t>……</w:t>
      </w:r>
      <w:r>
        <w:rPr>
          <w:rFonts w:hint="eastAsia" w:ascii="宋体" w:hAnsi="宋体"/>
          <w:color w:val="auto"/>
          <w:sz w:val="24"/>
          <w:szCs w:val="24"/>
          <w:highlight w:val="none"/>
        </w:rPr>
        <w:t>………………（     ）</w:t>
      </w:r>
    </w:p>
    <w:p w14:paraId="46CBBE43">
      <w:pPr>
        <w:numPr>
          <w:ilvl w:val="0"/>
          <w:numId w:val="5"/>
        </w:numPr>
        <w:spacing w:line="480" w:lineRule="exact"/>
        <w:ind w:right="168" w:rightChars="80"/>
        <w:rPr>
          <w:rFonts w:hint="eastAsia" w:ascii="宋体" w:hAnsi="宋体"/>
          <w:color w:val="auto"/>
          <w:sz w:val="24"/>
          <w:szCs w:val="24"/>
          <w:highlight w:val="none"/>
        </w:rPr>
      </w:pPr>
      <w:r>
        <w:rPr>
          <w:rFonts w:hint="eastAsia" w:ascii="宋体" w:hAnsi="宋体"/>
          <w:color w:val="auto"/>
          <w:sz w:val="24"/>
          <w:szCs w:val="24"/>
          <w:highlight w:val="none"/>
        </w:rPr>
        <w:t>投标函……………………</w:t>
      </w:r>
      <w:r>
        <w:rPr>
          <w:rFonts w:ascii="宋体" w:hAnsi="宋体"/>
          <w:color w:val="auto"/>
          <w:sz w:val="24"/>
          <w:szCs w:val="24"/>
          <w:highlight w:val="none"/>
        </w:rPr>
        <w:t>…………</w:t>
      </w:r>
      <w:r>
        <w:rPr>
          <w:rFonts w:hint="eastAsia" w:ascii="宋体" w:hAnsi="宋体"/>
          <w:color w:val="auto"/>
          <w:sz w:val="24"/>
          <w:szCs w:val="24"/>
          <w:highlight w:val="none"/>
        </w:rPr>
        <w:t>………………</w:t>
      </w:r>
      <w:r>
        <w:rPr>
          <w:rFonts w:ascii="宋体" w:hAnsi="宋体"/>
          <w:color w:val="auto"/>
          <w:sz w:val="24"/>
          <w:szCs w:val="24"/>
          <w:highlight w:val="none"/>
        </w:rPr>
        <w:t>……</w:t>
      </w:r>
      <w:r>
        <w:rPr>
          <w:rFonts w:hint="eastAsia" w:ascii="宋体" w:hAnsi="宋体"/>
          <w:color w:val="auto"/>
          <w:sz w:val="24"/>
          <w:szCs w:val="24"/>
          <w:highlight w:val="none"/>
        </w:rPr>
        <w:t>………………（     ）</w:t>
      </w:r>
    </w:p>
    <w:p w14:paraId="114EDCC5">
      <w:pPr>
        <w:numPr>
          <w:ilvl w:val="0"/>
          <w:numId w:val="5"/>
        </w:numPr>
        <w:spacing w:line="480" w:lineRule="exact"/>
        <w:ind w:right="168" w:rightChars="80"/>
        <w:rPr>
          <w:rFonts w:hint="eastAsia" w:ascii="宋体" w:hAnsi="宋体"/>
          <w:color w:val="auto"/>
          <w:sz w:val="24"/>
          <w:szCs w:val="24"/>
          <w:highlight w:val="none"/>
        </w:rPr>
      </w:pPr>
      <w:r>
        <w:rPr>
          <w:rFonts w:hint="eastAsia" w:ascii="宋体" w:hAnsi="宋体"/>
          <w:color w:val="auto"/>
          <w:sz w:val="24"/>
          <w:szCs w:val="24"/>
          <w:highlight w:val="none"/>
        </w:rPr>
        <w:t>法定代表人（负责人）身份证明书</w:t>
      </w:r>
      <w:r>
        <w:rPr>
          <w:rFonts w:ascii="宋体" w:hAnsi="宋体"/>
          <w:color w:val="auto"/>
          <w:sz w:val="24"/>
          <w:szCs w:val="24"/>
          <w:highlight w:val="none"/>
        </w:rPr>
        <w:t>……………………………………（     ）</w:t>
      </w:r>
    </w:p>
    <w:p w14:paraId="19782F89">
      <w:pPr>
        <w:numPr>
          <w:ilvl w:val="0"/>
          <w:numId w:val="5"/>
        </w:numPr>
        <w:spacing w:line="480" w:lineRule="exact"/>
        <w:ind w:right="168" w:rightChars="80"/>
        <w:rPr>
          <w:rFonts w:hint="eastAsia" w:ascii="宋体" w:hAnsi="宋体"/>
          <w:color w:val="auto"/>
          <w:sz w:val="24"/>
          <w:szCs w:val="24"/>
          <w:highlight w:val="none"/>
        </w:rPr>
      </w:pPr>
      <w:r>
        <w:rPr>
          <w:rFonts w:hint="eastAsia" w:ascii="宋体" w:hAnsi="宋体"/>
          <w:color w:val="auto"/>
          <w:sz w:val="24"/>
          <w:szCs w:val="24"/>
          <w:highlight w:val="none"/>
        </w:rPr>
        <w:t>法定代表人（负责人）授权委托书</w:t>
      </w:r>
      <w:r>
        <w:rPr>
          <w:rFonts w:ascii="宋体" w:hAnsi="宋体"/>
          <w:color w:val="auto"/>
          <w:sz w:val="24"/>
          <w:szCs w:val="24"/>
          <w:highlight w:val="none"/>
        </w:rPr>
        <w:t>……………………………………（     ）</w:t>
      </w:r>
    </w:p>
    <w:p w14:paraId="32C45690">
      <w:pPr>
        <w:numPr>
          <w:ilvl w:val="0"/>
          <w:numId w:val="5"/>
        </w:numPr>
        <w:spacing w:line="480" w:lineRule="exact"/>
        <w:ind w:right="168" w:rightChars="80"/>
        <w:rPr>
          <w:rFonts w:hint="eastAsia" w:ascii="宋体" w:hAnsi="宋体"/>
          <w:color w:val="auto"/>
          <w:sz w:val="24"/>
          <w:szCs w:val="24"/>
          <w:highlight w:val="none"/>
        </w:rPr>
      </w:pPr>
      <w:r>
        <w:rPr>
          <w:rFonts w:hint="eastAsia" w:ascii="宋体" w:hAnsi="宋体"/>
          <w:color w:val="auto"/>
          <w:sz w:val="24"/>
          <w:szCs w:val="24"/>
          <w:highlight w:val="none"/>
        </w:rPr>
        <w:t>投标人具备参加政府采购活动条件承诺书</w:t>
      </w:r>
      <w:r>
        <w:rPr>
          <w:rFonts w:ascii="宋体" w:hAnsi="宋体"/>
          <w:color w:val="auto"/>
          <w:sz w:val="24"/>
          <w:szCs w:val="24"/>
          <w:highlight w:val="none"/>
        </w:rPr>
        <w:t>………</w:t>
      </w:r>
      <w:r>
        <w:rPr>
          <w:rFonts w:hint="eastAsia" w:ascii="宋体" w:hAnsi="宋体"/>
          <w:color w:val="auto"/>
          <w:sz w:val="24"/>
          <w:szCs w:val="24"/>
          <w:highlight w:val="none"/>
        </w:rPr>
        <w:t>…</w:t>
      </w:r>
      <w:r>
        <w:rPr>
          <w:rFonts w:ascii="宋体" w:hAnsi="宋体"/>
          <w:color w:val="auto"/>
          <w:sz w:val="24"/>
          <w:szCs w:val="24"/>
          <w:highlight w:val="none"/>
        </w:rPr>
        <w:t>…………</w:t>
      </w:r>
      <w:r>
        <w:rPr>
          <w:rFonts w:hint="eastAsia" w:ascii="宋体" w:hAnsi="宋体"/>
          <w:color w:val="auto"/>
          <w:sz w:val="24"/>
          <w:szCs w:val="24"/>
          <w:highlight w:val="none"/>
        </w:rPr>
        <w:t>………</w:t>
      </w:r>
      <w:r>
        <w:rPr>
          <w:rFonts w:ascii="宋体" w:hAnsi="宋体"/>
          <w:color w:val="auto"/>
          <w:sz w:val="24"/>
          <w:szCs w:val="24"/>
          <w:highlight w:val="none"/>
        </w:rPr>
        <w:t>（     ）</w:t>
      </w:r>
    </w:p>
    <w:p w14:paraId="3139AA34">
      <w:pPr>
        <w:numPr>
          <w:ilvl w:val="0"/>
          <w:numId w:val="5"/>
        </w:numPr>
        <w:spacing w:line="480" w:lineRule="exact"/>
        <w:jc w:val="left"/>
        <w:rPr>
          <w:rFonts w:ascii="宋体"/>
          <w:color w:val="auto"/>
          <w:sz w:val="24"/>
          <w:szCs w:val="24"/>
          <w:highlight w:val="none"/>
        </w:rPr>
      </w:pPr>
      <w:r>
        <w:rPr>
          <w:rFonts w:hint="eastAsia" w:ascii="宋体"/>
          <w:color w:val="auto"/>
          <w:sz w:val="24"/>
          <w:szCs w:val="24"/>
          <w:highlight w:val="none"/>
        </w:rPr>
        <w:t>项目实施方案……………………………………………………………</w:t>
      </w:r>
      <w:r>
        <w:rPr>
          <w:rFonts w:hint="eastAsia" w:ascii="宋体" w:hAnsi="宋体"/>
          <w:color w:val="auto"/>
          <w:sz w:val="24"/>
          <w:szCs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w:t>
      </w:r>
    </w:p>
    <w:p w14:paraId="0C436935">
      <w:pPr>
        <w:numPr>
          <w:ilvl w:val="0"/>
          <w:numId w:val="5"/>
        </w:numPr>
        <w:spacing w:line="480" w:lineRule="exact"/>
        <w:jc w:val="left"/>
        <w:rPr>
          <w:rFonts w:ascii="宋体"/>
          <w:color w:val="auto"/>
          <w:sz w:val="24"/>
          <w:szCs w:val="24"/>
          <w:highlight w:val="none"/>
        </w:rPr>
      </w:pPr>
      <w:r>
        <w:rPr>
          <w:rFonts w:hint="eastAsia" w:ascii="宋体" w:hAnsi="宋体"/>
          <w:color w:val="auto"/>
          <w:sz w:val="24"/>
          <w:szCs w:val="24"/>
          <w:highlight w:val="none"/>
        </w:rPr>
        <w:t>项目组织机构及管理程序</w:t>
      </w:r>
      <w:r>
        <w:rPr>
          <w:rFonts w:hint="eastAsia" w:ascii="宋体"/>
          <w:color w:val="auto"/>
          <w:sz w:val="24"/>
          <w:szCs w:val="24"/>
          <w:highlight w:val="none"/>
        </w:rPr>
        <w:t>………………………………………………</w:t>
      </w:r>
      <w:r>
        <w:rPr>
          <w:rFonts w:hint="eastAsia" w:ascii="宋体" w:hAnsi="宋体"/>
          <w:color w:val="auto"/>
          <w:sz w:val="24"/>
          <w:szCs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w:t>
      </w:r>
    </w:p>
    <w:p w14:paraId="1127C157">
      <w:pPr>
        <w:numPr>
          <w:ilvl w:val="0"/>
          <w:numId w:val="5"/>
        </w:numPr>
        <w:spacing w:line="480" w:lineRule="exact"/>
        <w:jc w:val="left"/>
        <w:rPr>
          <w:rFonts w:ascii="宋体"/>
          <w:color w:val="auto"/>
          <w:sz w:val="24"/>
          <w:szCs w:val="24"/>
          <w:highlight w:val="none"/>
        </w:rPr>
      </w:pPr>
      <w:r>
        <w:rPr>
          <w:rFonts w:hint="eastAsia" w:ascii="宋体" w:hAnsi="宋体"/>
          <w:color w:val="auto"/>
          <w:sz w:val="24"/>
          <w:szCs w:val="24"/>
          <w:highlight w:val="none"/>
        </w:rPr>
        <w:t>质量保证措施及后续服务</w:t>
      </w:r>
      <w:r>
        <w:rPr>
          <w:rFonts w:hint="eastAsia" w:ascii="宋体"/>
          <w:color w:val="auto"/>
          <w:sz w:val="24"/>
          <w:szCs w:val="24"/>
          <w:highlight w:val="none"/>
        </w:rPr>
        <w:t>………………………………………………</w:t>
      </w:r>
      <w:r>
        <w:rPr>
          <w:rFonts w:hint="eastAsia" w:ascii="宋体" w:hAnsi="宋体"/>
          <w:color w:val="auto"/>
          <w:sz w:val="24"/>
          <w:szCs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w:t>
      </w:r>
    </w:p>
    <w:p w14:paraId="3D30EB17">
      <w:pPr>
        <w:numPr>
          <w:ilvl w:val="0"/>
          <w:numId w:val="5"/>
        </w:numPr>
        <w:spacing w:line="480" w:lineRule="exact"/>
        <w:ind w:right="168" w:rightChars="80"/>
        <w:rPr>
          <w:rFonts w:hint="eastAsia" w:ascii="宋体" w:hAnsi="宋体"/>
          <w:color w:val="auto"/>
          <w:sz w:val="24"/>
          <w:szCs w:val="24"/>
          <w:highlight w:val="none"/>
        </w:rPr>
      </w:pPr>
      <w:r>
        <w:rPr>
          <w:rFonts w:hint="eastAsia" w:ascii="宋体" w:hAnsi="宋体"/>
          <w:color w:val="auto"/>
          <w:sz w:val="24"/>
          <w:szCs w:val="24"/>
          <w:highlight w:val="none"/>
        </w:rPr>
        <w:t>类似项目业绩列表</w:t>
      </w:r>
      <w:r>
        <w:rPr>
          <w:rFonts w:hint="eastAsia" w:ascii="宋体"/>
          <w:color w:val="auto"/>
          <w:sz w:val="24"/>
          <w:szCs w:val="24"/>
          <w:highlight w:val="none"/>
        </w:rPr>
        <w:t>………………………………………………………</w:t>
      </w:r>
      <w:r>
        <w:rPr>
          <w:rFonts w:hint="eastAsia" w:ascii="宋体" w:hAnsi="宋体"/>
          <w:color w:val="auto"/>
          <w:sz w:val="24"/>
          <w:szCs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w:t>
      </w:r>
    </w:p>
    <w:p w14:paraId="18B7ABF2">
      <w:pPr>
        <w:numPr>
          <w:ilvl w:val="0"/>
          <w:numId w:val="5"/>
        </w:numPr>
        <w:spacing w:line="480" w:lineRule="exact"/>
        <w:ind w:right="168" w:rightChars="80"/>
        <w:rPr>
          <w:rFonts w:hint="eastAsia" w:ascii="宋体" w:hAnsi="宋体"/>
          <w:color w:val="auto"/>
          <w:sz w:val="24"/>
          <w:szCs w:val="24"/>
          <w:highlight w:val="none"/>
        </w:rPr>
      </w:pPr>
      <w:r>
        <w:rPr>
          <w:rFonts w:ascii="宋体" w:hAnsi="宋体"/>
          <w:color w:val="auto"/>
          <w:sz w:val="24"/>
          <w:szCs w:val="24"/>
          <w:highlight w:val="none"/>
        </w:rPr>
        <w:t>构成投标文件的其他资料</w:t>
      </w:r>
      <w:r>
        <w:rPr>
          <w:rFonts w:hint="eastAsia" w:ascii="宋体" w:hAnsi="宋体"/>
          <w:color w:val="auto"/>
          <w:sz w:val="24"/>
          <w:szCs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w:t>
      </w:r>
    </w:p>
    <w:bookmarkEnd w:id="566"/>
    <w:p w14:paraId="594C2D8B">
      <w:pPr>
        <w:spacing w:line="360" w:lineRule="auto"/>
        <w:ind w:left="840"/>
        <w:jc w:val="left"/>
        <w:rPr>
          <w:color w:val="auto"/>
          <w:szCs w:val="21"/>
          <w:highlight w:val="none"/>
        </w:rPr>
      </w:pPr>
    </w:p>
    <w:p w14:paraId="5A7C0409">
      <w:pPr>
        <w:widowControl/>
        <w:jc w:val="left"/>
        <w:rPr>
          <w:rFonts w:hint="eastAsia" w:hAnsi="宋体"/>
          <w:b/>
          <w:color w:val="auto"/>
          <w:sz w:val="28"/>
          <w:szCs w:val="28"/>
          <w:highlight w:val="none"/>
        </w:rPr>
      </w:pPr>
    </w:p>
    <w:p w14:paraId="62B3C59A">
      <w:pPr>
        <w:widowControl/>
        <w:jc w:val="left"/>
        <w:rPr>
          <w:rFonts w:hint="eastAsia" w:hAnsi="宋体"/>
          <w:b/>
          <w:color w:val="auto"/>
          <w:sz w:val="28"/>
          <w:szCs w:val="28"/>
          <w:highlight w:val="none"/>
        </w:rPr>
      </w:pPr>
    </w:p>
    <w:p w14:paraId="25B09A36">
      <w:pPr>
        <w:widowControl/>
        <w:jc w:val="left"/>
        <w:rPr>
          <w:rFonts w:hint="eastAsia" w:hAnsi="宋体"/>
          <w:b/>
          <w:color w:val="auto"/>
          <w:sz w:val="28"/>
          <w:szCs w:val="28"/>
          <w:highlight w:val="none"/>
        </w:rPr>
      </w:pPr>
    </w:p>
    <w:p w14:paraId="0318C75D">
      <w:pPr>
        <w:widowControl/>
        <w:jc w:val="left"/>
        <w:rPr>
          <w:rFonts w:hint="eastAsia" w:hAnsi="宋体"/>
          <w:b/>
          <w:color w:val="auto"/>
          <w:sz w:val="28"/>
          <w:szCs w:val="28"/>
          <w:highlight w:val="none"/>
        </w:rPr>
      </w:pPr>
    </w:p>
    <w:p w14:paraId="68A4E1AC">
      <w:pPr>
        <w:widowControl/>
        <w:jc w:val="left"/>
        <w:rPr>
          <w:rFonts w:hint="eastAsia" w:hAnsi="宋体"/>
          <w:b/>
          <w:color w:val="auto"/>
          <w:sz w:val="28"/>
          <w:szCs w:val="28"/>
          <w:highlight w:val="none"/>
        </w:rPr>
      </w:pPr>
    </w:p>
    <w:p w14:paraId="187267BE">
      <w:pPr>
        <w:widowControl/>
        <w:jc w:val="left"/>
        <w:rPr>
          <w:rFonts w:hint="eastAsia" w:ascii="宋体" w:hAnsi="宋体"/>
          <w:b/>
          <w:color w:val="auto"/>
          <w:sz w:val="28"/>
          <w:szCs w:val="28"/>
          <w:highlight w:val="none"/>
        </w:rPr>
      </w:pPr>
      <w:r>
        <w:rPr>
          <w:rFonts w:ascii="宋体" w:hAnsi="宋体"/>
          <w:b/>
          <w:color w:val="auto"/>
          <w:sz w:val="28"/>
          <w:szCs w:val="28"/>
          <w:highlight w:val="none"/>
        </w:rPr>
        <w:br w:type="page"/>
      </w:r>
    </w:p>
    <w:p w14:paraId="7802AFD9">
      <w:pPr>
        <w:widowControl/>
        <w:jc w:val="left"/>
        <w:rPr>
          <w:rFonts w:hint="eastAsia" w:ascii="宋体" w:hAnsi="宋体"/>
          <w:b/>
          <w:color w:val="auto"/>
          <w:sz w:val="28"/>
          <w:szCs w:val="28"/>
          <w:highlight w:val="none"/>
        </w:rPr>
      </w:pPr>
      <w:r>
        <w:rPr>
          <w:rFonts w:hint="eastAsia" w:ascii="宋体" w:hAnsi="宋体"/>
          <w:b/>
          <w:color w:val="auto"/>
          <w:sz w:val="28"/>
          <w:szCs w:val="28"/>
          <w:highlight w:val="none"/>
        </w:rPr>
        <w:t>格式1</w:t>
      </w:r>
    </w:p>
    <w:p w14:paraId="1A211125">
      <w:pPr>
        <w:pStyle w:val="4"/>
        <w:jc w:val="center"/>
        <w:rPr>
          <w:rFonts w:hint="eastAsia" w:ascii="宋体" w:hAnsi="宋体"/>
          <w:color w:val="auto"/>
          <w:highlight w:val="none"/>
        </w:rPr>
      </w:pPr>
      <w:bookmarkStart w:id="567" w:name="_Toc481694856"/>
      <w:bookmarkStart w:id="568" w:name="_Toc4403281"/>
      <w:bookmarkStart w:id="569" w:name="_Toc119918185"/>
      <w:bookmarkStart w:id="570" w:name="_Toc488633628"/>
      <w:bookmarkStart w:id="571" w:name="_Toc213141103"/>
      <w:bookmarkStart w:id="572" w:name="_Toc489197867"/>
      <w:bookmarkStart w:id="573" w:name="_Toc103934313"/>
      <w:bookmarkStart w:id="574" w:name="_Toc489145763"/>
      <w:r>
        <w:rPr>
          <w:rFonts w:hint="eastAsia" w:ascii="宋体" w:hAnsi="宋体"/>
          <w:color w:val="auto"/>
          <w:highlight w:val="none"/>
        </w:rPr>
        <w:t>资格证明文件</w:t>
      </w:r>
      <w:bookmarkEnd w:id="567"/>
      <w:bookmarkEnd w:id="568"/>
      <w:bookmarkEnd w:id="569"/>
      <w:bookmarkEnd w:id="570"/>
      <w:bookmarkEnd w:id="571"/>
      <w:bookmarkEnd w:id="572"/>
      <w:bookmarkEnd w:id="573"/>
      <w:bookmarkEnd w:id="574"/>
    </w:p>
    <w:p w14:paraId="019B6EEB">
      <w:pPr>
        <w:pStyle w:val="21"/>
        <w:rPr>
          <w:color w:val="auto"/>
          <w:sz w:val="24"/>
          <w:szCs w:val="24"/>
          <w:highlight w:val="none"/>
        </w:rPr>
      </w:pPr>
    </w:p>
    <w:p w14:paraId="42FAE2DF">
      <w:pPr>
        <w:pStyle w:val="21"/>
        <w:numPr>
          <w:ilvl w:val="0"/>
          <w:numId w:val="6"/>
        </w:numPr>
        <w:spacing w:line="360" w:lineRule="auto"/>
        <w:rPr>
          <w:color w:val="auto"/>
          <w:sz w:val="24"/>
          <w:szCs w:val="24"/>
          <w:highlight w:val="none"/>
        </w:rPr>
      </w:pPr>
      <w:r>
        <w:rPr>
          <w:rFonts w:hint="eastAsia"/>
          <w:color w:val="auto"/>
          <w:sz w:val="24"/>
          <w:szCs w:val="24"/>
          <w:highlight w:val="none"/>
        </w:rPr>
        <w:t>投标人应填写和提交下述规定的有关资料。</w:t>
      </w:r>
    </w:p>
    <w:p w14:paraId="2DDE5304">
      <w:pPr>
        <w:pStyle w:val="21"/>
        <w:spacing w:line="360" w:lineRule="auto"/>
        <w:rPr>
          <w:color w:val="auto"/>
          <w:sz w:val="24"/>
          <w:szCs w:val="24"/>
          <w:highlight w:val="none"/>
        </w:rPr>
      </w:pPr>
      <w:r>
        <w:rPr>
          <w:rFonts w:hint="eastAsia"/>
          <w:color w:val="auto"/>
          <w:sz w:val="24"/>
          <w:szCs w:val="24"/>
          <w:highlight w:val="none"/>
        </w:rPr>
        <w:t>2、所附格式要求填写的全部内容都必须填写。</w:t>
      </w:r>
    </w:p>
    <w:p w14:paraId="452382C4">
      <w:pPr>
        <w:pStyle w:val="21"/>
        <w:spacing w:line="360" w:lineRule="auto"/>
        <w:rPr>
          <w:color w:val="auto"/>
          <w:sz w:val="24"/>
          <w:szCs w:val="24"/>
          <w:highlight w:val="none"/>
        </w:rPr>
      </w:pPr>
      <w:r>
        <w:rPr>
          <w:rFonts w:hint="eastAsia"/>
          <w:color w:val="auto"/>
          <w:sz w:val="24"/>
          <w:szCs w:val="24"/>
          <w:highlight w:val="none"/>
        </w:rPr>
        <w:t>3、投标人应保证全部声明和填写的内容是真实的和正确的。</w:t>
      </w:r>
    </w:p>
    <w:p w14:paraId="7E5C6986">
      <w:pPr>
        <w:pStyle w:val="21"/>
        <w:spacing w:line="360" w:lineRule="auto"/>
        <w:rPr>
          <w:color w:val="auto"/>
          <w:sz w:val="24"/>
          <w:szCs w:val="24"/>
          <w:highlight w:val="none"/>
        </w:rPr>
      </w:pPr>
      <w:r>
        <w:rPr>
          <w:rFonts w:hint="eastAsia"/>
          <w:color w:val="auto"/>
          <w:sz w:val="24"/>
          <w:szCs w:val="24"/>
          <w:highlight w:val="none"/>
        </w:rPr>
        <w:t>4、投标人提交的材料将被保密，但不退还。</w:t>
      </w:r>
    </w:p>
    <w:p w14:paraId="3A492F18">
      <w:pPr>
        <w:widowControl/>
        <w:jc w:val="left"/>
        <w:rPr>
          <w:rFonts w:hint="eastAsia" w:ascii="宋体" w:hAnsi="宋体"/>
          <w:b/>
          <w:color w:val="auto"/>
          <w:sz w:val="28"/>
          <w:szCs w:val="28"/>
          <w:highlight w:val="none"/>
        </w:rPr>
      </w:pPr>
      <w:r>
        <w:rPr>
          <w:rFonts w:hAnsi="宋体"/>
          <w:b/>
          <w:color w:val="auto"/>
          <w:sz w:val="28"/>
          <w:szCs w:val="28"/>
          <w:highlight w:val="none"/>
        </w:rPr>
        <w:br w:type="page"/>
      </w:r>
      <w:r>
        <w:rPr>
          <w:rFonts w:hint="eastAsia" w:ascii="宋体" w:hAnsi="宋体"/>
          <w:b/>
          <w:color w:val="auto"/>
          <w:sz w:val="28"/>
          <w:szCs w:val="28"/>
          <w:highlight w:val="none"/>
        </w:rPr>
        <w:t>格式1-1</w:t>
      </w:r>
    </w:p>
    <w:p w14:paraId="24A07779">
      <w:pPr>
        <w:widowControl/>
        <w:spacing w:line="44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投标人须具有独立承担民事责任的能力；</w:t>
      </w:r>
    </w:p>
    <w:p w14:paraId="3B1428EF">
      <w:pPr>
        <w:pStyle w:val="4"/>
        <w:spacing w:before="120" w:beforeLines="50" w:line="240" w:lineRule="auto"/>
        <w:jc w:val="center"/>
        <w:rPr>
          <w:rFonts w:ascii="宋体"/>
          <w:b w:val="0"/>
          <w:bCs/>
          <w:color w:val="auto"/>
          <w:highlight w:val="none"/>
        </w:rPr>
      </w:pPr>
      <w:bookmarkStart w:id="575" w:name="_Toc86823795"/>
      <w:bookmarkStart w:id="576" w:name="_Toc648"/>
      <w:bookmarkStart w:id="577" w:name="_Toc119918186"/>
      <w:bookmarkStart w:id="578" w:name="_Toc28108"/>
      <w:bookmarkStart w:id="579" w:name="_Toc494043366"/>
      <w:r>
        <w:rPr>
          <w:rFonts w:hint="eastAsia" w:ascii="宋体"/>
          <w:color w:val="auto"/>
          <w:highlight w:val="none"/>
        </w:rPr>
        <w:t>投标人</w:t>
      </w:r>
      <w:r>
        <w:rPr>
          <w:rFonts w:ascii="宋体"/>
          <w:color w:val="auto"/>
          <w:highlight w:val="none"/>
        </w:rPr>
        <w:t>信息表</w:t>
      </w:r>
      <w:bookmarkEnd w:id="575"/>
      <w:bookmarkEnd w:id="576"/>
      <w:bookmarkEnd w:id="577"/>
      <w:bookmarkEnd w:id="578"/>
      <w:bookmarkEnd w:id="579"/>
    </w:p>
    <w:tbl>
      <w:tblPr>
        <w:tblStyle w:val="4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403"/>
        <w:gridCol w:w="2460"/>
        <w:gridCol w:w="709"/>
        <w:gridCol w:w="1701"/>
        <w:gridCol w:w="1276"/>
      </w:tblGrid>
      <w:tr w14:paraId="205F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9" w:type="dxa"/>
            <w:gridSpan w:val="2"/>
            <w:tcBorders>
              <w:top w:val="single" w:color="auto" w:sz="12" w:space="0"/>
              <w:left w:val="single" w:color="auto" w:sz="12" w:space="0"/>
            </w:tcBorders>
            <w:vAlign w:val="center"/>
          </w:tcPr>
          <w:p w14:paraId="0F7339B6">
            <w:pPr>
              <w:widowControl/>
              <w:jc w:val="center"/>
              <w:textAlignment w:val="baseline"/>
              <w:rPr>
                <w:rFonts w:hint="eastAsia" w:hAnsi="宋体"/>
                <w:color w:val="auto"/>
                <w:sz w:val="20"/>
                <w:szCs w:val="21"/>
                <w:highlight w:val="none"/>
              </w:rPr>
            </w:pPr>
            <w:bookmarkStart w:id="580" w:name="_Hlk110254535"/>
            <w:r>
              <w:rPr>
                <w:rFonts w:hint="eastAsia" w:hAnsi="宋体"/>
                <w:color w:val="auto"/>
                <w:szCs w:val="21"/>
                <w:highlight w:val="none"/>
              </w:rPr>
              <w:t>投标人名称</w:t>
            </w:r>
          </w:p>
        </w:tc>
        <w:tc>
          <w:tcPr>
            <w:tcW w:w="6146" w:type="dxa"/>
            <w:gridSpan w:val="4"/>
            <w:tcBorders>
              <w:top w:val="single" w:color="auto" w:sz="12" w:space="0"/>
              <w:right w:val="single" w:color="auto" w:sz="12" w:space="0"/>
            </w:tcBorders>
            <w:vAlign w:val="center"/>
          </w:tcPr>
          <w:p w14:paraId="5279A946">
            <w:pPr>
              <w:widowControl/>
              <w:jc w:val="left"/>
              <w:textAlignment w:val="baseline"/>
              <w:rPr>
                <w:rFonts w:hint="eastAsia" w:hAnsi="宋体"/>
                <w:color w:val="auto"/>
                <w:sz w:val="20"/>
                <w:szCs w:val="21"/>
                <w:highlight w:val="none"/>
              </w:rPr>
            </w:pPr>
          </w:p>
        </w:tc>
      </w:tr>
      <w:tr w14:paraId="49C7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9" w:type="dxa"/>
            <w:gridSpan w:val="2"/>
            <w:tcBorders>
              <w:left w:val="single" w:color="auto" w:sz="12" w:space="0"/>
            </w:tcBorders>
            <w:vAlign w:val="center"/>
          </w:tcPr>
          <w:p w14:paraId="13257BFC">
            <w:pPr>
              <w:widowControl/>
              <w:jc w:val="center"/>
              <w:textAlignment w:val="baseline"/>
              <w:rPr>
                <w:rFonts w:hint="eastAsia" w:hAnsi="宋体"/>
                <w:color w:val="auto"/>
                <w:szCs w:val="21"/>
                <w:highlight w:val="none"/>
              </w:rPr>
            </w:pPr>
            <w:r>
              <w:rPr>
                <w:rFonts w:hint="eastAsia" w:hAnsi="宋体"/>
                <w:color w:val="auto"/>
                <w:szCs w:val="21"/>
                <w:highlight w:val="none"/>
              </w:rPr>
              <w:t>投标人住所（地址）</w:t>
            </w:r>
          </w:p>
        </w:tc>
        <w:tc>
          <w:tcPr>
            <w:tcW w:w="2460" w:type="dxa"/>
            <w:vAlign w:val="center"/>
          </w:tcPr>
          <w:p w14:paraId="2012262D">
            <w:pPr>
              <w:widowControl/>
              <w:jc w:val="center"/>
              <w:textAlignment w:val="baseline"/>
              <w:rPr>
                <w:rFonts w:hint="eastAsia" w:hAnsi="宋体"/>
                <w:color w:val="auto"/>
                <w:szCs w:val="21"/>
                <w:highlight w:val="none"/>
              </w:rPr>
            </w:pPr>
          </w:p>
        </w:tc>
        <w:tc>
          <w:tcPr>
            <w:tcW w:w="2410" w:type="dxa"/>
            <w:gridSpan w:val="2"/>
            <w:vAlign w:val="center"/>
          </w:tcPr>
          <w:p w14:paraId="734F4597">
            <w:pPr>
              <w:widowControl/>
              <w:jc w:val="center"/>
              <w:textAlignment w:val="baseline"/>
              <w:rPr>
                <w:rFonts w:hint="eastAsia" w:hAnsi="宋体"/>
                <w:color w:val="auto"/>
                <w:szCs w:val="21"/>
                <w:highlight w:val="none"/>
              </w:rPr>
            </w:pPr>
            <w:r>
              <w:rPr>
                <w:rFonts w:hint="eastAsia" w:hAnsi="宋体"/>
                <w:color w:val="auto"/>
                <w:szCs w:val="21"/>
                <w:highlight w:val="none"/>
              </w:rPr>
              <w:t>统一社会信用代码</w:t>
            </w:r>
          </w:p>
        </w:tc>
        <w:tc>
          <w:tcPr>
            <w:tcW w:w="1276" w:type="dxa"/>
            <w:tcBorders>
              <w:right w:val="single" w:color="auto" w:sz="12" w:space="0"/>
            </w:tcBorders>
            <w:vAlign w:val="center"/>
          </w:tcPr>
          <w:p w14:paraId="432DA95E">
            <w:pPr>
              <w:widowControl/>
              <w:jc w:val="center"/>
              <w:textAlignment w:val="baseline"/>
              <w:rPr>
                <w:rFonts w:hint="eastAsia" w:hAnsi="宋体"/>
                <w:color w:val="auto"/>
                <w:sz w:val="20"/>
                <w:szCs w:val="21"/>
                <w:highlight w:val="none"/>
              </w:rPr>
            </w:pPr>
          </w:p>
        </w:tc>
      </w:tr>
      <w:tr w14:paraId="4306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9" w:type="dxa"/>
            <w:gridSpan w:val="2"/>
            <w:tcBorders>
              <w:left w:val="single" w:color="auto" w:sz="12" w:space="0"/>
            </w:tcBorders>
            <w:vAlign w:val="center"/>
          </w:tcPr>
          <w:p w14:paraId="7D765234">
            <w:pPr>
              <w:widowControl/>
              <w:jc w:val="center"/>
              <w:textAlignment w:val="baseline"/>
              <w:rPr>
                <w:rFonts w:hint="eastAsia" w:hAnsi="宋体"/>
                <w:color w:val="auto"/>
                <w:szCs w:val="21"/>
                <w:highlight w:val="none"/>
              </w:rPr>
            </w:pPr>
            <w:r>
              <w:rPr>
                <w:rFonts w:hint="eastAsia" w:hAnsi="宋体"/>
                <w:color w:val="auto"/>
                <w:szCs w:val="21"/>
                <w:highlight w:val="none"/>
              </w:rPr>
              <w:t>单位性质</w:t>
            </w:r>
          </w:p>
        </w:tc>
        <w:tc>
          <w:tcPr>
            <w:tcW w:w="2460" w:type="dxa"/>
            <w:vAlign w:val="center"/>
          </w:tcPr>
          <w:p w14:paraId="3F3C8043">
            <w:pPr>
              <w:widowControl/>
              <w:jc w:val="center"/>
              <w:textAlignment w:val="baseline"/>
              <w:rPr>
                <w:rFonts w:hint="eastAsia" w:hAnsi="宋体"/>
                <w:color w:val="auto"/>
                <w:szCs w:val="21"/>
                <w:highlight w:val="none"/>
              </w:rPr>
            </w:pPr>
          </w:p>
        </w:tc>
        <w:tc>
          <w:tcPr>
            <w:tcW w:w="2410" w:type="dxa"/>
            <w:gridSpan w:val="2"/>
            <w:vAlign w:val="center"/>
          </w:tcPr>
          <w:p w14:paraId="0F116F6C">
            <w:pPr>
              <w:widowControl/>
              <w:jc w:val="center"/>
              <w:textAlignment w:val="baseline"/>
              <w:rPr>
                <w:rFonts w:hint="eastAsia" w:hAnsi="宋体"/>
                <w:color w:val="auto"/>
                <w:szCs w:val="21"/>
                <w:highlight w:val="none"/>
              </w:rPr>
            </w:pPr>
            <w:r>
              <w:rPr>
                <w:rFonts w:hint="eastAsia" w:hAnsi="宋体"/>
                <w:color w:val="auto"/>
                <w:szCs w:val="21"/>
                <w:highlight w:val="none"/>
              </w:rPr>
              <w:t>公司类型（如有）</w:t>
            </w:r>
          </w:p>
        </w:tc>
        <w:tc>
          <w:tcPr>
            <w:tcW w:w="1276" w:type="dxa"/>
            <w:tcBorders>
              <w:right w:val="single" w:color="auto" w:sz="12" w:space="0"/>
            </w:tcBorders>
            <w:vAlign w:val="center"/>
          </w:tcPr>
          <w:p w14:paraId="2AEC36FC">
            <w:pPr>
              <w:widowControl/>
              <w:jc w:val="center"/>
              <w:textAlignment w:val="baseline"/>
              <w:rPr>
                <w:rFonts w:hint="eastAsia" w:hAnsi="宋体"/>
                <w:color w:val="auto"/>
                <w:sz w:val="20"/>
                <w:szCs w:val="21"/>
                <w:highlight w:val="none"/>
              </w:rPr>
            </w:pPr>
          </w:p>
        </w:tc>
      </w:tr>
      <w:tr w14:paraId="6476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 w:hRule="atLeast"/>
          <w:jc w:val="center"/>
        </w:trPr>
        <w:tc>
          <w:tcPr>
            <w:tcW w:w="2359" w:type="dxa"/>
            <w:gridSpan w:val="2"/>
            <w:tcBorders>
              <w:left w:val="single" w:color="auto" w:sz="12" w:space="0"/>
            </w:tcBorders>
            <w:vAlign w:val="center"/>
          </w:tcPr>
          <w:p w14:paraId="60691EE9">
            <w:pPr>
              <w:widowControl/>
              <w:jc w:val="center"/>
              <w:textAlignment w:val="baseline"/>
              <w:rPr>
                <w:rFonts w:hint="eastAsia" w:hAnsi="宋体"/>
                <w:color w:val="auto"/>
                <w:szCs w:val="21"/>
                <w:highlight w:val="none"/>
              </w:rPr>
            </w:pPr>
            <w:r>
              <w:rPr>
                <w:rFonts w:hint="eastAsia" w:hAnsi="宋体"/>
                <w:color w:val="auto"/>
                <w:szCs w:val="21"/>
                <w:highlight w:val="none"/>
              </w:rPr>
              <w:t>法定代表人（负责人）</w:t>
            </w:r>
          </w:p>
        </w:tc>
        <w:tc>
          <w:tcPr>
            <w:tcW w:w="2460" w:type="dxa"/>
            <w:vAlign w:val="center"/>
          </w:tcPr>
          <w:p w14:paraId="3BD3CB9A">
            <w:pPr>
              <w:widowControl/>
              <w:jc w:val="center"/>
              <w:textAlignment w:val="baseline"/>
              <w:rPr>
                <w:rFonts w:hint="eastAsia" w:hAnsi="宋体"/>
                <w:color w:val="auto"/>
                <w:szCs w:val="21"/>
                <w:highlight w:val="none"/>
              </w:rPr>
            </w:pPr>
          </w:p>
        </w:tc>
        <w:tc>
          <w:tcPr>
            <w:tcW w:w="2410" w:type="dxa"/>
            <w:gridSpan w:val="2"/>
            <w:vAlign w:val="center"/>
          </w:tcPr>
          <w:p w14:paraId="4736AF8E">
            <w:pPr>
              <w:widowControl/>
              <w:jc w:val="center"/>
              <w:textAlignment w:val="baseline"/>
              <w:rPr>
                <w:rFonts w:hint="eastAsia" w:hAnsi="宋体"/>
                <w:color w:val="auto"/>
                <w:szCs w:val="21"/>
                <w:highlight w:val="none"/>
              </w:rPr>
            </w:pPr>
            <w:r>
              <w:rPr>
                <w:rFonts w:hint="eastAsia" w:hAnsi="宋体"/>
                <w:color w:val="auto"/>
                <w:szCs w:val="21"/>
                <w:highlight w:val="none"/>
              </w:rPr>
              <w:t>注册资金（开办资金）</w:t>
            </w:r>
          </w:p>
        </w:tc>
        <w:tc>
          <w:tcPr>
            <w:tcW w:w="1276" w:type="dxa"/>
            <w:tcBorders>
              <w:right w:val="single" w:color="auto" w:sz="12" w:space="0"/>
            </w:tcBorders>
            <w:vAlign w:val="center"/>
          </w:tcPr>
          <w:p w14:paraId="17F9C7E9">
            <w:pPr>
              <w:widowControl/>
              <w:jc w:val="center"/>
              <w:textAlignment w:val="baseline"/>
              <w:rPr>
                <w:rFonts w:hint="eastAsia" w:hAnsi="宋体"/>
                <w:color w:val="auto"/>
                <w:sz w:val="20"/>
                <w:szCs w:val="21"/>
                <w:highlight w:val="none"/>
              </w:rPr>
            </w:pPr>
          </w:p>
        </w:tc>
      </w:tr>
      <w:tr w14:paraId="7F82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359" w:type="dxa"/>
            <w:gridSpan w:val="2"/>
            <w:vMerge w:val="restart"/>
            <w:tcBorders>
              <w:left w:val="single" w:color="auto" w:sz="12" w:space="0"/>
            </w:tcBorders>
            <w:vAlign w:val="center"/>
          </w:tcPr>
          <w:p w14:paraId="40EE3B07">
            <w:pPr>
              <w:widowControl/>
              <w:jc w:val="center"/>
              <w:textAlignment w:val="baseline"/>
              <w:rPr>
                <w:rFonts w:hint="eastAsia" w:hAnsi="宋体"/>
                <w:color w:val="auto"/>
                <w:sz w:val="20"/>
                <w:szCs w:val="21"/>
                <w:highlight w:val="none"/>
              </w:rPr>
            </w:pPr>
            <w:r>
              <w:rPr>
                <w:rFonts w:hint="eastAsia" w:hAnsi="宋体"/>
                <w:color w:val="auto"/>
                <w:szCs w:val="21"/>
                <w:highlight w:val="none"/>
              </w:rPr>
              <w:t>成立时间</w:t>
            </w:r>
          </w:p>
        </w:tc>
        <w:tc>
          <w:tcPr>
            <w:tcW w:w="2460" w:type="dxa"/>
            <w:vMerge w:val="restart"/>
            <w:vAlign w:val="center"/>
          </w:tcPr>
          <w:p w14:paraId="0E5B5E74">
            <w:pPr>
              <w:widowControl/>
              <w:jc w:val="center"/>
              <w:textAlignment w:val="baseline"/>
              <w:rPr>
                <w:rFonts w:hint="eastAsia" w:hAnsi="宋体"/>
                <w:color w:val="auto"/>
                <w:sz w:val="20"/>
                <w:szCs w:val="21"/>
                <w:highlight w:val="none"/>
              </w:rPr>
            </w:pPr>
          </w:p>
        </w:tc>
        <w:tc>
          <w:tcPr>
            <w:tcW w:w="2410" w:type="dxa"/>
            <w:gridSpan w:val="2"/>
            <w:vAlign w:val="center"/>
          </w:tcPr>
          <w:p w14:paraId="624332A0">
            <w:pPr>
              <w:widowControl/>
              <w:jc w:val="center"/>
              <w:textAlignment w:val="baseline"/>
              <w:rPr>
                <w:rFonts w:hint="eastAsia" w:hAnsi="宋体"/>
                <w:color w:val="auto"/>
                <w:sz w:val="20"/>
                <w:szCs w:val="21"/>
                <w:highlight w:val="none"/>
              </w:rPr>
            </w:pPr>
            <w:r>
              <w:rPr>
                <w:rFonts w:hint="eastAsia" w:hAnsi="宋体"/>
                <w:color w:val="auto"/>
                <w:szCs w:val="21"/>
                <w:highlight w:val="none"/>
              </w:rPr>
              <w:t>开户银行</w:t>
            </w:r>
          </w:p>
        </w:tc>
        <w:tc>
          <w:tcPr>
            <w:tcW w:w="1276" w:type="dxa"/>
            <w:tcBorders>
              <w:right w:val="single" w:color="auto" w:sz="12" w:space="0"/>
            </w:tcBorders>
            <w:vAlign w:val="center"/>
          </w:tcPr>
          <w:p w14:paraId="46F9FD97">
            <w:pPr>
              <w:widowControl/>
              <w:jc w:val="center"/>
              <w:textAlignment w:val="baseline"/>
              <w:rPr>
                <w:rFonts w:hint="eastAsia" w:hAnsi="宋体"/>
                <w:color w:val="auto"/>
                <w:sz w:val="20"/>
                <w:szCs w:val="21"/>
                <w:highlight w:val="none"/>
              </w:rPr>
            </w:pPr>
          </w:p>
        </w:tc>
      </w:tr>
      <w:tr w14:paraId="1680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359" w:type="dxa"/>
            <w:gridSpan w:val="2"/>
            <w:vMerge w:val="continue"/>
            <w:tcBorders>
              <w:left w:val="single" w:color="auto" w:sz="12" w:space="0"/>
            </w:tcBorders>
            <w:vAlign w:val="center"/>
          </w:tcPr>
          <w:p w14:paraId="47853D5B">
            <w:pPr>
              <w:widowControl/>
              <w:jc w:val="left"/>
              <w:textAlignment w:val="baseline"/>
              <w:rPr>
                <w:rFonts w:hint="eastAsia" w:hAnsi="宋体"/>
                <w:color w:val="auto"/>
                <w:sz w:val="20"/>
                <w:szCs w:val="21"/>
                <w:highlight w:val="none"/>
              </w:rPr>
            </w:pPr>
          </w:p>
        </w:tc>
        <w:tc>
          <w:tcPr>
            <w:tcW w:w="2460" w:type="dxa"/>
            <w:vMerge w:val="continue"/>
            <w:vAlign w:val="center"/>
          </w:tcPr>
          <w:p w14:paraId="5D8F9869">
            <w:pPr>
              <w:widowControl/>
              <w:jc w:val="left"/>
              <w:textAlignment w:val="baseline"/>
              <w:rPr>
                <w:rFonts w:hint="eastAsia" w:hAnsi="宋体"/>
                <w:color w:val="auto"/>
                <w:sz w:val="20"/>
                <w:szCs w:val="21"/>
                <w:highlight w:val="none"/>
              </w:rPr>
            </w:pPr>
          </w:p>
        </w:tc>
        <w:tc>
          <w:tcPr>
            <w:tcW w:w="2410" w:type="dxa"/>
            <w:gridSpan w:val="2"/>
            <w:vAlign w:val="center"/>
          </w:tcPr>
          <w:p w14:paraId="68D6D181">
            <w:pPr>
              <w:widowControl/>
              <w:jc w:val="center"/>
              <w:textAlignment w:val="baseline"/>
              <w:rPr>
                <w:rFonts w:hint="eastAsia" w:hAnsi="宋体"/>
                <w:color w:val="auto"/>
                <w:sz w:val="20"/>
                <w:szCs w:val="21"/>
                <w:highlight w:val="none"/>
              </w:rPr>
            </w:pPr>
            <w:r>
              <w:rPr>
                <w:rFonts w:hint="eastAsia" w:hAnsi="宋体"/>
                <w:color w:val="auto"/>
                <w:szCs w:val="21"/>
                <w:highlight w:val="none"/>
              </w:rPr>
              <w:t>开户基本账号</w:t>
            </w:r>
          </w:p>
        </w:tc>
        <w:tc>
          <w:tcPr>
            <w:tcW w:w="1276" w:type="dxa"/>
            <w:tcBorders>
              <w:right w:val="single" w:color="auto" w:sz="12" w:space="0"/>
            </w:tcBorders>
            <w:vAlign w:val="center"/>
          </w:tcPr>
          <w:p w14:paraId="14302825">
            <w:pPr>
              <w:widowControl/>
              <w:jc w:val="center"/>
              <w:textAlignment w:val="baseline"/>
              <w:rPr>
                <w:rFonts w:hint="eastAsia" w:hAnsi="宋体"/>
                <w:color w:val="auto"/>
                <w:sz w:val="20"/>
                <w:szCs w:val="21"/>
                <w:highlight w:val="none"/>
              </w:rPr>
            </w:pPr>
          </w:p>
        </w:tc>
      </w:tr>
      <w:tr w14:paraId="3499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359" w:type="dxa"/>
            <w:gridSpan w:val="2"/>
            <w:vMerge w:val="restart"/>
            <w:tcBorders>
              <w:left w:val="single" w:color="auto" w:sz="12" w:space="0"/>
            </w:tcBorders>
            <w:vAlign w:val="center"/>
          </w:tcPr>
          <w:p w14:paraId="6502DB0D">
            <w:pPr>
              <w:widowControl/>
              <w:jc w:val="center"/>
              <w:textAlignment w:val="baseline"/>
              <w:rPr>
                <w:rFonts w:hint="eastAsia" w:hAnsi="宋体"/>
                <w:color w:val="auto"/>
                <w:sz w:val="20"/>
                <w:szCs w:val="21"/>
                <w:highlight w:val="none"/>
              </w:rPr>
            </w:pPr>
            <w:r>
              <w:rPr>
                <w:rFonts w:hint="eastAsia" w:hAnsi="宋体"/>
                <w:color w:val="auto"/>
                <w:szCs w:val="21"/>
                <w:highlight w:val="none"/>
              </w:rPr>
              <w:t>联系人</w:t>
            </w:r>
          </w:p>
        </w:tc>
        <w:tc>
          <w:tcPr>
            <w:tcW w:w="2460" w:type="dxa"/>
            <w:vMerge w:val="restart"/>
            <w:vAlign w:val="center"/>
          </w:tcPr>
          <w:p w14:paraId="399A67C7">
            <w:pPr>
              <w:widowControl/>
              <w:jc w:val="center"/>
              <w:textAlignment w:val="baseline"/>
              <w:rPr>
                <w:rFonts w:hint="eastAsia" w:hAnsi="宋体"/>
                <w:color w:val="auto"/>
                <w:sz w:val="20"/>
                <w:szCs w:val="21"/>
                <w:highlight w:val="none"/>
              </w:rPr>
            </w:pPr>
          </w:p>
        </w:tc>
        <w:tc>
          <w:tcPr>
            <w:tcW w:w="709" w:type="dxa"/>
            <w:vMerge w:val="restart"/>
            <w:vAlign w:val="center"/>
          </w:tcPr>
          <w:p w14:paraId="738BFFE7">
            <w:pPr>
              <w:widowControl/>
              <w:jc w:val="center"/>
              <w:textAlignment w:val="baseline"/>
              <w:rPr>
                <w:rFonts w:hint="eastAsia" w:hAnsi="宋体"/>
                <w:color w:val="auto"/>
                <w:sz w:val="20"/>
                <w:szCs w:val="21"/>
                <w:highlight w:val="none"/>
              </w:rPr>
            </w:pPr>
            <w:r>
              <w:rPr>
                <w:rFonts w:hint="eastAsia" w:hAnsi="宋体"/>
                <w:color w:val="auto"/>
                <w:szCs w:val="21"/>
                <w:highlight w:val="none"/>
              </w:rPr>
              <w:t>联系电话</w:t>
            </w:r>
          </w:p>
        </w:tc>
        <w:tc>
          <w:tcPr>
            <w:tcW w:w="1701" w:type="dxa"/>
            <w:vAlign w:val="center"/>
          </w:tcPr>
          <w:p w14:paraId="5CE52D1D">
            <w:pPr>
              <w:widowControl/>
              <w:jc w:val="center"/>
              <w:textAlignment w:val="baseline"/>
              <w:rPr>
                <w:rFonts w:hint="eastAsia" w:hAnsi="宋体"/>
                <w:color w:val="auto"/>
                <w:sz w:val="20"/>
                <w:szCs w:val="21"/>
                <w:highlight w:val="none"/>
              </w:rPr>
            </w:pPr>
            <w:r>
              <w:rPr>
                <w:rFonts w:hint="eastAsia" w:hAnsi="宋体"/>
                <w:color w:val="auto"/>
                <w:szCs w:val="21"/>
                <w:highlight w:val="none"/>
              </w:rPr>
              <w:t>手机</w:t>
            </w:r>
          </w:p>
        </w:tc>
        <w:tc>
          <w:tcPr>
            <w:tcW w:w="1276" w:type="dxa"/>
            <w:tcBorders>
              <w:right w:val="single" w:color="auto" w:sz="12" w:space="0"/>
            </w:tcBorders>
            <w:vAlign w:val="center"/>
          </w:tcPr>
          <w:p w14:paraId="5F009676">
            <w:pPr>
              <w:widowControl/>
              <w:jc w:val="center"/>
              <w:textAlignment w:val="baseline"/>
              <w:rPr>
                <w:rFonts w:hint="eastAsia" w:hAnsi="宋体"/>
                <w:color w:val="auto"/>
                <w:sz w:val="20"/>
                <w:szCs w:val="21"/>
                <w:highlight w:val="none"/>
              </w:rPr>
            </w:pPr>
          </w:p>
        </w:tc>
      </w:tr>
      <w:tr w14:paraId="450E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2359" w:type="dxa"/>
            <w:gridSpan w:val="2"/>
            <w:vMerge w:val="continue"/>
            <w:tcBorders>
              <w:left w:val="single" w:color="auto" w:sz="12" w:space="0"/>
            </w:tcBorders>
            <w:vAlign w:val="center"/>
          </w:tcPr>
          <w:p w14:paraId="717D1310">
            <w:pPr>
              <w:widowControl/>
              <w:jc w:val="left"/>
              <w:textAlignment w:val="baseline"/>
              <w:rPr>
                <w:rFonts w:hint="eastAsia" w:hAnsi="宋体"/>
                <w:color w:val="auto"/>
                <w:sz w:val="20"/>
                <w:szCs w:val="21"/>
                <w:highlight w:val="none"/>
              </w:rPr>
            </w:pPr>
          </w:p>
        </w:tc>
        <w:tc>
          <w:tcPr>
            <w:tcW w:w="2460" w:type="dxa"/>
            <w:vMerge w:val="continue"/>
            <w:vAlign w:val="center"/>
          </w:tcPr>
          <w:p w14:paraId="6651527C">
            <w:pPr>
              <w:widowControl/>
              <w:jc w:val="left"/>
              <w:textAlignment w:val="baseline"/>
              <w:rPr>
                <w:rFonts w:hint="eastAsia" w:hAnsi="宋体"/>
                <w:color w:val="auto"/>
                <w:sz w:val="20"/>
                <w:szCs w:val="21"/>
                <w:highlight w:val="none"/>
              </w:rPr>
            </w:pPr>
          </w:p>
        </w:tc>
        <w:tc>
          <w:tcPr>
            <w:tcW w:w="709" w:type="dxa"/>
            <w:vMerge w:val="continue"/>
            <w:vAlign w:val="center"/>
          </w:tcPr>
          <w:p w14:paraId="58D63AAF">
            <w:pPr>
              <w:widowControl/>
              <w:jc w:val="left"/>
              <w:textAlignment w:val="baseline"/>
              <w:rPr>
                <w:rFonts w:hint="eastAsia" w:hAnsi="宋体"/>
                <w:color w:val="auto"/>
                <w:sz w:val="20"/>
                <w:szCs w:val="21"/>
                <w:highlight w:val="none"/>
              </w:rPr>
            </w:pPr>
          </w:p>
        </w:tc>
        <w:tc>
          <w:tcPr>
            <w:tcW w:w="1701" w:type="dxa"/>
            <w:vAlign w:val="center"/>
          </w:tcPr>
          <w:p w14:paraId="2D962B09">
            <w:pPr>
              <w:widowControl/>
              <w:jc w:val="center"/>
              <w:textAlignment w:val="baseline"/>
              <w:rPr>
                <w:rFonts w:hint="eastAsia" w:hAnsi="宋体"/>
                <w:color w:val="auto"/>
                <w:sz w:val="20"/>
                <w:szCs w:val="21"/>
                <w:highlight w:val="none"/>
              </w:rPr>
            </w:pPr>
            <w:r>
              <w:rPr>
                <w:rFonts w:hint="eastAsia" w:hAnsi="宋体"/>
                <w:color w:val="auto"/>
                <w:szCs w:val="21"/>
                <w:highlight w:val="none"/>
              </w:rPr>
              <w:t>固话</w:t>
            </w:r>
          </w:p>
        </w:tc>
        <w:tc>
          <w:tcPr>
            <w:tcW w:w="1276" w:type="dxa"/>
            <w:tcBorders>
              <w:right w:val="single" w:color="auto" w:sz="12" w:space="0"/>
            </w:tcBorders>
            <w:vAlign w:val="center"/>
          </w:tcPr>
          <w:p w14:paraId="74FDBB7A">
            <w:pPr>
              <w:widowControl/>
              <w:jc w:val="center"/>
              <w:textAlignment w:val="baseline"/>
              <w:rPr>
                <w:rFonts w:hint="eastAsia" w:hAnsi="宋体"/>
                <w:color w:val="auto"/>
                <w:sz w:val="20"/>
                <w:szCs w:val="21"/>
                <w:highlight w:val="none"/>
              </w:rPr>
            </w:pPr>
          </w:p>
        </w:tc>
      </w:tr>
      <w:tr w14:paraId="1964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jc w:val="center"/>
        </w:trPr>
        <w:tc>
          <w:tcPr>
            <w:tcW w:w="2359" w:type="dxa"/>
            <w:gridSpan w:val="2"/>
            <w:tcBorders>
              <w:left w:val="single" w:color="auto" w:sz="12" w:space="0"/>
            </w:tcBorders>
            <w:vAlign w:val="center"/>
          </w:tcPr>
          <w:p w14:paraId="4D1045E1">
            <w:pPr>
              <w:widowControl/>
              <w:jc w:val="center"/>
              <w:textAlignment w:val="baseline"/>
              <w:rPr>
                <w:rFonts w:hint="eastAsia" w:hAnsi="宋体"/>
                <w:color w:val="auto"/>
                <w:sz w:val="20"/>
                <w:szCs w:val="21"/>
                <w:highlight w:val="none"/>
              </w:rPr>
            </w:pPr>
            <w:r>
              <w:rPr>
                <w:rFonts w:hint="eastAsia" w:hAnsi="宋体"/>
                <w:color w:val="auto"/>
                <w:szCs w:val="21"/>
                <w:highlight w:val="none"/>
              </w:rPr>
              <w:t>联系传真</w:t>
            </w:r>
          </w:p>
        </w:tc>
        <w:tc>
          <w:tcPr>
            <w:tcW w:w="2460" w:type="dxa"/>
            <w:vAlign w:val="center"/>
          </w:tcPr>
          <w:p w14:paraId="045598EA">
            <w:pPr>
              <w:widowControl/>
              <w:jc w:val="center"/>
              <w:textAlignment w:val="baseline"/>
              <w:rPr>
                <w:rFonts w:hint="eastAsia" w:hAnsi="宋体"/>
                <w:color w:val="auto"/>
                <w:sz w:val="20"/>
                <w:szCs w:val="21"/>
                <w:highlight w:val="none"/>
              </w:rPr>
            </w:pPr>
          </w:p>
        </w:tc>
        <w:tc>
          <w:tcPr>
            <w:tcW w:w="2410" w:type="dxa"/>
            <w:gridSpan w:val="2"/>
            <w:vAlign w:val="center"/>
          </w:tcPr>
          <w:p w14:paraId="62D80A1E">
            <w:pPr>
              <w:widowControl/>
              <w:jc w:val="center"/>
              <w:textAlignment w:val="baseline"/>
              <w:rPr>
                <w:rFonts w:hint="eastAsia" w:hAnsi="宋体"/>
                <w:color w:val="auto"/>
                <w:sz w:val="20"/>
                <w:szCs w:val="21"/>
                <w:highlight w:val="none"/>
              </w:rPr>
            </w:pPr>
            <w:r>
              <w:rPr>
                <w:rFonts w:hint="eastAsia" w:hAnsi="宋体"/>
                <w:color w:val="auto"/>
                <w:szCs w:val="21"/>
                <w:highlight w:val="none"/>
              </w:rPr>
              <w:t>联系邮箱</w:t>
            </w:r>
          </w:p>
        </w:tc>
        <w:tc>
          <w:tcPr>
            <w:tcW w:w="1276" w:type="dxa"/>
            <w:tcBorders>
              <w:right w:val="single" w:color="auto" w:sz="12" w:space="0"/>
            </w:tcBorders>
            <w:vAlign w:val="center"/>
          </w:tcPr>
          <w:p w14:paraId="15091B2F">
            <w:pPr>
              <w:widowControl/>
              <w:jc w:val="center"/>
              <w:textAlignment w:val="baseline"/>
              <w:rPr>
                <w:rFonts w:hint="eastAsia" w:hAnsi="宋体"/>
                <w:color w:val="auto"/>
                <w:sz w:val="20"/>
                <w:szCs w:val="21"/>
                <w:highlight w:val="none"/>
              </w:rPr>
            </w:pPr>
          </w:p>
        </w:tc>
      </w:tr>
      <w:tr w14:paraId="0DB7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359" w:type="dxa"/>
            <w:gridSpan w:val="2"/>
            <w:tcBorders>
              <w:left w:val="single" w:color="auto" w:sz="12" w:space="0"/>
            </w:tcBorders>
            <w:vAlign w:val="center"/>
          </w:tcPr>
          <w:p w14:paraId="441B0EED">
            <w:pPr>
              <w:widowControl/>
              <w:jc w:val="center"/>
              <w:textAlignment w:val="baseline"/>
              <w:rPr>
                <w:rFonts w:hint="eastAsia" w:hAnsi="宋体"/>
                <w:color w:val="auto"/>
                <w:sz w:val="20"/>
                <w:szCs w:val="21"/>
                <w:highlight w:val="none"/>
              </w:rPr>
            </w:pPr>
            <w:r>
              <w:rPr>
                <w:rFonts w:hint="eastAsia" w:hAnsi="宋体"/>
                <w:color w:val="auto"/>
                <w:szCs w:val="21"/>
                <w:highlight w:val="none"/>
              </w:rPr>
              <w:t>营业期限（有效期限）</w:t>
            </w:r>
          </w:p>
        </w:tc>
        <w:tc>
          <w:tcPr>
            <w:tcW w:w="6146" w:type="dxa"/>
            <w:gridSpan w:val="4"/>
            <w:tcBorders>
              <w:right w:val="single" w:color="auto" w:sz="12" w:space="0"/>
            </w:tcBorders>
            <w:vAlign w:val="center"/>
          </w:tcPr>
          <w:p w14:paraId="5D187117">
            <w:pPr>
              <w:widowControl/>
              <w:jc w:val="center"/>
              <w:textAlignment w:val="baseline"/>
              <w:rPr>
                <w:rFonts w:hint="eastAsia" w:hAnsi="宋体"/>
                <w:color w:val="auto"/>
                <w:sz w:val="20"/>
                <w:szCs w:val="21"/>
                <w:highlight w:val="none"/>
              </w:rPr>
            </w:pPr>
          </w:p>
        </w:tc>
      </w:tr>
      <w:tr w14:paraId="7210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jc w:val="center"/>
        </w:trPr>
        <w:tc>
          <w:tcPr>
            <w:tcW w:w="2359" w:type="dxa"/>
            <w:gridSpan w:val="2"/>
            <w:tcBorders>
              <w:left w:val="single" w:color="auto" w:sz="12" w:space="0"/>
            </w:tcBorders>
            <w:vAlign w:val="center"/>
          </w:tcPr>
          <w:p w14:paraId="4D3C0C77">
            <w:pPr>
              <w:widowControl/>
              <w:jc w:val="center"/>
              <w:textAlignment w:val="baseline"/>
              <w:rPr>
                <w:rFonts w:hint="eastAsia" w:hAnsi="宋体"/>
                <w:color w:val="auto"/>
                <w:szCs w:val="21"/>
                <w:highlight w:val="none"/>
              </w:rPr>
            </w:pPr>
            <w:r>
              <w:rPr>
                <w:rFonts w:hint="eastAsia" w:hAnsi="宋体"/>
                <w:color w:val="auto"/>
                <w:szCs w:val="21"/>
                <w:highlight w:val="none"/>
              </w:rPr>
              <w:t>经营范围（业务范围）</w:t>
            </w:r>
          </w:p>
        </w:tc>
        <w:tc>
          <w:tcPr>
            <w:tcW w:w="6146" w:type="dxa"/>
            <w:gridSpan w:val="4"/>
            <w:tcBorders>
              <w:right w:val="single" w:color="auto" w:sz="12" w:space="0"/>
            </w:tcBorders>
            <w:vAlign w:val="center"/>
          </w:tcPr>
          <w:p w14:paraId="13B71796">
            <w:pPr>
              <w:widowControl/>
              <w:jc w:val="center"/>
              <w:textAlignment w:val="baseline"/>
              <w:rPr>
                <w:rFonts w:hint="eastAsia" w:hAnsi="宋体"/>
                <w:color w:val="auto"/>
                <w:sz w:val="20"/>
                <w:szCs w:val="21"/>
                <w:highlight w:val="none"/>
              </w:rPr>
            </w:pPr>
          </w:p>
        </w:tc>
      </w:tr>
      <w:tr w14:paraId="4C65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359" w:type="dxa"/>
            <w:gridSpan w:val="2"/>
            <w:tcBorders>
              <w:left w:val="single" w:color="auto" w:sz="12" w:space="0"/>
            </w:tcBorders>
            <w:vAlign w:val="center"/>
          </w:tcPr>
          <w:p w14:paraId="00159BC0">
            <w:pPr>
              <w:widowControl/>
              <w:jc w:val="center"/>
              <w:textAlignment w:val="baseline"/>
              <w:rPr>
                <w:rFonts w:hint="eastAsia" w:hAnsi="宋体"/>
                <w:color w:val="auto"/>
                <w:sz w:val="20"/>
                <w:szCs w:val="21"/>
                <w:highlight w:val="none"/>
              </w:rPr>
            </w:pPr>
            <w:r>
              <w:rPr>
                <w:rFonts w:hint="eastAsia" w:hAnsi="宋体"/>
                <w:color w:val="auto"/>
                <w:szCs w:val="21"/>
                <w:highlight w:val="none"/>
              </w:rPr>
              <w:t>投标人管理体系认证</w:t>
            </w:r>
          </w:p>
        </w:tc>
        <w:tc>
          <w:tcPr>
            <w:tcW w:w="6146" w:type="dxa"/>
            <w:gridSpan w:val="4"/>
            <w:tcBorders>
              <w:right w:val="single" w:color="auto" w:sz="12" w:space="0"/>
            </w:tcBorders>
            <w:vAlign w:val="center"/>
          </w:tcPr>
          <w:p w14:paraId="5804D4D0">
            <w:pPr>
              <w:widowControl/>
              <w:jc w:val="center"/>
              <w:textAlignment w:val="baseline"/>
              <w:rPr>
                <w:rFonts w:hint="eastAsia" w:hAnsi="宋体"/>
                <w:i/>
                <w:iCs/>
                <w:color w:val="auto"/>
                <w:sz w:val="20"/>
                <w:szCs w:val="21"/>
                <w:highlight w:val="none"/>
              </w:rPr>
            </w:pPr>
            <w:r>
              <w:rPr>
                <w:rFonts w:hint="eastAsia" w:hAnsi="宋体"/>
                <w:i/>
                <w:iCs/>
                <w:color w:val="auto"/>
                <w:szCs w:val="21"/>
                <w:highlight w:val="none"/>
              </w:rPr>
              <w:t>（质量、职业、环境管理体系）</w:t>
            </w:r>
          </w:p>
        </w:tc>
      </w:tr>
      <w:tr w14:paraId="36A0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505" w:type="dxa"/>
            <w:gridSpan w:val="6"/>
            <w:tcBorders>
              <w:left w:val="single" w:color="auto" w:sz="12" w:space="0"/>
              <w:right w:val="single" w:color="auto" w:sz="12" w:space="0"/>
            </w:tcBorders>
            <w:vAlign w:val="center"/>
          </w:tcPr>
          <w:p w14:paraId="5CE41FAE">
            <w:pPr>
              <w:widowControl/>
              <w:jc w:val="center"/>
              <w:textAlignment w:val="baseline"/>
              <w:rPr>
                <w:rFonts w:hint="eastAsia" w:hAnsi="宋体"/>
                <w:color w:val="auto"/>
                <w:sz w:val="20"/>
                <w:szCs w:val="21"/>
                <w:highlight w:val="none"/>
              </w:rPr>
            </w:pPr>
            <w:r>
              <w:rPr>
                <w:rFonts w:hint="eastAsia" w:hAnsi="宋体"/>
                <w:color w:val="auto"/>
                <w:szCs w:val="21"/>
                <w:highlight w:val="none"/>
              </w:rPr>
              <w:t>投标人资质及各类生产、经营许可</w:t>
            </w:r>
          </w:p>
        </w:tc>
      </w:tr>
      <w:tr w14:paraId="099C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8505" w:type="dxa"/>
            <w:gridSpan w:val="6"/>
            <w:tcBorders>
              <w:left w:val="single" w:color="auto" w:sz="12" w:space="0"/>
              <w:right w:val="single" w:color="auto" w:sz="12" w:space="0"/>
            </w:tcBorders>
            <w:vAlign w:val="center"/>
          </w:tcPr>
          <w:p w14:paraId="3CA7BA24">
            <w:pPr>
              <w:widowControl/>
              <w:textAlignment w:val="baseline"/>
              <w:rPr>
                <w:rFonts w:hint="eastAsia" w:hAnsi="宋体"/>
                <w:i/>
                <w:iCs/>
                <w:color w:val="auto"/>
                <w:sz w:val="20"/>
                <w:szCs w:val="21"/>
                <w:highlight w:val="none"/>
              </w:rPr>
            </w:pPr>
            <w:r>
              <w:rPr>
                <w:rFonts w:hint="eastAsia" w:hAnsi="宋体"/>
                <w:i/>
                <w:iCs/>
                <w:color w:val="auto"/>
                <w:szCs w:val="21"/>
                <w:highlight w:val="none"/>
              </w:rPr>
              <w:t>如：单位资质、经销商（生产、经营许可证、产品认证）、其他资质</w:t>
            </w:r>
          </w:p>
        </w:tc>
      </w:tr>
      <w:tr w14:paraId="71DF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56" w:type="dxa"/>
            <w:tcBorders>
              <w:left w:val="single" w:color="auto" w:sz="12" w:space="0"/>
              <w:bottom w:val="single" w:color="auto" w:sz="12" w:space="0"/>
            </w:tcBorders>
            <w:vAlign w:val="center"/>
          </w:tcPr>
          <w:p w14:paraId="6112ED04">
            <w:pPr>
              <w:widowControl/>
              <w:jc w:val="center"/>
              <w:textAlignment w:val="baseline"/>
              <w:rPr>
                <w:rFonts w:hint="eastAsia" w:hAnsi="宋体"/>
                <w:color w:val="auto"/>
                <w:sz w:val="20"/>
                <w:szCs w:val="21"/>
                <w:highlight w:val="none"/>
              </w:rPr>
            </w:pPr>
            <w:r>
              <w:rPr>
                <w:rFonts w:hint="eastAsia" w:hAnsi="宋体"/>
                <w:color w:val="auto"/>
                <w:szCs w:val="21"/>
                <w:highlight w:val="none"/>
              </w:rPr>
              <w:t>备注</w:t>
            </w:r>
          </w:p>
        </w:tc>
        <w:tc>
          <w:tcPr>
            <w:tcW w:w="7549" w:type="dxa"/>
            <w:gridSpan w:val="5"/>
            <w:tcBorders>
              <w:bottom w:val="single" w:color="auto" w:sz="12" w:space="0"/>
              <w:right w:val="single" w:color="auto" w:sz="12" w:space="0"/>
            </w:tcBorders>
            <w:vAlign w:val="center"/>
          </w:tcPr>
          <w:p w14:paraId="2E1B8C38">
            <w:pPr>
              <w:widowControl/>
              <w:jc w:val="center"/>
              <w:textAlignment w:val="baseline"/>
              <w:rPr>
                <w:rFonts w:hint="eastAsia" w:hAnsi="宋体"/>
                <w:color w:val="auto"/>
                <w:sz w:val="20"/>
                <w:szCs w:val="21"/>
                <w:highlight w:val="none"/>
              </w:rPr>
            </w:pPr>
          </w:p>
        </w:tc>
      </w:tr>
      <w:bookmarkEnd w:id="580"/>
    </w:tbl>
    <w:p w14:paraId="14B7A8DF">
      <w:pPr>
        <w:textAlignment w:val="baseline"/>
        <w:rPr>
          <w:rFonts w:hint="eastAsia" w:ascii="仿宋" w:hAnsi="仿宋" w:eastAsia="仿宋"/>
          <w:b/>
          <w:color w:val="auto"/>
          <w:szCs w:val="21"/>
          <w:highlight w:val="none"/>
        </w:rPr>
      </w:pPr>
      <w:r>
        <w:rPr>
          <w:rFonts w:hint="eastAsia" w:ascii="仿宋" w:hAnsi="仿宋" w:eastAsia="仿宋"/>
          <w:b/>
          <w:color w:val="auto"/>
          <w:szCs w:val="21"/>
          <w:highlight w:val="none"/>
        </w:rPr>
        <w:t>说明：</w:t>
      </w:r>
    </w:p>
    <w:p w14:paraId="64D640DC">
      <w:pPr>
        <w:spacing w:line="276" w:lineRule="auto"/>
        <w:textAlignment w:val="baseline"/>
        <w:rPr>
          <w:rFonts w:hint="eastAsia" w:ascii="仿宋" w:hAnsi="仿宋" w:eastAsia="仿宋"/>
          <w:color w:val="auto"/>
          <w:sz w:val="20"/>
          <w:szCs w:val="21"/>
          <w:highlight w:val="none"/>
        </w:rPr>
      </w:pPr>
      <w:r>
        <w:rPr>
          <w:rFonts w:hint="eastAsia" w:ascii="仿宋" w:hAnsi="仿宋" w:eastAsia="仿宋"/>
          <w:color w:val="auto"/>
          <w:sz w:val="20"/>
          <w:szCs w:val="21"/>
          <w:highlight w:val="none"/>
        </w:rPr>
        <w:t>1、“单位性质”处请投标人根据实际，填写“企业”“事业单位”“社会团体”“其他”或“自然人”；</w:t>
      </w:r>
    </w:p>
    <w:p w14:paraId="0A832D90">
      <w:pPr>
        <w:spacing w:line="276" w:lineRule="auto"/>
        <w:textAlignment w:val="baseline"/>
        <w:rPr>
          <w:rFonts w:hint="eastAsia" w:ascii="仿宋" w:hAnsi="仿宋" w:eastAsia="仿宋"/>
          <w:color w:val="auto"/>
          <w:sz w:val="20"/>
          <w:szCs w:val="21"/>
          <w:highlight w:val="none"/>
        </w:rPr>
      </w:pPr>
      <w:r>
        <w:rPr>
          <w:rFonts w:hint="eastAsia" w:ascii="仿宋" w:hAnsi="仿宋" w:eastAsia="仿宋"/>
          <w:color w:val="auto"/>
          <w:sz w:val="20"/>
          <w:szCs w:val="21"/>
          <w:highlight w:val="none"/>
        </w:rPr>
        <w:t>2、投标人为自然人的，“统一社会信用代码”处请填写居民身份证号码，“成立时间”处请填写出生年月日；</w:t>
      </w:r>
    </w:p>
    <w:p w14:paraId="6577A788">
      <w:pPr>
        <w:spacing w:line="276" w:lineRule="auto"/>
        <w:textAlignment w:val="baseline"/>
        <w:rPr>
          <w:rFonts w:hint="eastAsia" w:ascii="仿宋" w:hAnsi="仿宋" w:eastAsia="仿宋"/>
          <w:color w:val="auto"/>
          <w:sz w:val="20"/>
          <w:szCs w:val="21"/>
          <w:highlight w:val="none"/>
        </w:rPr>
      </w:pPr>
      <w:r>
        <w:rPr>
          <w:rFonts w:hint="eastAsia" w:ascii="仿宋" w:hAnsi="仿宋" w:eastAsia="仿宋"/>
          <w:color w:val="auto"/>
          <w:sz w:val="20"/>
          <w:szCs w:val="21"/>
          <w:highlight w:val="none"/>
        </w:rPr>
        <w:t>3、“投标人管理体系认证”处请填写投标人通过的质量、职业、环境等管理体系认证名称，未通过任何管理体系认证请填“无”；“资质及各类生产、经营许可”处请根据投标人实际情况填写；</w:t>
      </w:r>
    </w:p>
    <w:p w14:paraId="3A62EB6A">
      <w:pPr>
        <w:spacing w:line="276" w:lineRule="auto"/>
        <w:textAlignment w:val="baseline"/>
        <w:rPr>
          <w:rFonts w:hint="eastAsia" w:ascii="仿宋" w:hAnsi="仿宋" w:eastAsia="仿宋"/>
          <w:color w:val="auto"/>
          <w:sz w:val="20"/>
          <w:szCs w:val="21"/>
          <w:highlight w:val="none"/>
        </w:rPr>
      </w:pPr>
      <w:r>
        <w:rPr>
          <w:rFonts w:hint="eastAsia" w:ascii="仿宋" w:hAnsi="仿宋" w:eastAsia="仿宋"/>
          <w:color w:val="auto"/>
          <w:sz w:val="20"/>
          <w:szCs w:val="21"/>
          <w:highlight w:val="none"/>
        </w:rPr>
        <w:t>4、投标人须随本表提供有效的营业执照或其他等效法定证明证书/证件（扫描件加盖公章）。</w:t>
      </w:r>
    </w:p>
    <w:p w14:paraId="7FEE27A2">
      <w:pPr>
        <w:spacing w:before="120" w:beforeLines="50" w:line="600" w:lineRule="exact"/>
        <w:ind w:firstLine="2" w:firstLineChars="1"/>
        <w:jc w:val="left"/>
        <w:textAlignment w:val="baseline"/>
        <w:rPr>
          <w:rFonts w:hint="eastAsia" w:hAnsi="宋体"/>
          <w:color w:val="auto"/>
          <w:sz w:val="20"/>
          <w:szCs w:val="21"/>
          <w:highlight w:val="none"/>
          <w:u w:val="single"/>
        </w:rPr>
      </w:pPr>
      <w:r>
        <w:rPr>
          <w:rFonts w:hint="eastAsia" w:hAnsi="宋体"/>
          <w:color w:val="auto"/>
          <w:szCs w:val="21"/>
          <w:highlight w:val="none"/>
        </w:rPr>
        <w:t>投标人（加盖公章）</w:t>
      </w:r>
      <w:r>
        <w:rPr>
          <w:rFonts w:hAnsi="宋体"/>
          <w:color w:val="auto"/>
          <w:szCs w:val="21"/>
          <w:highlight w:val="none"/>
        </w:rPr>
        <w:t>：</w:t>
      </w:r>
    </w:p>
    <w:p w14:paraId="6E7361CB">
      <w:pPr>
        <w:spacing w:before="120" w:beforeLines="50" w:line="600" w:lineRule="exact"/>
        <w:ind w:firstLine="2" w:firstLineChars="1"/>
        <w:jc w:val="left"/>
        <w:textAlignment w:val="baseline"/>
        <w:rPr>
          <w:rFonts w:hint="eastAsia" w:hAnsi="宋体"/>
          <w:color w:val="auto"/>
          <w:sz w:val="20"/>
          <w:szCs w:val="21"/>
          <w:highlight w:val="none"/>
        </w:rPr>
      </w:pPr>
      <w:r>
        <w:rPr>
          <w:rFonts w:hAnsi="宋体"/>
          <w:color w:val="auto"/>
          <w:szCs w:val="21"/>
          <w:highlight w:val="none"/>
        </w:rPr>
        <w:t>法定代表人（负责人）或委托代理人（签字或盖章）：</w:t>
      </w:r>
    </w:p>
    <w:p w14:paraId="5B7B90F8">
      <w:pPr>
        <w:spacing w:before="120" w:beforeLines="50" w:line="600" w:lineRule="exact"/>
        <w:jc w:val="left"/>
        <w:textAlignment w:val="baseline"/>
        <w:rPr>
          <w:rFonts w:hint="eastAsia" w:hAnsi="宋体"/>
          <w:color w:val="auto"/>
          <w:szCs w:val="21"/>
          <w:highlight w:val="none"/>
        </w:rPr>
      </w:pP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2E756D69">
      <w:pPr>
        <w:widowControl/>
        <w:spacing w:line="440" w:lineRule="exact"/>
        <w:jc w:val="left"/>
        <w:rPr>
          <w:rFonts w:hint="eastAsia" w:hAnsi="宋体"/>
          <w:b/>
          <w:color w:val="auto"/>
          <w:szCs w:val="21"/>
          <w:highlight w:val="none"/>
        </w:rPr>
      </w:pPr>
      <w:r>
        <w:rPr>
          <w:rFonts w:hAnsi="宋体"/>
          <w:b/>
          <w:color w:val="auto"/>
          <w:szCs w:val="21"/>
          <w:highlight w:val="none"/>
        </w:rPr>
        <w:br w:type="page"/>
      </w:r>
    </w:p>
    <w:p w14:paraId="69F31D86">
      <w:pPr>
        <w:widowControl/>
        <w:spacing w:line="440" w:lineRule="exact"/>
        <w:jc w:val="left"/>
        <w:rPr>
          <w:rFonts w:hint="eastAsia" w:ascii="宋体" w:hAnsi="宋体"/>
          <w:b/>
          <w:color w:val="auto"/>
          <w:sz w:val="32"/>
          <w:highlight w:val="none"/>
        </w:rPr>
      </w:pPr>
      <w:r>
        <w:rPr>
          <w:rFonts w:hint="eastAsia" w:ascii="宋体" w:hAnsi="宋体"/>
          <w:b/>
          <w:color w:val="auto"/>
          <w:sz w:val="28"/>
          <w:szCs w:val="28"/>
          <w:highlight w:val="none"/>
        </w:rPr>
        <w:t>格式1-2</w:t>
      </w:r>
    </w:p>
    <w:p w14:paraId="2EC0895A">
      <w:pPr>
        <w:pStyle w:val="2"/>
        <w:spacing w:before="120"/>
        <w:ind w:firstLine="436"/>
        <w:rPr>
          <w:color w:val="auto"/>
          <w:highlight w:val="none"/>
        </w:rPr>
      </w:pPr>
    </w:p>
    <w:p w14:paraId="2B621C36">
      <w:pPr>
        <w:widowControl/>
        <w:spacing w:line="44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投标人须具有良好的商业信誉和健全的财务会计制度：</w:t>
      </w:r>
    </w:p>
    <w:p w14:paraId="6DE10746">
      <w:pPr>
        <w:widowControl/>
        <w:spacing w:line="440" w:lineRule="exact"/>
        <w:ind w:firstLine="602" w:firstLineChars="25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1、投标人在本项目投标文件提交截止时间前在信用中国网站（www.creditchina.gov.cn）“信用信息”</w:t>
      </w:r>
      <w:bookmarkStart w:id="581" w:name="_Hlk164689516"/>
      <w:r>
        <w:rPr>
          <w:rFonts w:hint="eastAsia" w:ascii="宋体" w:hAnsi="宋体" w:cs="宋体"/>
          <w:b/>
          <w:color w:val="auto"/>
          <w:kern w:val="0"/>
          <w:sz w:val="24"/>
          <w:szCs w:val="24"/>
          <w:highlight w:val="none"/>
        </w:rPr>
        <w:t>栏</w:t>
      </w:r>
      <w:bookmarkEnd w:id="581"/>
      <w:r>
        <w:rPr>
          <w:rFonts w:hint="eastAsia" w:ascii="宋体" w:hAnsi="宋体" w:cs="宋体"/>
          <w:b/>
          <w:color w:val="auto"/>
          <w:kern w:val="0"/>
          <w:sz w:val="24"/>
          <w:szCs w:val="24"/>
          <w:highlight w:val="none"/>
        </w:rPr>
        <w:t>下载的信用信息或查询的信用信息（包括严重失信主体名单查询、重大税收违法失信主体）未出现不良信用信息查询记录（查询结果以采购人或采购代理机构查询结果为准）；</w:t>
      </w:r>
    </w:p>
    <w:p w14:paraId="6CE10974">
      <w:pPr>
        <w:widowControl/>
        <w:spacing w:line="440" w:lineRule="exact"/>
        <w:ind w:firstLine="602" w:firstLineChars="250"/>
        <w:jc w:val="left"/>
        <w:rPr>
          <w:rFonts w:hint="eastAsia" w:ascii="仿宋" w:hAnsi="仿宋" w:eastAsia="仿宋"/>
          <w:color w:val="auto"/>
          <w:sz w:val="20"/>
          <w:szCs w:val="21"/>
          <w:highlight w:val="none"/>
        </w:rPr>
      </w:pPr>
      <w:r>
        <w:rPr>
          <w:rFonts w:hint="eastAsia" w:ascii="宋体" w:hAnsi="宋体" w:cs="宋体"/>
          <w:b/>
          <w:color w:val="auto"/>
          <w:kern w:val="0"/>
          <w:sz w:val="24"/>
          <w:szCs w:val="24"/>
          <w:highlight w:val="none"/>
        </w:rPr>
        <w:t>2、</w:t>
      </w:r>
      <w:bookmarkStart w:id="582" w:name="OLE_LINK5"/>
      <w:r>
        <w:rPr>
          <w:rFonts w:hint="eastAsia" w:ascii="宋体" w:hAnsi="宋体" w:cs="宋体"/>
          <w:b/>
          <w:color w:val="auto"/>
          <w:kern w:val="0"/>
          <w:sz w:val="24"/>
          <w:szCs w:val="24"/>
          <w:highlight w:val="none"/>
        </w:rPr>
        <w:t>投标人财务状况良好，提供近三年（2023年～2025年）任意1个年度的财务状况报告或报表，或开户银行出具的资信证明或存款证明。（</w:t>
      </w:r>
      <w:bookmarkEnd w:id="582"/>
      <w:r>
        <w:rPr>
          <w:rFonts w:hint="eastAsia" w:ascii="宋体" w:hAnsi="宋体" w:cs="宋体"/>
          <w:b/>
          <w:color w:val="auto"/>
          <w:kern w:val="0"/>
          <w:sz w:val="24"/>
          <w:szCs w:val="24"/>
          <w:highlight w:val="none"/>
        </w:rPr>
        <w:t>扫描件加盖公章）</w:t>
      </w:r>
    </w:p>
    <w:p w14:paraId="10349F41">
      <w:pPr>
        <w:widowControl/>
        <w:spacing w:line="440" w:lineRule="exact"/>
        <w:jc w:val="left"/>
        <w:rPr>
          <w:rFonts w:hint="eastAsia" w:ascii="宋体" w:hAnsi="宋体" w:cs="宋体"/>
          <w:color w:val="auto"/>
          <w:kern w:val="0"/>
          <w:szCs w:val="21"/>
          <w:highlight w:val="none"/>
        </w:rPr>
      </w:pPr>
      <w:r>
        <w:rPr>
          <w:rFonts w:ascii="宋体" w:hAnsi="宋体" w:cs="宋体"/>
          <w:color w:val="auto"/>
          <w:kern w:val="0"/>
          <w:szCs w:val="21"/>
          <w:highlight w:val="none"/>
        </w:rPr>
        <w:br w:type="page"/>
      </w:r>
    </w:p>
    <w:p w14:paraId="4DCE3AAF">
      <w:pPr>
        <w:widowControl/>
        <w:spacing w:line="440" w:lineRule="exact"/>
        <w:jc w:val="left"/>
        <w:rPr>
          <w:rFonts w:hint="eastAsia" w:ascii="宋体" w:hAnsi="宋体"/>
          <w:b/>
          <w:color w:val="auto"/>
          <w:sz w:val="32"/>
          <w:highlight w:val="none"/>
        </w:rPr>
      </w:pPr>
      <w:r>
        <w:rPr>
          <w:rFonts w:hint="eastAsia" w:ascii="宋体" w:hAnsi="宋体"/>
          <w:b/>
          <w:color w:val="auto"/>
          <w:sz w:val="28"/>
          <w:szCs w:val="28"/>
          <w:highlight w:val="none"/>
        </w:rPr>
        <w:t>格式1-</w:t>
      </w:r>
      <w:r>
        <w:rPr>
          <w:rFonts w:ascii="宋体" w:hAnsi="宋体"/>
          <w:b/>
          <w:color w:val="auto"/>
          <w:sz w:val="28"/>
          <w:szCs w:val="28"/>
          <w:highlight w:val="none"/>
        </w:rPr>
        <w:t>3</w:t>
      </w:r>
    </w:p>
    <w:p w14:paraId="7BAE1CA5">
      <w:pPr>
        <w:widowControl/>
        <w:spacing w:line="440" w:lineRule="exact"/>
        <w:jc w:val="left"/>
        <w:rPr>
          <w:rFonts w:hint="eastAsia" w:ascii="宋体" w:hAnsi="宋体" w:cs="宋体"/>
          <w:color w:val="auto"/>
          <w:kern w:val="0"/>
          <w:szCs w:val="21"/>
          <w:highlight w:val="none"/>
        </w:rPr>
      </w:pPr>
    </w:p>
    <w:p w14:paraId="618DD44F">
      <w:pPr>
        <w:widowControl/>
        <w:spacing w:line="44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投标人须具有履行合同所必需的设备和专业技术能力（提供书面声明或相关证明材料扫描件，加盖公章）。</w:t>
      </w:r>
    </w:p>
    <w:p w14:paraId="1916C9F8">
      <w:pPr>
        <w:pStyle w:val="17"/>
        <w:rPr>
          <w:color w:val="auto"/>
          <w:highlight w:val="none"/>
        </w:rPr>
      </w:pPr>
    </w:p>
    <w:p w14:paraId="1A4EFED2">
      <w:pPr>
        <w:widowControl/>
        <w:spacing w:line="440" w:lineRule="exact"/>
        <w:jc w:val="left"/>
        <w:rPr>
          <w:rFonts w:hint="eastAsia" w:ascii="宋体" w:hAnsi="宋体"/>
          <w:b/>
          <w:color w:val="auto"/>
          <w:sz w:val="32"/>
          <w:highlight w:val="none"/>
        </w:rPr>
      </w:pPr>
      <w:r>
        <w:rPr>
          <w:rFonts w:ascii="宋体" w:hAnsi="宋体" w:cs="宋体"/>
          <w:b/>
          <w:color w:val="auto"/>
          <w:kern w:val="0"/>
          <w:sz w:val="24"/>
          <w:szCs w:val="24"/>
          <w:highlight w:val="none"/>
        </w:rPr>
        <w:br w:type="page"/>
      </w:r>
      <w:r>
        <w:rPr>
          <w:rFonts w:hint="eastAsia" w:ascii="宋体" w:hAnsi="宋体"/>
          <w:b/>
          <w:color w:val="auto"/>
          <w:sz w:val="28"/>
          <w:szCs w:val="28"/>
          <w:highlight w:val="none"/>
        </w:rPr>
        <w:t>格式1-4</w:t>
      </w:r>
    </w:p>
    <w:p w14:paraId="63927BF4">
      <w:pPr>
        <w:widowControl/>
        <w:spacing w:line="440" w:lineRule="exact"/>
        <w:jc w:val="left"/>
        <w:rPr>
          <w:rFonts w:hint="eastAsia" w:ascii="宋体" w:hAnsi="宋体" w:cs="宋体"/>
          <w:color w:val="auto"/>
          <w:kern w:val="0"/>
          <w:szCs w:val="21"/>
          <w:highlight w:val="none"/>
        </w:rPr>
      </w:pPr>
    </w:p>
    <w:p w14:paraId="05AA2C4A">
      <w:pPr>
        <w:widowControl/>
        <w:spacing w:line="44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投标人须具有依法缴纳税收和社会保障资金的良好记录：</w:t>
      </w:r>
    </w:p>
    <w:p w14:paraId="6C71D4E4">
      <w:pPr>
        <w:widowControl/>
        <w:spacing w:line="44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投标人须提供缴税所属时间在2025年1月至本项目投标文件提交截止时间前任意1个月的税务局税收通用缴款书或银行电子缴税（费）凭证或税务局出具纳税情况的相关证明；依法免税的，应提供依法免税的相关证明文件（扫描件加盖公章）；</w:t>
      </w:r>
    </w:p>
    <w:p w14:paraId="66013001">
      <w:pPr>
        <w:widowControl/>
        <w:spacing w:line="44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2、投标人须提供缴费所属时间在2025年1月至本项目投标文件提交截止时间前任意1个月的社会保险费缴款书或银行电子缴税（费）凭证或社保管理部门出具的有效的缴款证明；依法免缴的，应提供依法免缴的相关证明文件（扫描件加盖公章）。</w:t>
      </w:r>
    </w:p>
    <w:p w14:paraId="569B75E5">
      <w:pPr>
        <w:widowControl/>
        <w:spacing w:before="120" w:beforeLines="50" w:line="360" w:lineRule="auto"/>
        <w:ind w:firstLine="527" w:firstLineChars="250"/>
        <w:jc w:val="left"/>
        <w:rPr>
          <w:rFonts w:hint="eastAsia" w:ascii="仿宋" w:hAnsi="仿宋" w:eastAsia="仿宋" w:cstheme="minorEastAsia"/>
          <w:b/>
          <w:color w:val="auto"/>
          <w:szCs w:val="21"/>
          <w:highlight w:val="none"/>
        </w:rPr>
      </w:pPr>
    </w:p>
    <w:p w14:paraId="2506C2BC">
      <w:pPr>
        <w:widowControl/>
        <w:spacing w:before="120" w:beforeLines="50" w:line="360" w:lineRule="auto"/>
        <w:ind w:firstLine="527" w:firstLineChars="250"/>
        <w:jc w:val="left"/>
        <w:rPr>
          <w:rFonts w:hint="eastAsia" w:ascii="仿宋" w:hAnsi="仿宋" w:eastAsia="仿宋" w:cstheme="minorEastAsia"/>
          <w:b/>
          <w:color w:val="auto"/>
          <w:szCs w:val="21"/>
          <w:highlight w:val="none"/>
        </w:rPr>
      </w:pPr>
      <w:r>
        <w:rPr>
          <w:rFonts w:hint="eastAsia" w:ascii="仿宋" w:hAnsi="仿宋" w:eastAsia="仿宋" w:cstheme="minorEastAsia"/>
          <w:b/>
          <w:color w:val="auto"/>
          <w:szCs w:val="21"/>
          <w:highlight w:val="none"/>
        </w:rPr>
        <w:t>注：新成立不足6个月的投标人（尚未产生营业收入或尚未缴纳社保的）可提供声明函或承诺函作出说明（加盖公章）。</w:t>
      </w:r>
    </w:p>
    <w:p w14:paraId="0F697965">
      <w:pPr>
        <w:pStyle w:val="2"/>
        <w:rPr>
          <w:color w:val="auto"/>
          <w:highlight w:val="none"/>
        </w:rPr>
      </w:pPr>
    </w:p>
    <w:p w14:paraId="5C62DC06">
      <w:pPr>
        <w:widowControl/>
        <w:spacing w:before="120" w:beforeLines="50" w:line="360" w:lineRule="auto"/>
        <w:jc w:val="left"/>
        <w:rPr>
          <w:rFonts w:hint="eastAsia" w:ascii="仿宋" w:hAnsi="仿宋" w:eastAsia="仿宋" w:cstheme="minorEastAsia"/>
          <w:b/>
          <w:color w:val="auto"/>
          <w:szCs w:val="21"/>
          <w:highlight w:val="none"/>
        </w:rPr>
      </w:pPr>
      <w:r>
        <w:rPr>
          <w:rFonts w:hAnsi="宋体"/>
          <w:b/>
          <w:color w:val="auto"/>
          <w:sz w:val="28"/>
          <w:szCs w:val="28"/>
          <w:highlight w:val="none"/>
        </w:rPr>
        <w:br w:type="page"/>
      </w:r>
      <w:r>
        <w:rPr>
          <w:rFonts w:hint="eastAsia" w:ascii="宋体" w:hAnsi="宋体"/>
          <w:b/>
          <w:color w:val="auto"/>
          <w:sz w:val="28"/>
          <w:szCs w:val="28"/>
          <w:highlight w:val="none"/>
        </w:rPr>
        <w:t>格式1-5</w:t>
      </w:r>
    </w:p>
    <w:p w14:paraId="579FC532">
      <w:pPr>
        <w:pStyle w:val="2"/>
        <w:spacing w:before="120"/>
        <w:ind w:firstLine="436"/>
        <w:rPr>
          <w:color w:val="auto"/>
          <w:highlight w:val="none"/>
        </w:rPr>
      </w:pPr>
    </w:p>
    <w:p w14:paraId="275CE209">
      <w:pPr>
        <w:widowControl/>
        <w:spacing w:line="440" w:lineRule="exact"/>
        <w:ind w:firstLine="602" w:firstLineChars="250"/>
        <w:jc w:val="left"/>
        <w:rPr>
          <w:color w:val="auto"/>
          <w:highlight w:val="none"/>
        </w:rPr>
      </w:pPr>
      <w:r>
        <w:rPr>
          <w:rFonts w:hint="eastAsia" w:ascii="宋体" w:hAnsi="宋体" w:cs="宋体"/>
          <w:b/>
          <w:color w:val="auto"/>
          <w:kern w:val="0"/>
          <w:sz w:val="24"/>
          <w:szCs w:val="24"/>
          <w:highlight w:val="none"/>
        </w:rPr>
        <w:t>投标人参加政府采购活动前三年内，在经营活动中没有重大违法记录（重大违法记录，是指投标人因违法经营受到刑事处罚或者责令停产停业、吊销许可证或者执照、较大数额罚款等行政处罚，提供书面声明加盖公章）。</w:t>
      </w:r>
    </w:p>
    <w:p w14:paraId="31584910">
      <w:pPr>
        <w:pStyle w:val="18"/>
        <w:spacing w:before="120"/>
        <w:ind w:firstLine="436"/>
        <w:rPr>
          <w:color w:val="auto"/>
          <w:highlight w:val="none"/>
        </w:rPr>
      </w:pPr>
    </w:p>
    <w:p w14:paraId="22F7C3D4">
      <w:pPr>
        <w:widowControl/>
        <w:spacing w:line="440" w:lineRule="exact"/>
        <w:jc w:val="left"/>
        <w:rPr>
          <w:rFonts w:hint="eastAsia" w:ascii="宋体" w:hAnsi="宋体"/>
          <w:b/>
          <w:color w:val="auto"/>
          <w:sz w:val="32"/>
          <w:highlight w:val="none"/>
        </w:rPr>
      </w:pPr>
      <w:r>
        <w:rPr>
          <w:rFonts w:ascii="仿宋" w:hAnsi="仿宋" w:eastAsia="仿宋" w:cstheme="minorEastAsia"/>
          <w:bCs/>
          <w:color w:val="auto"/>
          <w:szCs w:val="21"/>
          <w:highlight w:val="none"/>
        </w:rPr>
        <w:br w:type="page"/>
      </w:r>
      <w:r>
        <w:rPr>
          <w:rFonts w:hint="eastAsia" w:ascii="宋体" w:hAnsi="宋体"/>
          <w:b/>
          <w:color w:val="auto"/>
          <w:sz w:val="28"/>
          <w:szCs w:val="28"/>
          <w:highlight w:val="none"/>
        </w:rPr>
        <w:t>格式1-6</w:t>
      </w:r>
    </w:p>
    <w:p w14:paraId="16206DC4">
      <w:pPr>
        <w:pStyle w:val="2"/>
        <w:spacing w:before="120"/>
        <w:ind w:firstLine="436"/>
        <w:rPr>
          <w:color w:val="auto"/>
          <w:highlight w:val="none"/>
        </w:rPr>
      </w:pPr>
    </w:p>
    <w:p w14:paraId="751FB232">
      <w:pPr>
        <w:widowControl/>
        <w:spacing w:line="440" w:lineRule="exact"/>
        <w:ind w:firstLine="602" w:firstLineChars="250"/>
        <w:jc w:val="left"/>
        <w:rPr>
          <w:rFonts w:hint="eastAsia" w:hAnsi="宋体"/>
          <w:b/>
          <w:color w:val="auto"/>
          <w:sz w:val="28"/>
          <w:szCs w:val="28"/>
          <w:highlight w:val="none"/>
        </w:rPr>
      </w:pPr>
      <w:r>
        <w:rPr>
          <w:rFonts w:hint="eastAsia" w:ascii="宋体" w:hAnsi="宋体" w:cs="宋体"/>
          <w:b/>
          <w:color w:val="auto"/>
          <w:kern w:val="0"/>
          <w:sz w:val="24"/>
          <w:szCs w:val="24"/>
          <w:highlight w:val="none"/>
        </w:rPr>
        <w:t>法律、行政法规规定的其他条件：投标人在本项目投标文件提交截止时间前在中国政府采购网（www.ccgp.gov.cn）政府采购严重违法失信行为记录名单内无不良信息记录（查询结果以采购人或采购代理机构查询结果为准）。</w:t>
      </w:r>
    </w:p>
    <w:p w14:paraId="5C0418A1">
      <w:pPr>
        <w:widowControl/>
        <w:spacing w:line="440" w:lineRule="exact"/>
        <w:jc w:val="left"/>
        <w:rPr>
          <w:rFonts w:hint="eastAsia" w:ascii="宋体" w:hAnsi="宋体"/>
          <w:b/>
          <w:color w:val="auto"/>
          <w:sz w:val="28"/>
          <w:szCs w:val="28"/>
          <w:highlight w:val="none"/>
        </w:rPr>
      </w:pPr>
    </w:p>
    <w:p w14:paraId="0C4F64AF">
      <w:pPr>
        <w:widowControl/>
        <w:jc w:val="left"/>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6DC82BF6">
      <w:pPr>
        <w:widowControl/>
        <w:spacing w:line="440" w:lineRule="exact"/>
        <w:jc w:val="left"/>
        <w:rPr>
          <w:rFonts w:hint="eastAsia" w:ascii="宋体" w:hAnsi="宋体"/>
          <w:b/>
          <w:color w:val="auto"/>
          <w:sz w:val="32"/>
          <w:highlight w:val="none"/>
        </w:rPr>
      </w:pPr>
      <w:r>
        <w:rPr>
          <w:rFonts w:hint="eastAsia" w:ascii="宋体" w:hAnsi="宋体"/>
          <w:b/>
          <w:color w:val="auto"/>
          <w:sz w:val="28"/>
          <w:szCs w:val="28"/>
          <w:highlight w:val="none"/>
        </w:rPr>
        <w:t>格式1-7</w:t>
      </w:r>
    </w:p>
    <w:p w14:paraId="334B80EB">
      <w:pPr>
        <w:pStyle w:val="2"/>
        <w:spacing w:before="120"/>
        <w:ind w:firstLine="436"/>
        <w:rPr>
          <w:color w:val="auto"/>
          <w:highlight w:val="none"/>
        </w:rPr>
      </w:pPr>
    </w:p>
    <w:p w14:paraId="729D7748">
      <w:pPr>
        <w:widowControl/>
        <w:spacing w:line="44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本项目的特定资格要求：供应商必须为已在全国投资项目在线审批监管平台备案的工程咨询单位（以采购人、采购代理机构查询结果为准）。</w:t>
      </w:r>
    </w:p>
    <w:p w14:paraId="2431CB0E">
      <w:pPr>
        <w:widowControl/>
        <w:jc w:val="left"/>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2547A783">
      <w:pPr>
        <w:widowControl/>
        <w:jc w:val="left"/>
        <w:rPr>
          <w:rFonts w:hint="eastAsia" w:hAnsi="宋体"/>
          <w:b/>
          <w:color w:val="auto"/>
          <w:sz w:val="28"/>
          <w:szCs w:val="28"/>
          <w:highlight w:val="none"/>
        </w:rPr>
      </w:pPr>
      <w:r>
        <w:rPr>
          <w:rFonts w:hint="eastAsia" w:hAnsi="宋体"/>
          <w:b/>
          <w:color w:val="auto"/>
          <w:sz w:val="28"/>
          <w:szCs w:val="28"/>
          <w:highlight w:val="none"/>
        </w:rPr>
        <w:t>格式</w:t>
      </w:r>
      <w:r>
        <w:rPr>
          <w:rFonts w:hint="eastAsia" w:ascii="宋体" w:hAnsi="宋体"/>
          <w:b/>
          <w:color w:val="auto"/>
          <w:sz w:val="28"/>
          <w:szCs w:val="28"/>
          <w:highlight w:val="none"/>
        </w:rPr>
        <w:t>2</w:t>
      </w:r>
    </w:p>
    <w:p w14:paraId="48F214BF">
      <w:pPr>
        <w:pStyle w:val="4"/>
        <w:jc w:val="center"/>
        <w:rPr>
          <w:rFonts w:hint="eastAsia" w:ascii="宋体" w:hAnsi="宋体"/>
          <w:color w:val="auto"/>
          <w:highlight w:val="none"/>
        </w:rPr>
      </w:pPr>
      <w:bookmarkStart w:id="583" w:name="_Toc481694844"/>
      <w:bookmarkStart w:id="584" w:name="_Toc488633615"/>
      <w:bookmarkStart w:id="585" w:name="_Toc4403283"/>
      <w:bookmarkStart w:id="586" w:name="_Toc489145750"/>
      <w:bookmarkStart w:id="587" w:name="_Toc213141093"/>
      <w:bookmarkStart w:id="588" w:name="_Toc489197854"/>
      <w:bookmarkStart w:id="589" w:name="_Toc119918187"/>
      <w:bookmarkStart w:id="590" w:name="_Toc103934315"/>
      <w:r>
        <w:rPr>
          <w:rFonts w:hint="eastAsia" w:ascii="宋体" w:hAnsi="宋体"/>
          <w:color w:val="auto"/>
          <w:highlight w:val="none"/>
        </w:rPr>
        <w:t>开标一览表</w:t>
      </w:r>
      <w:bookmarkEnd w:id="583"/>
      <w:bookmarkEnd w:id="584"/>
      <w:bookmarkEnd w:id="585"/>
      <w:bookmarkEnd w:id="586"/>
      <w:bookmarkEnd w:id="587"/>
      <w:bookmarkEnd w:id="588"/>
      <w:bookmarkEnd w:id="589"/>
      <w:bookmarkEnd w:id="590"/>
    </w:p>
    <w:p w14:paraId="0A12BA28">
      <w:pPr>
        <w:pStyle w:val="2"/>
        <w:spacing w:before="120"/>
        <w:ind w:firstLine="436"/>
        <w:rPr>
          <w:color w:val="auto"/>
          <w:highlight w:val="none"/>
        </w:rPr>
      </w:pPr>
    </w:p>
    <w:p w14:paraId="0B7C510C">
      <w:pPr>
        <w:rPr>
          <w:rFonts w:hint="eastAsia" w:ascii="宋体" w:hAnsi="宋体"/>
          <w:color w:val="auto"/>
          <w:highlight w:val="none"/>
        </w:rPr>
      </w:pPr>
    </w:p>
    <w:p w14:paraId="3B3DFBE5">
      <w:pPr>
        <w:spacing w:after="120" w:afterLines="50"/>
        <w:rPr>
          <w:rFonts w:hint="eastAsia" w:ascii="宋体" w:hAnsi="宋体"/>
          <w:color w:val="auto"/>
          <w:sz w:val="24"/>
          <w:szCs w:val="24"/>
          <w:highlight w:val="none"/>
          <w:u w:val="single"/>
        </w:rPr>
      </w:pPr>
      <w:r>
        <w:rPr>
          <w:rFonts w:hint="eastAsia" w:ascii="宋体" w:hAnsi="宋体"/>
          <w:b/>
          <w:color w:val="auto"/>
          <w:sz w:val="24"/>
          <w:szCs w:val="24"/>
          <w:highlight w:val="none"/>
        </w:rPr>
        <w:t>项目名称：</w:t>
      </w:r>
      <w:r>
        <w:rPr>
          <w:rFonts w:ascii="宋体" w:hAnsi="宋体"/>
          <w:b/>
          <w:color w:val="auto"/>
          <w:sz w:val="24"/>
          <w:szCs w:val="24"/>
          <w:highlight w:val="none"/>
          <w:u w:val="single"/>
        </w:rPr>
        <w:t xml:space="preserve">             </w:t>
      </w:r>
      <w:r>
        <w:rPr>
          <w:rFonts w:ascii="宋体" w:hAnsi="宋体"/>
          <w:b/>
          <w:color w:val="auto"/>
          <w:sz w:val="24"/>
          <w:szCs w:val="24"/>
          <w:highlight w:val="none"/>
        </w:rPr>
        <w:t xml:space="preserve">                               </w:t>
      </w:r>
      <w:r>
        <w:rPr>
          <w:rFonts w:hint="eastAsia" w:ascii="宋体" w:hAnsi="宋体"/>
          <w:b/>
          <w:color w:val="auto"/>
          <w:sz w:val="24"/>
          <w:szCs w:val="24"/>
          <w:highlight w:val="none"/>
        </w:rPr>
        <w:t>招标编号：</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r>
        <w:rPr>
          <w:rFonts w:ascii="宋体" w:hAnsi="宋体"/>
          <w:b/>
          <w:color w:val="auto"/>
          <w:sz w:val="24"/>
          <w:szCs w:val="24"/>
          <w:highlight w:val="non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r>
        <w:rPr>
          <w:rFonts w:ascii="宋体" w:hAnsi="宋体"/>
          <w:b/>
          <w:color w:val="auto"/>
          <w:sz w:val="24"/>
          <w:szCs w:val="24"/>
          <w:highlight w:val="none"/>
          <w:u w:val="single"/>
        </w:rPr>
        <w:t xml:space="preserve">  </w:t>
      </w:r>
    </w:p>
    <w:tbl>
      <w:tblPr>
        <w:tblStyle w:val="40"/>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4536"/>
        <w:gridCol w:w="2559"/>
      </w:tblGrid>
      <w:tr w14:paraId="74BE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710" w:type="dxa"/>
            <w:tcBorders>
              <w:top w:val="single" w:color="auto" w:sz="4" w:space="0"/>
              <w:left w:val="single" w:color="auto" w:sz="4" w:space="0"/>
              <w:bottom w:val="single" w:color="auto" w:sz="4" w:space="0"/>
              <w:right w:val="single" w:color="auto" w:sz="4" w:space="0"/>
            </w:tcBorders>
            <w:vAlign w:val="center"/>
          </w:tcPr>
          <w:p w14:paraId="245049AD">
            <w:pPr>
              <w:spacing w:line="320" w:lineRule="exact"/>
              <w:jc w:val="center"/>
              <w:rPr>
                <w:rFonts w:hint="eastAsia" w:ascii="宋体" w:hAnsi="宋体" w:cstheme="minorEastAsia"/>
                <w:color w:val="auto"/>
                <w:sz w:val="24"/>
                <w:szCs w:val="24"/>
                <w:highlight w:val="none"/>
              </w:rPr>
            </w:pPr>
            <w:r>
              <w:rPr>
                <w:rFonts w:hint="eastAsia" w:ascii="宋体" w:hAnsi="宋体" w:cstheme="minorEastAsia"/>
                <w:color w:val="auto"/>
                <w:sz w:val="24"/>
                <w:szCs w:val="24"/>
                <w:highlight w:val="none"/>
              </w:rPr>
              <w:t>投标人名称</w:t>
            </w:r>
          </w:p>
        </w:tc>
        <w:tc>
          <w:tcPr>
            <w:tcW w:w="7095" w:type="dxa"/>
            <w:gridSpan w:val="2"/>
            <w:tcBorders>
              <w:top w:val="single" w:color="auto" w:sz="4" w:space="0"/>
              <w:left w:val="single" w:color="auto" w:sz="4" w:space="0"/>
              <w:bottom w:val="single" w:color="auto" w:sz="4" w:space="0"/>
              <w:right w:val="single" w:color="auto" w:sz="4" w:space="0"/>
            </w:tcBorders>
            <w:vAlign w:val="center"/>
          </w:tcPr>
          <w:p w14:paraId="37272B8B">
            <w:pPr>
              <w:spacing w:line="360" w:lineRule="auto"/>
              <w:jc w:val="center"/>
              <w:rPr>
                <w:rFonts w:hint="eastAsia" w:ascii="宋体" w:hAnsi="宋体" w:cstheme="minorEastAsia"/>
                <w:color w:val="auto"/>
                <w:sz w:val="24"/>
                <w:szCs w:val="24"/>
                <w:highlight w:val="none"/>
              </w:rPr>
            </w:pPr>
          </w:p>
        </w:tc>
      </w:tr>
      <w:tr w14:paraId="4CD2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710" w:type="dxa"/>
            <w:vMerge w:val="restart"/>
            <w:tcBorders>
              <w:top w:val="single" w:color="auto" w:sz="4" w:space="0"/>
              <w:left w:val="single" w:color="auto" w:sz="4" w:space="0"/>
              <w:right w:val="single" w:color="auto" w:sz="4" w:space="0"/>
            </w:tcBorders>
            <w:vAlign w:val="center"/>
          </w:tcPr>
          <w:p w14:paraId="42E076F8">
            <w:pPr>
              <w:spacing w:line="320" w:lineRule="exact"/>
              <w:jc w:val="center"/>
              <w:textAlignment w:val="baseline"/>
              <w:rPr>
                <w:rFonts w:hint="eastAsia" w:ascii="宋体" w:hAnsi="宋体"/>
                <w:color w:val="auto"/>
                <w:sz w:val="24"/>
                <w:szCs w:val="24"/>
                <w:highlight w:val="none"/>
              </w:rPr>
            </w:pPr>
            <w:r>
              <w:rPr>
                <w:rFonts w:hint="eastAsia" w:ascii="宋体" w:hAnsi="宋体"/>
                <w:color w:val="auto"/>
                <w:sz w:val="24"/>
                <w:szCs w:val="24"/>
                <w:highlight w:val="none"/>
              </w:rPr>
              <w:t>投标</w:t>
            </w:r>
            <w:r>
              <w:rPr>
                <w:rFonts w:ascii="宋体" w:hAnsi="宋体"/>
                <w:color w:val="auto"/>
                <w:sz w:val="24"/>
                <w:szCs w:val="24"/>
                <w:highlight w:val="none"/>
              </w:rPr>
              <w:t>报价</w:t>
            </w:r>
            <w:r>
              <w:rPr>
                <w:rFonts w:ascii="宋体" w:hAnsi="宋体"/>
                <w:color w:val="auto"/>
                <w:sz w:val="24"/>
                <w:szCs w:val="24"/>
                <w:highlight w:val="none"/>
              </w:rPr>
              <w:br w:type="textWrapping"/>
            </w:r>
            <w:r>
              <w:rPr>
                <w:rFonts w:hint="eastAsia" w:ascii="宋体" w:hAnsi="宋体"/>
                <w:color w:val="auto"/>
                <w:sz w:val="24"/>
                <w:szCs w:val="24"/>
                <w:highlight w:val="none"/>
              </w:rPr>
              <w:t>（元/项）</w:t>
            </w:r>
          </w:p>
        </w:tc>
        <w:tc>
          <w:tcPr>
            <w:tcW w:w="4536" w:type="dxa"/>
            <w:tcBorders>
              <w:top w:val="single" w:color="auto" w:sz="4" w:space="0"/>
              <w:left w:val="single" w:color="auto" w:sz="4" w:space="0"/>
              <w:bottom w:val="single" w:color="auto" w:sz="4" w:space="0"/>
              <w:right w:val="single" w:color="auto" w:sz="4" w:space="0"/>
            </w:tcBorders>
            <w:vAlign w:val="center"/>
          </w:tcPr>
          <w:p w14:paraId="3840CF0D">
            <w:pPr>
              <w:spacing w:line="440" w:lineRule="exact"/>
              <w:ind w:left="29" w:leftChars="14" w:right="105" w:rightChars="50"/>
              <w:jc w:val="left"/>
              <w:textAlignment w:val="baseline"/>
              <w:rPr>
                <w:rFonts w:hint="eastAsia" w:ascii="宋体" w:hAnsi="宋体"/>
                <w:color w:val="auto"/>
                <w:sz w:val="24"/>
                <w:szCs w:val="24"/>
                <w:highlight w:val="none"/>
              </w:rPr>
            </w:pPr>
            <w:r>
              <w:rPr>
                <w:rFonts w:hint="eastAsia" w:ascii="宋体" w:hAnsi="宋体"/>
                <w:color w:val="auto"/>
                <w:sz w:val="24"/>
                <w:szCs w:val="24"/>
                <w:highlight w:val="none"/>
              </w:rPr>
              <w:t>①投资额3000万元及以下的项目评审服务费</w:t>
            </w:r>
          </w:p>
        </w:tc>
        <w:tc>
          <w:tcPr>
            <w:tcW w:w="2559" w:type="dxa"/>
            <w:tcBorders>
              <w:top w:val="single" w:color="auto" w:sz="4" w:space="0"/>
              <w:left w:val="single" w:color="auto" w:sz="4" w:space="0"/>
              <w:bottom w:val="single" w:color="auto" w:sz="4" w:space="0"/>
              <w:right w:val="single" w:color="auto" w:sz="4" w:space="0"/>
            </w:tcBorders>
            <w:vAlign w:val="center"/>
          </w:tcPr>
          <w:p w14:paraId="29540016">
            <w:pPr>
              <w:spacing w:line="360" w:lineRule="auto"/>
              <w:textAlignment w:val="baseline"/>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p>
          <w:p w14:paraId="16942815">
            <w:pPr>
              <w:spacing w:line="360" w:lineRule="auto"/>
              <w:textAlignment w:val="baseline"/>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大写：</w:t>
            </w:r>
            <w:r>
              <w:rPr>
                <w:rFonts w:hint="eastAsia" w:ascii="宋体" w:hAnsi="宋体" w:cs="宋体"/>
                <w:color w:val="auto"/>
                <w:sz w:val="24"/>
                <w:szCs w:val="24"/>
                <w:highlight w:val="none"/>
                <w:u w:val="single"/>
              </w:rPr>
              <w:t xml:space="preserve">          </w:t>
            </w:r>
          </w:p>
        </w:tc>
      </w:tr>
      <w:tr w14:paraId="0F1F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710" w:type="dxa"/>
            <w:vMerge w:val="continue"/>
            <w:tcBorders>
              <w:top w:val="single" w:color="auto" w:sz="4" w:space="0"/>
              <w:left w:val="single" w:color="auto" w:sz="4" w:space="0"/>
              <w:right w:val="single" w:color="auto" w:sz="4" w:space="0"/>
            </w:tcBorders>
            <w:vAlign w:val="center"/>
          </w:tcPr>
          <w:p w14:paraId="3F3FEAD5">
            <w:pPr>
              <w:spacing w:line="320" w:lineRule="exact"/>
              <w:jc w:val="center"/>
              <w:textAlignment w:val="baseline"/>
              <w:rPr>
                <w:rFonts w:hint="eastAsia" w:ascii="宋体" w:hAnsi="宋体"/>
                <w:color w:val="auto"/>
                <w:sz w:val="24"/>
                <w:szCs w:val="24"/>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1220C6D9">
            <w:pPr>
              <w:spacing w:line="440" w:lineRule="exact"/>
              <w:ind w:left="29" w:leftChars="14" w:right="105" w:rightChars="50"/>
              <w:jc w:val="left"/>
              <w:textAlignment w:val="baseline"/>
              <w:rPr>
                <w:rFonts w:hint="eastAsia" w:ascii="宋体" w:hAnsi="宋体"/>
                <w:color w:val="auto"/>
                <w:sz w:val="24"/>
                <w:szCs w:val="24"/>
                <w:highlight w:val="none"/>
              </w:rPr>
            </w:pPr>
            <w:r>
              <w:rPr>
                <w:rFonts w:hint="eastAsia" w:ascii="宋体" w:hAnsi="宋体"/>
                <w:color w:val="auto"/>
                <w:sz w:val="24"/>
                <w:szCs w:val="24"/>
                <w:highlight w:val="none"/>
              </w:rPr>
              <w:t>②投资额3000万元（不含）至1亿元（含）的项目评审服务费</w:t>
            </w:r>
          </w:p>
        </w:tc>
        <w:tc>
          <w:tcPr>
            <w:tcW w:w="2559" w:type="dxa"/>
            <w:tcBorders>
              <w:top w:val="single" w:color="auto" w:sz="4" w:space="0"/>
              <w:left w:val="single" w:color="auto" w:sz="4" w:space="0"/>
              <w:bottom w:val="single" w:color="auto" w:sz="4" w:space="0"/>
              <w:right w:val="single" w:color="auto" w:sz="4" w:space="0"/>
            </w:tcBorders>
            <w:vAlign w:val="center"/>
          </w:tcPr>
          <w:p w14:paraId="0E7921AA">
            <w:pPr>
              <w:spacing w:line="360" w:lineRule="auto"/>
              <w:textAlignment w:val="baseline"/>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p>
          <w:p w14:paraId="580D3E63">
            <w:pPr>
              <w:spacing w:line="360" w:lineRule="auto"/>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大写：</w:t>
            </w:r>
            <w:r>
              <w:rPr>
                <w:rFonts w:hint="eastAsia" w:ascii="宋体" w:hAnsi="宋体" w:cs="宋体"/>
                <w:color w:val="auto"/>
                <w:sz w:val="24"/>
                <w:szCs w:val="24"/>
                <w:highlight w:val="none"/>
                <w:u w:val="single"/>
              </w:rPr>
              <w:t xml:space="preserve">          </w:t>
            </w:r>
          </w:p>
        </w:tc>
      </w:tr>
      <w:tr w14:paraId="0D66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10" w:type="dxa"/>
            <w:vMerge w:val="continue"/>
            <w:tcBorders>
              <w:left w:val="single" w:color="auto" w:sz="4" w:space="0"/>
              <w:bottom w:val="single" w:color="auto" w:sz="4" w:space="0"/>
              <w:right w:val="single" w:color="auto" w:sz="4" w:space="0"/>
            </w:tcBorders>
            <w:vAlign w:val="center"/>
          </w:tcPr>
          <w:p w14:paraId="3F1A4692">
            <w:pPr>
              <w:spacing w:line="320" w:lineRule="exact"/>
              <w:jc w:val="center"/>
              <w:textAlignment w:val="baseline"/>
              <w:rPr>
                <w:rFonts w:hint="eastAsia" w:ascii="宋体" w:hAnsi="宋体"/>
                <w:color w:val="auto"/>
                <w:sz w:val="24"/>
                <w:szCs w:val="24"/>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6E123550">
            <w:pPr>
              <w:spacing w:line="440" w:lineRule="exact"/>
              <w:ind w:left="29" w:leftChars="14" w:right="105" w:rightChars="50"/>
              <w:jc w:val="left"/>
              <w:textAlignment w:val="baseline"/>
              <w:rPr>
                <w:rFonts w:hint="eastAsia" w:ascii="宋体" w:hAnsi="宋体"/>
                <w:color w:val="auto"/>
                <w:sz w:val="24"/>
                <w:szCs w:val="24"/>
                <w:highlight w:val="none"/>
              </w:rPr>
            </w:pPr>
            <w:r>
              <w:rPr>
                <w:rFonts w:hint="eastAsia" w:ascii="宋体" w:hAnsi="宋体"/>
                <w:color w:val="auto"/>
                <w:sz w:val="24"/>
                <w:szCs w:val="24"/>
                <w:highlight w:val="none"/>
              </w:rPr>
              <w:t>③投资额1亿元（不含）以上的项目评审服务费</w:t>
            </w:r>
          </w:p>
        </w:tc>
        <w:tc>
          <w:tcPr>
            <w:tcW w:w="2559" w:type="dxa"/>
            <w:tcBorders>
              <w:top w:val="single" w:color="auto" w:sz="4" w:space="0"/>
              <w:left w:val="single" w:color="auto" w:sz="4" w:space="0"/>
              <w:bottom w:val="single" w:color="auto" w:sz="4" w:space="0"/>
              <w:right w:val="single" w:color="auto" w:sz="4" w:space="0"/>
            </w:tcBorders>
            <w:vAlign w:val="center"/>
          </w:tcPr>
          <w:p w14:paraId="4B943BF1">
            <w:pPr>
              <w:spacing w:line="360" w:lineRule="auto"/>
              <w:textAlignment w:val="baseline"/>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p>
          <w:p w14:paraId="10CC6C63">
            <w:pPr>
              <w:spacing w:line="360" w:lineRule="auto"/>
              <w:textAlignment w:val="baseline"/>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大写：</w:t>
            </w:r>
            <w:r>
              <w:rPr>
                <w:rFonts w:hint="eastAsia" w:ascii="宋体" w:hAnsi="宋体" w:cs="宋体"/>
                <w:color w:val="auto"/>
                <w:sz w:val="24"/>
                <w:szCs w:val="24"/>
                <w:highlight w:val="none"/>
                <w:u w:val="single"/>
              </w:rPr>
              <w:t xml:space="preserve">          </w:t>
            </w:r>
          </w:p>
        </w:tc>
      </w:tr>
      <w:tr w14:paraId="0529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710" w:type="dxa"/>
            <w:tcBorders>
              <w:top w:val="single" w:color="auto" w:sz="4" w:space="0"/>
              <w:left w:val="single" w:color="auto" w:sz="4" w:space="0"/>
              <w:bottom w:val="single" w:color="auto" w:sz="4" w:space="0"/>
              <w:right w:val="single" w:color="auto" w:sz="4" w:space="0"/>
            </w:tcBorders>
            <w:vAlign w:val="center"/>
          </w:tcPr>
          <w:p w14:paraId="3C85DCA5">
            <w:pPr>
              <w:jc w:val="center"/>
              <w:rPr>
                <w:rFonts w:hint="eastAsia" w:ascii="宋体" w:hAnsi="宋体" w:cstheme="minorEastAsia"/>
                <w:color w:val="auto"/>
                <w:sz w:val="24"/>
                <w:szCs w:val="24"/>
                <w:highlight w:val="none"/>
              </w:rPr>
            </w:pPr>
            <w:r>
              <w:rPr>
                <w:rFonts w:hint="eastAsia" w:ascii="宋体" w:hAnsi="宋体"/>
                <w:color w:val="auto"/>
                <w:sz w:val="24"/>
                <w:szCs w:val="24"/>
                <w:highlight w:val="none"/>
              </w:rPr>
              <w:t>合同履行期限</w:t>
            </w:r>
          </w:p>
        </w:tc>
        <w:tc>
          <w:tcPr>
            <w:tcW w:w="7095" w:type="dxa"/>
            <w:gridSpan w:val="2"/>
            <w:tcBorders>
              <w:top w:val="single" w:color="auto" w:sz="4" w:space="0"/>
              <w:left w:val="single" w:color="auto" w:sz="4" w:space="0"/>
              <w:bottom w:val="single" w:color="auto" w:sz="4" w:space="0"/>
              <w:right w:val="single" w:color="auto" w:sz="4" w:space="0"/>
            </w:tcBorders>
            <w:vAlign w:val="center"/>
          </w:tcPr>
          <w:p w14:paraId="766E6BC6">
            <w:pPr>
              <w:spacing w:line="360" w:lineRule="auto"/>
              <w:rPr>
                <w:rFonts w:hint="eastAsia" w:ascii="宋体" w:hAnsi="宋体" w:cstheme="minorEastAsia"/>
                <w:color w:val="auto"/>
                <w:sz w:val="24"/>
                <w:szCs w:val="24"/>
                <w:highlight w:val="none"/>
              </w:rPr>
            </w:pPr>
          </w:p>
        </w:tc>
      </w:tr>
      <w:tr w14:paraId="6779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710" w:type="dxa"/>
            <w:tcBorders>
              <w:top w:val="single" w:color="auto" w:sz="4" w:space="0"/>
              <w:left w:val="single" w:color="auto" w:sz="4" w:space="0"/>
              <w:bottom w:val="single" w:color="auto" w:sz="4" w:space="0"/>
              <w:right w:val="single" w:color="auto" w:sz="4" w:space="0"/>
            </w:tcBorders>
            <w:vAlign w:val="center"/>
          </w:tcPr>
          <w:p w14:paraId="21B5182D">
            <w:pPr>
              <w:jc w:val="center"/>
              <w:rPr>
                <w:rFonts w:hint="eastAsia" w:ascii="宋体" w:hAnsi="宋体" w:cstheme="minorEastAsia"/>
                <w:color w:val="auto"/>
                <w:sz w:val="24"/>
                <w:szCs w:val="24"/>
                <w:highlight w:val="none"/>
              </w:rPr>
            </w:pPr>
            <w:r>
              <w:rPr>
                <w:rFonts w:hint="eastAsia" w:ascii="宋体" w:hAnsi="宋体"/>
                <w:color w:val="auto"/>
                <w:sz w:val="24"/>
                <w:szCs w:val="24"/>
                <w:highlight w:val="none"/>
              </w:rPr>
              <w:t>质量承诺</w:t>
            </w:r>
          </w:p>
        </w:tc>
        <w:tc>
          <w:tcPr>
            <w:tcW w:w="7095" w:type="dxa"/>
            <w:gridSpan w:val="2"/>
            <w:tcBorders>
              <w:top w:val="single" w:color="auto" w:sz="4" w:space="0"/>
              <w:left w:val="single" w:color="auto" w:sz="4" w:space="0"/>
              <w:bottom w:val="single" w:color="auto" w:sz="4" w:space="0"/>
              <w:right w:val="single" w:color="auto" w:sz="4" w:space="0"/>
            </w:tcBorders>
            <w:vAlign w:val="center"/>
          </w:tcPr>
          <w:p w14:paraId="3B6D343D">
            <w:pPr>
              <w:spacing w:line="360" w:lineRule="auto"/>
              <w:rPr>
                <w:rFonts w:hint="eastAsia" w:ascii="宋体" w:hAnsi="宋体" w:cstheme="minorEastAsia"/>
                <w:color w:val="auto"/>
                <w:sz w:val="24"/>
                <w:szCs w:val="24"/>
                <w:highlight w:val="none"/>
              </w:rPr>
            </w:pPr>
          </w:p>
        </w:tc>
      </w:tr>
      <w:tr w14:paraId="6F54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8805" w:type="dxa"/>
            <w:gridSpan w:val="3"/>
            <w:tcBorders>
              <w:top w:val="single" w:color="auto" w:sz="4" w:space="0"/>
              <w:left w:val="single" w:color="auto" w:sz="4" w:space="0"/>
              <w:bottom w:val="single" w:color="auto" w:sz="4" w:space="0"/>
              <w:right w:val="single" w:color="auto" w:sz="4" w:space="0"/>
            </w:tcBorders>
            <w:vAlign w:val="center"/>
          </w:tcPr>
          <w:p w14:paraId="4A13A958">
            <w:pPr>
              <w:spacing w:line="360" w:lineRule="auto"/>
              <w:jc w:val="left"/>
              <w:rPr>
                <w:rFonts w:hint="eastAsia" w:ascii="宋体" w:hAnsi="宋体" w:cstheme="minorEastAsia"/>
                <w:color w:val="auto"/>
                <w:sz w:val="24"/>
                <w:szCs w:val="24"/>
                <w:highlight w:val="none"/>
                <w:u w:val="single"/>
              </w:rPr>
            </w:pPr>
            <w:r>
              <w:rPr>
                <w:rFonts w:hint="eastAsia" w:ascii="宋体" w:hAnsi="宋体" w:cstheme="minorEastAsia"/>
                <w:color w:val="auto"/>
                <w:sz w:val="24"/>
                <w:szCs w:val="24"/>
                <w:highlight w:val="none"/>
              </w:rPr>
              <w:t>备 注</w:t>
            </w:r>
          </w:p>
        </w:tc>
      </w:tr>
    </w:tbl>
    <w:p w14:paraId="59517724">
      <w:pPr>
        <w:spacing w:before="120" w:beforeLines="50"/>
        <w:rPr>
          <w:rFonts w:hint="eastAsia" w:ascii="仿宋" w:hAnsi="仿宋" w:eastAsia="仿宋"/>
          <w:color w:val="auto"/>
          <w:szCs w:val="21"/>
          <w:highlight w:val="none"/>
        </w:rPr>
      </w:pPr>
      <w:r>
        <w:rPr>
          <w:rFonts w:hint="eastAsia" w:ascii="仿宋" w:hAnsi="仿宋" w:eastAsia="仿宋"/>
          <w:color w:val="auto"/>
          <w:szCs w:val="21"/>
          <w:highlight w:val="none"/>
        </w:rPr>
        <w:t>注：</w:t>
      </w:r>
    </w:p>
    <w:p w14:paraId="25548A67">
      <w:pPr>
        <w:tabs>
          <w:tab w:val="left" w:pos="912"/>
        </w:tabs>
        <w:spacing w:before="120" w:beforeLines="50" w:line="360" w:lineRule="auto"/>
        <w:ind w:firstLine="2" w:firstLineChars="1"/>
        <w:rPr>
          <w:rFonts w:hint="eastAsia" w:ascii="仿宋" w:hAnsi="仿宋" w:eastAsia="仿宋"/>
          <w:color w:val="auto"/>
          <w:szCs w:val="21"/>
          <w:highlight w:val="none"/>
        </w:rPr>
      </w:pPr>
      <w:r>
        <w:rPr>
          <w:rFonts w:hint="eastAsia" w:ascii="仿宋" w:hAnsi="仿宋" w:eastAsia="仿宋"/>
          <w:color w:val="auto"/>
          <w:szCs w:val="21"/>
          <w:highlight w:val="none"/>
        </w:rPr>
        <w:t>1.本表中“投标报价”应与格式3“</w:t>
      </w:r>
      <w:r>
        <w:rPr>
          <w:rFonts w:hint="eastAsia" w:ascii="仿宋" w:hAnsi="仿宋" w:eastAsia="仿宋"/>
          <w:bCs/>
          <w:color w:val="auto"/>
          <w:szCs w:val="21"/>
          <w:highlight w:val="none"/>
        </w:rPr>
        <w:t>投标函</w:t>
      </w:r>
      <w:r>
        <w:rPr>
          <w:rFonts w:hint="eastAsia" w:ascii="仿宋" w:hAnsi="仿宋" w:eastAsia="仿宋"/>
          <w:color w:val="auto"/>
          <w:szCs w:val="21"/>
          <w:highlight w:val="none"/>
        </w:rPr>
        <w:t>”中“投标报价”金额一致。</w:t>
      </w:r>
    </w:p>
    <w:p w14:paraId="5502C555">
      <w:pPr>
        <w:tabs>
          <w:tab w:val="left" w:pos="912"/>
        </w:tabs>
        <w:spacing w:before="120" w:beforeLines="50" w:line="360" w:lineRule="auto"/>
        <w:ind w:firstLine="2" w:firstLineChars="1"/>
        <w:rPr>
          <w:rFonts w:hint="eastAsia" w:ascii="宋体" w:hAnsi="宋体"/>
          <w:b/>
          <w:color w:val="auto"/>
          <w:sz w:val="24"/>
          <w:szCs w:val="24"/>
          <w:highlight w:val="none"/>
        </w:rPr>
      </w:pPr>
      <w:r>
        <w:rPr>
          <w:rFonts w:hint="eastAsia" w:ascii="仿宋" w:hAnsi="仿宋" w:eastAsia="仿宋"/>
          <w:color w:val="auto"/>
          <w:szCs w:val="21"/>
          <w:highlight w:val="none"/>
        </w:rPr>
        <w:t>2.本项目为电子招投标项目，上表中投标人填写的报价金额应与电子交易系统中开标一览表填写金额一致。如有不一致的，以电子交易系统中开标一览表填写内容为准。</w:t>
      </w:r>
    </w:p>
    <w:p w14:paraId="665921CC">
      <w:pPr>
        <w:spacing w:line="700" w:lineRule="exact"/>
        <w:ind w:firstLine="2" w:firstLineChars="1"/>
        <w:rPr>
          <w:rFonts w:hint="eastAsia" w:ascii="宋体" w:hAnsi="宋体"/>
          <w:color w:val="auto"/>
          <w:sz w:val="24"/>
          <w:szCs w:val="24"/>
          <w:highlight w:val="none"/>
        </w:rPr>
      </w:pPr>
      <w:r>
        <w:rPr>
          <w:rFonts w:hint="eastAsia" w:ascii="宋体" w:hAnsi="宋体"/>
          <w:color w:val="auto"/>
          <w:sz w:val="24"/>
          <w:szCs w:val="24"/>
          <w:highlight w:val="none"/>
        </w:rPr>
        <w:t>投标人（加盖公章）</w:t>
      </w:r>
      <w:r>
        <w:rPr>
          <w:rFonts w:ascii="宋体" w:hAnsi="宋体"/>
          <w:color w:val="auto"/>
          <w:sz w:val="24"/>
          <w:szCs w:val="24"/>
          <w:highlight w:val="none"/>
        </w:rPr>
        <w:t>：</w:t>
      </w:r>
    </w:p>
    <w:p w14:paraId="047279BC">
      <w:pPr>
        <w:spacing w:line="700" w:lineRule="exact"/>
        <w:ind w:firstLine="2" w:firstLineChars="1"/>
        <w:rPr>
          <w:rFonts w:hint="eastAsia" w:ascii="宋体" w:hAnsi="宋体"/>
          <w:color w:val="auto"/>
          <w:sz w:val="24"/>
          <w:szCs w:val="24"/>
          <w:highlight w:val="none"/>
        </w:rPr>
      </w:pPr>
      <w:r>
        <w:rPr>
          <w:rFonts w:ascii="宋体" w:hAnsi="宋体"/>
          <w:color w:val="auto"/>
          <w:sz w:val="24"/>
          <w:szCs w:val="24"/>
          <w:highlight w:val="none"/>
        </w:rPr>
        <w:t>法定代表人（负责人）或委托代理人（签字或盖章）：</w:t>
      </w:r>
    </w:p>
    <w:p w14:paraId="36B4E6FB">
      <w:pPr>
        <w:spacing w:line="700" w:lineRule="exact"/>
        <w:ind w:firstLine="2" w:firstLineChars="1"/>
        <w:rPr>
          <w:rFonts w:hint="eastAsia"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年</w:t>
      </w:r>
      <w:r>
        <w:rPr>
          <w:rFonts w:ascii="宋体" w:hAnsi="宋体"/>
          <w:color w:val="auto"/>
          <w:sz w:val="24"/>
          <w:szCs w:val="24"/>
          <w:highlight w:val="none"/>
          <w:u w:val="single"/>
        </w:rPr>
        <w:t xml:space="preserve">     </w:t>
      </w:r>
      <w:r>
        <w:rPr>
          <w:rFonts w:ascii="宋体" w:hAnsi="宋体"/>
          <w:color w:val="auto"/>
          <w:sz w:val="24"/>
          <w:szCs w:val="24"/>
          <w:highlight w:val="none"/>
        </w:rPr>
        <w:t>月</w:t>
      </w:r>
      <w:r>
        <w:rPr>
          <w:rFonts w:ascii="宋体" w:hAnsi="宋体"/>
          <w:color w:val="auto"/>
          <w:sz w:val="24"/>
          <w:szCs w:val="24"/>
          <w:highlight w:val="none"/>
          <w:u w:val="single"/>
        </w:rPr>
        <w:t xml:space="preserve">     </w:t>
      </w:r>
      <w:r>
        <w:rPr>
          <w:rFonts w:ascii="宋体" w:hAnsi="宋体"/>
          <w:color w:val="auto"/>
          <w:sz w:val="24"/>
          <w:szCs w:val="24"/>
          <w:highlight w:val="none"/>
        </w:rPr>
        <w:t>日</w:t>
      </w:r>
    </w:p>
    <w:p w14:paraId="769234BD">
      <w:pPr>
        <w:widowControl/>
        <w:jc w:val="left"/>
        <w:rPr>
          <w:rFonts w:hint="eastAsia" w:ascii="宋体" w:hAnsi="宋体"/>
          <w:b/>
          <w:bCs/>
          <w:color w:val="auto"/>
          <w:sz w:val="28"/>
          <w:szCs w:val="28"/>
          <w:highlight w:val="none"/>
        </w:rPr>
      </w:pPr>
      <w:r>
        <w:rPr>
          <w:rFonts w:hint="eastAsia" w:hAnsi="宋体"/>
          <w:b/>
          <w:bCs/>
          <w:color w:val="auto"/>
          <w:sz w:val="28"/>
          <w:szCs w:val="28"/>
          <w:highlight w:val="none"/>
        </w:rPr>
        <w:br w:type="page"/>
      </w:r>
    </w:p>
    <w:p w14:paraId="61FE1D03">
      <w:pPr>
        <w:widowControl/>
        <w:tabs>
          <w:tab w:val="left" w:pos="1265"/>
        </w:tabs>
        <w:jc w:val="left"/>
        <w:rPr>
          <w:rFonts w:hint="eastAsia" w:hAnsi="宋体"/>
          <w:b/>
          <w:color w:val="auto"/>
          <w:sz w:val="28"/>
          <w:szCs w:val="28"/>
          <w:highlight w:val="none"/>
        </w:rPr>
      </w:pPr>
      <w:r>
        <w:rPr>
          <w:rFonts w:hint="eastAsia" w:hAnsi="宋体"/>
          <w:b/>
          <w:color w:val="auto"/>
          <w:sz w:val="28"/>
          <w:szCs w:val="28"/>
          <w:highlight w:val="none"/>
        </w:rPr>
        <w:t>格式</w:t>
      </w:r>
      <w:r>
        <w:rPr>
          <w:rFonts w:hint="eastAsia" w:ascii="宋体" w:hAnsi="宋体"/>
          <w:b/>
          <w:color w:val="auto"/>
          <w:sz w:val="28"/>
          <w:szCs w:val="28"/>
          <w:highlight w:val="none"/>
        </w:rPr>
        <w:t>3</w:t>
      </w:r>
      <w:r>
        <w:rPr>
          <w:rFonts w:hAnsi="宋体"/>
          <w:b/>
          <w:color w:val="auto"/>
          <w:sz w:val="28"/>
          <w:szCs w:val="28"/>
          <w:highlight w:val="none"/>
        </w:rPr>
        <w:tab/>
      </w:r>
    </w:p>
    <w:p w14:paraId="6CABDAB9">
      <w:pPr>
        <w:pStyle w:val="4"/>
        <w:spacing w:before="0"/>
        <w:jc w:val="center"/>
        <w:rPr>
          <w:rFonts w:hint="eastAsia" w:ascii="宋体" w:hAnsi="宋体"/>
          <w:color w:val="auto"/>
          <w:highlight w:val="none"/>
        </w:rPr>
      </w:pPr>
      <w:bookmarkStart w:id="591" w:name="_Toc103934316"/>
      <w:bookmarkStart w:id="592" w:name="_Toc489197855"/>
      <w:bookmarkStart w:id="593" w:name="_Toc4403284"/>
      <w:bookmarkStart w:id="594" w:name="_Toc481694845"/>
      <w:bookmarkStart w:id="595" w:name="_Toc488633616"/>
      <w:bookmarkStart w:id="596" w:name="_Toc489145751"/>
      <w:bookmarkStart w:id="597" w:name="_Toc119918188"/>
      <w:r>
        <w:rPr>
          <w:rFonts w:hint="eastAsia" w:ascii="宋体" w:hAnsi="宋体"/>
          <w:color w:val="auto"/>
          <w:highlight w:val="none"/>
        </w:rPr>
        <w:t>投标函</w:t>
      </w:r>
      <w:bookmarkEnd w:id="591"/>
      <w:bookmarkEnd w:id="592"/>
      <w:bookmarkEnd w:id="593"/>
      <w:bookmarkEnd w:id="594"/>
      <w:bookmarkEnd w:id="595"/>
      <w:bookmarkEnd w:id="596"/>
      <w:bookmarkEnd w:id="597"/>
    </w:p>
    <w:p w14:paraId="17F2D4DC">
      <w:pPr>
        <w:pStyle w:val="21"/>
        <w:spacing w:line="400" w:lineRule="exact"/>
        <w:rPr>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rPr>
        <w:t>（采购人名称）</w:t>
      </w:r>
    </w:p>
    <w:p w14:paraId="59DCB3E4">
      <w:pPr>
        <w:pStyle w:val="21"/>
        <w:spacing w:line="400" w:lineRule="exact"/>
        <w:ind w:firstLine="482"/>
        <w:rPr>
          <w:color w:val="auto"/>
          <w:sz w:val="24"/>
          <w:szCs w:val="24"/>
          <w:highlight w:val="none"/>
        </w:rPr>
      </w:pPr>
      <w:r>
        <w:rPr>
          <w:rFonts w:hint="eastAsia"/>
          <w:color w:val="auto"/>
          <w:sz w:val="24"/>
          <w:szCs w:val="24"/>
          <w:highlight w:val="none"/>
        </w:rPr>
        <w:t>我方仔细研究了</w:t>
      </w:r>
      <w:r>
        <w:rPr>
          <w:rFonts w:hint="eastAsia"/>
          <w:color w:val="auto"/>
          <w:sz w:val="24"/>
          <w:szCs w:val="24"/>
          <w:highlight w:val="none"/>
          <w:u w:val="single"/>
        </w:rPr>
        <w:t xml:space="preserve">（采购项目名称）   </w:t>
      </w:r>
      <w:r>
        <w:rPr>
          <w:rFonts w:hint="eastAsia"/>
          <w:color w:val="auto"/>
          <w:sz w:val="24"/>
          <w:szCs w:val="24"/>
          <w:highlight w:val="none"/>
        </w:rPr>
        <w:t>（招标编号：</w:t>
      </w:r>
      <w:r>
        <w:rPr>
          <w:rFonts w:hint="eastAsia"/>
          <w:color w:val="auto"/>
          <w:sz w:val="24"/>
          <w:szCs w:val="24"/>
          <w:highlight w:val="none"/>
          <w:u w:val="single"/>
        </w:rPr>
        <w:t xml:space="preserve">        </w:t>
      </w:r>
      <w:r>
        <w:rPr>
          <w:rFonts w:hint="eastAsia"/>
          <w:color w:val="auto"/>
          <w:sz w:val="24"/>
          <w:szCs w:val="24"/>
          <w:highlight w:val="none"/>
        </w:rPr>
        <w:t>）</w:t>
      </w:r>
      <w:r>
        <w:rPr>
          <w:color w:val="auto"/>
          <w:sz w:val="24"/>
          <w:szCs w:val="24"/>
          <w:highlight w:val="none"/>
        </w:rPr>
        <w:t>项目招标</w:t>
      </w:r>
      <w:r>
        <w:rPr>
          <w:rFonts w:hint="eastAsia"/>
          <w:color w:val="auto"/>
          <w:sz w:val="24"/>
          <w:szCs w:val="24"/>
          <w:highlight w:val="none"/>
        </w:rPr>
        <w:t>文件的全部内容，正式授权下述签字人</w:t>
      </w:r>
      <w:r>
        <w:rPr>
          <w:rFonts w:hint="eastAsia"/>
          <w:color w:val="auto"/>
          <w:sz w:val="24"/>
          <w:szCs w:val="24"/>
          <w:highlight w:val="none"/>
          <w:u w:val="single"/>
        </w:rPr>
        <w:t xml:space="preserve">   （姓名和职务）     </w:t>
      </w:r>
      <w:r>
        <w:rPr>
          <w:rFonts w:hint="eastAsia"/>
          <w:color w:val="auto"/>
          <w:sz w:val="24"/>
          <w:szCs w:val="24"/>
          <w:highlight w:val="none"/>
        </w:rPr>
        <w:t>全权代表投标人</w:t>
      </w:r>
      <w:r>
        <w:rPr>
          <w:rFonts w:hint="eastAsia"/>
          <w:color w:val="auto"/>
          <w:sz w:val="24"/>
          <w:szCs w:val="24"/>
          <w:highlight w:val="none"/>
          <w:u w:val="single"/>
        </w:rPr>
        <w:t xml:space="preserve">  （投标人全称）   </w:t>
      </w:r>
      <w:r>
        <w:rPr>
          <w:color w:val="auto"/>
          <w:sz w:val="24"/>
          <w:szCs w:val="24"/>
          <w:highlight w:val="none"/>
        </w:rPr>
        <w:t>参加投标。</w:t>
      </w:r>
    </w:p>
    <w:p w14:paraId="02EE25F9">
      <w:pPr>
        <w:pStyle w:val="21"/>
        <w:spacing w:line="400" w:lineRule="exact"/>
        <w:ind w:firstLine="420"/>
        <w:rPr>
          <w:color w:val="auto"/>
          <w:sz w:val="24"/>
          <w:szCs w:val="24"/>
          <w:highlight w:val="none"/>
        </w:rPr>
      </w:pPr>
      <w:r>
        <w:rPr>
          <w:rFonts w:hint="eastAsia"/>
          <w:color w:val="auto"/>
          <w:sz w:val="24"/>
          <w:szCs w:val="24"/>
          <w:highlight w:val="none"/>
        </w:rPr>
        <w:t>据此函，签字人兹宣布同意如下：</w:t>
      </w:r>
    </w:p>
    <w:p w14:paraId="05336367">
      <w:pPr>
        <w:pStyle w:val="21"/>
        <w:spacing w:line="400" w:lineRule="exact"/>
        <w:ind w:firstLine="420"/>
        <w:rPr>
          <w:color w:val="auto"/>
          <w:sz w:val="24"/>
          <w:szCs w:val="24"/>
          <w:highlight w:val="none"/>
        </w:rPr>
      </w:pPr>
      <w:r>
        <w:rPr>
          <w:color w:val="auto"/>
          <w:sz w:val="24"/>
          <w:szCs w:val="24"/>
          <w:highlight w:val="none"/>
        </w:rPr>
        <w:t>1</w:t>
      </w:r>
      <w:r>
        <w:rPr>
          <w:rFonts w:hint="eastAsia"/>
          <w:color w:val="auto"/>
          <w:sz w:val="24"/>
          <w:szCs w:val="24"/>
          <w:highlight w:val="none"/>
        </w:rPr>
        <w:t>、按招标文件采购需求及我方项目实施方案，我方投标报价为：</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w:t>
      </w:r>
    </w:p>
    <w:p w14:paraId="1F7924C3">
      <w:pPr>
        <w:pStyle w:val="21"/>
        <w:spacing w:line="400" w:lineRule="exact"/>
        <w:ind w:firstLine="420"/>
        <w:rPr>
          <w:color w:val="auto"/>
          <w:spacing w:val="-10"/>
          <w:sz w:val="24"/>
          <w:szCs w:val="24"/>
          <w:highlight w:val="none"/>
        </w:rPr>
      </w:pPr>
      <w:r>
        <w:rPr>
          <w:rFonts w:hint="eastAsia"/>
          <w:color w:val="auto"/>
          <w:sz w:val="24"/>
          <w:szCs w:val="24"/>
          <w:highlight w:val="none"/>
        </w:rPr>
        <w:t>2、</w:t>
      </w:r>
      <w:r>
        <w:rPr>
          <w:rFonts w:hint="eastAsia"/>
          <w:color w:val="auto"/>
          <w:spacing w:val="-10"/>
          <w:sz w:val="24"/>
          <w:szCs w:val="24"/>
          <w:highlight w:val="none"/>
        </w:rPr>
        <w:t>我方已</w:t>
      </w:r>
      <w:r>
        <w:rPr>
          <w:color w:val="auto"/>
          <w:spacing w:val="-10"/>
          <w:sz w:val="24"/>
          <w:szCs w:val="24"/>
          <w:highlight w:val="none"/>
        </w:rPr>
        <w:t>详细审查全部招标文件，包括</w:t>
      </w:r>
      <w:r>
        <w:rPr>
          <w:rFonts w:hint="eastAsia"/>
          <w:color w:val="auto"/>
          <w:spacing w:val="-10"/>
          <w:sz w:val="24"/>
          <w:szCs w:val="24"/>
          <w:highlight w:val="none"/>
          <w:u w:val="single"/>
        </w:rPr>
        <w:t>（澄清</w:t>
      </w:r>
      <w:r>
        <w:rPr>
          <w:color w:val="auto"/>
          <w:spacing w:val="-10"/>
          <w:sz w:val="24"/>
          <w:szCs w:val="24"/>
          <w:highlight w:val="none"/>
          <w:u w:val="single"/>
        </w:rPr>
        <w:t>文件</w:t>
      </w:r>
      <w:r>
        <w:rPr>
          <w:rFonts w:hint="eastAsia"/>
          <w:color w:val="auto"/>
          <w:spacing w:val="-10"/>
          <w:sz w:val="24"/>
          <w:szCs w:val="24"/>
          <w:highlight w:val="none"/>
          <w:u w:val="single"/>
        </w:rPr>
        <w:t>）</w:t>
      </w:r>
      <w:r>
        <w:rPr>
          <w:color w:val="auto"/>
          <w:spacing w:val="-10"/>
          <w:sz w:val="24"/>
          <w:szCs w:val="24"/>
          <w:highlight w:val="none"/>
          <w:u w:val="single"/>
        </w:rPr>
        <w:t>(如果有的话)</w:t>
      </w:r>
      <w:r>
        <w:rPr>
          <w:color w:val="auto"/>
          <w:spacing w:val="-10"/>
          <w:sz w:val="24"/>
          <w:szCs w:val="24"/>
          <w:highlight w:val="none"/>
        </w:rPr>
        <w:t>。我</w:t>
      </w:r>
      <w:r>
        <w:rPr>
          <w:rFonts w:hint="eastAsia"/>
          <w:color w:val="auto"/>
          <w:spacing w:val="-10"/>
          <w:sz w:val="24"/>
          <w:szCs w:val="24"/>
          <w:highlight w:val="none"/>
        </w:rPr>
        <w:t>方</w:t>
      </w:r>
      <w:r>
        <w:rPr>
          <w:color w:val="auto"/>
          <w:spacing w:val="-10"/>
          <w:sz w:val="24"/>
          <w:szCs w:val="24"/>
          <w:highlight w:val="none"/>
        </w:rPr>
        <w:t>完全理解</w:t>
      </w:r>
      <w:r>
        <w:rPr>
          <w:rFonts w:hint="eastAsia"/>
          <w:color w:val="auto"/>
          <w:spacing w:val="-10"/>
          <w:sz w:val="24"/>
          <w:szCs w:val="24"/>
          <w:highlight w:val="none"/>
        </w:rPr>
        <w:t>相关文件要求，</w:t>
      </w:r>
      <w:r>
        <w:rPr>
          <w:color w:val="auto"/>
          <w:spacing w:val="-10"/>
          <w:sz w:val="24"/>
          <w:szCs w:val="24"/>
          <w:highlight w:val="none"/>
        </w:rPr>
        <w:t>并</w:t>
      </w:r>
      <w:r>
        <w:rPr>
          <w:rFonts w:hint="eastAsia"/>
          <w:color w:val="auto"/>
          <w:spacing w:val="-10"/>
          <w:sz w:val="24"/>
          <w:szCs w:val="24"/>
          <w:highlight w:val="none"/>
        </w:rPr>
        <w:t>承担</w:t>
      </w:r>
      <w:r>
        <w:rPr>
          <w:color w:val="auto"/>
          <w:spacing w:val="-10"/>
          <w:sz w:val="24"/>
          <w:szCs w:val="24"/>
          <w:highlight w:val="none"/>
        </w:rPr>
        <w:t>对这方面有不明及误解的</w:t>
      </w:r>
      <w:r>
        <w:rPr>
          <w:rFonts w:hint="eastAsia"/>
          <w:color w:val="auto"/>
          <w:spacing w:val="-10"/>
          <w:sz w:val="24"/>
          <w:szCs w:val="24"/>
          <w:highlight w:val="none"/>
        </w:rPr>
        <w:t>后果</w:t>
      </w:r>
      <w:r>
        <w:rPr>
          <w:color w:val="auto"/>
          <w:spacing w:val="-10"/>
          <w:sz w:val="24"/>
          <w:szCs w:val="24"/>
          <w:highlight w:val="none"/>
        </w:rPr>
        <w:t>。</w:t>
      </w:r>
    </w:p>
    <w:p w14:paraId="05841C1C">
      <w:pPr>
        <w:pStyle w:val="21"/>
        <w:spacing w:line="400" w:lineRule="exact"/>
        <w:ind w:firstLine="420"/>
        <w:rPr>
          <w:color w:val="auto"/>
          <w:sz w:val="24"/>
          <w:szCs w:val="24"/>
          <w:highlight w:val="none"/>
        </w:rPr>
      </w:pPr>
      <w:r>
        <w:rPr>
          <w:rFonts w:hint="eastAsia"/>
          <w:color w:val="auto"/>
          <w:sz w:val="24"/>
          <w:szCs w:val="24"/>
          <w:highlight w:val="none"/>
        </w:rPr>
        <w:t>3、在投标人须知规定的开标日期起遵循本投标文件，并在投标人须知第17.1条规定的投标文件有效期满之前均具有约束力。</w:t>
      </w:r>
    </w:p>
    <w:p w14:paraId="38370925">
      <w:pPr>
        <w:pStyle w:val="21"/>
        <w:spacing w:line="400" w:lineRule="exact"/>
        <w:ind w:firstLine="420"/>
        <w:rPr>
          <w:color w:val="auto"/>
          <w:sz w:val="24"/>
          <w:szCs w:val="24"/>
          <w:highlight w:val="none"/>
        </w:rPr>
      </w:pPr>
      <w:r>
        <w:rPr>
          <w:rFonts w:hint="eastAsia"/>
          <w:color w:val="auto"/>
          <w:sz w:val="24"/>
          <w:szCs w:val="24"/>
          <w:highlight w:val="none"/>
        </w:rPr>
        <w:t>4、</w:t>
      </w:r>
      <w:r>
        <w:rPr>
          <w:color w:val="auto"/>
          <w:sz w:val="24"/>
          <w:szCs w:val="24"/>
          <w:highlight w:val="none"/>
        </w:rPr>
        <w:t>同意</w:t>
      </w:r>
      <w:r>
        <w:rPr>
          <w:rFonts w:hint="eastAsia"/>
          <w:color w:val="auto"/>
          <w:sz w:val="24"/>
          <w:szCs w:val="24"/>
          <w:highlight w:val="none"/>
        </w:rPr>
        <w:t>招标文件</w:t>
      </w:r>
      <w:r>
        <w:rPr>
          <w:color w:val="auto"/>
          <w:sz w:val="24"/>
          <w:szCs w:val="24"/>
          <w:highlight w:val="none"/>
        </w:rPr>
        <w:t>中关于没收投标保证金的规定。</w:t>
      </w:r>
    </w:p>
    <w:p w14:paraId="32669DA8">
      <w:pPr>
        <w:pStyle w:val="21"/>
        <w:spacing w:line="400" w:lineRule="exact"/>
        <w:ind w:firstLine="420"/>
        <w:rPr>
          <w:color w:val="auto"/>
          <w:sz w:val="24"/>
          <w:szCs w:val="24"/>
          <w:highlight w:val="none"/>
        </w:rPr>
      </w:pPr>
      <w:r>
        <w:rPr>
          <w:rFonts w:hint="eastAsia"/>
          <w:color w:val="auto"/>
          <w:sz w:val="24"/>
          <w:szCs w:val="24"/>
          <w:highlight w:val="none"/>
        </w:rPr>
        <w:t>5、同意应贵方要求提供与本投标有关的任何数据或资料</w:t>
      </w:r>
      <w:r>
        <w:rPr>
          <w:color w:val="auto"/>
          <w:sz w:val="24"/>
          <w:szCs w:val="24"/>
          <w:highlight w:val="none"/>
        </w:rPr>
        <w:t>，并保证数据和资料的完整性和真实性。</w:t>
      </w:r>
    </w:p>
    <w:p w14:paraId="25BB03A9">
      <w:pPr>
        <w:pStyle w:val="21"/>
        <w:spacing w:line="400" w:lineRule="exact"/>
        <w:ind w:firstLine="420"/>
        <w:rPr>
          <w:color w:val="auto"/>
          <w:sz w:val="24"/>
          <w:szCs w:val="24"/>
          <w:highlight w:val="none"/>
        </w:rPr>
      </w:pPr>
      <w:r>
        <w:rPr>
          <w:rFonts w:hint="eastAsia"/>
          <w:color w:val="auto"/>
          <w:sz w:val="24"/>
          <w:szCs w:val="24"/>
          <w:highlight w:val="none"/>
        </w:rPr>
        <w:t>6、完全理解贵方不一定要接受投标报价最低的投标人为中标人的行为。</w:t>
      </w:r>
    </w:p>
    <w:p w14:paraId="128824C4">
      <w:pPr>
        <w:pStyle w:val="21"/>
        <w:spacing w:line="400" w:lineRule="exact"/>
        <w:ind w:firstLine="420"/>
        <w:rPr>
          <w:color w:val="auto"/>
          <w:sz w:val="24"/>
          <w:szCs w:val="24"/>
          <w:highlight w:val="none"/>
        </w:rPr>
      </w:pPr>
      <w:r>
        <w:rPr>
          <w:rFonts w:hint="eastAsia"/>
          <w:color w:val="auto"/>
          <w:sz w:val="24"/>
          <w:szCs w:val="24"/>
          <w:highlight w:val="none"/>
        </w:rPr>
        <w:t>7、</w:t>
      </w:r>
      <w:r>
        <w:rPr>
          <w:color w:val="auto"/>
          <w:sz w:val="24"/>
          <w:szCs w:val="24"/>
          <w:highlight w:val="none"/>
        </w:rPr>
        <w:t>如我方中标：</w:t>
      </w:r>
    </w:p>
    <w:p w14:paraId="0BF739CA">
      <w:pPr>
        <w:pStyle w:val="21"/>
        <w:spacing w:line="400" w:lineRule="exact"/>
        <w:ind w:firstLine="420"/>
        <w:rPr>
          <w:color w:val="auto"/>
          <w:sz w:val="24"/>
          <w:szCs w:val="24"/>
          <w:highlight w:val="none"/>
        </w:rPr>
      </w:pPr>
      <w:r>
        <w:rPr>
          <w:color w:val="auto"/>
          <w:sz w:val="24"/>
          <w:szCs w:val="24"/>
          <w:highlight w:val="none"/>
        </w:rPr>
        <w:t>（1）我方承诺在收到中标通知书后，在中标通知书规定的期限内与你方签订合同</w:t>
      </w:r>
      <w:r>
        <w:rPr>
          <w:rFonts w:hint="eastAsia"/>
          <w:color w:val="auto"/>
          <w:sz w:val="24"/>
          <w:szCs w:val="24"/>
          <w:highlight w:val="none"/>
        </w:rPr>
        <w:t>，并</w:t>
      </w:r>
      <w:r>
        <w:rPr>
          <w:color w:val="auto"/>
          <w:sz w:val="24"/>
          <w:szCs w:val="24"/>
          <w:highlight w:val="none"/>
        </w:rPr>
        <w:t>履行</w:t>
      </w:r>
      <w:r>
        <w:rPr>
          <w:rFonts w:hint="eastAsia"/>
          <w:color w:val="auto"/>
          <w:sz w:val="24"/>
          <w:szCs w:val="24"/>
          <w:highlight w:val="none"/>
        </w:rPr>
        <w:t>相应的</w:t>
      </w:r>
      <w:r>
        <w:rPr>
          <w:color w:val="auto"/>
          <w:sz w:val="24"/>
          <w:szCs w:val="24"/>
          <w:highlight w:val="none"/>
        </w:rPr>
        <w:t>合同责任和义务。</w:t>
      </w:r>
    </w:p>
    <w:p w14:paraId="2670B1E8">
      <w:pPr>
        <w:pStyle w:val="21"/>
        <w:spacing w:line="400" w:lineRule="exact"/>
        <w:ind w:firstLine="420"/>
        <w:rPr>
          <w:color w:val="auto"/>
          <w:sz w:val="24"/>
          <w:szCs w:val="24"/>
          <w:highlight w:val="none"/>
        </w:rPr>
      </w:pPr>
      <w:r>
        <w:rPr>
          <w:color w:val="auto"/>
          <w:sz w:val="24"/>
          <w:szCs w:val="24"/>
          <w:highlight w:val="none"/>
        </w:rPr>
        <w:t>（2）我方承诺按照招标文件规定向你方递交履约</w:t>
      </w:r>
      <w:r>
        <w:rPr>
          <w:rFonts w:hint="eastAsia"/>
          <w:color w:val="auto"/>
          <w:sz w:val="24"/>
          <w:szCs w:val="24"/>
          <w:highlight w:val="none"/>
        </w:rPr>
        <w:t>保证金</w:t>
      </w:r>
      <w:r>
        <w:rPr>
          <w:color w:val="auto"/>
          <w:sz w:val="24"/>
          <w:szCs w:val="24"/>
          <w:highlight w:val="none"/>
        </w:rPr>
        <w:t>。</w:t>
      </w:r>
    </w:p>
    <w:p w14:paraId="4C65DB9C">
      <w:pPr>
        <w:pStyle w:val="21"/>
        <w:spacing w:line="400" w:lineRule="exact"/>
        <w:ind w:firstLine="420"/>
        <w:rPr>
          <w:color w:val="auto"/>
          <w:sz w:val="24"/>
          <w:szCs w:val="24"/>
          <w:highlight w:val="none"/>
        </w:rPr>
      </w:pP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）我方承诺将承担相关服务及质量责任。</w:t>
      </w:r>
    </w:p>
    <w:p w14:paraId="7AA6D0B3">
      <w:pPr>
        <w:pStyle w:val="21"/>
        <w:spacing w:line="400" w:lineRule="exact"/>
        <w:ind w:firstLine="420"/>
        <w:rPr>
          <w:color w:val="auto"/>
          <w:sz w:val="24"/>
          <w:szCs w:val="24"/>
          <w:highlight w:val="none"/>
        </w:rPr>
      </w:pPr>
      <w:r>
        <w:rPr>
          <w:rFonts w:hint="eastAsia"/>
          <w:color w:val="auto"/>
          <w:sz w:val="24"/>
          <w:szCs w:val="24"/>
          <w:highlight w:val="none"/>
        </w:rPr>
        <w:t>8、我方在此声明，所递交的投标文件及有关资料内容完整、真实和准确。</w:t>
      </w:r>
    </w:p>
    <w:p w14:paraId="6CA16BD8">
      <w:pPr>
        <w:pStyle w:val="21"/>
        <w:spacing w:line="400" w:lineRule="exact"/>
        <w:ind w:firstLine="420"/>
        <w:rPr>
          <w:color w:val="auto"/>
          <w:sz w:val="24"/>
          <w:szCs w:val="24"/>
          <w:highlight w:val="none"/>
        </w:rPr>
      </w:pPr>
      <w:r>
        <w:rPr>
          <w:rFonts w:hint="eastAsia"/>
          <w:color w:val="auto"/>
          <w:sz w:val="24"/>
          <w:szCs w:val="24"/>
          <w:highlight w:val="none"/>
        </w:rPr>
        <w:t>9、</w:t>
      </w:r>
      <w:r>
        <w:rPr>
          <w:color w:val="auto"/>
          <w:sz w:val="24"/>
          <w:szCs w:val="24"/>
          <w:highlight w:val="none"/>
          <w:u w:val="single"/>
        </w:rPr>
        <w:t xml:space="preserve">                                       </w:t>
      </w:r>
      <w:r>
        <w:rPr>
          <w:color w:val="auto"/>
          <w:sz w:val="24"/>
          <w:szCs w:val="24"/>
          <w:highlight w:val="none"/>
        </w:rPr>
        <w:t>（</w:t>
      </w:r>
      <w:r>
        <w:rPr>
          <w:rFonts w:hint="eastAsia"/>
          <w:color w:val="auto"/>
          <w:sz w:val="24"/>
          <w:szCs w:val="24"/>
          <w:highlight w:val="none"/>
        </w:rPr>
        <w:t>其他</w:t>
      </w:r>
      <w:r>
        <w:rPr>
          <w:color w:val="auto"/>
          <w:sz w:val="24"/>
          <w:szCs w:val="24"/>
          <w:highlight w:val="none"/>
        </w:rPr>
        <w:t>补充说明）。</w:t>
      </w:r>
    </w:p>
    <w:p w14:paraId="07B33163">
      <w:pPr>
        <w:pStyle w:val="21"/>
        <w:spacing w:line="400" w:lineRule="exact"/>
        <w:ind w:firstLine="420"/>
        <w:rPr>
          <w:color w:val="auto"/>
          <w:sz w:val="24"/>
          <w:szCs w:val="24"/>
          <w:highlight w:val="none"/>
        </w:rPr>
      </w:pPr>
      <w:r>
        <w:rPr>
          <w:rFonts w:hint="eastAsia"/>
          <w:color w:val="auto"/>
          <w:sz w:val="24"/>
          <w:szCs w:val="24"/>
          <w:highlight w:val="none"/>
        </w:rPr>
        <w:t>与本投标有关的正式通讯地址为：</w:t>
      </w:r>
    </w:p>
    <w:p w14:paraId="007A5672">
      <w:pPr>
        <w:pStyle w:val="21"/>
        <w:spacing w:line="440" w:lineRule="exact"/>
        <w:ind w:firstLine="420"/>
        <w:rPr>
          <w:color w:val="auto"/>
          <w:sz w:val="24"/>
          <w:szCs w:val="24"/>
          <w:highlight w:val="none"/>
          <w:u w:val="single"/>
        </w:rPr>
      </w:pPr>
      <w:r>
        <w:rPr>
          <w:rFonts w:hint="eastAsia"/>
          <w:color w:val="auto"/>
          <w:sz w:val="24"/>
          <w:szCs w:val="24"/>
          <w:highlight w:val="none"/>
        </w:rPr>
        <w:t>投标人地址：                       邮政编码：</w:t>
      </w:r>
    </w:p>
    <w:p w14:paraId="7052FEB8">
      <w:pPr>
        <w:pStyle w:val="21"/>
        <w:spacing w:line="440" w:lineRule="exact"/>
        <w:ind w:firstLine="420"/>
        <w:rPr>
          <w:color w:val="auto"/>
          <w:sz w:val="24"/>
          <w:szCs w:val="24"/>
          <w:highlight w:val="none"/>
          <w:u w:val="single"/>
        </w:rPr>
      </w:pPr>
      <w:r>
        <w:rPr>
          <w:rFonts w:hint="eastAsia"/>
          <w:color w:val="auto"/>
          <w:sz w:val="24"/>
          <w:szCs w:val="24"/>
          <w:highlight w:val="none"/>
        </w:rPr>
        <w:t>电话：                            传真：</w:t>
      </w:r>
    </w:p>
    <w:p w14:paraId="3B02D899">
      <w:pPr>
        <w:pStyle w:val="21"/>
        <w:spacing w:line="440" w:lineRule="exact"/>
        <w:ind w:firstLine="420"/>
        <w:rPr>
          <w:color w:val="auto"/>
          <w:sz w:val="24"/>
          <w:szCs w:val="24"/>
          <w:highlight w:val="none"/>
          <w:u w:val="single"/>
        </w:rPr>
      </w:pPr>
      <w:r>
        <w:rPr>
          <w:rFonts w:hint="eastAsia"/>
          <w:color w:val="auto"/>
          <w:sz w:val="24"/>
          <w:szCs w:val="24"/>
          <w:highlight w:val="none"/>
        </w:rPr>
        <w:t>开户名称：</w:t>
      </w:r>
    </w:p>
    <w:p w14:paraId="773C3F6B">
      <w:pPr>
        <w:pStyle w:val="21"/>
        <w:spacing w:line="440" w:lineRule="exact"/>
        <w:ind w:firstLine="420"/>
        <w:rPr>
          <w:color w:val="auto"/>
          <w:sz w:val="24"/>
          <w:szCs w:val="24"/>
          <w:highlight w:val="none"/>
          <w:u w:val="single"/>
        </w:rPr>
      </w:pPr>
      <w:r>
        <w:rPr>
          <w:rFonts w:hint="eastAsia"/>
          <w:color w:val="auto"/>
          <w:sz w:val="24"/>
          <w:szCs w:val="24"/>
          <w:highlight w:val="none"/>
        </w:rPr>
        <w:t>开户银行：</w:t>
      </w:r>
    </w:p>
    <w:p w14:paraId="5D59E3E8">
      <w:pPr>
        <w:pStyle w:val="21"/>
        <w:spacing w:line="440" w:lineRule="exact"/>
        <w:ind w:firstLine="420"/>
        <w:rPr>
          <w:color w:val="auto"/>
          <w:sz w:val="24"/>
          <w:szCs w:val="24"/>
          <w:highlight w:val="none"/>
        </w:rPr>
      </w:pPr>
      <w:r>
        <w:rPr>
          <w:rFonts w:hint="eastAsia"/>
          <w:color w:val="auto"/>
          <w:sz w:val="24"/>
          <w:szCs w:val="24"/>
          <w:highlight w:val="none"/>
        </w:rPr>
        <w:t>账    号：</w:t>
      </w:r>
    </w:p>
    <w:p w14:paraId="5C8914D2">
      <w:pPr>
        <w:pStyle w:val="21"/>
        <w:spacing w:line="440" w:lineRule="exact"/>
        <w:ind w:firstLine="420"/>
        <w:rPr>
          <w:color w:val="auto"/>
          <w:sz w:val="24"/>
          <w:szCs w:val="24"/>
          <w:highlight w:val="none"/>
          <w:u w:val="single"/>
        </w:rPr>
      </w:pPr>
      <w:r>
        <w:rPr>
          <w:rFonts w:hint="eastAsia"/>
          <w:color w:val="auto"/>
          <w:sz w:val="24"/>
          <w:szCs w:val="24"/>
          <w:highlight w:val="none"/>
        </w:rPr>
        <w:t>投标人（加盖公章）：</w:t>
      </w:r>
    </w:p>
    <w:p w14:paraId="11F09874">
      <w:pPr>
        <w:pStyle w:val="21"/>
        <w:spacing w:line="440" w:lineRule="exact"/>
        <w:ind w:firstLine="420"/>
        <w:rPr>
          <w:color w:val="auto"/>
          <w:sz w:val="24"/>
          <w:szCs w:val="24"/>
          <w:highlight w:val="none"/>
        </w:rPr>
      </w:pPr>
      <w:r>
        <w:rPr>
          <w:rFonts w:hint="eastAsia"/>
          <w:color w:val="auto"/>
          <w:sz w:val="24"/>
          <w:szCs w:val="24"/>
          <w:highlight w:val="none"/>
        </w:rPr>
        <w:t>法定代表人（负责人）或委托代理人（签字或盖章）：</w:t>
      </w:r>
    </w:p>
    <w:p w14:paraId="56155DA6">
      <w:pPr>
        <w:pStyle w:val="21"/>
        <w:spacing w:line="400" w:lineRule="exact"/>
        <w:ind w:firstLine="420"/>
        <w:rPr>
          <w:color w:val="auto"/>
          <w:sz w:val="24"/>
          <w:szCs w:val="24"/>
          <w:highlight w:val="none"/>
        </w:rPr>
      </w:pPr>
      <w:r>
        <w:rPr>
          <w:rFonts w:hAnsi="宋体"/>
          <w:color w:val="auto"/>
          <w:sz w:val="24"/>
          <w:szCs w:val="24"/>
          <w:highlight w:val="none"/>
          <w:u w:val="single"/>
        </w:rPr>
        <w:t xml:space="preserve">         </w:t>
      </w:r>
      <w:r>
        <w:rPr>
          <w:rFonts w:hAnsi="宋体"/>
          <w:color w:val="auto"/>
          <w:sz w:val="24"/>
          <w:szCs w:val="24"/>
          <w:highlight w:val="none"/>
        </w:rPr>
        <w:t>年</w:t>
      </w:r>
      <w:r>
        <w:rPr>
          <w:rFonts w:hAnsi="宋体"/>
          <w:color w:val="auto"/>
          <w:sz w:val="24"/>
          <w:szCs w:val="24"/>
          <w:highlight w:val="none"/>
          <w:u w:val="single"/>
        </w:rPr>
        <w:t xml:space="preserve">    </w:t>
      </w:r>
      <w:r>
        <w:rPr>
          <w:rFonts w:hAnsi="宋体"/>
          <w:color w:val="auto"/>
          <w:sz w:val="24"/>
          <w:szCs w:val="24"/>
          <w:highlight w:val="none"/>
        </w:rPr>
        <w:t>月</w:t>
      </w:r>
      <w:r>
        <w:rPr>
          <w:rFonts w:hAnsi="宋体"/>
          <w:color w:val="auto"/>
          <w:sz w:val="24"/>
          <w:szCs w:val="24"/>
          <w:highlight w:val="none"/>
          <w:u w:val="single"/>
        </w:rPr>
        <w:t xml:space="preserve">    </w:t>
      </w:r>
      <w:r>
        <w:rPr>
          <w:rFonts w:hAnsi="宋体"/>
          <w:color w:val="auto"/>
          <w:sz w:val="24"/>
          <w:szCs w:val="24"/>
          <w:highlight w:val="none"/>
        </w:rPr>
        <w:t>日</w:t>
      </w:r>
    </w:p>
    <w:p w14:paraId="0CB69C66">
      <w:pPr>
        <w:widowControl/>
        <w:jc w:val="left"/>
        <w:rPr>
          <w:rFonts w:hint="eastAsia" w:ascii="宋体" w:hAnsi="宋体" w:cs="宋体"/>
          <w:b/>
          <w:bCs/>
          <w:color w:val="auto"/>
          <w:sz w:val="32"/>
          <w:szCs w:val="32"/>
          <w:highlight w:val="none"/>
        </w:rPr>
      </w:pPr>
      <w:r>
        <w:rPr>
          <w:rFonts w:hAnsi="宋体"/>
          <w:b/>
          <w:color w:val="auto"/>
          <w:sz w:val="28"/>
          <w:szCs w:val="28"/>
          <w:highlight w:val="none"/>
        </w:rPr>
        <w:br w:type="page"/>
      </w:r>
    </w:p>
    <w:p w14:paraId="549AA888">
      <w:pPr>
        <w:rPr>
          <w:rFonts w:ascii="宋体"/>
          <w:b/>
          <w:color w:val="auto"/>
          <w:sz w:val="28"/>
          <w:szCs w:val="28"/>
          <w:highlight w:val="none"/>
        </w:rPr>
      </w:pPr>
      <w:r>
        <w:rPr>
          <w:rFonts w:hint="eastAsia" w:ascii="宋体" w:hAnsi="宋体"/>
          <w:b/>
          <w:color w:val="auto"/>
          <w:sz w:val="28"/>
          <w:szCs w:val="28"/>
          <w:highlight w:val="none"/>
        </w:rPr>
        <w:t>格式</w:t>
      </w:r>
      <w:r>
        <w:rPr>
          <w:rFonts w:ascii="宋体" w:hAnsi="宋体"/>
          <w:b/>
          <w:color w:val="auto"/>
          <w:sz w:val="28"/>
          <w:szCs w:val="28"/>
          <w:highlight w:val="none"/>
        </w:rPr>
        <w:t>4</w:t>
      </w:r>
    </w:p>
    <w:p w14:paraId="4C403B14">
      <w:pPr>
        <w:pStyle w:val="4"/>
        <w:jc w:val="center"/>
        <w:rPr>
          <w:rFonts w:hint="eastAsia" w:ascii="宋体" w:hAnsi="宋体"/>
          <w:color w:val="auto"/>
          <w:highlight w:val="none"/>
        </w:rPr>
      </w:pPr>
      <w:bookmarkStart w:id="598" w:name="_Toc489145764"/>
      <w:bookmarkStart w:id="599" w:name="_Toc5110665"/>
      <w:bookmarkStart w:id="600" w:name="_Toc489197868"/>
      <w:bookmarkStart w:id="601" w:name="_Toc488633629"/>
      <w:bookmarkStart w:id="602" w:name="_Toc26170607"/>
      <w:bookmarkStart w:id="603" w:name="_Toc103934318"/>
      <w:bookmarkStart w:id="604" w:name="_Toc26170527"/>
      <w:bookmarkStart w:id="605" w:name="_Toc481694857"/>
      <w:bookmarkStart w:id="606" w:name="_Toc1971"/>
      <w:bookmarkStart w:id="607" w:name="_Toc119918190"/>
      <w:r>
        <w:rPr>
          <w:rFonts w:hint="eastAsia" w:ascii="宋体" w:hAnsi="宋体"/>
          <w:color w:val="auto"/>
          <w:highlight w:val="none"/>
        </w:rPr>
        <w:t>法定代表人（负责人）身份证明书</w:t>
      </w:r>
      <w:bookmarkEnd w:id="598"/>
      <w:bookmarkEnd w:id="599"/>
      <w:bookmarkEnd w:id="600"/>
      <w:bookmarkEnd w:id="601"/>
      <w:bookmarkEnd w:id="602"/>
      <w:bookmarkEnd w:id="603"/>
      <w:bookmarkEnd w:id="604"/>
      <w:bookmarkEnd w:id="605"/>
      <w:bookmarkEnd w:id="606"/>
      <w:bookmarkEnd w:id="607"/>
    </w:p>
    <w:p w14:paraId="572747A7">
      <w:pPr>
        <w:spacing w:line="440" w:lineRule="exact"/>
        <w:jc w:val="center"/>
        <w:rPr>
          <w:rFonts w:ascii="宋体"/>
          <w:b/>
          <w:color w:val="auto"/>
          <w:sz w:val="30"/>
          <w:szCs w:val="30"/>
          <w:highlight w:val="none"/>
        </w:rPr>
      </w:pPr>
    </w:p>
    <w:p w14:paraId="18F4C642">
      <w:pPr>
        <w:spacing w:line="360" w:lineRule="auto"/>
        <w:rPr>
          <w:rFonts w:ascii="宋体"/>
          <w:color w:val="auto"/>
          <w:sz w:val="24"/>
          <w:szCs w:val="24"/>
          <w:highlight w:val="none"/>
        </w:rPr>
      </w:pPr>
      <w:r>
        <w:rPr>
          <w:rFonts w:hint="eastAsia" w:ascii="宋体" w:hAnsi="宋体"/>
          <w:color w:val="auto"/>
          <w:sz w:val="24"/>
          <w:szCs w:val="24"/>
          <w:highlight w:val="none"/>
        </w:rPr>
        <w:t>投标人名称：</w:t>
      </w:r>
      <w:r>
        <w:rPr>
          <w:rFonts w:ascii="宋体" w:hAnsi="宋体"/>
          <w:color w:val="auto"/>
          <w:sz w:val="24"/>
          <w:szCs w:val="24"/>
          <w:highlight w:val="none"/>
          <w:u w:val="single"/>
        </w:rPr>
        <w:t xml:space="preserve">                       </w:t>
      </w:r>
    </w:p>
    <w:p w14:paraId="01669DBC">
      <w:pPr>
        <w:spacing w:line="360" w:lineRule="auto"/>
        <w:rPr>
          <w:rFonts w:ascii="宋体"/>
          <w:color w:val="auto"/>
          <w:sz w:val="24"/>
          <w:szCs w:val="24"/>
          <w:highlight w:val="none"/>
        </w:rPr>
      </w:pPr>
      <w:r>
        <w:rPr>
          <w:rFonts w:hint="eastAsia" w:ascii="宋体" w:hAnsi="宋体"/>
          <w:color w:val="auto"/>
          <w:sz w:val="24"/>
          <w:szCs w:val="24"/>
          <w:highlight w:val="none"/>
        </w:rPr>
        <w:t>单位性质：</w:t>
      </w:r>
      <w:r>
        <w:rPr>
          <w:rFonts w:ascii="宋体" w:hAnsi="宋体"/>
          <w:color w:val="auto"/>
          <w:sz w:val="24"/>
          <w:szCs w:val="24"/>
          <w:highlight w:val="none"/>
          <w:u w:val="single"/>
        </w:rPr>
        <w:t xml:space="preserve">                          </w:t>
      </w:r>
    </w:p>
    <w:p w14:paraId="58BDDAE9">
      <w:pPr>
        <w:spacing w:line="360" w:lineRule="auto"/>
        <w:rPr>
          <w:rFonts w:ascii="宋体"/>
          <w:color w:val="auto"/>
          <w:sz w:val="24"/>
          <w:szCs w:val="24"/>
          <w:highlight w:val="none"/>
        </w:rPr>
      </w:pPr>
      <w:r>
        <w:rPr>
          <w:rFonts w:hint="eastAsia" w:ascii="宋体" w:hAnsi="宋体"/>
          <w:color w:val="auto"/>
          <w:sz w:val="24"/>
          <w:szCs w:val="24"/>
          <w:highlight w:val="none"/>
        </w:rPr>
        <w:t>成立时间：</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14:paraId="0683FD88">
      <w:pPr>
        <w:spacing w:line="360" w:lineRule="auto"/>
        <w:rPr>
          <w:rFonts w:ascii="宋体"/>
          <w:color w:val="auto"/>
          <w:sz w:val="24"/>
          <w:szCs w:val="24"/>
          <w:highlight w:val="none"/>
        </w:rPr>
      </w:pPr>
      <w:r>
        <w:rPr>
          <w:rFonts w:hint="eastAsia" w:ascii="宋体" w:hAnsi="宋体"/>
          <w:color w:val="auto"/>
          <w:sz w:val="24"/>
          <w:szCs w:val="24"/>
          <w:highlight w:val="none"/>
        </w:rPr>
        <w:t>经营期限：</w:t>
      </w:r>
      <w:r>
        <w:rPr>
          <w:rFonts w:ascii="宋体" w:hAnsi="宋体"/>
          <w:color w:val="auto"/>
          <w:sz w:val="24"/>
          <w:szCs w:val="24"/>
          <w:highlight w:val="none"/>
          <w:u w:val="single"/>
        </w:rPr>
        <w:t xml:space="preserve">                          </w:t>
      </w:r>
    </w:p>
    <w:p w14:paraId="10A20408">
      <w:pPr>
        <w:spacing w:line="360" w:lineRule="auto"/>
        <w:rPr>
          <w:rFonts w:ascii="宋体"/>
          <w:color w:val="auto"/>
          <w:sz w:val="24"/>
          <w:szCs w:val="24"/>
          <w:highlight w:val="none"/>
        </w:rPr>
      </w:pPr>
      <w:r>
        <w:rPr>
          <w:rFonts w:hint="eastAsia" w:ascii="宋体" w:hAnsi="宋体"/>
          <w:color w:val="auto"/>
          <w:sz w:val="24"/>
          <w:szCs w:val="24"/>
          <w:highlight w:val="none"/>
        </w:rPr>
        <w:t>姓名：</w:t>
      </w:r>
      <w:r>
        <w:rPr>
          <w:rFonts w:ascii="宋体" w:hAnsi="宋体"/>
          <w:color w:val="auto"/>
          <w:sz w:val="24"/>
          <w:szCs w:val="24"/>
          <w:highlight w:val="none"/>
          <w:u w:val="single"/>
        </w:rPr>
        <w:t xml:space="preserve">            </w:t>
      </w:r>
      <w:r>
        <w:rPr>
          <w:rFonts w:hint="eastAsia" w:ascii="宋体" w:hAnsi="宋体"/>
          <w:color w:val="auto"/>
          <w:sz w:val="24"/>
          <w:szCs w:val="24"/>
          <w:highlight w:val="none"/>
        </w:rPr>
        <w:t>性别：</w:t>
      </w:r>
      <w:r>
        <w:rPr>
          <w:rFonts w:ascii="宋体" w:hAnsi="宋体"/>
          <w:color w:val="auto"/>
          <w:sz w:val="24"/>
          <w:szCs w:val="24"/>
          <w:highlight w:val="none"/>
          <w:u w:val="single"/>
        </w:rPr>
        <w:t xml:space="preserve">            </w:t>
      </w:r>
      <w:r>
        <w:rPr>
          <w:rFonts w:hint="eastAsia" w:ascii="宋体" w:hAnsi="宋体"/>
          <w:color w:val="auto"/>
          <w:sz w:val="24"/>
          <w:szCs w:val="24"/>
          <w:highlight w:val="none"/>
        </w:rPr>
        <w:t>年龄：</w:t>
      </w:r>
      <w:r>
        <w:rPr>
          <w:rFonts w:ascii="宋体" w:hAnsi="宋体"/>
          <w:color w:val="auto"/>
          <w:sz w:val="24"/>
          <w:szCs w:val="24"/>
          <w:highlight w:val="none"/>
          <w:u w:val="single"/>
        </w:rPr>
        <w:t xml:space="preserve">            </w:t>
      </w:r>
      <w:r>
        <w:rPr>
          <w:rFonts w:hint="eastAsia" w:ascii="宋体" w:hAnsi="宋体"/>
          <w:color w:val="auto"/>
          <w:sz w:val="24"/>
          <w:szCs w:val="24"/>
          <w:highlight w:val="none"/>
        </w:rPr>
        <w:t>职务：</w:t>
      </w:r>
      <w:r>
        <w:rPr>
          <w:rFonts w:ascii="宋体" w:hAnsi="宋体"/>
          <w:color w:val="auto"/>
          <w:sz w:val="24"/>
          <w:szCs w:val="24"/>
          <w:highlight w:val="none"/>
          <w:u w:val="single"/>
        </w:rPr>
        <w:t xml:space="preserve">            </w:t>
      </w:r>
    </w:p>
    <w:p w14:paraId="32814E2B">
      <w:pPr>
        <w:spacing w:line="360" w:lineRule="auto"/>
        <w:rPr>
          <w:rFonts w:ascii="宋体"/>
          <w:color w:val="auto"/>
          <w:sz w:val="24"/>
          <w:szCs w:val="24"/>
          <w:highlight w:val="none"/>
        </w:rPr>
      </w:pPr>
      <w:r>
        <w:rPr>
          <w:rFonts w:hint="eastAsia" w:ascii="宋体" w:hAnsi="宋体"/>
          <w:color w:val="auto"/>
          <w:sz w:val="24"/>
          <w:szCs w:val="24"/>
          <w:highlight w:val="none"/>
        </w:rPr>
        <w:t>系</w:t>
      </w:r>
      <w:r>
        <w:rPr>
          <w:rFonts w:ascii="宋体" w:hAnsi="宋体"/>
          <w:color w:val="auto"/>
          <w:sz w:val="24"/>
          <w:szCs w:val="24"/>
          <w:highlight w:val="none"/>
          <w:u w:val="single"/>
        </w:rPr>
        <w:t xml:space="preserve">                        </w:t>
      </w:r>
      <w:r>
        <w:rPr>
          <w:rFonts w:hint="eastAsia" w:ascii="宋体" w:hAnsi="宋体"/>
          <w:color w:val="auto"/>
          <w:sz w:val="24"/>
          <w:szCs w:val="24"/>
          <w:highlight w:val="none"/>
        </w:rPr>
        <w:t>（投标人名称）的法定代表人（负责人）。</w:t>
      </w:r>
    </w:p>
    <w:p w14:paraId="25A0A85B">
      <w:pPr>
        <w:spacing w:line="360" w:lineRule="auto"/>
        <w:rPr>
          <w:rFonts w:ascii="宋体"/>
          <w:color w:val="auto"/>
          <w:sz w:val="24"/>
          <w:szCs w:val="24"/>
          <w:highlight w:val="none"/>
        </w:rPr>
      </w:pPr>
    </w:p>
    <w:p w14:paraId="1F6771A5">
      <w:pPr>
        <w:spacing w:line="360" w:lineRule="auto"/>
        <w:ind w:firstLine="480" w:firstLineChars="200"/>
        <w:rPr>
          <w:rFonts w:ascii="宋体"/>
          <w:color w:val="auto"/>
          <w:sz w:val="24"/>
          <w:szCs w:val="24"/>
          <w:highlight w:val="none"/>
        </w:rPr>
      </w:pPr>
    </w:p>
    <w:p w14:paraId="5E7F7E7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特此证明。</w:t>
      </w:r>
    </w:p>
    <w:p w14:paraId="5C23658F">
      <w:pPr>
        <w:pStyle w:val="14"/>
        <w:spacing w:before="120"/>
        <w:ind w:firstLine="420"/>
        <w:rPr>
          <w:color w:val="auto"/>
          <w:highlight w:val="none"/>
        </w:rPr>
      </w:pPr>
    </w:p>
    <w:p w14:paraId="54FBFFFB">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附：法定代表人（负责人）居民身份证（如非中国国籍应提供护照）复印件</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8"/>
        <w:gridCol w:w="4449"/>
      </w:tblGrid>
      <w:tr w14:paraId="1C92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jc w:val="center"/>
        </w:trPr>
        <w:tc>
          <w:tcPr>
            <w:tcW w:w="4448" w:type="dxa"/>
            <w:vAlign w:val="center"/>
          </w:tcPr>
          <w:p w14:paraId="629822A3">
            <w:pPr>
              <w:spacing w:line="360" w:lineRule="auto"/>
              <w:jc w:val="center"/>
              <w:rPr>
                <w:rFonts w:hint="eastAsia" w:asciiTheme="minorEastAsia" w:hAnsiTheme="minorEastAsia" w:eastAsiaTheme="minorEastAsia" w:cstheme="minorEastAsia"/>
                <w:color w:val="auto"/>
                <w:szCs w:val="21"/>
                <w:highlight w:val="none"/>
              </w:rPr>
            </w:pPr>
          </w:p>
        </w:tc>
        <w:tc>
          <w:tcPr>
            <w:tcW w:w="4449" w:type="dxa"/>
            <w:vAlign w:val="center"/>
          </w:tcPr>
          <w:p w14:paraId="0175BAFC">
            <w:pPr>
              <w:spacing w:line="360" w:lineRule="auto"/>
              <w:jc w:val="center"/>
              <w:rPr>
                <w:rFonts w:hint="eastAsia" w:asciiTheme="minorEastAsia" w:hAnsiTheme="minorEastAsia" w:eastAsiaTheme="minorEastAsia" w:cstheme="minorEastAsia"/>
                <w:color w:val="auto"/>
                <w:szCs w:val="21"/>
                <w:highlight w:val="none"/>
              </w:rPr>
            </w:pPr>
          </w:p>
        </w:tc>
      </w:tr>
    </w:tbl>
    <w:p w14:paraId="4DB47509">
      <w:pPr>
        <w:spacing w:line="360" w:lineRule="auto"/>
        <w:rPr>
          <w:rFonts w:hint="eastAsia" w:ascii="宋体" w:hAnsi="宋体"/>
          <w:color w:val="auto"/>
          <w:sz w:val="24"/>
          <w:szCs w:val="24"/>
          <w:highlight w:val="none"/>
        </w:rPr>
      </w:pPr>
    </w:p>
    <w:p w14:paraId="1EFAC289">
      <w:pPr>
        <w:spacing w:line="360" w:lineRule="auto"/>
        <w:ind w:left="5397" w:leftChars="2570"/>
        <w:rPr>
          <w:rFonts w:hint="eastAsia" w:ascii="宋体" w:hAnsi="宋体"/>
          <w:color w:val="auto"/>
          <w:sz w:val="24"/>
          <w:szCs w:val="24"/>
          <w:highlight w:val="none"/>
        </w:rPr>
      </w:pPr>
      <w:r>
        <w:rPr>
          <w:rFonts w:hint="eastAsia" w:ascii="宋体" w:hAnsi="宋体"/>
          <w:color w:val="auto"/>
          <w:sz w:val="24"/>
          <w:szCs w:val="24"/>
          <w:highlight w:val="none"/>
        </w:rPr>
        <w:t>投标人（加盖公章）：</w:t>
      </w:r>
    </w:p>
    <w:p w14:paraId="1505BEEA">
      <w:pPr>
        <w:spacing w:line="360" w:lineRule="auto"/>
        <w:ind w:left="5397" w:leftChars="2570"/>
        <w:rPr>
          <w:rFonts w:hint="eastAsia" w:ascii="宋体" w:hAnsi="宋体"/>
          <w:color w:val="auto"/>
          <w:sz w:val="24"/>
          <w:szCs w:val="24"/>
          <w:highlight w:val="none"/>
        </w:rPr>
      </w:pPr>
    </w:p>
    <w:p w14:paraId="1879D2E1">
      <w:pPr>
        <w:spacing w:line="360" w:lineRule="auto"/>
        <w:ind w:left="5397" w:leftChars="2570"/>
        <w:rPr>
          <w:rFonts w:hint="eastAsia" w:ascii="宋体" w:hAnsi="宋体"/>
          <w:color w:val="auto"/>
          <w:sz w:val="24"/>
          <w:szCs w:val="24"/>
          <w:highlight w:val="none"/>
          <w:u w:val="singl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p>
    <w:p w14:paraId="149BBA3D">
      <w:pPr>
        <w:spacing w:line="500" w:lineRule="exact"/>
        <w:ind w:firstLine="420"/>
        <w:rPr>
          <w:rFonts w:hint="eastAsia" w:ascii="宋体" w:hAnsi="宋体"/>
          <w:b/>
          <w:bCs/>
          <w:color w:val="auto"/>
          <w:szCs w:val="21"/>
          <w:highlight w:val="none"/>
        </w:rPr>
      </w:pPr>
    </w:p>
    <w:p w14:paraId="354467FD">
      <w:pPr>
        <w:spacing w:line="360" w:lineRule="auto"/>
        <w:rPr>
          <w:rFonts w:hint="eastAsia" w:ascii="宋体" w:hAnsi="宋体"/>
          <w:color w:val="auto"/>
          <w:szCs w:val="21"/>
          <w:highlight w:val="none"/>
        </w:rPr>
      </w:pPr>
    </w:p>
    <w:p w14:paraId="1C5626BC">
      <w:pPr>
        <w:widowControl/>
        <w:jc w:val="left"/>
        <w:rPr>
          <w:rFonts w:hint="eastAsia" w:hAnsi="宋体"/>
          <w:b/>
          <w:color w:val="auto"/>
          <w:sz w:val="28"/>
          <w:szCs w:val="28"/>
          <w:highlight w:val="none"/>
        </w:rPr>
      </w:pPr>
      <w:r>
        <w:rPr>
          <w:rFonts w:hAnsi="宋体"/>
          <w:b/>
          <w:color w:val="auto"/>
          <w:sz w:val="28"/>
          <w:szCs w:val="28"/>
          <w:highlight w:val="none"/>
        </w:rPr>
        <w:br w:type="page"/>
      </w:r>
    </w:p>
    <w:p w14:paraId="3018BB43">
      <w:pPr>
        <w:widowControl/>
        <w:jc w:val="left"/>
        <w:rPr>
          <w:rFonts w:hint="eastAsia" w:ascii="宋体" w:hAnsi="宋体"/>
          <w:b/>
          <w:color w:val="auto"/>
          <w:sz w:val="28"/>
          <w:szCs w:val="28"/>
          <w:highlight w:val="none"/>
        </w:rPr>
      </w:pPr>
      <w:r>
        <w:rPr>
          <w:rFonts w:hint="eastAsia" w:hAnsi="宋体"/>
          <w:b/>
          <w:color w:val="auto"/>
          <w:sz w:val="28"/>
          <w:szCs w:val="28"/>
          <w:highlight w:val="none"/>
        </w:rPr>
        <w:t>格</w:t>
      </w:r>
      <w:r>
        <w:rPr>
          <w:rFonts w:hint="eastAsia" w:ascii="宋体" w:hAnsi="宋体"/>
          <w:b/>
          <w:color w:val="auto"/>
          <w:sz w:val="28"/>
          <w:szCs w:val="28"/>
          <w:highlight w:val="none"/>
        </w:rPr>
        <w:t>式5</w:t>
      </w:r>
    </w:p>
    <w:p w14:paraId="3FD4BF53">
      <w:pPr>
        <w:pStyle w:val="4"/>
        <w:tabs>
          <w:tab w:val="left" w:pos="2552"/>
        </w:tabs>
        <w:jc w:val="center"/>
        <w:rPr>
          <w:rFonts w:hint="eastAsia" w:ascii="宋体" w:hAnsi="宋体"/>
          <w:color w:val="auto"/>
          <w:highlight w:val="none"/>
        </w:rPr>
      </w:pPr>
      <w:bookmarkStart w:id="608" w:name="_Toc119918191"/>
      <w:bookmarkStart w:id="609" w:name="_Toc103934319"/>
      <w:bookmarkStart w:id="610" w:name="_Toc489145765"/>
      <w:bookmarkStart w:id="611" w:name="_Toc4403293"/>
      <w:bookmarkStart w:id="612" w:name="_Toc19140"/>
      <w:bookmarkStart w:id="613" w:name="_Toc489197869"/>
      <w:bookmarkStart w:id="614" w:name="_Toc213141107"/>
      <w:bookmarkStart w:id="615" w:name="_Toc481694858"/>
      <w:bookmarkStart w:id="616" w:name="_Toc488633630"/>
      <w:r>
        <w:rPr>
          <w:rFonts w:hint="eastAsia" w:ascii="宋体" w:hAnsi="宋体"/>
          <w:color w:val="auto"/>
          <w:highlight w:val="none"/>
        </w:rPr>
        <w:t>法定代表人（负责人）授权委托书</w:t>
      </w:r>
      <w:bookmarkEnd w:id="608"/>
      <w:bookmarkEnd w:id="609"/>
      <w:bookmarkEnd w:id="610"/>
      <w:bookmarkEnd w:id="611"/>
      <w:bookmarkEnd w:id="612"/>
      <w:bookmarkEnd w:id="613"/>
      <w:bookmarkEnd w:id="614"/>
      <w:bookmarkEnd w:id="615"/>
      <w:bookmarkEnd w:id="616"/>
    </w:p>
    <w:p w14:paraId="5FBC9FA7">
      <w:pPr>
        <w:spacing w:line="500" w:lineRule="exact"/>
        <w:ind w:firstLine="480" w:firstLineChars="200"/>
        <w:rPr>
          <w:rFonts w:hint="eastAsia" w:ascii="宋体" w:hAnsi="宋体"/>
          <w:color w:val="auto"/>
          <w:sz w:val="24"/>
          <w:szCs w:val="24"/>
          <w:highlight w:val="none"/>
        </w:rPr>
      </w:pPr>
    </w:p>
    <w:p w14:paraId="6245B4F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本授权书声明：</w:t>
      </w:r>
      <w:r>
        <w:rPr>
          <w:rFonts w:hint="eastAsia" w:ascii="宋体" w:hAnsi="宋体"/>
          <w:color w:val="auto"/>
          <w:sz w:val="24"/>
          <w:szCs w:val="24"/>
          <w:highlight w:val="none"/>
          <w:u w:val="single"/>
        </w:rPr>
        <w:t xml:space="preserve">（投标人全称） </w:t>
      </w:r>
      <w:r>
        <w:rPr>
          <w:rFonts w:hint="eastAsia" w:ascii="宋体" w:hAnsi="宋体"/>
          <w:color w:val="auto"/>
          <w:sz w:val="24"/>
          <w:szCs w:val="24"/>
          <w:highlight w:val="none"/>
        </w:rPr>
        <w:t>的法定代表人（负责人）</w:t>
      </w:r>
      <w:r>
        <w:rPr>
          <w:rFonts w:hint="eastAsia" w:ascii="宋体" w:hAnsi="宋体"/>
          <w:color w:val="auto"/>
          <w:sz w:val="24"/>
          <w:szCs w:val="24"/>
          <w:highlight w:val="none"/>
          <w:u w:val="single"/>
        </w:rPr>
        <w:t xml:space="preserve">  （姓名）  </w:t>
      </w:r>
      <w:r>
        <w:rPr>
          <w:rFonts w:hint="eastAsia" w:ascii="宋体" w:hAnsi="宋体"/>
          <w:color w:val="auto"/>
          <w:sz w:val="24"/>
          <w:szCs w:val="24"/>
          <w:highlight w:val="none"/>
        </w:rPr>
        <w:t>代表本单位授权</w:t>
      </w:r>
      <w:r>
        <w:rPr>
          <w:rFonts w:hint="eastAsia" w:ascii="宋体" w:hAnsi="宋体"/>
          <w:color w:val="auto"/>
          <w:sz w:val="24"/>
          <w:szCs w:val="24"/>
          <w:highlight w:val="none"/>
          <w:u w:val="single"/>
        </w:rPr>
        <w:t>（委托代理人姓名）</w:t>
      </w:r>
      <w:r>
        <w:rPr>
          <w:rFonts w:hint="eastAsia" w:ascii="宋体" w:hAnsi="宋体"/>
          <w:color w:val="auto"/>
          <w:sz w:val="24"/>
          <w:szCs w:val="24"/>
          <w:highlight w:val="none"/>
        </w:rPr>
        <w:t>为我方合法代理人，就贵方组织的有关</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项目（招标编号：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w:t>
      </w:r>
      <w:r>
        <w:rPr>
          <w:rFonts w:ascii="宋体" w:hAnsi="宋体"/>
          <w:color w:val="auto"/>
          <w:sz w:val="24"/>
          <w:szCs w:val="24"/>
          <w:highlight w:val="none"/>
        </w:rPr>
        <w:t>招标</w:t>
      </w:r>
      <w:r>
        <w:rPr>
          <w:rFonts w:hint="eastAsia" w:ascii="宋体" w:hAnsi="宋体"/>
          <w:color w:val="auto"/>
          <w:sz w:val="24"/>
          <w:szCs w:val="24"/>
          <w:highlight w:val="none"/>
        </w:rPr>
        <w:t>，以本单位名义</w:t>
      </w:r>
      <w:r>
        <w:rPr>
          <w:rFonts w:ascii="宋体" w:hAnsi="宋体"/>
          <w:color w:val="auto"/>
          <w:sz w:val="24"/>
          <w:szCs w:val="24"/>
          <w:highlight w:val="none"/>
        </w:rPr>
        <w:t>投标</w:t>
      </w:r>
      <w:r>
        <w:rPr>
          <w:rFonts w:hint="eastAsia" w:ascii="宋体" w:hAnsi="宋体"/>
          <w:color w:val="auto"/>
          <w:sz w:val="24"/>
          <w:szCs w:val="24"/>
          <w:highlight w:val="none"/>
        </w:rPr>
        <w:t>。</w:t>
      </w:r>
      <w:r>
        <w:rPr>
          <w:rFonts w:ascii="宋体" w:hAnsi="宋体"/>
          <w:color w:val="auto"/>
          <w:sz w:val="24"/>
          <w:szCs w:val="24"/>
          <w:highlight w:val="none"/>
        </w:rPr>
        <w:t>代理人在本项目投标过程中所签署的一切文件和处理与之有关的一切事务，我方均予承认。</w:t>
      </w:r>
    </w:p>
    <w:p w14:paraId="273C45C4">
      <w:pPr>
        <w:spacing w:line="500" w:lineRule="exact"/>
        <w:ind w:firstLine="420"/>
        <w:rPr>
          <w:rFonts w:hint="eastAsia" w:ascii="宋体" w:hAnsi="宋体"/>
          <w:color w:val="auto"/>
          <w:sz w:val="24"/>
          <w:szCs w:val="24"/>
          <w:highlight w:val="none"/>
        </w:rPr>
      </w:pPr>
      <w:r>
        <w:rPr>
          <w:rFonts w:ascii="宋体" w:hAnsi="宋体"/>
          <w:color w:val="auto"/>
          <w:sz w:val="24"/>
          <w:szCs w:val="24"/>
          <w:highlight w:val="none"/>
        </w:rPr>
        <w:t>代理人无转委托权。</w:t>
      </w:r>
    </w:p>
    <w:p w14:paraId="4E4D4878">
      <w:pPr>
        <w:spacing w:line="500" w:lineRule="exact"/>
        <w:ind w:firstLine="420"/>
        <w:rPr>
          <w:rFonts w:hint="eastAsia" w:ascii="宋体" w:hAnsi="宋体"/>
          <w:color w:val="auto"/>
          <w:sz w:val="24"/>
          <w:szCs w:val="24"/>
          <w:highlight w:val="none"/>
        </w:rPr>
      </w:pPr>
    </w:p>
    <w:p w14:paraId="05E1FC63">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附：委托代理人居民身份证（如非中国国籍应提供护照）复印件</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9"/>
        <w:gridCol w:w="4339"/>
      </w:tblGrid>
      <w:tr w14:paraId="69E6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4339" w:type="dxa"/>
            <w:vAlign w:val="center"/>
          </w:tcPr>
          <w:p w14:paraId="499C1ECE">
            <w:pPr>
              <w:spacing w:line="360" w:lineRule="auto"/>
              <w:jc w:val="center"/>
              <w:rPr>
                <w:rFonts w:hint="eastAsia" w:asciiTheme="minorEastAsia" w:hAnsiTheme="minorEastAsia" w:eastAsiaTheme="minorEastAsia" w:cstheme="minorEastAsia"/>
                <w:color w:val="auto"/>
                <w:szCs w:val="21"/>
                <w:highlight w:val="none"/>
              </w:rPr>
            </w:pPr>
          </w:p>
        </w:tc>
        <w:tc>
          <w:tcPr>
            <w:tcW w:w="4339" w:type="dxa"/>
            <w:vAlign w:val="center"/>
          </w:tcPr>
          <w:p w14:paraId="0556B190">
            <w:pPr>
              <w:spacing w:line="360" w:lineRule="auto"/>
              <w:jc w:val="center"/>
              <w:rPr>
                <w:rFonts w:hint="eastAsia" w:asciiTheme="minorEastAsia" w:hAnsiTheme="minorEastAsia" w:eastAsiaTheme="minorEastAsia" w:cstheme="minorEastAsia"/>
                <w:color w:val="auto"/>
                <w:szCs w:val="21"/>
                <w:highlight w:val="none"/>
              </w:rPr>
            </w:pPr>
          </w:p>
        </w:tc>
      </w:tr>
    </w:tbl>
    <w:p w14:paraId="4B601827">
      <w:pPr>
        <w:rPr>
          <w:color w:val="auto"/>
          <w:highlight w:val="none"/>
        </w:rPr>
      </w:pPr>
    </w:p>
    <w:p w14:paraId="408B7014">
      <w:pPr>
        <w:pStyle w:val="17"/>
        <w:rPr>
          <w:color w:val="auto"/>
          <w:highlight w:val="none"/>
        </w:rPr>
      </w:pPr>
    </w:p>
    <w:p w14:paraId="405775EC">
      <w:pPr>
        <w:spacing w:before="120" w:beforeLines="50" w:line="360" w:lineRule="auto"/>
        <w:ind w:firstLine="4252" w:firstLineChars="1772"/>
        <w:jc w:val="left"/>
        <w:rPr>
          <w:rFonts w:hint="eastAsia" w:ascii="宋体" w:hAnsi="宋体" w:cstheme="minorEastAsia"/>
          <w:color w:val="auto"/>
          <w:sz w:val="24"/>
          <w:szCs w:val="24"/>
          <w:highlight w:val="none"/>
        </w:rPr>
      </w:pPr>
      <w:r>
        <w:rPr>
          <w:rFonts w:hint="eastAsia" w:ascii="宋体" w:hAnsi="宋体" w:cstheme="minorEastAsia"/>
          <w:color w:val="auto"/>
          <w:sz w:val="24"/>
          <w:szCs w:val="24"/>
          <w:highlight w:val="none"/>
        </w:rPr>
        <w:t>投标人（加盖公章）：</w:t>
      </w:r>
      <w:r>
        <w:rPr>
          <w:rFonts w:ascii="宋体" w:hAnsi="宋体" w:cstheme="minorEastAsia"/>
          <w:color w:val="auto"/>
          <w:sz w:val="24"/>
          <w:szCs w:val="24"/>
          <w:highlight w:val="none"/>
          <w:u w:val="single"/>
        </w:rPr>
        <w:t xml:space="preserve">     </w:t>
      </w:r>
      <w:r>
        <w:rPr>
          <w:rFonts w:hint="eastAsia" w:ascii="宋体" w:hAnsi="宋体" w:cstheme="minorEastAsia"/>
          <w:color w:val="auto"/>
          <w:sz w:val="24"/>
          <w:szCs w:val="24"/>
          <w:highlight w:val="none"/>
          <w:u w:val="single"/>
        </w:rPr>
        <w:t xml:space="preserve">   </w:t>
      </w:r>
      <w:r>
        <w:rPr>
          <w:rFonts w:ascii="宋体" w:hAnsi="宋体" w:cstheme="minorEastAsia"/>
          <w:color w:val="auto"/>
          <w:sz w:val="24"/>
          <w:szCs w:val="24"/>
          <w:highlight w:val="none"/>
          <w:u w:val="single"/>
        </w:rPr>
        <w:t xml:space="preserve">          </w:t>
      </w:r>
    </w:p>
    <w:p w14:paraId="7653C396">
      <w:pPr>
        <w:spacing w:before="120" w:beforeLines="50" w:line="360" w:lineRule="auto"/>
        <w:ind w:firstLine="4252" w:firstLineChars="1772"/>
        <w:jc w:val="left"/>
        <w:rPr>
          <w:rFonts w:hint="eastAsia" w:ascii="宋体" w:hAnsi="宋体" w:cstheme="minorEastAsia"/>
          <w:color w:val="auto"/>
          <w:sz w:val="24"/>
          <w:szCs w:val="24"/>
          <w:highlight w:val="none"/>
        </w:rPr>
      </w:pPr>
      <w:r>
        <w:rPr>
          <w:rFonts w:hint="eastAsia" w:ascii="宋体" w:hAnsi="宋体" w:cstheme="minorEastAsia"/>
          <w:color w:val="auto"/>
          <w:sz w:val="24"/>
          <w:szCs w:val="24"/>
          <w:highlight w:val="none"/>
        </w:rPr>
        <w:t>法定代表人（负责人）（签字或盖章）：</w:t>
      </w:r>
      <w:r>
        <w:rPr>
          <w:rFonts w:ascii="宋体" w:hAnsi="宋体" w:cstheme="minorEastAsia"/>
          <w:color w:val="auto"/>
          <w:sz w:val="24"/>
          <w:szCs w:val="24"/>
          <w:highlight w:val="none"/>
          <w:u w:val="single"/>
        </w:rPr>
        <w:t xml:space="preserve">         </w:t>
      </w:r>
    </w:p>
    <w:p w14:paraId="06833E11">
      <w:pPr>
        <w:spacing w:before="120" w:beforeLines="50" w:line="360" w:lineRule="auto"/>
        <w:ind w:firstLine="4252" w:firstLineChars="1772"/>
        <w:jc w:val="left"/>
        <w:rPr>
          <w:rFonts w:hint="eastAsia" w:ascii="宋体" w:hAnsi="宋体" w:cstheme="minorEastAsia"/>
          <w:color w:val="auto"/>
          <w:sz w:val="24"/>
          <w:szCs w:val="24"/>
          <w:highlight w:val="none"/>
          <w:u w:val="single"/>
        </w:rPr>
      </w:pPr>
      <w:r>
        <w:rPr>
          <w:rFonts w:hint="eastAsia" w:ascii="宋体" w:hAnsi="宋体" w:cstheme="minorEastAsia"/>
          <w:color w:val="auto"/>
          <w:sz w:val="24"/>
          <w:szCs w:val="24"/>
          <w:highlight w:val="none"/>
        </w:rPr>
        <w:t>委托代理人（签字）：</w:t>
      </w:r>
      <w:r>
        <w:rPr>
          <w:rFonts w:ascii="宋体" w:hAnsi="宋体" w:cstheme="minorEastAsia"/>
          <w:color w:val="auto"/>
          <w:sz w:val="24"/>
          <w:szCs w:val="24"/>
          <w:highlight w:val="none"/>
          <w:u w:val="single"/>
        </w:rPr>
        <w:t xml:space="preserve">        </w:t>
      </w:r>
      <w:r>
        <w:rPr>
          <w:rFonts w:hint="eastAsia" w:ascii="宋体" w:hAnsi="宋体" w:cstheme="minorEastAsia"/>
          <w:color w:val="auto"/>
          <w:sz w:val="24"/>
          <w:szCs w:val="24"/>
          <w:highlight w:val="none"/>
          <w:u w:val="single"/>
        </w:rPr>
        <w:t xml:space="preserve">  </w:t>
      </w:r>
      <w:r>
        <w:rPr>
          <w:rFonts w:ascii="宋体" w:hAnsi="宋体" w:cstheme="minorEastAsia"/>
          <w:color w:val="auto"/>
          <w:sz w:val="24"/>
          <w:szCs w:val="24"/>
          <w:highlight w:val="none"/>
          <w:u w:val="single"/>
        </w:rPr>
        <w:t xml:space="preserve">        </w:t>
      </w:r>
    </w:p>
    <w:p w14:paraId="73F0CD4B">
      <w:pPr>
        <w:spacing w:before="120" w:beforeLines="50" w:line="360" w:lineRule="auto"/>
        <w:ind w:firstLine="4252" w:firstLineChars="1772"/>
        <w:jc w:val="left"/>
        <w:rPr>
          <w:rFonts w:hint="eastAsia" w:ascii="宋体" w:hAnsi="宋体" w:cstheme="minorEastAsia"/>
          <w:color w:val="auto"/>
          <w:sz w:val="24"/>
          <w:szCs w:val="24"/>
          <w:highlight w:val="none"/>
        </w:rPr>
      </w:pPr>
      <w:r>
        <w:rPr>
          <w:rFonts w:hint="eastAsia" w:ascii="宋体" w:hAnsi="宋体" w:cstheme="minorEastAsia"/>
          <w:color w:val="auto"/>
          <w:sz w:val="24"/>
          <w:szCs w:val="24"/>
          <w:highlight w:val="none"/>
        </w:rPr>
        <w:t>代理人身份证号码：</w:t>
      </w:r>
      <w:r>
        <w:rPr>
          <w:rFonts w:ascii="宋体" w:hAnsi="宋体" w:cstheme="minorEastAsia"/>
          <w:color w:val="auto"/>
          <w:sz w:val="24"/>
          <w:szCs w:val="24"/>
          <w:highlight w:val="none"/>
          <w:u w:val="single"/>
        </w:rPr>
        <w:t xml:space="preserve">        </w:t>
      </w:r>
      <w:r>
        <w:rPr>
          <w:rFonts w:hint="eastAsia" w:ascii="宋体" w:hAnsi="宋体" w:cstheme="minorEastAsia"/>
          <w:color w:val="auto"/>
          <w:sz w:val="24"/>
          <w:szCs w:val="24"/>
          <w:highlight w:val="none"/>
          <w:u w:val="single"/>
        </w:rPr>
        <w:t xml:space="preserve"> </w:t>
      </w:r>
      <w:r>
        <w:rPr>
          <w:rFonts w:ascii="宋体" w:hAnsi="宋体" w:cstheme="minorEastAsia"/>
          <w:color w:val="auto"/>
          <w:sz w:val="24"/>
          <w:szCs w:val="24"/>
          <w:highlight w:val="none"/>
          <w:u w:val="single"/>
        </w:rPr>
        <w:t xml:space="preserve">          </w:t>
      </w:r>
    </w:p>
    <w:p w14:paraId="78009C25">
      <w:pPr>
        <w:spacing w:before="120" w:beforeLines="50" w:line="360" w:lineRule="auto"/>
        <w:ind w:firstLine="4252" w:firstLineChars="1772"/>
        <w:jc w:val="left"/>
        <w:rPr>
          <w:rFonts w:hint="eastAsia" w:ascii="宋体" w:hAnsi="宋体" w:cstheme="minorEastAsia"/>
          <w:color w:val="auto"/>
          <w:sz w:val="24"/>
          <w:szCs w:val="24"/>
          <w:highlight w:val="none"/>
        </w:rPr>
      </w:pPr>
      <w:r>
        <w:rPr>
          <w:rFonts w:hint="eastAsia" w:ascii="宋体" w:hAnsi="宋体" w:cstheme="minorEastAsia"/>
          <w:color w:val="auto"/>
          <w:sz w:val="24"/>
          <w:szCs w:val="24"/>
          <w:highlight w:val="none"/>
        </w:rPr>
        <w:t>职    务：</w:t>
      </w:r>
      <w:r>
        <w:rPr>
          <w:rFonts w:ascii="宋体" w:hAnsi="宋体" w:cstheme="minorEastAsia"/>
          <w:color w:val="auto"/>
          <w:sz w:val="24"/>
          <w:szCs w:val="24"/>
          <w:highlight w:val="none"/>
          <w:u w:val="single"/>
        </w:rPr>
        <w:t xml:space="preserve">               </w:t>
      </w:r>
      <w:r>
        <w:rPr>
          <w:rFonts w:hint="eastAsia" w:ascii="宋体" w:hAnsi="宋体" w:cstheme="minorEastAsia"/>
          <w:color w:val="auto"/>
          <w:sz w:val="24"/>
          <w:szCs w:val="24"/>
          <w:highlight w:val="none"/>
          <w:u w:val="single"/>
        </w:rPr>
        <w:t xml:space="preserve"> </w:t>
      </w:r>
      <w:r>
        <w:rPr>
          <w:rFonts w:ascii="宋体" w:hAnsi="宋体" w:cstheme="minorEastAsia"/>
          <w:color w:val="auto"/>
          <w:sz w:val="24"/>
          <w:szCs w:val="24"/>
          <w:highlight w:val="none"/>
          <w:u w:val="single"/>
        </w:rPr>
        <w:t xml:space="preserve">           </w:t>
      </w:r>
    </w:p>
    <w:p w14:paraId="4A7338D8">
      <w:pPr>
        <w:spacing w:before="120" w:beforeLines="50" w:line="360" w:lineRule="auto"/>
        <w:ind w:firstLine="4252" w:firstLineChars="1772"/>
        <w:jc w:val="left"/>
        <w:rPr>
          <w:rFonts w:hint="eastAsia" w:ascii="宋体" w:hAnsi="宋体" w:cstheme="minorEastAsia"/>
          <w:color w:val="auto"/>
          <w:sz w:val="24"/>
          <w:szCs w:val="24"/>
          <w:highlight w:val="none"/>
          <w:u w:val="single"/>
        </w:rPr>
      </w:pPr>
      <w:r>
        <w:rPr>
          <w:rFonts w:hint="eastAsia" w:ascii="宋体" w:hAnsi="宋体" w:cstheme="minorEastAsia"/>
          <w:color w:val="auto"/>
          <w:sz w:val="24"/>
          <w:szCs w:val="24"/>
          <w:highlight w:val="none"/>
        </w:rPr>
        <w:t>联系方式：</w:t>
      </w:r>
      <w:r>
        <w:rPr>
          <w:rFonts w:ascii="宋体" w:hAnsi="宋体" w:cstheme="minorEastAsia"/>
          <w:color w:val="auto"/>
          <w:sz w:val="24"/>
          <w:szCs w:val="24"/>
          <w:highlight w:val="none"/>
          <w:u w:val="single"/>
        </w:rPr>
        <w:t xml:space="preserve">                           </w:t>
      </w:r>
    </w:p>
    <w:p w14:paraId="4158849F">
      <w:pPr>
        <w:spacing w:before="120" w:beforeLines="50" w:line="360" w:lineRule="auto"/>
        <w:ind w:firstLine="4252" w:firstLineChars="1772"/>
        <w:jc w:val="left"/>
        <w:rPr>
          <w:rFonts w:hint="eastAsia" w:ascii="宋体" w:hAnsi="宋体" w:cstheme="minorEastAsia"/>
          <w:color w:val="auto"/>
          <w:sz w:val="24"/>
          <w:szCs w:val="24"/>
          <w:highlight w:val="none"/>
          <w:u w:val="single"/>
        </w:rPr>
      </w:pPr>
      <w:r>
        <w:rPr>
          <w:rFonts w:hint="eastAsia" w:ascii="宋体" w:hAnsi="宋体" w:cstheme="minorEastAsia"/>
          <w:color w:val="auto"/>
          <w:sz w:val="24"/>
          <w:szCs w:val="24"/>
          <w:highlight w:val="none"/>
        </w:rPr>
        <w:t xml:space="preserve">日  </w:t>
      </w:r>
      <w:r>
        <w:rPr>
          <w:rFonts w:ascii="宋体" w:hAnsi="宋体" w:cstheme="minorEastAsia"/>
          <w:color w:val="auto"/>
          <w:sz w:val="24"/>
          <w:szCs w:val="24"/>
          <w:highlight w:val="none"/>
        </w:rPr>
        <w:t xml:space="preserve">  </w:t>
      </w:r>
      <w:r>
        <w:rPr>
          <w:rFonts w:hint="eastAsia" w:ascii="宋体" w:hAnsi="宋体" w:cstheme="minorEastAsia"/>
          <w:color w:val="auto"/>
          <w:sz w:val="24"/>
          <w:szCs w:val="24"/>
          <w:highlight w:val="none"/>
        </w:rPr>
        <w:t>期：</w:t>
      </w:r>
      <w:r>
        <w:rPr>
          <w:rFonts w:ascii="宋体" w:hAnsi="宋体" w:cstheme="minorEastAsia"/>
          <w:color w:val="auto"/>
          <w:sz w:val="24"/>
          <w:szCs w:val="24"/>
          <w:highlight w:val="none"/>
          <w:u w:val="single"/>
        </w:rPr>
        <w:t xml:space="preserve">                           </w:t>
      </w:r>
    </w:p>
    <w:p w14:paraId="7BE48C8B">
      <w:pPr>
        <w:widowControl/>
        <w:jc w:val="left"/>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09F0A6F6">
      <w:pPr>
        <w:spacing w:line="600" w:lineRule="exact"/>
        <w:rPr>
          <w:rFonts w:hint="eastAsia" w:ascii="宋体" w:hAnsi="宋体"/>
          <w:b/>
          <w:color w:val="auto"/>
          <w:sz w:val="28"/>
          <w:szCs w:val="28"/>
          <w:highlight w:val="none"/>
        </w:rPr>
      </w:pPr>
      <w:r>
        <w:rPr>
          <w:rFonts w:hint="eastAsia" w:ascii="宋体" w:hAnsi="宋体"/>
          <w:b/>
          <w:color w:val="auto"/>
          <w:sz w:val="28"/>
          <w:szCs w:val="28"/>
          <w:highlight w:val="none"/>
        </w:rPr>
        <w:t>格式6</w:t>
      </w:r>
    </w:p>
    <w:p w14:paraId="7041E595">
      <w:pPr>
        <w:pStyle w:val="4"/>
        <w:jc w:val="center"/>
        <w:rPr>
          <w:rFonts w:hint="eastAsia" w:ascii="宋体" w:hAnsi="宋体"/>
          <w:color w:val="auto"/>
          <w:highlight w:val="none"/>
        </w:rPr>
      </w:pPr>
      <w:bookmarkStart w:id="617" w:name="_Toc489145766"/>
      <w:bookmarkStart w:id="618" w:name="_Toc489197870"/>
      <w:bookmarkStart w:id="619" w:name="_Toc488633631"/>
      <w:bookmarkStart w:id="620" w:name="_Toc4403294"/>
      <w:bookmarkStart w:id="621" w:name="_Toc103934320"/>
      <w:bookmarkStart w:id="622" w:name="_Toc119918192"/>
      <w:bookmarkStart w:id="623" w:name="_Toc481694859"/>
      <w:r>
        <w:rPr>
          <w:rFonts w:hint="eastAsia" w:ascii="宋体" w:hAnsi="宋体"/>
          <w:color w:val="auto"/>
          <w:highlight w:val="none"/>
        </w:rPr>
        <w:t>投标人具备参加政府采购活动条件承诺书</w:t>
      </w:r>
      <w:bookmarkEnd w:id="617"/>
      <w:bookmarkEnd w:id="618"/>
      <w:bookmarkEnd w:id="619"/>
      <w:bookmarkEnd w:id="620"/>
      <w:bookmarkEnd w:id="621"/>
      <w:bookmarkEnd w:id="622"/>
      <w:bookmarkEnd w:id="623"/>
    </w:p>
    <w:p w14:paraId="2B118A81">
      <w:pPr>
        <w:spacing w:line="440" w:lineRule="exact"/>
        <w:rPr>
          <w:rFonts w:hint="eastAsia" w:ascii="宋体" w:hAnsi="宋体"/>
          <w:color w:val="auto"/>
          <w:sz w:val="24"/>
          <w:szCs w:val="24"/>
          <w:highlight w:val="none"/>
        </w:rPr>
      </w:pPr>
    </w:p>
    <w:p w14:paraId="5AFB36A0">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致：（采购人名称）</w:t>
      </w:r>
    </w:p>
    <w:p w14:paraId="726B8811">
      <w:pPr>
        <w:ind w:firstLine="5040" w:firstLineChars="2100"/>
        <w:rPr>
          <w:rFonts w:hint="eastAsia" w:ascii="宋体" w:hAnsi="宋体"/>
          <w:color w:val="auto"/>
          <w:sz w:val="24"/>
          <w:szCs w:val="24"/>
          <w:highlight w:val="none"/>
        </w:rPr>
      </w:pPr>
    </w:p>
    <w:p w14:paraId="224FDC41">
      <w:pPr>
        <w:ind w:firstLine="5040" w:firstLineChars="2100"/>
        <w:rPr>
          <w:rFonts w:hint="eastAsia" w:ascii="宋体" w:hAnsi="宋体"/>
          <w:color w:val="auto"/>
          <w:sz w:val="24"/>
          <w:szCs w:val="24"/>
          <w:highlight w:val="none"/>
        </w:rPr>
      </w:pPr>
    </w:p>
    <w:p w14:paraId="6CC168A0">
      <w:pPr>
        <w:ind w:firstLine="840" w:firstLineChars="350"/>
        <w:rPr>
          <w:rFonts w:hint="eastAsia" w:ascii="宋体" w:hAnsi="宋体"/>
          <w:color w:val="auto"/>
          <w:sz w:val="24"/>
          <w:szCs w:val="24"/>
          <w:highlight w:val="none"/>
        </w:rPr>
      </w:pPr>
      <w:r>
        <w:rPr>
          <w:rFonts w:hint="eastAsia" w:ascii="宋体" w:hAnsi="宋体"/>
          <w:color w:val="auto"/>
          <w:sz w:val="24"/>
          <w:szCs w:val="24"/>
          <w:highlight w:val="none"/>
        </w:rPr>
        <w:t>（投标自行承诺及说明，内容自拟）</w:t>
      </w:r>
    </w:p>
    <w:p w14:paraId="52D7B91C">
      <w:pPr>
        <w:spacing w:line="360" w:lineRule="auto"/>
        <w:jc w:val="left"/>
        <w:rPr>
          <w:rFonts w:hint="eastAsia" w:ascii="宋体" w:hAnsi="宋体"/>
          <w:color w:val="auto"/>
          <w:sz w:val="24"/>
          <w:szCs w:val="24"/>
          <w:highlight w:val="none"/>
        </w:rPr>
      </w:pPr>
    </w:p>
    <w:p w14:paraId="38E55218">
      <w:pPr>
        <w:spacing w:line="360" w:lineRule="auto"/>
        <w:jc w:val="left"/>
        <w:rPr>
          <w:rFonts w:hint="eastAsia" w:ascii="宋体" w:hAnsi="宋体"/>
          <w:color w:val="auto"/>
          <w:szCs w:val="21"/>
          <w:highlight w:val="none"/>
        </w:rPr>
      </w:pPr>
    </w:p>
    <w:p w14:paraId="508B4446">
      <w:pPr>
        <w:spacing w:line="360" w:lineRule="auto"/>
        <w:jc w:val="left"/>
        <w:rPr>
          <w:rFonts w:hint="eastAsia" w:ascii="宋体" w:hAnsi="宋体"/>
          <w:color w:val="auto"/>
          <w:szCs w:val="21"/>
          <w:highlight w:val="none"/>
        </w:rPr>
      </w:pPr>
    </w:p>
    <w:p w14:paraId="09C71E4E">
      <w:pPr>
        <w:spacing w:line="360" w:lineRule="auto"/>
        <w:jc w:val="left"/>
        <w:rPr>
          <w:rFonts w:hint="eastAsia" w:ascii="宋体" w:hAnsi="宋体"/>
          <w:color w:val="auto"/>
          <w:szCs w:val="21"/>
          <w:highlight w:val="none"/>
        </w:rPr>
      </w:pPr>
    </w:p>
    <w:p w14:paraId="36E246E4">
      <w:pPr>
        <w:spacing w:line="360" w:lineRule="auto"/>
        <w:jc w:val="left"/>
        <w:rPr>
          <w:rFonts w:hint="eastAsia" w:ascii="宋体" w:hAnsi="宋体"/>
          <w:color w:val="auto"/>
          <w:szCs w:val="21"/>
          <w:highlight w:val="none"/>
        </w:rPr>
      </w:pPr>
    </w:p>
    <w:p w14:paraId="21C66748">
      <w:pPr>
        <w:spacing w:line="360" w:lineRule="auto"/>
        <w:jc w:val="left"/>
        <w:rPr>
          <w:rFonts w:hint="eastAsia" w:ascii="宋体" w:hAnsi="宋体"/>
          <w:color w:val="auto"/>
          <w:szCs w:val="21"/>
          <w:highlight w:val="none"/>
        </w:rPr>
      </w:pPr>
    </w:p>
    <w:p w14:paraId="5374EF73">
      <w:pPr>
        <w:spacing w:line="360" w:lineRule="auto"/>
        <w:jc w:val="left"/>
        <w:rPr>
          <w:rFonts w:hint="eastAsia" w:ascii="宋体" w:hAnsi="宋体"/>
          <w:color w:val="auto"/>
          <w:szCs w:val="21"/>
          <w:highlight w:val="none"/>
        </w:rPr>
      </w:pPr>
    </w:p>
    <w:p w14:paraId="4812F4C1">
      <w:pPr>
        <w:spacing w:line="600" w:lineRule="exact"/>
        <w:jc w:val="left"/>
        <w:rPr>
          <w:rFonts w:hint="eastAsia" w:ascii="宋体" w:hAnsi="宋体"/>
          <w:color w:val="auto"/>
          <w:sz w:val="24"/>
          <w:szCs w:val="24"/>
          <w:highlight w:val="none"/>
        </w:rPr>
      </w:pPr>
      <w:r>
        <w:rPr>
          <w:rFonts w:hint="eastAsia" w:ascii="宋体" w:hAnsi="宋体"/>
          <w:color w:val="auto"/>
          <w:sz w:val="24"/>
          <w:szCs w:val="24"/>
          <w:highlight w:val="none"/>
        </w:rPr>
        <w:t>投标人（加盖公章）：</w:t>
      </w:r>
    </w:p>
    <w:p w14:paraId="1A44721F">
      <w:pPr>
        <w:spacing w:line="600" w:lineRule="exact"/>
        <w:jc w:val="left"/>
        <w:rPr>
          <w:rFonts w:hint="eastAsia" w:ascii="宋体" w:hAnsi="宋体"/>
          <w:color w:val="auto"/>
          <w:sz w:val="24"/>
          <w:szCs w:val="24"/>
          <w:highlight w:val="none"/>
        </w:rPr>
      </w:pPr>
    </w:p>
    <w:p w14:paraId="4EDAD937">
      <w:pPr>
        <w:spacing w:line="600" w:lineRule="exact"/>
        <w:jc w:val="left"/>
        <w:rPr>
          <w:rFonts w:hint="eastAsia" w:ascii="宋体" w:hAnsi="宋体"/>
          <w:color w:val="auto"/>
          <w:sz w:val="24"/>
          <w:szCs w:val="24"/>
          <w:highlight w:val="none"/>
        </w:rPr>
      </w:pPr>
      <w:r>
        <w:rPr>
          <w:rFonts w:hint="eastAsia" w:ascii="宋体" w:hAnsi="宋体"/>
          <w:color w:val="auto"/>
          <w:sz w:val="24"/>
          <w:szCs w:val="24"/>
          <w:highlight w:val="none"/>
        </w:rPr>
        <w:t>法定代表人（负责人）或委托代理人（签字或盖章）：</w:t>
      </w:r>
    </w:p>
    <w:p w14:paraId="3CCBF789">
      <w:pPr>
        <w:spacing w:line="600" w:lineRule="exact"/>
        <w:jc w:val="left"/>
        <w:rPr>
          <w:rFonts w:hint="eastAsia" w:ascii="宋体" w:hAnsi="宋体"/>
          <w:color w:val="auto"/>
          <w:sz w:val="24"/>
          <w:szCs w:val="24"/>
          <w:highlight w:val="none"/>
          <w:u w:val="single"/>
        </w:rPr>
      </w:pPr>
    </w:p>
    <w:p w14:paraId="77E41377">
      <w:pPr>
        <w:spacing w:line="600" w:lineRule="exact"/>
        <w:ind w:left="2"/>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p>
    <w:p w14:paraId="03CBAE20">
      <w:pPr>
        <w:spacing w:line="360" w:lineRule="auto"/>
        <w:jc w:val="left"/>
        <w:rPr>
          <w:rFonts w:hint="eastAsia" w:ascii="宋体" w:hAnsi="宋体"/>
          <w:color w:val="auto"/>
          <w:sz w:val="24"/>
          <w:szCs w:val="24"/>
          <w:highlight w:val="none"/>
        </w:rPr>
      </w:pPr>
    </w:p>
    <w:p w14:paraId="37E3B8B3">
      <w:pPr>
        <w:spacing w:line="360" w:lineRule="auto"/>
        <w:jc w:val="left"/>
        <w:rPr>
          <w:rFonts w:hint="eastAsia" w:ascii="仿宋" w:hAnsi="仿宋" w:eastAsia="仿宋"/>
          <w:color w:val="auto"/>
          <w:szCs w:val="21"/>
          <w:highlight w:val="none"/>
        </w:rPr>
      </w:pPr>
      <w:r>
        <w:rPr>
          <w:rFonts w:hint="eastAsia" w:ascii="仿宋" w:hAnsi="仿宋" w:eastAsia="仿宋"/>
          <w:color w:val="auto"/>
          <w:szCs w:val="21"/>
          <w:highlight w:val="none"/>
        </w:rPr>
        <w:t>注：</w:t>
      </w:r>
    </w:p>
    <w:p w14:paraId="363171E9">
      <w:pPr>
        <w:spacing w:line="360" w:lineRule="auto"/>
        <w:jc w:val="left"/>
        <w:rPr>
          <w:rFonts w:hint="eastAsia" w:ascii="仿宋" w:hAnsi="仿宋" w:eastAsia="仿宋"/>
          <w:color w:val="auto"/>
          <w:szCs w:val="21"/>
          <w:highlight w:val="none"/>
        </w:rPr>
      </w:pPr>
      <w:r>
        <w:rPr>
          <w:rFonts w:hint="eastAsia" w:ascii="仿宋" w:hAnsi="仿宋" w:eastAsia="仿宋"/>
          <w:color w:val="auto"/>
          <w:szCs w:val="21"/>
          <w:highlight w:val="none"/>
        </w:rPr>
        <w:t>1、投标人应对是否满足“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中华人民共和国政府采购法》第二十二条规定）进行说明和承诺；</w:t>
      </w:r>
    </w:p>
    <w:p w14:paraId="21EBCB0B">
      <w:pPr>
        <w:spacing w:line="360" w:lineRule="auto"/>
        <w:jc w:val="left"/>
        <w:rPr>
          <w:rFonts w:hint="eastAsia" w:ascii="仿宋" w:hAnsi="仿宋" w:eastAsia="仿宋"/>
          <w:color w:val="auto"/>
          <w:szCs w:val="21"/>
          <w:highlight w:val="none"/>
        </w:rPr>
      </w:pPr>
      <w:r>
        <w:rPr>
          <w:rFonts w:hint="eastAsia" w:ascii="仿宋" w:hAnsi="仿宋" w:eastAsia="仿宋"/>
          <w:color w:val="auto"/>
          <w:szCs w:val="21"/>
          <w:highlight w:val="none"/>
        </w:rPr>
        <w:t>2、若招标文件中明确要求提供证明资料的，以证明资料为准。</w:t>
      </w:r>
    </w:p>
    <w:p w14:paraId="6DD91ED7">
      <w:pPr>
        <w:widowControl/>
        <w:jc w:val="left"/>
        <w:rPr>
          <w:rFonts w:hint="eastAsia" w:ascii="宋体" w:hAnsi="宋体"/>
          <w:b/>
          <w:color w:val="auto"/>
          <w:szCs w:val="21"/>
          <w:highlight w:val="none"/>
        </w:rPr>
      </w:pPr>
      <w:r>
        <w:rPr>
          <w:rFonts w:hint="eastAsia" w:ascii="宋体" w:hAnsi="宋体"/>
          <w:color w:val="auto"/>
          <w:szCs w:val="21"/>
          <w:highlight w:val="none"/>
        </w:rPr>
        <w:br w:type="page"/>
      </w:r>
      <w:r>
        <w:rPr>
          <w:rFonts w:hint="eastAsia" w:hAnsi="宋体"/>
          <w:b/>
          <w:color w:val="auto"/>
          <w:sz w:val="28"/>
          <w:szCs w:val="28"/>
          <w:highlight w:val="none"/>
        </w:rPr>
        <w:t>格式</w:t>
      </w:r>
      <w:r>
        <w:rPr>
          <w:rFonts w:hint="eastAsia" w:ascii="宋体" w:hAnsi="宋体"/>
          <w:b/>
          <w:color w:val="auto"/>
          <w:sz w:val="28"/>
          <w:szCs w:val="28"/>
          <w:highlight w:val="none"/>
        </w:rPr>
        <w:t>7</w:t>
      </w:r>
    </w:p>
    <w:p w14:paraId="3D8100A3">
      <w:pPr>
        <w:rPr>
          <w:rFonts w:ascii="宋体"/>
          <w:color w:val="auto"/>
          <w:szCs w:val="21"/>
          <w:highlight w:val="none"/>
        </w:rPr>
      </w:pPr>
    </w:p>
    <w:p w14:paraId="190241A9">
      <w:pPr>
        <w:keepNext/>
        <w:keepLines/>
        <w:spacing w:before="240" w:line="400" w:lineRule="exact"/>
        <w:ind w:left="425"/>
        <w:jc w:val="center"/>
        <w:outlineLvl w:val="1"/>
        <w:rPr>
          <w:rFonts w:ascii="宋体" w:hAnsi="Arial" w:cs="宋体"/>
          <w:b/>
          <w:color w:val="auto"/>
          <w:spacing w:val="40"/>
          <w:sz w:val="32"/>
          <w:szCs w:val="32"/>
          <w:highlight w:val="none"/>
        </w:rPr>
      </w:pPr>
      <w:r>
        <w:rPr>
          <w:rFonts w:hint="eastAsia" w:ascii="宋体" w:hAnsi="宋体" w:cs="宋体"/>
          <w:b/>
          <w:color w:val="auto"/>
          <w:spacing w:val="40"/>
          <w:sz w:val="32"/>
          <w:szCs w:val="32"/>
          <w:highlight w:val="none"/>
          <w:lang w:bidi="ar"/>
        </w:rPr>
        <w:t>项目实施方案</w:t>
      </w:r>
    </w:p>
    <w:p w14:paraId="069DBF13">
      <w:pPr>
        <w:ind w:firstLine="420"/>
        <w:rPr>
          <w:color w:val="auto"/>
          <w:highlight w:val="none"/>
        </w:rPr>
      </w:pPr>
    </w:p>
    <w:p w14:paraId="6CB7E4BC">
      <w:pPr>
        <w:spacing w:before="120" w:beforeLines="50" w:after="120" w:afterLines="50" w:line="360" w:lineRule="auto"/>
        <w:ind w:firstLine="480" w:firstLineChars="200"/>
        <w:rPr>
          <w:rFonts w:hint="eastAsia" w:hAnsi="宋体"/>
          <w:color w:val="auto"/>
          <w:sz w:val="24"/>
          <w:highlight w:val="none"/>
        </w:rPr>
      </w:pPr>
      <w:bookmarkStart w:id="624" w:name="_Hlk156815588"/>
      <w:bookmarkStart w:id="625" w:name="_Hlk149030265"/>
      <w:bookmarkStart w:id="626" w:name="OLE_LINK37"/>
      <w:r>
        <w:rPr>
          <w:rFonts w:hint="eastAsia" w:hAnsi="宋体"/>
          <w:color w:val="auto"/>
          <w:sz w:val="24"/>
          <w:highlight w:val="none"/>
        </w:rPr>
        <w:t>投标人应当根据第三章《评标方法》和第六章《采购需求》，结合自身条件就以下内容进行阐述，格式自拟：</w:t>
      </w:r>
    </w:p>
    <w:bookmarkEnd w:id="624"/>
    <w:p w14:paraId="6E0F164D">
      <w:pPr>
        <w:adjustRightInd w:val="0"/>
        <w:snapToGrid w:val="0"/>
        <w:spacing w:before="120" w:beforeLines="50" w:line="360" w:lineRule="auto"/>
        <w:ind w:firstLine="480" w:firstLineChars="200"/>
        <w:jc w:val="left"/>
        <w:rPr>
          <w:rFonts w:hint="eastAsia" w:hAnsi="宋体"/>
          <w:color w:val="auto"/>
          <w:sz w:val="24"/>
          <w:highlight w:val="none"/>
        </w:rPr>
      </w:pPr>
      <w:bookmarkStart w:id="627" w:name="OLE_LINK12"/>
      <w:bookmarkStart w:id="628" w:name="_Hlk198567035"/>
      <w:r>
        <w:rPr>
          <w:rFonts w:hint="eastAsia" w:hAnsi="宋体"/>
          <w:color w:val="auto"/>
          <w:sz w:val="24"/>
          <w:highlight w:val="none"/>
        </w:rPr>
        <w:t>（1）实施项目分析；</w:t>
      </w:r>
    </w:p>
    <w:bookmarkEnd w:id="627"/>
    <w:p w14:paraId="53D76BED">
      <w:pPr>
        <w:adjustRightInd w:val="0"/>
        <w:snapToGrid w:val="0"/>
        <w:spacing w:before="120" w:beforeLines="50" w:line="360" w:lineRule="auto"/>
        <w:ind w:firstLine="480" w:firstLineChars="200"/>
        <w:jc w:val="left"/>
        <w:rPr>
          <w:rFonts w:hint="eastAsia" w:hAnsi="宋体"/>
          <w:color w:val="auto"/>
          <w:sz w:val="24"/>
          <w:highlight w:val="none"/>
        </w:rPr>
      </w:pPr>
      <w:r>
        <w:rPr>
          <w:rFonts w:hint="eastAsia" w:hAnsi="宋体"/>
          <w:color w:val="auto"/>
          <w:sz w:val="24"/>
          <w:highlight w:val="none"/>
        </w:rPr>
        <w:t>（2）评审专家库的建立；</w:t>
      </w:r>
    </w:p>
    <w:p w14:paraId="0A5448EE">
      <w:pPr>
        <w:adjustRightInd w:val="0"/>
        <w:snapToGrid w:val="0"/>
        <w:spacing w:before="120" w:beforeLines="50" w:line="360" w:lineRule="auto"/>
        <w:ind w:firstLine="480" w:firstLineChars="200"/>
        <w:jc w:val="left"/>
        <w:rPr>
          <w:rFonts w:hint="eastAsia" w:hAnsi="宋体"/>
          <w:color w:val="auto"/>
          <w:sz w:val="24"/>
          <w:highlight w:val="none"/>
        </w:rPr>
      </w:pPr>
      <w:r>
        <w:rPr>
          <w:rFonts w:hint="eastAsia" w:hAnsi="宋体"/>
          <w:color w:val="auto"/>
          <w:sz w:val="24"/>
          <w:highlight w:val="none"/>
        </w:rPr>
        <w:t>（3）工作计划及方案；</w:t>
      </w:r>
    </w:p>
    <w:p w14:paraId="5E7E802A">
      <w:pPr>
        <w:adjustRightInd w:val="0"/>
        <w:snapToGrid w:val="0"/>
        <w:spacing w:before="120" w:beforeLines="50" w:line="360" w:lineRule="auto"/>
        <w:ind w:firstLine="480" w:firstLineChars="200"/>
        <w:jc w:val="left"/>
        <w:rPr>
          <w:rFonts w:hint="eastAsia" w:hAnsi="宋体"/>
          <w:color w:val="auto"/>
          <w:sz w:val="24"/>
          <w:highlight w:val="none"/>
        </w:rPr>
      </w:pPr>
      <w:r>
        <w:rPr>
          <w:rFonts w:hint="eastAsia" w:hAnsi="宋体"/>
          <w:color w:val="auto"/>
          <w:sz w:val="24"/>
          <w:highlight w:val="none"/>
        </w:rPr>
        <w:t>（4）保密措施与承诺；</w:t>
      </w:r>
    </w:p>
    <w:p w14:paraId="3607C3D2">
      <w:pPr>
        <w:adjustRightInd w:val="0"/>
        <w:snapToGrid w:val="0"/>
        <w:spacing w:before="120" w:beforeLines="50" w:line="360" w:lineRule="auto"/>
        <w:ind w:firstLine="480" w:firstLineChars="200"/>
        <w:jc w:val="left"/>
        <w:rPr>
          <w:rFonts w:hint="eastAsia" w:hAnsi="宋体"/>
          <w:color w:val="auto"/>
          <w:sz w:val="24"/>
          <w:highlight w:val="none"/>
        </w:rPr>
      </w:pPr>
      <w:r>
        <w:rPr>
          <w:rFonts w:hint="eastAsia" w:hAnsi="宋体"/>
          <w:color w:val="auto"/>
          <w:sz w:val="24"/>
          <w:highlight w:val="none"/>
        </w:rPr>
        <w:t>（5）工作计划周期承诺与保障措施；</w:t>
      </w:r>
    </w:p>
    <w:p w14:paraId="43A4B117">
      <w:pPr>
        <w:pStyle w:val="212"/>
        <w:rPr>
          <w:rFonts w:hint="eastAsia"/>
          <w:color w:val="auto"/>
          <w:highlight w:val="none"/>
        </w:rPr>
      </w:pPr>
      <w:r>
        <w:rPr>
          <w:rFonts w:hint="eastAsia"/>
          <w:color w:val="auto"/>
          <w:highlight w:val="none"/>
        </w:rPr>
        <w:t>……</w:t>
      </w:r>
    </w:p>
    <w:bookmarkEnd w:id="625"/>
    <w:bookmarkEnd w:id="626"/>
    <w:bookmarkEnd w:id="628"/>
    <w:p w14:paraId="202AA2CA">
      <w:pPr>
        <w:pStyle w:val="21"/>
        <w:spacing w:line="360" w:lineRule="auto"/>
        <w:rPr>
          <w:rFonts w:hint="eastAsia" w:hAnsi="宋体"/>
          <w:b/>
          <w:bCs/>
          <w:color w:val="auto"/>
          <w:sz w:val="28"/>
          <w:szCs w:val="28"/>
          <w:highlight w:val="none"/>
        </w:rPr>
      </w:pPr>
    </w:p>
    <w:p w14:paraId="1EB3D449">
      <w:pPr>
        <w:widowControl/>
        <w:jc w:val="left"/>
        <w:rPr>
          <w:rFonts w:hint="eastAsia" w:hAnsi="宋体"/>
          <w:b/>
          <w:bCs/>
          <w:color w:val="auto"/>
          <w:sz w:val="28"/>
          <w:szCs w:val="28"/>
          <w:highlight w:val="none"/>
        </w:rPr>
      </w:pPr>
      <w:r>
        <w:rPr>
          <w:rFonts w:hint="eastAsia" w:hAnsi="宋体"/>
          <w:b/>
          <w:bCs/>
          <w:color w:val="auto"/>
          <w:sz w:val="28"/>
          <w:szCs w:val="28"/>
          <w:highlight w:val="none"/>
        </w:rPr>
        <w:br w:type="page"/>
      </w:r>
    </w:p>
    <w:p w14:paraId="73E3B122">
      <w:pPr>
        <w:rPr>
          <w:rFonts w:hint="eastAsia" w:hAnsi="宋体"/>
          <w:b/>
          <w:color w:val="auto"/>
          <w:sz w:val="28"/>
          <w:szCs w:val="28"/>
          <w:highlight w:val="none"/>
        </w:rPr>
      </w:pPr>
      <w:r>
        <w:rPr>
          <w:rFonts w:hint="eastAsia" w:hAnsi="宋体"/>
          <w:b/>
          <w:color w:val="auto"/>
          <w:sz w:val="28"/>
          <w:szCs w:val="28"/>
          <w:highlight w:val="none"/>
        </w:rPr>
        <w:t>格式</w:t>
      </w:r>
      <w:r>
        <w:rPr>
          <w:rFonts w:hint="eastAsia" w:ascii="宋体" w:hAnsi="宋体"/>
          <w:b/>
          <w:color w:val="auto"/>
          <w:sz w:val="28"/>
          <w:szCs w:val="28"/>
          <w:highlight w:val="none"/>
        </w:rPr>
        <w:t>8</w:t>
      </w:r>
    </w:p>
    <w:p w14:paraId="010F6389">
      <w:pPr>
        <w:keepNext/>
        <w:keepLines/>
        <w:spacing w:before="120" w:after="120" w:line="360" w:lineRule="auto"/>
        <w:jc w:val="center"/>
        <w:outlineLvl w:val="1"/>
        <w:rPr>
          <w:rFonts w:ascii="Arial" w:hAnsi="Arial"/>
          <w:b/>
          <w:bCs/>
          <w:color w:val="auto"/>
          <w:sz w:val="32"/>
          <w:szCs w:val="36"/>
          <w:highlight w:val="none"/>
        </w:rPr>
      </w:pPr>
      <w:r>
        <w:rPr>
          <w:rFonts w:hint="eastAsia" w:ascii="Arial" w:hAnsi="Arial"/>
          <w:b/>
          <w:bCs/>
          <w:color w:val="auto"/>
          <w:sz w:val="32"/>
          <w:szCs w:val="36"/>
          <w:highlight w:val="none"/>
        </w:rPr>
        <w:t>项目组织机构及管理程序</w:t>
      </w:r>
    </w:p>
    <w:p w14:paraId="466A2DC0">
      <w:pPr>
        <w:jc w:val="center"/>
        <w:rPr>
          <w:rFonts w:hint="eastAsia" w:hAnsi="宋体"/>
          <w:color w:val="auto"/>
          <w:szCs w:val="21"/>
          <w:highlight w:val="none"/>
        </w:rPr>
      </w:pPr>
      <w:r>
        <w:rPr>
          <w:rFonts w:hint="eastAsia" w:hAnsi="宋体"/>
          <w:color w:val="auto"/>
          <w:szCs w:val="21"/>
          <w:highlight w:val="none"/>
        </w:rPr>
        <w:t>（项目组织机构按附表填写，管理程序格式自拟）</w:t>
      </w:r>
    </w:p>
    <w:p w14:paraId="7269F451">
      <w:pPr>
        <w:widowControl/>
        <w:jc w:val="left"/>
        <w:rPr>
          <w:rFonts w:hint="eastAsia" w:hAnsi="宋体"/>
          <w:b/>
          <w:bCs/>
          <w:color w:val="auto"/>
          <w:sz w:val="28"/>
          <w:szCs w:val="28"/>
          <w:highlight w:val="none"/>
        </w:rPr>
      </w:pPr>
    </w:p>
    <w:p w14:paraId="65CEBD5C">
      <w:pPr>
        <w:spacing w:line="480" w:lineRule="auto"/>
        <w:jc w:val="center"/>
        <w:rPr>
          <w:rFonts w:hint="eastAsia" w:hAnsi="宋体"/>
          <w:b/>
          <w:bCs/>
          <w:color w:val="auto"/>
          <w:sz w:val="28"/>
          <w:szCs w:val="28"/>
          <w:highlight w:val="none"/>
        </w:rPr>
      </w:pPr>
      <w:r>
        <w:rPr>
          <w:rFonts w:hint="eastAsia" w:hAnsi="宋体"/>
          <w:b/>
          <w:bCs/>
          <w:color w:val="auto"/>
          <w:sz w:val="28"/>
          <w:szCs w:val="28"/>
          <w:highlight w:val="none"/>
        </w:rPr>
        <w:t>（一）项目负责人信息表</w:t>
      </w:r>
    </w:p>
    <w:p w14:paraId="47436F07">
      <w:pPr>
        <w:spacing w:after="120" w:afterLines="50"/>
        <w:ind w:firstLine="422" w:firstLineChars="200"/>
        <w:rPr>
          <w:rFonts w:hint="eastAsia" w:hAnsi="宋体"/>
          <w:b/>
          <w:color w:val="auto"/>
          <w:szCs w:val="21"/>
          <w:highlight w:val="none"/>
          <w:u w:val="single"/>
        </w:rPr>
      </w:pPr>
      <w:r>
        <w:rPr>
          <w:rFonts w:hint="eastAsia" w:hAnsi="宋体"/>
          <w:b/>
          <w:color w:val="auto"/>
          <w:szCs w:val="21"/>
          <w:highlight w:val="none"/>
        </w:rPr>
        <w:t>项目名称：</w:t>
      </w:r>
    </w:p>
    <w:p w14:paraId="01073C02">
      <w:pPr>
        <w:spacing w:after="120" w:afterLines="50"/>
        <w:ind w:firstLine="422" w:firstLineChars="200"/>
        <w:rPr>
          <w:rFonts w:hint="eastAsia" w:hAnsi="宋体"/>
          <w:b/>
          <w:color w:val="auto"/>
          <w:szCs w:val="21"/>
          <w:highlight w:val="none"/>
        </w:rPr>
      </w:pPr>
      <w:r>
        <w:rPr>
          <w:rFonts w:hint="eastAsia" w:hAnsi="宋体"/>
          <w:b/>
          <w:color w:val="auto"/>
          <w:szCs w:val="21"/>
          <w:highlight w:val="none"/>
        </w:rPr>
        <w:t xml:space="preserve">招标编号：   </w:t>
      </w:r>
    </w:p>
    <w:tbl>
      <w:tblPr>
        <w:tblStyle w:val="40"/>
        <w:tblW w:w="83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4"/>
        <w:gridCol w:w="1418"/>
        <w:gridCol w:w="74"/>
        <w:gridCol w:w="1201"/>
        <w:gridCol w:w="1134"/>
        <w:gridCol w:w="89"/>
        <w:gridCol w:w="1045"/>
        <w:gridCol w:w="373"/>
        <w:gridCol w:w="919"/>
        <w:gridCol w:w="1179"/>
      </w:tblGrid>
      <w:tr w14:paraId="07012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76" w:type="dxa"/>
            <w:gridSpan w:val="3"/>
            <w:tcBorders>
              <w:top w:val="single" w:color="auto" w:sz="12" w:space="0"/>
              <w:left w:val="single" w:color="auto" w:sz="12" w:space="0"/>
              <w:bottom w:val="single" w:color="auto" w:sz="6" w:space="0"/>
              <w:right w:val="single" w:color="auto" w:sz="4" w:space="0"/>
            </w:tcBorders>
            <w:vAlign w:val="center"/>
          </w:tcPr>
          <w:p w14:paraId="0D95D1C0">
            <w:pPr>
              <w:widowControl/>
              <w:snapToGrid w:val="0"/>
              <w:jc w:val="center"/>
              <w:rPr>
                <w:rFonts w:hint="eastAsia" w:hAnsi="宋体"/>
                <w:color w:val="auto"/>
                <w:szCs w:val="21"/>
                <w:highlight w:val="none"/>
              </w:rPr>
            </w:pPr>
            <w:r>
              <w:rPr>
                <w:rFonts w:hint="eastAsia" w:hAnsi="宋体"/>
                <w:color w:val="auto"/>
                <w:szCs w:val="21"/>
                <w:highlight w:val="none"/>
              </w:rPr>
              <w:t>姓名</w:t>
            </w:r>
          </w:p>
        </w:tc>
        <w:tc>
          <w:tcPr>
            <w:tcW w:w="2424" w:type="dxa"/>
            <w:gridSpan w:val="3"/>
            <w:tcBorders>
              <w:top w:val="single" w:color="auto" w:sz="12" w:space="0"/>
              <w:left w:val="single" w:color="auto" w:sz="4" w:space="0"/>
              <w:bottom w:val="single" w:color="auto" w:sz="6" w:space="0"/>
              <w:right w:val="single" w:color="auto" w:sz="4" w:space="0"/>
            </w:tcBorders>
            <w:vAlign w:val="center"/>
          </w:tcPr>
          <w:p w14:paraId="479C6EFE">
            <w:pPr>
              <w:widowControl/>
              <w:snapToGrid w:val="0"/>
              <w:jc w:val="center"/>
              <w:rPr>
                <w:rFonts w:hint="eastAsia" w:hAnsi="宋体"/>
                <w:color w:val="auto"/>
                <w:szCs w:val="21"/>
                <w:highlight w:val="none"/>
              </w:rPr>
            </w:pPr>
          </w:p>
        </w:tc>
        <w:tc>
          <w:tcPr>
            <w:tcW w:w="1418" w:type="dxa"/>
            <w:gridSpan w:val="2"/>
            <w:tcBorders>
              <w:top w:val="single" w:color="auto" w:sz="12" w:space="0"/>
              <w:left w:val="single" w:color="auto" w:sz="4" w:space="0"/>
              <w:bottom w:val="single" w:color="auto" w:sz="6" w:space="0"/>
              <w:right w:val="single" w:color="auto" w:sz="4" w:space="0"/>
            </w:tcBorders>
            <w:vAlign w:val="center"/>
          </w:tcPr>
          <w:p w14:paraId="575AED1D">
            <w:pPr>
              <w:widowControl/>
              <w:snapToGrid w:val="0"/>
              <w:jc w:val="center"/>
              <w:rPr>
                <w:rFonts w:hint="eastAsia" w:hAnsi="宋体"/>
                <w:color w:val="auto"/>
                <w:szCs w:val="21"/>
                <w:highlight w:val="none"/>
              </w:rPr>
            </w:pPr>
            <w:r>
              <w:rPr>
                <w:rFonts w:hint="eastAsia" w:hAnsi="宋体"/>
                <w:color w:val="auto"/>
                <w:szCs w:val="21"/>
                <w:highlight w:val="none"/>
              </w:rPr>
              <w:t>年龄</w:t>
            </w:r>
          </w:p>
        </w:tc>
        <w:tc>
          <w:tcPr>
            <w:tcW w:w="2098" w:type="dxa"/>
            <w:gridSpan w:val="2"/>
            <w:tcBorders>
              <w:top w:val="single" w:color="auto" w:sz="12" w:space="0"/>
              <w:left w:val="single" w:color="auto" w:sz="4" w:space="0"/>
              <w:bottom w:val="single" w:color="auto" w:sz="6" w:space="0"/>
              <w:right w:val="single" w:color="auto" w:sz="12" w:space="0"/>
            </w:tcBorders>
            <w:vAlign w:val="center"/>
          </w:tcPr>
          <w:p w14:paraId="564743CE">
            <w:pPr>
              <w:widowControl/>
              <w:snapToGrid w:val="0"/>
              <w:jc w:val="left"/>
              <w:rPr>
                <w:rFonts w:hint="eastAsia" w:hAnsi="宋体"/>
                <w:color w:val="auto"/>
                <w:szCs w:val="21"/>
                <w:highlight w:val="none"/>
              </w:rPr>
            </w:pPr>
          </w:p>
        </w:tc>
      </w:tr>
      <w:tr w14:paraId="60DC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76" w:type="dxa"/>
            <w:gridSpan w:val="3"/>
            <w:tcBorders>
              <w:top w:val="single" w:color="auto" w:sz="6" w:space="0"/>
              <w:left w:val="single" w:color="auto" w:sz="12" w:space="0"/>
              <w:bottom w:val="single" w:color="auto" w:sz="6" w:space="0"/>
              <w:right w:val="single" w:color="auto" w:sz="4" w:space="0"/>
            </w:tcBorders>
            <w:vAlign w:val="center"/>
          </w:tcPr>
          <w:p w14:paraId="514CD44B">
            <w:pPr>
              <w:widowControl/>
              <w:snapToGrid w:val="0"/>
              <w:jc w:val="center"/>
              <w:rPr>
                <w:rFonts w:hint="eastAsia" w:hAnsi="宋体"/>
                <w:color w:val="auto"/>
                <w:szCs w:val="21"/>
                <w:highlight w:val="none"/>
              </w:rPr>
            </w:pPr>
            <w:r>
              <w:rPr>
                <w:rFonts w:hint="eastAsia" w:hAnsi="宋体"/>
                <w:color w:val="auto"/>
                <w:szCs w:val="21"/>
                <w:highlight w:val="none"/>
              </w:rPr>
              <w:t>职称</w:t>
            </w:r>
          </w:p>
        </w:tc>
        <w:tc>
          <w:tcPr>
            <w:tcW w:w="2424" w:type="dxa"/>
            <w:gridSpan w:val="3"/>
            <w:tcBorders>
              <w:top w:val="single" w:color="auto" w:sz="6" w:space="0"/>
              <w:left w:val="single" w:color="auto" w:sz="4" w:space="0"/>
              <w:bottom w:val="single" w:color="auto" w:sz="6" w:space="0"/>
              <w:right w:val="single" w:color="auto" w:sz="4" w:space="0"/>
            </w:tcBorders>
            <w:vAlign w:val="center"/>
          </w:tcPr>
          <w:p w14:paraId="0B791000">
            <w:pPr>
              <w:widowControl/>
              <w:snapToGrid w:val="0"/>
              <w:jc w:val="center"/>
              <w:rPr>
                <w:rFonts w:hint="eastAsia" w:hAnsi="宋体"/>
                <w:color w:val="auto"/>
                <w:szCs w:val="21"/>
                <w:highlight w:val="none"/>
              </w:rPr>
            </w:pPr>
          </w:p>
        </w:tc>
        <w:tc>
          <w:tcPr>
            <w:tcW w:w="1418" w:type="dxa"/>
            <w:gridSpan w:val="2"/>
            <w:tcBorders>
              <w:top w:val="single" w:color="auto" w:sz="6" w:space="0"/>
              <w:left w:val="single" w:color="auto" w:sz="4" w:space="0"/>
              <w:bottom w:val="single" w:color="auto" w:sz="6" w:space="0"/>
              <w:right w:val="single" w:color="auto" w:sz="4" w:space="0"/>
            </w:tcBorders>
            <w:vAlign w:val="center"/>
          </w:tcPr>
          <w:p w14:paraId="3E677FCE">
            <w:pPr>
              <w:widowControl/>
              <w:snapToGrid w:val="0"/>
              <w:jc w:val="center"/>
              <w:rPr>
                <w:rFonts w:hint="eastAsia" w:hAnsi="宋体"/>
                <w:color w:val="auto"/>
                <w:szCs w:val="21"/>
                <w:highlight w:val="none"/>
              </w:rPr>
            </w:pPr>
            <w:r>
              <w:rPr>
                <w:rFonts w:hint="eastAsia" w:hAnsi="宋体"/>
                <w:color w:val="auto"/>
                <w:szCs w:val="21"/>
                <w:highlight w:val="none"/>
              </w:rPr>
              <w:t>联系</w:t>
            </w:r>
          </w:p>
          <w:p w14:paraId="239ED755">
            <w:pPr>
              <w:widowControl/>
              <w:snapToGrid w:val="0"/>
              <w:jc w:val="center"/>
              <w:rPr>
                <w:rFonts w:hint="eastAsia" w:hAnsi="宋体"/>
                <w:color w:val="auto"/>
                <w:szCs w:val="21"/>
                <w:highlight w:val="none"/>
              </w:rPr>
            </w:pPr>
            <w:r>
              <w:rPr>
                <w:rFonts w:hint="eastAsia" w:hAnsi="宋体"/>
                <w:color w:val="auto"/>
                <w:szCs w:val="21"/>
                <w:highlight w:val="none"/>
              </w:rPr>
              <w:t>电话</w:t>
            </w:r>
          </w:p>
        </w:tc>
        <w:tc>
          <w:tcPr>
            <w:tcW w:w="2098" w:type="dxa"/>
            <w:gridSpan w:val="2"/>
            <w:tcBorders>
              <w:top w:val="single" w:color="auto" w:sz="6" w:space="0"/>
              <w:left w:val="single" w:color="auto" w:sz="4" w:space="0"/>
              <w:bottom w:val="single" w:color="auto" w:sz="6" w:space="0"/>
              <w:right w:val="single" w:color="auto" w:sz="12" w:space="0"/>
            </w:tcBorders>
            <w:vAlign w:val="center"/>
          </w:tcPr>
          <w:p w14:paraId="1FB79506">
            <w:pPr>
              <w:widowControl/>
              <w:snapToGrid w:val="0"/>
              <w:jc w:val="left"/>
              <w:rPr>
                <w:rFonts w:hint="eastAsia" w:hAnsi="宋体"/>
                <w:color w:val="auto"/>
                <w:szCs w:val="21"/>
                <w:highlight w:val="none"/>
              </w:rPr>
            </w:pPr>
          </w:p>
        </w:tc>
      </w:tr>
      <w:tr w14:paraId="55B56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76" w:type="dxa"/>
            <w:gridSpan w:val="3"/>
            <w:tcBorders>
              <w:top w:val="single" w:color="auto" w:sz="6" w:space="0"/>
              <w:left w:val="single" w:color="auto" w:sz="12" w:space="0"/>
              <w:bottom w:val="single" w:color="auto" w:sz="6" w:space="0"/>
              <w:right w:val="single" w:color="auto" w:sz="4" w:space="0"/>
            </w:tcBorders>
            <w:vAlign w:val="center"/>
          </w:tcPr>
          <w:p w14:paraId="10338239">
            <w:pPr>
              <w:widowControl/>
              <w:snapToGrid w:val="0"/>
              <w:jc w:val="center"/>
              <w:rPr>
                <w:rFonts w:hint="eastAsia" w:hAnsi="宋体"/>
                <w:color w:val="auto"/>
                <w:szCs w:val="21"/>
                <w:highlight w:val="none"/>
              </w:rPr>
            </w:pPr>
            <w:r>
              <w:rPr>
                <w:rFonts w:hint="eastAsia" w:hAnsi="宋体"/>
                <w:color w:val="auto"/>
                <w:szCs w:val="21"/>
                <w:highlight w:val="none"/>
              </w:rPr>
              <w:t>毕业学校</w:t>
            </w:r>
          </w:p>
        </w:tc>
        <w:tc>
          <w:tcPr>
            <w:tcW w:w="2424" w:type="dxa"/>
            <w:gridSpan w:val="3"/>
            <w:tcBorders>
              <w:top w:val="single" w:color="auto" w:sz="6" w:space="0"/>
              <w:left w:val="single" w:color="auto" w:sz="4" w:space="0"/>
              <w:bottom w:val="single" w:color="auto" w:sz="6" w:space="0"/>
              <w:right w:val="single" w:color="auto" w:sz="4" w:space="0"/>
            </w:tcBorders>
            <w:vAlign w:val="center"/>
          </w:tcPr>
          <w:p w14:paraId="23177689">
            <w:pPr>
              <w:widowControl/>
              <w:snapToGrid w:val="0"/>
              <w:jc w:val="center"/>
              <w:rPr>
                <w:rFonts w:hint="eastAsia" w:hAnsi="宋体"/>
                <w:color w:val="auto"/>
                <w:szCs w:val="21"/>
                <w:highlight w:val="none"/>
              </w:rPr>
            </w:pPr>
          </w:p>
        </w:tc>
        <w:tc>
          <w:tcPr>
            <w:tcW w:w="1418" w:type="dxa"/>
            <w:gridSpan w:val="2"/>
            <w:tcBorders>
              <w:top w:val="single" w:color="auto" w:sz="6" w:space="0"/>
              <w:left w:val="single" w:color="auto" w:sz="4" w:space="0"/>
              <w:bottom w:val="single" w:color="auto" w:sz="6" w:space="0"/>
              <w:right w:val="single" w:color="auto" w:sz="4" w:space="0"/>
            </w:tcBorders>
            <w:vAlign w:val="center"/>
          </w:tcPr>
          <w:p w14:paraId="562B3797">
            <w:pPr>
              <w:widowControl/>
              <w:snapToGrid w:val="0"/>
              <w:jc w:val="center"/>
              <w:rPr>
                <w:rFonts w:hint="eastAsia" w:hAnsi="宋体"/>
                <w:color w:val="auto"/>
                <w:szCs w:val="21"/>
                <w:highlight w:val="none"/>
              </w:rPr>
            </w:pPr>
            <w:r>
              <w:rPr>
                <w:rFonts w:hint="eastAsia" w:hAnsi="宋体"/>
                <w:color w:val="auto"/>
                <w:szCs w:val="21"/>
                <w:highlight w:val="none"/>
              </w:rPr>
              <w:t>专业</w:t>
            </w:r>
          </w:p>
        </w:tc>
        <w:tc>
          <w:tcPr>
            <w:tcW w:w="2098" w:type="dxa"/>
            <w:gridSpan w:val="2"/>
            <w:tcBorders>
              <w:top w:val="single" w:color="auto" w:sz="6" w:space="0"/>
              <w:left w:val="single" w:color="auto" w:sz="4" w:space="0"/>
              <w:bottom w:val="single" w:color="auto" w:sz="6" w:space="0"/>
              <w:right w:val="single" w:color="auto" w:sz="12" w:space="0"/>
            </w:tcBorders>
            <w:vAlign w:val="center"/>
          </w:tcPr>
          <w:p w14:paraId="5300832E">
            <w:pPr>
              <w:widowControl/>
              <w:snapToGrid w:val="0"/>
              <w:jc w:val="center"/>
              <w:rPr>
                <w:rFonts w:hint="eastAsia" w:hAnsi="宋体"/>
                <w:color w:val="auto"/>
                <w:szCs w:val="21"/>
                <w:highlight w:val="none"/>
              </w:rPr>
            </w:pPr>
          </w:p>
        </w:tc>
      </w:tr>
      <w:tr w14:paraId="5D9AA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76" w:type="dxa"/>
            <w:gridSpan w:val="3"/>
            <w:tcBorders>
              <w:top w:val="single" w:color="auto" w:sz="6" w:space="0"/>
              <w:left w:val="single" w:color="auto" w:sz="12" w:space="0"/>
              <w:bottom w:val="single" w:color="auto" w:sz="6" w:space="0"/>
              <w:right w:val="single" w:color="auto" w:sz="4" w:space="0"/>
            </w:tcBorders>
            <w:vAlign w:val="center"/>
          </w:tcPr>
          <w:p w14:paraId="2B65D3F4">
            <w:pPr>
              <w:widowControl/>
              <w:snapToGrid w:val="0"/>
              <w:jc w:val="center"/>
              <w:rPr>
                <w:rFonts w:hint="eastAsia" w:hAnsi="宋体"/>
                <w:color w:val="auto"/>
                <w:szCs w:val="21"/>
                <w:highlight w:val="none"/>
              </w:rPr>
            </w:pPr>
            <w:r>
              <w:rPr>
                <w:rFonts w:hint="eastAsia" w:hAnsi="宋体"/>
                <w:color w:val="auto"/>
                <w:szCs w:val="21"/>
                <w:highlight w:val="none"/>
              </w:rPr>
              <w:t>参加工作时间</w:t>
            </w:r>
          </w:p>
        </w:tc>
        <w:tc>
          <w:tcPr>
            <w:tcW w:w="2424" w:type="dxa"/>
            <w:gridSpan w:val="3"/>
            <w:tcBorders>
              <w:top w:val="single" w:color="auto" w:sz="6" w:space="0"/>
              <w:left w:val="single" w:color="auto" w:sz="4" w:space="0"/>
              <w:bottom w:val="single" w:color="auto" w:sz="6" w:space="0"/>
              <w:right w:val="single" w:color="auto" w:sz="4" w:space="0"/>
            </w:tcBorders>
            <w:vAlign w:val="center"/>
          </w:tcPr>
          <w:p w14:paraId="7C80FC92">
            <w:pPr>
              <w:widowControl/>
              <w:snapToGrid w:val="0"/>
              <w:jc w:val="center"/>
              <w:rPr>
                <w:rFonts w:hint="eastAsia" w:hAnsi="宋体"/>
                <w:color w:val="auto"/>
                <w:szCs w:val="21"/>
                <w:highlight w:val="none"/>
              </w:rPr>
            </w:pPr>
          </w:p>
        </w:tc>
        <w:tc>
          <w:tcPr>
            <w:tcW w:w="1418" w:type="dxa"/>
            <w:gridSpan w:val="2"/>
            <w:tcBorders>
              <w:top w:val="single" w:color="auto" w:sz="6" w:space="0"/>
              <w:left w:val="single" w:color="auto" w:sz="4" w:space="0"/>
              <w:bottom w:val="single" w:color="auto" w:sz="6" w:space="0"/>
              <w:right w:val="single" w:color="auto" w:sz="4" w:space="0"/>
            </w:tcBorders>
            <w:vAlign w:val="center"/>
          </w:tcPr>
          <w:p w14:paraId="7B66716F">
            <w:pPr>
              <w:widowControl/>
              <w:snapToGrid w:val="0"/>
              <w:jc w:val="center"/>
              <w:rPr>
                <w:rFonts w:hint="eastAsia" w:hAnsi="宋体"/>
                <w:color w:val="auto"/>
                <w:szCs w:val="21"/>
                <w:highlight w:val="none"/>
              </w:rPr>
            </w:pPr>
            <w:r>
              <w:rPr>
                <w:rFonts w:hint="eastAsia" w:hAnsi="宋体"/>
                <w:color w:val="auto"/>
                <w:szCs w:val="21"/>
                <w:highlight w:val="none"/>
              </w:rPr>
              <w:t>从事本专业</w:t>
            </w:r>
          </w:p>
          <w:p w14:paraId="241AAE08">
            <w:pPr>
              <w:widowControl/>
              <w:snapToGrid w:val="0"/>
              <w:jc w:val="center"/>
              <w:rPr>
                <w:rFonts w:hint="eastAsia" w:hAnsi="宋体"/>
                <w:color w:val="auto"/>
                <w:szCs w:val="21"/>
                <w:highlight w:val="none"/>
              </w:rPr>
            </w:pPr>
            <w:r>
              <w:rPr>
                <w:rFonts w:hint="eastAsia" w:hAnsi="宋体"/>
                <w:color w:val="auto"/>
                <w:szCs w:val="21"/>
                <w:highlight w:val="none"/>
              </w:rPr>
              <w:t>工作年限</w:t>
            </w:r>
          </w:p>
        </w:tc>
        <w:tc>
          <w:tcPr>
            <w:tcW w:w="2098" w:type="dxa"/>
            <w:gridSpan w:val="2"/>
            <w:tcBorders>
              <w:top w:val="single" w:color="auto" w:sz="6" w:space="0"/>
              <w:left w:val="single" w:color="auto" w:sz="4" w:space="0"/>
              <w:bottom w:val="single" w:color="auto" w:sz="6" w:space="0"/>
              <w:right w:val="single" w:color="auto" w:sz="12" w:space="0"/>
            </w:tcBorders>
            <w:vAlign w:val="center"/>
          </w:tcPr>
          <w:p w14:paraId="2E932261">
            <w:pPr>
              <w:widowControl/>
              <w:snapToGrid w:val="0"/>
              <w:jc w:val="center"/>
              <w:rPr>
                <w:rFonts w:hint="eastAsia" w:hAnsi="宋体"/>
                <w:color w:val="auto"/>
                <w:szCs w:val="21"/>
                <w:highlight w:val="none"/>
              </w:rPr>
            </w:pPr>
          </w:p>
        </w:tc>
      </w:tr>
      <w:tr w14:paraId="565D3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76" w:type="dxa"/>
            <w:gridSpan w:val="3"/>
            <w:tcBorders>
              <w:top w:val="single" w:color="auto" w:sz="6" w:space="0"/>
              <w:left w:val="single" w:color="auto" w:sz="12" w:space="0"/>
              <w:bottom w:val="single" w:color="auto" w:sz="6" w:space="0"/>
              <w:right w:val="single" w:color="auto" w:sz="4" w:space="0"/>
            </w:tcBorders>
            <w:vAlign w:val="center"/>
          </w:tcPr>
          <w:p w14:paraId="10694713">
            <w:pPr>
              <w:widowControl/>
              <w:snapToGrid w:val="0"/>
              <w:jc w:val="center"/>
              <w:rPr>
                <w:rFonts w:hint="eastAsia" w:hAnsi="宋体"/>
                <w:color w:val="auto"/>
                <w:szCs w:val="21"/>
                <w:highlight w:val="none"/>
              </w:rPr>
            </w:pPr>
            <w:r>
              <w:rPr>
                <w:rFonts w:hint="eastAsia" w:hAnsi="宋体"/>
                <w:color w:val="auto"/>
                <w:szCs w:val="21"/>
                <w:highlight w:val="none"/>
              </w:rPr>
              <w:t>个人简介</w:t>
            </w:r>
          </w:p>
        </w:tc>
        <w:tc>
          <w:tcPr>
            <w:tcW w:w="5940" w:type="dxa"/>
            <w:gridSpan w:val="7"/>
            <w:tcBorders>
              <w:top w:val="single" w:color="auto" w:sz="6" w:space="0"/>
              <w:left w:val="single" w:color="auto" w:sz="4" w:space="0"/>
              <w:bottom w:val="single" w:color="auto" w:sz="6" w:space="0"/>
              <w:right w:val="single" w:color="auto" w:sz="12" w:space="0"/>
            </w:tcBorders>
            <w:vAlign w:val="center"/>
          </w:tcPr>
          <w:p w14:paraId="31D869BD">
            <w:pPr>
              <w:widowControl/>
              <w:snapToGrid w:val="0"/>
              <w:jc w:val="center"/>
              <w:rPr>
                <w:rFonts w:hint="eastAsia" w:hAnsi="宋体"/>
                <w:color w:val="auto"/>
                <w:szCs w:val="21"/>
                <w:highlight w:val="none"/>
              </w:rPr>
            </w:pPr>
          </w:p>
        </w:tc>
      </w:tr>
      <w:tr w14:paraId="69A9C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76" w:type="dxa"/>
            <w:gridSpan w:val="3"/>
            <w:tcBorders>
              <w:top w:val="single" w:color="auto" w:sz="6" w:space="0"/>
              <w:left w:val="single" w:color="auto" w:sz="12" w:space="0"/>
              <w:bottom w:val="single" w:color="auto" w:sz="6" w:space="0"/>
              <w:right w:val="single" w:color="auto" w:sz="4" w:space="0"/>
            </w:tcBorders>
            <w:vAlign w:val="center"/>
          </w:tcPr>
          <w:p w14:paraId="50F61C3F">
            <w:pPr>
              <w:widowControl/>
              <w:snapToGrid w:val="0"/>
              <w:jc w:val="center"/>
              <w:rPr>
                <w:rFonts w:hint="eastAsia" w:hAnsi="宋体"/>
                <w:color w:val="auto"/>
                <w:szCs w:val="21"/>
                <w:highlight w:val="none"/>
              </w:rPr>
            </w:pPr>
            <w:r>
              <w:rPr>
                <w:rFonts w:hint="eastAsia" w:hAnsi="宋体"/>
                <w:color w:val="auto"/>
                <w:szCs w:val="21"/>
                <w:highlight w:val="none"/>
              </w:rPr>
              <w:t>工作经历</w:t>
            </w:r>
          </w:p>
        </w:tc>
        <w:tc>
          <w:tcPr>
            <w:tcW w:w="5940" w:type="dxa"/>
            <w:gridSpan w:val="7"/>
            <w:tcBorders>
              <w:top w:val="single" w:color="auto" w:sz="6" w:space="0"/>
              <w:left w:val="single" w:color="auto" w:sz="4" w:space="0"/>
              <w:bottom w:val="single" w:color="auto" w:sz="6" w:space="0"/>
              <w:right w:val="single" w:color="auto" w:sz="12" w:space="0"/>
            </w:tcBorders>
            <w:vAlign w:val="center"/>
          </w:tcPr>
          <w:p w14:paraId="0CA67A2D">
            <w:pPr>
              <w:widowControl/>
              <w:snapToGrid w:val="0"/>
              <w:rPr>
                <w:rFonts w:hint="eastAsia" w:hAnsi="宋体"/>
                <w:color w:val="auto"/>
                <w:szCs w:val="21"/>
                <w:highlight w:val="none"/>
              </w:rPr>
            </w:pPr>
          </w:p>
        </w:tc>
      </w:tr>
      <w:tr w14:paraId="4D334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16" w:type="dxa"/>
            <w:gridSpan w:val="10"/>
            <w:tcBorders>
              <w:top w:val="single" w:color="auto" w:sz="6" w:space="0"/>
              <w:left w:val="single" w:color="auto" w:sz="12" w:space="0"/>
              <w:bottom w:val="single" w:color="auto" w:sz="6" w:space="0"/>
              <w:right w:val="single" w:color="auto" w:sz="12" w:space="0"/>
            </w:tcBorders>
            <w:vAlign w:val="center"/>
          </w:tcPr>
          <w:p w14:paraId="319C1DE2">
            <w:pPr>
              <w:widowControl/>
              <w:snapToGrid w:val="0"/>
              <w:jc w:val="center"/>
              <w:rPr>
                <w:rFonts w:hint="eastAsia" w:hAnsi="宋体"/>
                <w:color w:val="auto"/>
                <w:szCs w:val="21"/>
                <w:highlight w:val="none"/>
              </w:rPr>
            </w:pPr>
            <w:r>
              <w:rPr>
                <w:rFonts w:hint="eastAsia" w:hAnsi="宋体"/>
                <w:color w:val="auto"/>
                <w:szCs w:val="21"/>
                <w:highlight w:val="none"/>
              </w:rPr>
              <w:t>参加过的类似项目</w:t>
            </w:r>
          </w:p>
        </w:tc>
      </w:tr>
      <w:tr w14:paraId="20124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84" w:type="dxa"/>
            <w:tcBorders>
              <w:top w:val="single" w:color="auto" w:sz="6" w:space="0"/>
              <w:left w:val="single" w:color="auto" w:sz="12" w:space="0"/>
              <w:bottom w:val="single" w:color="auto" w:sz="6" w:space="0"/>
              <w:right w:val="single" w:color="auto" w:sz="4" w:space="0"/>
            </w:tcBorders>
            <w:vAlign w:val="center"/>
          </w:tcPr>
          <w:p w14:paraId="4326C586">
            <w:pPr>
              <w:widowControl/>
              <w:snapToGrid w:val="0"/>
              <w:jc w:val="center"/>
              <w:rPr>
                <w:rFonts w:hint="eastAsia" w:hAnsi="宋体"/>
                <w:b/>
                <w:color w:val="auto"/>
                <w:szCs w:val="21"/>
                <w:highlight w:val="none"/>
              </w:rPr>
            </w:pPr>
            <w:r>
              <w:rPr>
                <w:rFonts w:hint="eastAsia" w:hAnsi="宋体"/>
                <w:b/>
                <w:color w:val="auto"/>
                <w:szCs w:val="21"/>
                <w:highlight w:val="none"/>
              </w:rPr>
              <w:t>序号</w:t>
            </w:r>
          </w:p>
        </w:tc>
        <w:tc>
          <w:tcPr>
            <w:tcW w:w="1418" w:type="dxa"/>
            <w:tcBorders>
              <w:top w:val="single" w:color="auto" w:sz="6" w:space="0"/>
              <w:left w:val="single" w:color="auto" w:sz="4" w:space="0"/>
              <w:bottom w:val="single" w:color="auto" w:sz="6" w:space="0"/>
              <w:right w:val="single" w:color="auto" w:sz="4" w:space="0"/>
            </w:tcBorders>
            <w:vAlign w:val="center"/>
          </w:tcPr>
          <w:p w14:paraId="41747CE5">
            <w:pPr>
              <w:widowControl/>
              <w:snapToGrid w:val="0"/>
              <w:jc w:val="center"/>
              <w:rPr>
                <w:rFonts w:hint="eastAsia" w:hAnsi="宋体"/>
                <w:b/>
                <w:color w:val="auto"/>
                <w:szCs w:val="21"/>
                <w:highlight w:val="none"/>
              </w:rPr>
            </w:pPr>
            <w:r>
              <w:rPr>
                <w:rFonts w:hint="eastAsia" w:hAnsi="宋体"/>
                <w:b/>
                <w:color w:val="auto"/>
                <w:szCs w:val="21"/>
                <w:highlight w:val="none"/>
              </w:rPr>
              <w:t>项目名称</w:t>
            </w:r>
          </w:p>
        </w:tc>
        <w:tc>
          <w:tcPr>
            <w:tcW w:w="1275" w:type="dxa"/>
            <w:gridSpan w:val="2"/>
            <w:tcBorders>
              <w:top w:val="single" w:color="auto" w:sz="6" w:space="0"/>
              <w:left w:val="single" w:color="auto" w:sz="4" w:space="0"/>
              <w:bottom w:val="single" w:color="auto" w:sz="6" w:space="0"/>
              <w:right w:val="single" w:color="auto" w:sz="4" w:space="0"/>
            </w:tcBorders>
            <w:vAlign w:val="center"/>
          </w:tcPr>
          <w:p w14:paraId="2CE84784">
            <w:pPr>
              <w:widowControl/>
              <w:snapToGrid w:val="0"/>
              <w:jc w:val="center"/>
              <w:rPr>
                <w:rFonts w:hint="eastAsia" w:hAnsi="宋体"/>
                <w:b/>
                <w:color w:val="auto"/>
                <w:szCs w:val="21"/>
                <w:highlight w:val="none"/>
              </w:rPr>
            </w:pPr>
            <w:r>
              <w:rPr>
                <w:rFonts w:hint="eastAsia" w:hAnsi="宋体"/>
                <w:b/>
                <w:color w:val="auto"/>
                <w:szCs w:val="21"/>
                <w:highlight w:val="none"/>
              </w:rPr>
              <w:t>合同金额（万元）</w:t>
            </w:r>
          </w:p>
        </w:tc>
        <w:tc>
          <w:tcPr>
            <w:tcW w:w="1134" w:type="dxa"/>
            <w:tcBorders>
              <w:top w:val="single" w:color="auto" w:sz="6" w:space="0"/>
              <w:left w:val="single" w:color="auto" w:sz="4" w:space="0"/>
              <w:bottom w:val="single" w:color="auto" w:sz="6" w:space="0"/>
              <w:right w:val="single" w:color="auto" w:sz="4" w:space="0"/>
            </w:tcBorders>
            <w:vAlign w:val="center"/>
          </w:tcPr>
          <w:p w14:paraId="660C6320">
            <w:pPr>
              <w:widowControl/>
              <w:snapToGrid w:val="0"/>
              <w:jc w:val="center"/>
              <w:rPr>
                <w:rFonts w:hint="eastAsia" w:hAnsi="宋体"/>
                <w:b/>
                <w:color w:val="auto"/>
                <w:szCs w:val="21"/>
                <w:highlight w:val="none"/>
              </w:rPr>
            </w:pPr>
            <w:r>
              <w:rPr>
                <w:rFonts w:hint="eastAsia" w:hAnsi="宋体"/>
                <w:b/>
                <w:color w:val="auto"/>
                <w:szCs w:val="21"/>
                <w:highlight w:val="none"/>
              </w:rPr>
              <w:t>合同履行期限</w:t>
            </w:r>
          </w:p>
        </w:tc>
        <w:tc>
          <w:tcPr>
            <w:tcW w:w="1134" w:type="dxa"/>
            <w:gridSpan w:val="2"/>
            <w:tcBorders>
              <w:top w:val="single" w:color="auto" w:sz="6" w:space="0"/>
              <w:left w:val="single" w:color="auto" w:sz="4" w:space="0"/>
              <w:bottom w:val="single" w:color="auto" w:sz="6" w:space="0"/>
              <w:right w:val="single" w:color="auto" w:sz="4" w:space="0"/>
            </w:tcBorders>
            <w:vAlign w:val="center"/>
          </w:tcPr>
          <w:p w14:paraId="0443AA1B">
            <w:pPr>
              <w:widowControl/>
              <w:snapToGrid w:val="0"/>
              <w:jc w:val="center"/>
              <w:rPr>
                <w:rFonts w:hint="eastAsia" w:hAnsi="宋体"/>
                <w:b/>
                <w:color w:val="auto"/>
                <w:szCs w:val="21"/>
                <w:highlight w:val="none"/>
              </w:rPr>
            </w:pPr>
            <w:r>
              <w:rPr>
                <w:rFonts w:hint="eastAsia" w:hAnsi="宋体"/>
                <w:b/>
                <w:color w:val="auto"/>
                <w:szCs w:val="21"/>
                <w:highlight w:val="none"/>
              </w:rPr>
              <w:t>项目地点</w:t>
            </w:r>
          </w:p>
        </w:tc>
        <w:tc>
          <w:tcPr>
            <w:tcW w:w="1292" w:type="dxa"/>
            <w:gridSpan w:val="2"/>
            <w:tcBorders>
              <w:top w:val="single" w:color="auto" w:sz="6" w:space="0"/>
              <w:left w:val="single" w:color="auto" w:sz="4" w:space="0"/>
              <w:bottom w:val="single" w:color="auto" w:sz="6" w:space="0"/>
              <w:right w:val="single" w:color="auto" w:sz="4" w:space="0"/>
            </w:tcBorders>
            <w:vAlign w:val="center"/>
          </w:tcPr>
          <w:p w14:paraId="32E17B5E">
            <w:pPr>
              <w:widowControl/>
              <w:snapToGrid w:val="0"/>
              <w:jc w:val="center"/>
              <w:rPr>
                <w:rFonts w:hint="eastAsia" w:hAnsi="宋体"/>
                <w:b/>
                <w:color w:val="auto"/>
                <w:szCs w:val="21"/>
                <w:highlight w:val="none"/>
              </w:rPr>
            </w:pPr>
            <w:r>
              <w:rPr>
                <w:rFonts w:hint="eastAsia" w:hAnsi="宋体"/>
                <w:b/>
                <w:color w:val="auto"/>
                <w:szCs w:val="21"/>
                <w:highlight w:val="none"/>
              </w:rPr>
              <w:t>担任职务</w:t>
            </w:r>
          </w:p>
        </w:tc>
        <w:tc>
          <w:tcPr>
            <w:tcW w:w="1179" w:type="dxa"/>
            <w:tcBorders>
              <w:top w:val="single" w:color="auto" w:sz="6" w:space="0"/>
              <w:left w:val="single" w:color="auto" w:sz="4" w:space="0"/>
              <w:bottom w:val="single" w:color="auto" w:sz="6" w:space="0"/>
              <w:right w:val="single" w:color="auto" w:sz="12" w:space="0"/>
            </w:tcBorders>
            <w:vAlign w:val="center"/>
          </w:tcPr>
          <w:p w14:paraId="0F468969">
            <w:pPr>
              <w:widowControl/>
              <w:snapToGrid w:val="0"/>
              <w:jc w:val="center"/>
              <w:rPr>
                <w:rFonts w:hint="eastAsia" w:hAnsi="宋体"/>
                <w:b/>
                <w:color w:val="auto"/>
                <w:szCs w:val="21"/>
                <w:highlight w:val="none"/>
              </w:rPr>
            </w:pPr>
            <w:r>
              <w:rPr>
                <w:rFonts w:hint="eastAsia" w:hAnsi="宋体"/>
                <w:b/>
                <w:color w:val="auto"/>
                <w:szCs w:val="21"/>
                <w:highlight w:val="none"/>
              </w:rPr>
              <w:t>备注</w:t>
            </w:r>
          </w:p>
        </w:tc>
      </w:tr>
      <w:tr w14:paraId="28F9F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84" w:type="dxa"/>
            <w:tcBorders>
              <w:top w:val="single" w:color="auto" w:sz="6" w:space="0"/>
              <w:left w:val="single" w:color="auto" w:sz="12" w:space="0"/>
              <w:bottom w:val="single" w:color="auto" w:sz="6" w:space="0"/>
              <w:right w:val="single" w:color="auto" w:sz="4" w:space="0"/>
            </w:tcBorders>
            <w:vAlign w:val="center"/>
          </w:tcPr>
          <w:p w14:paraId="78340A01">
            <w:pPr>
              <w:widowControl/>
              <w:snapToGrid w:val="0"/>
              <w:jc w:val="center"/>
              <w:rPr>
                <w:rFonts w:hint="eastAsia" w:hAnsi="宋体"/>
                <w:color w:val="auto"/>
                <w:szCs w:val="21"/>
                <w:highlight w:val="none"/>
              </w:rPr>
            </w:pPr>
            <w:r>
              <w:rPr>
                <w:rFonts w:hint="eastAsia" w:hAnsi="宋体"/>
                <w:color w:val="auto"/>
                <w:szCs w:val="21"/>
                <w:highlight w:val="none"/>
              </w:rPr>
              <w:t>1</w:t>
            </w:r>
          </w:p>
        </w:tc>
        <w:tc>
          <w:tcPr>
            <w:tcW w:w="1418" w:type="dxa"/>
            <w:tcBorders>
              <w:top w:val="single" w:color="auto" w:sz="6" w:space="0"/>
              <w:left w:val="single" w:color="auto" w:sz="4" w:space="0"/>
              <w:bottom w:val="single" w:color="auto" w:sz="6" w:space="0"/>
              <w:right w:val="single" w:color="auto" w:sz="4" w:space="0"/>
            </w:tcBorders>
            <w:vAlign w:val="center"/>
          </w:tcPr>
          <w:p w14:paraId="7F70C424">
            <w:pPr>
              <w:widowControl/>
              <w:snapToGrid w:val="0"/>
              <w:rPr>
                <w:rFonts w:hint="eastAsia" w:hAnsi="宋体"/>
                <w:color w:val="auto"/>
                <w:szCs w:val="21"/>
                <w:highlight w:val="none"/>
              </w:rPr>
            </w:pPr>
          </w:p>
        </w:tc>
        <w:tc>
          <w:tcPr>
            <w:tcW w:w="1275" w:type="dxa"/>
            <w:gridSpan w:val="2"/>
            <w:tcBorders>
              <w:top w:val="single" w:color="auto" w:sz="6" w:space="0"/>
              <w:left w:val="single" w:color="auto" w:sz="4" w:space="0"/>
              <w:bottom w:val="single" w:color="auto" w:sz="6" w:space="0"/>
              <w:right w:val="single" w:color="auto" w:sz="4" w:space="0"/>
            </w:tcBorders>
            <w:vAlign w:val="center"/>
          </w:tcPr>
          <w:p w14:paraId="24219BFB">
            <w:pPr>
              <w:widowControl/>
              <w:snapToGrid w:val="0"/>
              <w:rPr>
                <w:rFonts w:hint="eastAsia" w:hAnsi="宋体"/>
                <w:color w:val="auto"/>
                <w:szCs w:val="21"/>
                <w:highlight w:val="none"/>
              </w:rPr>
            </w:pPr>
          </w:p>
        </w:tc>
        <w:tc>
          <w:tcPr>
            <w:tcW w:w="1134" w:type="dxa"/>
            <w:tcBorders>
              <w:top w:val="single" w:color="auto" w:sz="6" w:space="0"/>
              <w:left w:val="single" w:color="auto" w:sz="4" w:space="0"/>
              <w:bottom w:val="single" w:color="auto" w:sz="6" w:space="0"/>
              <w:right w:val="single" w:color="auto" w:sz="4" w:space="0"/>
            </w:tcBorders>
            <w:vAlign w:val="center"/>
          </w:tcPr>
          <w:p w14:paraId="3869AC40">
            <w:pPr>
              <w:widowControl/>
              <w:snapToGrid w:val="0"/>
              <w:rPr>
                <w:rFonts w:hint="eastAsia" w:hAnsi="宋体"/>
                <w:color w:val="auto"/>
                <w:szCs w:val="21"/>
                <w:highlight w:val="none"/>
              </w:rPr>
            </w:pPr>
          </w:p>
        </w:tc>
        <w:tc>
          <w:tcPr>
            <w:tcW w:w="1134" w:type="dxa"/>
            <w:gridSpan w:val="2"/>
            <w:tcBorders>
              <w:top w:val="single" w:color="auto" w:sz="6" w:space="0"/>
              <w:left w:val="single" w:color="auto" w:sz="4" w:space="0"/>
              <w:bottom w:val="single" w:color="auto" w:sz="6" w:space="0"/>
              <w:right w:val="single" w:color="auto" w:sz="4" w:space="0"/>
            </w:tcBorders>
            <w:vAlign w:val="center"/>
          </w:tcPr>
          <w:p w14:paraId="4901D257">
            <w:pPr>
              <w:widowControl/>
              <w:snapToGrid w:val="0"/>
              <w:rPr>
                <w:rFonts w:hint="eastAsia" w:hAnsi="宋体"/>
                <w:color w:val="auto"/>
                <w:szCs w:val="21"/>
                <w:highlight w:val="none"/>
              </w:rPr>
            </w:pPr>
          </w:p>
        </w:tc>
        <w:tc>
          <w:tcPr>
            <w:tcW w:w="1292" w:type="dxa"/>
            <w:gridSpan w:val="2"/>
            <w:tcBorders>
              <w:top w:val="single" w:color="auto" w:sz="6" w:space="0"/>
              <w:left w:val="single" w:color="auto" w:sz="4" w:space="0"/>
              <w:bottom w:val="single" w:color="auto" w:sz="6" w:space="0"/>
              <w:right w:val="single" w:color="auto" w:sz="4" w:space="0"/>
            </w:tcBorders>
            <w:vAlign w:val="center"/>
          </w:tcPr>
          <w:p w14:paraId="65EF2B32">
            <w:pPr>
              <w:widowControl/>
              <w:snapToGrid w:val="0"/>
              <w:rPr>
                <w:rFonts w:hint="eastAsia" w:hAnsi="宋体"/>
                <w:color w:val="auto"/>
                <w:szCs w:val="21"/>
                <w:highlight w:val="none"/>
              </w:rPr>
            </w:pPr>
          </w:p>
        </w:tc>
        <w:tc>
          <w:tcPr>
            <w:tcW w:w="1179" w:type="dxa"/>
            <w:tcBorders>
              <w:top w:val="single" w:color="auto" w:sz="6" w:space="0"/>
              <w:left w:val="single" w:color="auto" w:sz="4" w:space="0"/>
              <w:bottom w:val="single" w:color="auto" w:sz="6" w:space="0"/>
              <w:right w:val="single" w:color="auto" w:sz="12" w:space="0"/>
            </w:tcBorders>
            <w:vAlign w:val="center"/>
          </w:tcPr>
          <w:p w14:paraId="235903F8">
            <w:pPr>
              <w:widowControl/>
              <w:snapToGrid w:val="0"/>
              <w:rPr>
                <w:rFonts w:hint="eastAsia" w:hAnsi="宋体"/>
                <w:color w:val="auto"/>
                <w:szCs w:val="21"/>
                <w:highlight w:val="none"/>
              </w:rPr>
            </w:pPr>
          </w:p>
        </w:tc>
      </w:tr>
      <w:tr w14:paraId="72188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84" w:type="dxa"/>
            <w:tcBorders>
              <w:top w:val="single" w:color="auto" w:sz="6" w:space="0"/>
              <w:left w:val="single" w:color="auto" w:sz="12" w:space="0"/>
              <w:bottom w:val="single" w:color="auto" w:sz="6" w:space="0"/>
              <w:right w:val="single" w:color="auto" w:sz="4" w:space="0"/>
            </w:tcBorders>
            <w:vAlign w:val="center"/>
          </w:tcPr>
          <w:p w14:paraId="195EC8BF">
            <w:pPr>
              <w:widowControl/>
              <w:snapToGrid w:val="0"/>
              <w:jc w:val="center"/>
              <w:rPr>
                <w:rFonts w:hint="eastAsia" w:hAnsi="宋体"/>
                <w:color w:val="auto"/>
                <w:szCs w:val="21"/>
                <w:highlight w:val="none"/>
              </w:rPr>
            </w:pPr>
            <w:r>
              <w:rPr>
                <w:rFonts w:hint="eastAsia" w:hAnsi="宋体"/>
                <w:color w:val="auto"/>
                <w:szCs w:val="21"/>
                <w:highlight w:val="none"/>
              </w:rPr>
              <w:t>……</w:t>
            </w:r>
          </w:p>
        </w:tc>
        <w:tc>
          <w:tcPr>
            <w:tcW w:w="1418" w:type="dxa"/>
            <w:tcBorders>
              <w:top w:val="single" w:color="auto" w:sz="6" w:space="0"/>
              <w:left w:val="single" w:color="auto" w:sz="4" w:space="0"/>
              <w:bottom w:val="single" w:color="auto" w:sz="6" w:space="0"/>
              <w:right w:val="single" w:color="auto" w:sz="4" w:space="0"/>
            </w:tcBorders>
            <w:vAlign w:val="center"/>
          </w:tcPr>
          <w:p w14:paraId="644809B2">
            <w:pPr>
              <w:widowControl/>
              <w:snapToGrid w:val="0"/>
              <w:rPr>
                <w:rFonts w:hint="eastAsia" w:hAnsi="宋体"/>
                <w:color w:val="auto"/>
                <w:szCs w:val="21"/>
                <w:highlight w:val="none"/>
              </w:rPr>
            </w:pPr>
          </w:p>
        </w:tc>
        <w:tc>
          <w:tcPr>
            <w:tcW w:w="1275" w:type="dxa"/>
            <w:gridSpan w:val="2"/>
            <w:tcBorders>
              <w:top w:val="single" w:color="auto" w:sz="6" w:space="0"/>
              <w:left w:val="single" w:color="auto" w:sz="4" w:space="0"/>
              <w:bottom w:val="single" w:color="auto" w:sz="6" w:space="0"/>
              <w:right w:val="single" w:color="auto" w:sz="4" w:space="0"/>
            </w:tcBorders>
            <w:vAlign w:val="center"/>
          </w:tcPr>
          <w:p w14:paraId="3AA8E85A">
            <w:pPr>
              <w:widowControl/>
              <w:snapToGrid w:val="0"/>
              <w:rPr>
                <w:rFonts w:hint="eastAsia" w:hAnsi="宋体"/>
                <w:color w:val="auto"/>
                <w:szCs w:val="21"/>
                <w:highlight w:val="none"/>
              </w:rPr>
            </w:pPr>
          </w:p>
        </w:tc>
        <w:tc>
          <w:tcPr>
            <w:tcW w:w="1134" w:type="dxa"/>
            <w:tcBorders>
              <w:top w:val="single" w:color="auto" w:sz="6" w:space="0"/>
              <w:left w:val="single" w:color="auto" w:sz="4" w:space="0"/>
              <w:bottom w:val="single" w:color="auto" w:sz="6" w:space="0"/>
              <w:right w:val="single" w:color="auto" w:sz="4" w:space="0"/>
            </w:tcBorders>
            <w:vAlign w:val="center"/>
          </w:tcPr>
          <w:p w14:paraId="7CE693BE">
            <w:pPr>
              <w:widowControl/>
              <w:snapToGrid w:val="0"/>
              <w:rPr>
                <w:rFonts w:hint="eastAsia" w:hAnsi="宋体"/>
                <w:color w:val="auto"/>
                <w:szCs w:val="21"/>
                <w:highlight w:val="none"/>
              </w:rPr>
            </w:pPr>
          </w:p>
        </w:tc>
        <w:tc>
          <w:tcPr>
            <w:tcW w:w="1134" w:type="dxa"/>
            <w:gridSpan w:val="2"/>
            <w:tcBorders>
              <w:top w:val="single" w:color="auto" w:sz="6" w:space="0"/>
              <w:left w:val="single" w:color="auto" w:sz="4" w:space="0"/>
              <w:bottom w:val="single" w:color="auto" w:sz="6" w:space="0"/>
              <w:right w:val="single" w:color="auto" w:sz="4" w:space="0"/>
            </w:tcBorders>
            <w:vAlign w:val="center"/>
          </w:tcPr>
          <w:p w14:paraId="34BED211">
            <w:pPr>
              <w:widowControl/>
              <w:snapToGrid w:val="0"/>
              <w:rPr>
                <w:rFonts w:hint="eastAsia" w:hAnsi="宋体"/>
                <w:color w:val="auto"/>
                <w:szCs w:val="21"/>
                <w:highlight w:val="none"/>
              </w:rPr>
            </w:pPr>
          </w:p>
        </w:tc>
        <w:tc>
          <w:tcPr>
            <w:tcW w:w="1292" w:type="dxa"/>
            <w:gridSpan w:val="2"/>
            <w:tcBorders>
              <w:top w:val="single" w:color="auto" w:sz="6" w:space="0"/>
              <w:left w:val="single" w:color="auto" w:sz="4" w:space="0"/>
              <w:bottom w:val="single" w:color="auto" w:sz="6" w:space="0"/>
              <w:right w:val="single" w:color="auto" w:sz="4" w:space="0"/>
            </w:tcBorders>
            <w:vAlign w:val="center"/>
          </w:tcPr>
          <w:p w14:paraId="178D9B56">
            <w:pPr>
              <w:widowControl/>
              <w:snapToGrid w:val="0"/>
              <w:rPr>
                <w:rFonts w:hint="eastAsia" w:hAnsi="宋体"/>
                <w:color w:val="auto"/>
                <w:szCs w:val="21"/>
                <w:highlight w:val="none"/>
              </w:rPr>
            </w:pPr>
          </w:p>
        </w:tc>
        <w:tc>
          <w:tcPr>
            <w:tcW w:w="1179" w:type="dxa"/>
            <w:tcBorders>
              <w:top w:val="single" w:color="auto" w:sz="6" w:space="0"/>
              <w:left w:val="single" w:color="auto" w:sz="4" w:space="0"/>
              <w:bottom w:val="single" w:color="auto" w:sz="6" w:space="0"/>
              <w:right w:val="single" w:color="auto" w:sz="12" w:space="0"/>
            </w:tcBorders>
            <w:vAlign w:val="center"/>
          </w:tcPr>
          <w:p w14:paraId="2E8CFED2">
            <w:pPr>
              <w:widowControl/>
              <w:snapToGrid w:val="0"/>
              <w:rPr>
                <w:rFonts w:hint="eastAsia" w:hAnsi="宋体"/>
                <w:color w:val="auto"/>
                <w:szCs w:val="21"/>
                <w:highlight w:val="none"/>
              </w:rPr>
            </w:pPr>
          </w:p>
        </w:tc>
      </w:tr>
      <w:tr w14:paraId="5142B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84" w:type="dxa"/>
            <w:tcBorders>
              <w:top w:val="single" w:color="auto" w:sz="6" w:space="0"/>
              <w:left w:val="single" w:color="auto" w:sz="12" w:space="0"/>
              <w:bottom w:val="single" w:color="auto" w:sz="12" w:space="0"/>
              <w:right w:val="single" w:color="auto" w:sz="6" w:space="0"/>
            </w:tcBorders>
            <w:vAlign w:val="center"/>
          </w:tcPr>
          <w:p w14:paraId="327A53B7">
            <w:pPr>
              <w:widowControl/>
              <w:snapToGrid w:val="0"/>
              <w:jc w:val="center"/>
              <w:rPr>
                <w:rFonts w:hint="eastAsia" w:hAnsi="宋体"/>
                <w:color w:val="auto"/>
                <w:szCs w:val="21"/>
                <w:highlight w:val="none"/>
              </w:rPr>
            </w:pPr>
            <w:r>
              <w:rPr>
                <w:rFonts w:hint="eastAsia" w:hAnsi="宋体"/>
                <w:color w:val="auto"/>
                <w:szCs w:val="21"/>
                <w:highlight w:val="none"/>
              </w:rPr>
              <w:t>其他补充内容</w:t>
            </w:r>
          </w:p>
        </w:tc>
        <w:tc>
          <w:tcPr>
            <w:tcW w:w="7432" w:type="dxa"/>
            <w:gridSpan w:val="9"/>
            <w:tcBorders>
              <w:top w:val="single" w:color="auto" w:sz="6" w:space="0"/>
              <w:left w:val="single" w:color="auto" w:sz="6" w:space="0"/>
              <w:bottom w:val="single" w:color="auto" w:sz="12" w:space="0"/>
              <w:right w:val="single" w:color="auto" w:sz="12" w:space="0"/>
            </w:tcBorders>
            <w:vAlign w:val="center"/>
          </w:tcPr>
          <w:p w14:paraId="19EA6C20">
            <w:pPr>
              <w:widowControl/>
              <w:snapToGrid w:val="0"/>
              <w:jc w:val="center"/>
              <w:rPr>
                <w:rFonts w:hint="eastAsia" w:hAnsi="宋体"/>
                <w:color w:val="auto"/>
                <w:szCs w:val="21"/>
                <w:highlight w:val="none"/>
              </w:rPr>
            </w:pPr>
          </w:p>
        </w:tc>
      </w:tr>
    </w:tbl>
    <w:p w14:paraId="07614E03">
      <w:pPr>
        <w:spacing w:after="120" w:afterLines="50"/>
        <w:rPr>
          <w:rFonts w:hint="eastAsia" w:ascii="仿宋" w:hAnsi="仿宋" w:eastAsia="仿宋"/>
          <w:color w:val="auto"/>
          <w:szCs w:val="21"/>
          <w:highlight w:val="none"/>
        </w:rPr>
      </w:pPr>
      <w:r>
        <w:rPr>
          <w:rFonts w:hint="eastAsia" w:ascii="仿宋" w:hAnsi="仿宋" w:eastAsia="仿宋"/>
          <w:color w:val="auto"/>
          <w:szCs w:val="21"/>
          <w:highlight w:val="none"/>
        </w:rPr>
        <w:t>注：</w:t>
      </w:r>
    </w:p>
    <w:p w14:paraId="3AFA6AF5">
      <w:pPr>
        <w:snapToGrid w:val="0"/>
        <w:spacing w:line="360" w:lineRule="auto"/>
        <w:rPr>
          <w:rFonts w:hint="eastAsia" w:ascii="仿宋" w:hAnsi="仿宋" w:eastAsia="仿宋"/>
          <w:color w:val="auto"/>
          <w:szCs w:val="21"/>
          <w:highlight w:val="none"/>
        </w:rPr>
      </w:pPr>
      <w:r>
        <w:rPr>
          <w:rFonts w:hint="eastAsia" w:ascii="仿宋" w:hAnsi="仿宋" w:eastAsia="仿宋"/>
          <w:color w:val="auto"/>
          <w:szCs w:val="21"/>
          <w:highlight w:val="none"/>
        </w:rPr>
        <w:t>1、投标文件中须提供拟派项目负责人相关资料扫描件，项目负责人相关资料包括身份证、职称证、执业/职业资格证书（如有）、劳动合同（或社保证明材料，证明项目负责人为投标人本单位在职人员）及其他相关证明材料。拟派项目负责人参加过类似项目的，需提供相应证明材料（如中标/成交通知书或合同等复印件加盖公章）。无相关资料或相关资料不明确、无法体现对应内容的，不予认可。</w:t>
      </w:r>
    </w:p>
    <w:p w14:paraId="33E616BE">
      <w:pPr>
        <w:snapToGrid w:val="0"/>
        <w:spacing w:line="360" w:lineRule="auto"/>
        <w:rPr>
          <w:rFonts w:hint="eastAsia" w:hAnsi="宋体"/>
          <w:color w:val="auto"/>
          <w:szCs w:val="21"/>
          <w:highlight w:val="none"/>
        </w:rPr>
      </w:pPr>
      <w:r>
        <w:rPr>
          <w:rFonts w:hint="eastAsia" w:ascii="仿宋" w:hAnsi="仿宋" w:eastAsia="仿宋"/>
          <w:bCs/>
          <w:color w:val="auto"/>
          <w:szCs w:val="21"/>
          <w:highlight w:val="none"/>
        </w:rPr>
        <w:t>2、投标人可根据实际情况拓展本表。</w:t>
      </w:r>
    </w:p>
    <w:p w14:paraId="1D03336B">
      <w:pPr>
        <w:spacing w:before="120" w:beforeLines="50" w:line="520" w:lineRule="exact"/>
        <w:ind w:firstLine="2" w:firstLineChars="1"/>
        <w:jc w:val="left"/>
        <w:textAlignment w:val="baseline"/>
        <w:rPr>
          <w:rFonts w:hint="eastAsia" w:hAnsi="宋体"/>
          <w:color w:val="auto"/>
          <w:sz w:val="20"/>
          <w:szCs w:val="21"/>
          <w:highlight w:val="none"/>
          <w:u w:val="single"/>
        </w:rPr>
      </w:pPr>
      <w:r>
        <w:rPr>
          <w:rFonts w:hint="eastAsia" w:hAnsi="宋体"/>
          <w:color w:val="auto"/>
          <w:szCs w:val="21"/>
          <w:highlight w:val="none"/>
        </w:rPr>
        <w:t>投标人（加盖公章）</w:t>
      </w:r>
      <w:r>
        <w:rPr>
          <w:rFonts w:hAnsi="宋体"/>
          <w:color w:val="auto"/>
          <w:szCs w:val="21"/>
          <w:highlight w:val="none"/>
        </w:rPr>
        <w:t>：</w:t>
      </w:r>
    </w:p>
    <w:p w14:paraId="1ED852C9">
      <w:pPr>
        <w:spacing w:before="120" w:beforeLines="50" w:line="600" w:lineRule="exact"/>
        <w:ind w:firstLine="2" w:firstLineChars="1"/>
        <w:jc w:val="left"/>
        <w:textAlignment w:val="baseline"/>
        <w:rPr>
          <w:rFonts w:hint="eastAsia" w:hAnsi="宋体"/>
          <w:color w:val="auto"/>
          <w:sz w:val="20"/>
          <w:szCs w:val="21"/>
          <w:highlight w:val="none"/>
        </w:rPr>
      </w:pPr>
      <w:r>
        <w:rPr>
          <w:rFonts w:hAnsi="宋体"/>
          <w:color w:val="auto"/>
          <w:szCs w:val="21"/>
          <w:highlight w:val="none"/>
        </w:rPr>
        <w:t>法定代表人（负责人）或委托代理人（签字或盖章）：</w:t>
      </w:r>
    </w:p>
    <w:p w14:paraId="6BECA45C">
      <w:pPr>
        <w:spacing w:before="120" w:beforeLines="50" w:line="600" w:lineRule="exact"/>
        <w:jc w:val="left"/>
        <w:textAlignment w:val="baseline"/>
        <w:rPr>
          <w:rFonts w:hint="eastAsia" w:hAnsi="宋体"/>
          <w:b/>
          <w:bCs/>
          <w:color w:val="auto"/>
          <w:sz w:val="28"/>
          <w:szCs w:val="28"/>
          <w:highlight w:val="none"/>
        </w:rPr>
      </w:pP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r>
        <w:rPr>
          <w:rFonts w:hint="eastAsia" w:hAnsi="宋体"/>
          <w:b/>
          <w:bCs/>
          <w:color w:val="auto"/>
          <w:sz w:val="28"/>
          <w:szCs w:val="28"/>
          <w:highlight w:val="none"/>
        </w:rPr>
        <w:br w:type="page"/>
      </w:r>
    </w:p>
    <w:p w14:paraId="706A583A">
      <w:pPr>
        <w:spacing w:line="480" w:lineRule="auto"/>
        <w:jc w:val="center"/>
        <w:rPr>
          <w:rFonts w:hint="eastAsia" w:hAnsi="宋体"/>
          <w:b/>
          <w:bCs/>
          <w:color w:val="auto"/>
          <w:sz w:val="28"/>
          <w:szCs w:val="28"/>
          <w:highlight w:val="none"/>
        </w:rPr>
      </w:pPr>
      <w:r>
        <w:rPr>
          <w:rFonts w:hint="eastAsia" w:hAnsi="宋体"/>
          <w:b/>
          <w:bCs/>
          <w:color w:val="auto"/>
          <w:sz w:val="28"/>
          <w:szCs w:val="28"/>
          <w:highlight w:val="none"/>
        </w:rPr>
        <w:t>（二）服务人员配备表</w:t>
      </w:r>
    </w:p>
    <w:p w14:paraId="3AC79E2F">
      <w:pPr>
        <w:spacing w:after="120" w:afterLines="50"/>
        <w:ind w:firstLine="422" w:firstLineChars="200"/>
        <w:rPr>
          <w:rFonts w:hint="eastAsia" w:hAnsi="宋体"/>
          <w:b/>
          <w:color w:val="auto"/>
          <w:szCs w:val="21"/>
          <w:highlight w:val="none"/>
          <w:u w:val="single"/>
        </w:rPr>
      </w:pPr>
      <w:r>
        <w:rPr>
          <w:rFonts w:hint="eastAsia" w:hAnsi="宋体"/>
          <w:b/>
          <w:color w:val="auto"/>
          <w:szCs w:val="21"/>
          <w:highlight w:val="none"/>
        </w:rPr>
        <w:t>项目名称：</w:t>
      </w:r>
    </w:p>
    <w:p w14:paraId="170C4752">
      <w:pPr>
        <w:spacing w:after="120" w:afterLines="50"/>
        <w:ind w:firstLine="422" w:firstLineChars="200"/>
        <w:rPr>
          <w:rFonts w:hint="eastAsia" w:hAnsi="宋体"/>
          <w:b/>
          <w:color w:val="auto"/>
          <w:szCs w:val="21"/>
          <w:highlight w:val="none"/>
        </w:rPr>
      </w:pPr>
      <w:r>
        <w:rPr>
          <w:rFonts w:hint="eastAsia" w:hAnsi="宋体"/>
          <w:b/>
          <w:color w:val="auto"/>
          <w:szCs w:val="21"/>
          <w:highlight w:val="none"/>
        </w:rPr>
        <w:t xml:space="preserve">招标编号：       </w:t>
      </w:r>
    </w:p>
    <w:tbl>
      <w:tblPr>
        <w:tblStyle w:val="40"/>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109"/>
        <w:gridCol w:w="709"/>
        <w:gridCol w:w="708"/>
        <w:gridCol w:w="709"/>
        <w:gridCol w:w="709"/>
        <w:gridCol w:w="1276"/>
        <w:gridCol w:w="1701"/>
        <w:gridCol w:w="1094"/>
      </w:tblGrid>
      <w:tr w14:paraId="3218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tcBorders>
              <w:top w:val="single" w:color="auto" w:sz="4" w:space="0"/>
              <w:left w:val="single" w:color="auto" w:sz="4" w:space="0"/>
              <w:bottom w:val="single" w:color="auto" w:sz="4" w:space="0"/>
              <w:right w:val="single" w:color="auto" w:sz="4" w:space="0"/>
            </w:tcBorders>
            <w:vAlign w:val="center"/>
          </w:tcPr>
          <w:p w14:paraId="4D18CAE3">
            <w:pPr>
              <w:tabs>
                <w:tab w:val="left" w:pos="2520"/>
              </w:tabs>
              <w:snapToGrid w:val="0"/>
              <w:jc w:val="center"/>
              <w:rPr>
                <w:rFonts w:hint="eastAsia" w:hAnsi="宋体"/>
                <w:color w:val="auto"/>
                <w:szCs w:val="21"/>
                <w:highlight w:val="none"/>
              </w:rPr>
            </w:pPr>
            <w:r>
              <w:rPr>
                <w:rFonts w:hint="eastAsia" w:hAnsi="宋体"/>
                <w:color w:val="auto"/>
                <w:szCs w:val="21"/>
                <w:highlight w:val="none"/>
              </w:rPr>
              <w:t>序号</w:t>
            </w:r>
          </w:p>
        </w:tc>
        <w:tc>
          <w:tcPr>
            <w:tcW w:w="1109" w:type="dxa"/>
            <w:tcBorders>
              <w:top w:val="single" w:color="auto" w:sz="4" w:space="0"/>
              <w:left w:val="single" w:color="auto" w:sz="4" w:space="0"/>
              <w:bottom w:val="single" w:color="auto" w:sz="4" w:space="0"/>
              <w:right w:val="single" w:color="auto" w:sz="4" w:space="0"/>
            </w:tcBorders>
            <w:vAlign w:val="center"/>
          </w:tcPr>
          <w:p w14:paraId="4B2C45D9">
            <w:pPr>
              <w:tabs>
                <w:tab w:val="left" w:pos="2520"/>
              </w:tabs>
              <w:snapToGrid w:val="0"/>
              <w:jc w:val="center"/>
              <w:rPr>
                <w:rFonts w:hint="eastAsia" w:hAnsi="宋体"/>
                <w:color w:val="auto"/>
                <w:szCs w:val="21"/>
                <w:highlight w:val="none"/>
              </w:rPr>
            </w:pPr>
            <w:r>
              <w:rPr>
                <w:rFonts w:hint="eastAsia" w:hAnsi="宋体"/>
                <w:color w:val="auto"/>
                <w:szCs w:val="21"/>
                <w:highlight w:val="none"/>
              </w:rPr>
              <w:t>姓名</w:t>
            </w:r>
          </w:p>
        </w:tc>
        <w:tc>
          <w:tcPr>
            <w:tcW w:w="709" w:type="dxa"/>
            <w:tcBorders>
              <w:top w:val="single" w:color="auto" w:sz="4" w:space="0"/>
              <w:left w:val="single" w:color="auto" w:sz="4" w:space="0"/>
              <w:bottom w:val="single" w:color="auto" w:sz="4" w:space="0"/>
              <w:right w:val="single" w:color="auto" w:sz="4" w:space="0"/>
            </w:tcBorders>
            <w:vAlign w:val="center"/>
          </w:tcPr>
          <w:p w14:paraId="7C80786F">
            <w:pPr>
              <w:tabs>
                <w:tab w:val="left" w:pos="2520"/>
              </w:tabs>
              <w:snapToGrid w:val="0"/>
              <w:jc w:val="center"/>
              <w:rPr>
                <w:rFonts w:hint="eastAsia" w:hAnsi="宋体"/>
                <w:color w:val="auto"/>
                <w:szCs w:val="21"/>
                <w:highlight w:val="none"/>
              </w:rPr>
            </w:pPr>
            <w:r>
              <w:rPr>
                <w:rFonts w:hint="eastAsia" w:hAnsi="宋体"/>
                <w:color w:val="auto"/>
                <w:szCs w:val="21"/>
                <w:highlight w:val="none"/>
              </w:rPr>
              <w:t>年龄</w:t>
            </w:r>
          </w:p>
        </w:tc>
        <w:tc>
          <w:tcPr>
            <w:tcW w:w="708" w:type="dxa"/>
            <w:tcBorders>
              <w:top w:val="single" w:color="auto" w:sz="4" w:space="0"/>
              <w:left w:val="single" w:color="auto" w:sz="4" w:space="0"/>
              <w:bottom w:val="single" w:color="auto" w:sz="4" w:space="0"/>
              <w:right w:val="single" w:color="auto" w:sz="4" w:space="0"/>
            </w:tcBorders>
            <w:vAlign w:val="center"/>
          </w:tcPr>
          <w:p w14:paraId="67993C06">
            <w:pPr>
              <w:tabs>
                <w:tab w:val="left" w:pos="2520"/>
              </w:tabs>
              <w:snapToGrid w:val="0"/>
              <w:jc w:val="center"/>
              <w:rPr>
                <w:rFonts w:hint="eastAsia" w:hAnsi="宋体"/>
                <w:color w:val="auto"/>
                <w:szCs w:val="21"/>
                <w:highlight w:val="none"/>
              </w:rPr>
            </w:pPr>
            <w:r>
              <w:rPr>
                <w:rFonts w:hint="eastAsia" w:hAnsi="宋体"/>
                <w:color w:val="auto"/>
                <w:szCs w:val="21"/>
                <w:highlight w:val="none"/>
              </w:rPr>
              <w:t>性别</w:t>
            </w:r>
          </w:p>
        </w:tc>
        <w:tc>
          <w:tcPr>
            <w:tcW w:w="709" w:type="dxa"/>
            <w:tcBorders>
              <w:top w:val="single" w:color="auto" w:sz="4" w:space="0"/>
              <w:left w:val="single" w:color="auto" w:sz="4" w:space="0"/>
              <w:bottom w:val="single" w:color="auto" w:sz="4" w:space="0"/>
              <w:right w:val="single" w:color="auto" w:sz="4" w:space="0"/>
            </w:tcBorders>
            <w:vAlign w:val="center"/>
          </w:tcPr>
          <w:p w14:paraId="7CA09C33">
            <w:pPr>
              <w:tabs>
                <w:tab w:val="left" w:pos="2520"/>
              </w:tabs>
              <w:snapToGrid w:val="0"/>
              <w:jc w:val="center"/>
              <w:rPr>
                <w:rFonts w:hint="eastAsia" w:hAnsi="宋体"/>
                <w:color w:val="auto"/>
                <w:szCs w:val="21"/>
                <w:highlight w:val="none"/>
              </w:rPr>
            </w:pPr>
            <w:r>
              <w:rPr>
                <w:rFonts w:hint="eastAsia" w:hAnsi="宋体"/>
                <w:color w:val="auto"/>
                <w:szCs w:val="21"/>
                <w:highlight w:val="none"/>
              </w:rPr>
              <w:t>专业</w:t>
            </w:r>
          </w:p>
        </w:tc>
        <w:tc>
          <w:tcPr>
            <w:tcW w:w="709" w:type="dxa"/>
            <w:tcBorders>
              <w:top w:val="single" w:color="auto" w:sz="4" w:space="0"/>
              <w:left w:val="single" w:color="auto" w:sz="4" w:space="0"/>
              <w:bottom w:val="single" w:color="auto" w:sz="4" w:space="0"/>
              <w:right w:val="single" w:color="auto" w:sz="4" w:space="0"/>
            </w:tcBorders>
            <w:vAlign w:val="center"/>
          </w:tcPr>
          <w:p w14:paraId="3895518E">
            <w:pPr>
              <w:tabs>
                <w:tab w:val="left" w:pos="2520"/>
              </w:tabs>
              <w:snapToGrid w:val="0"/>
              <w:jc w:val="center"/>
              <w:rPr>
                <w:rFonts w:hint="eastAsia" w:hAnsi="宋体"/>
                <w:color w:val="auto"/>
                <w:szCs w:val="21"/>
                <w:highlight w:val="none"/>
              </w:rPr>
            </w:pPr>
            <w:r>
              <w:rPr>
                <w:rFonts w:hint="eastAsia" w:hAnsi="宋体"/>
                <w:color w:val="auto"/>
                <w:szCs w:val="21"/>
                <w:highlight w:val="none"/>
              </w:rPr>
              <w:t>职称</w:t>
            </w:r>
          </w:p>
        </w:tc>
        <w:tc>
          <w:tcPr>
            <w:tcW w:w="1276" w:type="dxa"/>
            <w:tcBorders>
              <w:top w:val="single" w:color="auto" w:sz="4" w:space="0"/>
              <w:left w:val="single" w:color="auto" w:sz="4" w:space="0"/>
              <w:bottom w:val="single" w:color="auto" w:sz="4" w:space="0"/>
              <w:right w:val="single" w:color="auto" w:sz="4" w:space="0"/>
            </w:tcBorders>
            <w:vAlign w:val="center"/>
          </w:tcPr>
          <w:p w14:paraId="53668655">
            <w:pPr>
              <w:widowControl/>
              <w:snapToGrid w:val="0"/>
              <w:jc w:val="center"/>
              <w:rPr>
                <w:rFonts w:hint="eastAsia" w:hAnsi="宋体"/>
                <w:color w:val="auto"/>
                <w:szCs w:val="21"/>
                <w:highlight w:val="none"/>
              </w:rPr>
            </w:pPr>
            <w:r>
              <w:rPr>
                <w:rFonts w:hint="eastAsia" w:hAnsi="宋体"/>
                <w:color w:val="auto"/>
                <w:szCs w:val="21"/>
                <w:highlight w:val="none"/>
              </w:rPr>
              <w:t>从事本专业工作年限</w:t>
            </w:r>
          </w:p>
        </w:tc>
        <w:tc>
          <w:tcPr>
            <w:tcW w:w="1701" w:type="dxa"/>
            <w:tcBorders>
              <w:top w:val="single" w:color="auto" w:sz="4" w:space="0"/>
              <w:left w:val="single" w:color="auto" w:sz="4" w:space="0"/>
              <w:bottom w:val="single" w:color="auto" w:sz="4" w:space="0"/>
              <w:right w:val="single" w:color="auto" w:sz="4" w:space="0"/>
            </w:tcBorders>
            <w:vAlign w:val="center"/>
          </w:tcPr>
          <w:p w14:paraId="1F3C4B3D">
            <w:pPr>
              <w:tabs>
                <w:tab w:val="left" w:pos="2520"/>
              </w:tabs>
              <w:snapToGrid w:val="0"/>
              <w:jc w:val="center"/>
              <w:rPr>
                <w:rFonts w:hint="eastAsia" w:hAnsi="宋体"/>
                <w:color w:val="auto"/>
                <w:szCs w:val="21"/>
                <w:highlight w:val="none"/>
              </w:rPr>
            </w:pPr>
            <w:r>
              <w:rPr>
                <w:rFonts w:hint="eastAsia" w:hAnsi="宋体"/>
                <w:color w:val="auto"/>
                <w:szCs w:val="21"/>
                <w:highlight w:val="none"/>
              </w:rPr>
              <w:t>在本项目中拟承担的工作内容</w:t>
            </w:r>
          </w:p>
        </w:tc>
        <w:tc>
          <w:tcPr>
            <w:tcW w:w="1094" w:type="dxa"/>
            <w:tcBorders>
              <w:top w:val="single" w:color="auto" w:sz="4" w:space="0"/>
              <w:left w:val="single" w:color="auto" w:sz="4" w:space="0"/>
              <w:bottom w:val="single" w:color="auto" w:sz="4" w:space="0"/>
              <w:right w:val="single" w:color="auto" w:sz="4" w:space="0"/>
            </w:tcBorders>
            <w:vAlign w:val="center"/>
          </w:tcPr>
          <w:p w14:paraId="671F2D43">
            <w:pPr>
              <w:tabs>
                <w:tab w:val="left" w:pos="2520"/>
              </w:tabs>
              <w:snapToGrid w:val="0"/>
              <w:jc w:val="center"/>
              <w:rPr>
                <w:rFonts w:hint="eastAsia" w:hAnsi="宋体"/>
                <w:color w:val="auto"/>
                <w:szCs w:val="21"/>
                <w:highlight w:val="none"/>
              </w:rPr>
            </w:pPr>
            <w:r>
              <w:rPr>
                <w:rFonts w:hint="eastAsia" w:hAnsi="宋体"/>
                <w:color w:val="auto"/>
                <w:szCs w:val="21"/>
                <w:highlight w:val="none"/>
              </w:rPr>
              <w:t>备注</w:t>
            </w:r>
          </w:p>
        </w:tc>
      </w:tr>
      <w:tr w14:paraId="00F4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6AA194D5">
            <w:pPr>
              <w:tabs>
                <w:tab w:val="left" w:pos="2520"/>
              </w:tabs>
              <w:snapToGrid w:val="0"/>
              <w:jc w:val="center"/>
              <w:rPr>
                <w:rFonts w:hint="eastAsia" w:hAnsi="宋体"/>
                <w:color w:val="auto"/>
                <w:szCs w:val="21"/>
                <w:highlight w:val="none"/>
              </w:rPr>
            </w:pPr>
          </w:p>
        </w:tc>
        <w:tc>
          <w:tcPr>
            <w:tcW w:w="1109" w:type="dxa"/>
            <w:tcBorders>
              <w:top w:val="single" w:color="auto" w:sz="4" w:space="0"/>
              <w:left w:val="single" w:color="auto" w:sz="4" w:space="0"/>
              <w:bottom w:val="single" w:color="auto" w:sz="4" w:space="0"/>
              <w:right w:val="single" w:color="auto" w:sz="4" w:space="0"/>
            </w:tcBorders>
            <w:vAlign w:val="center"/>
          </w:tcPr>
          <w:p w14:paraId="53D7A205">
            <w:pPr>
              <w:tabs>
                <w:tab w:val="left" w:pos="2520"/>
              </w:tabs>
              <w:snapToGrid w:val="0"/>
              <w:jc w:val="center"/>
              <w:rPr>
                <w:rFonts w:hint="eastAsia"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126F7036">
            <w:pPr>
              <w:tabs>
                <w:tab w:val="left" w:pos="2520"/>
              </w:tabs>
              <w:snapToGrid w:val="0"/>
              <w:jc w:val="center"/>
              <w:rPr>
                <w:rFonts w:hint="eastAsia" w:hAnsi="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58308BA7">
            <w:pPr>
              <w:tabs>
                <w:tab w:val="left" w:pos="2520"/>
              </w:tabs>
              <w:snapToGrid w:val="0"/>
              <w:jc w:val="center"/>
              <w:rPr>
                <w:rFonts w:hint="eastAsia"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96A5CCF">
            <w:pPr>
              <w:tabs>
                <w:tab w:val="left" w:pos="2520"/>
              </w:tabs>
              <w:snapToGrid w:val="0"/>
              <w:jc w:val="center"/>
              <w:rPr>
                <w:rFonts w:hint="eastAsia"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6077548D">
            <w:pPr>
              <w:tabs>
                <w:tab w:val="left" w:pos="2520"/>
              </w:tabs>
              <w:snapToGrid w:val="0"/>
              <w:jc w:val="center"/>
              <w:rPr>
                <w:rFonts w:hint="eastAsia"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CF39FE1">
            <w:pPr>
              <w:tabs>
                <w:tab w:val="left" w:pos="2520"/>
              </w:tabs>
              <w:snapToGrid w:val="0"/>
              <w:jc w:val="center"/>
              <w:rPr>
                <w:rFonts w:hint="eastAsia"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94961D8">
            <w:pPr>
              <w:tabs>
                <w:tab w:val="left" w:pos="2520"/>
              </w:tabs>
              <w:snapToGrid w:val="0"/>
              <w:jc w:val="center"/>
              <w:rPr>
                <w:rFonts w:hint="eastAsia"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tcPr>
          <w:p w14:paraId="5F3B4C8C">
            <w:pPr>
              <w:tabs>
                <w:tab w:val="left" w:pos="2520"/>
              </w:tabs>
              <w:snapToGrid w:val="0"/>
              <w:jc w:val="center"/>
              <w:rPr>
                <w:rFonts w:hint="eastAsia" w:hAnsi="宋体"/>
                <w:color w:val="auto"/>
                <w:szCs w:val="21"/>
                <w:highlight w:val="none"/>
              </w:rPr>
            </w:pPr>
          </w:p>
        </w:tc>
      </w:tr>
      <w:tr w14:paraId="4E50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3C6EF662">
            <w:pPr>
              <w:tabs>
                <w:tab w:val="left" w:pos="2520"/>
              </w:tabs>
              <w:snapToGrid w:val="0"/>
              <w:jc w:val="center"/>
              <w:rPr>
                <w:rFonts w:hint="eastAsia" w:hAnsi="宋体"/>
                <w:color w:val="auto"/>
                <w:szCs w:val="21"/>
                <w:highlight w:val="none"/>
              </w:rPr>
            </w:pPr>
          </w:p>
        </w:tc>
        <w:tc>
          <w:tcPr>
            <w:tcW w:w="1109" w:type="dxa"/>
            <w:tcBorders>
              <w:top w:val="single" w:color="auto" w:sz="4" w:space="0"/>
              <w:left w:val="single" w:color="auto" w:sz="4" w:space="0"/>
              <w:bottom w:val="single" w:color="auto" w:sz="4" w:space="0"/>
              <w:right w:val="single" w:color="auto" w:sz="4" w:space="0"/>
            </w:tcBorders>
            <w:vAlign w:val="center"/>
          </w:tcPr>
          <w:p w14:paraId="07EECFD8">
            <w:pPr>
              <w:tabs>
                <w:tab w:val="left" w:pos="2520"/>
              </w:tabs>
              <w:snapToGrid w:val="0"/>
              <w:jc w:val="center"/>
              <w:rPr>
                <w:rFonts w:hint="eastAsia"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6FA83FEC">
            <w:pPr>
              <w:tabs>
                <w:tab w:val="left" w:pos="2520"/>
              </w:tabs>
              <w:snapToGrid w:val="0"/>
              <w:jc w:val="center"/>
              <w:rPr>
                <w:rFonts w:hint="eastAsia" w:hAnsi="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4A93241">
            <w:pPr>
              <w:tabs>
                <w:tab w:val="left" w:pos="2520"/>
              </w:tabs>
              <w:snapToGrid w:val="0"/>
              <w:jc w:val="center"/>
              <w:rPr>
                <w:rFonts w:hint="eastAsia"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9F9A249">
            <w:pPr>
              <w:tabs>
                <w:tab w:val="left" w:pos="2520"/>
              </w:tabs>
              <w:snapToGrid w:val="0"/>
              <w:jc w:val="center"/>
              <w:rPr>
                <w:rFonts w:hint="eastAsia"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48D3869D">
            <w:pPr>
              <w:tabs>
                <w:tab w:val="left" w:pos="2520"/>
              </w:tabs>
              <w:snapToGrid w:val="0"/>
              <w:jc w:val="center"/>
              <w:rPr>
                <w:rFonts w:hint="eastAsia"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5E0026F">
            <w:pPr>
              <w:tabs>
                <w:tab w:val="left" w:pos="2520"/>
              </w:tabs>
              <w:snapToGrid w:val="0"/>
              <w:jc w:val="center"/>
              <w:rPr>
                <w:rFonts w:hint="eastAsia"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DCA4E84">
            <w:pPr>
              <w:tabs>
                <w:tab w:val="left" w:pos="2520"/>
              </w:tabs>
              <w:snapToGrid w:val="0"/>
              <w:jc w:val="center"/>
              <w:rPr>
                <w:rFonts w:hint="eastAsia"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tcPr>
          <w:p w14:paraId="4532F0E6">
            <w:pPr>
              <w:tabs>
                <w:tab w:val="left" w:pos="2520"/>
              </w:tabs>
              <w:snapToGrid w:val="0"/>
              <w:jc w:val="center"/>
              <w:rPr>
                <w:rFonts w:hint="eastAsia" w:hAnsi="宋体"/>
                <w:color w:val="auto"/>
                <w:szCs w:val="21"/>
                <w:highlight w:val="none"/>
              </w:rPr>
            </w:pPr>
          </w:p>
        </w:tc>
      </w:tr>
      <w:tr w14:paraId="5CB5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01F0EC53">
            <w:pPr>
              <w:tabs>
                <w:tab w:val="left" w:pos="2520"/>
              </w:tabs>
              <w:snapToGrid w:val="0"/>
              <w:jc w:val="center"/>
              <w:rPr>
                <w:rFonts w:hint="eastAsia" w:hAnsi="宋体"/>
                <w:color w:val="auto"/>
                <w:szCs w:val="21"/>
                <w:highlight w:val="none"/>
              </w:rPr>
            </w:pPr>
          </w:p>
        </w:tc>
        <w:tc>
          <w:tcPr>
            <w:tcW w:w="1109" w:type="dxa"/>
            <w:tcBorders>
              <w:top w:val="single" w:color="auto" w:sz="4" w:space="0"/>
              <w:left w:val="single" w:color="auto" w:sz="4" w:space="0"/>
              <w:bottom w:val="single" w:color="auto" w:sz="4" w:space="0"/>
              <w:right w:val="single" w:color="auto" w:sz="4" w:space="0"/>
            </w:tcBorders>
            <w:vAlign w:val="center"/>
          </w:tcPr>
          <w:p w14:paraId="12A6D7EA">
            <w:pPr>
              <w:tabs>
                <w:tab w:val="left" w:pos="2520"/>
              </w:tabs>
              <w:snapToGrid w:val="0"/>
              <w:jc w:val="center"/>
              <w:rPr>
                <w:rFonts w:hint="eastAsia"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25B5E27C">
            <w:pPr>
              <w:tabs>
                <w:tab w:val="left" w:pos="2520"/>
              </w:tabs>
              <w:snapToGrid w:val="0"/>
              <w:jc w:val="center"/>
              <w:rPr>
                <w:rFonts w:hint="eastAsia" w:hAnsi="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4DBE7B8C">
            <w:pPr>
              <w:tabs>
                <w:tab w:val="left" w:pos="2520"/>
              </w:tabs>
              <w:snapToGrid w:val="0"/>
              <w:jc w:val="center"/>
              <w:rPr>
                <w:rFonts w:hint="eastAsia"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F969529">
            <w:pPr>
              <w:tabs>
                <w:tab w:val="left" w:pos="2520"/>
              </w:tabs>
              <w:snapToGrid w:val="0"/>
              <w:jc w:val="center"/>
              <w:rPr>
                <w:rFonts w:hint="eastAsia"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6EE4FD90">
            <w:pPr>
              <w:tabs>
                <w:tab w:val="left" w:pos="2520"/>
              </w:tabs>
              <w:snapToGrid w:val="0"/>
              <w:jc w:val="center"/>
              <w:rPr>
                <w:rFonts w:hint="eastAsia"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1E07BF1">
            <w:pPr>
              <w:tabs>
                <w:tab w:val="left" w:pos="2520"/>
              </w:tabs>
              <w:snapToGrid w:val="0"/>
              <w:jc w:val="center"/>
              <w:rPr>
                <w:rFonts w:hint="eastAsia"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BFFA57D">
            <w:pPr>
              <w:tabs>
                <w:tab w:val="left" w:pos="2520"/>
              </w:tabs>
              <w:snapToGrid w:val="0"/>
              <w:jc w:val="center"/>
              <w:rPr>
                <w:rFonts w:hint="eastAsia"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tcPr>
          <w:p w14:paraId="197C9D8E">
            <w:pPr>
              <w:tabs>
                <w:tab w:val="left" w:pos="2520"/>
              </w:tabs>
              <w:snapToGrid w:val="0"/>
              <w:jc w:val="center"/>
              <w:rPr>
                <w:rFonts w:hint="eastAsia" w:hAnsi="宋体"/>
                <w:color w:val="auto"/>
                <w:szCs w:val="21"/>
                <w:highlight w:val="none"/>
              </w:rPr>
            </w:pPr>
          </w:p>
        </w:tc>
      </w:tr>
      <w:tr w14:paraId="1C1F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290798DD">
            <w:pPr>
              <w:tabs>
                <w:tab w:val="left" w:pos="2520"/>
              </w:tabs>
              <w:snapToGrid w:val="0"/>
              <w:jc w:val="center"/>
              <w:rPr>
                <w:rFonts w:hint="eastAsia" w:hAnsi="宋体"/>
                <w:color w:val="auto"/>
                <w:szCs w:val="21"/>
                <w:highlight w:val="none"/>
              </w:rPr>
            </w:pPr>
          </w:p>
        </w:tc>
        <w:tc>
          <w:tcPr>
            <w:tcW w:w="1109" w:type="dxa"/>
            <w:tcBorders>
              <w:top w:val="single" w:color="auto" w:sz="4" w:space="0"/>
              <w:left w:val="single" w:color="auto" w:sz="4" w:space="0"/>
              <w:bottom w:val="single" w:color="auto" w:sz="4" w:space="0"/>
              <w:right w:val="single" w:color="auto" w:sz="4" w:space="0"/>
            </w:tcBorders>
            <w:vAlign w:val="center"/>
          </w:tcPr>
          <w:p w14:paraId="23801DB2">
            <w:pPr>
              <w:tabs>
                <w:tab w:val="left" w:pos="2520"/>
              </w:tabs>
              <w:snapToGrid w:val="0"/>
              <w:jc w:val="center"/>
              <w:rPr>
                <w:rFonts w:hint="eastAsia"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04FFED1D">
            <w:pPr>
              <w:tabs>
                <w:tab w:val="left" w:pos="2520"/>
              </w:tabs>
              <w:snapToGrid w:val="0"/>
              <w:jc w:val="center"/>
              <w:rPr>
                <w:rFonts w:hint="eastAsia" w:hAnsi="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693834E5">
            <w:pPr>
              <w:tabs>
                <w:tab w:val="left" w:pos="2520"/>
              </w:tabs>
              <w:snapToGrid w:val="0"/>
              <w:jc w:val="center"/>
              <w:rPr>
                <w:rFonts w:hint="eastAsia"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C521A59">
            <w:pPr>
              <w:tabs>
                <w:tab w:val="left" w:pos="2520"/>
              </w:tabs>
              <w:snapToGrid w:val="0"/>
              <w:jc w:val="center"/>
              <w:rPr>
                <w:rFonts w:hint="eastAsia"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64C9840C">
            <w:pPr>
              <w:tabs>
                <w:tab w:val="left" w:pos="2520"/>
              </w:tabs>
              <w:snapToGrid w:val="0"/>
              <w:jc w:val="center"/>
              <w:rPr>
                <w:rFonts w:hint="eastAsia"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1DBB7A6">
            <w:pPr>
              <w:tabs>
                <w:tab w:val="left" w:pos="2520"/>
              </w:tabs>
              <w:snapToGrid w:val="0"/>
              <w:jc w:val="center"/>
              <w:rPr>
                <w:rFonts w:hint="eastAsia"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5211561">
            <w:pPr>
              <w:tabs>
                <w:tab w:val="left" w:pos="2520"/>
              </w:tabs>
              <w:snapToGrid w:val="0"/>
              <w:jc w:val="center"/>
              <w:rPr>
                <w:rFonts w:hint="eastAsia"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tcPr>
          <w:p w14:paraId="613DD4F2">
            <w:pPr>
              <w:tabs>
                <w:tab w:val="left" w:pos="2520"/>
              </w:tabs>
              <w:snapToGrid w:val="0"/>
              <w:jc w:val="center"/>
              <w:rPr>
                <w:rFonts w:hint="eastAsia" w:hAnsi="宋体"/>
                <w:color w:val="auto"/>
                <w:szCs w:val="21"/>
                <w:highlight w:val="none"/>
              </w:rPr>
            </w:pPr>
          </w:p>
        </w:tc>
      </w:tr>
      <w:tr w14:paraId="3415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74725759">
            <w:pPr>
              <w:tabs>
                <w:tab w:val="left" w:pos="2520"/>
              </w:tabs>
              <w:snapToGrid w:val="0"/>
              <w:ind w:right="34" w:rightChars="16"/>
              <w:jc w:val="center"/>
              <w:rPr>
                <w:rFonts w:hint="eastAsia" w:hAnsi="宋体"/>
                <w:color w:val="auto"/>
                <w:szCs w:val="21"/>
                <w:highlight w:val="none"/>
              </w:rPr>
            </w:pPr>
          </w:p>
        </w:tc>
        <w:tc>
          <w:tcPr>
            <w:tcW w:w="1109" w:type="dxa"/>
            <w:tcBorders>
              <w:top w:val="single" w:color="auto" w:sz="4" w:space="0"/>
              <w:left w:val="single" w:color="auto" w:sz="4" w:space="0"/>
              <w:bottom w:val="single" w:color="auto" w:sz="4" w:space="0"/>
              <w:right w:val="single" w:color="auto" w:sz="4" w:space="0"/>
            </w:tcBorders>
            <w:vAlign w:val="center"/>
          </w:tcPr>
          <w:p w14:paraId="618DE073">
            <w:pPr>
              <w:tabs>
                <w:tab w:val="left" w:pos="2520"/>
              </w:tabs>
              <w:snapToGrid w:val="0"/>
              <w:jc w:val="center"/>
              <w:rPr>
                <w:rFonts w:hint="eastAsia"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1AE88401">
            <w:pPr>
              <w:tabs>
                <w:tab w:val="left" w:pos="2520"/>
              </w:tabs>
              <w:snapToGrid w:val="0"/>
              <w:jc w:val="center"/>
              <w:rPr>
                <w:rFonts w:hint="eastAsia" w:hAnsi="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651CE73D">
            <w:pPr>
              <w:tabs>
                <w:tab w:val="left" w:pos="2520"/>
              </w:tabs>
              <w:snapToGrid w:val="0"/>
              <w:jc w:val="center"/>
              <w:rPr>
                <w:rFonts w:hint="eastAsia"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0DFF6F0">
            <w:pPr>
              <w:tabs>
                <w:tab w:val="left" w:pos="2520"/>
              </w:tabs>
              <w:snapToGrid w:val="0"/>
              <w:jc w:val="center"/>
              <w:rPr>
                <w:rFonts w:hint="eastAsia"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4B111E9E">
            <w:pPr>
              <w:tabs>
                <w:tab w:val="left" w:pos="2520"/>
              </w:tabs>
              <w:snapToGrid w:val="0"/>
              <w:jc w:val="center"/>
              <w:rPr>
                <w:rFonts w:hint="eastAsia"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AD06D89">
            <w:pPr>
              <w:tabs>
                <w:tab w:val="left" w:pos="2520"/>
              </w:tabs>
              <w:snapToGrid w:val="0"/>
              <w:jc w:val="center"/>
              <w:rPr>
                <w:rFonts w:hint="eastAsia"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9070E50">
            <w:pPr>
              <w:tabs>
                <w:tab w:val="left" w:pos="2520"/>
              </w:tabs>
              <w:snapToGrid w:val="0"/>
              <w:jc w:val="center"/>
              <w:rPr>
                <w:rFonts w:hint="eastAsia"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tcPr>
          <w:p w14:paraId="7EBD027A">
            <w:pPr>
              <w:tabs>
                <w:tab w:val="left" w:pos="2520"/>
              </w:tabs>
              <w:snapToGrid w:val="0"/>
              <w:jc w:val="center"/>
              <w:rPr>
                <w:rFonts w:hint="eastAsia" w:hAnsi="宋体"/>
                <w:color w:val="auto"/>
                <w:szCs w:val="21"/>
                <w:highlight w:val="none"/>
              </w:rPr>
            </w:pPr>
          </w:p>
        </w:tc>
      </w:tr>
      <w:tr w14:paraId="0CE0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25A139E8">
            <w:pPr>
              <w:tabs>
                <w:tab w:val="left" w:pos="2520"/>
              </w:tabs>
              <w:snapToGrid w:val="0"/>
              <w:ind w:right="34" w:rightChars="16"/>
              <w:jc w:val="center"/>
              <w:rPr>
                <w:rFonts w:hint="eastAsia" w:hAnsi="宋体"/>
                <w:color w:val="auto"/>
                <w:szCs w:val="21"/>
                <w:highlight w:val="none"/>
              </w:rPr>
            </w:pPr>
            <w:r>
              <w:rPr>
                <w:rFonts w:hint="eastAsia" w:hAnsi="宋体"/>
                <w:color w:val="auto"/>
                <w:szCs w:val="21"/>
                <w:highlight w:val="none"/>
              </w:rPr>
              <w:t>……</w:t>
            </w:r>
          </w:p>
        </w:tc>
        <w:tc>
          <w:tcPr>
            <w:tcW w:w="1109" w:type="dxa"/>
            <w:tcBorders>
              <w:top w:val="single" w:color="auto" w:sz="4" w:space="0"/>
              <w:left w:val="single" w:color="auto" w:sz="4" w:space="0"/>
              <w:bottom w:val="single" w:color="auto" w:sz="4" w:space="0"/>
              <w:right w:val="single" w:color="auto" w:sz="4" w:space="0"/>
            </w:tcBorders>
            <w:vAlign w:val="center"/>
          </w:tcPr>
          <w:p w14:paraId="35374E40">
            <w:pPr>
              <w:tabs>
                <w:tab w:val="left" w:pos="2520"/>
              </w:tabs>
              <w:snapToGrid w:val="0"/>
              <w:jc w:val="center"/>
              <w:rPr>
                <w:rFonts w:hint="eastAsia"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25C1C657">
            <w:pPr>
              <w:tabs>
                <w:tab w:val="left" w:pos="2520"/>
              </w:tabs>
              <w:snapToGrid w:val="0"/>
              <w:jc w:val="center"/>
              <w:rPr>
                <w:rFonts w:hint="eastAsia" w:hAnsi="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15E2D053">
            <w:pPr>
              <w:tabs>
                <w:tab w:val="left" w:pos="2520"/>
              </w:tabs>
              <w:snapToGrid w:val="0"/>
              <w:jc w:val="center"/>
              <w:rPr>
                <w:rFonts w:hint="eastAsia"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95EB607">
            <w:pPr>
              <w:tabs>
                <w:tab w:val="left" w:pos="2520"/>
              </w:tabs>
              <w:snapToGrid w:val="0"/>
              <w:jc w:val="center"/>
              <w:rPr>
                <w:rFonts w:hint="eastAsia"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0179F507">
            <w:pPr>
              <w:tabs>
                <w:tab w:val="left" w:pos="2520"/>
              </w:tabs>
              <w:snapToGrid w:val="0"/>
              <w:jc w:val="center"/>
              <w:rPr>
                <w:rFonts w:hint="eastAsia"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EB9AFC9">
            <w:pPr>
              <w:tabs>
                <w:tab w:val="left" w:pos="2520"/>
              </w:tabs>
              <w:snapToGrid w:val="0"/>
              <w:jc w:val="center"/>
              <w:rPr>
                <w:rFonts w:hint="eastAsia"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4998C3B">
            <w:pPr>
              <w:tabs>
                <w:tab w:val="left" w:pos="2520"/>
              </w:tabs>
              <w:snapToGrid w:val="0"/>
              <w:jc w:val="center"/>
              <w:rPr>
                <w:rFonts w:hint="eastAsia"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tcPr>
          <w:p w14:paraId="41A5B369">
            <w:pPr>
              <w:tabs>
                <w:tab w:val="left" w:pos="2520"/>
              </w:tabs>
              <w:snapToGrid w:val="0"/>
              <w:jc w:val="center"/>
              <w:rPr>
                <w:rFonts w:hint="eastAsia" w:hAnsi="宋体"/>
                <w:color w:val="auto"/>
                <w:szCs w:val="21"/>
                <w:highlight w:val="none"/>
              </w:rPr>
            </w:pPr>
          </w:p>
        </w:tc>
      </w:tr>
    </w:tbl>
    <w:p w14:paraId="2157B12F">
      <w:pPr>
        <w:snapToGrid w:val="0"/>
        <w:spacing w:line="360" w:lineRule="auto"/>
        <w:rPr>
          <w:rFonts w:hint="eastAsia" w:ascii="仿宋" w:hAnsi="仿宋" w:eastAsia="仿宋"/>
          <w:color w:val="auto"/>
          <w:szCs w:val="21"/>
          <w:highlight w:val="none"/>
        </w:rPr>
      </w:pPr>
      <w:r>
        <w:rPr>
          <w:rFonts w:hint="eastAsia" w:ascii="仿宋" w:hAnsi="仿宋" w:eastAsia="仿宋"/>
          <w:color w:val="auto"/>
          <w:szCs w:val="21"/>
          <w:highlight w:val="none"/>
        </w:rPr>
        <w:t>注：</w:t>
      </w:r>
    </w:p>
    <w:p w14:paraId="3C35252D">
      <w:pPr>
        <w:snapToGrid w:val="0"/>
        <w:spacing w:line="360" w:lineRule="auto"/>
        <w:rPr>
          <w:rFonts w:hint="eastAsia" w:ascii="仿宋" w:hAnsi="仿宋" w:eastAsia="仿宋"/>
          <w:color w:val="auto"/>
          <w:szCs w:val="21"/>
          <w:highlight w:val="none"/>
        </w:rPr>
      </w:pPr>
      <w:r>
        <w:rPr>
          <w:rFonts w:hint="eastAsia" w:ascii="仿宋" w:hAnsi="仿宋" w:eastAsia="仿宋"/>
          <w:color w:val="auto"/>
          <w:szCs w:val="21"/>
          <w:highlight w:val="none"/>
        </w:rPr>
        <w:t>1、投标文件中须提供服务人员配备表及相对应人员资料复印件，人员资料包括身份证、职称证（若有）、执业/职业资格证书（若有）、劳动合同（或社保证明材料，证明配备人员为投标人本单位在职人员）等相关证明材料。无人员资料或人员资料不明确、无法体现对应内容的，不予认可。</w:t>
      </w:r>
    </w:p>
    <w:p w14:paraId="5DE005AA">
      <w:pPr>
        <w:snapToGrid w:val="0"/>
        <w:spacing w:line="360" w:lineRule="auto"/>
        <w:rPr>
          <w:rFonts w:hint="eastAsia" w:ascii="仿宋" w:hAnsi="仿宋" w:eastAsia="仿宋"/>
          <w:color w:val="auto"/>
          <w:szCs w:val="21"/>
          <w:highlight w:val="none"/>
        </w:rPr>
      </w:pPr>
      <w:r>
        <w:rPr>
          <w:rFonts w:hint="eastAsia" w:ascii="仿宋" w:hAnsi="仿宋" w:eastAsia="仿宋"/>
          <w:color w:val="auto"/>
          <w:szCs w:val="21"/>
          <w:highlight w:val="none"/>
        </w:rPr>
        <w:t>2、投标人可根据实际情况拓展本表。</w:t>
      </w:r>
    </w:p>
    <w:p w14:paraId="76462E2F">
      <w:pPr>
        <w:rPr>
          <w:rFonts w:ascii="宋体" w:cs="宋体"/>
          <w:color w:val="auto"/>
          <w:szCs w:val="21"/>
          <w:highlight w:val="none"/>
        </w:rPr>
      </w:pPr>
    </w:p>
    <w:p w14:paraId="7D66C2B2">
      <w:pPr>
        <w:pStyle w:val="18"/>
        <w:spacing w:before="120"/>
        <w:ind w:firstLine="436"/>
        <w:rPr>
          <w:color w:val="auto"/>
          <w:highlight w:val="none"/>
        </w:rPr>
      </w:pPr>
    </w:p>
    <w:p w14:paraId="6A483028">
      <w:pPr>
        <w:spacing w:line="360" w:lineRule="auto"/>
        <w:jc w:val="left"/>
        <w:rPr>
          <w:rFonts w:hint="eastAsia" w:hAnsi="宋体"/>
          <w:color w:val="auto"/>
          <w:szCs w:val="21"/>
          <w:highlight w:val="none"/>
        </w:rPr>
      </w:pPr>
      <w:r>
        <w:rPr>
          <w:rFonts w:hint="eastAsia" w:hAnsi="宋体"/>
          <w:color w:val="auto"/>
          <w:szCs w:val="21"/>
          <w:highlight w:val="none"/>
        </w:rPr>
        <w:t>投标人（加盖公章）：</w:t>
      </w:r>
    </w:p>
    <w:p w14:paraId="6E6C545B">
      <w:pPr>
        <w:pStyle w:val="18"/>
        <w:spacing w:before="120"/>
        <w:ind w:firstLine="436"/>
        <w:rPr>
          <w:color w:val="auto"/>
          <w:highlight w:val="none"/>
        </w:rPr>
      </w:pPr>
    </w:p>
    <w:p w14:paraId="4CED217E">
      <w:pPr>
        <w:spacing w:line="360" w:lineRule="auto"/>
        <w:jc w:val="left"/>
        <w:rPr>
          <w:rFonts w:hint="eastAsia" w:hAnsi="宋体"/>
          <w:color w:val="auto"/>
          <w:szCs w:val="21"/>
          <w:highlight w:val="none"/>
        </w:rPr>
      </w:pPr>
      <w:r>
        <w:rPr>
          <w:rFonts w:hint="eastAsia" w:hAnsi="宋体"/>
          <w:color w:val="auto"/>
          <w:szCs w:val="21"/>
          <w:highlight w:val="none"/>
        </w:rPr>
        <w:t>法定代表人（负责人）或委托代理人（签字或盖章）：</w:t>
      </w:r>
    </w:p>
    <w:p w14:paraId="402AB11F">
      <w:pPr>
        <w:widowControl/>
        <w:snapToGrid w:val="0"/>
        <w:spacing w:line="360" w:lineRule="auto"/>
        <w:jc w:val="left"/>
        <w:rPr>
          <w:rFonts w:hint="eastAsia" w:hAnsi="宋体"/>
          <w:color w:val="auto"/>
          <w:szCs w:val="21"/>
          <w:highlight w:val="none"/>
        </w:rPr>
      </w:pPr>
    </w:p>
    <w:p w14:paraId="40D9BDA4">
      <w:pPr>
        <w:spacing w:before="120" w:beforeLines="50" w:line="600" w:lineRule="exact"/>
        <w:jc w:val="left"/>
        <w:textAlignment w:val="baseline"/>
        <w:rPr>
          <w:rFonts w:hint="eastAsia" w:hAnsi="宋体"/>
          <w:color w:val="auto"/>
          <w:szCs w:val="21"/>
          <w:highlight w:val="none"/>
        </w:rPr>
      </w:pPr>
      <w:bookmarkStart w:id="629" w:name="_Toc16253"/>
      <w:bookmarkStart w:id="630" w:name="_Toc66872954"/>
      <w:bookmarkStart w:id="631" w:name="_Toc3391742"/>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7C4D0C13">
      <w:pPr>
        <w:pStyle w:val="2"/>
        <w:rPr>
          <w:color w:val="auto"/>
          <w:highlight w:val="none"/>
        </w:rPr>
      </w:pPr>
    </w:p>
    <w:p w14:paraId="32D52A64">
      <w:pPr>
        <w:pStyle w:val="2"/>
        <w:rPr>
          <w:color w:val="auto"/>
          <w:highlight w:val="none"/>
        </w:rPr>
      </w:pPr>
    </w:p>
    <w:p w14:paraId="36C810FA">
      <w:pPr>
        <w:widowControl/>
        <w:jc w:val="left"/>
        <w:rPr>
          <w:rFonts w:hint="eastAsia" w:hAnsi="宋体"/>
          <w:b/>
          <w:color w:val="auto"/>
          <w:sz w:val="28"/>
          <w:szCs w:val="28"/>
          <w:highlight w:val="none"/>
        </w:rPr>
      </w:pPr>
      <w:r>
        <w:rPr>
          <w:rFonts w:hint="eastAsia" w:hAnsi="宋体"/>
          <w:b/>
          <w:color w:val="auto"/>
          <w:sz w:val="28"/>
          <w:szCs w:val="28"/>
          <w:highlight w:val="none"/>
        </w:rPr>
        <w:br w:type="page"/>
      </w:r>
    </w:p>
    <w:p w14:paraId="344007B6">
      <w:pPr>
        <w:rPr>
          <w:rFonts w:hint="eastAsia" w:ascii="宋体" w:hAnsi="宋体"/>
          <w:b/>
          <w:color w:val="auto"/>
          <w:sz w:val="28"/>
          <w:szCs w:val="28"/>
          <w:highlight w:val="none"/>
        </w:rPr>
      </w:pPr>
      <w:r>
        <w:rPr>
          <w:rFonts w:hint="eastAsia" w:ascii="宋体" w:hAnsi="宋体"/>
          <w:b/>
          <w:color w:val="auto"/>
          <w:sz w:val="28"/>
          <w:szCs w:val="28"/>
          <w:highlight w:val="none"/>
        </w:rPr>
        <w:t>格式</w:t>
      </w:r>
      <w:r>
        <w:rPr>
          <w:rFonts w:ascii="宋体" w:hAnsi="宋体"/>
          <w:b/>
          <w:color w:val="auto"/>
          <w:sz w:val="28"/>
          <w:szCs w:val="28"/>
          <w:highlight w:val="none"/>
        </w:rPr>
        <w:t>9</w:t>
      </w:r>
    </w:p>
    <w:p w14:paraId="17749022">
      <w:pPr>
        <w:keepNext/>
        <w:keepLines/>
        <w:spacing w:before="156" w:after="120" w:line="360" w:lineRule="auto"/>
        <w:jc w:val="center"/>
        <w:outlineLvl w:val="1"/>
        <w:rPr>
          <w:rFonts w:ascii="Arial" w:hAnsi="Arial"/>
          <w:b/>
          <w:bCs/>
          <w:color w:val="auto"/>
          <w:sz w:val="32"/>
          <w:szCs w:val="36"/>
          <w:highlight w:val="none"/>
        </w:rPr>
      </w:pPr>
      <w:r>
        <w:rPr>
          <w:rFonts w:hint="eastAsia" w:ascii="Arial" w:hAnsi="Arial"/>
          <w:b/>
          <w:bCs/>
          <w:color w:val="auto"/>
          <w:sz w:val="32"/>
          <w:szCs w:val="36"/>
          <w:highlight w:val="none"/>
        </w:rPr>
        <w:t>质量保证措施及后续服务</w:t>
      </w:r>
    </w:p>
    <w:p w14:paraId="6DCA38F9">
      <w:pPr>
        <w:snapToGrid w:val="0"/>
        <w:rPr>
          <w:rFonts w:hint="eastAsia" w:hAnsi="宋体"/>
          <w:color w:val="auto"/>
          <w:highlight w:val="none"/>
        </w:rPr>
      </w:pPr>
    </w:p>
    <w:p w14:paraId="01F89362">
      <w:pPr>
        <w:adjustRightInd w:val="0"/>
        <w:snapToGrid w:val="0"/>
        <w:spacing w:before="120" w:beforeLines="50" w:line="360" w:lineRule="auto"/>
        <w:ind w:firstLine="480" w:firstLineChars="200"/>
        <w:jc w:val="left"/>
        <w:rPr>
          <w:rFonts w:hint="eastAsia" w:hAnsi="宋体"/>
          <w:color w:val="auto"/>
          <w:kern w:val="0"/>
          <w:sz w:val="24"/>
          <w:highlight w:val="none"/>
        </w:rPr>
      </w:pPr>
      <w:bookmarkStart w:id="632" w:name="_Hlk230599100"/>
      <w:r>
        <w:rPr>
          <w:rFonts w:hint="eastAsia" w:hAnsi="宋体"/>
          <w:color w:val="auto"/>
          <w:kern w:val="0"/>
          <w:sz w:val="24"/>
          <w:highlight w:val="none"/>
        </w:rPr>
        <w:t>投标人根据自身情况，结合第三章《评标方法》及第六章《采购需求》相关要求就以下内容进行阐述（格式自拟）：</w:t>
      </w:r>
    </w:p>
    <w:p w14:paraId="383AD1DF">
      <w:pPr>
        <w:adjustRightInd w:val="0"/>
        <w:snapToGrid w:val="0"/>
        <w:spacing w:before="120" w:beforeLines="50" w:line="360" w:lineRule="auto"/>
        <w:ind w:firstLine="480" w:firstLineChars="200"/>
        <w:jc w:val="left"/>
        <w:rPr>
          <w:rFonts w:hint="eastAsia" w:hAnsi="宋体"/>
          <w:color w:val="auto"/>
          <w:kern w:val="0"/>
          <w:sz w:val="24"/>
          <w:highlight w:val="none"/>
        </w:rPr>
      </w:pPr>
      <w:r>
        <w:rPr>
          <w:rFonts w:hint="eastAsia" w:hAnsi="宋体"/>
          <w:color w:val="auto"/>
          <w:kern w:val="0"/>
          <w:sz w:val="24"/>
          <w:highlight w:val="none"/>
        </w:rPr>
        <w:t>1.</w:t>
      </w:r>
      <w:r>
        <w:rPr>
          <w:rFonts w:hAnsi="宋体"/>
          <w:color w:val="auto"/>
          <w:kern w:val="0"/>
          <w:sz w:val="24"/>
          <w:highlight w:val="none"/>
        </w:rPr>
        <w:t xml:space="preserve"> </w:t>
      </w:r>
      <w:r>
        <w:rPr>
          <w:rFonts w:hint="eastAsia" w:hAnsi="宋体"/>
          <w:color w:val="auto"/>
          <w:kern w:val="0"/>
          <w:sz w:val="24"/>
          <w:highlight w:val="none"/>
        </w:rPr>
        <w:t>质量保证措施；</w:t>
      </w:r>
    </w:p>
    <w:p w14:paraId="4392257D">
      <w:pPr>
        <w:adjustRightInd w:val="0"/>
        <w:snapToGrid w:val="0"/>
        <w:spacing w:before="120" w:beforeLines="50" w:line="360" w:lineRule="auto"/>
        <w:ind w:firstLine="480" w:firstLineChars="200"/>
        <w:jc w:val="left"/>
        <w:rPr>
          <w:rFonts w:hint="eastAsia" w:hAnsi="宋体"/>
          <w:color w:val="auto"/>
          <w:kern w:val="0"/>
          <w:sz w:val="24"/>
          <w:highlight w:val="none"/>
        </w:rPr>
      </w:pPr>
      <w:r>
        <w:rPr>
          <w:rFonts w:hint="eastAsia" w:hAnsi="宋体"/>
          <w:color w:val="auto"/>
          <w:kern w:val="0"/>
          <w:sz w:val="24"/>
          <w:highlight w:val="none"/>
        </w:rPr>
        <w:t>2.</w:t>
      </w:r>
      <w:r>
        <w:rPr>
          <w:rFonts w:hAnsi="宋体"/>
          <w:color w:val="auto"/>
          <w:kern w:val="0"/>
          <w:sz w:val="24"/>
          <w:highlight w:val="none"/>
        </w:rPr>
        <w:t xml:space="preserve"> </w:t>
      </w:r>
      <w:r>
        <w:rPr>
          <w:rFonts w:hint="eastAsia" w:hAnsi="宋体"/>
          <w:color w:val="auto"/>
          <w:kern w:val="0"/>
          <w:sz w:val="24"/>
          <w:highlight w:val="none"/>
        </w:rPr>
        <w:t>后续服务方案；</w:t>
      </w:r>
    </w:p>
    <w:p w14:paraId="58B51635">
      <w:pPr>
        <w:adjustRightInd w:val="0"/>
        <w:snapToGrid w:val="0"/>
        <w:spacing w:before="120" w:beforeLines="50" w:line="360" w:lineRule="auto"/>
        <w:ind w:firstLine="480" w:firstLineChars="200"/>
        <w:jc w:val="left"/>
        <w:rPr>
          <w:rFonts w:hint="eastAsia" w:hAnsi="宋体"/>
          <w:color w:val="auto"/>
          <w:kern w:val="0"/>
          <w:sz w:val="24"/>
          <w:highlight w:val="none"/>
        </w:rPr>
      </w:pPr>
      <w:r>
        <w:rPr>
          <w:rFonts w:hint="eastAsia" w:hAnsi="宋体"/>
          <w:color w:val="auto"/>
          <w:kern w:val="0"/>
          <w:sz w:val="24"/>
          <w:highlight w:val="none"/>
        </w:rPr>
        <w:t>……</w:t>
      </w:r>
    </w:p>
    <w:bookmarkEnd w:id="632"/>
    <w:p w14:paraId="3621DB60">
      <w:pPr>
        <w:spacing w:line="360" w:lineRule="auto"/>
        <w:jc w:val="left"/>
        <w:rPr>
          <w:rFonts w:hint="eastAsia" w:hAnsi="宋体"/>
          <w:color w:val="auto"/>
          <w:highlight w:val="none"/>
        </w:rPr>
      </w:pPr>
    </w:p>
    <w:p w14:paraId="4BE9CFD6">
      <w:pPr>
        <w:rPr>
          <w:rFonts w:hint="eastAsia" w:hAnsi="宋体"/>
          <w:color w:val="auto"/>
          <w:highlight w:val="none"/>
        </w:rPr>
      </w:pPr>
    </w:p>
    <w:p w14:paraId="63D7160A">
      <w:pPr>
        <w:rPr>
          <w:rFonts w:hint="eastAsia" w:hAnsi="宋体"/>
          <w:color w:val="auto"/>
          <w:highlight w:val="none"/>
        </w:rPr>
      </w:pPr>
    </w:p>
    <w:p w14:paraId="4D755A8B">
      <w:pPr>
        <w:rPr>
          <w:rFonts w:hint="eastAsia" w:hAnsi="宋体"/>
          <w:color w:val="auto"/>
          <w:highlight w:val="none"/>
        </w:rPr>
      </w:pPr>
    </w:p>
    <w:p w14:paraId="2A1F6954">
      <w:pPr>
        <w:rPr>
          <w:rFonts w:hint="eastAsia" w:hAnsi="宋体"/>
          <w:color w:val="auto"/>
          <w:highlight w:val="none"/>
        </w:rPr>
      </w:pPr>
    </w:p>
    <w:p w14:paraId="12188566">
      <w:pPr>
        <w:rPr>
          <w:rFonts w:hint="eastAsia" w:hAnsi="宋体"/>
          <w:color w:val="auto"/>
          <w:highlight w:val="none"/>
        </w:rPr>
      </w:pPr>
    </w:p>
    <w:p w14:paraId="51C25147">
      <w:pPr>
        <w:rPr>
          <w:rFonts w:hint="eastAsia" w:hAnsi="宋体"/>
          <w:color w:val="auto"/>
          <w:highlight w:val="none"/>
        </w:rPr>
      </w:pPr>
    </w:p>
    <w:p w14:paraId="26B4E59D">
      <w:pPr>
        <w:rPr>
          <w:rFonts w:hint="eastAsia" w:hAnsi="宋体"/>
          <w:color w:val="auto"/>
          <w:highlight w:val="none"/>
        </w:rPr>
      </w:pPr>
    </w:p>
    <w:p w14:paraId="04D98331">
      <w:pPr>
        <w:rPr>
          <w:rFonts w:hint="eastAsia" w:hAnsi="宋体"/>
          <w:color w:val="auto"/>
          <w:highlight w:val="none"/>
        </w:rPr>
      </w:pPr>
    </w:p>
    <w:p w14:paraId="278AA966">
      <w:pPr>
        <w:rPr>
          <w:rFonts w:hint="eastAsia" w:hAnsi="宋体"/>
          <w:color w:val="auto"/>
          <w:highlight w:val="none"/>
        </w:rPr>
      </w:pPr>
    </w:p>
    <w:p w14:paraId="0D91632F">
      <w:pPr>
        <w:rPr>
          <w:rFonts w:hint="eastAsia" w:hAnsi="宋体"/>
          <w:color w:val="auto"/>
          <w:highlight w:val="none"/>
        </w:rPr>
      </w:pPr>
    </w:p>
    <w:p w14:paraId="1D96AD3C">
      <w:pPr>
        <w:rPr>
          <w:rFonts w:hint="eastAsia" w:hAnsi="宋体"/>
          <w:color w:val="auto"/>
          <w:highlight w:val="none"/>
        </w:rPr>
      </w:pPr>
    </w:p>
    <w:p w14:paraId="3880A240">
      <w:pPr>
        <w:rPr>
          <w:rFonts w:hint="eastAsia" w:hAnsi="宋体"/>
          <w:color w:val="auto"/>
          <w:highlight w:val="none"/>
        </w:rPr>
      </w:pPr>
    </w:p>
    <w:p w14:paraId="39DD47B8">
      <w:pPr>
        <w:rPr>
          <w:rFonts w:hint="eastAsia" w:hAnsi="宋体"/>
          <w:color w:val="auto"/>
          <w:highlight w:val="none"/>
        </w:rPr>
      </w:pPr>
    </w:p>
    <w:p w14:paraId="791528D8">
      <w:pPr>
        <w:rPr>
          <w:rFonts w:hint="eastAsia" w:hAnsi="宋体"/>
          <w:color w:val="auto"/>
          <w:highlight w:val="none"/>
        </w:rPr>
      </w:pPr>
    </w:p>
    <w:p w14:paraId="3BCCDFDA">
      <w:pPr>
        <w:rPr>
          <w:rFonts w:hint="eastAsia" w:hAnsi="宋体"/>
          <w:color w:val="auto"/>
          <w:highlight w:val="none"/>
        </w:rPr>
      </w:pPr>
    </w:p>
    <w:p w14:paraId="3DB491ED">
      <w:pPr>
        <w:rPr>
          <w:rFonts w:hint="eastAsia" w:hAnsi="宋体"/>
          <w:color w:val="auto"/>
          <w:highlight w:val="none"/>
        </w:rPr>
      </w:pPr>
    </w:p>
    <w:p w14:paraId="534F01DF">
      <w:pPr>
        <w:rPr>
          <w:rFonts w:hint="eastAsia" w:hAnsi="宋体"/>
          <w:color w:val="auto"/>
          <w:highlight w:val="none"/>
        </w:rPr>
      </w:pPr>
    </w:p>
    <w:p w14:paraId="19079A83">
      <w:pPr>
        <w:rPr>
          <w:rFonts w:hint="eastAsia" w:hAnsi="宋体"/>
          <w:color w:val="auto"/>
          <w:highlight w:val="none"/>
        </w:rPr>
      </w:pPr>
    </w:p>
    <w:p w14:paraId="53BF468A">
      <w:pPr>
        <w:spacing w:before="120" w:beforeLines="50" w:line="600" w:lineRule="exact"/>
        <w:ind w:firstLine="2" w:firstLineChars="1"/>
        <w:jc w:val="left"/>
        <w:textAlignment w:val="baseline"/>
        <w:rPr>
          <w:rFonts w:hint="eastAsia" w:hAnsi="宋体"/>
          <w:color w:val="auto"/>
          <w:sz w:val="20"/>
          <w:szCs w:val="21"/>
          <w:highlight w:val="none"/>
          <w:u w:val="single"/>
        </w:rPr>
      </w:pPr>
      <w:r>
        <w:rPr>
          <w:rFonts w:hint="eastAsia" w:hAnsi="宋体"/>
          <w:color w:val="auto"/>
          <w:szCs w:val="21"/>
          <w:highlight w:val="none"/>
        </w:rPr>
        <w:t>投标人（加盖公章）</w:t>
      </w:r>
      <w:r>
        <w:rPr>
          <w:rFonts w:hAnsi="宋体"/>
          <w:color w:val="auto"/>
          <w:szCs w:val="21"/>
          <w:highlight w:val="none"/>
        </w:rPr>
        <w:t>：</w:t>
      </w:r>
    </w:p>
    <w:p w14:paraId="6C0209C0">
      <w:pPr>
        <w:spacing w:before="120" w:beforeLines="50" w:line="600" w:lineRule="exact"/>
        <w:ind w:firstLine="2" w:firstLineChars="1"/>
        <w:jc w:val="left"/>
        <w:textAlignment w:val="baseline"/>
        <w:rPr>
          <w:rFonts w:hint="eastAsia" w:hAnsi="宋体"/>
          <w:color w:val="auto"/>
          <w:sz w:val="20"/>
          <w:szCs w:val="21"/>
          <w:highlight w:val="none"/>
        </w:rPr>
      </w:pPr>
      <w:r>
        <w:rPr>
          <w:rFonts w:hAnsi="宋体"/>
          <w:color w:val="auto"/>
          <w:szCs w:val="21"/>
          <w:highlight w:val="none"/>
        </w:rPr>
        <w:t>法定代表人（负责人）或委托代理人（签字或盖章）：</w:t>
      </w:r>
    </w:p>
    <w:p w14:paraId="253D00FD">
      <w:pPr>
        <w:spacing w:before="120" w:beforeLines="50" w:line="600" w:lineRule="exact"/>
        <w:jc w:val="left"/>
        <w:textAlignment w:val="baseline"/>
        <w:rPr>
          <w:rFonts w:hint="eastAsia" w:hAnsi="宋体"/>
          <w:color w:val="auto"/>
          <w:szCs w:val="21"/>
          <w:highlight w:val="none"/>
        </w:rPr>
      </w:pP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305BB5AA">
      <w:pPr>
        <w:pStyle w:val="2"/>
        <w:rPr>
          <w:color w:val="auto"/>
          <w:highlight w:val="none"/>
        </w:rPr>
      </w:pPr>
    </w:p>
    <w:p w14:paraId="495506BC">
      <w:pPr>
        <w:widowControl/>
        <w:jc w:val="left"/>
        <w:rPr>
          <w:rFonts w:hint="eastAsia" w:hAnsi="宋体"/>
          <w:b/>
          <w:bCs/>
          <w:color w:val="auto"/>
          <w:sz w:val="28"/>
          <w:szCs w:val="28"/>
          <w:highlight w:val="none"/>
        </w:rPr>
      </w:pPr>
      <w:r>
        <w:rPr>
          <w:rFonts w:hAnsi="宋体"/>
          <w:b/>
          <w:bCs/>
          <w:color w:val="auto"/>
          <w:sz w:val="28"/>
          <w:szCs w:val="28"/>
          <w:highlight w:val="none"/>
        </w:rPr>
        <w:br w:type="page"/>
      </w:r>
    </w:p>
    <w:bookmarkEnd w:id="629"/>
    <w:bookmarkEnd w:id="630"/>
    <w:bookmarkEnd w:id="631"/>
    <w:p w14:paraId="5DF03B2D">
      <w:pPr>
        <w:widowControl/>
        <w:jc w:val="left"/>
        <w:rPr>
          <w:rFonts w:ascii="宋体"/>
          <w:b/>
          <w:color w:val="auto"/>
          <w:sz w:val="28"/>
          <w:szCs w:val="28"/>
          <w:highlight w:val="none"/>
        </w:rPr>
      </w:pPr>
      <w:r>
        <w:rPr>
          <w:rFonts w:hint="eastAsia" w:ascii="宋体" w:hAnsi="宋体"/>
          <w:b/>
          <w:color w:val="auto"/>
          <w:sz w:val="28"/>
          <w:szCs w:val="28"/>
          <w:highlight w:val="none"/>
        </w:rPr>
        <w:t>格式10</w:t>
      </w:r>
    </w:p>
    <w:p w14:paraId="641B283A">
      <w:pPr>
        <w:keepNext/>
        <w:keepLines/>
        <w:spacing w:before="240" w:line="400" w:lineRule="exact"/>
        <w:ind w:left="425"/>
        <w:jc w:val="center"/>
        <w:outlineLvl w:val="1"/>
        <w:rPr>
          <w:rFonts w:ascii="宋体" w:cs="宋体"/>
          <w:b/>
          <w:color w:val="auto"/>
          <w:spacing w:val="40"/>
          <w:sz w:val="32"/>
          <w:szCs w:val="32"/>
          <w:highlight w:val="none"/>
        </w:rPr>
      </w:pPr>
      <w:bookmarkStart w:id="633" w:name="_Toc119918200"/>
      <w:bookmarkStart w:id="634" w:name="_Toc26170611"/>
      <w:bookmarkStart w:id="635" w:name="_Toc3044"/>
      <w:bookmarkStart w:id="636" w:name="_Toc489145769"/>
      <w:bookmarkStart w:id="637" w:name="_Toc481694862"/>
      <w:bookmarkStart w:id="638" w:name="_Toc103934328"/>
      <w:bookmarkStart w:id="639" w:name="_Toc488633634"/>
      <w:bookmarkStart w:id="640" w:name="_Toc489197873"/>
      <w:bookmarkStart w:id="641" w:name="_Toc5110671"/>
      <w:bookmarkStart w:id="642" w:name="_Toc26170531"/>
      <w:r>
        <w:rPr>
          <w:rFonts w:hint="eastAsia" w:ascii="宋体" w:hAnsi="宋体" w:cs="宋体"/>
          <w:b/>
          <w:color w:val="auto"/>
          <w:spacing w:val="40"/>
          <w:sz w:val="32"/>
          <w:szCs w:val="32"/>
          <w:highlight w:val="none"/>
          <w:lang w:bidi="ar"/>
        </w:rPr>
        <w:t>类似项目业绩列表</w:t>
      </w:r>
    </w:p>
    <w:p w14:paraId="00E33515">
      <w:pPr>
        <w:rPr>
          <w:rFonts w:ascii="宋体" w:cs="宋体"/>
          <w:color w:val="auto"/>
          <w:highlight w:val="none"/>
        </w:rPr>
      </w:pPr>
    </w:p>
    <w:p w14:paraId="27780B58">
      <w:pPr>
        <w:spacing w:after="120" w:afterLines="50"/>
        <w:ind w:firstLine="211" w:firstLineChars="100"/>
        <w:rPr>
          <w:rFonts w:hint="eastAsia" w:hAnsi="宋体"/>
          <w:b/>
          <w:color w:val="auto"/>
          <w:szCs w:val="21"/>
          <w:highlight w:val="none"/>
          <w:u w:val="single"/>
        </w:rPr>
      </w:pPr>
      <w:r>
        <w:rPr>
          <w:rFonts w:hint="eastAsia" w:hAnsi="宋体"/>
          <w:b/>
          <w:color w:val="auto"/>
          <w:szCs w:val="21"/>
          <w:highlight w:val="none"/>
        </w:rPr>
        <w:t>项目名称：</w:t>
      </w:r>
    </w:p>
    <w:p w14:paraId="435808F5">
      <w:pPr>
        <w:spacing w:after="120" w:afterLines="50"/>
        <w:ind w:firstLine="211" w:firstLineChars="100"/>
        <w:rPr>
          <w:rFonts w:hint="eastAsia" w:hAnsi="宋体"/>
          <w:b/>
          <w:color w:val="auto"/>
          <w:szCs w:val="21"/>
          <w:highlight w:val="none"/>
        </w:rPr>
      </w:pPr>
      <w:r>
        <w:rPr>
          <w:rFonts w:hint="eastAsia" w:hAnsi="宋体"/>
          <w:b/>
          <w:color w:val="auto"/>
          <w:szCs w:val="21"/>
          <w:highlight w:val="none"/>
        </w:rPr>
        <w:t xml:space="preserve">招标编号：  </w:t>
      </w:r>
    </w:p>
    <w:tbl>
      <w:tblPr>
        <w:tblStyle w:val="4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93"/>
        <w:gridCol w:w="2069"/>
        <w:gridCol w:w="1141"/>
        <w:gridCol w:w="1197"/>
        <w:gridCol w:w="1348"/>
        <w:gridCol w:w="1422"/>
      </w:tblGrid>
      <w:tr w14:paraId="679C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35C8A1E">
            <w:pPr>
              <w:snapToGrid w:val="0"/>
              <w:spacing w:line="360" w:lineRule="auto"/>
              <w:jc w:val="center"/>
              <w:rPr>
                <w:rFonts w:hint="eastAsia" w:hAnsi="宋体"/>
                <w:b/>
                <w:color w:val="auto"/>
                <w:szCs w:val="21"/>
                <w:highlight w:val="none"/>
              </w:rPr>
            </w:pPr>
            <w:r>
              <w:rPr>
                <w:rFonts w:hint="eastAsia" w:hAnsi="宋体"/>
                <w:b/>
                <w:color w:val="auto"/>
                <w:szCs w:val="21"/>
                <w:highlight w:val="none"/>
              </w:rPr>
              <w:t>序号</w:t>
            </w:r>
          </w:p>
        </w:tc>
        <w:tc>
          <w:tcPr>
            <w:tcW w:w="1193" w:type="dxa"/>
            <w:tcBorders>
              <w:top w:val="single" w:color="auto" w:sz="4" w:space="0"/>
              <w:left w:val="single" w:color="auto" w:sz="4" w:space="0"/>
              <w:bottom w:val="single" w:color="auto" w:sz="4" w:space="0"/>
              <w:right w:val="single" w:color="auto" w:sz="4" w:space="0"/>
            </w:tcBorders>
            <w:vAlign w:val="center"/>
          </w:tcPr>
          <w:p w14:paraId="302B5A4B">
            <w:pPr>
              <w:snapToGrid w:val="0"/>
              <w:spacing w:line="360" w:lineRule="auto"/>
              <w:jc w:val="center"/>
              <w:rPr>
                <w:rFonts w:hint="eastAsia" w:hAnsi="宋体"/>
                <w:b/>
                <w:color w:val="auto"/>
                <w:szCs w:val="21"/>
                <w:highlight w:val="none"/>
              </w:rPr>
            </w:pPr>
            <w:r>
              <w:rPr>
                <w:rFonts w:hint="eastAsia" w:hAnsi="宋体"/>
                <w:b/>
                <w:color w:val="auto"/>
                <w:szCs w:val="21"/>
                <w:highlight w:val="none"/>
              </w:rPr>
              <w:t>项目名称</w:t>
            </w:r>
          </w:p>
        </w:tc>
        <w:tc>
          <w:tcPr>
            <w:tcW w:w="2069" w:type="dxa"/>
            <w:tcBorders>
              <w:top w:val="single" w:color="auto" w:sz="4" w:space="0"/>
              <w:left w:val="single" w:color="auto" w:sz="4" w:space="0"/>
              <w:bottom w:val="single" w:color="auto" w:sz="4" w:space="0"/>
              <w:right w:val="single" w:color="auto" w:sz="4" w:space="0"/>
            </w:tcBorders>
            <w:vAlign w:val="center"/>
          </w:tcPr>
          <w:p w14:paraId="0A33CE55">
            <w:pPr>
              <w:snapToGrid w:val="0"/>
              <w:spacing w:line="360" w:lineRule="auto"/>
              <w:jc w:val="center"/>
              <w:rPr>
                <w:rFonts w:hint="eastAsia" w:hAnsi="宋体"/>
                <w:b/>
                <w:color w:val="auto"/>
                <w:szCs w:val="21"/>
                <w:highlight w:val="none"/>
              </w:rPr>
            </w:pPr>
            <w:r>
              <w:rPr>
                <w:rFonts w:hint="eastAsia" w:hAnsi="宋体"/>
                <w:b/>
                <w:color w:val="auto"/>
                <w:szCs w:val="21"/>
                <w:highlight w:val="none"/>
              </w:rPr>
              <w:t>合同金额（万元）</w:t>
            </w:r>
          </w:p>
        </w:tc>
        <w:tc>
          <w:tcPr>
            <w:tcW w:w="1141" w:type="dxa"/>
            <w:tcBorders>
              <w:top w:val="single" w:color="auto" w:sz="4" w:space="0"/>
              <w:left w:val="single" w:color="auto" w:sz="4" w:space="0"/>
              <w:bottom w:val="single" w:color="auto" w:sz="4" w:space="0"/>
              <w:right w:val="single" w:color="auto" w:sz="4" w:space="0"/>
            </w:tcBorders>
            <w:vAlign w:val="center"/>
          </w:tcPr>
          <w:p w14:paraId="007F599E">
            <w:pPr>
              <w:snapToGrid w:val="0"/>
              <w:spacing w:line="360" w:lineRule="auto"/>
              <w:jc w:val="center"/>
              <w:rPr>
                <w:rFonts w:hint="eastAsia" w:hAnsi="宋体"/>
                <w:b/>
                <w:color w:val="auto"/>
                <w:szCs w:val="21"/>
                <w:highlight w:val="none"/>
              </w:rPr>
            </w:pPr>
            <w:r>
              <w:rPr>
                <w:rFonts w:hint="eastAsia" w:hAnsi="宋体"/>
                <w:b/>
                <w:color w:val="auto"/>
                <w:szCs w:val="21"/>
                <w:highlight w:val="none"/>
              </w:rPr>
              <w:t>服务期限</w:t>
            </w:r>
          </w:p>
        </w:tc>
        <w:tc>
          <w:tcPr>
            <w:tcW w:w="1197" w:type="dxa"/>
            <w:tcBorders>
              <w:top w:val="single" w:color="auto" w:sz="4" w:space="0"/>
              <w:left w:val="single" w:color="auto" w:sz="4" w:space="0"/>
              <w:bottom w:val="single" w:color="auto" w:sz="4" w:space="0"/>
              <w:right w:val="single" w:color="auto" w:sz="4" w:space="0"/>
            </w:tcBorders>
            <w:vAlign w:val="center"/>
          </w:tcPr>
          <w:p w14:paraId="309DA17F">
            <w:pPr>
              <w:snapToGrid w:val="0"/>
              <w:spacing w:line="360" w:lineRule="auto"/>
              <w:jc w:val="center"/>
              <w:rPr>
                <w:rFonts w:hint="eastAsia" w:hAnsi="宋体"/>
                <w:b/>
                <w:color w:val="auto"/>
                <w:szCs w:val="21"/>
                <w:highlight w:val="none"/>
              </w:rPr>
            </w:pPr>
            <w:r>
              <w:rPr>
                <w:rFonts w:hint="eastAsia" w:hAnsi="宋体"/>
                <w:b/>
                <w:color w:val="auto"/>
                <w:szCs w:val="21"/>
                <w:highlight w:val="none"/>
              </w:rPr>
              <w:t>项目地点</w:t>
            </w:r>
          </w:p>
        </w:tc>
        <w:tc>
          <w:tcPr>
            <w:tcW w:w="1348" w:type="dxa"/>
            <w:tcBorders>
              <w:top w:val="single" w:color="auto" w:sz="4" w:space="0"/>
              <w:left w:val="single" w:color="auto" w:sz="4" w:space="0"/>
              <w:bottom w:val="single" w:color="auto" w:sz="4" w:space="0"/>
              <w:right w:val="single" w:color="auto" w:sz="4" w:space="0"/>
            </w:tcBorders>
            <w:vAlign w:val="center"/>
          </w:tcPr>
          <w:p w14:paraId="2A49473A">
            <w:pPr>
              <w:snapToGrid w:val="0"/>
              <w:spacing w:line="360" w:lineRule="auto"/>
              <w:jc w:val="center"/>
              <w:rPr>
                <w:rFonts w:hint="eastAsia" w:hAnsi="宋体"/>
                <w:b/>
                <w:color w:val="auto"/>
                <w:szCs w:val="21"/>
                <w:highlight w:val="none"/>
              </w:rPr>
            </w:pPr>
            <w:r>
              <w:rPr>
                <w:rFonts w:hint="eastAsia" w:hAnsi="宋体"/>
                <w:b/>
                <w:color w:val="auto"/>
                <w:szCs w:val="21"/>
                <w:highlight w:val="none"/>
              </w:rPr>
              <w:t>甲方联系人</w:t>
            </w:r>
          </w:p>
        </w:tc>
        <w:tc>
          <w:tcPr>
            <w:tcW w:w="1422" w:type="dxa"/>
            <w:tcBorders>
              <w:top w:val="single" w:color="auto" w:sz="4" w:space="0"/>
              <w:left w:val="single" w:color="auto" w:sz="4" w:space="0"/>
              <w:right w:val="single" w:color="auto" w:sz="4" w:space="0"/>
            </w:tcBorders>
            <w:vAlign w:val="center"/>
          </w:tcPr>
          <w:p w14:paraId="583E42FD">
            <w:pPr>
              <w:snapToGrid w:val="0"/>
              <w:spacing w:line="360" w:lineRule="auto"/>
              <w:jc w:val="center"/>
              <w:rPr>
                <w:rFonts w:hint="eastAsia" w:hAnsi="宋体"/>
                <w:b/>
                <w:color w:val="auto"/>
                <w:szCs w:val="21"/>
                <w:highlight w:val="none"/>
              </w:rPr>
            </w:pPr>
            <w:r>
              <w:rPr>
                <w:rFonts w:hint="eastAsia" w:hAnsi="宋体"/>
                <w:b/>
                <w:color w:val="auto"/>
                <w:szCs w:val="21"/>
                <w:highlight w:val="none"/>
              </w:rPr>
              <w:t>电话</w:t>
            </w:r>
          </w:p>
        </w:tc>
      </w:tr>
      <w:tr w14:paraId="51C2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7" w:type="dxa"/>
            <w:tcBorders>
              <w:top w:val="single" w:color="auto" w:sz="4" w:space="0"/>
              <w:left w:val="single" w:color="auto" w:sz="4" w:space="0"/>
              <w:bottom w:val="single" w:color="auto" w:sz="4" w:space="0"/>
              <w:right w:val="single" w:color="auto" w:sz="4" w:space="0"/>
            </w:tcBorders>
          </w:tcPr>
          <w:p w14:paraId="05969464">
            <w:pPr>
              <w:snapToGrid w:val="0"/>
              <w:spacing w:line="360" w:lineRule="auto"/>
              <w:rPr>
                <w:rFonts w:hint="eastAsia" w:hAnsi="宋体"/>
                <w:color w:val="auto"/>
                <w:szCs w:val="21"/>
                <w:highlight w:val="none"/>
              </w:rPr>
            </w:pPr>
          </w:p>
        </w:tc>
        <w:tc>
          <w:tcPr>
            <w:tcW w:w="1193" w:type="dxa"/>
            <w:tcBorders>
              <w:top w:val="single" w:color="auto" w:sz="4" w:space="0"/>
              <w:left w:val="single" w:color="auto" w:sz="4" w:space="0"/>
              <w:bottom w:val="single" w:color="auto" w:sz="4" w:space="0"/>
              <w:right w:val="single" w:color="auto" w:sz="4" w:space="0"/>
            </w:tcBorders>
          </w:tcPr>
          <w:p w14:paraId="7CC76604">
            <w:pPr>
              <w:snapToGrid w:val="0"/>
              <w:spacing w:line="360" w:lineRule="auto"/>
              <w:rPr>
                <w:rFonts w:hint="eastAsia" w:hAnsi="宋体"/>
                <w:color w:val="auto"/>
                <w:szCs w:val="21"/>
                <w:highlight w:val="none"/>
              </w:rPr>
            </w:pPr>
          </w:p>
        </w:tc>
        <w:tc>
          <w:tcPr>
            <w:tcW w:w="2069" w:type="dxa"/>
            <w:tcBorders>
              <w:top w:val="single" w:color="auto" w:sz="4" w:space="0"/>
              <w:left w:val="single" w:color="auto" w:sz="4" w:space="0"/>
              <w:bottom w:val="single" w:color="auto" w:sz="4" w:space="0"/>
              <w:right w:val="single" w:color="auto" w:sz="4" w:space="0"/>
            </w:tcBorders>
          </w:tcPr>
          <w:p w14:paraId="08A18F4F">
            <w:pPr>
              <w:snapToGrid w:val="0"/>
              <w:spacing w:line="360" w:lineRule="auto"/>
              <w:rPr>
                <w:rFonts w:hint="eastAsia"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tcPr>
          <w:p w14:paraId="390373E2">
            <w:pPr>
              <w:snapToGrid w:val="0"/>
              <w:spacing w:line="360" w:lineRule="auto"/>
              <w:rPr>
                <w:rFonts w:hint="eastAsia" w:hAnsi="宋体"/>
                <w:color w:val="auto"/>
                <w:szCs w:val="21"/>
                <w:highlight w:val="none"/>
              </w:rPr>
            </w:pPr>
          </w:p>
        </w:tc>
        <w:tc>
          <w:tcPr>
            <w:tcW w:w="1197" w:type="dxa"/>
            <w:tcBorders>
              <w:top w:val="single" w:color="auto" w:sz="4" w:space="0"/>
              <w:left w:val="single" w:color="auto" w:sz="4" w:space="0"/>
              <w:bottom w:val="single" w:color="auto" w:sz="4" w:space="0"/>
              <w:right w:val="single" w:color="auto" w:sz="4" w:space="0"/>
            </w:tcBorders>
          </w:tcPr>
          <w:p w14:paraId="5481890E">
            <w:pPr>
              <w:snapToGrid w:val="0"/>
              <w:spacing w:line="360" w:lineRule="auto"/>
              <w:rPr>
                <w:rFonts w:hint="eastAsia" w:hAnsi="宋体"/>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tcPr>
          <w:p w14:paraId="0873C3C4">
            <w:pPr>
              <w:snapToGrid w:val="0"/>
              <w:spacing w:line="360" w:lineRule="auto"/>
              <w:rPr>
                <w:rFonts w:hint="eastAsia" w:hAnsi="宋体"/>
                <w:color w:val="auto"/>
                <w:szCs w:val="21"/>
                <w:highlight w:val="none"/>
              </w:rPr>
            </w:pPr>
          </w:p>
        </w:tc>
        <w:tc>
          <w:tcPr>
            <w:tcW w:w="1422" w:type="dxa"/>
            <w:tcBorders>
              <w:left w:val="single" w:color="auto" w:sz="4" w:space="0"/>
              <w:right w:val="single" w:color="auto" w:sz="4" w:space="0"/>
            </w:tcBorders>
          </w:tcPr>
          <w:p w14:paraId="5C29FC56">
            <w:pPr>
              <w:snapToGrid w:val="0"/>
              <w:spacing w:line="360" w:lineRule="auto"/>
              <w:rPr>
                <w:rFonts w:hint="eastAsia" w:hAnsi="宋体"/>
                <w:color w:val="auto"/>
                <w:szCs w:val="21"/>
                <w:highlight w:val="none"/>
              </w:rPr>
            </w:pPr>
          </w:p>
        </w:tc>
      </w:tr>
      <w:tr w14:paraId="7D18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7" w:type="dxa"/>
            <w:tcBorders>
              <w:top w:val="single" w:color="auto" w:sz="4" w:space="0"/>
              <w:left w:val="single" w:color="auto" w:sz="4" w:space="0"/>
              <w:bottom w:val="single" w:color="auto" w:sz="4" w:space="0"/>
              <w:right w:val="single" w:color="auto" w:sz="4" w:space="0"/>
            </w:tcBorders>
          </w:tcPr>
          <w:p w14:paraId="25917B45">
            <w:pPr>
              <w:snapToGrid w:val="0"/>
              <w:spacing w:line="360" w:lineRule="auto"/>
              <w:rPr>
                <w:rFonts w:hint="eastAsia" w:hAnsi="宋体"/>
                <w:color w:val="auto"/>
                <w:szCs w:val="21"/>
                <w:highlight w:val="none"/>
              </w:rPr>
            </w:pPr>
          </w:p>
        </w:tc>
        <w:tc>
          <w:tcPr>
            <w:tcW w:w="1193" w:type="dxa"/>
            <w:tcBorders>
              <w:top w:val="single" w:color="auto" w:sz="4" w:space="0"/>
              <w:left w:val="single" w:color="auto" w:sz="4" w:space="0"/>
              <w:bottom w:val="single" w:color="auto" w:sz="4" w:space="0"/>
              <w:right w:val="single" w:color="auto" w:sz="4" w:space="0"/>
            </w:tcBorders>
          </w:tcPr>
          <w:p w14:paraId="5932BE7C">
            <w:pPr>
              <w:snapToGrid w:val="0"/>
              <w:spacing w:line="360" w:lineRule="auto"/>
              <w:rPr>
                <w:rFonts w:hint="eastAsia" w:hAnsi="宋体"/>
                <w:color w:val="auto"/>
                <w:szCs w:val="21"/>
                <w:highlight w:val="none"/>
              </w:rPr>
            </w:pPr>
          </w:p>
        </w:tc>
        <w:tc>
          <w:tcPr>
            <w:tcW w:w="2069" w:type="dxa"/>
            <w:tcBorders>
              <w:top w:val="single" w:color="auto" w:sz="4" w:space="0"/>
              <w:left w:val="single" w:color="auto" w:sz="4" w:space="0"/>
              <w:bottom w:val="single" w:color="auto" w:sz="4" w:space="0"/>
              <w:right w:val="single" w:color="auto" w:sz="4" w:space="0"/>
            </w:tcBorders>
          </w:tcPr>
          <w:p w14:paraId="0AC292A3">
            <w:pPr>
              <w:snapToGrid w:val="0"/>
              <w:spacing w:line="360" w:lineRule="auto"/>
              <w:rPr>
                <w:rFonts w:hint="eastAsia"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tcPr>
          <w:p w14:paraId="658026CB">
            <w:pPr>
              <w:snapToGrid w:val="0"/>
              <w:spacing w:line="360" w:lineRule="auto"/>
              <w:rPr>
                <w:rFonts w:hint="eastAsia" w:hAnsi="宋体"/>
                <w:color w:val="auto"/>
                <w:szCs w:val="21"/>
                <w:highlight w:val="none"/>
              </w:rPr>
            </w:pPr>
          </w:p>
        </w:tc>
        <w:tc>
          <w:tcPr>
            <w:tcW w:w="1197" w:type="dxa"/>
            <w:tcBorders>
              <w:top w:val="single" w:color="auto" w:sz="4" w:space="0"/>
              <w:left w:val="single" w:color="auto" w:sz="4" w:space="0"/>
              <w:bottom w:val="single" w:color="auto" w:sz="4" w:space="0"/>
              <w:right w:val="single" w:color="auto" w:sz="4" w:space="0"/>
            </w:tcBorders>
          </w:tcPr>
          <w:p w14:paraId="005D20B4">
            <w:pPr>
              <w:snapToGrid w:val="0"/>
              <w:spacing w:line="360" w:lineRule="auto"/>
              <w:rPr>
                <w:rFonts w:hint="eastAsia" w:hAnsi="宋体"/>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tcPr>
          <w:p w14:paraId="0FBC3C89">
            <w:pPr>
              <w:snapToGrid w:val="0"/>
              <w:spacing w:line="360" w:lineRule="auto"/>
              <w:rPr>
                <w:rFonts w:hint="eastAsia" w:hAnsi="宋体"/>
                <w:color w:val="auto"/>
                <w:szCs w:val="21"/>
                <w:highlight w:val="none"/>
              </w:rPr>
            </w:pPr>
          </w:p>
        </w:tc>
        <w:tc>
          <w:tcPr>
            <w:tcW w:w="1422" w:type="dxa"/>
            <w:tcBorders>
              <w:left w:val="single" w:color="auto" w:sz="4" w:space="0"/>
              <w:right w:val="single" w:color="auto" w:sz="4" w:space="0"/>
            </w:tcBorders>
          </w:tcPr>
          <w:p w14:paraId="436B0E84">
            <w:pPr>
              <w:snapToGrid w:val="0"/>
              <w:spacing w:line="360" w:lineRule="auto"/>
              <w:rPr>
                <w:rFonts w:hint="eastAsia" w:hAnsi="宋体"/>
                <w:color w:val="auto"/>
                <w:szCs w:val="21"/>
                <w:highlight w:val="none"/>
              </w:rPr>
            </w:pPr>
          </w:p>
        </w:tc>
      </w:tr>
      <w:tr w14:paraId="7112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7" w:type="dxa"/>
            <w:tcBorders>
              <w:top w:val="single" w:color="auto" w:sz="4" w:space="0"/>
              <w:left w:val="single" w:color="auto" w:sz="4" w:space="0"/>
              <w:bottom w:val="single" w:color="auto" w:sz="4" w:space="0"/>
              <w:right w:val="single" w:color="auto" w:sz="4" w:space="0"/>
            </w:tcBorders>
          </w:tcPr>
          <w:p w14:paraId="370D0EF4">
            <w:pPr>
              <w:snapToGrid w:val="0"/>
              <w:spacing w:line="360" w:lineRule="auto"/>
              <w:rPr>
                <w:rFonts w:hint="eastAsia" w:hAnsi="宋体"/>
                <w:color w:val="auto"/>
                <w:szCs w:val="21"/>
                <w:highlight w:val="none"/>
              </w:rPr>
            </w:pPr>
          </w:p>
        </w:tc>
        <w:tc>
          <w:tcPr>
            <w:tcW w:w="1193" w:type="dxa"/>
            <w:tcBorders>
              <w:top w:val="single" w:color="auto" w:sz="4" w:space="0"/>
              <w:left w:val="single" w:color="auto" w:sz="4" w:space="0"/>
              <w:bottom w:val="single" w:color="auto" w:sz="4" w:space="0"/>
              <w:right w:val="single" w:color="auto" w:sz="4" w:space="0"/>
            </w:tcBorders>
          </w:tcPr>
          <w:p w14:paraId="0B038414">
            <w:pPr>
              <w:snapToGrid w:val="0"/>
              <w:spacing w:line="360" w:lineRule="auto"/>
              <w:rPr>
                <w:rFonts w:hint="eastAsia" w:hAnsi="宋体"/>
                <w:color w:val="auto"/>
                <w:szCs w:val="21"/>
                <w:highlight w:val="none"/>
              </w:rPr>
            </w:pPr>
          </w:p>
        </w:tc>
        <w:tc>
          <w:tcPr>
            <w:tcW w:w="2069" w:type="dxa"/>
            <w:tcBorders>
              <w:top w:val="single" w:color="auto" w:sz="4" w:space="0"/>
              <w:left w:val="single" w:color="auto" w:sz="4" w:space="0"/>
              <w:bottom w:val="single" w:color="auto" w:sz="4" w:space="0"/>
              <w:right w:val="single" w:color="auto" w:sz="4" w:space="0"/>
            </w:tcBorders>
          </w:tcPr>
          <w:p w14:paraId="20EEBA26">
            <w:pPr>
              <w:snapToGrid w:val="0"/>
              <w:spacing w:line="360" w:lineRule="auto"/>
              <w:rPr>
                <w:rFonts w:hint="eastAsia"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tcPr>
          <w:p w14:paraId="01681734">
            <w:pPr>
              <w:snapToGrid w:val="0"/>
              <w:spacing w:line="360" w:lineRule="auto"/>
              <w:rPr>
                <w:rFonts w:hint="eastAsia" w:hAnsi="宋体"/>
                <w:color w:val="auto"/>
                <w:szCs w:val="21"/>
                <w:highlight w:val="none"/>
              </w:rPr>
            </w:pPr>
          </w:p>
        </w:tc>
        <w:tc>
          <w:tcPr>
            <w:tcW w:w="1197" w:type="dxa"/>
            <w:tcBorders>
              <w:top w:val="single" w:color="auto" w:sz="4" w:space="0"/>
              <w:left w:val="single" w:color="auto" w:sz="4" w:space="0"/>
              <w:bottom w:val="single" w:color="auto" w:sz="4" w:space="0"/>
              <w:right w:val="single" w:color="auto" w:sz="4" w:space="0"/>
            </w:tcBorders>
          </w:tcPr>
          <w:p w14:paraId="114EDFBD">
            <w:pPr>
              <w:snapToGrid w:val="0"/>
              <w:spacing w:line="360" w:lineRule="auto"/>
              <w:rPr>
                <w:rFonts w:hint="eastAsia" w:hAnsi="宋体"/>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tcPr>
          <w:p w14:paraId="19EA11D5">
            <w:pPr>
              <w:snapToGrid w:val="0"/>
              <w:spacing w:line="360" w:lineRule="auto"/>
              <w:rPr>
                <w:rFonts w:hint="eastAsia" w:hAnsi="宋体"/>
                <w:color w:val="auto"/>
                <w:szCs w:val="21"/>
                <w:highlight w:val="none"/>
              </w:rPr>
            </w:pPr>
          </w:p>
        </w:tc>
        <w:tc>
          <w:tcPr>
            <w:tcW w:w="1422" w:type="dxa"/>
            <w:tcBorders>
              <w:left w:val="single" w:color="auto" w:sz="4" w:space="0"/>
              <w:bottom w:val="single" w:color="auto" w:sz="4" w:space="0"/>
              <w:right w:val="single" w:color="auto" w:sz="4" w:space="0"/>
            </w:tcBorders>
          </w:tcPr>
          <w:p w14:paraId="43BAD1E3">
            <w:pPr>
              <w:snapToGrid w:val="0"/>
              <w:spacing w:line="360" w:lineRule="auto"/>
              <w:rPr>
                <w:rFonts w:hint="eastAsia" w:hAnsi="宋体"/>
                <w:color w:val="auto"/>
                <w:szCs w:val="21"/>
                <w:highlight w:val="none"/>
              </w:rPr>
            </w:pPr>
          </w:p>
        </w:tc>
      </w:tr>
    </w:tbl>
    <w:p w14:paraId="7888970E">
      <w:pPr>
        <w:rPr>
          <w:rFonts w:hint="eastAsia" w:hAnsi="宋体"/>
          <w:color w:val="auto"/>
          <w:szCs w:val="21"/>
          <w:highlight w:val="none"/>
        </w:rPr>
      </w:pPr>
    </w:p>
    <w:p w14:paraId="2B17F749">
      <w:pPr>
        <w:snapToGrid w:val="0"/>
        <w:spacing w:line="360" w:lineRule="auto"/>
        <w:rPr>
          <w:rFonts w:hint="eastAsia" w:ascii="仿宋" w:hAnsi="仿宋" w:eastAsia="仿宋"/>
          <w:color w:val="auto"/>
          <w:szCs w:val="21"/>
          <w:highlight w:val="none"/>
        </w:rPr>
      </w:pPr>
      <w:r>
        <w:rPr>
          <w:rFonts w:hint="eastAsia" w:ascii="仿宋" w:hAnsi="仿宋" w:eastAsia="仿宋"/>
          <w:color w:val="auto"/>
          <w:szCs w:val="21"/>
          <w:highlight w:val="none"/>
        </w:rPr>
        <w:t>注：</w:t>
      </w:r>
    </w:p>
    <w:p w14:paraId="51768775">
      <w:pPr>
        <w:spacing w:line="360" w:lineRule="auto"/>
        <w:textAlignment w:val="baseline"/>
        <w:rPr>
          <w:rFonts w:hint="eastAsia" w:ascii="仿宋" w:hAnsi="仿宋" w:eastAsia="仿宋"/>
          <w:b/>
          <w:bCs/>
          <w:color w:val="auto"/>
          <w:szCs w:val="21"/>
          <w:highlight w:val="none"/>
        </w:rPr>
      </w:pPr>
      <w:r>
        <w:rPr>
          <w:rFonts w:hint="eastAsia" w:ascii="仿宋" w:hAnsi="仿宋" w:eastAsia="仿宋"/>
          <w:b/>
          <w:bCs/>
          <w:color w:val="auto"/>
          <w:szCs w:val="21"/>
          <w:highlight w:val="none"/>
        </w:rPr>
        <w:t>1．</w:t>
      </w:r>
      <w:r>
        <w:rPr>
          <w:rFonts w:hint="eastAsia" w:ascii="仿宋" w:hAnsi="仿宋" w:eastAsia="仿宋"/>
          <w:color w:val="auto"/>
          <w:szCs w:val="21"/>
          <w:highlight w:val="none"/>
        </w:rPr>
        <w:t>提供2023年1月至今类似项目业绩列表及相对应的类似项目业绩证明材料，业绩证明材料为中标（成交）通知书或合同（复印件加盖公章）。无证明材料或证明材料不明确、无法体现业绩内容的，不予认可。</w:t>
      </w:r>
    </w:p>
    <w:p w14:paraId="4B376879">
      <w:pPr>
        <w:spacing w:line="360" w:lineRule="auto"/>
        <w:textAlignment w:val="baseline"/>
        <w:rPr>
          <w:rFonts w:hint="eastAsia" w:ascii="仿宋" w:hAnsi="仿宋" w:eastAsia="仿宋"/>
          <w:color w:val="auto"/>
          <w:szCs w:val="21"/>
          <w:highlight w:val="none"/>
        </w:rPr>
      </w:pPr>
      <w:r>
        <w:rPr>
          <w:rFonts w:hint="eastAsia" w:ascii="仿宋" w:hAnsi="仿宋" w:eastAsia="仿宋"/>
          <w:color w:val="auto"/>
          <w:szCs w:val="21"/>
          <w:highlight w:val="none"/>
        </w:rPr>
        <w:t>2．投标人可根据实际情况拓展本表。</w:t>
      </w:r>
    </w:p>
    <w:p w14:paraId="27AFC30C">
      <w:pPr>
        <w:pStyle w:val="17"/>
        <w:rPr>
          <w:color w:val="auto"/>
          <w:highlight w:val="none"/>
        </w:rPr>
      </w:pPr>
    </w:p>
    <w:p w14:paraId="1CDA7C14">
      <w:pPr>
        <w:pStyle w:val="18"/>
        <w:spacing w:before="120"/>
        <w:ind w:firstLine="436"/>
        <w:rPr>
          <w:color w:val="auto"/>
          <w:highlight w:val="none"/>
        </w:rPr>
      </w:pPr>
    </w:p>
    <w:p w14:paraId="04D6C125">
      <w:pPr>
        <w:spacing w:before="120" w:beforeLines="50" w:line="600" w:lineRule="exact"/>
        <w:ind w:firstLine="2" w:firstLineChars="1"/>
        <w:jc w:val="left"/>
        <w:textAlignment w:val="baseline"/>
        <w:rPr>
          <w:rFonts w:hint="eastAsia" w:hAnsi="宋体"/>
          <w:color w:val="auto"/>
          <w:sz w:val="20"/>
          <w:szCs w:val="21"/>
          <w:highlight w:val="none"/>
          <w:u w:val="single"/>
        </w:rPr>
      </w:pPr>
      <w:r>
        <w:rPr>
          <w:rFonts w:hint="eastAsia" w:hAnsi="宋体"/>
          <w:color w:val="auto"/>
          <w:szCs w:val="21"/>
          <w:highlight w:val="none"/>
        </w:rPr>
        <w:t>投标人（加盖公章）</w:t>
      </w:r>
      <w:r>
        <w:rPr>
          <w:rFonts w:hAnsi="宋体"/>
          <w:color w:val="auto"/>
          <w:szCs w:val="21"/>
          <w:highlight w:val="none"/>
        </w:rPr>
        <w:t>：</w:t>
      </w:r>
    </w:p>
    <w:p w14:paraId="3DBC4C8F">
      <w:pPr>
        <w:spacing w:before="120" w:beforeLines="50" w:line="600" w:lineRule="exact"/>
        <w:ind w:firstLine="2" w:firstLineChars="1"/>
        <w:jc w:val="left"/>
        <w:textAlignment w:val="baseline"/>
        <w:rPr>
          <w:rFonts w:hint="eastAsia" w:hAnsi="宋体"/>
          <w:color w:val="auto"/>
          <w:sz w:val="20"/>
          <w:szCs w:val="21"/>
          <w:highlight w:val="none"/>
        </w:rPr>
      </w:pPr>
      <w:r>
        <w:rPr>
          <w:rFonts w:hAnsi="宋体"/>
          <w:color w:val="auto"/>
          <w:szCs w:val="21"/>
          <w:highlight w:val="none"/>
        </w:rPr>
        <w:t>法定代表人（负责人）或委托代理人（签字或盖章）：</w:t>
      </w:r>
    </w:p>
    <w:p w14:paraId="7BD1D28D">
      <w:pPr>
        <w:spacing w:before="120" w:beforeLines="50" w:line="600" w:lineRule="exact"/>
        <w:jc w:val="left"/>
        <w:textAlignment w:val="baseline"/>
        <w:rPr>
          <w:rFonts w:hint="eastAsia" w:hAnsi="宋体"/>
          <w:color w:val="auto"/>
          <w:szCs w:val="21"/>
          <w:highlight w:val="none"/>
        </w:rPr>
      </w:pP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3B876BCD">
      <w:pPr>
        <w:rPr>
          <w:color w:val="auto"/>
          <w:highlight w:val="none"/>
        </w:rPr>
      </w:pPr>
    </w:p>
    <w:p w14:paraId="553F659F">
      <w:pPr>
        <w:rPr>
          <w:rFonts w:hint="eastAsia" w:ascii="宋体" w:hAnsi="宋体"/>
          <w:b/>
          <w:color w:val="auto"/>
          <w:spacing w:val="40"/>
          <w:sz w:val="32"/>
          <w:szCs w:val="32"/>
          <w:highlight w:val="none"/>
        </w:rPr>
      </w:pPr>
      <w:r>
        <w:rPr>
          <w:rFonts w:hint="eastAsia" w:ascii="宋体" w:hAnsi="宋体"/>
          <w:b/>
          <w:color w:val="auto"/>
          <w:spacing w:val="40"/>
          <w:sz w:val="32"/>
          <w:szCs w:val="32"/>
          <w:highlight w:val="none"/>
        </w:rPr>
        <w:br w:type="page"/>
      </w:r>
    </w:p>
    <w:p w14:paraId="7C2A6FE8">
      <w:pPr>
        <w:widowControl/>
        <w:jc w:val="left"/>
        <w:rPr>
          <w:rFonts w:hint="eastAsia" w:hAnsi="宋体" w:cs="宋体"/>
          <w:b/>
          <w:color w:val="auto"/>
          <w:sz w:val="28"/>
          <w:szCs w:val="28"/>
          <w:highlight w:val="none"/>
          <w:lang w:bidi="ar"/>
        </w:rPr>
      </w:pPr>
      <w:r>
        <w:rPr>
          <w:rFonts w:hint="eastAsia" w:hAnsi="宋体" w:cs="宋体"/>
          <w:b/>
          <w:color w:val="auto"/>
          <w:sz w:val="28"/>
          <w:szCs w:val="28"/>
          <w:highlight w:val="none"/>
          <w:lang w:bidi="ar"/>
        </w:rPr>
        <w:t>格式</w:t>
      </w:r>
      <w:r>
        <w:rPr>
          <w:rFonts w:ascii="宋体" w:hAnsi="宋体" w:cs="宋体"/>
          <w:b/>
          <w:color w:val="auto"/>
          <w:sz w:val="28"/>
          <w:szCs w:val="28"/>
          <w:highlight w:val="none"/>
          <w:lang w:bidi="ar"/>
        </w:rPr>
        <w:t>1</w:t>
      </w:r>
      <w:r>
        <w:rPr>
          <w:rFonts w:hint="eastAsia" w:ascii="宋体" w:hAnsi="宋体" w:cs="宋体"/>
          <w:b/>
          <w:color w:val="auto"/>
          <w:sz w:val="28"/>
          <w:szCs w:val="28"/>
          <w:highlight w:val="none"/>
          <w:lang w:bidi="ar"/>
        </w:rPr>
        <w:t>1</w:t>
      </w:r>
    </w:p>
    <w:p w14:paraId="03140DBF">
      <w:pPr>
        <w:keepNext/>
        <w:keepLines/>
        <w:spacing w:before="240" w:line="400" w:lineRule="exact"/>
        <w:jc w:val="center"/>
        <w:outlineLvl w:val="1"/>
        <w:rPr>
          <w:rFonts w:ascii="宋体"/>
          <w:b/>
          <w:color w:val="auto"/>
          <w:spacing w:val="40"/>
          <w:sz w:val="32"/>
          <w:szCs w:val="32"/>
          <w:highlight w:val="none"/>
        </w:rPr>
      </w:pPr>
      <w:r>
        <w:rPr>
          <w:rFonts w:hint="eastAsia" w:ascii="宋体" w:hAnsi="宋体"/>
          <w:b/>
          <w:color w:val="auto"/>
          <w:spacing w:val="40"/>
          <w:sz w:val="32"/>
          <w:szCs w:val="32"/>
          <w:highlight w:val="none"/>
        </w:rPr>
        <w:t>构成投标文件的其他资料</w:t>
      </w:r>
      <w:bookmarkEnd w:id="633"/>
      <w:bookmarkEnd w:id="634"/>
      <w:bookmarkEnd w:id="635"/>
      <w:bookmarkEnd w:id="636"/>
      <w:bookmarkEnd w:id="637"/>
      <w:bookmarkEnd w:id="638"/>
      <w:bookmarkEnd w:id="639"/>
      <w:bookmarkEnd w:id="640"/>
      <w:bookmarkEnd w:id="641"/>
      <w:bookmarkEnd w:id="642"/>
    </w:p>
    <w:p w14:paraId="3360129B">
      <w:pPr>
        <w:spacing w:line="360" w:lineRule="auto"/>
        <w:jc w:val="left"/>
        <w:rPr>
          <w:rFonts w:ascii="宋体"/>
          <w:color w:val="auto"/>
          <w:szCs w:val="21"/>
          <w:highlight w:val="none"/>
        </w:rPr>
      </w:pPr>
    </w:p>
    <w:p w14:paraId="2FBFC977">
      <w:pPr>
        <w:widowControl/>
        <w:spacing w:line="440" w:lineRule="exact"/>
        <w:jc w:val="center"/>
        <w:rPr>
          <w:rFonts w:hint="eastAsia" w:hAnsi="宋体"/>
          <w:b/>
          <w:color w:val="auto"/>
          <w:sz w:val="28"/>
          <w:szCs w:val="28"/>
          <w:highlight w:val="none"/>
        </w:rPr>
      </w:pPr>
      <w:r>
        <w:rPr>
          <w:rFonts w:hint="eastAsia" w:ascii="宋体" w:hAnsi="宋体" w:cs="宋体"/>
          <w:color w:val="auto"/>
          <w:kern w:val="0"/>
          <w:sz w:val="24"/>
          <w:szCs w:val="24"/>
          <w:highlight w:val="none"/>
        </w:rPr>
        <w:t>招标文件中所涉及到的相关资料及证明文件或投标人认为必须提供的其他相关资料。</w:t>
      </w:r>
    </w:p>
    <w:p w14:paraId="6BA09CC4">
      <w:pPr>
        <w:widowControl/>
        <w:spacing w:line="440" w:lineRule="exact"/>
        <w:jc w:val="left"/>
        <w:rPr>
          <w:rFonts w:hint="eastAsia" w:hAnsi="宋体"/>
          <w:b/>
          <w:color w:val="auto"/>
          <w:sz w:val="28"/>
          <w:szCs w:val="28"/>
          <w:highlight w:val="none"/>
        </w:rPr>
      </w:pPr>
    </w:p>
    <w:p w14:paraId="0BAAF06F">
      <w:pPr>
        <w:widowControl/>
        <w:spacing w:line="440" w:lineRule="exact"/>
        <w:jc w:val="left"/>
        <w:rPr>
          <w:rFonts w:hint="eastAsia" w:hAnsi="宋体"/>
          <w:b/>
          <w:color w:val="auto"/>
          <w:sz w:val="28"/>
          <w:szCs w:val="28"/>
          <w:highlight w:val="none"/>
        </w:rPr>
      </w:pPr>
    </w:p>
    <w:p w14:paraId="37D69516">
      <w:pPr>
        <w:widowControl/>
        <w:spacing w:line="440" w:lineRule="exact"/>
        <w:jc w:val="left"/>
        <w:rPr>
          <w:rFonts w:hint="eastAsia" w:hAnsi="宋体"/>
          <w:b/>
          <w:color w:val="auto"/>
          <w:sz w:val="28"/>
          <w:szCs w:val="28"/>
          <w:highlight w:val="none"/>
        </w:rPr>
      </w:pPr>
    </w:p>
    <w:p w14:paraId="3E2240C3">
      <w:pPr>
        <w:widowControl/>
        <w:spacing w:line="440" w:lineRule="exact"/>
        <w:jc w:val="left"/>
        <w:rPr>
          <w:rFonts w:hint="eastAsia" w:hAnsi="宋体"/>
          <w:b/>
          <w:color w:val="auto"/>
          <w:sz w:val="28"/>
          <w:szCs w:val="28"/>
          <w:highlight w:val="none"/>
        </w:rPr>
      </w:pPr>
    </w:p>
    <w:p w14:paraId="431B5587">
      <w:pPr>
        <w:widowControl/>
        <w:spacing w:line="440" w:lineRule="exact"/>
        <w:jc w:val="left"/>
        <w:rPr>
          <w:rFonts w:hint="eastAsia" w:hAnsi="宋体"/>
          <w:b/>
          <w:color w:val="auto"/>
          <w:sz w:val="28"/>
          <w:szCs w:val="28"/>
          <w:highlight w:val="none"/>
        </w:rPr>
      </w:pPr>
    </w:p>
    <w:p w14:paraId="0AACE9F9">
      <w:pPr>
        <w:widowControl/>
        <w:spacing w:line="440" w:lineRule="exact"/>
        <w:jc w:val="left"/>
        <w:rPr>
          <w:rFonts w:hint="eastAsia" w:hAnsi="宋体"/>
          <w:b/>
          <w:color w:val="auto"/>
          <w:sz w:val="28"/>
          <w:szCs w:val="28"/>
          <w:highlight w:val="none"/>
        </w:rPr>
      </w:pPr>
    </w:p>
    <w:p w14:paraId="2698A557">
      <w:pPr>
        <w:widowControl/>
        <w:spacing w:line="440" w:lineRule="exact"/>
        <w:jc w:val="left"/>
        <w:rPr>
          <w:rFonts w:hint="eastAsia" w:hAnsi="宋体"/>
          <w:b/>
          <w:color w:val="auto"/>
          <w:sz w:val="28"/>
          <w:szCs w:val="28"/>
          <w:highlight w:val="none"/>
        </w:rPr>
      </w:pPr>
    </w:p>
    <w:p w14:paraId="490BB0B4">
      <w:pPr>
        <w:widowControl/>
        <w:spacing w:line="440" w:lineRule="exact"/>
        <w:jc w:val="left"/>
        <w:rPr>
          <w:rFonts w:hint="eastAsia" w:hAnsi="宋体"/>
          <w:b/>
          <w:color w:val="auto"/>
          <w:sz w:val="28"/>
          <w:szCs w:val="28"/>
          <w:highlight w:val="none"/>
        </w:rPr>
      </w:pPr>
    </w:p>
    <w:p w14:paraId="6086C8C6">
      <w:pPr>
        <w:widowControl/>
        <w:spacing w:line="440" w:lineRule="exact"/>
        <w:jc w:val="left"/>
        <w:rPr>
          <w:rFonts w:hint="eastAsia" w:hAnsi="宋体"/>
          <w:b/>
          <w:color w:val="auto"/>
          <w:sz w:val="28"/>
          <w:szCs w:val="28"/>
          <w:highlight w:val="none"/>
        </w:rPr>
      </w:pPr>
    </w:p>
    <w:p w14:paraId="2DD13689">
      <w:pPr>
        <w:widowControl/>
        <w:spacing w:line="440" w:lineRule="exact"/>
        <w:jc w:val="left"/>
        <w:rPr>
          <w:rFonts w:hint="eastAsia" w:hAnsi="宋体"/>
          <w:b/>
          <w:color w:val="auto"/>
          <w:sz w:val="28"/>
          <w:szCs w:val="28"/>
          <w:highlight w:val="none"/>
        </w:rPr>
      </w:pPr>
    </w:p>
    <w:p w14:paraId="4E26011B">
      <w:pPr>
        <w:widowControl/>
        <w:spacing w:line="440" w:lineRule="exact"/>
        <w:jc w:val="left"/>
        <w:rPr>
          <w:rFonts w:hint="eastAsia" w:hAnsi="宋体"/>
          <w:b/>
          <w:color w:val="auto"/>
          <w:sz w:val="28"/>
          <w:szCs w:val="28"/>
          <w:highlight w:val="none"/>
        </w:rPr>
      </w:pPr>
    </w:p>
    <w:p w14:paraId="230552C2">
      <w:pPr>
        <w:widowControl/>
        <w:spacing w:line="440" w:lineRule="exact"/>
        <w:jc w:val="left"/>
        <w:rPr>
          <w:rFonts w:hint="eastAsia" w:hAnsi="宋体"/>
          <w:b/>
          <w:color w:val="auto"/>
          <w:sz w:val="28"/>
          <w:szCs w:val="28"/>
          <w:highlight w:val="none"/>
        </w:rPr>
      </w:pPr>
    </w:p>
    <w:p w14:paraId="1E44B02D">
      <w:pPr>
        <w:widowControl/>
        <w:spacing w:line="440" w:lineRule="exact"/>
        <w:jc w:val="left"/>
        <w:rPr>
          <w:rFonts w:hint="eastAsia" w:hAnsi="宋体"/>
          <w:b/>
          <w:color w:val="auto"/>
          <w:sz w:val="28"/>
          <w:szCs w:val="28"/>
          <w:highlight w:val="none"/>
        </w:rPr>
      </w:pPr>
    </w:p>
    <w:p w14:paraId="4C275DB4">
      <w:pPr>
        <w:widowControl/>
        <w:spacing w:line="440" w:lineRule="exact"/>
        <w:jc w:val="left"/>
        <w:rPr>
          <w:rFonts w:hint="eastAsia" w:hAnsi="宋体"/>
          <w:b/>
          <w:color w:val="auto"/>
          <w:sz w:val="28"/>
          <w:szCs w:val="28"/>
          <w:highlight w:val="none"/>
        </w:rPr>
      </w:pPr>
    </w:p>
    <w:p w14:paraId="1D429471">
      <w:pPr>
        <w:widowControl/>
        <w:jc w:val="left"/>
        <w:rPr>
          <w:rFonts w:hint="eastAsia" w:ascii="宋体" w:hAnsi="宋体" w:cs="黑体"/>
          <w:b/>
          <w:color w:val="auto"/>
          <w:spacing w:val="20"/>
          <w:kern w:val="44"/>
          <w:sz w:val="32"/>
          <w:szCs w:val="32"/>
          <w:highlight w:val="none"/>
        </w:rPr>
      </w:pPr>
      <w:bookmarkStart w:id="643" w:name="_Toc15925"/>
    </w:p>
    <w:p w14:paraId="1E45628F">
      <w:pPr>
        <w:pStyle w:val="3"/>
        <w:rPr>
          <w:rFonts w:hint="eastAsia" w:ascii="宋体" w:hAnsi="宋体" w:cs="黑体"/>
          <w:color w:val="auto"/>
          <w:szCs w:val="32"/>
          <w:highlight w:val="none"/>
        </w:rPr>
        <w:sectPr>
          <w:headerReference r:id="rId9" w:type="first"/>
          <w:headerReference r:id="rId8" w:type="default"/>
          <w:footerReference r:id="rId10" w:type="default"/>
          <w:pgSz w:w="11907" w:h="16838"/>
          <w:pgMar w:top="1361" w:right="1361" w:bottom="1276" w:left="1588" w:header="709" w:footer="550" w:gutter="0"/>
          <w:cols w:space="720" w:num="1"/>
          <w:docGrid w:linePitch="312" w:charSpace="0"/>
        </w:sectPr>
      </w:pPr>
    </w:p>
    <w:p w14:paraId="66E2C191">
      <w:pPr>
        <w:pStyle w:val="3"/>
        <w:rPr>
          <w:rFonts w:hint="eastAsia" w:ascii="宋体" w:hAnsi="宋体" w:cs="黑体"/>
          <w:color w:val="auto"/>
          <w:szCs w:val="32"/>
          <w:highlight w:val="none"/>
        </w:rPr>
      </w:pPr>
      <w:r>
        <w:rPr>
          <w:rFonts w:hint="eastAsia" w:ascii="宋体" w:hAnsi="宋体" w:cs="黑体"/>
          <w:color w:val="auto"/>
          <w:szCs w:val="32"/>
          <w:highlight w:val="none"/>
        </w:rPr>
        <w:t>第六章  采购需求</w:t>
      </w:r>
      <w:bookmarkEnd w:id="565"/>
      <w:bookmarkEnd w:id="643"/>
    </w:p>
    <w:p w14:paraId="2428CBAB">
      <w:pPr>
        <w:adjustRightInd w:val="0"/>
        <w:spacing w:line="276" w:lineRule="auto"/>
        <w:ind w:firstLine="211" w:firstLineChars="100"/>
        <w:rPr>
          <w:rFonts w:hint="eastAsia" w:ascii="宋体" w:hAnsi="宋体"/>
          <w:b/>
          <w:bCs/>
          <w:color w:val="auto"/>
          <w:szCs w:val="21"/>
          <w:highlight w:val="none"/>
        </w:rPr>
      </w:pPr>
      <w:bookmarkStart w:id="644" w:name="_Toc480817651"/>
      <w:bookmarkStart w:id="645" w:name="_Toc8419"/>
      <w:bookmarkStart w:id="646" w:name="_Toc401342142"/>
    </w:p>
    <w:bookmarkEnd w:id="644"/>
    <w:bookmarkEnd w:id="645"/>
    <w:bookmarkEnd w:id="646"/>
    <w:p w14:paraId="4C1A197D">
      <w:pPr>
        <w:spacing w:before="60" w:after="60" w:line="360" w:lineRule="auto"/>
        <w:textAlignment w:val="baseline"/>
        <w:rPr>
          <w:b/>
          <w:bCs/>
          <w:color w:val="auto"/>
          <w:sz w:val="24"/>
          <w:szCs w:val="24"/>
          <w:highlight w:val="none"/>
        </w:rPr>
      </w:pPr>
      <w:bookmarkStart w:id="647" w:name="_Toc452040039"/>
      <w:bookmarkStart w:id="648" w:name="_Toc8965"/>
      <w:bookmarkStart w:id="649" w:name="_Hlk450145418"/>
      <w:bookmarkStart w:id="650" w:name="_Toc418755636"/>
      <w:r>
        <w:rPr>
          <w:rFonts w:hint="eastAsia"/>
          <w:b/>
          <w:bCs/>
          <w:color w:val="auto"/>
          <w:sz w:val="24"/>
          <w:szCs w:val="24"/>
          <w:highlight w:val="none"/>
        </w:rPr>
        <w:t>说明：</w:t>
      </w:r>
    </w:p>
    <w:p w14:paraId="2050BD5C">
      <w:pPr>
        <w:pStyle w:val="17"/>
        <w:spacing w:line="360" w:lineRule="auto"/>
        <w:ind w:left="0" w:leftChars="0" w:firstLine="482"/>
        <w:rPr>
          <w:b/>
          <w:bCs/>
          <w:color w:val="auto"/>
          <w:sz w:val="24"/>
          <w:szCs w:val="24"/>
          <w:highlight w:val="none"/>
        </w:rPr>
      </w:pPr>
      <w:r>
        <w:rPr>
          <w:rFonts w:hint="eastAsia"/>
          <w:b/>
          <w:bCs/>
          <w:color w:val="auto"/>
          <w:sz w:val="24"/>
          <w:szCs w:val="24"/>
          <w:highlight w:val="none"/>
        </w:rPr>
        <w:t>1．</w:t>
      </w:r>
      <w:r>
        <w:rPr>
          <w:rFonts w:hint="eastAsia"/>
          <w:b/>
          <w:bCs/>
          <w:color w:val="auto"/>
          <w:sz w:val="24"/>
          <w:szCs w:val="24"/>
          <w:highlight w:val="none"/>
        </w:rPr>
        <w:tab/>
      </w:r>
      <w:r>
        <w:rPr>
          <w:rFonts w:hint="eastAsia"/>
          <w:b/>
          <w:bCs/>
          <w:color w:val="auto"/>
          <w:sz w:val="24"/>
          <w:szCs w:val="24"/>
          <w:highlight w:val="none"/>
        </w:rPr>
        <w:t>各投标人必须对本章《采购需求》中的技术、服务要求作出全面、真实的反映。若投标文件中响应情况与招标文件服务要求内容不符或无有效证明，而投标人又未在投标文件中作出说明和解释的，评标委员会在评审时将视为不响应该条技术、服务要求的规定。</w:t>
      </w:r>
    </w:p>
    <w:p w14:paraId="547D29F1">
      <w:pPr>
        <w:pStyle w:val="17"/>
        <w:spacing w:line="360" w:lineRule="auto"/>
        <w:ind w:left="0" w:leftChars="0" w:firstLine="482"/>
        <w:rPr>
          <w:b/>
          <w:bCs/>
          <w:color w:val="auto"/>
          <w:sz w:val="24"/>
          <w:szCs w:val="24"/>
          <w:highlight w:val="none"/>
        </w:rPr>
      </w:pPr>
      <w:r>
        <w:rPr>
          <w:rFonts w:hint="eastAsia"/>
          <w:b/>
          <w:bCs/>
          <w:color w:val="auto"/>
          <w:sz w:val="24"/>
          <w:szCs w:val="24"/>
          <w:highlight w:val="none"/>
        </w:rPr>
        <w:t>2．投标人应在其技术能力证明文件中，详细陈述其在报价服务承诺中作出切实可行的安排，以证明其完成合同的能力。</w:t>
      </w:r>
    </w:p>
    <w:p w14:paraId="60BEF33E">
      <w:pPr>
        <w:pStyle w:val="17"/>
        <w:spacing w:line="360" w:lineRule="auto"/>
        <w:ind w:left="0" w:leftChars="0" w:firstLine="482"/>
        <w:rPr>
          <w:b/>
          <w:bCs/>
          <w:color w:val="auto"/>
          <w:sz w:val="24"/>
          <w:szCs w:val="24"/>
          <w:highlight w:val="none"/>
        </w:rPr>
      </w:pPr>
      <w:r>
        <w:rPr>
          <w:rFonts w:hint="eastAsia"/>
          <w:b/>
          <w:bCs/>
          <w:color w:val="auto"/>
          <w:sz w:val="24"/>
          <w:szCs w:val="24"/>
          <w:highlight w:val="none"/>
        </w:rPr>
        <w:t>3．投标人应保证其提供的货物、工程或者服务在采购人使用期间不受第三方可能提出的侵犯其所有权、知识产权、商标权、专利权、著作权等相关权利的起诉。</w:t>
      </w:r>
    </w:p>
    <w:p w14:paraId="1886728F">
      <w:pPr>
        <w:pStyle w:val="17"/>
        <w:spacing w:line="360" w:lineRule="auto"/>
        <w:ind w:left="0" w:leftChars="0" w:firstLine="482"/>
        <w:rPr>
          <w:b/>
          <w:bCs/>
          <w:color w:val="auto"/>
          <w:sz w:val="24"/>
          <w:szCs w:val="24"/>
          <w:highlight w:val="none"/>
        </w:rPr>
      </w:pPr>
      <w:r>
        <w:rPr>
          <w:rFonts w:hint="eastAsia"/>
          <w:b/>
          <w:bCs/>
          <w:color w:val="auto"/>
          <w:sz w:val="24"/>
          <w:szCs w:val="24"/>
          <w:highlight w:val="none"/>
        </w:rPr>
        <w:t>4．投标人应根据《中华人民共和国政府采购法》、《中华人民共和国政府采购法实施条例》等有关法律、法规和规章的规定，政府采购合同签订后采购人将按照投标人投标文件中所提供货物、服务内容进行验收，一旦发现虚假应标行为，取消该中标人的中标资格，并保留追究其法律责任的权利。</w:t>
      </w:r>
    </w:p>
    <w:p w14:paraId="78E5940A">
      <w:pPr>
        <w:pStyle w:val="17"/>
        <w:spacing w:line="360" w:lineRule="auto"/>
        <w:ind w:left="0" w:leftChars="0" w:firstLine="482"/>
        <w:rPr>
          <w:b/>
          <w:bCs/>
          <w:color w:val="auto"/>
          <w:sz w:val="24"/>
          <w:szCs w:val="24"/>
          <w:highlight w:val="none"/>
        </w:rPr>
      </w:pPr>
      <w:r>
        <w:rPr>
          <w:rFonts w:hint="eastAsia"/>
          <w:b/>
          <w:bCs/>
          <w:color w:val="auto"/>
          <w:sz w:val="24"/>
          <w:szCs w:val="24"/>
          <w:highlight w:val="none"/>
        </w:rPr>
        <w:t>5．中标人应对在项目服务的过程中，涉及到甲方的工作信息等秘密内容进行保密。</w:t>
      </w:r>
    </w:p>
    <w:p w14:paraId="1A6D3766">
      <w:pPr>
        <w:pStyle w:val="17"/>
        <w:spacing w:line="360" w:lineRule="auto"/>
        <w:ind w:left="0" w:leftChars="0" w:firstLine="482"/>
        <w:rPr>
          <w:b/>
          <w:bCs/>
          <w:color w:val="auto"/>
          <w:sz w:val="24"/>
          <w:szCs w:val="24"/>
          <w:highlight w:val="none"/>
        </w:rPr>
      </w:pPr>
      <w:r>
        <w:rPr>
          <w:rFonts w:hint="eastAsia"/>
          <w:b/>
          <w:bCs/>
          <w:color w:val="auto"/>
          <w:sz w:val="24"/>
          <w:szCs w:val="24"/>
          <w:highlight w:val="none"/>
        </w:rPr>
        <w:t>6．本文件的解释权属于采购人、采购代理机构。</w:t>
      </w:r>
    </w:p>
    <w:p w14:paraId="6AF30FF4">
      <w:pPr>
        <w:pStyle w:val="17"/>
        <w:rPr>
          <w:color w:val="auto"/>
          <w:highlight w:val="none"/>
        </w:rPr>
      </w:pPr>
    </w:p>
    <w:p w14:paraId="09B803EC">
      <w:pPr>
        <w:rPr>
          <w:color w:val="auto"/>
          <w:highlight w:val="none"/>
        </w:rPr>
      </w:pPr>
    </w:p>
    <w:bookmarkEnd w:id="647"/>
    <w:bookmarkEnd w:id="648"/>
    <w:bookmarkEnd w:id="649"/>
    <w:bookmarkEnd w:id="650"/>
    <w:p w14:paraId="737B2702">
      <w:pPr>
        <w:spacing w:before="120" w:beforeLines="50" w:line="360" w:lineRule="auto"/>
        <w:jc w:val="center"/>
        <w:rPr>
          <w:b/>
          <w:color w:val="auto"/>
          <w:sz w:val="32"/>
          <w:szCs w:val="32"/>
          <w:highlight w:val="none"/>
        </w:rPr>
      </w:pPr>
      <w:r>
        <w:rPr>
          <w:color w:val="auto"/>
          <w:sz w:val="24"/>
          <w:szCs w:val="21"/>
          <w:highlight w:val="none"/>
        </w:rPr>
        <w:br w:type="page"/>
      </w:r>
    </w:p>
    <w:p w14:paraId="5694735B">
      <w:pPr>
        <w:keepNext/>
        <w:keepLines/>
        <w:spacing w:before="120" w:line="520" w:lineRule="exact"/>
        <w:jc w:val="center"/>
        <w:outlineLvl w:val="1"/>
        <w:rPr>
          <w:rFonts w:ascii="Arial" w:hAnsi="Arial"/>
          <w:b/>
          <w:bCs/>
          <w:color w:val="auto"/>
          <w:sz w:val="36"/>
          <w:szCs w:val="40"/>
          <w:highlight w:val="none"/>
        </w:rPr>
      </w:pPr>
      <w:bookmarkStart w:id="651" w:name="_Hlk163730871"/>
      <w:r>
        <w:rPr>
          <w:rFonts w:hint="eastAsia" w:ascii="Arial" w:hAnsi="Arial"/>
          <w:b/>
          <w:bCs/>
          <w:color w:val="auto"/>
          <w:sz w:val="36"/>
          <w:szCs w:val="40"/>
          <w:highlight w:val="none"/>
        </w:rPr>
        <w:t>采购需求</w:t>
      </w:r>
    </w:p>
    <w:bookmarkEnd w:id="651"/>
    <w:p w14:paraId="42A5A17D">
      <w:pPr>
        <w:spacing w:before="120" w:line="520" w:lineRule="exact"/>
        <w:rPr>
          <w:rFonts w:hint="eastAsia" w:ascii="宋体" w:hAnsi="宋体"/>
          <w:b/>
          <w:bCs/>
          <w:color w:val="auto"/>
          <w:sz w:val="24"/>
          <w:highlight w:val="none"/>
        </w:rPr>
      </w:pPr>
      <w:r>
        <w:rPr>
          <w:rFonts w:ascii="宋体" w:hAnsi="宋体"/>
          <w:b/>
          <w:bCs/>
          <w:color w:val="auto"/>
          <w:sz w:val="24"/>
          <w:highlight w:val="none"/>
        </w:rPr>
        <w:t>一、</w:t>
      </w:r>
      <w:r>
        <w:rPr>
          <w:rFonts w:hint="eastAsia" w:ascii="宋体" w:hAnsi="宋体"/>
          <w:b/>
          <w:bCs/>
          <w:color w:val="auto"/>
          <w:sz w:val="24"/>
          <w:highlight w:val="none"/>
        </w:rPr>
        <w:t>采购标的需实现的功能或者目标，以及为落实政府采购政策需满足的要求</w:t>
      </w:r>
    </w:p>
    <w:p w14:paraId="673120C8">
      <w:pPr>
        <w:spacing w:line="48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 拟委托1家具有相应能力的工程咨询单位，组织相关行业和领域的专业评审专家，对</w:t>
      </w:r>
      <w:r>
        <w:rPr>
          <w:rFonts w:hint="eastAsia" w:ascii="宋体" w:hAnsi="宋体"/>
          <w:color w:val="auto"/>
          <w:sz w:val="24"/>
          <w:highlight w:val="none"/>
        </w:rPr>
        <w:t>绥江县发展和改革局重点项目投资决策</w:t>
      </w:r>
      <w:r>
        <w:rPr>
          <w:rFonts w:hint="eastAsia" w:ascii="宋体" w:hAnsi="宋体"/>
          <w:bCs/>
          <w:color w:val="auto"/>
          <w:sz w:val="24"/>
          <w:highlight w:val="none"/>
        </w:rPr>
        <w:t>开展技术性、合规性、经济性、安全性专项审查，进一步规范绥江县本级政府投资建设项目管理，建立科学、民主决策程序，合理确定建设项目规模、标准和方案，提高项目前期工作质量和投资效益。</w:t>
      </w:r>
    </w:p>
    <w:p w14:paraId="62C399D5">
      <w:pPr>
        <w:spacing w:line="480" w:lineRule="exact"/>
        <w:ind w:firstLine="480" w:firstLineChars="200"/>
        <w:rPr>
          <w:rFonts w:hint="eastAsia" w:ascii="宋体" w:hAnsi="宋体"/>
          <w:bCs/>
          <w:color w:val="auto"/>
          <w:sz w:val="24"/>
          <w:highlight w:val="none"/>
        </w:rPr>
      </w:pPr>
      <w:r>
        <w:rPr>
          <w:rFonts w:ascii="宋体" w:hAnsi="宋体"/>
          <w:bCs/>
          <w:color w:val="auto"/>
          <w:sz w:val="24"/>
          <w:highlight w:val="none"/>
        </w:rPr>
        <w:t>2.</w:t>
      </w:r>
      <w:r>
        <w:rPr>
          <w:rFonts w:hint="eastAsia" w:ascii="宋体" w:hAnsi="宋体"/>
          <w:color w:val="auto"/>
          <w:sz w:val="24"/>
          <w:highlight w:val="none"/>
          <w:lang w:bidi="ar"/>
        </w:rPr>
        <w:t xml:space="preserve"> 本项目需要落实的政府采购政策：政府采购促进中小企业发展政策，政府采购支持监狱企业发展政策，政府采购促进残疾人就业等。</w:t>
      </w:r>
    </w:p>
    <w:p w14:paraId="04F15FEB">
      <w:pPr>
        <w:spacing w:before="120" w:line="520" w:lineRule="exact"/>
        <w:rPr>
          <w:rFonts w:hint="eastAsia" w:ascii="宋体" w:hAnsi="宋体"/>
          <w:b/>
          <w:bCs/>
          <w:color w:val="auto"/>
          <w:sz w:val="24"/>
          <w:highlight w:val="none"/>
        </w:rPr>
      </w:pPr>
      <w:r>
        <w:rPr>
          <w:rFonts w:ascii="宋体" w:hAnsi="宋体"/>
          <w:b/>
          <w:bCs/>
          <w:color w:val="auto"/>
          <w:sz w:val="24"/>
          <w:highlight w:val="none"/>
        </w:rPr>
        <w:t>二、</w:t>
      </w:r>
      <w:r>
        <w:rPr>
          <w:rFonts w:hint="eastAsia" w:ascii="宋体" w:hAnsi="宋体"/>
          <w:b/>
          <w:bCs/>
          <w:color w:val="auto"/>
          <w:sz w:val="24"/>
          <w:highlight w:val="none"/>
        </w:rPr>
        <w:t>采购标的需执行的国家相关标准、行业标准、地方标准或者其他标准、规范</w:t>
      </w:r>
    </w:p>
    <w:p w14:paraId="3AF95E30">
      <w:pPr>
        <w:spacing w:line="48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1.《政府投资条例》（国务院令第712号）；</w:t>
      </w:r>
    </w:p>
    <w:p w14:paraId="0B9F2A89">
      <w:pPr>
        <w:spacing w:line="48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w:t>
      </w:r>
      <w:r>
        <w:rPr>
          <w:rFonts w:ascii="宋体" w:hAnsi="宋体"/>
          <w:bCs/>
          <w:color w:val="auto"/>
          <w:sz w:val="24"/>
          <w:highlight w:val="none"/>
        </w:rPr>
        <w:t>国家发展改革委投资咨询评估管理办法</w:t>
      </w:r>
      <w:r>
        <w:rPr>
          <w:rFonts w:hint="eastAsia" w:ascii="宋体" w:hAnsi="宋体"/>
          <w:bCs/>
          <w:color w:val="auto"/>
          <w:sz w:val="24"/>
          <w:highlight w:val="none"/>
        </w:rPr>
        <w:t>》（</w:t>
      </w:r>
      <w:r>
        <w:rPr>
          <w:rFonts w:ascii="宋体" w:hAnsi="宋体"/>
          <w:bCs/>
          <w:color w:val="auto"/>
          <w:sz w:val="24"/>
          <w:highlight w:val="none"/>
        </w:rPr>
        <w:t>发改投资规〔2018〕1604号</w:t>
      </w:r>
      <w:r>
        <w:rPr>
          <w:rFonts w:hint="eastAsia" w:ascii="宋体" w:hAnsi="宋体"/>
          <w:bCs/>
          <w:color w:val="auto"/>
          <w:sz w:val="24"/>
          <w:highlight w:val="none"/>
        </w:rPr>
        <w:t>）；</w:t>
      </w:r>
    </w:p>
    <w:p w14:paraId="742F8E1A">
      <w:pPr>
        <w:spacing w:line="480" w:lineRule="exact"/>
        <w:ind w:firstLine="480" w:firstLineChars="200"/>
        <w:rPr>
          <w:rFonts w:hint="eastAsia" w:ascii="宋体" w:hAnsi="宋体" w:cs="仿宋"/>
          <w:color w:val="auto"/>
          <w:sz w:val="24"/>
          <w:highlight w:val="none"/>
        </w:rPr>
      </w:pPr>
      <w:r>
        <w:rPr>
          <w:rFonts w:hint="eastAsia" w:ascii="宋体" w:hAnsi="宋体"/>
          <w:bCs/>
          <w:color w:val="auto"/>
          <w:sz w:val="24"/>
          <w:highlight w:val="none"/>
        </w:rPr>
        <w:t>3.《云南省政府投资管理办法》（云政规〔2020〕3号）；</w:t>
      </w:r>
    </w:p>
    <w:p w14:paraId="5F6B6E75">
      <w:pPr>
        <w:spacing w:line="48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4.符合国家、行业、地方其他相关法律法规规定</w:t>
      </w:r>
      <w:r>
        <w:rPr>
          <w:rFonts w:hint="eastAsia" w:ascii="宋体" w:hAnsi="宋体"/>
          <w:bCs/>
          <w:color w:val="auto"/>
          <w:sz w:val="24"/>
          <w:highlight w:val="none"/>
        </w:rPr>
        <w:t>。</w:t>
      </w:r>
    </w:p>
    <w:p w14:paraId="377977D0">
      <w:pPr>
        <w:spacing w:before="120" w:line="520" w:lineRule="exact"/>
        <w:rPr>
          <w:rFonts w:hint="eastAsia" w:ascii="宋体" w:hAnsi="宋体"/>
          <w:b/>
          <w:bCs/>
          <w:color w:val="auto"/>
          <w:sz w:val="24"/>
          <w:highlight w:val="none"/>
        </w:rPr>
      </w:pPr>
      <w:r>
        <w:rPr>
          <w:rFonts w:ascii="宋体" w:hAnsi="宋体"/>
          <w:b/>
          <w:bCs/>
          <w:color w:val="auto"/>
          <w:sz w:val="24"/>
          <w:highlight w:val="none"/>
        </w:rPr>
        <w:t>三、</w:t>
      </w:r>
      <w:r>
        <w:rPr>
          <w:rFonts w:hint="eastAsia" w:ascii="宋体" w:hAnsi="宋体"/>
          <w:b/>
          <w:bCs/>
          <w:color w:val="auto"/>
          <w:sz w:val="24"/>
          <w:highlight w:val="none"/>
        </w:rPr>
        <w:t>采购标的需满足的质量、安全、技术规格、物理特性等要求</w:t>
      </w:r>
    </w:p>
    <w:p w14:paraId="49F64353">
      <w:pPr>
        <w:spacing w:line="480" w:lineRule="exact"/>
        <w:ind w:firstLine="241" w:firstLineChars="100"/>
        <w:rPr>
          <w:rFonts w:hint="eastAsia" w:ascii="宋体" w:hAnsi="宋体"/>
          <w:b/>
          <w:color w:val="auto"/>
          <w:sz w:val="24"/>
          <w:highlight w:val="none"/>
        </w:rPr>
      </w:pPr>
      <w:r>
        <w:rPr>
          <w:rFonts w:hint="eastAsia" w:ascii="宋体" w:hAnsi="宋体"/>
          <w:b/>
          <w:bCs/>
          <w:color w:val="auto"/>
          <w:sz w:val="24"/>
          <w:highlight w:val="none"/>
        </w:rPr>
        <w:t>1.评审主要工作内容</w:t>
      </w:r>
    </w:p>
    <w:p w14:paraId="07819C0D">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（一）可行性研究报告评审主要包括下列内容：</w:t>
      </w:r>
    </w:p>
    <w:p w14:paraId="124C4A7C">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（1）项目建设的必要性是否符合国家有关政策和规定；</w:t>
      </w:r>
    </w:p>
    <w:p w14:paraId="13D22D86">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（2）项目建设内容、规模是否符合国家中长期建设规划；</w:t>
      </w:r>
    </w:p>
    <w:p w14:paraId="0129232F">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（3）项目建设的基础条件、环境因素条件是否具备，能否保证项目实施；</w:t>
      </w:r>
    </w:p>
    <w:p w14:paraId="223769B7">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（4）项目的设计方案是否满足功能、内容、规模、标准的要求，设备选型是否合理、可行，技术方案是否安全、经济适用；</w:t>
      </w:r>
    </w:p>
    <w:p w14:paraId="42DF4854">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（5）投资估算编制内容是否完整，编制依据是否合理、准确；</w:t>
      </w:r>
    </w:p>
    <w:p w14:paraId="0AE6A25C">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（6）资金来源是否可靠，资金筹措方案是否可行；</w:t>
      </w:r>
    </w:p>
    <w:p w14:paraId="4CEF6B81">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（7）项目组织管理与实施方案是否合理，是否符合绥江县实际发展要求；</w:t>
      </w:r>
    </w:p>
    <w:p w14:paraId="17FC03AA">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（8）项目的经济效益、社会效益、生态环境影响分析是否合理。</w:t>
      </w:r>
    </w:p>
    <w:p w14:paraId="3A255565">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（二）</w:t>
      </w:r>
      <w:r>
        <w:rPr>
          <w:rFonts w:ascii="宋体" w:hAnsi="宋体"/>
          <w:color w:val="auto"/>
          <w:sz w:val="24"/>
          <w:highlight w:val="none"/>
        </w:rPr>
        <w:t> </w:t>
      </w:r>
      <w:r>
        <w:rPr>
          <w:rFonts w:hint="eastAsia" w:ascii="宋体" w:hAnsi="宋体"/>
          <w:color w:val="auto"/>
          <w:sz w:val="24"/>
          <w:highlight w:val="none"/>
        </w:rPr>
        <w:t>初步设计及概算评审主要包括下列内容：</w:t>
      </w:r>
    </w:p>
    <w:p w14:paraId="4549C5DA">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（1）初步设计文件是否按照有关规定编制，设计内容是否完整，各专业设计深度是否满足相关要求；</w:t>
      </w:r>
    </w:p>
    <w:p w14:paraId="3A3824F2">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（2）初步设计的范围、内容、规模和标准是否符合批复要求；</w:t>
      </w:r>
    </w:p>
    <w:p w14:paraId="16EE2F35">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（3）各专业设计是否符合相关标准、规范的要求，采用的设计方案是否经济、合理、可行；</w:t>
      </w:r>
    </w:p>
    <w:p w14:paraId="4A95CF2F">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（4）初步设计概算编制内容是否完整，概算编制依据是否合理、准确。</w:t>
      </w:r>
    </w:p>
    <w:p w14:paraId="703A0A20">
      <w:pPr>
        <w:spacing w:line="480" w:lineRule="exact"/>
        <w:ind w:firstLine="241" w:firstLineChars="100"/>
        <w:rPr>
          <w:rFonts w:hint="eastAsia" w:ascii="宋体" w:hAnsi="宋体"/>
          <w:b/>
          <w:bCs/>
          <w:color w:val="auto"/>
          <w:sz w:val="24"/>
          <w:highlight w:val="none"/>
        </w:rPr>
      </w:pPr>
      <w:r>
        <w:rPr>
          <w:rFonts w:hint="eastAsia" w:ascii="宋体" w:hAnsi="宋体"/>
          <w:b/>
          <w:bCs/>
          <w:color w:val="auto"/>
          <w:sz w:val="24"/>
          <w:highlight w:val="none"/>
        </w:rPr>
        <w:t>2.评审相关要求</w:t>
      </w:r>
    </w:p>
    <w:p w14:paraId="7DA35579">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评审中介机构或参与评审工作的专家负有下列职责：</w:t>
      </w:r>
    </w:p>
    <w:p w14:paraId="7E12F9DD">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（1）按委托要求开展评审工作，对评审结论的真实性、准确性和可行性负责；</w:t>
      </w:r>
    </w:p>
    <w:p w14:paraId="39089DAE">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（2）独立完成评审任务，不得擅自将评审任务转交他人；</w:t>
      </w:r>
    </w:p>
    <w:p w14:paraId="1A95E292">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（3）从政策、经济、技术、安全、节能等方面对项目进行全面评审，分析项目实施过程中可能出现的风险因素，提出科学、合理的评审结论，核实项目总投资；</w:t>
      </w:r>
    </w:p>
    <w:p w14:paraId="0321C406">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（4）评审过程中及时向绥江县发改局反馈评审进度及情况，并在合同约定的时间内，向县发改局报送评审的初步报告和最终报告；</w:t>
      </w:r>
    </w:p>
    <w:p w14:paraId="4169CA82">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（5）对评审项目负有保密义务；</w:t>
      </w:r>
    </w:p>
    <w:p w14:paraId="128ABD24">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（6）主动回避与自己有利害关系的项目的评审活动。</w:t>
      </w:r>
    </w:p>
    <w:p w14:paraId="6F86C55F">
      <w:pPr>
        <w:spacing w:line="480" w:lineRule="exact"/>
        <w:ind w:firstLine="241" w:firstLineChars="100"/>
        <w:rPr>
          <w:rFonts w:hint="eastAsia" w:ascii="宋体" w:hAnsi="宋体"/>
          <w:b/>
          <w:bCs/>
          <w:color w:val="auto"/>
          <w:sz w:val="24"/>
          <w:highlight w:val="none"/>
        </w:rPr>
      </w:pPr>
      <w:r>
        <w:rPr>
          <w:rFonts w:hint="eastAsia" w:ascii="宋体" w:hAnsi="宋体"/>
          <w:b/>
          <w:bCs/>
          <w:color w:val="auto"/>
          <w:sz w:val="24"/>
          <w:highlight w:val="none"/>
        </w:rPr>
        <w:t>3.评审专家要求</w:t>
      </w:r>
    </w:p>
    <w:p w14:paraId="204ECFAA">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参与评审工作的专家，应从事相关专业领域工作满八年，取得高级技术经济职称或相应专业的执业注册资格证书，熟悉相关法律法规，并具有评审实践经验，能够认真、公正、诚实、廉洁履行职责。专家组成员人数根据项目具体情况确定，一般为5人以上</w:t>
      </w:r>
      <w:r>
        <w:rPr>
          <w:rFonts w:ascii="宋体" w:hAnsi="宋体"/>
          <w:color w:val="auto"/>
          <w:sz w:val="24"/>
          <w:highlight w:val="none"/>
        </w:rPr>
        <w:t>。</w:t>
      </w:r>
    </w:p>
    <w:p w14:paraId="0A8173DE">
      <w:pPr>
        <w:spacing w:line="480" w:lineRule="exact"/>
        <w:ind w:firstLine="241" w:firstLineChars="100"/>
        <w:rPr>
          <w:rFonts w:hint="eastAsia" w:ascii="宋体" w:hAnsi="宋体"/>
          <w:b/>
          <w:bCs/>
          <w:color w:val="auto"/>
          <w:sz w:val="24"/>
          <w:highlight w:val="none"/>
        </w:rPr>
      </w:pPr>
      <w:r>
        <w:rPr>
          <w:rFonts w:hint="eastAsia" w:ascii="宋体" w:hAnsi="宋体"/>
          <w:b/>
          <w:bCs/>
          <w:color w:val="auto"/>
          <w:sz w:val="24"/>
          <w:highlight w:val="none"/>
        </w:rPr>
        <w:t>4.相关成果要求</w:t>
      </w:r>
    </w:p>
    <w:p w14:paraId="2346CD96">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评审中介机构对项目的必要性、可行性、经济性、安全性、节能性等逐项进行论证，提出项目评审初步报告。项目评审报告由正文和附件、附表组成。主要包括下列内容：</w:t>
      </w:r>
    </w:p>
    <w:p w14:paraId="6E49C756">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（1）项目概况；</w:t>
      </w:r>
    </w:p>
    <w:p w14:paraId="1F7111E6">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（2）评审依据；</w:t>
      </w:r>
    </w:p>
    <w:p w14:paraId="4FC86E82">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（3）评审范围、要求；</w:t>
      </w:r>
    </w:p>
    <w:p w14:paraId="574455C7">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（4）各专业评审意见；</w:t>
      </w:r>
    </w:p>
    <w:p w14:paraId="739BAA5A">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（5）项目实施过程中的风险预测和分析；</w:t>
      </w:r>
    </w:p>
    <w:p w14:paraId="35E33096">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（6）评审结论意见与建议；</w:t>
      </w:r>
    </w:p>
    <w:p w14:paraId="67CBC7ED">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（7）投资估算或初步设计概算核定表。</w:t>
      </w:r>
    </w:p>
    <w:p w14:paraId="0FC1BC59">
      <w:pPr>
        <w:spacing w:before="120" w:line="520" w:lineRule="exact"/>
        <w:rPr>
          <w:rFonts w:hint="eastAsia" w:ascii="宋体" w:hAnsi="宋体"/>
          <w:b/>
          <w:bCs/>
          <w:color w:val="auto"/>
          <w:sz w:val="24"/>
          <w:highlight w:val="none"/>
        </w:rPr>
      </w:pPr>
      <w:r>
        <w:rPr>
          <w:rFonts w:hint="eastAsia" w:ascii="宋体" w:hAnsi="宋体"/>
          <w:b/>
          <w:bCs/>
          <w:color w:val="auto"/>
          <w:sz w:val="24"/>
          <w:highlight w:val="none"/>
        </w:rPr>
        <w:t>四、采购标的数量、采购</w:t>
      </w:r>
      <w:bookmarkStart w:id="652" w:name="_Hlk141972459"/>
      <w:r>
        <w:rPr>
          <w:rFonts w:hint="eastAsia" w:ascii="宋体" w:hAnsi="宋体"/>
          <w:b/>
          <w:bCs/>
          <w:color w:val="auto"/>
          <w:sz w:val="24"/>
          <w:highlight w:val="none"/>
        </w:rPr>
        <w:t>项目交付或者实施的时间和地点</w:t>
      </w:r>
      <w:bookmarkEnd w:id="652"/>
    </w:p>
    <w:p w14:paraId="16634F5E">
      <w:pPr>
        <w:spacing w:line="48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1.采购标的数量：绥江县发展和改革局重点项目投资决策咨询评估服务，采购人根据国家投资政策、建设规划和投资计划，对申报材料进行审核，确定项目是否进入评审程序，并根据实际情况委托评审中介机构开展咨询评估</w:t>
      </w:r>
      <w:r>
        <w:rPr>
          <w:rFonts w:hint="eastAsia" w:ascii="宋体" w:hAnsi="宋体"/>
          <w:bCs/>
          <w:color w:val="auto"/>
          <w:sz w:val="24"/>
          <w:highlight w:val="none"/>
        </w:rPr>
        <w:t>；</w:t>
      </w:r>
    </w:p>
    <w:p w14:paraId="7AE882FD">
      <w:pPr>
        <w:spacing w:line="480" w:lineRule="exact"/>
        <w:ind w:firstLine="480" w:firstLineChars="200"/>
        <w:rPr>
          <w:rFonts w:hint="eastAsia"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rPr>
        <w:t>采购项目交付或者实施的时间：</w:t>
      </w:r>
      <w:r>
        <w:rPr>
          <w:rFonts w:hint="eastAsia" w:ascii="宋体" w:hAnsi="宋体"/>
          <w:color w:val="auto"/>
          <w:sz w:val="24"/>
          <w:highlight w:val="none"/>
        </w:rPr>
        <w:t>服务期三年，合同一年一签订</w:t>
      </w:r>
      <w:r>
        <w:rPr>
          <w:rFonts w:hint="eastAsia" w:ascii="宋体" w:hAnsi="宋体"/>
          <w:bCs/>
          <w:color w:val="auto"/>
          <w:sz w:val="24"/>
          <w:highlight w:val="none"/>
        </w:rPr>
        <w:t>；</w:t>
      </w:r>
    </w:p>
    <w:p w14:paraId="44F62CCE">
      <w:pPr>
        <w:spacing w:line="480" w:lineRule="exact"/>
        <w:ind w:firstLine="480" w:firstLineChars="200"/>
        <w:rPr>
          <w:rFonts w:hint="eastAsia" w:ascii="宋体" w:hAnsi="宋体"/>
          <w:bCs/>
          <w:color w:val="auto"/>
          <w:sz w:val="24"/>
          <w:highlight w:val="none"/>
        </w:rPr>
      </w:pPr>
      <w:r>
        <w:rPr>
          <w:rFonts w:ascii="宋体" w:hAnsi="宋体"/>
          <w:bCs/>
          <w:color w:val="auto"/>
          <w:sz w:val="24"/>
          <w:highlight w:val="none"/>
        </w:rPr>
        <w:t>3.</w:t>
      </w:r>
      <w:r>
        <w:rPr>
          <w:rFonts w:hint="eastAsia" w:ascii="宋体" w:hAnsi="宋体"/>
          <w:bCs/>
          <w:color w:val="auto"/>
          <w:sz w:val="24"/>
          <w:highlight w:val="none"/>
        </w:rPr>
        <w:t>采购项目交付或者实施的地点：云南省</w:t>
      </w:r>
      <w:r>
        <w:rPr>
          <w:rFonts w:hint="eastAsia" w:ascii="宋体" w:hAnsi="宋体"/>
          <w:color w:val="auto"/>
          <w:sz w:val="24"/>
          <w:highlight w:val="none"/>
        </w:rPr>
        <w:t>昭通市绥江县</w:t>
      </w:r>
      <w:r>
        <w:rPr>
          <w:rFonts w:hint="eastAsia" w:ascii="宋体" w:hAnsi="宋体"/>
          <w:bCs/>
          <w:color w:val="auto"/>
          <w:sz w:val="24"/>
          <w:highlight w:val="none"/>
        </w:rPr>
        <w:t>。</w:t>
      </w:r>
    </w:p>
    <w:p w14:paraId="3321AF48">
      <w:pPr>
        <w:spacing w:before="120" w:line="520" w:lineRule="exact"/>
        <w:rPr>
          <w:rFonts w:hint="eastAsia" w:ascii="宋体" w:hAnsi="宋体"/>
          <w:b/>
          <w:bCs/>
          <w:color w:val="auto"/>
          <w:sz w:val="24"/>
          <w:highlight w:val="none"/>
        </w:rPr>
      </w:pPr>
      <w:r>
        <w:rPr>
          <w:rFonts w:hint="eastAsia" w:ascii="宋体" w:hAnsi="宋体"/>
          <w:b/>
          <w:bCs/>
          <w:color w:val="auto"/>
          <w:sz w:val="24"/>
          <w:highlight w:val="none"/>
        </w:rPr>
        <w:t>五、采购标的需满足的服务标准、期限、效率等要求</w:t>
      </w:r>
    </w:p>
    <w:p w14:paraId="2E4E2BD5">
      <w:pPr>
        <w:spacing w:line="48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1.评审中介机构收到项目使用单位或项目建设单位完整齐全的送审材料后，应在5个工作日内完成评审工作；</w:t>
      </w:r>
    </w:p>
    <w:p w14:paraId="07F45995">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2.中标人成果资料的编制应全面、详实，内容完整、数据准确，并对其成果资料的真实性、完整性负责。</w:t>
      </w:r>
    </w:p>
    <w:p w14:paraId="441D5C61">
      <w:pPr>
        <w:spacing w:before="120" w:line="520" w:lineRule="exact"/>
        <w:rPr>
          <w:rFonts w:hint="eastAsia" w:ascii="宋体" w:hAnsi="宋体"/>
          <w:b/>
          <w:bCs/>
          <w:color w:val="auto"/>
          <w:sz w:val="24"/>
          <w:highlight w:val="none"/>
        </w:rPr>
      </w:pPr>
      <w:r>
        <w:rPr>
          <w:rFonts w:ascii="宋体" w:hAnsi="宋体"/>
          <w:b/>
          <w:bCs/>
          <w:color w:val="auto"/>
          <w:sz w:val="24"/>
          <w:highlight w:val="none"/>
        </w:rPr>
        <w:t>六、</w:t>
      </w:r>
      <w:r>
        <w:rPr>
          <w:rFonts w:hint="eastAsia" w:ascii="宋体" w:hAnsi="宋体"/>
          <w:b/>
          <w:bCs/>
          <w:color w:val="auto"/>
          <w:sz w:val="24"/>
          <w:highlight w:val="none"/>
        </w:rPr>
        <w:t>采购标的验收标准</w:t>
      </w:r>
    </w:p>
    <w:p w14:paraId="356DD85F">
      <w:pPr>
        <w:spacing w:line="48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县发改局负责组织评审中介机构和项目建设单位就初步报告进行沟通和交换意见。评审中介机构负责完善相关内容，并按合同约定及时提交评审最终报告</w:t>
      </w:r>
      <w:r>
        <w:rPr>
          <w:rFonts w:ascii="宋体" w:hAnsi="宋体"/>
          <w:bCs/>
          <w:color w:val="auto"/>
          <w:sz w:val="24"/>
          <w:highlight w:val="none"/>
        </w:rPr>
        <w:t>。</w:t>
      </w:r>
    </w:p>
    <w:p w14:paraId="521273E6">
      <w:pPr>
        <w:spacing w:before="120" w:line="520" w:lineRule="exact"/>
        <w:rPr>
          <w:rFonts w:hint="eastAsia" w:ascii="宋体" w:hAnsi="宋体"/>
          <w:b/>
          <w:bCs/>
          <w:color w:val="auto"/>
          <w:sz w:val="24"/>
          <w:highlight w:val="none"/>
        </w:rPr>
      </w:pPr>
      <w:r>
        <w:rPr>
          <w:rFonts w:hint="eastAsia" w:ascii="宋体" w:hAnsi="宋体"/>
          <w:b/>
          <w:bCs/>
          <w:color w:val="auto"/>
          <w:sz w:val="24"/>
          <w:highlight w:val="none"/>
        </w:rPr>
        <w:t>七、采购标的其他技术、服务等要求</w:t>
      </w:r>
    </w:p>
    <w:p w14:paraId="28F53205">
      <w:pPr>
        <w:spacing w:line="48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1.投标人拟派项目负责人应当具备工程建设领域高级及以上技术职称</w:t>
      </w:r>
      <w:r>
        <w:rPr>
          <w:rFonts w:ascii="宋体" w:hAnsi="宋体"/>
          <w:bCs/>
          <w:color w:val="auto"/>
          <w:sz w:val="24"/>
          <w:highlight w:val="none"/>
        </w:rPr>
        <w:t>。</w:t>
      </w:r>
    </w:p>
    <w:p w14:paraId="60E5872A">
      <w:pPr>
        <w:spacing w:line="520" w:lineRule="exact"/>
        <w:ind w:firstLine="480" w:firstLineChars="200"/>
        <w:rPr>
          <w:rFonts w:hint="eastAsia" w:ascii="宋体" w:hAnsi="宋体"/>
          <w:color w:val="auto"/>
          <w:highlight w:val="none"/>
        </w:rPr>
      </w:pPr>
      <w:r>
        <w:rPr>
          <w:rFonts w:hint="eastAsia" w:ascii="宋体" w:hAnsi="宋体"/>
          <w:bCs/>
          <w:color w:val="auto"/>
          <w:sz w:val="24"/>
          <w:highlight w:val="none"/>
        </w:rPr>
        <w:t>2.采购人依据评审项目总投资规模及额度，按中标人中标价格据实结算。</w:t>
      </w:r>
    </w:p>
    <w:sectPr>
      <w:headerReference r:id="rId12" w:type="first"/>
      <w:headerReference r:id="rId11" w:type="default"/>
      <w:footerReference r:id="rId13" w:type="default"/>
      <w:pgSz w:w="11907" w:h="16838"/>
      <w:pgMar w:top="1361" w:right="1361" w:bottom="1276" w:left="1588" w:header="709" w:footer="5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文鼎">
    <w:altName w:val="宋体"/>
    <w:panose1 w:val="00000000000000000000"/>
    <w:charset w:val="86"/>
    <w:family w:val="roma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98226">
    <w:pPr>
      <w:pBdr>
        <w:top w:val="single" w:color="auto" w:sz="4" w:space="1"/>
      </w:pBdr>
      <w:tabs>
        <w:tab w:val="center" w:pos="4153"/>
        <w:tab w:val="right" w:pos="8306"/>
      </w:tabs>
      <w:wordWrap w:val="0"/>
      <w:snapToGrid w:val="0"/>
      <w:jc w:val="right"/>
      <w:rPr>
        <w:sz w:val="18"/>
      </w:rPr>
    </w:pPr>
    <w:r>
      <w:rPr>
        <w:sz w:val="18"/>
      </w:rPr>
      <w:fldChar w:fldCharType="begin"/>
    </w:r>
    <w:r>
      <w:rPr>
        <w:sz w:val="18"/>
      </w:rPr>
      <w:instrText xml:space="preserve"> PAGE   \* MERGEFORMAT </w:instrText>
    </w:r>
    <w:r>
      <w:rPr>
        <w:sz w:val="18"/>
      </w:rPr>
      <w:fldChar w:fldCharType="separate"/>
    </w:r>
    <w:r>
      <w:rPr>
        <w:sz w:val="18"/>
        <w:lang w:val="zh-CN"/>
      </w:rPr>
      <w:t>40</w:t>
    </w:r>
    <w:r>
      <w:rPr>
        <w:sz w:val="18"/>
        <w:lang w:val="zh-CN"/>
      </w:rPr>
      <w:fldChar w:fldCharType="end"/>
    </w:r>
    <w:r>
      <w:rPr>
        <w:rFonts w:hint="eastAsia"/>
        <w:sz w:val="18"/>
        <w:lang w:val="zh-CN"/>
      </w:rPr>
      <w:t xml:space="preserve">      </w:t>
    </w:r>
    <w:r>
      <w:rPr>
        <w:sz w:val="18"/>
        <w:lang w:val="zh-CN"/>
      </w:rPr>
      <w:t xml:space="preserve">   </w:t>
    </w:r>
    <w:r>
      <w:rPr>
        <w:rFonts w:hint="eastAsia"/>
        <w:sz w:val="18"/>
        <w:lang w:val="zh-CN"/>
      </w:rPr>
      <w:t xml:space="preserve">             云南鼎首工程项目管理有限公司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499D1">
    <w:pPr>
      <w:pStyle w:val="26"/>
      <w:pBdr>
        <w:top w:val="single" w:color="auto" w:sz="4" w:space="1"/>
      </w:pBdr>
      <w:jc w:val="right"/>
    </w:pPr>
    <w:r>
      <w:rPr>
        <w:rFonts w:hint="eastAsia"/>
        <w:lang w:val="zh-CN"/>
      </w:rPr>
      <w:t>云南鼎首工程项目管理有限公司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4C406">
    <w:pPr>
      <w:pBdr>
        <w:top w:val="single" w:color="auto" w:sz="4" w:space="1"/>
      </w:pBdr>
      <w:tabs>
        <w:tab w:val="center" w:pos="4153"/>
        <w:tab w:val="right" w:pos="8306"/>
      </w:tabs>
      <w:snapToGrid w:val="0"/>
      <w:jc w:val="center"/>
      <w:rPr>
        <w:sz w:val="18"/>
      </w:rPr>
    </w:pPr>
    <w:r>
      <w:rPr>
        <w:sz w:val="18"/>
      </w:rPr>
      <w:fldChar w:fldCharType="begin"/>
    </w:r>
    <w:r>
      <w:rPr>
        <w:sz w:val="18"/>
      </w:rPr>
      <w:instrText xml:space="preserve"> PAGE   \* MERGEFORMAT </w:instrText>
    </w:r>
    <w:r>
      <w:rPr>
        <w:sz w:val="18"/>
      </w:rPr>
      <w:fldChar w:fldCharType="separate"/>
    </w:r>
    <w:r>
      <w:rPr>
        <w:sz w:val="18"/>
        <w:lang w:val="zh-CN"/>
      </w:rPr>
      <w:t>61</w:t>
    </w:r>
    <w:r>
      <w:rPr>
        <w:sz w:val="18"/>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29B6B">
    <w:pPr>
      <w:pBdr>
        <w:top w:val="single" w:color="auto" w:sz="4" w:space="1"/>
      </w:pBdr>
      <w:tabs>
        <w:tab w:val="center" w:pos="4153"/>
        <w:tab w:val="right" w:pos="8306"/>
      </w:tabs>
      <w:wordWrap w:val="0"/>
      <w:snapToGrid w:val="0"/>
      <w:jc w:val="right"/>
      <w:rPr>
        <w:sz w:val="18"/>
      </w:rPr>
    </w:pPr>
    <w:r>
      <w:rPr>
        <w:sz w:val="18"/>
      </w:rPr>
      <w:fldChar w:fldCharType="begin"/>
    </w:r>
    <w:r>
      <w:rPr>
        <w:sz w:val="18"/>
      </w:rPr>
      <w:instrText xml:space="preserve"> PAGE   \* MERGEFORMAT </w:instrText>
    </w:r>
    <w:r>
      <w:rPr>
        <w:sz w:val="18"/>
      </w:rPr>
      <w:fldChar w:fldCharType="separate"/>
    </w:r>
    <w:r>
      <w:rPr>
        <w:sz w:val="18"/>
        <w:lang w:val="zh-CN"/>
      </w:rPr>
      <w:t>64</w:t>
    </w:r>
    <w:r>
      <w:rPr>
        <w:sz w:val="18"/>
        <w:lang w:val="zh-CN"/>
      </w:rPr>
      <w:fldChar w:fldCharType="end"/>
    </w:r>
    <w:r>
      <w:rPr>
        <w:rFonts w:hint="eastAsia"/>
        <w:sz w:val="18"/>
        <w:lang w:val="zh-CN"/>
      </w:rPr>
      <w:t xml:space="preserve">      </w:t>
    </w:r>
    <w:r>
      <w:rPr>
        <w:sz w:val="18"/>
        <w:lang w:val="zh-CN"/>
      </w:rPr>
      <w:t xml:space="preserve">   </w:t>
    </w:r>
    <w:r>
      <w:rPr>
        <w:rFonts w:hint="eastAsia"/>
        <w:sz w:val="18"/>
        <w:lang w:val="zh-CN"/>
      </w:rPr>
      <w:t xml:space="preserve">             云南鼎首工程项目管理有限公司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F26C5">
    <w:pPr>
      <w:pBdr>
        <w:bottom w:val="single" w:color="auto" w:sz="6" w:space="1"/>
      </w:pBdr>
      <w:tabs>
        <w:tab w:val="center" w:pos="4153"/>
        <w:tab w:val="right" w:pos="8306"/>
      </w:tabs>
      <w:snapToGrid w:val="0"/>
      <w:ind w:right="-27"/>
      <w:jc w:val="center"/>
      <w:rPr>
        <w:rFonts w:hint="eastAsia" w:ascii="宋体" w:hAnsi="宋体"/>
        <w:sz w:val="18"/>
        <w:szCs w:val="18"/>
      </w:rPr>
    </w:pPr>
    <w:r>
      <w:rPr>
        <w:rFonts w:hint="eastAsia" w:ascii="宋体" w:hAnsi="宋体"/>
        <w:kern w:val="0"/>
        <w:sz w:val="18"/>
        <w:szCs w:val="18"/>
      </w:rPr>
      <w:t xml:space="preserve">绥江县发展和改革局重点项目投资决策咨询评估服务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kern w:val="0"/>
        <w:sz w:val="18"/>
        <w:szCs w:val="18"/>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B37A1">
    <w:pPr>
      <w:pBdr>
        <w:bottom w:val="single" w:color="auto" w:sz="6" w:space="1"/>
      </w:pBdr>
      <w:tabs>
        <w:tab w:val="center" w:pos="4153"/>
        <w:tab w:val="right" w:pos="8306"/>
      </w:tabs>
      <w:snapToGrid w:val="0"/>
      <w:ind w:right="-27"/>
      <w:jc w:val="center"/>
      <w:rPr>
        <w:rFonts w:hint="eastAsia" w:ascii="宋体" w:hAnsi="宋体"/>
        <w:sz w:val="18"/>
        <w:szCs w:val="18"/>
      </w:rPr>
    </w:pPr>
    <w:r>
      <w:rPr>
        <w:rFonts w:hint="eastAsia" w:ascii="宋体" w:hAnsi="宋体"/>
        <w:kern w:val="0"/>
        <w:sz w:val="18"/>
        <w:szCs w:val="18"/>
      </w:rPr>
      <w:t xml:space="preserve">绥江县发展和改革局重点项目投资决策咨询评估服务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kern w:val="0"/>
        <w:sz w:val="18"/>
        <w:szCs w:val="18"/>
      </w:rPr>
      <w:t xml:space="preserve"> 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99BF">
    <w:pPr>
      <w:pBdr>
        <w:bottom w:val="single" w:color="auto" w:sz="6" w:space="1"/>
      </w:pBdr>
      <w:tabs>
        <w:tab w:val="center" w:pos="4153"/>
        <w:tab w:val="right" w:pos="8306"/>
      </w:tabs>
      <w:snapToGrid w:val="0"/>
      <w:ind w:right="-27"/>
      <w:jc w:val="center"/>
      <w:rPr>
        <w:rFonts w:hint="eastAsia" w:ascii="宋体" w:hAnsi="宋体"/>
        <w:sz w:val="18"/>
        <w:szCs w:val="18"/>
      </w:rPr>
    </w:pPr>
    <w:r>
      <w:rPr>
        <w:rFonts w:hint="eastAsia" w:ascii="宋体" w:hAnsi="宋体"/>
        <w:kern w:val="0"/>
        <w:sz w:val="18"/>
        <w:szCs w:val="18"/>
      </w:rPr>
      <w:t xml:space="preserve">绥江县发展和改革局重点项目投资决策咨询评估服务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kern w:val="0"/>
        <w:sz w:val="18"/>
        <w:szCs w:val="18"/>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41F5C">
    <w:pPr>
      <w:pBdr>
        <w:bottom w:val="single" w:color="auto" w:sz="6" w:space="1"/>
      </w:pBdr>
      <w:tabs>
        <w:tab w:val="center" w:pos="4153"/>
        <w:tab w:val="right" w:pos="8306"/>
      </w:tabs>
      <w:snapToGrid w:val="0"/>
      <w:ind w:right="-27"/>
      <w:jc w:val="left"/>
      <w:rPr>
        <w:rFonts w:hint="eastAsia" w:ascii="宋体" w:hAnsi="宋体"/>
        <w:sz w:val="18"/>
        <w:szCs w:val="18"/>
      </w:rPr>
    </w:pPr>
    <w:r>
      <w:rPr>
        <w:rFonts w:hint="eastAsia" w:ascii="宋体" w:hAnsi="宋体"/>
        <w:kern w:val="0"/>
        <w:sz w:val="18"/>
        <w:szCs w:val="18"/>
      </w:rPr>
      <w:t>绥江县发展和改革局重点项目投资决策咨询评估服务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405C9">
    <w:pPr>
      <w:pBdr>
        <w:bottom w:val="single" w:color="auto" w:sz="6" w:space="1"/>
      </w:pBdr>
      <w:tabs>
        <w:tab w:val="center" w:pos="4153"/>
        <w:tab w:val="right" w:pos="8306"/>
      </w:tabs>
      <w:snapToGrid w:val="0"/>
      <w:ind w:right="-27"/>
      <w:jc w:val="center"/>
      <w:rPr>
        <w:rFonts w:hint="eastAsia" w:ascii="宋体" w:hAnsi="宋体"/>
        <w:sz w:val="18"/>
        <w:szCs w:val="18"/>
      </w:rPr>
    </w:pPr>
    <w:r>
      <w:rPr>
        <w:rFonts w:hint="eastAsia" w:ascii="宋体" w:hAnsi="宋体"/>
        <w:kern w:val="0"/>
        <w:sz w:val="18"/>
        <w:szCs w:val="18"/>
      </w:rPr>
      <w:t xml:space="preserve">绥江县发展和改革局重点项目投资决策咨询评估服务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kern w:val="0"/>
        <w:sz w:val="18"/>
        <w:szCs w:val="18"/>
      </w:rPr>
      <w:t xml:space="preserve"> 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6E26">
    <w:pPr>
      <w:pBdr>
        <w:bottom w:val="single" w:color="auto" w:sz="6" w:space="1"/>
      </w:pBdr>
      <w:tabs>
        <w:tab w:val="center" w:pos="4153"/>
        <w:tab w:val="right" w:pos="8306"/>
      </w:tabs>
      <w:snapToGrid w:val="0"/>
      <w:ind w:right="-27"/>
      <w:jc w:val="center"/>
      <w:rPr>
        <w:rFonts w:hint="eastAsia" w:ascii="宋体" w:hAnsi="宋体"/>
        <w:sz w:val="18"/>
        <w:szCs w:val="18"/>
      </w:rPr>
    </w:pPr>
    <w:r>
      <w:rPr>
        <w:rFonts w:hint="eastAsia" w:ascii="宋体" w:hAnsi="宋体"/>
        <w:kern w:val="0"/>
        <w:sz w:val="18"/>
        <w:szCs w:val="18"/>
      </w:rPr>
      <w:t xml:space="preserve">绥江县发展和改革局重点项目投资决策咨询评估服务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kern w:val="0"/>
        <w:sz w:val="18"/>
        <w:szCs w:val="18"/>
      </w:rPr>
      <w:t xml:space="preserve"> 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AA095">
    <w:pPr>
      <w:pBdr>
        <w:bottom w:val="single" w:color="auto" w:sz="6" w:space="1"/>
      </w:pBdr>
      <w:tabs>
        <w:tab w:val="center" w:pos="4153"/>
        <w:tab w:val="right" w:pos="8306"/>
      </w:tabs>
      <w:snapToGrid w:val="0"/>
      <w:ind w:right="-27"/>
      <w:jc w:val="center"/>
      <w:rPr>
        <w:rFonts w:hint="eastAsia" w:ascii="宋体" w:hAnsi="宋体"/>
        <w:sz w:val="18"/>
        <w:szCs w:val="18"/>
      </w:rPr>
    </w:pPr>
    <w:r>
      <w:rPr>
        <w:rFonts w:hint="eastAsia" w:ascii="宋体" w:hAnsi="宋体"/>
        <w:kern w:val="0"/>
        <w:sz w:val="18"/>
        <w:szCs w:val="18"/>
      </w:rPr>
      <w:t xml:space="preserve">绥江县发展和改革局重点项目投资决策咨询评估服务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kern w:val="0"/>
        <w:sz w:val="18"/>
        <w:szCs w:val="18"/>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C1353"/>
    <w:multiLevelType w:val="multilevel"/>
    <w:tmpl w:val="1ADC135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0115BD"/>
    <w:multiLevelType w:val="singleLevel"/>
    <w:tmpl w:val="1C0115BD"/>
    <w:lvl w:ilvl="0" w:tentative="0">
      <w:start w:val="1"/>
      <w:numFmt w:val="decimal"/>
      <w:suff w:val="nothing"/>
      <w:lvlText w:val="（%1）"/>
      <w:lvlJc w:val="left"/>
    </w:lvl>
  </w:abstractNum>
  <w:abstractNum w:abstractNumId="2">
    <w:nsid w:val="37BF5359"/>
    <w:multiLevelType w:val="singleLevel"/>
    <w:tmpl w:val="37BF5359"/>
    <w:lvl w:ilvl="0" w:tentative="0">
      <w:start w:val="1"/>
      <w:numFmt w:val="decimal"/>
      <w:suff w:val="nothing"/>
      <w:lvlText w:val="（%1）"/>
      <w:lvlJc w:val="left"/>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57"/>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596C1DF1"/>
    <w:multiLevelType w:val="multilevel"/>
    <w:tmpl w:val="596C1DF1"/>
    <w:lvl w:ilvl="0" w:tentative="0">
      <w:start w:val="1"/>
      <w:numFmt w:val="bullet"/>
      <w:pStyle w:val="243"/>
      <w:lvlText w:val=""/>
      <w:lvlJc w:val="left"/>
      <w:pPr>
        <w:tabs>
          <w:tab w:val="left" w:pos="900"/>
        </w:tabs>
        <w:ind w:left="90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5">
    <w:nsid w:val="596C1DFC"/>
    <w:multiLevelType w:val="multilevel"/>
    <w:tmpl w:val="596C1DFC"/>
    <w:lvl w:ilvl="0" w:tentative="0">
      <w:start w:val="1"/>
      <w:numFmt w:val="bullet"/>
      <w:pStyle w:val="241"/>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4"/>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I2NDU3MjKyMDIwMjJW0lEKTi0uzszPAymwqAUAqg7tjSwAAAA="/>
    <w:docVar w:name="commondata" w:val="eyJoZGlkIjoiOTFkZTIyZDQ5ODNmNzZmNjNiMzY5YzRkNTcyY2U3MDMifQ=="/>
  </w:docVars>
  <w:rsids>
    <w:rsidRoot w:val="00AA63A0"/>
    <w:rsid w:val="000001DD"/>
    <w:rsid w:val="000007C7"/>
    <w:rsid w:val="00001193"/>
    <w:rsid w:val="000011E9"/>
    <w:rsid w:val="00001D46"/>
    <w:rsid w:val="00002418"/>
    <w:rsid w:val="000026CF"/>
    <w:rsid w:val="00002713"/>
    <w:rsid w:val="00002A0F"/>
    <w:rsid w:val="00002AF6"/>
    <w:rsid w:val="00002B3B"/>
    <w:rsid w:val="00002CC3"/>
    <w:rsid w:val="00002DAF"/>
    <w:rsid w:val="000030C1"/>
    <w:rsid w:val="000032BD"/>
    <w:rsid w:val="00004018"/>
    <w:rsid w:val="00004197"/>
    <w:rsid w:val="00004662"/>
    <w:rsid w:val="00004979"/>
    <w:rsid w:val="00005673"/>
    <w:rsid w:val="00005E36"/>
    <w:rsid w:val="000062FE"/>
    <w:rsid w:val="00006587"/>
    <w:rsid w:val="000067DF"/>
    <w:rsid w:val="00007E1B"/>
    <w:rsid w:val="00007E74"/>
    <w:rsid w:val="00010641"/>
    <w:rsid w:val="0001200A"/>
    <w:rsid w:val="000129F1"/>
    <w:rsid w:val="00012AA3"/>
    <w:rsid w:val="00013235"/>
    <w:rsid w:val="00013425"/>
    <w:rsid w:val="000141BE"/>
    <w:rsid w:val="00014650"/>
    <w:rsid w:val="00015471"/>
    <w:rsid w:val="000156AE"/>
    <w:rsid w:val="000156B4"/>
    <w:rsid w:val="00015B07"/>
    <w:rsid w:val="00016724"/>
    <w:rsid w:val="000168F4"/>
    <w:rsid w:val="0001690F"/>
    <w:rsid w:val="00016B3A"/>
    <w:rsid w:val="000170F3"/>
    <w:rsid w:val="000173C8"/>
    <w:rsid w:val="00017F48"/>
    <w:rsid w:val="00020A33"/>
    <w:rsid w:val="00020E0E"/>
    <w:rsid w:val="000211D1"/>
    <w:rsid w:val="000214F5"/>
    <w:rsid w:val="00021848"/>
    <w:rsid w:val="00021FE2"/>
    <w:rsid w:val="00023146"/>
    <w:rsid w:val="00024416"/>
    <w:rsid w:val="00024837"/>
    <w:rsid w:val="000256B2"/>
    <w:rsid w:val="00025929"/>
    <w:rsid w:val="00025C1C"/>
    <w:rsid w:val="0002718B"/>
    <w:rsid w:val="000276F0"/>
    <w:rsid w:val="000277E1"/>
    <w:rsid w:val="00030C9D"/>
    <w:rsid w:val="00030E86"/>
    <w:rsid w:val="00031014"/>
    <w:rsid w:val="00031453"/>
    <w:rsid w:val="00031BC8"/>
    <w:rsid w:val="0003214E"/>
    <w:rsid w:val="00032C0C"/>
    <w:rsid w:val="00033762"/>
    <w:rsid w:val="00034343"/>
    <w:rsid w:val="00035072"/>
    <w:rsid w:val="0003521E"/>
    <w:rsid w:val="00035236"/>
    <w:rsid w:val="000358EE"/>
    <w:rsid w:val="000361EA"/>
    <w:rsid w:val="00036355"/>
    <w:rsid w:val="00036537"/>
    <w:rsid w:val="00037D44"/>
    <w:rsid w:val="00040777"/>
    <w:rsid w:val="00040B67"/>
    <w:rsid w:val="00041C3B"/>
    <w:rsid w:val="00041F03"/>
    <w:rsid w:val="000421E6"/>
    <w:rsid w:val="0004289C"/>
    <w:rsid w:val="00042A69"/>
    <w:rsid w:val="000433DF"/>
    <w:rsid w:val="00043998"/>
    <w:rsid w:val="00043C66"/>
    <w:rsid w:val="00043FF3"/>
    <w:rsid w:val="00044EA7"/>
    <w:rsid w:val="00045101"/>
    <w:rsid w:val="00046CDE"/>
    <w:rsid w:val="00046F86"/>
    <w:rsid w:val="0004703F"/>
    <w:rsid w:val="00047CF7"/>
    <w:rsid w:val="00050AD7"/>
    <w:rsid w:val="00050E12"/>
    <w:rsid w:val="00050EA2"/>
    <w:rsid w:val="00050F14"/>
    <w:rsid w:val="000516B5"/>
    <w:rsid w:val="00051742"/>
    <w:rsid w:val="00051966"/>
    <w:rsid w:val="00052436"/>
    <w:rsid w:val="00053223"/>
    <w:rsid w:val="00054319"/>
    <w:rsid w:val="000548E1"/>
    <w:rsid w:val="00055235"/>
    <w:rsid w:val="00055893"/>
    <w:rsid w:val="00055CA8"/>
    <w:rsid w:val="00055D2D"/>
    <w:rsid w:val="000562B9"/>
    <w:rsid w:val="0005687F"/>
    <w:rsid w:val="000576A9"/>
    <w:rsid w:val="00057EE7"/>
    <w:rsid w:val="00057FA1"/>
    <w:rsid w:val="00060266"/>
    <w:rsid w:val="000609A9"/>
    <w:rsid w:val="00061A1E"/>
    <w:rsid w:val="00061BE0"/>
    <w:rsid w:val="00061E2C"/>
    <w:rsid w:val="0006234B"/>
    <w:rsid w:val="00062A4C"/>
    <w:rsid w:val="00062E64"/>
    <w:rsid w:val="0006303A"/>
    <w:rsid w:val="00063424"/>
    <w:rsid w:val="000645F0"/>
    <w:rsid w:val="00065085"/>
    <w:rsid w:val="00065399"/>
    <w:rsid w:val="00065B5E"/>
    <w:rsid w:val="00066088"/>
    <w:rsid w:val="000664A0"/>
    <w:rsid w:val="000667D9"/>
    <w:rsid w:val="000700B9"/>
    <w:rsid w:val="000704E8"/>
    <w:rsid w:val="0007064F"/>
    <w:rsid w:val="00070960"/>
    <w:rsid w:val="0007105D"/>
    <w:rsid w:val="000711B2"/>
    <w:rsid w:val="000723F3"/>
    <w:rsid w:val="000727EB"/>
    <w:rsid w:val="00072DCF"/>
    <w:rsid w:val="000738C3"/>
    <w:rsid w:val="0007398B"/>
    <w:rsid w:val="00073A3C"/>
    <w:rsid w:val="00073BD5"/>
    <w:rsid w:val="000746CA"/>
    <w:rsid w:val="00074D3D"/>
    <w:rsid w:val="000756B0"/>
    <w:rsid w:val="000765CB"/>
    <w:rsid w:val="00076B83"/>
    <w:rsid w:val="000770A3"/>
    <w:rsid w:val="00077676"/>
    <w:rsid w:val="000778CD"/>
    <w:rsid w:val="00077F2B"/>
    <w:rsid w:val="000803D4"/>
    <w:rsid w:val="00081818"/>
    <w:rsid w:val="0008219F"/>
    <w:rsid w:val="00082370"/>
    <w:rsid w:val="00082A35"/>
    <w:rsid w:val="00082A86"/>
    <w:rsid w:val="00082F73"/>
    <w:rsid w:val="000844D7"/>
    <w:rsid w:val="000859AC"/>
    <w:rsid w:val="00085B35"/>
    <w:rsid w:val="000866FE"/>
    <w:rsid w:val="00086C20"/>
    <w:rsid w:val="00087335"/>
    <w:rsid w:val="000874C1"/>
    <w:rsid w:val="000875A1"/>
    <w:rsid w:val="00087819"/>
    <w:rsid w:val="000914D1"/>
    <w:rsid w:val="000915B9"/>
    <w:rsid w:val="000919D5"/>
    <w:rsid w:val="00091AB0"/>
    <w:rsid w:val="0009293B"/>
    <w:rsid w:val="00092D6A"/>
    <w:rsid w:val="00092D8D"/>
    <w:rsid w:val="000934B4"/>
    <w:rsid w:val="00093941"/>
    <w:rsid w:val="00094070"/>
    <w:rsid w:val="00096065"/>
    <w:rsid w:val="000965B8"/>
    <w:rsid w:val="00096A1E"/>
    <w:rsid w:val="000974FB"/>
    <w:rsid w:val="000A04E1"/>
    <w:rsid w:val="000A0966"/>
    <w:rsid w:val="000A0B66"/>
    <w:rsid w:val="000A0BA2"/>
    <w:rsid w:val="000A0FD1"/>
    <w:rsid w:val="000A16DC"/>
    <w:rsid w:val="000A1714"/>
    <w:rsid w:val="000A1B7E"/>
    <w:rsid w:val="000A2880"/>
    <w:rsid w:val="000A2C52"/>
    <w:rsid w:val="000A321D"/>
    <w:rsid w:val="000A33FA"/>
    <w:rsid w:val="000A36E0"/>
    <w:rsid w:val="000A3C50"/>
    <w:rsid w:val="000A3F09"/>
    <w:rsid w:val="000A47DF"/>
    <w:rsid w:val="000A51A7"/>
    <w:rsid w:val="000A51BF"/>
    <w:rsid w:val="000A5386"/>
    <w:rsid w:val="000A558D"/>
    <w:rsid w:val="000A57A4"/>
    <w:rsid w:val="000A5FB9"/>
    <w:rsid w:val="000A60BA"/>
    <w:rsid w:val="000A614E"/>
    <w:rsid w:val="000A67B9"/>
    <w:rsid w:val="000A6804"/>
    <w:rsid w:val="000A6B83"/>
    <w:rsid w:val="000A6E4D"/>
    <w:rsid w:val="000A6FFB"/>
    <w:rsid w:val="000A721D"/>
    <w:rsid w:val="000A7450"/>
    <w:rsid w:val="000A75B9"/>
    <w:rsid w:val="000A7731"/>
    <w:rsid w:val="000A78BA"/>
    <w:rsid w:val="000A7BF4"/>
    <w:rsid w:val="000A7DB3"/>
    <w:rsid w:val="000A7DCC"/>
    <w:rsid w:val="000B0F35"/>
    <w:rsid w:val="000B0F93"/>
    <w:rsid w:val="000B1162"/>
    <w:rsid w:val="000B29FD"/>
    <w:rsid w:val="000B2C03"/>
    <w:rsid w:val="000B3401"/>
    <w:rsid w:val="000B4976"/>
    <w:rsid w:val="000B6893"/>
    <w:rsid w:val="000B7D96"/>
    <w:rsid w:val="000C00F4"/>
    <w:rsid w:val="000C04D7"/>
    <w:rsid w:val="000C1961"/>
    <w:rsid w:val="000C1DF6"/>
    <w:rsid w:val="000C2916"/>
    <w:rsid w:val="000C314C"/>
    <w:rsid w:val="000C33D3"/>
    <w:rsid w:val="000C3F3B"/>
    <w:rsid w:val="000C4994"/>
    <w:rsid w:val="000C524E"/>
    <w:rsid w:val="000C554D"/>
    <w:rsid w:val="000C5FEE"/>
    <w:rsid w:val="000C698F"/>
    <w:rsid w:val="000C6E53"/>
    <w:rsid w:val="000C6EFA"/>
    <w:rsid w:val="000C715D"/>
    <w:rsid w:val="000C7252"/>
    <w:rsid w:val="000C7D60"/>
    <w:rsid w:val="000D0525"/>
    <w:rsid w:val="000D0591"/>
    <w:rsid w:val="000D0EC7"/>
    <w:rsid w:val="000D125D"/>
    <w:rsid w:val="000D172F"/>
    <w:rsid w:val="000D27FB"/>
    <w:rsid w:val="000D2A0D"/>
    <w:rsid w:val="000D306F"/>
    <w:rsid w:val="000D3382"/>
    <w:rsid w:val="000D4C2A"/>
    <w:rsid w:val="000D4D51"/>
    <w:rsid w:val="000D5478"/>
    <w:rsid w:val="000D563F"/>
    <w:rsid w:val="000D5705"/>
    <w:rsid w:val="000D57BE"/>
    <w:rsid w:val="000D5A79"/>
    <w:rsid w:val="000D5D14"/>
    <w:rsid w:val="000D60DD"/>
    <w:rsid w:val="000D65AA"/>
    <w:rsid w:val="000D664E"/>
    <w:rsid w:val="000D6E92"/>
    <w:rsid w:val="000D77BA"/>
    <w:rsid w:val="000D784C"/>
    <w:rsid w:val="000E0E5C"/>
    <w:rsid w:val="000E131B"/>
    <w:rsid w:val="000E1687"/>
    <w:rsid w:val="000E199E"/>
    <w:rsid w:val="000E1DAD"/>
    <w:rsid w:val="000E4108"/>
    <w:rsid w:val="000E4677"/>
    <w:rsid w:val="000E5349"/>
    <w:rsid w:val="000E5A47"/>
    <w:rsid w:val="000E5BF2"/>
    <w:rsid w:val="000E672C"/>
    <w:rsid w:val="000E6DE3"/>
    <w:rsid w:val="000E7548"/>
    <w:rsid w:val="000E7D47"/>
    <w:rsid w:val="000F0112"/>
    <w:rsid w:val="000F0230"/>
    <w:rsid w:val="000F05E4"/>
    <w:rsid w:val="000F09A2"/>
    <w:rsid w:val="000F0BEC"/>
    <w:rsid w:val="000F13B3"/>
    <w:rsid w:val="000F13F6"/>
    <w:rsid w:val="000F1524"/>
    <w:rsid w:val="000F16C0"/>
    <w:rsid w:val="000F274C"/>
    <w:rsid w:val="000F2BD0"/>
    <w:rsid w:val="000F452B"/>
    <w:rsid w:val="000F4936"/>
    <w:rsid w:val="000F4AA4"/>
    <w:rsid w:val="000F4C18"/>
    <w:rsid w:val="000F744F"/>
    <w:rsid w:val="000F74FB"/>
    <w:rsid w:val="000F7C20"/>
    <w:rsid w:val="000F7D29"/>
    <w:rsid w:val="000F7F9D"/>
    <w:rsid w:val="0010042B"/>
    <w:rsid w:val="0010112E"/>
    <w:rsid w:val="001017DB"/>
    <w:rsid w:val="001018FC"/>
    <w:rsid w:val="001020B2"/>
    <w:rsid w:val="001034CA"/>
    <w:rsid w:val="0010364F"/>
    <w:rsid w:val="00103CC5"/>
    <w:rsid w:val="00103DA3"/>
    <w:rsid w:val="00105CA7"/>
    <w:rsid w:val="00105D31"/>
    <w:rsid w:val="00105D7C"/>
    <w:rsid w:val="00106D69"/>
    <w:rsid w:val="00107370"/>
    <w:rsid w:val="001073CD"/>
    <w:rsid w:val="001077D5"/>
    <w:rsid w:val="00107D3C"/>
    <w:rsid w:val="00110334"/>
    <w:rsid w:val="001104EF"/>
    <w:rsid w:val="001107D3"/>
    <w:rsid w:val="00112160"/>
    <w:rsid w:val="0011216F"/>
    <w:rsid w:val="00112545"/>
    <w:rsid w:val="00112C7B"/>
    <w:rsid w:val="00113582"/>
    <w:rsid w:val="0011485F"/>
    <w:rsid w:val="00114C1B"/>
    <w:rsid w:val="00114C77"/>
    <w:rsid w:val="00114E06"/>
    <w:rsid w:val="00114F9F"/>
    <w:rsid w:val="00116821"/>
    <w:rsid w:val="00116C62"/>
    <w:rsid w:val="00116E94"/>
    <w:rsid w:val="00117212"/>
    <w:rsid w:val="001174E1"/>
    <w:rsid w:val="00117741"/>
    <w:rsid w:val="0012009A"/>
    <w:rsid w:val="001203DD"/>
    <w:rsid w:val="00120408"/>
    <w:rsid w:val="001204CD"/>
    <w:rsid w:val="00120CA1"/>
    <w:rsid w:val="001210CD"/>
    <w:rsid w:val="00121796"/>
    <w:rsid w:val="001217A2"/>
    <w:rsid w:val="00122137"/>
    <w:rsid w:val="001228B7"/>
    <w:rsid w:val="00122AA4"/>
    <w:rsid w:val="00122AB2"/>
    <w:rsid w:val="00122C80"/>
    <w:rsid w:val="001233CF"/>
    <w:rsid w:val="00123B62"/>
    <w:rsid w:val="00123F08"/>
    <w:rsid w:val="001240CE"/>
    <w:rsid w:val="00124615"/>
    <w:rsid w:val="00124750"/>
    <w:rsid w:val="001247DE"/>
    <w:rsid w:val="00124B42"/>
    <w:rsid w:val="00124CFE"/>
    <w:rsid w:val="0012504B"/>
    <w:rsid w:val="00125097"/>
    <w:rsid w:val="0012509F"/>
    <w:rsid w:val="0012518A"/>
    <w:rsid w:val="001251F4"/>
    <w:rsid w:val="00125971"/>
    <w:rsid w:val="00125B78"/>
    <w:rsid w:val="00125B7B"/>
    <w:rsid w:val="00126AB0"/>
    <w:rsid w:val="00126F18"/>
    <w:rsid w:val="001270CB"/>
    <w:rsid w:val="001279CA"/>
    <w:rsid w:val="001306D8"/>
    <w:rsid w:val="00130D99"/>
    <w:rsid w:val="00131DA9"/>
    <w:rsid w:val="00131F9F"/>
    <w:rsid w:val="00132FF1"/>
    <w:rsid w:val="001347E8"/>
    <w:rsid w:val="00134C2F"/>
    <w:rsid w:val="00135C8A"/>
    <w:rsid w:val="00136193"/>
    <w:rsid w:val="001362EA"/>
    <w:rsid w:val="00136D32"/>
    <w:rsid w:val="001375FA"/>
    <w:rsid w:val="00137774"/>
    <w:rsid w:val="00137994"/>
    <w:rsid w:val="001379DB"/>
    <w:rsid w:val="0014031C"/>
    <w:rsid w:val="001407D9"/>
    <w:rsid w:val="0014146E"/>
    <w:rsid w:val="001420D7"/>
    <w:rsid w:val="00144125"/>
    <w:rsid w:val="00144215"/>
    <w:rsid w:val="001443EA"/>
    <w:rsid w:val="00144AE2"/>
    <w:rsid w:val="00144E1C"/>
    <w:rsid w:val="00144E98"/>
    <w:rsid w:val="00144FE0"/>
    <w:rsid w:val="00145112"/>
    <w:rsid w:val="00145800"/>
    <w:rsid w:val="00146033"/>
    <w:rsid w:val="001465AB"/>
    <w:rsid w:val="0014661E"/>
    <w:rsid w:val="0014677E"/>
    <w:rsid w:val="001471D8"/>
    <w:rsid w:val="0014784F"/>
    <w:rsid w:val="00147DCE"/>
    <w:rsid w:val="001501D0"/>
    <w:rsid w:val="00150932"/>
    <w:rsid w:val="00151EC8"/>
    <w:rsid w:val="001523DF"/>
    <w:rsid w:val="001529F8"/>
    <w:rsid w:val="00152E4E"/>
    <w:rsid w:val="001533A5"/>
    <w:rsid w:val="00153884"/>
    <w:rsid w:val="00153F20"/>
    <w:rsid w:val="0015460E"/>
    <w:rsid w:val="00154666"/>
    <w:rsid w:val="00155564"/>
    <w:rsid w:val="001555F9"/>
    <w:rsid w:val="00155E75"/>
    <w:rsid w:val="00155EBD"/>
    <w:rsid w:val="001565AA"/>
    <w:rsid w:val="00156B9B"/>
    <w:rsid w:val="00157415"/>
    <w:rsid w:val="001574AC"/>
    <w:rsid w:val="0015756A"/>
    <w:rsid w:val="00157A83"/>
    <w:rsid w:val="00160633"/>
    <w:rsid w:val="0016095C"/>
    <w:rsid w:val="00160E34"/>
    <w:rsid w:val="00161182"/>
    <w:rsid w:val="001619E9"/>
    <w:rsid w:val="00161C98"/>
    <w:rsid w:val="00163C1D"/>
    <w:rsid w:val="00163DB3"/>
    <w:rsid w:val="00163E5D"/>
    <w:rsid w:val="0016409D"/>
    <w:rsid w:val="001642A1"/>
    <w:rsid w:val="0016466B"/>
    <w:rsid w:val="00164838"/>
    <w:rsid w:val="00164AB4"/>
    <w:rsid w:val="00164F51"/>
    <w:rsid w:val="0016755C"/>
    <w:rsid w:val="00167D59"/>
    <w:rsid w:val="00167E63"/>
    <w:rsid w:val="0017004F"/>
    <w:rsid w:val="0017051C"/>
    <w:rsid w:val="00170789"/>
    <w:rsid w:val="001714C8"/>
    <w:rsid w:val="00171B90"/>
    <w:rsid w:val="00171FE3"/>
    <w:rsid w:val="0017250D"/>
    <w:rsid w:val="0017292B"/>
    <w:rsid w:val="00172A27"/>
    <w:rsid w:val="00173DAB"/>
    <w:rsid w:val="00174B18"/>
    <w:rsid w:val="001757C0"/>
    <w:rsid w:val="001764DB"/>
    <w:rsid w:val="001771C8"/>
    <w:rsid w:val="001773C5"/>
    <w:rsid w:val="00177899"/>
    <w:rsid w:val="001800BD"/>
    <w:rsid w:val="0018031F"/>
    <w:rsid w:val="00181409"/>
    <w:rsid w:val="00181DB6"/>
    <w:rsid w:val="00181DE5"/>
    <w:rsid w:val="001834A1"/>
    <w:rsid w:val="00183507"/>
    <w:rsid w:val="00183D92"/>
    <w:rsid w:val="00185157"/>
    <w:rsid w:val="001854FF"/>
    <w:rsid w:val="0018639E"/>
    <w:rsid w:val="001867AE"/>
    <w:rsid w:val="00186E2D"/>
    <w:rsid w:val="00187119"/>
    <w:rsid w:val="0018712A"/>
    <w:rsid w:val="00187389"/>
    <w:rsid w:val="0018773F"/>
    <w:rsid w:val="00187A06"/>
    <w:rsid w:val="00187A0A"/>
    <w:rsid w:val="001907EE"/>
    <w:rsid w:val="00190B72"/>
    <w:rsid w:val="00190F22"/>
    <w:rsid w:val="0019248B"/>
    <w:rsid w:val="0019248E"/>
    <w:rsid w:val="00192973"/>
    <w:rsid w:val="00192C1C"/>
    <w:rsid w:val="00194EAD"/>
    <w:rsid w:val="001958EC"/>
    <w:rsid w:val="001961D4"/>
    <w:rsid w:val="00196DB9"/>
    <w:rsid w:val="00196DBD"/>
    <w:rsid w:val="001970ED"/>
    <w:rsid w:val="0019719C"/>
    <w:rsid w:val="001978E7"/>
    <w:rsid w:val="00197C06"/>
    <w:rsid w:val="00197E5E"/>
    <w:rsid w:val="001A0151"/>
    <w:rsid w:val="001A05CE"/>
    <w:rsid w:val="001A071B"/>
    <w:rsid w:val="001A0BD3"/>
    <w:rsid w:val="001A0D1F"/>
    <w:rsid w:val="001A1300"/>
    <w:rsid w:val="001A19B9"/>
    <w:rsid w:val="001A22EC"/>
    <w:rsid w:val="001A3924"/>
    <w:rsid w:val="001A4668"/>
    <w:rsid w:val="001A4723"/>
    <w:rsid w:val="001A4BAA"/>
    <w:rsid w:val="001A4D00"/>
    <w:rsid w:val="001A507B"/>
    <w:rsid w:val="001A58A2"/>
    <w:rsid w:val="001A5970"/>
    <w:rsid w:val="001A6305"/>
    <w:rsid w:val="001A668C"/>
    <w:rsid w:val="001A71F7"/>
    <w:rsid w:val="001A728B"/>
    <w:rsid w:val="001A7519"/>
    <w:rsid w:val="001A772E"/>
    <w:rsid w:val="001A78A2"/>
    <w:rsid w:val="001A7CF8"/>
    <w:rsid w:val="001A7E17"/>
    <w:rsid w:val="001A7FA0"/>
    <w:rsid w:val="001B00F8"/>
    <w:rsid w:val="001B0E61"/>
    <w:rsid w:val="001B2738"/>
    <w:rsid w:val="001B322C"/>
    <w:rsid w:val="001B38FB"/>
    <w:rsid w:val="001B4767"/>
    <w:rsid w:val="001B48A0"/>
    <w:rsid w:val="001B49C8"/>
    <w:rsid w:val="001B5373"/>
    <w:rsid w:val="001B5C62"/>
    <w:rsid w:val="001B5C8D"/>
    <w:rsid w:val="001B5CB8"/>
    <w:rsid w:val="001B6A84"/>
    <w:rsid w:val="001B7E32"/>
    <w:rsid w:val="001C082C"/>
    <w:rsid w:val="001C1380"/>
    <w:rsid w:val="001C1519"/>
    <w:rsid w:val="001C169D"/>
    <w:rsid w:val="001C1B0E"/>
    <w:rsid w:val="001C1BC2"/>
    <w:rsid w:val="001C2038"/>
    <w:rsid w:val="001C2E09"/>
    <w:rsid w:val="001C2F14"/>
    <w:rsid w:val="001C350F"/>
    <w:rsid w:val="001C39C1"/>
    <w:rsid w:val="001C3BE3"/>
    <w:rsid w:val="001C3F80"/>
    <w:rsid w:val="001C4518"/>
    <w:rsid w:val="001C4CFE"/>
    <w:rsid w:val="001C4E5F"/>
    <w:rsid w:val="001C5237"/>
    <w:rsid w:val="001C57A1"/>
    <w:rsid w:val="001C5FAE"/>
    <w:rsid w:val="001C6385"/>
    <w:rsid w:val="001C6470"/>
    <w:rsid w:val="001C6FBC"/>
    <w:rsid w:val="001C7E02"/>
    <w:rsid w:val="001D0733"/>
    <w:rsid w:val="001D0776"/>
    <w:rsid w:val="001D07DF"/>
    <w:rsid w:val="001D15CF"/>
    <w:rsid w:val="001D175D"/>
    <w:rsid w:val="001D262B"/>
    <w:rsid w:val="001D3130"/>
    <w:rsid w:val="001D359F"/>
    <w:rsid w:val="001D46B7"/>
    <w:rsid w:val="001D4C09"/>
    <w:rsid w:val="001D4D81"/>
    <w:rsid w:val="001D5101"/>
    <w:rsid w:val="001D6E27"/>
    <w:rsid w:val="001D6F07"/>
    <w:rsid w:val="001E0002"/>
    <w:rsid w:val="001E01AD"/>
    <w:rsid w:val="001E0A44"/>
    <w:rsid w:val="001E0F92"/>
    <w:rsid w:val="001E1407"/>
    <w:rsid w:val="001E14AD"/>
    <w:rsid w:val="001E162C"/>
    <w:rsid w:val="001E18AE"/>
    <w:rsid w:val="001E1BFB"/>
    <w:rsid w:val="001E1F9E"/>
    <w:rsid w:val="001E274C"/>
    <w:rsid w:val="001E2844"/>
    <w:rsid w:val="001E2B45"/>
    <w:rsid w:val="001E3C11"/>
    <w:rsid w:val="001E4182"/>
    <w:rsid w:val="001E42A4"/>
    <w:rsid w:val="001E4DEE"/>
    <w:rsid w:val="001E4E85"/>
    <w:rsid w:val="001E5099"/>
    <w:rsid w:val="001E538E"/>
    <w:rsid w:val="001E5594"/>
    <w:rsid w:val="001E5BC1"/>
    <w:rsid w:val="001E7488"/>
    <w:rsid w:val="001E7848"/>
    <w:rsid w:val="001E7F78"/>
    <w:rsid w:val="001F026C"/>
    <w:rsid w:val="001F1152"/>
    <w:rsid w:val="001F13D9"/>
    <w:rsid w:val="001F1626"/>
    <w:rsid w:val="001F16A1"/>
    <w:rsid w:val="001F1BCF"/>
    <w:rsid w:val="001F209A"/>
    <w:rsid w:val="001F36AD"/>
    <w:rsid w:val="001F4149"/>
    <w:rsid w:val="001F45E0"/>
    <w:rsid w:val="001F47AE"/>
    <w:rsid w:val="001F4B16"/>
    <w:rsid w:val="001F58D0"/>
    <w:rsid w:val="001F5DD8"/>
    <w:rsid w:val="001F6B1C"/>
    <w:rsid w:val="001F7870"/>
    <w:rsid w:val="001F7A28"/>
    <w:rsid w:val="0020099A"/>
    <w:rsid w:val="00200E6C"/>
    <w:rsid w:val="002011F4"/>
    <w:rsid w:val="002014AE"/>
    <w:rsid w:val="002014FA"/>
    <w:rsid w:val="00201A79"/>
    <w:rsid w:val="0020226E"/>
    <w:rsid w:val="00202CF5"/>
    <w:rsid w:val="00202D04"/>
    <w:rsid w:val="00203643"/>
    <w:rsid w:val="00203833"/>
    <w:rsid w:val="00203881"/>
    <w:rsid w:val="00203BD6"/>
    <w:rsid w:val="00203BE1"/>
    <w:rsid w:val="00203D51"/>
    <w:rsid w:val="002045BC"/>
    <w:rsid w:val="00204828"/>
    <w:rsid w:val="00204B30"/>
    <w:rsid w:val="00205D4B"/>
    <w:rsid w:val="0020661B"/>
    <w:rsid w:val="0020729D"/>
    <w:rsid w:val="00207500"/>
    <w:rsid w:val="002078B4"/>
    <w:rsid w:val="002101D3"/>
    <w:rsid w:val="00210291"/>
    <w:rsid w:val="00210407"/>
    <w:rsid w:val="0021097F"/>
    <w:rsid w:val="00211B93"/>
    <w:rsid w:val="002126EE"/>
    <w:rsid w:val="00212F5B"/>
    <w:rsid w:val="002137AB"/>
    <w:rsid w:val="0021464C"/>
    <w:rsid w:val="00214C4D"/>
    <w:rsid w:val="00214E2E"/>
    <w:rsid w:val="00214ECE"/>
    <w:rsid w:val="0021502C"/>
    <w:rsid w:val="0021511B"/>
    <w:rsid w:val="00215325"/>
    <w:rsid w:val="00215EDA"/>
    <w:rsid w:val="002162BF"/>
    <w:rsid w:val="002164B8"/>
    <w:rsid w:val="002167B3"/>
    <w:rsid w:val="0021696D"/>
    <w:rsid w:val="00220400"/>
    <w:rsid w:val="00221065"/>
    <w:rsid w:val="002210FF"/>
    <w:rsid w:val="002222E5"/>
    <w:rsid w:val="002226DF"/>
    <w:rsid w:val="00222748"/>
    <w:rsid w:val="002227CE"/>
    <w:rsid w:val="00222BA5"/>
    <w:rsid w:val="002231A3"/>
    <w:rsid w:val="0022329E"/>
    <w:rsid w:val="00223326"/>
    <w:rsid w:val="00223715"/>
    <w:rsid w:val="002237B5"/>
    <w:rsid w:val="00223C8A"/>
    <w:rsid w:val="00224BE6"/>
    <w:rsid w:val="00224E0B"/>
    <w:rsid w:val="002253A2"/>
    <w:rsid w:val="00225838"/>
    <w:rsid w:val="00225D4A"/>
    <w:rsid w:val="00225E53"/>
    <w:rsid w:val="002261BC"/>
    <w:rsid w:val="002267DA"/>
    <w:rsid w:val="002269BE"/>
    <w:rsid w:val="00227D11"/>
    <w:rsid w:val="00230024"/>
    <w:rsid w:val="002313DC"/>
    <w:rsid w:val="00231AAB"/>
    <w:rsid w:val="00231ABB"/>
    <w:rsid w:val="0023247D"/>
    <w:rsid w:val="00232D01"/>
    <w:rsid w:val="00232E59"/>
    <w:rsid w:val="00233432"/>
    <w:rsid w:val="00233916"/>
    <w:rsid w:val="00233972"/>
    <w:rsid w:val="00233D04"/>
    <w:rsid w:val="00233E37"/>
    <w:rsid w:val="00233F3D"/>
    <w:rsid w:val="00235148"/>
    <w:rsid w:val="002368E0"/>
    <w:rsid w:val="00240DC4"/>
    <w:rsid w:val="002411E8"/>
    <w:rsid w:val="00241A23"/>
    <w:rsid w:val="002423E6"/>
    <w:rsid w:val="00242649"/>
    <w:rsid w:val="0024316B"/>
    <w:rsid w:val="002431EF"/>
    <w:rsid w:val="002439AB"/>
    <w:rsid w:val="00243B50"/>
    <w:rsid w:val="00243D67"/>
    <w:rsid w:val="00244035"/>
    <w:rsid w:val="00244465"/>
    <w:rsid w:val="002446EE"/>
    <w:rsid w:val="00244785"/>
    <w:rsid w:val="00244CA8"/>
    <w:rsid w:val="00244CED"/>
    <w:rsid w:val="00244F02"/>
    <w:rsid w:val="0024618E"/>
    <w:rsid w:val="00246522"/>
    <w:rsid w:val="00246C42"/>
    <w:rsid w:val="00246FBB"/>
    <w:rsid w:val="00247CFD"/>
    <w:rsid w:val="00247F4B"/>
    <w:rsid w:val="002505A8"/>
    <w:rsid w:val="002507AB"/>
    <w:rsid w:val="00250ED5"/>
    <w:rsid w:val="0025180F"/>
    <w:rsid w:val="0025197C"/>
    <w:rsid w:val="00251B11"/>
    <w:rsid w:val="00251DD6"/>
    <w:rsid w:val="0025244D"/>
    <w:rsid w:val="00252E62"/>
    <w:rsid w:val="00252F19"/>
    <w:rsid w:val="00253D68"/>
    <w:rsid w:val="002542B0"/>
    <w:rsid w:val="0025474D"/>
    <w:rsid w:val="00254B23"/>
    <w:rsid w:val="00255684"/>
    <w:rsid w:val="002569AF"/>
    <w:rsid w:val="0025702F"/>
    <w:rsid w:val="0025783C"/>
    <w:rsid w:val="00257868"/>
    <w:rsid w:val="00260187"/>
    <w:rsid w:val="00260513"/>
    <w:rsid w:val="0026091C"/>
    <w:rsid w:val="00261AF4"/>
    <w:rsid w:val="00262251"/>
    <w:rsid w:val="002627EB"/>
    <w:rsid w:val="00264382"/>
    <w:rsid w:val="00264B53"/>
    <w:rsid w:val="00264F63"/>
    <w:rsid w:val="00265165"/>
    <w:rsid w:val="00265D44"/>
    <w:rsid w:val="002676A6"/>
    <w:rsid w:val="00267B7D"/>
    <w:rsid w:val="0027075D"/>
    <w:rsid w:val="0027156B"/>
    <w:rsid w:val="00271B65"/>
    <w:rsid w:val="0027236F"/>
    <w:rsid w:val="00272A28"/>
    <w:rsid w:val="0027343B"/>
    <w:rsid w:val="002746FD"/>
    <w:rsid w:val="002749CE"/>
    <w:rsid w:val="00275AC3"/>
    <w:rsid w:val="00276621"/>
    <w:rsid w:val="0027668F"/>
    <w:rsid w:val="00277077"/>
    <w:rsid w:val="00277803"/>
    <w:rsid w:val="00277E97"/>
    <w:rsid w:val="00280424"/>
    <w:rsid w:val="002809AE"/>
    <w:rsid w:val="00280C0C"/>
    <w:rsid w:val="002810D9"/>
    <w:rsid w:val="00281308"/>
    <w:rsid w:val="00281654"/>
    <w:rsid w:val="00281B1E"/>
    <w:rsid w:val="00281DAC"/>
    <w:rsid w:val="00281FEF"/>
    <w:rsid w:val="0028211E"/>
    <w:rsid w:val="002837AE"/>
    <w:rsid w:val="00283C00"/>
    <w:rsid w:val="00283CF9"/>
    <w:rsid w:val="00283D6D"/>
    <w:rsid w:val="002842B2"/>
    <w:rsid w:val="00284ED8"/>
    <w:rsid w:val="00285035"/>
    <w:rsid w:val="00285E55"/>
    <w:rsid w:val="002863CB"/>
    <w:rsid w:val="00287398"/>
    <w:rsid w:val="002874EE"/>
    <w:rsid w:val="00287741"/>
    <w:rsid w:val="00287C48"/>
    <w:rsid w:val="00287CA6"/>
    <w:rsid w:val="0029011A"/>
    <w:rsid w:val="00291362"/>
    <w:rsid w:val="00291436"/>
    <w:rsid w:val="0029173A"/>
    <w:rsid w:val="00292638"/>
    <w:rsid w:val="00292A71"/>
    <w:rsid w:val="00292C33"/>
    <w:rsid w:val="002932EC"/>
    <w:rsid w:val="00293638"/>
    <w:rsid w:val="00293A44"/>
    <w:rsid w:val="00293A5B"/>
    <w:rsid w:val="00293BAD"/>
    <w:rsid w:val="0029403F"/>
    <w:rsid w:val="002952DA"/>
    <w:rsid w:val="0029568C"/>
    <w:rsid w:val="00295EBB"/>
    <w:rsid w:val="0029630D"/>
    <w:rsid w:val="00296A49"/>
    <w:rsid w:val="00297484"/>
    <w:rsid w:val="0029764C"/>
    <w:rsid w:val="00297929"/>
    <w:rsid w:val="002A063E"/>
    <w:rsid w:val="002A0D33"/>
    <w:rsid w:val="002A0E89"/>
    <w:rsid w:val="002A0EFF"/>
    <w:rsid w:val="002A10C6"/>
    <w:rsid w:val="002A1A3D"/>
    <w:rsid w:val="002A1BA1"/>
    <w:rsid w:val="002A1CB9"/>
    <w:rsid w:val="002A1E22"/>
    <w:rsid w:val="002A204B"/>
    <w:rsid w:val="002A2703"/>
    <w:rsid w:val="002A297C"/>
    <w:rsid w:val="002A3325"/>
    <w:rsid w:val="002A3740"/>
    <w:rsid w:val="002A39B0"/>
    <w:rsid w:val="002A3C3F"/>
    <w:rsid w:val="002A458F"/>
    <w:rsid w:val="002A485C"/>
    <w:rsid w:val="002A490E"/>
    <w:rsid w:val="002A5CCA"/>
    <w:rsid w:val="002A5DE7"/>
    <w:rsid w:val="002A5F37"/>
    <w:rsid w:val="002A6EEB"/>
    <w:rsid w:val="002A7561"/>
    <w:rsid w:val="002A7CEF"/>
    <w:rsid w:val="002B02A6"/>
    <w:rsid w:val="002B0794"/>
    <w:rsid w:val="002B0F20"/>
    <w:rsid w:val="002B1108"/>
    <w:rsid w:val="002B152D"/>
    <w:rsid w:val="002B2708"/>
    <w:rsid w:val="002B2A8D"/>
    <w:rsid w:val="002B30B0"/>
    <w:rsid w:val="002B31BF"/>
    <w:rsid w:val="002B34B8"/>
    <w:rsid w:val="002B38DC"/>
    <w:rsid w:val="002B4356"/>
    <w:rsid w:val="002B4378"/>
    <w:rsid w:val="002B47DC"/>
    <w:rsid w:val="002B4E96"/>
    <w:rsid w:val="002B5826"/>
    <w:rsid w:val="002B6232"/>
    <w:rsid w:val="002B6728"/>
    <w:rsid w:val="002B67C0"/>
    <w:rsid w:val="002B6B14"/>
    <w:rsid w:val="002B6C34"/>
    <w:rsid w:val="002B769A"/>
    <w:rsid w:val="002C131F"/>
    <w:rsid w:val="002C19D5"/>
    <w:rsid w:val="002C1B25"/>
    <w:rsid w:val="002C27E8"/>
    <w:rsid w:val="002C2A6D"/>
    <w:rsid w:val="002C3DD9"/>
    <w:rsid w:val="002C41BC"/>
    <w:rsid w:val="002C4849"/>
    <w:rsid w:val="002C5AAC"/>
    <w:rsid w:val="002C5D9F"/>
    <w:rsid w:val="002C6162"/>
    <w:rsid w:val="002C6920"/>
    <w:rsid w:val="002C69E5"/>
    <w:rsid w:val="002C711D"/>
    <w:rsid w:val="002C73BF"/>
    <w:rsid w:val="002C7AA4"/>
    <w:rsid w:val="002C7FEB"/>
    <w:rsid w:val="002D04A1"/>
    <w:rsid w:val="002D0C43"/>
    <w:rsid w:val="002D1095"/>
    <w:rsid w:val="002D1759"/>
    <w:rsid w:val="002D1AF3"/>
    <w:rsid w:val="002D1AFF"/>
    <w:rsid w:val="002D1BB2"/>
    <w:rsid w:val="002D1C3C"/>
    <w:rsid w:val="002D20C1"/>
    <w:rsid w:val="002D2317"/>
    <w:rsid w:val="002D291C"/>
    <w:rsid w:val="002D29D6"/>
    <w:rsid w:val="002D2DA5"/>
    <w:rsid w:val="002D3034"/>
    <w:rsid w:val="002D31E7"/>
    <w:rsid w:val="002D37BA"/>
    <w:rsid w:val="002D392A"/>
    <w:rsid w:val="002D39A5"/>
    <w:rsid w:val="002D3FB4"/>
    <w:rsid w:val="002D4288"/>
    <w:rsid w:val="002D4521"/>
    <w:rsid w:val="002D45B9"/>
    <w:rsid w:val="002D5E9D"/>
    <w:rsid w:val="002D6734"/>
    <w:rsid w:val="002D69F0"/>
    <w:rsid w:val="002D6C48"/>
    <w:rsid w:val="002D7282"/>
    <w:rsid w:val="002D7B96"/>
    <w:rsid w:val="002E0451"/>
    <w:rsid w:val="002E11F5"/>
    <w:rsid w:val="002E17AC"/>
    <w:rsid w:val="002E1895"/>
    <w:rsid w:val="002E1BEE"/>
    <w:rsid w:val="002E1CCA"/>
    <w:rsid w:val="002E23BF"/>
    <w:rsid w:val="002E272B"/>
    <w:rsid w:val="002E30FA"/>
    <w:rsid w:val="002E42CA"/>
    <w:rsid w:val="002E4520"/>
    <w:rsid w:val="002E508F"/>
    <w:rsid w:val="002E5101"/>
    <w:rsid w:val="002E5459"/>
    <w:rsid w:val="002E608F"/>
    <w:rsid w:val="002E6D78"/>
    <w:rsid w:val="002E7817"/>
    <w:rsid w:val="002E79C6"/>
    <w:rsid w:val="002E7BBC"/>
    <w:rsid w:val="002E7E2F"/>
    <w:rsid w:val="002F0034"/>
    <w:rsid w:val="002F04CE"/>
    <w:rsid w:val="002F061E"/>
    <w:rsid w:val="002F169E"/>
    <w:rsid w:val="002F2095"/>
    <w:rsid w:val="002F2D66"/>
    <w:rsid w:val="002F2E07"/>
    <w:rsid w:val="002F2E39"/>
    <w:rsid w:val="002F2EBE"/>
    <w:rsid w:val="002F32A2"/>
    <w:rsid w:val="002F3947"/>
    <w:rsid w:val="002F46E3"/>
    <w:rsid w:val="002F4B0B"/>
    <w:rsid w:val="002F4FDA"/>
    <w:rsid w:val="002F513C"/>
    <w:rsid w:val="002F5151"/>
    <w:rsid w:val="002F51C1"/>
    <w:rsid w:val="002F5AA4"/>
    <w:rsid w:val="002F5B42"/>
    <w:rsid w:val="002F5DCC"/>
    <w:rsid w:val="002F6E04"/>
    <w:rsid w:val="002F750E"/>
    <w:rsid w:val="002F7D52"/>
    <w:rsid w:val="003000B7"/>
    <w:rsid w:val="00300DC6"/>
    <w:rsid w:val="00300DD0"/>
    <w:rsid w:val="00301950"/>
    <w:rsid w:val="00301BE1"/>
    <w:rsid w:val="00301FE7"/>
    <w:rsid w:val="00302530"/>
    <w:rsid w:val="00302BE1"/>
    <w:rsid w:val="00302C0B"/>
    <w:rsid w:val="00303B1C"/>
    <w:rsid w:val="003041C8"/>
    <w:rsid w:val="00304298"/>
    <w:rsid w:val="00304BEE"/>
    <w:rsid w:val="00304F69"/>
    <w:rsid w:val="00305476"/>
    <w:rsid w:val="003057A3"/>
    <w:rsid w:val="00305E9C"/>
    <w:rsid w:val="003061FD"/>
    <w:rsid w:val="003101F3"/>
    <w:rsid w:val="003105ED"/>
    <w:rsid w:val="00310795"/>
    <w:rsid w:val="00310D9A"/>
    <w:rsid w:val="00311403"/>
    <w:rsid w:val="00311D37"/>
    <w:rsid w:val="00311E00"/>
    <w:rsid w:val="003125C8"/>
    <w:rsid w:val="00312A89"/>
    <w:rsid w:val="00312EAE"/>
    <w:rsid w:val="00313365"/>
    <w:rsid w:val="00313A68"/>
    <w:rsid w:val="00313A7E"/>
    <w:rsid w:val="00313C3D"/>
    <w:rsid w:val="00313E6C"/>
    <w:rsid w:val="00314ECF"/>
    <w:rsid w:val="00315C1F"/>
    <w:rsid w:val="00315E0A"/>
    <w:rsid w:val="00316776"/>
    <w:rsid w:val="00316799"/>
    <w:rsid w:val="00316D09"/>
    <w:rsid w:val="003175E7"/>
    <w:rsid w:val="003175F1"/>
    <w:rsid w:val="0031788F"/>
    <w:rsid w:val="00317F35"/>
    <w:rsid w:val="00317F7F"/>
    <w:rsid w:val="00320C4E"/>
    <w:rsid w:val="00320FA6"/>
    <w:rsid w:val="00320FF1"/>
    <w:rsid w:val="0032106F"/>
    <w:rsid w:val="00321520"/>
    <w:rsid w:val="003215AF"/>
    <w:rsid w:val="00321B48"/>
    <w:rsid w:val="00322ADD"/>
    <w:rsid w:val="0032300A"/>
    <w:rsid w:val="00323076"/>
    <w:rsid w:val="0032325D"/>
    <w:rsid w:val="00324515"/>
    <w:rsid w:val="00324A08"/>
    <w:rsid w:val="00324B53"/>
    <w:rsid w:val="00324B98"/>
    <w:rsid w:val="0032505F"/>
    <w:rsid w:val="0032533D"/>
    <w:rsid w:val="003272A0"/>
    <w:rsid w:val="00327475"/>
    <w:rsid w:val="00327549"/>
    <w:rsid w:val="00327A34"/>
    <w:rsid w:val="00327E40"/>
    <w:rsid w:val="00330D28"/>
    <w:rsid w:val="00330E0B"/>
    <w:rsid w:val="00331F19"/>
    <w:rsid w:val="003321DD"/>
    <w:rsid w:val="003324C1"/>
    <w:rsid w:val="00332943"/>
    <w:rsid w:val="00332C02"/>
    <w:rsid w:val="003336EF"/>
    <w:rsid w:val="003343B9"/>
    <w:rsid w:val="00334E84"/>
    <w:rsid w:val="003350EA"/>
    <w:rsid w:val="003360A4"/>
    <w:rsid w:val="00336120"/>
    <w:rsid w:val="00336F95"/>
    <w:rsid w:val="0033770E"/>
    <w:rsid w:val="00340A2A"/>
    <w:rsid w:val="003417A6"/>
    <w:rsid w:val="00341D66"/>
    <w:rsid w:val="00342118"/>
    <w:rsid w:val="00342318"/>
    <w:rsid w:val="003429C4"/>
    <w:rsid w:val="00342A8C"/>
    <w:rsid w:val="00343579"/>
    <w:rsid w:val="00343A4A"/>
    <w:rsid w:val="00343DD4"/>
    <w:rsid w:val="00345F13"/>
    <w:rsid w:val="003460C9"/>
    <w:rsid w:val="00346422"/>
    <w:rsid w:val="00346491"/>
    <w:rsid w:val="003465A9"/>
    <w:rsid w:val="00346868"/>
    <w:rsid w:val="003476E0"/>
    <w:rsid w:val="003478FE"/>
    <w:rsid w:val="003501F0"/>
    <w:rsid w:val="00350BDF"/>
    <w:rsid w:val="00350DCF"/>
    <w:rsid w:val="00352190"/>
    <w:rsid w:val="0035306A"/>
    <w:rsid w:val="00353586"/>
    <w:rsid w:val="003536BF"/>
    <w:rsid w:val="00353902"/>
    <w:rsid w:val="00353975"/>
    <w:rsid w:val="00353B83"/>
    <w:rsid w:val="00353B9A"/>
    <w:rsid w:val="00354D99"/>
    <w:rsid w:val="003553A8"/>
    <w:rsid w:val="003561E4"/>
    <w:rsid w:val="003568F3"/>
    <w:rsid w:val="00356AA2"/>
    <w:rsid w:val="00356E30"/>
    <w:rsid w:val="00356F21"/>
    <w:rsid w:val="0035757B"/>
    <w:rsid w:val="003577BC"/>
    <w:rsid w:val="00357A28"/>
    <w:rsid w:val="003600DB"/>
    <w:rsid w:val="0036050C"/>
    <w:rsid w:val="00360E0A"/>
    <w:rsid w:val="003614FA"/>
    <w:rsid w:val="0036185D"/>
    <w:rsid w:val="00362083"/>
    <w:rsid w:val="00362870"/>
    <w:rsid w:val="00362B2E"/>
    <w:rsid w:val="00362E7E"/>
    <w:rsid w:val="00363119"/>
    <w:rsid w:val="003631AA"/>
    <w:rsid w:val="00363BBA"/>
    <w:rsid w:val="00363C5C"/>
    <w:rsid w:val="003651E1"/>
    <w:rsid w:val="0036529E"/>
    <w:rsid w:val="00365859"/>
    <w:rsid w:val="00366460"/>
    <w:rsid w:val="00366965"/>
    <w:rsid w:val="00366A46"/>
    <w:rsid w:val="00366B2E"/>
    <w:rsid w:val="00366C4B"/>
    <w:rsid w:val="003671BC"/>
    <w:rsid w:val="003705A3"/>
    <w:rsid w:val="00370BF0"/>
    <w:rsid w:val="00370EA5"/>
    <w:rsid w:val="00370EDB"/>
    <w:rsid w:val="00371736"/>
    <w:rsid w:val="00371847"/>
    <w:rsid w:val="00371971"/>
    <w:rsid w:val="00371CE0"/>
    <w:rsid w:val="00371E54"/>
    <w:rsid w:val="00372177"/>
    <w:rsid w:val="00372960"/>
    <w:rsid w:val="00372B55"/>
    <w:rsid w:val="00372D1A"/>
    <w:rsid w:val="00372D75"/>
    <w:rsid w:val="00372E78"/>
    <w:rsid w:val="003736B2"/>
    <w:rsid w:val="003738BD"/>
    <w:rsid w:val="00373C56"/>
    <w:rsid w:val="003750A3"/>
    <w:rsid w:val="00375235"/>
    <w:rsid w:val="00375705"/>
    <w:rsid w:val="0037576D"/>
    <w:rsid w:val="00375E07"/>
    <w:rsid w:val="0037651E"/>
    <w:rsid w:val="00376675"/>
    <w:rsid w:val="0037693C"/>
    <w:rsid w:val="003769EF"/>
    <w:rsid w:val="003772FF"/>
    <w:rsid w:val="003774AB"/>
    <w:rsid w:val="00377D08"/>
    <w:rsid w:val="00377D97"/>
    <w:rsid w:val="00380297"/>
    <w:rsid w:val="003808BD"/>
    <w:rsid w:val="00380A39"/>
    <w:rsid w:val="00380C96"/>
    <w:rsid w:val="00381478"/>
    <w:rsid w:val="0038202E"/>
    <w:rsid w:val="003824BD"/>
    <w:rsid w:val="0038302E"/>
    <w:rsid w:val="0038421A"/>
    <w:rsid w:val="00384241"/>
    <w:rsid w:val="00384B74"/>
    <w:rsid w:val="003852D1"/>
    <w:rsid w:val="00386540"/>
    <w:rsid w:val="00386787"/>
    <w:rsid w:val="00386A4E"/>
    <w:rsid w:val="00387118"/>
    <w:rsid w:val="003879B6"/>
    <w:rsid w:val="00387F16"/>
    <w:rsid w:val="003905AA"/>
    <w:rsid w:val="00390A23"/>
    <w:rsid w:val="00390EED"/>
    <w:rsid w:val="00390FB1"/>
    <w:rsid w:val="00391AB3"/>
    <w:rsid w:val="00391C3D"/>
    <w:rsid w:val="00391E5D"/>
    <w:rsid w:val="00392353"/>
    <w:rsid w:val="00392565"/>
    <w:rsid w:val="00392B62"/>
    <w:rsid w:val="00392B9A"/>
    <w:rsid w:val="00392CA1"/>
    <w:rsid w:val="00392E3B"/>
    <w:rsid w:val="0039440F"/>
    <w:rsid w:val="00394AFD"/>
    <w:rsid w:val="00395952"/>
    <w:rsid w:val="00395DAE"/>
    <w:rsid w:val="00395FD4"/>
    <w:rsid w:val="00396A31"/>
    <w:rsid w:val="00396B08"/>
    <w:rsid w:val="00396DEC"/>
    <w:rsid w:val="00396E4E"/>
    <w:rsid w:val="00397065"/>
    <w:rsid w:val="003971E1"/>
    <w:rsid w:val="00397C90"/>
    <w:rsid w:val="00397E91"/>
    <w:rsid w:val="00397FB8"/>
    <w:rsid w:val="003A0A78"/>
    <w:rsid w:val="003A143F"/>
    <w:rsid w:val="003A2057"/>
    <w:rsid w:val="003A28FE"/>
    <w:rsid w:val="003A2AC4"/>
    <w:rsid w:val="003A3335"/>
    <w:rsid w:val="003A33CE"/>
    <w:rsid w:val="003A344E"/>
    <w:rsid w:val="003A39D6"/>
    <w:rsid w:val="003A40BC"/>
    <w:rsid w:val="003A41C5"/>
    <w:rsid w:val="003A449E"/>
    <w:rsid w:val="003A44F5"/>
    <w:rsid w:val="003A4583"/>
    <w:rsid w:val="003A46A9"/>
    <w:rsid w:val="003A5A5F"/>
    <w:rsid w:val="003A6A48"/>
    <w:rsid w:val="003A7213"/>
    <w:rsid w:val="003A73C1"/>
    <w:rsid w:val="003B038B"/>
    <w:rsid w:val="003B0B21"/>
    <w:rsid w:val="003B0F28"/>
    <w:rsid w:val="003B1A16"/>
    <w:rsid w:val="003B1A99"/>
    <w:rsid w:val="003B27A5"/>
    <w:rsid w:val="003B2A99"/>
    <w:rsid w:val="003B4486"/>
    <w:rsid w:val="003B47B9"/>
    <w:rsid w:val="003B4BF8"/>
    <w:rsid w:val="003B510B"/>
    <w:rsid w:val="003B5C33"/>
    <w:rsid w:val="003B6E18"/>
    <w:rsid w:val="003B759C"/>
    <w:rsid w:val="003B766F"/>
    <w:rsid w:val="003B79DB"/>
    <w:rsid w:val="003B7CB7"/>
    <w:rsid w:val="003C00DB"/>
    <w:rsid w:val="003C07A0"/>
    <w:rsid w:val="003C0891"/>
    <w:rsid w:val="003C10D6"/>
    <w:rsid w:val="003C1A7A"/>
    <w:rsid w:val="003C1DAA"/>
    <w:rsid w:val="003C1F20"/>
    <w:rsid w:val="003C232E"/>
    <w:rsid w:val="003C256F"/>
    <w:rsid w:val="003C2C5C"/>
    <w:rsid w:val="003C307E"/>
    <w:rsid w:val="003C31C2"/>
    <w:rsid w:val="003C3435"/>
    <w:rsid w:val="003C3B91"/>
    <w:rsid w:val="003C4232"/>
    <w:rsid w:val="003C4449"/>
    <w:rsid w:val="003C45EE"/>
    <w:rsid w:val="003C47AE"/>
    <w:rsid w:val="003C4C5A"/>
    <w:rsid w:val="003C4C83"/>
    <w:rsid w:val="003C50D6"/>
    <w:rsid w:val="003C5F1A"/>
    <w:rsid w:val="003C6798"/>
    <w:rsid w:val="003C68D5"/>
    <w:rsid w:val="003C6933"/>
    <w:rsid w:val="003C6F3A"/>
    <w:rsid w:val="003C7B9A"/>
    <w:rsid w:val="003C7D26"/>
    <w:rsid w:val="003D0302"/>
    <w:rsid w:val="003D0485"/>
    <w:rsid w:val="003D0AEA"/>
    <w:rsid w:val="003D0C04"/>
    <w:rsid w:val="003D1759"/>
    <w:rsid w:val="003D200B"/>
    <w:rsid w:val="003D2397"/>
    <w:rsid w:val="003D26F4"/>
    <w:rsid w:val="003D289E"/>
    <w:rsid w:val="003D41C8"/>
    <w:rsid w:val="003D439B"/>
    <w:rsid w:val="003D43D1"/>
    <w:rsid w:val="003D54F0"/>
    <w:rsid w:val="003D67A2"/>
    <w:rsid w:val="003D6CCB"/>
    <w:rsid w:val="003D7941"/>
    <w:rsid w:val="003D7DFC"/>
    <w:rsid w:val="003E02B4"/>
    <w:rsid w:val="003E06A0"/>
    <w:rsid w:val="003E076C"/>
    <w:rsid w:val="003E0B97"/>
    <w:rsid w:val="003E1006"/>
    <w:rsid w:val="003E12BE"/>
    <w:rsid w:val="003E1319"/>
    <w:rsid w:val="003E171E"/>
    <w:rsid w:val="003E195B"/>
    <w:rsid w:val="003E26AF"/>
    <w:rsid w:val="003E2FDB"/>
    <w:rsid w:val="003E3706"/>
    <w:rsid w:val="003E3E4F"/>
    <w:rsid w:val="003E465B"/>
    <w:rsid w:val="003E4DDB"/>
    <w:rsid w:val="003E539D"/>
    <w:rsid w:val="003E5C5E"/>
    <w:rsid w:val="003E5D13"/>
    <w:rsid w:val="003E5EF6"/>
    <w:rsid w:val="003E5F00"/>
    <w:rsid w:val="003E7198"/>
    <w:rsid w:val="003E757F"/>
    <w:rsid w:val="003E77D5"/>
    <w:rsid w:val="003F0C96"/>
    <w:rsid w:val="003F12D7"/>
    <w:rsid w:val="003F1811"/>
    <w:rsid w:val="003F18E0"/>
    <w:rsid w:val="003F1977"/>
    <w:rsid w:val="003F19CF"/>
    <w:rsid w:val="003F262E"/>
    <w:rsid w:val="003F2697"/>
    <w:rsid w:val="003F2ABE"/>
    <w:rsid w:val="003F2B18"/>
    <w:rsid w:val="003F2DE9"/>
    <w:rsid w:val="003F309D"/>
    <w:rsid w:val="003F39DF"/>
    <w:rsid w:val="003F3D91"/>
    <w:rsid w:val="003F415C"/>
    <w:rsid w:val="003F45BD"/>
    <w:rsid w:val="003F4771"/>
    <w:rsid w:val="003F4A5E"/>
    <w:rsid w:val="003F4C01"/>
    <w:rsid w:val="003F5222"/>
    <w:rsid w:val="003F5757"/>
    <w:rsid w:val="003F6808"/>
    <w:rsid w:val="003F6B92"/>
    <w:rsid w:val="003F6D40"/>
    <w:rsid w:val="003F7096"/>
    <w:rsid w:val="003F74BE"/>
    <w:rsid w:val="003F7DE1"/>
    <w:rsid w:val="004009D8"/>
    <w:rsid w:val="00400E29"/>
    <w:rsid w:val="0040183C"/>
    <w:rsid w:val="00401C1C"/>
    <w:rsid w:val="00401E44"/>
    <w:rsid w:val="00403316"/>
    <w:rsid w:val="004033D0"/>
    <w:rsid w:val="00403698"/>
    <w:rsid w:val="00403A45"/>
    <w:rsid w:val="00403C2E"/>
    <w:rsid w:val="004041C5"/>
    <w:rsid w:val="00404DC9"/>
    <w:rsid w:val="00405A67"/>
    <w:rsid w:val="00405D14"/>
    <w:rsid w:val="004072C6"/>
    <w:rsid w:val="0040732F"/>
    <w:rsid w:val="00410CA0"/>
    <w:rsid w:val="00410F4B"/>
    <w:rsid w:val="004126F3"/>
    <w:rsid w:val="00412A1D"/>
    <w:rsid w:val="00412A97"/>
    <w:rsid w:val="00413598"/>
    <w:rsid w:val="00413CB2"/>
    <w:rsid w:val="0041455A"/>
    <w:rsid w:val="00414703"/>
    <w:rsid w:val="00414875"/>
    <w:rsid w:val="00414A8E"/>
    <w:rsid w:val="00414D4D"/>
    <w:rsid w:val="00415448"/>
    <w:rsid w:val="00415452"/>
    <w:rsid w:val="00415CA4"/>
    <w:rsid w:val="004165F2"/>
    <w:rsid w:val="004175FD"/>
    <w:rsid w:val="0041770F"/>
    <w:rsid w:val="00420045"/>
    <w:rsid w:val="00420BBE"/>
    <w:rsid w:val="00421623"/>
    <w:rsid w:val="00421E66"/>
    <w:rsid w:val="00421F9D"/>
    <w:rsid w:val="00422624"/>
    <w:rsid w:val="00423640"/>
    <w:rsid w:val="00423771"/>
    <w:rsid w:val="004237AD"/>
    <w:rsid w:val="00423857"/>
    <w:rsid w:val="00423C66"/>
    <w:rsid w:val="00423D2C"/>
    <w:rsid w:val="00423DE5"/>
    <w:rsid w:val="0042436B"/>
    <w:rsid w:val="00424D01"/>
    <w:rsid w:val="00424D86"/>
    <w:rsid w:val="004254E5"/>
    <w:rsid w:val="004255DF"/>
    <w:rsid w:val="00425775"/>
    <w:rsid w:val="00425F81"/>
    <w:rsid w:val="00426304"/>
    <w:rsid w:val="004264AE"/>
    <w:rsid w:val="00427177"/>
    <w:rsid w:val="00427909"/>
    <w:rsid w:val="00427E10"/>
    <w:rsid w:val="004300DE"/>
    <w:rsid w:val="004304BD"/>
    <w:rsid w:val="004305D7"/>
    <w:rsid w:val="00430F0F"/>
    <w:rsid w:val="00431F7D"/>
    <w:rsid w:val="00432A3F"/>
    <w:rsid w:val="00432ABA"/>
    <w:rsid w:val="00432B40"/>
    <w:rsid w:val="00432C50"/>
    <w:rsid w:val="00433C6C"/>
    <w:rsid w:val="00433FBB"/>
    <w:rsid w:val="0043584D"/>
    <w:rsid w:val="00435F2D"/>
    <w:rsid w:val="00436249"/>
    <w:rsid w:val="00436571"/>
    <w:rsid w:val="00436C77"/>
    <w:rsid w:val="00436F53"/>
    <w:rsid w:val="00437055"/>
    <w:rsid w:val="00437E78"/>
    <w:rsid w:val="004402DD"/>
    <w:rsid w:val="00440657"/>
    <w:rsid w:val="00441FA8"/>
    <w:rsid w:val="00442AFC"/>
    <w:rsid w:val="00443184"/>
    <w:rsid w:val="0044379F"/>
    <w:rsid w:val="004438C5"/>
    <w:rsid w:val="00443A2F"/>
    <w:rsid w:val="00443F44"/>
    <w:rsid w:val="00443F54"/>
    <w:rsid w:val="004441F6"/>
    <w:rsid w:val="00444340"/>
    <w:rsid w:val="004446B9"/>
    <w:rsid w:val="00444B49"/>
    <w:rsid w:val="0044529B"/>
    <w:rsid w:val="004452FA"/>
    <w:rsid w:val="004462E3"/>
    <w:rsid w:val="00450AE2"/>
    <w:rsid w:val="00450DA2"/>
    <w:rsid w:val="00450E22"/>
    <w:rsid w:val="00451499"/>
    <w:rsid w:val="0045165B"/>
    <w:rsid w:val="004523DF"/>
    <w:rsid w:val="00453F59"/>
    <w:rsid w:val="004545E4"/>
    <w:rsid w:val="0045477D"/>
    <w:rsid w:val="00454934"/>
    <w:rsid w:val="00454A77"/>
    <w:rsid w:val="00455558"/>
    <w:rsid w:val="00456254"/>
    <w:rsid w:val="00456354"/>
    <w:rsid w:val="00456566"/>
    <w:rsid w:val="00456BBA"/>
    <w:rsid w:val="00456ED2"/>
    <w:rsid w:val="00457764"/>
    <w:rsid w:val="00457805"/>
    <w:rsid w:val="00457CB9"/>
    <w:rsid w:val="00457D3E"/>
    <w:rsid w:val="00461137"/>
    <w:rsid w:val="004619D0"/>
    <w:rsid w:val="00462A79"/>
    <w:rsid w:val="00462AB9"/>
    <w:rsid w:val="004641C6"/>
    <w:rsid w:val="00464865"/>
    <w:rsid w:val="004666AD"/>
    <w:rsid w:val="0046696C"/>
    <w:rsid w:val="00466C95"/>
    <w:rsid w:val="00467398"/>
    <w:rsid w:val="0046742D"/>
    <w:rsid w:val="004674F3"/>
    <w:rsid w:val="004675F4"/>
    <w:rsid w:val="00467AC8"/>
    <w:rsid w:val="0047009E"/>
    <w:rsid w:val="0047107C"/>
    <w:rsid w:val="00472015"/>
    <w:rsid w:val="004723E8"/>
    <w:rsid w:val="004743F7"/>
    <w:rsid w:val="0047503B"/>
    <w:rsid w:val="004756B7"/>
    <w:rsid w:val="00475BFD"/>
    <w:rsid w:val="0047602E"/>
    <w:rsid w:val="00476B7F"/>
    <w:rsid w:val="00476CBF"/>
    <w:rsid w:val="00477117"/>
    <w:rsid w:val="00477B15"/>
    <w:rsid w:val="00481197"/>
    <w:rsid w:val="0048122E"/>
    <w:rsid w:val="004818BE"/>
    <w:rsid w:val="00481971"/>
    <w:rsid w:val="004819D2"/>
    <w:rsid w:val="00481EA7"/>
    <w:rsid w:val="00481F1C"/>
    <w:rsid w:val="0048240C"/>
    <w:rsid w:val="00483409"/>
    <w:rsid w:val="0048379D"/>
    <w:rsid w:val="00484666"/>
    <w:rsid w:val="004849BC"/>
    <w:rsid w:val="00485198"/>
    <w:rsid w:val="004851CD"/>
    <w:rsid w:val="004854C9"/>
    <w:rsid w:val="00485A03"/>
    <w:rsid w:val="00485D61"/>
    <w:rsid w:val="00486397"/>
    <w:rsid w:val="00486675"/>
    <w:rsid w:val="00486B71"/>
    <w:rsid w:val="00487042"/>
    <w:rsid w:val="004870F7"/>
    <w:rsid w:val="00487703"/>
    <w:rsid w:val="004877A7"/>
    <w:rsid w:val="004879A0"/>
    <w:rsid w:val="0049008E"/>
    <w:rsid w:val="004900AF"/>
    <w:rsid w:val="0049029C"/>
    <w:rsid w:val="0049041E"/>
    <w:rsid w:val="00490C7A"/>
    <w:rsid w:val="00490D96"/>
    <w:rsid w:val="0049107F"/>
    <w:rsid w:val="004914EC"/>
    <w:rsid w:val="00491884"/>
    <w:rsid w:val="00491965"/>
    <w:rsid w:val="00492E6B"/>
    <w:rsid w:val="00492FF6"/>
    <w:rsid w:val="004932AD"/>
    <w:rsid w:val="004932B2"/>
    <w:rsid w:val="004937C6"/>
    <w:rsid w:val="004947EC"/>
    <w:rsid w:val="00494E39"/>
    <w:rsid w:val="00495232"/>
    <w:rsid w:val="004955E4"/>
    <w:rsid w:val="00495618"/>
    <w:rsid w:val="00495889"/>
    <w:rsid w:val="00496049"/>
    <w:rsid w:val="00496605"/>
    <w:rsid w:val="00496E77"/>
    <w:rsid w:val="00497904"/>
    <w:rsid w:val="00497EB0"/>
    <w:rsid w:val="004A0009"/>
    <w:rsid w:val="004A003C"/>
    <w:rsid w:val="004A0BF6"/>
    <w:rsid w:val="004A0E02"/>
    <w:rsid w:val="004A0FF8"/>
    <w:rsid w:val="004A11EB"/>
    <w:rsid w:val="004A12BA"/>
    <w:rsid w:val="004A1EA1"/>
    <w:rsid w:val="004A1EFF"/>
    <w:rsid w:val="004A2297"/>
    <w:rsid w:val="004A2402"/>
    <w:rsid w:val="004A2C28"/>
    <w:rsid w:val="004A2D4E"/>
    <w:rsid w:val="004A32CD"/>
    <w:rsid w:val="004A39E9"/>
    <w:rsid w:val="004A3A61"/>
    <w:rsid w:val="004A3CA4"/>
    <w:rsid w:val="004A40F8"/>
    <w:rsid w:val="004A42F9"/>
    <w:rsid w:val="004A5085"/>
    <w:rsid w:val="004A5086"/>
    <w:rsid w:val="004A54D5"/>
    <w:rsid w:val="004A5537"/>
    <w:rsid w:val="004A6276"/>
    <w:rsid w:val="004A6A16"/>
    <w:rsid w:val="004A6CAF"/>
    <w:rsid w:val="004A79E5"/>
    <w:rsid w:val="004A7F5D"/>
    <w:rsid w:val="004B05F0"/>
    <w:rsid w:val="004B086E"/>
    <w:rsid w:val="004B0C4E"/>
    <w:rsid w:val="004B1060"/>
    <w:rsid w:val="004B206F"/>
    <w:rsid w:val="004B2DEB"/>
    <w:rsid w:val="004B3574"/>
    <w:rsid w:val="004B4699"/>
    <w:rsid w:val="004B4853"/>
    <w:rsid w:val="004B4A2E"/>
    <w:rsid w:val="004B4CEA"/>
    <w:rsid w:val="004B5750"/>
    <w:rsid w:val="004B5787"/>
    <w:rsid w:val="004B6236"/>
    <w:rsid w:val="004B63F9"/>
    <w:rsid w:val="004B66E0"/>
    <w:rsid w:val="004B6742"/>
    <w:rsid w:val="004B792D"/>
    <w:rsid w:val="004C0841"/>
    <w:rsid w:val="004C110B"/>
    <w:rsid w:val="004C125C"/>
    <w:rsid w:val="004C1BBB"/>
    <w:rsid w:val="004C21F7"/>
    <w:rsid w:val="004C33A1"/>
    <w:rsid w:val="004C34C7"/>
    <w:rsid w:val="004C4480"/>
    <w:rsid w:val="004C4BA9"/>
    <w:rsid w:val="004C4EEF"/>
    <w:rsid w:val="004C520A"/>
    <w:rsid w:val="004C5DB3"/>
    <w:rsid w:val="004C6541"/>
    <w:rsid w:val="004C66E0"/>
    <w:rsid w:val="004C67E7"/>
    <w:rsid w:val="004C7A06"/>
    <w:rsid w:val="004D0250"/>
    <w:rsid w:val="004D039C"/>
    <w:rsid w:val="004D067F"/>
    <w:rsid w:val="004D07D3"/>
    <w:rsid w:val="004D0D3B"/>
    <w:rsid w:val="004D1EC8"/>
    <w:rsid w:val="004D235A"/>
    <w:rsid w:val="004D244F"/>
    <w:rsid w:val="004D32B9"/>
    <w:rsid w:val="004D338B"/>
    <w:rsid w:val="004D356F"/>
    <w:rsid w:val="004D3CBF"/>
    <w:rsid w:val="004D4013"/>
    <w:rsid w:val="004D428E"/>
    <w:rsid w:val="004D44E7"/>
    <w:rsid w:val="004D466D"/>
    <w:rsid w:val="004D5141"/>
    <w:rsid w:val="004D5A25"/>
    <w:rsid w:val="004D5EAA"/>
    <w:rsid w:val="004D5F9B"/>
    <w:rsid w:val="004D6B28"/>
    <w:rsid w:val="004D6C47"/>
    <w:rsid w:val="004D6E5D"/>
    <w:rsid w:val="004D71FC"/>
    <w:rsid w:val="004E037C"/>
    <w:rsid w:val="004E0445"/>
    <w:rsid w:val="004E1237"/>
    <w:rsid w:val="004E2B55"/>
    <w:rsid w:val="004E2FBF"/>
    <w:rsid w:val="004E3978"/>
    <w:rsid w:val="004E5335"/>
    <w:rsid w:val="004E5F7F"/>
    <w:rsid w:val="004E69E3"/>
    <w:rsid w:val="004F02E1"/>
    <w:rsid w:val="004F08B9"/>
    <w:rsid w:val="004F1042"/>
    <w:rsid w:val="004F163D"/>
    <w:rsid w:val="004F2349"/>
    <w:rsid w:val="004F23D5"/>
    <w:rsid w:val="004F32ED"/>
    <w:rsid w:val="004F37C2"/>
    <w:rsid w:val="004F3B6E"/>
    <w:rsid w:val="004F427C"/>
    <w:rsid w:val="004F4AB1"/>
    <w:rsid w:val="004F4C9D"/>
    <w:rsid w:val="004F5FBF"/>
    <w:rsid w:val="004F6190"/>
    <w:rsid w:val="004F63EA"/>
    <w:rsid w:val="004F6BF5"/>
    <w:rsid w:val="0050025C"/>
    <w:rsid w:val="00500283"/>
    <w:rsid w:val="00500A05"/>
    <w:rsid w:val="00500E61"/>
    <w:rsid w:val="00501353"/>
    <w:rsid w:val="005029F8"/>
    <w:rsid w:val="0050325F"/>
    <w:rsid w:val="005033C2"/>
    <w:rsid w:val="0050473B"/>
    <w:rsid w:val="005051A1"/>
    <w:rsid w:val="00506822"/>
    <w:rsid w:val="005069B1"/>
    <w:rsid w:val="00506C44"/>
    <w:rsid w:val="005073F1"/>
    <w:rsid w:val="00507509"/>
    <w:rsid w:val="0051011F"/>
    <w:rsid w:val="00510C81"/>
    <w:rsid w:val="00511F7B"/>
    <w:rsid w:val="00512277"/>
    <w:rsid w:val="00512290"/>
    <w:rsid w:val="00513DAB"/>
    <w:rsid w:val="00514300"/>
    <w:rsid w:val="00515374"/>
    <w:rsid w:val="00515830"/>
    <w:rsid w:val="00515CA8"/>
    <w:rsid w:val="00516477"/>
    <w:rsid w:val="00516B81"/>
    <w:rsid w:val="00516F83"/>
    <w:rsid w:val="005175FE"/>
    <w:rsid w:val="00520C8A"/>
    <w:rsid w:val="0052114E"/>
    <w:rsid w:val="00521875"/>
    <w:rsid w:val="00522BEC"/>
    <w:rsid w:val="00523387"/>
    <w:rsid w:val="005246C8"/>
    <w:rsid w:val="00524CBE"/>
    <w:rsid w:val="0052511A"/>
    <w:rsid w:val="005255B4"/>
    <w:rsid w:val="00526587"/>
    <w:rsid w:val="00526A22"/>
    <w:rsid w:val="00526B00"/>
    <w:rsid w:val="005277E8"/>
    <w:rsid w:val="0052795F"/>
    <w:rsid w:val="00527A3A"/>
    <w:rsid w:val="00530000"/>
    <w:rsid w:val="00530846"/>
    <w:rsid w:val="0053149C"/>
    <w:rsid w:val="00531540"/>
    <w:rsid w:val="00531870"/>
    <w:rsid w:val="00532426"/>
    <w:rsid w:val="0053297D"/>
    <w:rsid w:val="0053308A"/>
    <w:rsid w:val="00533143"/>
    <w:rsid w:val="005335B4"/>
    <w:rsid w:val="005337B1"/>
    <w:rsid w:val="00533A4D"/>
    <w:rsid w:val="005340FF"/>
    <w:rsid w:val="00534398"/>
    <w:rsid w:val="005344F5"/>
    <w:rsid w:val="0053576A"/>
    <w:rsid w:val="00535C9F"/>
    <w:rsid w:val="00536915"/>
    <w:rsid w:val="005369F6"/>
    <w:rsid w:val="00536CB3"/>
    <w:rsid w:val="0053715F"/>
    <w:rsid w:val="005379B7"/>
    <w:rsid w:val="005400A4"/>
    <w:rsid w:val="0054073F"/>
    <w:rsid w:val="00540998"/>
    <w:rsid w:val="005409AF"/>
    <w:rsid w:val="00540DCD"/>
    <w:rsid w:val="00541ECC"/>
    <w:rsid w:val="00542550"/>
    <w:rsid w:val="0054269A"/>
    <w:rsid w:val="00542C02"/>
    <w:rsid w:val="00542DD9"/>
    <w:rsid w:val="00543157"/>
    <w:rsid w:val="005435DA"/>
    <w:rsid w:val="00543B2D"/>
    <w:rsid w:val="005441E2"/>
    <w:rsid w:val="0054450D"/>
    <w:rsid w:val="005452F2"/>
    <w:rsid w:val="00545A92"/>
    <w:rsid w:val="00546486"/>
    <w:rsid w:val="00546914"/>
    <w:rsid w:val="00546EED"/>
    <w:rsid w:val="00547313"/>
    <w:rsid w:val="00547935"/>
    <w:rsid w:val="00547A15"/>
    <w:rsid w:val="00547C31"/>
    <w:rsid w:val="005506C6"/>
    <w:rsid w:val="00550AB4"/>
    <w:rsid w:val="0055100C"/>
    <w:rsid w:val="005516F8"/>
    <w:rsid w:val="005527C3"/>
    <w:rsid w:val="00553419"/>
    <w:rsid w:val="00553F22"/>
    <w:rsid w:val="0055427D"/>
    <w:rsid w:val="00554312"/>
    <w:rsid w:val="005550CB"/>
    <w:rsid w:val="00555A3C"/>
    <w:rsid w:val="00555E51"/>
    <w:rsid w:val="0055798E"/>
    <w:rsid w:val="00560197"/>
    <w:rsid w:val="005605E7"/>
    <w:rsid w:val="00560BF4"/>
    <w:rsid w:val="00560DAC"/>
    <w:rsid w:val="0056153F"/>
    <w:rsid w:val="00562106"/>
    <w:rsid w:val="0056224F"/>
    <w:rsid w:val="00562B17"/>
    <w:rsid w:val="00562C7E"/>
    <w:rsid w:val="0056357E"/>
    <w:rsid w:val="00564656"/>
    <w:rsid w:val="00564697"/>
    <w:rsid w:val="00564EB6"/>
    <w:rsid w:val="00565F34"/>
    <w:rsid w:val="00566364"/>
    <w:rsid w:val="0056684F"/>
    <w:rsid w:val="00567046"/>
    <w:rsid w:val="005671F6"/>
    <w:rsid w:val="00567327"/>
    <w:rsid w:val="0056772A"/>
    <w:rsid w:val="00567B4B"/>
    <w:rsid w:val="00570720"/>
    <w:rsid w:val="005711FF"/>
    <w:rsid w:val="00571534"/>
    <w:rsid w:val="00571942"/>
    <w:rsid w:val="005721C6"/>
    <w:rsid w:val="00572829"/>
    <w:rsid w:val="00572B86"/>
    <w:rsid w:val="00573730"/>
    <w:rsid w:val="0057469E"/>
    <w:rsid w:val="00574E5F"/>
    <w:rsid w:val="005754BA"/>
    <w:rsid w:val="00576078"/>
    <w:rsid w:val="00576AA1"/>
    <w:rsid w:val="00576DF5"/>
    <w:rsid w:val="00577941"/>
    <w:rsid w:val="00577B09"/>
    <w:rsid w:val="00577B16"/>
    <w:rsid w:val="00577C7E"/>
    <w:rsid w:val="005801DA"/>
    <w:rsid w:val="0058045F"/>
    <w:rsid w:val="005805A5"/>
    <w:rsid w:val="00580ABD"/>
    <w:rsid w:val="00580BAC"/>
    <w:rsid w:val="00580CCB"/>
    <w:rsid w:val="00580D1A"/>
    <w:rsid w:val="005817FA"/>
    <w:rsid w:val="00581D93"/>
    <w:rsid w:val="00582814"/>
    <w:rsid w:val="0058347C"/>
    <w:rsid w:val="005836A7"/>
    <w:rsid w:val="00583B2B"/>
    <w:rsid w:val="00583BB0"/>
    <w:rsid w:val="00583DC9"/>
    <w:rsid w:val="0058427C"/>
    <w:rsid w:val="005845C5"/>
    <w:rsid w:val="005855A8"/>
    <w:rsid w:val="00586680"/>
    <w:rsid w:val="00586B0F"/>
    <w:rsid w:val="0058713B"/>
    <w:rsid w:val="00587544"/>
    <w:rsid w:val="00587800"/>
    <w:rsid w:val="00587E0E"/>
    <w:rsid w:val="00587E9E"/>
    <w:rsid w:val="00587F3F"/>
    <w:rsid w:val="00590E7C"/>
    <w:rsid w:val="0059127B"/>
    <w:rsid w:val="00591E17"/>
    <w:rsid w:val="00591E86"/>
    <w:rsid w:val="0059313D"/>
    <w:rsid w:val="005937FD"/>
    <w:rsid w:val="00593E98"/>
    <w:rsid w:val="00593F87"/>
    <w:rsid w:val="00594BC1"/>
    <w:rsid w:val="00594C2C"/>
    <w:rsid w:val="00594E05"/>
    <w:rsid w:val="00595493"/>
    <w:rsid w:val="005969C9"/>
    <w:rsid w:val="00597373"/>
    <w:rsid w:val="005979A2"/>
    <w:rsid w:val="00597E08"/>
    <w:rsid w:val="00597F4B"/>
    <w:rsid w:val="005A00F2"/>
    <w:rsid w:val="005A0675"/>
    <w:rsid w:val="005A0978"/>
    <w:rsid w:val="005A143E"/>
    <w:rsid w:val="005A322A"/>
    <w:rsid w:val="005A345E"/>
    <w:rsid w:val="005A356A"/>
    <w:rsid w:val="005A361E"/>
    <w:rsid w:val="005A3752"/>
    <w:rsid w:val="005A404A"/>
    <w:rsid w:val="005A439C"/>
    <w:rsid w:val="005A5320"/>
    <w:rsid w:val="005A5336"/>
    <w:rsid w:val="005A5ECF"/>
    <w:rsid w:val="005A67FC"/>
    <w:rsid w:val="005A6B32"/>
    <w:rsid w:val="005A6CD4"/>
    <w:rsid w:val="005A6D7D"/>
    <w:rsid w:val="005A7130"/>
    <w:rsid w:val="005A718E"/>
    <w:rsid w:val="005A74FE"/>
    <w:rsid w:val="005A79E1"/>
    <w:rsid w:val="005B0152"/>
    <w:rsid w:val="005B047B"/>
    <w:rsid w:val="005B077F"/>
    <w:rsid w:val="005B0CC8"/>
    <w:rsid w:val="005B0E8C"/>
    <w:rsid w:val="005B12AF"/>
    <w:rsid w:val="005B14BB"/>
    <w:rsid w:val="005B19DF"/>
    <w:rsid w:val="005B1A9C"/>
    <w:rsid w:val="005B1EFA"/>
    <w:rsid w:val="005B29D4"/>
    <w:rsid w:val="005B3044"/>
    <w:rsid w:val="005B30E0"/>
    <w:rsid w:val="005B3D7E"/>
    <w:rsid w:val="005B3F3C"/>
    <w:rsid w:val="005B4506"/>
    <w:rsid w:val="005B4912"/>
    <w:rsid w:val="005B524C"/>
    <w:rsid w:val="005B593B"/>
    <w:rsid w:val="005B5E2B"/>
    <w:rsid w:val="005B6909"/>
    <w:rsid w:val="005B7367"/>
    <w:rsid w:val="005C00A3"/>
    <w:rsid w:val="005C0C5C"/>
    <w:rsid w:val="005C11A3"/>
    <w:rsid w:val="005C1570"/>
    <w:rsid w:val="005C1571"/>
    <w:rsid w:val="005C1FC8"/>
    <w:rsid w:val="005C22BB"/>
    <w:rsid w:val="005C28F5"/>
    <w:rsid w:val="005C2957"/>
    <w:rsid w:val="005C2FBF"/>
    <w:rsid w:val="005C346C"/>
    <w:rsid w:val="005C3605"/>
    <w:rsid w:val="005C3E08"/>
    <w:rsid w:val="005C4D24"/>
    <w:rsid w:val="005C51FF"/>
    <w:rsid w:val="005C5EE1"/>
    <w:rsid w:val="005C655D"/>
    <w:rsid w:val="005C66FB"/>
    <w:rsid w:val="005C6D96"/>
    <w:rsid w:val="005C6E43"/>
    <w:rsid w:val="005C6E62"/>
    <w:rsid w:val="005C7652"/>
    <w:rsid w:val="005C77D9"/>
    <w:rsid w:val="005C78B7"/>
    <w:rsid w:val="005C79DC"/>
    <w:rsid w:val="005D0E44"/>
    <w:rsid w:val="005D1556"/>
    <w:rsid w:val="005D2497"/>
    <w:rsid w:val="005D30C9"/>
    <w:rsid w:val="005D4504"/>
    <w:rsid w:val="005D4725"/>
    <w:rsid w:val="005D4B0C"/>
    <w:rsid w:val="005D5C98"/>
    <w:rsid w:val="005D69FE"/>
    <w:rsid w:val="005D6FB7"/>
    <w:rsid w:val="005D75FE"/>
    <w:rsid w:val="005D7D08"/>
    <w:rsid w:val="005D7FA6"/>
    <w:rsid w:val="005E054D"/>
    <w:rsid w:val="005E0E7C"/>
    <w:rsid w:val="005E10A6"/>
    <w:rsid w:val="005E1B34"/>
    <w:rsid w:val="005E241A"/>
    <w:rsid w:val="005E3277"/>
    <w:rsid w:val="005E361B"/>
    <w:rsid w:val="005E3723"/>
    <w:rsid w:val="005E3F75"/>
    <w:rsid w:val="005E413D"/>
    <w:rsid w:val="005E4373"/>
    <w:rsid w:val="005E4630"/>
    <w:rsid w:val="005E550F"/>
    <w:rsid w:val="005E599C"/>
    <w:rsid w:val="005E600D"/>
    <w:rsid w:val="005E6057"/>
    <w:rsid w:val="005E6A2B"/>
    <w:rsid w:val="005E73F5"/>
    <w:rsid w:val="005E762D"/>
    <w:rsid w:val="005E7DDC"/>
    <w:rsid w:val="005F05B9"/>
    <w:rsid w:val="005F0D1B"/>
    <w:rsid w:val="005F0D95"/>
    <w:rsid w:val="005F1A2D"/>
    <w:rsid w:val="005F2515"/>
    <w:rsid w:val="005F27CC"/>
    <w:rsid w:val="005F35B7"/>
    <w:rsid w:val="005F3A69"/>
    <w:rsid w:val="005F3A6A"/>
    <w:rsid w:val="005F3DC3"/>
    <w:rsid w:val="005F3F4D"/>
    <w:rsid w:val="005F3FC1"/>
    <w:rsid w:val="005F4037"/>
    <w:rsid w:val="005F40B3"/>
    <w:rsid w:val="005F4497"/>
    <w:rsid w:val="005F56BB"/>
    <w:rsid w:val="005F5890"/>
    <w:rsid w:val="005F65B3"/>
    <w:rsid w:val="005F661F"/>
    <w:rsid w:val="005F72A6"/>
    <w:rsid w:val="005F7960"/>
    <w:rsid w:val="005F7B09"/>
    <w:rsid w:val="00600F6A"/>
    <w:rsid w:val="00601528"/>
    <w:rsid w:val="006016DF"/>
    <w:rsid w:val="00601B43"/>
    <w:rsid w:val="00602499"/>
    <w:rsid w:val="00602C23"/>
    <w:rsid w:val="00602D41"/>
    <w:rsid w:val="00602E0B"/>
    <w:rsid w:val="00602FD9"/>
    <w:rsid w:val="00603583"/>
    <w:rsid w:val="006039D1"/>
    <w:rsid w:val="006041F5"/>
    <w:rsid w:val="00604C23"/>
    <w:rsid w:val="00606EF6"/>
    <w:rsid w:val="00607052"/>
    <w:rsid w:val="0060748C"/>
    <w:rsid w:val="0060752C"/>
    <w:rsid w:val="00607C1B"/>
    <w:rsid w:val="00607E91"/>
    <w:rsid w:val="0061023D"/>
    <w:rsid w:val="00610BF4"/>
    <w:rsid w:val="00610DE8"/>
    <w:rsid w:val="00610F5A"/>
    <w:rsid w:val="00611FB5"/>
    <w:rsid w:val="00612519"/>
    <w:rsid w:val="00612A78"/>
    <w:rsid w:val="00612CD6"/>
    <w:rsid w:val="006131DC"/>
    <w:rsid w:val="0061377D"/>
    <w:rsid w:val="0061390A"/>
    <w:rsid w:val="00615194"/>
    <w:rsid w:val="00615979"/>
    <w:rsid w:val="00615D52"/>
    <w:rsid w:val="00615E54"/>
    <w:rsid w:val="006168AE"/>
    <w:rsid w:val="00616EA0"/>
    <w:rsid w:val="00616FAA"/>
    <w:rsid w:val="0061775F"/>
    <w:rsid w:val="006178B6"/>
    <w:rsid w:val="00617AC6"/>
    <w:rsid w:val="00617D1D"/>
    <w:rsid w:val="00617D49"/>
    <w:rsid w:val="00617DE3"/>
    <w:rsid w:val="00620DCF"/>
    <w:rsid w:val="00621AA8"/>
    <w:rsid w:val="006220A5"/>
    <w:rsid w:val="00623855"/>
    <w:rsid w:val="006239BC"/>
    <w:rsid w:val="00624329"/>
    <w:rsid w:val="006243DE"/>
    <w:rsid w:val="0062453C"/>
    <w:rsid w:val="00624768"/>
    <w:rsid w:val="0062531D"/>
    <w:rsid w:val="00625447"/>
    <w:rsid w:val="00625611"/>
    <w:rsid w:val="006256E0"/>
    <w:rsid w:val="006257AD"/>
    <w:rsid w:val="0062628E"/>
    <w:rsid w:val="0062663B"/>
    <w:rsid w:val="00626BC9"/>
    <w:rsid w:val="00626C11"/>
    <w:rsid w:val="00626D7E"/>
    <w:rsid w:val="006279AD"/>
    <w:rsid w:val="00630965"/>
    <w:rsid w:val="00630C64"/>
    <w:rsid w:val="00630C6A"/>
    <w:rsid w:val="00631227"/>
    <w:rsid w:val="00631A7D"/>
    <w:rsid w:val="00631F15"/>
    <w:rsid w:val="0063230C"/>
    <w:rsid w:val="006323E8"/>
    <w:rsid w:val="006326DA"/>
    <w:rsid w:val="00633161"/>
    <w:rsid w:val="00633232"/>
    <w:rsid w:val="006333B9"/>
    <w:rsid w:val="006335FE"/>
    <w:rsid w:val="00634888"/>
    <w:rsid w:val="00634E50"/>
    <w:rsid w:val="006351B0"/>
    <w:rsid w:val="00635776"/>
    <w:rsid w:val="00635B45"/>
    <w:rsid w:val="00635D21"/>
    <w:rsid w:val="00635E05"/>
    <w:rsid w:val="0063611E"/>
    <w:rsid w:val="0063612B"/>
    <w:rsid w:val="006362D9"/>
    <w:rsid w:val="006369E3"/>
    <w:rsid w:val="00636CD1"/>
    <w:rsid w:val="00637316"/>
    <w:rsid w:val="0063734B"/>
    <w:rsid w:val="0063740C"/>
    <w:rsid w:val="00640B5B"/>
    <w:rsid w:val="00642B60"/>
    <w:rsid w:val="00642B63"/>
    <w:rsid w:val="00643096"/>
    <w:rsid w:val="0064341E"/>
    <w:rsid w:val="0064372B"/>
    <w:rsid w:val="00644683"/>
    <w:rsid w:val="00644E08"/>
    <w:rsid w:val="00644E0D"/>
    <w:rsid w:val="00644F4C"/>
    <w:rsid w:val="00645A32"/>
    <w:rsid w:val="00645E3B"/>
    <w:rsid w:val="00646855"/>
    <w:rsid w:val="00646E7B"/>
    <w:rsid w:val="0065039D"/>
    <w:rsid w:val="006517EE"/>
    <w:rsid w:val="0065201A"/>
    <w:rsid w:val="0065293D"/>
    <w:rsid w:val="00652CD7"/>
    <w:rsid w:val="00653478"/>
    <w:rsid w:val="0065384C"/>
    <w:rsid w:val="00653924"/>
    <w:rsid w:val="00653BC3"/>
    <w:rsid w:val="0065405D"/>
    <w:rsid w:val="00654911"/>
    <w:rsid w:val="00654BD9"/>
    <w:rsid w:val="00654C9E"/>
    <w:rsid w:val="00654FE6"/>
    <w:rsid w:val="00655871"/>
    <w:rsid w:val="00655CB2"/>
    <w:rsid w:val="00655DE1"/>
    <w:rsid w:val="00655DF9"/>
    <w:rsid w:val="006560E3"/>
    <w:rsid w:val="00656F43"/>
    <w:rsid w:val="006601C3"/>
    <w:rsid w:val="00661E73"/>
    <w:rsid w:val="00661F0E"/>
    <w:rsid w:val="00661F71"/>
    <w:rsid w:val="00662441"/>
    <w:rsid w:val="00662CD3"/>
    <w:rsid w:val="0066315C"/>
    <w:rsid w:val="006634B4"/>
    <w:rsid w:val="00663514"/>
    <w:rsid w:val="00664357"/>
    <w:rsid w:val="00666250"/>
    <w:rsid w:val="006667C3"/>
    <w:rsid w:val="00666A8C"/>
    <w:rsid w:val="00667180"/>
    <w:rsid w:val="00667332"/>
    <w:rsid w:val="00670190"/>
    <w:rsid w:val="0067035F"/>
    <w:rsid w:val="006705B9"/>
    <w:rsid w:val="00670993"/>
    <w:rsid w:val="006714F6"/>
    <w:rsid w:val="006716F3"/>
    <w:rsid w:val="00671725"/>
    <w:rsid w:val="006719F8"/>
    <w:rsid w:val="00671CFF"/>
    <w:rsid w:val="00671EF4"/>
    <w:rsid w:val="00673182"/>
    <w:rsid w:val="00673B51"/>
    <w:rsid w:val="00673CDB"/>
    <w:rsid w:val="0067423B"/>
    <w:rsid w:val="006745EA"/>
    <w:rsid w:val="00674E2B"/>
    <w:rsid w:val="00674EEC"/>
    <w:rsid w:val="00675224"/>
    <w:rsid w:val="00676042"/>
    <w:rsid w:val="006764D4"/>
    <w:rsid w:val="00676827"/>
    <w:rsid w:val="00676ACD"/>
    <w:rsid w:val="00676E07"/>
    <w:rsid w:val="00677C39"/>
    <w:rsid w:val="00677EAE"/>
    <w:rsid w:val="00680ACE"/>
    <w:rsid w:val="00681300"/>
    <w:rsid w:val="0068135F"/>
    <w:rsid w:val="006822A0"/>
    <w:rsid w:val="00682775"/>
    <w:rsid w:val="006827CD"/>
    <w:rsid w:val="00682815"/>
    <w:rsid w:val="006829D8"/>
    <w:rsid w:val="00683283"/>
    <w:rsid w:val="0068354E"/>
    <w:rsid w:val="00683AC0"/>
    <w:rsid w:val="00683F9C"/>
    <w:rsid w:val="0068407E"/>
    <w:rsid w:val="00684951"/>
    <w:rsid w:val="00684BCB"/>
    <w:rsid w:val="00684C20"/>
    <w:rsid w:val="00684F0B"/>
    <w:rsid w:val="0068566C"/>
    <w:rsid w:val="0068568A"/>
    <w:rsid w:val="00685CCB"/>
    <w:rsid w:val="006874D1"/>
    <w:rsid w:val="006901BA"/>
    <w:rsid w:val="006902D7"/>
    <w:rsid w:val="00690420"/>
    <w:rsid w:val="00690DDF"/>
    <w:rsid w:val="00690F1C"/>
    <w:rsid w:val="006913B1"/>
    <w:rsid w:val="00691AA4"/>
    <w:rsid w:val="00691D8D"/>
    <w:rsid w:val="006920BD"/>
    <w:rsid w:val="006920FA"/>
    <w:rsid w:val="00692331"/>
    <w:rsid w:val="00692C71"/>
    <w:rsid w:val="00692E21"/>
    <w:rsid w:val="00693859"/>
    <w:rsid w:val="00693C08"/>
    <w:rsid w:val="00694264"/>
    <w:rsid w:val="00694271"/>
    <w:rsid w:val="0069490F"/>
    <w:rsid w:val="00694B7F"/>
    <w:rsid w:val="006955D3"/>
    <w:rsid w:val="006957E1"/>
    <w:rsid w:val="0069593A"/>
    <w:rsid w:val="006959D4"/>
    <w:rsid w:val="00695A67"/>
    <w:rsid w:val="006968D9"/>
    <w:rsid w:val="006970FA"/>
    <w:rsid w:val="006974E9"/>
    <w:rsid w:val="00697B09"/>
    <w:rsid w:val="00697E1F"/>
    <w:rsid w:val="006A0912"/>
    <w:rsid w:val="006A0972"/>
    <w:rsid w:val="006A0BA1"/>
    <w:rsid w:val="006A11E3"/>
    <w:rsid w:val="006A2071"/>
    <w:rsid w:val="006A2592"/>
    <w:rsid w:val="006A263B"/>
    <w:rsid w:val="006A2855"/>
    <w:rsid w:val="006A29EA"/>
    <w:rsid w:val="006A34D9"/>
    <w:rsid w:val="006A424C"/>
    <w:rsid w:val="006A4A6E"/>
    <w:rsid w:val="006A4B31"/>
    <w:rsid w:val="006A4F07"/>
    <w:rsid w:val="006A58BD"/>
    <w:rsid w:val="006A595E"/>
    <w:rsid w:val="006A59E1"/>
    <w:rsid w:val="006A5A4F"/>
    <w:rsid w:val="006A5D74"/>
    <w:rsid w:val="006A61DF"/>
    <w:rsid w:val="006A6B6A"/>
    <w:rsid w:val="006A6C4C"/>
    <w:rsid w:val="006A72CB"/>
    <w:rsid w:val="006A765C"/>
    <w:rsid w:val="006A772E"/>
    <w:rsid w:val="006A77A2"/>
    <w:rsid w:val="006B05EC"/>
    <w:rsid w:val="006B10E6"/>
    <w:rsid w:val="006B124C"/>
    <w:rsid w:val="006B2C1F"/>
    <w:rsid w:val="006B3B0A"/>
    <w:rsid w:val="006B3BFC"/>
    <w:rsid w:val="006B3DF3"/>
    <w:rsid w:val="006B3F92"/>
    <w:rsid w:val="006B40CA"/>
    <w:rsid w:val="006B4148"/>
    <w:rsid w:val="006B536F"/>
    <w:rsid w:val="006B60CA"/>
    <w:rsid w:val="006B623E"/>
    <w:rsid w:val="006B6748"/>
    <w:rsid w:val="006B6F66"/>
    <w:rsid w:val="006C0466"/>
    <w:rsid w:val="006C061B"/>
    <w:rsid w:val="006C0CEC"/>
    <w:rsid w:val="006C1271"/>
    <w:rsid w:val="006C1472"/>
    <w:rsid w:val="006C1997"/>
    <w:rsid w:val="006C1C09"/>
    <w:rsid w:val="006C1E3B"/>
    <w:rsid w:val="006C20F8"/>
    <w:rsid w:val="006C2563"/>
    <w:rsid w:val="006C25DE"/>
    <w:rsid w:val="006C2626"/>
    <w:rsid w:val="006C3CD5"/>
    <w:rsid w:val="006C40A7"/>
    <w:rsid w:val="006C4FF0"/>
    <w:rsid w:val="006C5EC3"/>
    <w:rsid w:val="006C7598"/>
    <w:rsid w:val="006D038B"/>
    <w:rsid w:val="006D0B6B"/>
    <w:rsid w:val="006D1534"/>
    <w:rsid w:val="006D15F5"/>
    <w:rsid w:val="006D18C1"/>
    <w:rsid w:val="006D18D4"/>
    <w:rsid w:val="006D2413"/>
    <w:rsid w:val="006D26CC"/>
    <w:rsid w:val="006D278A"/>
    <w:rsid w:val="006D29F4"/>
    <w:rsid w:val="006D59A2"/>
    <w:rsid w:val="006D5F91"/>
    <w:rsid w:val="006D639E"/>
    <w:rsid w:val="006D7270"/>
    <w:rsid w:val="006D73EC"/>
    <w:rsid w:val="006D79AA"/>
    <w:rsid w:val="006D7B1A"/>
    <w:rsid w:val="006D7DBA"/>
    <w:rsid w:val="006E01EB"/>
    <w:rsid w:val="006E0354"/>
    <w:rsid w:val="006E04D1"/>
    <w:rsid w:val="006E0CA8"/>
    <w:rsid w:val="006E10C5"/>
    <w:rsid w:val="006E2028"/>
    <w:rsid w:val="006E2366"/>
    <w:rsid w:val="006E261D"/>
    <w:rsid w:val="006E340E"/>
    <w:rsid w:val="006E5015"/>
    <w:rsid w:val="006E5F39"/>
    <w:rsid w:val="006E5F5B"/>
    <w:rsid w:val="006E6A82"/>
    <w:rsid w:val="006E7865"/>
    <w:rsid w:val="006F09BF"/>
    <w:rsid w:val="006F0B9F"/>
    <w:rsid w:val="006F0E6F"/>
    <w:rsid w:val="006F15CA"/>
    <w:rsid w:val="006F25E7"/>
    <w:rsid w:val="006F2626"/>
    <w:rsid w:val="006F2787"/>
    <w:rsid w:val="006F3E06"/>
    <w:rsid w:val="006F3F0E"/>
    <w:rsid w:val="006F45F8"/>
    <w:rsid w:val="006F4A3E"/>
    <w:rsid w:val="006F4B15"/>
    <w:rsid w:val="006F4FD7"/>
    <w:rsid w:val="006F5B09"/>
    <w:rsid w:val="006F5E3F"/>
    <w:rsid w:val="006F6174"/>
    <w:rsid w:val="006F6D73"/>
    <w:rsid w:val="006F75D4"/>
    <w:rsid w:val="006F7FE8"/>
    <w:rsid w:val="007005C7"/>
    <w:rsid w:val="007014B0"/>
    <w:rsid w:val="0070218F"/>
    <w:rsid w:val="00702694"/>
    <w:rsid w:val="00702869"/>
    <w:rsid w:val="00703A26"/>
    <w:rsid w:val="007045B6"/>
    <w:rsid w:val="00704F2C"/>
    <w:rsid w:val="00705476"/>
    <w:rsid w:val="00705B21"/>
    <w:rsid w:val="00706342"/>
    <w:rsid w:val="007063FA"/>
    <w:rsid w:val="007067EB"/>
    <w:rsid w:val="00706B64"/>
    <w:rsid w:val="00707213"/>
    <w:rsid w:val="0070732F"/>
    <w:rsid w:val="00707620"/>
    <w:rsid w:val="00707666"/>
    <w:rsid w:val="007077D4"/>
    <w:rsid w:val="00707CA0"/>
    <w:rsid w:val="00707F31"/>
    <w:rsid w:val="0071216E"/>
    <w:rsid w:val="00712561"/>
    <w:rsid w:val="007125F7"/>
    <w:rsid w:val="00713C16"/>
    <w:rsid w:val="00713F4D"/>
    <w:rsid w:val="00715312"/>
    <w:rsid w:val="00715DB0"/>
    <w:rsid w:val="00715E28"/>
    <w:rsid w:val="0071642D"/>
    <w:rsid w:val="00716787"/>
    <w:rsid w:val="00720882"/>
    <w:rsid w:val="0072106A"/>
    <w:rsid w:val="00721124"/>
    <w:rsid w:val="00721658"/>
    <w:rsid w:val="00721AE2"/>
    <w:rsid w:val="00722457"/>
    <w:rsid w:val="0072312B"/>
    <w:rsid w:val="007234D8"/>
    <w:rsid w:val="0072392C"/>
    <w:rsid w:val="00723F9A"/>
    <w:rsid w:val="00724047"/>
    <w:rsid w:val="00724244"/>
    <w:rsid w:val="007244C1"/>
    <w:rsid w:val="00724B43"/>
    <w:rsid w:val="007253BE"/>
    <w:rsid w:val="007268B2"/>
    <w:rsid w:val="007268C0"/>
    <w:rsid w:val="00727993"/>
    <w:rsid w:val="00727D50"/>
    <w:rsid w:val="00727F04"/>
    <w:rsid w:val="007302B0"/>
    <w:rsid w:val="00730794"/>
    <w:rsid w:val="007309F5"/>
    <w:rsid w:val="00730E52"/>
    <w:rsid w:val="00731E03"/>
    <w:rsid w:val="00731EBE"/>
    <w:rsid w:val="00732123"/>
    <w:rsid w:val="007329A2"/>
    <w:rsid w:val="00732D8B"/>
    <w:rsid w:val="00732E52"/>
    <w:rsid w:val="00734869"/>
    <w:rsid w:val="00734D80"/>
    <w:rsid w:val="00735B5F"/>
    <w:rsid w:val="00735F25"/>
    <w:rsid w:val="00736308"/>
    <w:rsid w:val="00737B3A"/>
    <w:rsid w:val="00737CA9"/>
    <w:rsid w:val="00740777"/>
    <w:rsid w:val="00740A1B"/>
    <w:rsid w:val="007412F0"/>
    <w:rsid w:val="00741B51"/>
    <w:rsid w:val="00741D46"/>
    <w:rsid w:val="007422B6"/>
    <w:rsid w:val="0074234E"/>
    <w:rsid w:val="00742DBE"/>
    <w:rsid w:val="00743064"/>
    <w:rsid w:val="007463FB"/>
    <w:rsid w:val="00746AA9"/>
    <w:rsid w:val="00746F04"/>
    <w:rsid w:val="00747D69"/>
    <w:rsid w:val="00747E86"/>
    <w:rsid w:val="0075007E"/>
    <w:rsid w:val="00750222"/>
    <w:rsid w:val="00750257"/>
    <w:rsid w:val="00750336"/>
    <w:rsid w:val="007513C6"/>
    <w:rsid w:val="00751749"/>
    <w:rsid w:val="00751D47"/>
    <w:rsid w:val="00752536"/>
    <w:rsid w:val="00753D26"/>
    <w:rsid w:val="007540AB"/>
    <w:rsid w:val="0075416D"/>
    <w:rsid w:val="00754680"/>
    <w:rsid w:val="00754DEC"/>
    <w:rsid w:val="007563A4"/>
    <w:rsid w:val="00756C8F"/>
    <w:rsid w:val="00757940"/>
    <w:rsid w:val="00757C4F"/>
    <w:rsid w:val="00760986"/>
    <w:rsid w:val="00761D47"/>
    <w:rsid w:val="0076345C"/>
    <w:rsid w:val="00763529"/>
    <w:rsid w:val="007636CE"/>
    <w:rsid w:val="00764214"/>
    <w:rsid w:val="00764820"/>
    <w:rsid w:val="00765082"/>
    <w:rsid w:val="007654B5"/>
    <w:rsid w:val="00765830"/>
    <w:rsid w:val="00765F22"/>
    <w:rsid w:val="0076616D"/>
    <w:rsid w:val="00766705"/>
    <w:rsid w:val="00766B64"/>
    <w:rsid w:val="00770737"/>
    <w:rsid w:val="00771F46"/>
    <w:rsid w:val="00771FBB"/>
    <w:rsid w:val="00772F26"/>
    <w:rsid w:val="0077319F"/>
    <w:rsid w:val="00774102"/>
    <w:rsid w:val="00774CFB"/>
    <w:rsid w:val="007757C5"/>
    <w:rsid w:val="007761C7"/>
    <w:rsid w:val="007765F9"/>
    <w:rsid w:val="00776EF5"/>
    <w:rsid w:val="00777055"/>
    <w:rsid w:val="0077798C"/>
    <w:rsid w:val="00777FB8"/>
    <w:rsid w:val="00780614"/>
    <w:rsid w:val="00780B7C"/>
    <w:rsid w:val="007835AC"/>
    <w:rsid w:val="0078394C"/>
    <w:rsid w:val="007846AC"/>
    <w:rsid w:val="0078475D"/>
    <w:rsid w:val="00784E90"/>
    <w:rsid w:val="00785166"/>
    <w:rsid w:val="0078549F"/>
    <w:rsid w:val="007854B2"/>
    <w:rsid w:val="0078570C"/>
    <w:rsid w:val="0078661B"/>
    <w:rsid w:val="00786A9B"/>
    <w:rsid w:val="007900BA"/>
    <w:rsid w:val="00790188"/>
    <w:rsid w:val="007905C3"/>
    <w:rsid w:val="00790885"/>
    <w:rsid w:val="00790E28"/>
    <w:rsid w:val="00791103"/>
    <w:rsid w:val="00792185"/>
    <w:rsid w:val="0079228C"/>
    <w:rsid w:val="00793619"/>
    <w:rsid w:val="00793B6D"/>
    <w:rsid w:val="00793C60"/>
    <w:rsid w:val="00793D9A"/>
    <w:rsid w:val="00793FFE"/>
    <w:rsid w:val="0079429C"/>
    <w:rsid w:val="00794FD3"/>
    <w:rsid w:val="00795077"/>
    <w:rsid w:val="007950E3"/>
    <w:rsid w:val="007954C8"/>
    <w:rsid w:val="0079580E"/>
    <w:rsid w:val="00795F4C"/>
    <w:rsid w:val="00795FEF"/>
    <w:rsid w:val="007962A7"/>
    <w:rsid w:val="0079653C"/>
    <w:rsid w:val="00796C6D"/>
    <w:rsid w:val="00796CCB"/>
    <w:rsid w:val="0079765C"/>
    <w:rsid w:val="00797D92"/>
    <w:rsid w:val="00797FCF"/>
    <w:rsid w:val="007A16F2"/>
    <w:rsid w:val="007A17A3"/>
    <w:rsid w:val="007A1927"/>
    <w:rsid w:val="007A1C8B"/>
    <w:rsid w:val="007A1D51"/>
    <w:rsid w:val="007A22C3"/>
    <w:rsid w:val="007A2785"/>
    <w:rsid w:val="007A2B60"/>
    <w:rsid w:val="007A3BBC"/>
    <w:rsid w:val="007A3DD7"/>
    <w:rsid w:val="007A40B7"/>
    <w:rsid w:val="007A45E6"/>
    <w:rsid w:val="007A4A0F"/>
    <w:rsid w:val="007A520B"/>
    <w:rsid w:val="007A613A"/>
    <w:rsid w:val="007A634B"/>
    <w:rsid w:val="007A65B2"/>
    <w:rsid w:val="007A66DC"/>
    <w:rsid w:val="007A6788"/>
    <w:rsid w:val="007A6B71"/>
    <w:rsid w:val="007A758C"/>
    <w:rsid w:val="007B0101"/>
    <w:rsid w:val="007B01E6"/>
    <w:rsid w:val="007B0953"/>
    <w:rsid w:val="007B1086"/>
    <w:rsid w:val="007B1461"/>
    <w:rsid w:val="007B1C57"/>
    <w:rsid w:val="007B1D0C"/>
    <w:rsid w:val="007B338C"/>
    <w:rsid w:val="007B36BA"/>
    <w:rsid w:val="007B3D50"/>
    <w:rsid w:val="007B44CF"/>
    <w:rsid w:val="007B4940"/>
    <w:rsid w:val="007B5C04"/>
    <w:rsid w:val="007B6592"/>
    <w:rsid w:val="007B66AA"/>
    <w:rsid w:val="007B682D"/>
    <w:rsid w:val="007B7076"/>
    <w:rsid w:val="007B7AD1"/>
    <w:rsid w:val="007C01FB"/>
    <w:rsid w:val="007C05FC"/>
    <w:rsid w:val="007C06CB"/>
    <w:rsid w:val="007C0854"/>
    <w:rsid w:val="007C0868"/>
    <w:rsid w:val="007C1954"/>
    <w:rsid w:val="007C207E"/>
    <w:rsid w:val="007C307B"/>
    <w:rsid w:val="007C48BB"/>
    <w:rsid w:val="007C4C16"/>
    <w:rsid w:val="007C4FA9"/>
    <w:rsid w:val="007C554E"/>
    <w:rsid w:val="007C5736"/>
    <w:rsid w:val="007C59F9"/>
    <w:rsid w:val="007C5CDF"/>
    <w:rsid w:val="007C5CF2"/>
    <w:rsid w:val="007C6334"/>
    <w:rsid w:val="007C664F"/>
    <w:rsid w:val="007C67E2"/>
    <w:rsid w:val="007C6A3F"/>
    <w:rsid w:val="007D0495"/>
    <w:rsid w:val="007D06CD"/>
    <w:rsid w:val="007D11C7"/>
    <w:rsid w:val="007D136E"/>
    <w:rsid w:val="007D1B9C"/>
    <w:rsid w:val="007D35AE"/>
    <w:rsid w:val="007D3864"/>
    <w:rsid w:val="007D3BEC"/>
    <w:rsid w:val="007D4658"/>
    <w:rsid w:val="007D6BB3"/>
    <w:rsid w:val="007D73B3"/>
    <w:rsid w:val="007D788D"/>
    <w:rsid w:val="007E02C5"/>
    <w:rsid w:val="007E0AC6"/>
    <w:rsid w:val="007E1220"/>
    <w:rsid w:val="007E16E3"/>
    <w:rsid w:val="007E1C16"/>
    <w:rsid w:val="007E2618"/>
    <w:rsid w:val="007E41AA"/>
    <w:rsid w:val="007E448E"/>
    <w:rsid w:val="007E4670"/>
    <w:rsid w:val="007E497D"/>
    <w:rsid w:val="007E51BF"/>
    <w:rsid w:val="007E61B7"/>
    <w:rsid w:val="007E6433"/>
    <w:rsid w:val="007E698E"/>
    <w:rsid w:val="007E731A"/>
    <w:rsid w:val="007E77FF"/>
    <w:rsid w:val="007F01D7"/>
    <w:rsid w:val="007F029A"/>
    <w:rsid w:val="007F0323"/>
    <w:rsid w:val="007F065C"/>
    <w:rsid w:val="007F0FEF"/>
    <w:rsid w:val="007F1670"/>
    <w:rsid w:val="007F1A4F"/>
    <w:rsid w:val="007F2BC8"/>
    <w:rsid w:val="007F300E"/>
    <w:rsid w:val="007F3046"/>
    <w:rsid w:val="007F35E9"/>
    <w:rsid w:val="007F3912"/>
    <w:rsid w:val="007F3C6E"/>
    <w:rsid w:val="007F40E8"/>
    <w:rsid w:val="007F492A"/>
    <w:rsid w:val="007F4CB5"/>
    <w:rsid w:val="007F515D"/>
    <w:rsid w:val="007F64E4"/>
    <w:rsid w:val="007F65EC"/>
    <w:rsid w:val="007F70A3"/>
    <w:rsid w:val="00800365"/>
    <w:rsid w:val="008006D2"/>
    <w:rsid w:val="008008FC"/>
    <w:rsid w:val="008013DE"/>
    <w:rsid w:val="00802F09"/>
    <w:rsid w:val="008038B8"/>
    <w:rsid w:val="00804A01"/>
    <w:rsid w:val="00805FD7"/>
    <w:rsid w:val="00806656"/>
    <w:rsid w:val="0080675F"/>
    <w:rsid w:val="00806A40"/>
    <w:rsid w:val="00806A7E"/>
    <w:rsid w:val="00806D3A"/>
    <w:rsid w:val="00806E46"/>
    <w:rsid w:val="00807888"/>
    <w:rsid w:val="00807A22"/>
    <w:rsid w:val="00807F93"/>
    <w:rsid w:val="00810B10"/>
    <w:rsid w:val="00812402"/>
    <w:rsid w:val="0081269E"/>
    <w:rsid w:val="00812A6F"/>
    <w:rsid w:val="008130CA"/>
    <w:rsid w:val="008131D7"/>
    <w:rsid w:val="0081339F"/>
    <w:rsid w:val="00813AC4"/>
    <w:rsid w:val="00813D56"/>
    <w:rsid w:val="008142C9"/>
    <w:rsid w:val="0081439C"/>
    <w:rsid w:val="008146AA"/>
    <w:rsid w:val="00814854"/>
    <w:rsid w:val="00814DEE"/>
    <w:rsid w:val="00814DFF"/>
    <w:rsid w:val="00814F7F"/>
    <w:rsid w:val="008151AB"/>
    <w:rsid w:val="008154C9"/>
    <w:rsid w:val="00815A74"/>
    <w:rsid w:val="008168FF"/>
    <w:rsid w:val="00817048"/>
    <w:rsid w:val="00817068"/>
    <w:rsid w:val="0081744A"/>
    <w:rsid w:val="00817F92"/>
    <w:rsid w:val="0082019A"/>
    <w:rsid w:val="00820BAB"/>
    <w:rsid w:val="008211F8"/>
    <w:rsid w:val="0082191D"/>
    <w:rsid w:val="00822370"/>
    <w:rsid w:val="0082272F"/>
    <w:rsid w:val="0082290B"/>
    <w:rsid w:val="00822C85"/>
    <w:rsid w:val="0082343F"/>
    <w:rsid w:val="00823592"/>
    <w:rsid w:val="008237E8"/>
    <w:rsid w:val="00824024"/>
    <w:rsid w:val="00824A82"/>
    <w:rsid w:val="00824F1A"/>
    <w:rsid w:val="00824F7C"/>
    <w:rsid w:val="008251DC"/>
    <w:rsid w:val="00825A21"/>
    <w:rsid w:val="00826B9C"/>
    <w:rsid w:val="008274FE"/>
    <w:rsid w:val="00827CE2"/>
    <w:rsid w:val="00830684"/>
    <w:rsid w:val="00830B78"/>
    <w:rsid w:val="00830D62"/>
    <w:rsid w:val="008311D6"/>
    <w:rsid w:val="00831559"/>
    <w:rsid w:val="00831782"/>
    <w:rsid w:val="00831BCF"/>
    <w:rsid w:val="008320C7"/>
    <w:rsid w:val="0083261E"/>
    <w:rsid w:val="00832C9D"/>
    <w:rsid w:val="008332B5"/>
    <w:rsid w:val="008334D4"/>
    <w:rsid w:val="00833B4E"/>
    <w:rsid w:val="0083494B"/>
    <w:rsid w:val="00834DC3"/>
    <w:rsid w:val="00835473"/>
    <w:rsid w:val="0083594D"/>
    <w:rsid w:val="008368FD"/>
    <w:rsid w:val="00836DC1"/>
    <w:rsid w:val="00837EA5"/>
    <w:rsid w:val="00837F95"/>
    <w:rsid w:val="008401B9"/>
    <w:rsid w:val="00842934"/>
    <w:rsid w:val="00842B77"/>
    <w:rsid w:val="00843CEA"/>
    <w:rsid w:val="008440CE"/>
    <w:rsid w:val="00844135"/>
    <w:rsid w:val="00844D9A"/>
    <w:rsid w:val="008450D9"/>
    <w:rsid w:val="008450E2"/>
    <w:rsid w:val="00845753"/>
    <w:rsid w:val="00845868"/>
    <w:rsid w:val="008462C6"/>
    <w:rsid w:val="00846411"/>
    <w:rsid w:val="00846D6A"/>
    <w:rsid w:val="00846F28"/>
    <w:rsid w:val="0084744D"/>
    <w:rsid w:val="008477F1"/>
    <w:rsid w:val="008477F9"/>
    <w:rsid w:val="0085004A"/>
    <w:rsid w:val="00850158"/>
    <w:rsid w:val="0085023F"/>
    <w:rsid w:val="00850A1A"/>
    <w:rsid w:val="00850C6B"/>
    <w:rsid w:val="00850FA1"/>
    <w:rsid w:val="00851649"/>
    <w:rsid w:val="008519FE"/>
    <w:rsid w:val="00852AB6"/>
    <w:rsid w:val="00852B5D"/>
    <w:rsid w:val="00852CE0"/>
    <w:rsid w:val="00853069"/>
    <w:rsid w:val="008530A1"/>
    <w:rsid w:val="008535B2"/>
    <w:rsid w:val="00853679"/>
    <w:rsid w:val="0085373E"/>
    <w:rsid w:val="00853BAF"/>
    <w:rsid w:val="00853E8B"/>
    <w:rsid w:val="00854BC6"/>
    <w:rsid w:val="008550C6"/>
    <w:rsid w:val="00855922"/>
    <w:rsid w:val="008568A2"/>
    <w:rsid w:val="008569AD"/>
    <w:rsid w:val="008570A4"/>
    <w:rsid w:val="00857128"/>
    <w:rsid w:val="00857209"/>
    <w:rsid w:val="00857AE6"/>
    <w:rsid w:val="00857BFF"/>
    <w:rsid w:val="00857D80"/>
    <w:rsid w:val="00857FAD"/>
    <w:rsid w:val="00861540"/>
    <w:rsid w:val="008615CE"/>
    <w:rsid w:val="00862367"/>
    <w:rsid w:val="0086282F"/>
    <w:rsid w:val="008628B5"/>
    <w:rsid w:val="00862CCE"/>
    <w:rsid w:val="0086301C"/>
    <w:rsid w:val="008631D4"/>
    <w:rsid w:val="0086350F"/>
    <w:rsid w:val="0086393C"/>
    <w:rsid w:val="008639D4"/>
    <w:rsid w:val="00864097"/>
    <w:rsid w:val="008641A2"/>
    <w:rsid w:val="0086427E"/>
    <w:rsid w:val="0086460C"/>
    <w:rsid w:val="00864CC3"/>
    <w:rsid w:val="00865641"/>
    <w:rsid w:val="00865F91"/>
    <w:rsid w:val="008661D3"/>
    <w:rsid w:val="008663BD"/>
    <w:rsid w:val="00867057"/>
    <w:rsid w:val="00870637"/>
    <w:rsid w:val="00871074"/>
    <w:rsid w:val="00871429"/>
    <w:rsid w:val="00872C18"/>
    <w:rsid w:val="00872D18"/>
    <w:rsid w:val="008730D2"/>
    <w:rsid w:val="0087376D"/>
    <w:rsid w:val="008737DE"/>
    <w:rsid w:val="008741B7"/>
    <w:rsid w:val="00874430"/>
    <w:rsid w:val="0087445B"/>
    <w:rsid w:val="00874B3C"/>
    <w:rsid w:val="00874ED9"/>
    <w:rsid w:val="00875138"/>
    <w:rsid w:val="00875ABD"/>
    <w:rsid w:val="00875B89"/>
    <w:rsid w:val="00875F82"/>
    <w:rsid w:val="0087661C"/>
    <w:rsid w:val="008771EE"/>
    <w:rsid w:val="0087750A"/>
    <w:rsid w:val="008806FC"/>
    <w:rsid w:val="00881184"/>
    <w:rsid w:val="008812E4"/>
    <w:rsid w:val="008818ED"/>
    <w:rsid w:val="00881B66"/>
    <w:rsid w:val="00882778"/>
    <w:rsid w:val="00882CF8"/>
    <w:rsid w:val="008835D6"/>
    <w:rsid w:val="008836FB"/>
    <w:rsid w:val="00883ABB"/>
    <w:rsid w:val="00883D84"/>
    <w:rsid w:val="008842F8"/>
    <w:rsid w:val="008846C3"/>
    <w:rsid w:val="008848DA"/>
    <w:rsid w:val="00884C2C"/>
    <w:rsid w:val="0088507F"/>
    <w:rsid w:val="00885272"/>
    <w:rsid w:val="008859A1"/>
    <w:rsid w:val="00886AE8"/>
    <w:rsid w:val="00886FAE"/>
    <w:rsid w:val="008874CF"/>
    <w:rsid w:val="00887DBB"/>
    <w:rsid w:val="00887E13"/>
    <w:rsid w:val="00890D8F"/>
    <w:rsid w:val="008914F7"/>
    <w:rsid w:val="0089160A"/>
    <w:rsid w:val="00891928"/>
    <w:rsid w:val="0089237E"/>
    <w:rsid w:val="00892DB6"/>
    <w:rsid w:val="00892F3E"/>
    <w:rsid w:val="00893CA9"/>
    <w:rsid w:val="00894107"/>
    <w:rsid w:val="0089523C"/>
    <w:rsid w:val="00895B40"/>
    <w:rsid w:val="00896171"/>
    <w:rsid w:val="008964F1"/>
    <w:rsid w:val="00897806"/>
    <w:rsid w:val="00897C79"/>
    <w:rsid w:val="008A0395"/>
    <w:rsid w:val="008A04D2"/>
    <w:rsid w:val="008A1434"/>
    <w:rsid w:val="008A1C7D"/>
    <w:rsid w:val="008A1E99"/>
    <w:rsid w:val="008A1F70"/>
    <w:rsid w:val="008A2A9B"/>
    <w:rsid w:val="008A37DA"/>
    <w:rsid w:val="008A390E"/>
    <w:rsid w:val="008A3AA1"/>
    <w:rsid w:val="008A517A"/>
    <w:rsid w:val="008A523F"/>
    <w:rsid w:val="008A5549"/>
    <w:rsid w:val="008A5BC7"/>
    <w:rsid w:val="008A5FDB"/>
    <w:rsid w:val="008A68C0"/>
    <w:rsid w:val="008A762C"/>
    <w:rsid w:val="008B090C"/>
    <w:rsid w:val="008B0D90"/>
    <w:rsid w:val="008B155D"/>
    <w:rsid w:val="008B1DDF"/>
    <w:rsid w:val="008B20C9"/>
    <w:rsid w:val="008B32E0"/>
    <w:rsid w:val="008B4367"/>
    <w:rsid w:val="008B4BA6"/>
    <w:rsid w:val="008B4FB2"/>
    <w:rsid w:val="008B5427"/>
    <w:rsid w:val="008B5759"/>
    <w:rsid w:val="008B5FC8"/>
    <w:rsid w:val="008B667C"/>
    <w:rsid w:val="008B693D"/>
    <w:rsid w:val="008B77C0"/>
    <w:rsid w:val="008B7F13"/>
    <w:rsid w:val="008B7F7F"/>
    <w:rsid w:val="008C05A9"/>
    <w:rsid w:val="008C07D6"/>
    <w:rsid w:val="008C0AC5"/>
    <w:rsid w:val="008C1381"/>
    <w:rsid w:val="008C20DA"/>
    <w:rsid w:val="008C2747"/>
    <w:rsid w:val="008C2978"/>
    <w:rsid w:val="008C2DA8"/>
    <w:rsid w:val="008C2FE4"/>
    <w:rsid w:val="008C3B31"/>
    <w:rsid w:val="008C3BB3"/>
    <w:rsid w:val="008C4806"/>
    <w:rsid w:val="008C4856"/>
    <w:rsid w:val="008C4975"/>
    <w:rsid w:val="008C4A94"/>
    <w:rsid w:val="008C5DF2"/>
    <w:rsid w:val="008C5E8B"/>
    <w:rsid w:val="008C6493"/>
    <w:rsid w:val="008C6844"/>
    <w:rsid w:val="008C686B"/>
    <w:rsid w:val="008C6AE3"/>
    <w:rsid w:val="008C6E4B"/>
    <w:rsid w:val="008C72F7"/>
    <w:rsid w:val="008C75B5"/>
    <w:rsid w:val="008C75C4"/>
    <w:rsid w:val="008C7E25"/>
    <w:rsid w:val="008D0402"/>
    <w:rsid w:val="008D0524"/>
    <w:rsid w:val="008D0692"/>
    <w:rsid w:val="008D0AE6"/>
    <w:rsid w:val="008D0B26"/>
    <w:rsid w:val="008D131F"/>
    <w:rsid w:val="008D169F"/>
    <w:rsid w:val="008D1873"/>
    <w:rsid w:val="008D1E2E"/>
    <w:rsid w:val="008D242E"/>
    <w:rsid w:val="008D2F09"/>
    <w:rsid w:val="008D34A1"/>
    <w:rsid w:val="008D397F"/>
    <w:rsid w:val="008D3A46"/>
    <w:rsid w:val="008D47C6"/>
    <w:rsid w:val="008D4BCB"/>
    <w:rsid w:val="008D4EC3"/>
    <w:rsid w:val="008D502B"/>
    <w:rsid w:val="008D5148"/>
    <w:rsid w:val="008D5C8E"/>
    <w:rsid w:val="008D5E94"/>
    <w:rsid w:val="008D6304"/>
    <w:rsid w:val="008D67E2"/>
    <w:rsid w:val="008D68AC"/>
    <w:rsid w:val="008D6F25"/>
    <w:rsid w:val="008D6F41"/>
    <w:rsid w:val="008E01FC"/>
    <w:rsid w:val="008E053D"/>
    <w:rsid w:val="008E0C69"/>
    <w:rsid w:val="008E0F0F"/>
    <w:rsid w:val="008E127A"/>
    <w:rsid w:val="008E1552"/>
    <w:rsid w:val="008E2A6D"/>
    <w:rsid w:val="008E3F18"/>
    <w:rsid w:val="008E456E"/>
    <w:rsid w:val="008E513D"/>
    <w:rsid w:val="008E5BF6"/>
    <w:rsid w:val="008E5CC5"/>
    <w:rsid w:val="008E5F7E"/>
    <w:rsid w:val="008E6174"/>
    <w:rsid w:val="008E61A6"/>
    <w:rsid w:val="008E6211"/>
    <w:rsid w:val="008E642E"/>
    <w:rsid w:val="008E6947"/>
    <w:rsid w:val="008E6B48"/>
    <w:rsid w:val="008E74C3"/>
    <w:rsid w:val="008E780E"/>
    <w:rsid w:val="008F032F"/>
    <w:rsid w:val="008F0332"/>
    <w:rsid w:val="008F08FB"/>
    <w:rsid w:val="008F0CE1"/>
    <w:rsid w:val="008F0CFB"/>
    <w:rsid w:val="008F10F9"/>
    <w:rsid w:val="008F1CCC"/>
    <w:rsid w:val="008F2962"/>
    <w:rsid w:val="008F3A1D"/>
    <w:rsid w:val="008F3BFF"/>
    <w:rsid w:val="008F4015"/>
    <w:rsid w:val="008F42A9"/>
    <w:rsid w:val="008F4507"/>
    <w:rsid w:val="008F4A48"/>
    <w:rsid w:val="008F4E6D"/>
    <w:rsid w:val="008F5C59"/>
    <w:rsid w:val="008F5D2C"/>
    <w:rsid w:val="008F603F"/>
    <w:rsid w:val="008F6105"/>
    <w:rsid w:val="008F6133"/>
    <w:rsid w:val="008F6A8E"/>
    <w:rsid w:val="008F6F7A"/>
    <w:rsid w:val="008F75FB"/>
    <w:rsid w:val="00900E91"/>
    <w:rsid w:val="009016BF"/>
    <w:rsid w:val="00901A3D"/>
    <w:rsid w:val="00901DB9"/>
    <w:rsid w:val="0090202E"/>
    <w:rsid w:val="0090222E"/>
    <w:rsid w:val="009028C7"/>
    <w:rsid w:val="009029A9"/>
    <w:rsid w:val="009029F3"/>
    <w:rsid w:val="009038D2"/>
    <w:rsid w:val="00903CB3"/>
    <w:rsid w:val="009041AF"/>
    <w:rsid w:val="009045B9"/>
    <w:rsid w:val="00904E9F"/>
    <w:rsid w:val="0090516F"/>
    <w:rsid w:val="00905200"/>
    <w:rsid w:val="00905852"/>
    <w:rsid w:val="00905CEF"/>
    <w:rsid w:val="00905F34"/>
    <w:rsid w:val="00905F82"/>
    <w:rsid w:val="009079C2"/>
    <w:rsid w:val="00907BC3"/>
    <w:rsid w:val="00907E53"/>
    <w:rsid w:val="009101B1"/>
    <w:rsid w:val="009125BD"/>
    <w:rsid w:val="00912D15"/>
    <w:rsid w:val="00913360"/>
    <w:rsid w:val="009134DD"/>
    <w:rsid w:val="00913E79"/>
    <w:rsid w:val="00915769"/>
    <w:rsid w:val="009166B6"/>
    <w:rsid w:val="00917223"/>
    <w:rsid w:val="009173E5"/>
    <w:rsid w:val="00917756"/>
    <w:rsid w:val="00917DF6"/>
    <w:rsid w:val="0092079C"/>
    <w:rsid w:val="00920817"/>
    <w:rsid w:val="00921333"/>
    <w:rsid w:val="00921AE5"/>
    <w:rsid w:val="00921B46"/>
    <w:rsid w:val="00921B96"/>
    <w:rsid w:val="00921BF6"/>
    <w:rsid w:val="00921E96"/>
    <w:rsid w:val="00922258"/>
    <w:rsid w:val="00922482"/>
    <w:rsid w:val="00922D99"/>
    <w:rsid w:val="00923106"/>
    <w:rsid w:val="00923C89"/>
    <w:rsid w:val="009245E8"/>
    <w:rsid w:val="00924B83"/>
    <w:rsid w:val="00925046"/>
    <w:rsid w:val="0092622C"/>
    <w:rsid w:val="0092641B"/>
    <w:rsid w:val="009264E9"/>
    <w:rsid w:val="00927B64"/>
    <w:rsid w:val="00930060"/>
    <w:rsid w:val="0093022E"/>
    <w:rsid w:val="009304F7"/>
    <w:rsid w:val="00930B3E"/>
    <w:rsid w:val="00931096"/>
    <w:rsid w:val="009314F5"/>
    <w:rsid w:val="009327DE"/>
    <w:rsid w:val="00932DA9"/>
    <w:rsid w:val="0093363A"/>
    <w:rsid w:val="0093381B"/>
    <w:rsid w:val="00933B3F"/>
    <w:rsid w:val="00934192"/>
    <w:rsid w:val="00934E64"/>
    <w:rsid w:val="009351C1"/>
    <w:rsid w:val="0093580A"/>
    <w:rsid w:val="00935E70"/>
    <w:rsid w:val="00935FD3"/>
    <w:rsid w:val="00936222"/>
    <w:rsid w:val="0093627B"/>
    <w:rsid w:val="0093704E"/>
    <w:rsid w:val="0093756F"/>
    <w:rsid w:val="00937A54"/>
    <w:rsid w:val="009406F9"/>
    <w:rsid w:val="00940DC8"/>
    <w:rsid w:val="0094180E"/>
    <w:rsid w:val="00941943"/>
    <w:rsid w:val="009429B6"/>
    <w:rsid w:val="00942DA1"/>
    <w:rsid w:val="0094347D"/>
    <w:rsid w:val="0094388D"/>
    <w:rsid w:val="00943DDC"/>
    <w:rsid w:val="009450B3"/>
    <w:rsid w:val="00945348"/>
    <w:rsid w:val="00945480"/>
    <w:rsid w:val="009460E9"/>
    <w:rsid w:val="0094717F"/>
    <w:rsid w:val="0094722B"/>
    <w:rsid w:val="009473D0"/>
    <w:rsid w:val="009474F2"/>
    <w:rsid w:val="00947549"/>
    <w:rsid w:val="00950A04"/>
    <w:rsid w:val="00951561"/>
    <w:rsid w:val="00951A17"/>
    <w:rsid w:val="00951A22"/>
    <w:rsid w:val="00951E6F"/>
    <w:rsid w:val="009522A1"/>
    <w:rsid w:val="00952EEA"/>
    <w:rsid w:val="009536C3"/>
    <w:rsid w:val="009543DA"/>
    <w:rsid w:val="00954424"/>
    <w:rsid w:val="009552B1"/>
    <w:rsid w:val="0095560D"/>
    <w:rsid w:val="00955BCC"/>
    <w:rsid w:val="00955CD6"/>
    <w:rsid w:val="00955D80"/>
    <w:rsid w:val="00955EEA"/>
    <w:rsid w:val="00955F86"/>
    <w:rsid w:val="009563BE"/>
    <w:rsid w:val="00957B7D"/>
    <w:rsid w:val="009601C1"/>
    <w:rsid w:val="00960E42"/>
    <w:rsid w:val="00961885"/>
    <w:rsid w:val="00961AF7"/>
    <w:rsid w:val="00961B63"/>
    <w:rsid w:val="009622A8"/>
    <w:rsid w:val="009625D7"/>
    <w:rsid w:val="00962A0C"/>
    <w:rsid w:val="00963310"/>
    <w:rsid w:val="00963B97"/>
    <w:rsid w:val="00964E23"/>
    <w:rsid w:val="00965621"/>
    <w:rsid w:val="00965745"/>
    <w:rsid w:val="00965A87"/>
    <w:rsid w:val="00965B14"/>
    <w:rsid w:val="009667C4"/>
    <w:rsid w:val="009667F5"/>
    <w:rsid w:val="009671FC"/>
    <w:rsid w:val="00967CCE"/>
    <w:rsid w:val="00967FA1"/>
    <w:rsid w:val="00971AD3"/>
    <w:rsid w:val="00971C7F"/>
    <w:rsid w:val="009723D4"/>
    <w:rsid w:val="00972896"/>
    <w:rsid w:val="00972BD9"/>
    <w:rsid w:val="00973212"/>
    <w:rsid w:val="009732C2"/>
    <w:rsid w:val="00973AD0"/>
    <w:rsid w:val="00973B0E"/>
    <w:rsid w:val="0097497A"/>
    <w:rsid w:val="00974D23"/>
    <w:rsid w:val="009755B0"/>
    <w:rsid w:val="00975B05"/>
    <w:rsid w:val="00975F8B"/>
    <w:rsid w:val="00976C58"/>
    <w:rsid w:val="00976CC0"/>
    <w:rsid w:val="00976E6F"/>
    <w:rsid w:val="00976F76"/>
    <w:rsid w:val="009773EA"/>
    <w:rsid w:val="0097777C"/>
    <w:rsid w:val="00977BB2"/>
    <w:rsid w:val="00977D12"/>
    <w:rsid w:val="00977E14"/>
    <w:rsid w:val="0098056A"/>
    <w:rsid w:val="00980860"/>
    <w:rsid w:val="00980885"/>
    <w:rsid w:val="00980F49"/>
    <w:rsid w:val="00980F91"/>
    <w:rsid w:val="00981417"/>
    <w:rsid w:val="00981452"/>
    <w:rsid w:val="0098170C"/>
    <w:rsid w:val="00981826"/>
    <w:rsid w:val="00981904"/>
    <w:rsid w:val="00981A86"/>
    <w:rsid w:val="00981C0A"/>
    <w:rsid w:val="009822E5"/>
    <w:rsid w:val="00982AD5"/>
    <w:rsid w:val="00983382"/>
    <w:rsid w:val="0098426C"/>
    <w:rsid w:val="00984279"/>
    <w:rsid w:val="00984862"/>
    <w:rsid w:val="00984AD9"/>
    <w:rsid w:val="00984C32"/>
    <w:rsid w:val="00984CA0"/>
    <w:rsid w:val="00985366"/>
    <w:rsid w:val="009853C7"/>
    <w:rsid w:val="00985998"/>
    <w:rsid w:val="009862C4"/>
    <w:rsid w:val="00986475"/>
    <w:rsid w:val="009866A5"/>
    <w:rsid w:val="00986A13"/>
    <w:rsid w:val="00987204"/>
    <w:rsid w:val="00990759"/>
    <w:rsid w:val="0099169A"/>
    <w:rsid w:val="009916E1"/>
    <w:rsid w:val="00991972"/>
    <w:rsid w:val="009919F8"/>
    <w:rsid w:val="0099261A"/>
    <w:rsid w:val="00992CE2"/>
    <w:rsid w:val="009931F5"/>
    <w:rsid w:val="0099349F"/>
    <w:rsid w:val="0099411D"/>
    <w:rsid w:val="009941BD"/>
    <w:rsid w:val="0099435D"/>
    <w:rsid w:val="009945B6"/>
    <w:rsid w:val="00994F9E"/>
    <w:rsid w:val="009952E4"/>
    <w:rsid w:val="0099547F"/>
    <w:rsid w:val="00996073"/>
    <w:rsid w:val="009960E8"/>
    <w:rsid w:val="00996403"/>
    <w:rsid w:val="00996A4D"/>
    <w:rsid w:val="00996CF2"/>
    <w:rsid w:val="00997295"/>
    <w:rsid w:val="009975F2"/>
    <w:rsid w:val="00997C52"/>
    <w:rsid w:val="009A0044"/>
    <w:rsid w:val="009A0721"/>
    <w:rsid w:val="009A0984"/>
    <w:rsid w:val="009A0C6E"/>
    <w:rsid w:val="009A0E42"/>
    <w:rsid w:val="009A1B2F"/>
    <w:rsid w:val="009A1B65"/>
    <w:rsid w:val="009A1BA4"/>
    <w:rsid w:val="009A1FC0"/>
    <w:rsid w:val="009A22CB"/>
    <w:rsid w:val="009A2C79"/>
    <w:rsid w:val="009A2F2B"/>
    <w:rsid w:val="009A331A"/>
    <w:rsid w:val="009A3355"/>
    <w:rsid w:val="009A34C5"/>
    <w:rsid w:val="009A3CD7"/>
    <w:rsid w:val="009A3EFE"/>
    <w:rsid w:val="009A3F21"/>
    <w:rsid w:val="009A4898"/>
    <w:rsid w:val="009A4FC3"/>
    <w:rsid w:val="009A5101"/>
    <w:rsid w:val="009A563D"/>
    <w:rsid w:val="009A5C83"/>
    <w:rsid w:val="009A5CF4"/>
    <w:rsid w:val="009A600A"/>
    <w:rsid w:val="009A612B"/>
    <w:rsid w:val="009A63C6"/>
    <w:rsid w:val="009A6CEE"/>
    <w:rsid w:val="009A6ED0"/>
    <w:rsid w:val="009A70C9"/>
    <w:rsid w:val="009A756C"/>
    <w:rsid w:val="009B06B8"/>
    <w:rsid w:val="009B07B1"/>
    <w:rsid w:val="009B07C1"/>
    <w:rsid w:val="009B0DE5"/>
    <w:rsid w:val="009B0E76"/>
    <w:rsid w:val="009B1776"/>
    <w:rsid w:val="009B188F"/>
    <w:rsid w:val="009B1EFE"/>
    <w:rsid w:val="009B1F85"/>
    <w:rsid w:val="009B22A8"/>
    <w:rsid w:val="009B3742"/>
    <w:rsid w:val="009B37CE"/>
    <w:rsid w:val="009B39BA"/>
    <w:rsid w:val="009B3A14"/>
    <w:rsid w:val="009B3EFF"/>
    <w:rsid w:val="009B4BFA"/>
    <w:rsid w:val="009B50C2"/>
    <w:rsid w:val="009B5A55"/>
    <w:rsid w:val="009B6BB8"/>
    <w:rsid w:val="009B73A5"/>
    <w:rsid w:val="009B75EA"/>
    <w:rsid w:val="009C0284"/>
    <w:rsid w:val="009C07E9"/>
    <w:rsid w:val="009C1616"/>
    <w:rsid w:val="009C1C2B"/>
    <w:rsid w:val="009C2786"/>
    <w:rsid w:val="009C2FF7"/>
    <w:rsid w:val="009C313F"/>
    <w:rsid w:val="009C384C"/>
    <w:rsid w:val="009C4FA5"/>
    <w:rsid w:val="009C5E10"/>
    <w:rsid w:val="009C5F16"/>
    <w:rsid w:val="009C64DD"/>
    <w:rsid w:val="009C66F3"/>
    <w:rsid w:val="009C6B2D"/>
    <w:rsid w:val="009C6C91"/>
    <w:rsid w:val="009C6E2C"/>
    <w:rsid w:val="009C70CA"/>
    <w:rsid w:val="009C71B6"/>
    <w:rsid w:val="009C7AD6"/>
    <w:rsid w:val="009D0131"/>
    <w:rsid w:val="009D06B0"/>
    <w:rsid w:val="009D0A22"/>
    <w:rsid w:val="009D0B1D"/>
    <w:rsid w:val="009D0B95"/>
    <w:rsid w:val="009D0CBF"/>
    <w:rsid w:val="009D0DC9"/>
    <w:rsid w:val="009D0E03"/>
    <w:rsid w:val="009D1419"/>
    <w:rsid w:val="009D1991"/>
    <w:rsid w:val="009D24C6"/>
    <w:rsid w:val="009D258E"/>
    <w:rsid w:val="009D29A5"/>
    <w:rsid w:val="009D3563"/>
    <w:rsid w:val="009D3E88"/>
    <w:rsid w:val="009D3F35"/>
    <w:rsid w:val="009D412E"/>
    <w:rsid w:val="009D4201"/>
    <w:rsid w:val="009D4422"/>
    <w:rsid w:val="009D5193"/>
    <w:rsid w:val="009D6706"/>
    <w:rsid w:val="009D7F68"/>
    <w:rsid w:val="009E08F9"/>
    <w:rsid w:val="009E12C1"/>
    <w:rsid w:val="009E1723"/>
    <w:rsid w:val="009E17E0"/>
    <w:rsid w:val="009E1BDF"/>
    <w:rsid w:val="009E2936"/>
    <w:rsid w:val="009E2DB4"/>
    <w:rsid w:val="009E2E21"/>
    <w:rsid w:val="009E2E24"/>
    <w:rsid w:val="009E34A1"/>
    <w:rsid w:val="009E36A2"/>
    <w:rsid w:val="009E5C46"/>
    <w:rsid w:val="009E5CE5"/>
    <w:rsid w:val="009E6042"/>
    <w:rsid w:val="009E6D38"/>
    <w:rsid w:val="009E6EA8"/>
    <w:rsid w:val="009E7A9D"/>
    <w:rsid w:val="009E7CC2"/>
    <w:rsid w:val="009E7DCA"/>
    <w:rsid w:val="009E7E24"/>
    <w:rsid w:val="009F0AF5"/>
    <w:rsid w:val="009F0F56"/>
    <w:rsid w:val="009F171A"/>
    <w:rsid w:val="009F1FDF"/>
    <w:rsid w:val="009F2E69"/>
    <w:rsid w:val="009F33BC"/>
    <w:rsid w:val="009F36CB"/>
    <w:rsid w:val="009F38F5"/>
    <w:rsid w:val="009F3AAD"/>
    <w:rsid w:val="009F414D"/>
    <w:rsid w:val="009F469C"/>
    <w:rsid w:val="009F46CC"/>
    <w:rsid w:val="009F4838"/>
    <w:rsid w:val="009F48C1"/>
    <w:rsid w:val="009F4D5A"/>
    <w:rsid w:val="009F6ECC"/>
    <w:rsid w:val="009F7795"/>
    <w:rsid w:val="009F7A8E"/>
    <w:rsid w:val="00A00B8F"/>
    <w:rsid w:val="00A00C8A"/>
    <w:rsid w:val="00A00FB0"/>
    <w:rsid w:val="00A01195"/>
    <w:rsid w:val="00A016C1"/>
    <w:rsid w:val="00A01751"/>
    <w:rsid w:val="00A01E20"/>
    <w:rsid w:val="00A021E9"/>
    <w:rsid w:val="00A02816"/>
    <w:rsid w:val="00A02B69"/>
    <w:rsid w:val="00A030F4"/>
    <w:rsid w:val="00A03283"/>
    <w:rsid w:val="00A0399A"/>
    <w:rsid w:val="00A04505"/>
    <w:rsid w:val="00A0492A"/>
    <w:rsid w:val="00A04CDB"/>
    <w:rsid w:val="00A0520B"/>
    <w:rsid w:val="00A05700"/>
    <w:rsid w:val="00A05BE8"/>
    <w:rsid w:val="00A05DA9"/>
    <w:rsid w:val="00A05F5F"/>
    <w:rsid w:val="00A0756F"/>
    <w:rsid w:val="00A07903"/>
    <w:rsid w:val="00A1072B"/>
    <w:rsid w:val="00A107A6"/>
    <w:rsid w:val="00A11DA9"/>
    <w:rsid w:val="00A121F1"/>
    <w:rsid w:val="00A12837"/>
    <w:rsid w:val="00A13551"/>
    <w:rsid w:val="00A13CAB"/>
    <w:rsid w:val="00A1463B"/>
    <w:rsid w:val="00A148F5"/>
    <w:rsid w:val="00A16366"/>
    <w:rsid w:val="00A16601"/>
    <w:rsid w:val="00A16AA5"/>
    <w:rsid w:val="00A16CFB"/>
    <w:rsid w:val="00A20004"/>
    <w:rsid w:val="00A2068B"/>
    <w:rsid w:val="00A20F44"/>
    <w:rsid w:val="00A2153F"/>
    <w:rsid w:val="00A2209F"/>
    <w:rsid w:val="00A22D0B"/>
    <w:rsid w:val="00A22E48"/>
    <w:rsid w:val="00A2359A"/>
    <w:rsid w:val="00A23963"/>
    <w:rsid w:val="00A23BA6"/>
    <w:rsid w:val="00A23F90"/>
    <w:rsid w:val="00A24183"/>
    <w:rsid w:val="00A2473C"/>
    <w:rsid w:val="00A25569"/>
    <w:rsid w:val="00A25835"/>
    <w:rsid w:val="00A25FC4"/>
    <w:rsid w:val="00A26373"/>
    <w:rsid w:val="00A270BE"/>
    <w:rsid w:val="00A27317"/>
    <w:rsid w:val="00A27462"/>
    <w:rsid w:val="00A27A88"/>
    <w:rsid w:val="00A30942"/>
    <w:rsid w:val="00A30DCB"/>
    <w:rsid w:val="00A31A88"/>
    <w:rsid w:val="00A31BEB"/>
    <w:rsid w:val="00A32342"/>
    <w:rsid w:val="00A3245E"/>
    <w:rsid w:val="00A32A97"/>
    <w:rsid w:val="00A334BD"/>
    <w:rsid w:val="00A33996"/>
    <w:rsid w:val="00A33BA7"/>
    <w:rsid w:val="00A349DF"/>
    <w:rsid w:val="00A34E4B"/>
    <w:rsid w:val="00A34FBB"/>
    <w:rsid w:val="00A350BC"/>
    <w:rsid w:val="00A3537A"/>
    <w:rsid w:val="00A359FA"/>
    <w:rsid w:val="00A367B7"/>
    <w:rsid w:val="00A36C86"/>
    <w:rsid w:val="00A3707C"/>
    <w:rsid w:val="00A37CB9"/>
    <w:rsid w:val="00A406E3"/>
    <w:rsid w:val="00A41319"/>
    <w:rsid w:val="00A41378"/>
    <w:rsid w:val="00A41528"/>
    <w:rsid w:val="00A421F6"/>
    <w:rsid w:val="00A421FA"/>
    <w:rsid w:val="00A42305"/>
    <w:rsid w:val="00A42453"/>
    <w:rsid w:val="00A42EFD"/>
    <w:rsid w:val="00A432DA"/>
    <w:rsid w:val="00A4342B"/>
    <w:rsid w:val="00A43795"/>
    <w:rsid w:val="00A438A1"/>
    <w:rsid w:val="00A43E91"/>
    <w:rsid w:val="00A449FC"/>
    <w:rsid w:val="00A44BA4"/>
    <w:rsid w:val="00A454E6"/>
    <w:rsid w:val="00A455E4"/>
    <w:rsid w:val="00A456E1"/>
    <w:rsid w:val="00A464CC"/>
    <w:rsid w:val="00A47332"/>
    <w:rsid w:val="00A47B30"/>
    <w:rsid w:val="00A47BAC"/>
    <w:rsid w:val="00A47EA9"/>
    <w:rsid w:val="00A500CF"/>
    <w:rsid w:val="00A50492"/>
    <w:rsid w:val="00A509B8"/>
    <w:rsid w:val="00A50B2C"/>
    <w:rsid w:val="00A515A5"/>
    <w:rsid w:val="00A515DD"/>
    <w:rsid w:val="00A517DB"/>
    <w:rsid w:val="00A51B7D"/>
    <w:rsid w:val="00A51F21"/>
    <w:rsid w:val="00A52A9A"/>
    <w:rsid w:val="00A5364B"/>
    <w:rsid w:val="00A53D94"/>
    <w:rsid w:val="00A54E35"/>
    <w:rsid w:val="00A5573F"/>
    <w:rsid w:val="00A5586B"/>
    <w:rsid w:val="00A56290"/>
    <w:rsid w:val="00A56601"/>
    <w:rsid w:val="00A569C2"/>
    <w:rsid w:val="00A56F3A"/>
    <w:rsid w:val="00A578DA"/>
    <w:rsid w:val="00A57B43"/>
    <w:rsid w:val="00A60269"/>
    <w:rsid w:val="00A603CC"/>
    <w:rsid w:val="00A60494"/>
    <w:rsid w:val="00A6051D"/>
    <w:rsid w:val="00A605E0"/>
    <w:rsid w:val="00A61305"/>
    <w:rsid w:val="00A622C3"/>
    <w:rsid w:val="00A63038"/>
    <w:rsid w:val="00A63565"/>
    <w:rsid w:val="00A6373A"/>
    <w:rsid w:val="00A63974"/>
    <w:rsid w:val="00A63A8B"/>
    <w:rsid w:val="00A64343"/>
    <w:rsid w:val="00A6454E"/>
    <w:rsid w:val="00A649F8"/>
    <w:rsid w:val="00A65000"/>
    <w:rsid w:val="00A65636"/>
    <w:rsid w:val="00A65DA2"/>
    <w:rsid w:val="00A663E8"/>
    <w:rsid w:val="00A6649B"/>
    <w:rsid w:val="00A66717"/>
    <w:rsid w:val="00A67342"/>
    <w:rsid w:val="00A678C4"/>
    <w:rsid w:val="00A67DE1"/>
    <w:rsid w:val="00A706C1"/>
    <w:rsid w:val="00A70BAA"/>
    <w:rsid w:val="00A70DE0"/>
    <w:rsid w:val="00A70F12"/>
    <w:rsid w:val="00A710C1"/>
    <w:rsid w:val="00A713EB"/>
    <w:rsid w:val="00A7147B"/>
    <w:rsid w:val="00A71DD1"/>
    <w:rsid w:val="00A71EF0"/>
    <w:rsid w:val="00A72BA1"/>
    <w:rsid w:val="00A72FDF"/>
    <w:rsid w:val="00A73FB5"/>
    <w:rsid w:val="00A742A3"/>
    <w:rsid w:val="00A74E70"/>
    <w:rsid w:val="00A74F98"/>
    <w:rsid w:val="00A75415"/>
    <w:rsid w:val="00A755C4"/>
    <w:rsid w:val="00A75656"/>
    <w:rsid w:val="00A75727"/>
    <w:rsid w:val="00A75901"/>
    <w:rsid w:val="00A75C94"/>
    <w:rsid w:val="00A75EC1"/>
    <w:rsid w:val="00A76FEC"/>
    <w:rsid w:val="00A7748D"/>
    <w:rsid w:val="00A778DD"/>
    <w:rsid w:val="00A77C2F"/>
    <w:rsid w:val="00A813E1"/>
    <w:rsid w:val="00A81BD7"/>
    <w:rsid w:val="00A81CAA"/>
    <w:rsid w:val="00A8264E"/>
    <w:rsid w:val="00A82676"/>
    <w:rsid w:val="00A82C86"/>
    <w:rsid w:val="00A8327B"/>
    <w:rsid w:val="00A8361F"/>
    <w:rsid w:val="00A839AB"/>
    <w:rsid w:val="00A83F01"/>
    <w:rsid w:val="00A848B5"/>
    <w:rsid w:val="00A85387"/>
    <w:rsid w:val="00A8596D"/>
    <w:rsid w:val="00A8631D"/>
    <w:rsid w:val="00A866AA"/>
    <w:rsid w:val="00A8699F"/>
    <w:rsid w:val="00A86F12"/>
    <w:rsid w:val="00A8742F"/>
    <w:rsid w:val="00A877EF"/>
    <w:rsid w:val="00A903BA"/>
    <w:rsid w:val="00A913A1"/>
    <w:rsid w:val="00A91DD2"/>
    <w:rsid w:val="00A9224C"/>
    <w:rsid w:val="00A92910"/>
    <w:rsid w:val="00A92D26"/>
    <w:rsid w:val="00A92D8A"/>
    <w:rsid w:val="00A938AE"/>
    <w:rsid w:val="00A93E97"/>
    <w:rsid w:val="00A93FC4"/>
    <w:rsid w:val="00A942CD"/>
    <w:rsid w:val="00A95CD9"/>
    <w:rsid w:val="00A97166"/>
    <w:rsid w:val="00A97D07"/>
    <w:rsid w:val="00A97E39"/>
    <w:rsid w:val="00A97E96"/>
    <w:rsid w:val="00A97F0D"/>
    <w:rsid w:val="00AA0483"/>
    <w:rsid w:val="00AA05C4"/>
    <w:rsid w:val="00AA1871"/>
    <w:rsid w:val="00AA1E2E"/>
    <w:rsid w:val="00AA235E"/>
    <w:rsid w:val="00AA246E"/>
    <w:rsid w:val="00AA34DB"/>
    <w:rsid w:val="00AA3593"/>
    <w:rsid w:val="00AA393F"/>
    <w:rsid w:val="00AA3B0C"/>
    <w:rsid w:val="00AA5128"/>
    <w:rsid w:val="00AA52C5"/>
    <w:rsid w:val="00AA5547"/>
    <w:rsid w:val="00AA5897"/>
    <w:rsid w:val="00AA5A65"/>
    <w:rsid w:val="00AA5BDB"/>
    <w:rsid w:val="00AA60DE"/>
    <w:rsid w:val="00AA63A0"/>
    <w:rsid w:val="00AA63F2"/>
    <w:rsid w:val="00AA6482"/>
    <w:rsid w:val="00AA6609"/>
    <w:rsid w:val="00AA6674"/>
    <w:rsid w:val="00AA7A4B"/>
    <w:rsid w:val="00AA7DE1"/>
    <w:rsid w:val="00AA7DE7"/>
    <w:rsid w:val="00AA7FCA"/>
    <w:rsid w:val="00AB0509"/>
    <w:rsid w:val="00AB0733"/>
    <w:rsid w:val="00AB097A"/>
    <w:rsid w:val="00AB0AD3"/>
    <w:rsid w:val="00AB1210"/>
    <w:rsid w:val="00AB1540"/>
    <w:rsid w:val="00AB2558"/>
    <w:rsid w:val="00AB2F12"/>
    <w:rsid w:val="00AB2F9A"/>
    <w:rsid w:val="00AB3132"/>
    <w:rsid w:val="00AB38CA"/>
    <w:rsid w:val="00AB3C91"/>
    <w:rsid w:val="00AB42DF"/>
    <w:rsid w:val="00AB491D"/>
    <w:rsid w:val="00AB4A1D"/>
    <w:rsid w:val="00AB4D8F"/>
    <w:rsid w:val="00AB50EF"/>
    <w:rsid w:val="00AB53A7"/>
    <w:rsid w:val="00AB57B0"/>
    <w:rsid w:val="00AB5823"/>
    <w:rsid w:val="00AB58B8"/>
    <w:rsid w:val="00AB5918"/>
    <w:rsid w:val="00AB5DB0"/>
    <w:rsid w:val="00AB5E2D"/>
    <w:rsid w:val="00AB6080"/>
    <w:rsid w:val="00AB6289"/>
    <w:rsid w:val="00AB63E6"/>
    <w:rsid w:val="00AB655B"/>
    <w:rsid w:val="00AB6CF8"/>
    <w:rsid w:val="00AB6FA0"/>
    <w:rsid w:val="00AB7109"/>
    <w:rsid w:val="00AB79EC"/>
    <w:rsid w:val="00AB7BC5"/>
    <w:rsid w:val="00AB7D29"/>
    <w:rsid w:val="00AC03B4"/>
    <w:rsid w:val="00AC0E53"/>
    <w:rsid w:val="00AC1262"/>
    <w:rsid w:val="00AC1326"/>
    <w:rsid w:val="00AC1ED7"/>
    <w:rsid w:val="00AC1F89"/>
    <w:rsid w:val="00AC1FB9"/>
    <w:rsid w:val="00AC2315"/>
    <w:rsid w:val="00AC2332"/>
    <w:rsid w:val="00AC2E4F"/>
    <w:rsid w:val="00AC31AB"/>
    <w:rsid w:val="00AC3814"/>
    <w:rsid w:val="00AC4B83"/>
    <w:rsid w:val="00AC53B8"/>
    <w:rsid w:val="00AC587F"/>
    <w:rsid w:val="00AC6616"/>
    <w:rsid w:val="00AC70C2"/>
    <w:rsid w:val="00AC7252"/>
    <w:rsid w:val="00AC73BF"/>
    <w:rsid w:val="00AC788E"/>
    <w:rsid w:val="00AD0C8D"/>
    <w:rsid w:val="00AD1A97"/>
    <w:rsid w:val="00AD1FBA"/>
    <w:rsid w:val="00AD4ED2"/>
    <w:rsid w:val="00AD5EB7"/>
    <w:rsid w:val="00AD61F7"/>
    <w:rsid w:val="00AD62C6"/>
    <w:rsid w:val="00AD681E"/>
    <w:rsid w:val="00AD6CC3"/>
    <w:rsid w:val="00AD6E79"/>
    <w:rsid w:val="00AE0097"/>
    <w:rsid w:val="00AE01F3"/>
    <w:rsid w:val="00AE046A"/>
    <w:rsid w:val="00AE0649"/>
    <w:rsid w:val="00AE0E7C"/>
    <w:rsid w:val="00AE13A5"/>
    <w:rsid w:val="00AE1EBB"/>
    <w:rsid w:val="00AE1F03"/>
    <w:rsid w:val="00AE2339"/>
    <w:rsid w:val="00AE267B"/>
    <w:rsid w:val="00AE2CF1"/>
    <w:rsid w:val="00AE2EFB"/>
    <w:rsid w:val="00AE330C"/>
    <w:rsid w:val="00AE35B8"/>
    <w:rsid w:val="00AE3DC3"/>
    <w:rsid w:val="00AE4204"/>
    <w:rsid w:val="00AE4366"/>
    <w:rsid w:val="00AE45F5"/>
    <w:rsid w:val="00AE4AA9"/>
    <w:rsid w:val="00AE5873"/>
    <w:rsid w:val="00AE58E3"/>
    <w:rsid w:val="00AE6AD5"/>
    <w:rsid w:val="00AE6C2E"/>
    <w:rsid w:val="00AE7380"/>
    <w:rsid w:val="00AE7553"/>
    <w:rsid w:val="00AE76C5"/>
    <w:rsid w:val="00AF042C"/>
    <w:rsid w:val="00AF07AA"/>
    <w:rsid w:val="00AF0C64"/>
    <w:rsid w:val="00AF16CE"/>
    <w:rsid w:val="00AF1B71"/>
    <w:rsid w:val="00AF308F"/>
    <w:rsid w:val="00AF367E"/>
    <w:rsid w:val="00AF3A52"/>
    <w:rsid w:val="00AF45E0"/>
    <w:rsid w:val="00AF5453"/>
    <w:rsid w:val="00AF6290"/>
    <w:rsid w:val="00AF6342"/>
    <w:rsid w:val="00AF6601"/>
    <w:rsid w:val="00AF6BE5"/>
    <w:rsid w:val="00AF780D"/>
    <w:rsid w:val="00AF7FD7"/>
    <w:rsid w:val="00B0010D"/>
    <w:rsid w:val="00B0043D"/>
    <w:rsid w:val="00B00A18"/>
    <w:rsid w:val="00B0112E"/>
    <w:rsid w:val="00B01672"/>
    <w:rsid w:val="00B0174F"/>
    <w:rsid w:val="00B02012"/>
    <w:rsid w:val="00B024AA"/>
    <w:rsid w:val="00B0257D"/>
    <w:rsid w:val="00B026D0"/>
    <w:rsid w:val="00B02804"/>
    <w:rsid w:val="00B02902"/>
    <w:rsid w:val="00B02AD4"/>
    <w:rsid w:val="00B02C2C"/>
    <w:rsid w:val="00B02EBE"/>
    <w:rsid w:val="00B03877"/>
    <w:rsid w:val="00B03ABB"/>
    <w:rsid w:val="00B0426C"/>
    <w:rsid w:val="00B04BE2"/>
    <w:rsid w:val="00B05015"/>
    <w:rsid w:val="00B0502A"/>
    <w:rsid w:val="00B057FD"/>
    <w:rsid w:val="00B05B4F"/>
    <w:rsid w:val="00B05FEB"/>
    <w:rsid w:val="00B0646A"/>
    <w:rsid w:val="00B06941"/>
    <w:rsid w:val="00B06B83"/>
    <w:rsid w:val="00B06BA0"/>
    <w:rsid w:val="00B076D4"/>
    <w:rsid w:val="00B0790C"/>
    <w:rsid w:val="00B07B85"/>
    <w:rsid w:val="00B10363"/>
    <w:rsid w:val="00B1075F"/>
    <w:rsid w:val="00B10FC1"/>
    <w:rsid w:val="00B117AE"/>
    <w:rsid w:val="00B11D00"/>
    <w:rsid w:val="00B11EBE"/>
    <w:rsid w:val="00B12A6A"/>
    <w:rsid w:val="00B12D14"/>
    <w:rsid w:val="00B13494"/>
    <w:rsid w:val="00B13587"/>
    <w:rsid w:val="00B13D3C"/>
    <w:rsid w:val="00B144D4"/>
    <w:rsid w:val="00B14691"/>
    <w:rsid w:val="00B1538C"/>
    <w:rsid w:val="00B154BA"/>
    <w:rsid w:val="00B15CEC"/>
    <w:rsid w:val="00B16703"/>
    <w:rsid w:val="00B17162"/>
    <w:rsid w:val="00B17448"/>
    <w:rsid w:val="00B17EBD"/>
    <w:rsid w:val="00B20444"/>
    <w:rsid w:val="00B20F40"/>
    <w:rsid w:val="00B21B7C"/>
    <w:rsid w:val="00B223C3"/>
    <w:rsid w:val="00B22CE4"/>
    <w:rsid w:val="00B233C4"/>
    <w:rsid w:val="00B23C24"/>
    <w:rsid w:val="00B23F62"/>
    <w:rsid w:val="00B24506"/>
    <w:rsid w:val="00B2481D"/>
    <w:rsid w:val="00B24CBE"/>
    <w:rsid w:val="00B25658"/>
    <w:rsid w:val="00B26504"/>
    <w:rsid w:val="00B26835"/>
    <w:rsid w:val="00B26A9F"/>
    <w:rsid w:val="00B26C0E"/>
    <w:rsid w:val="00B26DEA"/>
    <w:rsid w:val="00B27293"/>
    <w:rsid w:val="00B27666"/>
    <w:rsid w:val="00B27847"/>
    <w:rsid w:val="00B279A1"/>
    <w:rsid w:val="00B27F49"/>
    <w:rsid w:val="00B30A6A"/>
    <w:rsid w:val="00B31419"/>
    <w:rsid w:val="00B31DC1"/>
    <w:rsid w:val="00B31F11"/>
    <w:rsid w:val="00B3201A"/>
    <w:rsid w:val="00B32140"/>
    <w:rsid w:val="00B321DA"/>
    <w:rsid w:val="00B32229"/>
    <w:rsid w:val="00B32E31"/>
    <w:rsid w:val="00B3367F"/>
    <w:rsid w:val="00B34F59"/>
    <w:rsid w:val="00B34FBD"/>
    <w:rsid w:val="00B367EE"/>
    <w:rsid w:val="00B36A13"/>
    <w:rsid w:val="00B36CFD"/>
    <w:rsid w:val="00B379D9"/>
    <w:rsid w:val="00B37EBD"/>
    <w:rsid w:val="00B40196"/>
    <w:rsid w:val="00B41115"/>
    <w:rsid w:val="00B41855"/>
    <w:rsid w:val="00B41970"/>
    <w:rsid w:val="00B419EE"/>
    <w:rsid w:val="00B41BC6"/>
    <w:rsid w:val="00B428BD"/>
    <w:rsid w:val="00B434DB"/>
    <w:rsid w:val="00B4477A"/>
    <w:rsid w:val="00B44BC8"/>
    <w:rsid w:val="00B450B4"/>
    <w:rsid w:val="00B451C6"/>
    <w:rsid w:val="00B45810"/>
    <w:rsid w:val="00B461A9"/>
    <w:rsid w:val="00B464E5"/>
    <w:rsid w:val="00B46547"/>
    <w:rsid w:val="00B475E7"/>
    <w:rsid w:val="00B47719"/>
    <w:rsid w:val="00B50128"/>
    <w:rsid w:val="00B50707"/>
    <w:rsid w:val="00B50DCD"/>
    <w:rsid w:val="00B518A0"/>
    <w:rsid w:val="00B51D41"/>
    <w:rsid w:val="00B5273C"/>
    <w:rsid w:val="00B527B2"/>
    <w:rsid w:val="00B52B81"/>
    <w:rsid w:val="00B52E7F"/>
    <w:rsid w:val="00B533F5"/>
    <w:rsid w:val="00B535EF"/>
    <w:rsid w:val="00B539E3"/>
    <w:rsid w:val="00B53C06"/>
    <w:rsid w:val="00B5439E"/>
    <w:rsid w:val="00B55259"/>
    <w:rsid w:val="00B55343"/>
    <w:rsid w:val="00B56215"/>
    <w:rsid w:val="00B56BF6"/>
    <w:rsid w:val="00B572BA"/>
    <w:rsid w:val="00B573F8"/>
    <w:rsid w:val="00B60427"/>
    <w:rsid w:val="00B609E4"/>
    <w:rsid w:val="00B60D68"/>
    <w:rsid w:val="00B60DED"/>
    <w:rsid w:val="00B613B3"/>
    <w:rsid w:val="00B6151F"/>
    <w:rsid w:val="00B6217E"/>
    <w:rsid w:val="00B62E80"/>
    <w:rsid w:val="00B63138"/>
    <w:rsid w:val="00B63E63"/>
    <w:rsid w:val="00B63F94"/>
    <w:rsid w:val="00B640E9"/>
    <w:rsid w:val="00B642EF"/>
    <w:rsid w:val="00B646C9"/>
    <w:rsid w:val="00B64867"/>
    <w:rsid w:val="00B64F6C"/>
    <w:rsid w:val="00B651AD"/>
    <w:rsid w:val="00B65DE9"/>
    <w:rsid w:val="00B65F03"/>
    <w:rsid w:val="00B65F3E"/>
    <w:rsid w:val="00B6609A"/>
    <w:rsid w:val="00B66839"/>
    <w:rsid w:val="00B678D0"/>
    <w:rsid w:val="00B67BF6"/>
    <w:rsid w:val="00B7016C"/>
    <w:rsid w:val="00B703DA"/>
    <w:rsid w:val="00B70D3D"/>
    <w:rsid w:val="00B711D8"/>
    <w:rsid w:val="00B717F1"/>
    <w:rsid w:val="00B71F70"/>
    <w:rsid w:val="00B7217E"/>
    <w:rsid w:val="00B7233A"/>
    <w:rsid w:val="00B72CF4"/>
    <w:rsid w:val="00B73BE6"/>
    <w:rsid w:val="00B7444A"/>
    <w:rsid w:val="00B74850"/>
    <w:rsid w:val="00B74C90"/>
    <w:rsid w:val="00B764C7"/>
    <w:rsid w:val="00B77205"/>
    <w:rsid w:val="00B77259"/>
    <w:rsid w:val="00B77D3E"/>
    <w:rsid w:val="00B806CD"/>
    <w:rsid w:val="00B8070D"/>
    <w:rsid w:val="00B807FA"/>
    <w:rsid w:val="00B81AD5"/>
    <w:rsid w:val="00B81DF6"/>
    <w:rsid w:val="00B822B5"/>
    <w:rsid w:val="00B83189"/>
    <w:rsid w:val="00B8355A"/>
    <w:rsid w:val="00B8365F"/>
    <w:rsid w:val="00B843F3"/>
    <w:rsid w:val="00B844F5"/>
    <w:rsid w:val="00B859F2"/>
    <w:rsid w:val="00B85C6A"/>
    <w:rsid w:val="00B862DC"/>
    <w:rsid w:val="00B867CF"/>
    <w:rsid w:val="00B8681E"/>
    <w:rsid w:val="00B9061E"/>
    <w:rsid w:val="00B90E2C"/>
    <w:rsid w:val="00B90FD4"/>
    <w:rsid w:val="00B90FFF"/>
    <w:rsid w:val="00B912C2"/>
    <w:rsid w:val="00B92BBB"/>
    <w:rsid w:val="00B93015"/>
    <w:rsid w:val="00B9378F"/>
    <w:rsid w:val="00B9380C"/>
    <w:rsid w:val="00B94638"/>
    <w:rsid w:val="00B947CA"/>
    <w:rsid w:val="00B95863"/>
    <w:rsid w:val="00B95E90"/>
    <w:rsid w:val="00B961F6"/>
    <w:rsid w:val="00B97173"/>
    <w:rsid w:val="00B976D1"/>
    <w:rsid w:val="00B9773E"/>
    <w:rsid w:val="00B97FD5"/>
    <w:rsid w:val="00BA06BB"/>
    <w:rsid w:val="00BA0C26"/>
    <w:rsid w:val="00BA1A31"/>
    <w:rsid w:val="00BA1DD9"/>
    <w:rsid w:val="00BA292A"/>
    <w:rsid w:val="00BA3C2F"/>
    <w:rsid w:val="00BA451E"/>
    <w:rsid w:val="00BA47FE"/>
    <w:rsid w:val="00BA4DD1"/>
    <w:rsid w:val="00BA5025"/>
    <w:rsid w:val="00BA50D4"/>
    <w:rsid w:val="00BA519D"/>
    <w:rsid w:val="00BA5434"/>
    <w:rsid w:val="00BA704C"/>
    <w:rsid w:val="00BA789D"/>
    <w:rsid w:val="00BB08AE"/>
    <w:rsid w:val="00BB0933"/>
    <w:rsid w:val="00BB1B8B"/>
    <w:rsid w:val="00BB2D46"/>
    <w:rsid w:val="00BB31BF"/>
    <w:rsid w:val="00BB3A1E"/>
    <w:rsid w:val="00BB4030"/>
    <w:rsid w:val="00BB42A0"/>
    <w:rsid w:val="00BB6BEF"/>
    <w:rsid w:val="00BB79F0"/>
    <w:rsid w:val="00BB7C2F"/>
    <w:rsid w:val="00BC0A09"/>
    <w:rsid w:val="00BC0AC4"/>
    <w:rsid w:val="00BC1892"/>
    <w:rsid w:val="00BC1F1D"/>
    <w:rsid w:val="00BC20AD"/>
    <w:rsid w:val="00BC26EA"/>
    <w:rsid w:val="00BC3343"/>
    <w:rsid w:val="00BC3BCF"/>
    <w:rsid w:val="00BC3F50"/>
    <w:rsid w:val="00BC4488"/>
    <w:rsid w:val="00BC4A21"/>
    <w:rsid w:val="00BC4F09"/>
    <w:rsid w:val="00BC4FB7"/>
    <w:rsid w:val="00BC5107"/>
    <w:rsid w:val="00BC5878"/>
    <w:rsid w:val="00BC58EF"/>
    <w:rsid w:val="00BC5B33"/>
    <w:rsid w:val="00BC5B92"/>
    <w:rsid w:val="00BC7188"/>
    <w:rsid w:val="00BC71AC"/>
    <w:rsid w:val="00BC7289"/>
    <w:rsid w:val="00BC7462"/>
    <w:rsid w:val="00BD04FA"/>
    <w:rsid w:val="00BD1624"/>
    <w:rsid w:val="00BD18D2"/>
    <w:rsid w:val="00BD2BB6"/>
    <w:rsid w:val="00BD3226"/>
    <w:rsid w:val="00BD363D"/>
    <w:rsid w:val="00BD49E2"/>
    <w:rsid w:val="00BD4C25"/>
    <w:rsid w:val="00BD4CE2"/>
    <w:rsid w:val="00BD5048"/>
    <w:rsid w:val="00BD58E7"/>
    <w:rsid w:val="00BD5BF4"/>
    <w:rsid w:val="00BD5F04"/>
    <w:rsid w:val="00BD6480"/>
    <w:rsid w:val="00BD6549"/>
    <w:rsid w:val="00BD6A2B"/>
    <w:rsid w:val="00BD6AB1"/>
    <w:rsid w:val="00BD7859"/>
    <w:rsid w:val="00BD7C8A"/>
    <w:rsid w:val="00BD7DAC"/>
    <w:rsid w:val="00BE05C7"/>
    <w:rsid w:val="00BE0851"/>
    <w:rsid w:val="00BE08C4"/>
    <w:rsid w:val="00BE144E"/>
    <w:rsid w:val="00BE1566"/>
    <w:rsid w:val="00BE1663"/>
    <w:rsid w:val="00BE1936"/>
    <w:rsid w:val="00BE1D14"/>
    <w:rsid w:val="00BE21BF"/>
    <w:rsid w:val="00BE2A2E"/>
    <w:rsid w:val="00BE309F"/>
    <w:rsid w:val="00BE3578"/>
    <w:rsid w:val="00BE38B4"/>
    <w:rsid w:val="00BE465E"/>
    <w:rsid w:val="00BE4771"/>
    <w:rsid w:val="00BE4835"/>
    <w:rsid w:val="00BE4857"/>
    <w:rsid w:val="00BE4BB1"/>
    <w:rsid w:val="00BE4C24"/>
    <w:rsid w:val="00BE502B"/>
    <w:rsid w:val="00BE50F3"/>
    <w:rsid w:val="00BE5A2B"/>
    <w:rsid w:val="00BE5DF3"/>
    <w:rsid w:val="00BE6340"/>
    <w:rsid w:val="00BE6423"/>
    <w:rsid w:val="00BE7CEF"/>
    <w:rsid w:val="00BE7E09"/>
    <w:rsid w:val="00BF0138"/>
    <w:rsid w:val="00BF1511"/>
    <w:rsid w:val="00BF1C3B"/>
    <w:rsid w:val="00BF203A"/>
    <w:rsid w:val="00BF2995"/>
    <w:rsid w:val="00BF355D"/>
    <w:rsid w:val="00BF3BB2"/>
    <w:rsid w:val="00BF46A7"/>
    <w:rsid w:val="00BF4B73"/>
    <w:rsid w:val="00BF565B"/>
    <w:rsid w:val="00BF5DB9"/>
    <w:rsid w:val="00BF6065"/>
    <w:rsid w:val="00BF61A2"/>
    <w:rsid w:val="00BF6401"/>
    <w:rsid w:val="00BF648F"/>
    <w:rsid w:val="00BF6ACC"/>
    <w:rsid w:val="00BF6B40"/>
    <w:rsid w:val="00BF7109"/>
    <w:rsid w:val="00BF7CCA"/>
    <w:rsid w:val="00BF7E4B"/>
    <w:rsid w:val="00C000B7"/>
    <w:rsid w:val="00C00721"/>
    <w:rsid w:val="00C01BCF"/>
    <w:rsid w:val="00C02035"/>
    <w:rsid w:val="00C02094"/>
    <w:rsid w:val="00C02543"/>
    <w:rsid w:val="00C028E7"/>
    <w:rsid w:val="00C03071"/>
    <w:rsid w:val="00C0341F"/>
    <w:rsid w:val="00C03DE0"/>
    <w:rsid w:val="00C0405A"/>
    <w:rsid w:val="00C04218"/>
    <w:rsid w:val="00C047A2"/>
    <w:rsid w:val="00C05659"/>
    <w:rsid w:val="00C05B73"/>
    <w:rsid w:val="00C06001"/>
    <w:rsid w:val="00C061E4"/>
    <w:rsid w:val="00C062BD"/>
    <w:rsid w:val="00C0656B"/>
    <w:rsid w:val="00C0672F"/>
    <w:rsid w:val="00C0711D"/>
    <w:rsid w:val="00C07666"/>
    <w:rsid w:val="00C0769E"/>
    <w:rsid w:val="00C077F0"/>
    <w:rsid w:val="00C101C1"/>
    <w:rsid w:val="00C1081B"/>
    <w:rsid w:val="00C10F74"/>
    <w:rsid w:val="00C110AE"/>
    <w:rsid w:val="00C111D8"/>
    <w:rsid w:val="00C11256"/>
    <w:rsid w:val="00C112A2"/>
    <w:rsid w:val="00C1134F"/>
    <w:rsid w:val="00C1140F"/>
    <w:rsid w:val="00C11EA8"/>
    <w:rsid w:val="00C12080"/>
    <w:rsid w:val="00C125E0"/>
    <w:rsid w:val="00C12836"/>
    <w:rsid w:val="00C12E6D"/>
    <w:rsid w:val="00C12F34"/>
    <w:rsid w:val="00C130D4"/>
    <w:rsid w:val="00C138BD"/>
    <w:rsid w:val="00C13CA6"/>
    <w:rsid w:val="00C14602"/>
    <w:rsid w:val="00C146CE"/>
    <w:rsid w:val="00C148CE"/>
    <w:rsid w:val="00C1495F"/>
    <w:rsid w:val="00C152CF"/>
    <w:rsid w:val="00C1533C"/>
    <w:rsid w:val="00C15956"/>
    <w:rsid w:val="00C15A18"/>
    <w:rsid w:val="00C1677D"/>
    <w:rsid w:val="00C17189"/>
    <w:rsid w:val="00C17847"/>
    <w:rsid w:val="00C20DC5"/>
    <w:rsid w:val="00C20E6C"/>
    <w:rsid w:val="00C2137A"/>
    <w:rsid w:val="00C228C6"/>
    <w:rsid w:val="00C229FC"/>
    <w:rsid w:val="00C23085"/>
    <w:rsid w:val="00C23AE8"/>
    <w:rsid w:val="00C23C4E"/>
    <w:rsid w:val="00C250D3"/>
    <w:rsid w:val="00C25136"/>
    <w:rsid w:val="00C25BA1"/>
    <w:rsid w:val="00C262A8"/>
    <w:rsid w:val="00C26501"/>
    <w:rsid w:val="00C27513"/>
    <w:rsid w:val="00C27632"/>
    <w:rsid w:val="00C27B7B"/>
    <w:rsid w:val="00C30C8F"/>
    <w:rsid w:val="00C3153D"/>
    <w:rsid w:val="00C317C8"/>
    <w:rsid w:val="00C31F9A"/>
    <w:rsid w:val="00C32093"/>
    <w:rsid w:val="00C33414"/>
    <w:rsid w:val="00C33B79"/>
    <w:rsid w:val="00C3418E"/>
    <w:rsid w:val="00C34534"/>
    <w:rsid w:val="00C352A2"/>
    <w:rsid w:val="00C353BD"/>
    <w:rsid w:val="00C3543C"/>
    <w:rsid w:val="00C358DB"/>
    <w:rsid w:val="00C35A76"/>
    <w:rsid w:val="00C3686F"/>
    <w:rsid w:val="00C37018"/>
    <w:rsid w:val="00C37233"/>
    <w:rsid w:val="00C37423"/>
    <w:rsid w:val="00C3797C"/>
    <w:rsid w:val="00C37A7D"/>
    <w:rsid w:val="00C4062D"/>
    <w:rsid w:val="00C406BB"/>
    <w:rsid w:val="00C40AA0"/>
    <w:rsid w:val="00C40E40"/>
    <w:rsid w:val="00C41D74"/>
    <w:rsid w:val="00C4232A"/>
    <w:rsid w:val="00C42C9D"/>
    <w:rsid w:val="00C42CF1"/>
    <w:rsid w:val="00C43960"/>
    <w:rsid w:val="00C43B00"/>
    <w:rsid w:val="00C44139"/>
    <w:rsid w:val="00C450ED"/>
    <w:rsid w:val="00C450F7"/>
    <w:rsid w:val="00C45485"/>
    <w:rsid w:val="00C4570F"/>
    <w:rsid w:val="00C45A52"/>
    <w:rsid w:val="00C47334"/>
    <w:rsid w:val="00C47408"/>
    <w:rsid w:val="00C47BEF"/>
    <w:rsid w:val="00C47CE4"/>
    <w:rsid w:val="00C50A06"/>
    <w:rsid w:val="00C50E46"/>
    <w:rsid w:val="00C51447"/>
    <w:rsid w:val="00C51E99"/>
    <w:rsid w:val="00C524AD"/>
    <w:rsid w:val="00C525D0"/>
    <w:rsid w:val="00C52D73"/>
    <w:rsid w:val="00C531FD"/>
    <w:rsid w:val="00C53354"/>
    <w:rsid w:val="00C533B5"/>
    <w:rsid w:val="00C5389A"/>
    <w:rsid w:val="00C53923"/>
    <w:rsid w:val="00C53D9D"/>
    <w:rsid w:val="00C54536"/>
    <w:rsid w:val="00C54767"/>
    <w:rsid w:val="00C54A08"/>
    <w:rsid w:val="00C54E35"/>
    <w:rsid w:val="00C5591E"/>
    <w:rsid w:val="00C56E20"/>
    <w:rsid w:val="00C5777F"/>
    <w:rsid w:val="00C57BB7"/>
    <w:rsid w:val="00C600E7"/>
    <w:rsid w:val="00C60448"/>
    <w:rsid w:val="00C608AE"/>
    <w:rsid w:val="00C60C40"/>
    <w:rsid w:val="00C60E02"/>
    <w:rsid w:val="00C61099"/>
    <w:rsid w:val="00C610EA"/>
    <w:rsid w:val="00C61468"/>
    <w:rsid w:val="00C6202C"/>
    <w:rsid w:val="00C627D0"/>
    <w:rsid w:val="00C629C8"/>
    <w:rsid w:val="00C62DE3"/>
    <w:rsid w:val="00C63757"/>
    <w:rsid w:val="00C638B8"/>
    <w:rsid w:val="00C63A66"/>
    <w:rsid w:val="00C63A75"/>
    <w:rsid w:val="00C64975"/>
    <w:rsid w:val="00C65498"/>
    <w:rsid w:val="00C66047"/>
    <w:rsid w:val="00C668B9"/>
    <w:rsid w:val="00C66BA1"/>
    <w:rsid w:val="00C67149"/>
    <w:rsid w:val="00C67252"/>
    <w:rsid w:val="00C674F2"/>
    <w:rsid w:val="00C676E4"/>
    <w:rsid w:val="00C67761"/>
    <w:rsid w:val="00C70580"/>
    <w:rsid w:val="00C70D6B"/>
    <w:rsid w:val="00C734C1"/>
    <w:rsid w:val="00C73BA3"/>
    <w:rsid w:val="00C742DC"/>
    <w:rsid w:val="00C746BC"/>
    <w:rsid w:val="00C74BD5"/>
    <w:rsid w:val="00C74DC5"/>
    <w:rsid w:val="00C75C34"/>
    <w:rsid w:val="00C75F5F"/>
    <w:rsid w:val="00C75F8C"/>
    <w:rsid w:val="00C76136"/>
    <w:rsid w:val="00C7659E"/>
    <w:rsid w:val="00C766A3"/>
    <w:rsid w:val="00C76F4B"/>
    <w:rsid w:val="00C76FA0"/>
    <w:rsid w:val="00C771C5"/>
    <w:rsid w:val="00C8029C"/>
    <w:rsid w:val="00C802C9"/>
    <w:rsid w:val="00C80715"/>
    <w:rsid w:val="00C808AD"/>
    <w:rsid w:val="00C80C3A"/>
    <w:rsid w:val="00C81D38"/>
    <w:rsid w:val="00C82A2D"/>
    <w:rsid w:val="00C82B12"/>
    <w:rsid w:val="00C82EDF"/>
    <w:rsid w:val="00C8329E"/>
    <w:rsid w:val="00C83455"/>
    <w:rsid w:val="00C83B78"/>
    <w:rsid w:val="00C83BB1"/>
    <w:rsid w:val="00C83E64"/>
    <w:rsid w:val="00C841B0"/>
    <w:rsid w:val="00C843E2"/>
    <w:rsid w:val="00C84B89"/>
    <w:rsid w:val="00C8529D"/>
    <w:rsid w:val="00C86A00"/>
    <w:rsid w:val="00C8746A"/>
    <w:rsid w:val="00C905B9"/>
    <w:rsid w:val="00C909DF"/>
    <w:rsid w:val="00C913E3"/>
    <w:rsid w:val="00C91BBB"/>
    <w:rsid w:val="00C920B0"/>
    <w:rsid w:val="00C922D1"/>
    <w:rsid w:val="00C926EF"/>
    <w:rsid w:val="00C92702"/>
    <w:rsid w:val="00C9289D"/>
    <w:rsid w:val="00C93673"/>
    <w:rsid w:val="00C93743"/>
    <w:rsid w:val="00C93A2A"/>
    <w:rsid w:val="00C941B5"/>
    <w:rsid w:val="00C942E0"/>
    <w:rsid w:val="00C94746"/>
    <w:rsid w:val="00C94BB7"/>
    <w:rsid w:val="00C94DF3"/>
    <w:rsid w:val="00C955F1"/>
    <w:rsid w:val="00C957A8"/>
    <w:rsid w:val="00C95D8E"/>
    <w:rsid w:val="00C97138"/>
    <w:rsid w:val="00C976EC"/>
    <w:rsid w:val="00CA021D"/>
    <w:rsid w:val="00CA062D"/>
    <w:rsid w:val="00CA07F2"/>
    <w:rsid w:val="00CA0D61"/>
    <w:rsid w:val="00CA15B4"/>
    <w:rsid w:val="00CA1798"/>
    <w:rsid w:val="00CA19B0"/>
    <w:rsid w:val="00CA1B10"/>
    <w:rsid w:val="00CA1D3D"/>
    <w:rsid w:val="00CA2250"/>
    <w:rsid w:val="00CA276F"/>
    <w:rsid w:val="00CA2EF3"/>
    <w:rsid w:val="00CA3665"/>
    <w:rsid w:val="00CA3724"/>
    <w:rsid w:val="00CA3C8F"/>
    <w:rsid w:val="00CA3D9B"/>
    <w:rsid w:val="00CA3DA7"/>
    <w:rsid w:val="00CA4293"/>
    <w:rsid w:val="00CA5425"/>
    <w:rsid w:val="00CA61B5"/>
    <w:rsid w:val="00CA64AB"/>
    <w:rsid w:val="00CA6F1B"/>
    <w:rsid w:val="00CA7650"/>
    <w:rsid w:val="00CA7815"/>
    <w:rsid w:val="00CA7B3D"/>
    <w:rsid w:val="00CB0031"/>
    <w:rsid w:val="00CB0A54"/>
    <w:rsid w:val="00CB10D7"/>
    <w:rsid w:val="00CB24D1"/>
    <w:rsid w:val="00CB44AA"/>
    <w:rsid w:val="00CB47DA"/>
    <w:rsid w:val="00CB5142"/>
    <w:rsid w:val="00CB540C"/>
    <w:rsid w:val="00CB5802"/>
    <w:rsid w:val="00CB6097"/>
    <w:rsid w:val="00CB6758"/>
    <w:rsid w:val="00CB7D3D"/>
    <w:rsid w:val="00CB7E6A"/>
    <w:rsid w:val="00CB7E81"/>
    <w:rsid w:val="00CC015E"/>
    <w:rsid w:val="00CC07C9"/>
    <w:rsid w:val="00CC1A1F"/>
    <w:rsid w:val="00CC1ECD"/>
    <w:rsid w:val="00CC1F31"/>
    <w:rsid w:val="00CC1FE1"/>
    <w:rsid w:val="00CC248C"/>
    <w:rsid w:val="00CC24CC"/>
    <w:rsid w:val="00CC29E0"/>
    <w:rsid w:val="00CC2CFB"/>
    <w:rsid w:val="00CC3E50"/>
    <w:rsid w:val="00CC435F"/>
    <w:rsid w:val="00CC46E2"/>
    <w:rsid w:val="00CC4FD0"/>
    <w:rsid w:val="00CC6030"/>
    <w:rsid w:val="00CC6416"/>
    <w:rsid w:val="00CC6B67"/>
    <w:rsid w:val="00CC7069"/>
    <w:rsid w:val="00CC732A"/>
    <w:rsid w:val="00CC75A9"/>
    <w:rsid w:val="00CD1010"/>
    <w:rsid w:val="00CD22E2"/>
    <w:rsid w:val="00CD2D69"/>
    <w:rsid w:val="00CD3396"/>
    <w:rsid w:val="00CD3B8C"/>
    <w:rsid w:val="00CD5082"/>
    <w:rsid w:val="00CD59E9"/>
    <w:rsid w:val="00CD5D6A"/>
    <w:rsid w:val="00CD5F02"/>
    <w:rsid w:val="00CD5F6F"/>
    <w:rsid w:val="00CD61FA"/>
    <w:rsid w:val="00CD6D09"/>
    <w:rsid w:val="00CD6E9D"/>
    <w:rsid w:val="00CD77BF"/>
    <w:rsid w:val="00CD7BA7"/>
    <w:rsid w:val="00CD7BB1"/>
    <w:rsid w:val="00CE0585"/>
    <w:rsid w:val="00CE1028"/>
    <w:rsid w:val="00CE11EB"/>
    <w:rsid w:val="00CE1465"/>
    <w:rsid w:val="00CE17CC"/>
    <w:rsid w:val="00CE1BE2"/>
    <w:rsid w:val="00CE1F49"/>
    <w:rsid w:val="00CE2F5F"/>
    <w:rsid w:val="00CE300B"/>
    <w:rsid w:val="00CE37F7"/>
    <w:rsid w:val="00CE3C56"/>
    <w:rsid w:val="00CE3C6D"/>
    <w:rsid w:val="00CE3DBD"/>
    <w:rsid w:val="00CE3F10"/>
    <w:rsid w:val="00CE3F95"/>
    <w:rsid w:val="00CE4F45"/>
    <w:rsid w:val="00CE5103"/>
    <w:rsid w:val="00CE5419"/>
    <w:rsid w:val="00CE5E75"/>
    <w:rsid w:val="00CE61DF"/>
    <w:rsid w:val="00CE67CE"/>
    <w:rsid w:val="00CE6FF2"/>
    <w:rsid w:val="00CE77C0"/>
    <w:rsid w:val="00CE7B64"/>
    <w:rsid w:val="00CE7E1F"/>
    <w:rsid w:val="00CF027C"/>
    <w:rsid w:val="00CF037C"/>
    <w:rsid w:val="00CF0D5B"/>
    <w:rsid w:val="00CF1D47"/>
    <w:rsid w:val="00CF2182"/>
    <w:rsid w:val="00CF328D"/>
    <w:rsid w:val="00CF4175"/>
    <w:rsid w:val="00CF42FF"/>
    <w:rsid w:val="00CF48C3"/>
    <w:rsid w:val="00CF4DBC"/>
    <w:rsid w:val="00CF4F5E"/>
    <w:rsid w:val="00CF60EF"/>
    <w:rsid w:val="00CF6293"/>
    <w:rsid w:val="00CF67E3"/>
    <w:rsid w:val="00CF72D3"/>
    <w:rsid w:val="00D01530"/>
    <w:rsid w:val="00D01B61"/>
    <w:rsid w:val="00D01BEC"/>
    <w:rsid w:val="00D01BF8"/>
    <w:rsid w:val="00D02F54"/>
    <w:rsid w:val="00D03552"/>
    <w:rsid w:val="00D03BCE"/>
    <w:rsid w:val="00D0487A"/>
    <w:rsid w:val="00D05676"/>
    <w:rsid w:val="00D06AC3"/>
    <w:rsid w:val="00D07957"/>
    <w:rsid w:val="00D106BF"/>
    <w:rsid w:val="00D10A53"/>
    <w:rsid w:val="00D10DA5"/>
    <w:rsid w:val="00D11311"/>
    <w:rsid w:val="00D1182D"/>
    <w:rsid w:val="00D11A4A"/>
    <w:rsid w:val="00D1288B"/>
    <w:rsid w:val="00D12BB5"/>
    <w:rsid w:val="00D13014"/>
    <w:rsid w:val="00D1383C"/>
    <w:rsid w:val="00D1393F"/>
    <w:rsid w:val="00D1410B"/>
    <w:rsid w:val="00D14281"/>
    <w:rsid w:val="00D151F0"/>
    <w:rsid w:val="00D16084"/>
    <w:rsid w:val="00D1658B"/>
    <w:rsid w:val="00D16782"/>
    <w:rsid w:val="00D17A5D"/>
    <w:rsid w:val="00D20293"/>
    <w:rsid w:val="00D20B4B"/>
    <w:rsid w:val="00D21434"/>
    <w:rsid w:val="00D2171E"/>
    <w:rsid w:val="00D223F5"/>
    <w:rsid w:val="00D22D58"/>
    <w:rsid w:val="00D25355"/>
    <w:rsid w:val="00D256E2"/>
    <w:rsid w:val="00D25BAE"/>
    <w:rsid w:val="00D26040"/>
    <w:rsid w:val="00D264F5"/>
    <w:rsid w:val="00D26B24"/>
    <w:rsid w:val="00D26DAA"/>
    <w:rsid w:val="00D2786C"/>
    <w:rsid w:val="00D27A79"/>
    <w:rsid w:val="00D27F72"/>
    <w:rsid w:val="00D300CF"/>
    <w:rsid w:val="00D3022D"/>
    <w:rsid w:val="00D302B7"/>
    <w:rsid w:val="00D307E2"/>
    <w:rsid w:val="00D308A0"/>
    <w:rsid w:val="00D30A1B"/>
    <w:rsid w:val="00D30B6E"/>
    <w:rsid w:val="00D31648"/>
    <w:rsid w:val="00D31E22"/>
    <w:rsid w:val="00D31F41"/>
    <w:rsid w:val="00D3206E"/>
    <w:rsid w:val="00D325D6"/>
    <w:rsid w:val="00D32693"/>
    <w:rsid w:val="00D32A73"/>
    <w:rsid w:val="00D33AE2"/>
    <w:rsid w:val="00D34342"/>
    <w:rsid w:val="00D34948"/>
    <w:rsid w:val="00D35401"/>
    <w:rsid w:val="00D3543B"/>
    <w:rsid w:val="00D35A27"/>
    <w:rsid w:val="00D363F0"/>
    <w:rsid w:val="00D36D6F"/>
    <w:rsid w:val="00D37268"/>
    <w:rsid w:val="00D3795D"/>
    <w:rsid w:val="00D37F97"/>
    <w:rsid w:val="00D4105E"/>
    <w:rsid w:val="00D414F4"/>
    <w:rsid w:val="00D41576"/>
    <w:rsid w:val="00D4318D"/>
    <w:rsid w:val="00D439BD"/>
    <w:rsid w:val="00D44005"/>
    <w:rsid w:val="00D4449B"/>
    <w:rsid w:val="00D44ABE"/>
    <w:rsid w:val="00D45320"/>
    <w:rsid w:val="00D4533F"/>
    <w:rsid w:val="00D454DD"/>
    <w:rsid w:val="00D454ED"/>
    <w:rsid w:val="00D465DF"/>
    <w:rsid w:val="00D46914"/>
    <w:rsid w:val="00D46A3D"/>
    <w:rsid w:val="00D46AE4"/>
    <w:rsid w:val="00D46D31"/>
    <w:rsid w:val="00D47832"/>
    <w:rsid w:val="00D47EF9"/>
    <w:rsid w:val="00D5021D"/>
    <w:rsid w:val="00D50521"/>
    <w:rsid w:val="00D50525"/>
    <w:rsid w:val="00D50DA2"/>
    <w:rsid w:val="00D50E7F"/>
    <w:rsid w:val="00D51066"/>
    <w:rsid w:val="00D51936"/>
    <w:rsid w:val="00D52128"/>
    <w:rsid w:val="00D525F2"/>
    <w:rsid w:val="00D52A45"/>
    <w:rsid w:val="00D52B1B"/>
    <w:rsid w:val="00D53E71"/>
    <w:rsid w:val="00D543E8"/>
    <w:rsid w:val="00D54D06"/>
    <w:rsid w:val="00D54E99"/>
    <w:rsid w:val="00D54F88"/>
    <w:rsid w:val="00D55AC3"/>
    <w:rsid w:val="00D55DAD"/>
    <w:rsid w:val="00D55DB2"/>
    <w:rsid w:val="00D56964"/>
    <w:rsid w:val="00D56E6D"/>
    <w:rsid w:val="00D56F46"/>
    <w:rsid w:val="00D573FD"/>
    <w:rsid w:val="00D57ACB"/>
    <w:rsid w:val="00D600F4"/>
    <w:rsid w:val="00D605AF"/>
    <w:rsid w:val="00D60603"/>
    <w:rsid w:val="00D60F29"/>
    <w:rsid w:val="00D6123E"/>
    <w:rsid w:val="00D620AF"/>
    <w:rsid w:val="00D62CB7"/>
    <w:rsid w:val="00D63913"/>
    <w:rsid w:val="00D64679"/>
    <w:rsid w:val="00D6498B"/>
    <w:rsid w:val="00D661CE"/>
    <w:rsid w:val="00D662D2"/>
    <w:rsid w:val="00D66851"/>
    <w:rsid w:val="00D669C2"/>
    <w:rsid w:val="00D66D39"/>
    <w:rsid w:val="00D67103"/>
    <w:rsid w:val="00D671A6"/>
    <w:rsid w:val="00D673FB"/>
    <w:rsid w:val="00D67658"/>
    <w:rsid w:val="00D704EB"/>
    <w:rsid w:val="00D709B7"/>
    <w:rsid w:val="00D70CE3"/>
    <w:rsid w:val="00D70F9F"/>
    <w:rsid w:val="00D70FEF"/>
    <w:rsid w:val="00D710C5"/>
    <w:rsid w:val="00D713C1"/>
    <w:rsid w:val="00D71733"/>
    <w:rsid w:val="00D74751"/>
    <w:rsid w:val="00D75AB6"/>
    <w:rsid w:val="00D7659A"/>
    <w:rsid w:val="00D7659D"/>
    <w:rsid w:val="00D76F64"/>
    <w:rsid w:val="00D77605"/>
    <w:rsid w:val="00D77611"/>
    <w:rsid w:val="00D77A45"/>
    <w:rsid w:val="00D77E73"/>
    <w:rsid w:val="00D80D70"/>
    <w:rsid w:val="00D814B5"/>
    <w:rsid w:val="00D845C3"/>
    <w:rsid w:val="00D85035"/>
    <w:rsid w:val="00D850AD"/>
    <w:rsid w:val="00D852C4"/>
    <w:rsid w:val="00D85883"/>
    <w:rsid w:val="00D85F33"/>
    <w:rsid w:val="00D864E5"/>
    <w:rsid w:val="00D876A2"/>
    <w:rsid w:val="00D87D85"/>
    <w:rsid w:val="00D90221"/>
    <w:rsid w:val="00D90296"/>
    <w:rsid w:val="00D90527"/>
    <w:rsid w:val="00D907E1"/>
    <w:rsid w:val="00D916DF"/>
    <w:rsid w:val="00D9199C"/>
    <w:rsid w:val="00D92426"/>
    <w:rsid w:val="00D9287C"/>
    <w:rsid w:val="00D928D9"/>
    <w:rsid w:val="00D92FB8"/>
    <w:rsid w:val="00D94635"/>
    <w:rsid w:val="00D94A80"/>
    <w:rsid w:val="00D94DFA"/>
    <w:rsid w:val="00D951B3"/>
    <w:rsid w:val="00D9592E"/>
    <w:rsid w:val="00D95DC5"/>
    <w:rsid w:val="00D96293"/>
    <w:rsid w:val="00D96862"/>
    <w:rsid w:val="00D969F6"/>
    <w:rsid w:val="00D97C37"/>
    <w:rsid w:val="00DA0103"/>
    <w:rsid w:val="00DA0384"/>
    <w:rsid w:val="00DA0805"/>
    <w:rsid w:val="00DA088A"/>
    <w:rsid w:val="00DA203B"/>
    <w:rsid w:val="00DA3022"/>
    <w:rsid w:val="00DA346A"/>
    <w:rsid w:val="00DA35E6"/>
    <w:rsid w:val="00DA360E"/>
    <w:rsid w:val="00DA373D"/>
    <w:rsid w:val="00DA3B31"/>
    <w:rsid w:val="00DA42E6"/>
    <w:rsid w:val="00DA4561"/>
    <w:rsid w:val="00DA4B8A"/>
    <w:rsid w:val="00DA4EAA"/>
    <w:rsid w:val="00DA554A"/>
    <w:rsid w:val="00DA5785"/>
    <w:rsid w:val="00DA5A11"/>
    <w:rsid w:val="00DA5D90"/>
    <w:rsid w:val="00DA617C"/>
    <w:rsid w:val="00DA63AD"/>
    <w:rsid w:val="00DA6C9C"/>
    <w:rsid w:val="00DA6D7B"/>
    <w:rsid w:val="00DA7E1D"/>
    <w:rsid w:val="00DB0396"/>
    <w:rsid w:val="00DB0706"/>
    <w:rsid w:val="00DB0A77"/>
    <w:rsid w:val="00DB111A"/>
    <w:rsid w:val="00DB151E"/>
    <w:rsid w:val="00DB1536"/>
    <w:rsid w:val="00DB1810"/>
    <w:rsid w:val="00DB1947"/>
    <w:rsid w:val="00DB1A3D"/>
    <w:rsid w:val="00DB1E8D"/>
    <w:rsid w:val="00DB20A8"/>
    <w:rsid w:val="00DB22A5"/>
    <w:rsid w:val="00DB26B0"/>
    <w:rsid w:val="00DB28A6"/>
    <w:rsid w:val="00DB2EC2"/>
    <w:rsid w:val="00DB368A"/>
    <w:rsid w:val="00DB3C9B"/>
    <w:rsid w:val="00DB3F2A"/>
    <w:rsid w:val="00DB41D2"/>
    <w:rsid w:val="00DB42CB"/>
    <w:rsid w:val="00DB4461"/>
    <w:rsid w:val="00DB5343"/>
    <w:rsid w:val="00DB578F"/>
    <w:rsid w:val="00DB57F6"/>
    <w:rsid w:val="00DB5A27"/>
    <w:rsid w:val="00DB61D7"/>
    <w:rsid w:val="00DB623D"/>
    <w:rsid w:val="00DB6A30"/>
    <w:rsid w:val="00DC0609"/>
    <w:rsid w:val="00DC07E7"/>
    <w:rsid w:val="00DC082F"/>
    <w:rsid w:val="00DC0A8B"/>
    <w:rsid w:val="00DC18D8"/>
    <w:rsid w:val="00DC1FE0"/>
    <w:rsid w:val="00DC202E"/>
    <w:rsid w:val="00DC24D8"/>
    <w:rsid w:val="00DC2AD6"/>
    <w:rsid w:val="00DC33FC"/>
    <w:rsid w:val="00DC34B3"/>
    <w:rsid w:val="00DC38E8"/>
    <w:rsid w:val="00DC3BF4"/>
    <w:rsid w:val="00DC3CA9"/>
    <w:rsid w:val="00DC416F"/>
    <w:rsid w:val="00DC4223"/>
    <w:rsid w:val="00DC4799"/>
    <w:rsid w:val="00DC4D55"/>
    <w:rsid w:val="00DC4EA5"/>
    <w:rsid w:val="00DC5A5F"/>
    <w:rsid w:val="00DC5D24"/>
    <w:rsid w:val="00DC6410"/>
    <w:rsid w:val="00DC66A1"/>
    <w:rsid w:val="00DC672B"/>
    <w:rsid w:val="00DC6D60"/>
    <w:rsid w:val="00DC6E31"/>
    <w:rsid w:val="00DC76C7"/>
    <w:rsid w:val="00DC7AED"/>
    <w:rsid w:val="00DD0000"/>
    <w:rsid w:val="00DD0C1B"/>
    <w:rsid w:val="00DD0CEE"/>
    <w:rsid w:val="00DD1AA5"/>
    <w:rsid w:val="00DD1F8D"/>
    <w:rsid w:val="00DD2997"/>
    <w:rsid w:val="00DD2E64"/>
    <w:rsid w:val="00DD2EA4"/>
    <w:rsid w:val="00DD2EA8"/>
    <w:rsid w:val="00DD308E"/>
    <w:rsid w:val="00DD30F6"/>
    <w:rsid w:val="00DD34F3"/>
    <w:rsid w:val="00DD3691"/>
    <w:rsid w:val="00DD3721"/>
    <w:rsid w:val="00DD3F91"/>
    <w:rsid w:val="00DD4618"/>
    <w:rsid w:val="00DD4806"/>
    <w:rsid w:val="00DD5812"/>
    <w:rsid w:val="00DD59FB"/>
    <w:rsid w:val="00DD604D"/>
    <w:rsid w:val="00DD6221"/>
    <w:rsid w:val="00DD6C4C"/>
    <w:rsid w:val="00DD756A"/>
    <w:rsid w:val="00DD7EEE"/>
    <w:rsid w:val="00DE06DE"/>
    <w:rsid w:val="00DE1652"/>
    <w:rsid w:val="00DE19DA"/>
    <w:rsid w:val="00DE1CFA"/>
    <w:rsid w:val="00DE2517"/>
    <w:rsid w:val="00DE3D1E"/>
    <w:rsid w:val="00DE446C"/>
    <w:rsid w:val="00DE482B"/>
    <w:rsid w:val="00DE4A4A"/>
    <w:rsid w:val="00DE4B79"/>
    <w:rsid w:val="00DE505A"/>
    <w:rsid w:val="00DE51A7"/>
    <w:rsid w:val="00DE58F5"/>
    <w:rsid w:val="00DE610F"/>
    <w:rsid w:val="00DE6963"/>
    <w:rsid w:val="00DE6AAA"/>
    <w:rsid w:val="00DE6D06"/>
    <w:rsid w:val="00DE7065"/>
    <w:rsid w:val="00DE72C2"/>
    <w:rsid w:val="00DE7C0D"/>
    <w:rsid w:val="00DF0179"/>
    <w:rsid w:val="00DF0848"/>
    <w:rsid w:val="00DF0C56"/>
    <w:rsid w:val="00DF26D6"/>
    <w:rsid w:val="00DF2F2D"/>
    <w:rsid w:val="00DF4334"/>
    <w:rsid w:val="00DF434E"/>
    <w:rsid w:val="00DF5148"/>
    <w:rsid w:val="00DF5D85"/>
    <w:rsid w:val="00DF5E40"/>
    <w:rsid w:val="00DF614D"/>
    <w:rsid w:val="00DF7219"/>
    <w:rsid w:val="00DF7A55"/>
    <w:rsid w:val="00E000F0"/>
    <w:rsid w:val="00E01119"/>
    <w:rsid w:val="00E01520"/>
    <w:rsid w:val="00E01CDD"/>
    <w:rsid w:val="00E024D4"/>
    <w:rsid w:val="00E02B7F"/>
    <w:rsid w:val="00E03A52"/>
    <w:rsid w:val="00E044F4"/>
    <w:rsid w:val="00E045A3"/>
    <w:rsid w:val="00E04C03"/>
    <w:rsid w:val="00E06235"/>
    <w:rsid w:val="00E06C5B"/>
    <w:rsid w:val="00E06F87"/>
    <w:rsid w:val="00E06FBD"/>
    <w:rsid w:val="00E07384"/>
    <w:rsid w:val="00E0740A"/>
    <w:rsid w:val="00E07B9C"/>
    <w:rsid w:val="00E07D1A"/>
    <w:rsid w:val="00E10986"/>
    <w:rsid w:val="00E11A91"/>
    <w:rsid w:val="00E11E24"/>
    <w:rsid w:val="00E1290D"/>
    <w:rsid w:val="00E13510"/>
    <w:rsid w:val="00E13AF2"/>
    <w:rsid w:val="00E150CB"/>
    <w:rsid w:val="00E15356"/>
    <w:rsid w:val="00E15F84"/>
    <w:rsid w:val="00E16A49"/>
    <w:rsid w:val="00E17607"/>
    <w:rsid w:val="00E177AF"/>
    <w:rsid w:val="00E17B11"/>
    <w:rsid w:val="00E17E0D"/>
    <w:rsid w:val="00E20A2A"/>
    <w:rsid w:val="00E211D7"/>
    <w:rsid w:val="00E21287"/>
    <w:rsid w:val="00E216FB"/>
    <w:rsid w:val="00E217DE"/>
    <w:rsid w:val="00E219F8"/>
    <w:rsid w:val="00E2248B"/>
    <w:rsid w:val="00E2295B"/>
    <w:rsid w:val="00E22FA7"/>
    <w:rsid w:val="00E23D54"/>
    <w:rsid w:val="00E240F6"/>
    <w:rsid w:val="00E2455E"/>
    <w:rsid w:val="00E24738"/>
    <w:rsid w:val="00E24E7A"/>
    <w:rsid w:val="00E2503B"/>
    <w:rsid w:val="00E25320"/>
    <w:rsid w:val="00E2593D"/>
    <w:rsid w:val="00E25FC4"/>
    <w:rsid w:val="00E2663F"/>
    <w:rsid w:val="00E2704D"/>
    <w:rsid w:val="00E27A18"/>
    <w:rsid w:val="00E27A5C"/>
    <w:rsid w:val="00E27EB9"/>
    <w:rsid w:val="00E30BC2"/>
    <w:rsid w:val="00E30DCB"/>
    <w:rsid w:val="00E3113F"/>
    <w:rsid w:val="00E31182"/>
    <w:rsid w:val="00E31679"/>
    <w:rsid w:val="00E31CA4"/>
    <w:rsid w:val="00E32D82"/>
    <w:rsid w:val="00E32E57"/>
    <w:rsid w:val="00E32E6C"/>
    <w:rsid w:val="00E3360B"/>
    <w:rsid w:val="00E339FD"/>
    <w:rsid w:val="00E33DFF"/>
    <w:rsid w:val="00E33F1D"/>
    <w:rsid w:val="00E34C6E"/>
    <w:rsid w:val="00E34D44"/>
    <w:rsid w:val="00E35F06"/>
    <w:rsid w:val="00E36535"/>
    <w:rsid w:val="00E3676B"/>
    <w:rsid w:val="00E36F98"/>
    <w:rsid w:val="00E370B3"/>
    <w:rsid w:val="00E37327"/>
    <w:rsid w:val="00E3733E"/>
    <w:rsid w:val="00E376AC"/>
    <w:rsid w:val="00E378E0"/>
    <w:rsid w:val="00E37BF8"/>
    <w:rsid w:val="00E37E25"/>
    <w:rsid w:val="00E4049A"/>
    <w:rsid w:val="00E407A1"/>
    <w:rsid w:val="00E407F8"/>
    <w:rsid w:val="00E410ED"/>
    <w:rsid w:val="00E41A96"/>
    <w:rsid w:val="00E42836"/>
    <w:rsid w:val="00E42E21"/>
    <w:rsid w:val="00E42F5D"/>
    <w:rsid w:val="00E4305A"/>
    <w:rsid w:val="00E43315"/>
    <w:rsid w:val="00E436B0"/>
    <w:rsid w:val="00E43848"/>
    <w:rsid w:val="00E43DF4"/>
    <w:rsid w:val="00E44AF7"/>
    <w:rsid w:val="00E44D5D"/>
    <w:rsid w:val="00E46907"/>
    <w:rsid w:val="00E46922"/>
    <w:rsid w:val="00E46ADC"/>
    <w:rsid w:val="00E46E91"/>
    <w:rsid w:val="00E47C0A"/>
    <w:rsid w:val="00E47D51"/>
    <w:rsid w:val="00E47DBB"/>
    <w:rsid w:val="00E509B8"/>
    <w:rsid w:val="00E50DD3"/>
    <w:rsid w:val="00E510DF"/>
    <w:rsid w:val="00E5119C"/>
    <w:rsid w:val="00E5149E"/>
    <w:rsid w:val="00E51828"/>
    <w:rsid w:val="00E518B5"/>
    <w:rsid w:val="00E51DB0"/>
    <w:rsid w:val="00E52117"/>
    <w:rsid w:val="00E53687"/>
    <w:rsid w:val="00E5389A"/>
    <w:rsid w:val="00E53A5A"/>
    <w:rsid w:val="00E53E67"/>
    <w:rsid w:val="00E5450C"/>
    <w:rsid w:val="00E54893"/>
    <w:rsid w:val="00E54E57"/>
    <w:rsid w:val="00E54F29"/>
    <w:rsid w:val="00E55846"/>
    <w:rsid w:val="00E559E3"/>
    <w:rsid w:val="00E55AEF"/>
    <w:rsid w:val="00E55BCC"/>
    <w:rsid w:val="00E563BD"/>
    <w:rsid w:val="00E56EC7"/>
    <w:rsid w:val="00E56F43"/>
    <w:rsid w:val="00E574E9"/>
    <w:rsid w:val="00E616A6"/>
    <w:rsid w:val="00E626EA"/>
    <w:rsid w:val="00E62CF4"/>
    <w:rsid w:val="00E62E76"/>
    <w:rsid w:val="00E62ECD"/>
    <w:rsid w:val="00E6305F"/>
    <w:rsid w:val="00E6368A"/>
    <w:rsid w:val="00E6388B"/>
    <w:rsid w:val="00E63A4F"/>
    <w:rsid w:val="00E64F7E"/>
    <w:rsid w:val="00E651D0"/>
    <w:rsid w:val="00E6522C"/>
    <w:rsid w:val="00E65B94"/>
    <w:rsid w:val="00E65DE5"/>
    <w:rsid w:val="00E6693B"/>
    <w:rsid w:val="00E66AA2"/>
    <w:rsid w:val="00E66C22"/>
    <w:rsid w:val="00E66EFC"/>
    <w:rsid w:val="00E66F57"/>
    <w:rsid w:val="00E6749C"/>
    <w:rsid w:val="00E67F63"/>
    <w:rsid w:val="00E70B7B"/>
    <w:rsid w:val="00E70E3C"/>
    <w:rsid w:val="00E715B8"/>
    <w:rsid w:val="00E7187B"/>
    <w:rsid w:val="00E71EAD"/>
    <w:rsid w:val="00E72179"/>
    <w:rsid w:val="00E72FEB"/>
    <w:rsid w:val="00E74865"/>
    <w:rsid w:val="00E7513C"/>
    <w:rsid w:val="00E75624"/>
    <w:rsid w:val="00E7597D"/>
    <w:rsid w:val="00E766E7"/>
    <w:rsid w:val="00E76854"/>
    <w:rsid w:val="00E76AC8"/>
    <w:rsid w:val="00E76B10"/>
    <w:rsid w:val="00E77189"/>
    <w:rsid w:val="00E77595"/>
    <w:rsid w:val="00E7759A"/>
    <w:rsid w:val="00E8040E"/>
    <w:rsid w:val="00E81088"/>
    <w:rsid w:val="00E818E0"/>
    <w:rsid w:val="00E82B2B"/>
    <w:rsid w:val="00E82BC0"/>
    <w:rsid w:val="00E82D92"/>
    <w:rsid w:val="00E835AC"/>
    <w:rsid w:val="00E8388E"/>
    <w:rsid w:val="00E838A0"/>
    <w:rsid w:val="00E8403D"/>
    <w:rsid w:val="00E84589"/>
    <w:rsid w:val="00E84F72"/>
    <w:rsid w:val="00E84FD4"/>
    <w:rsid w:val="00E86708"/>
    <w:rsid w:val="00E868BD"/>
    <w:rsid w:val="00E86A7A"/>
    <w:rsid w:val="00E86DD0"/>
    <w:rsid w:val="00E902C8"/>
    <w:rsid w:val="00E90C6F"/>
    <w:rsid w:val="00E91668"/>
    <w:rsid w:val="00E92933"/>
    <w:rsid w:val="00E930A5"/>
    <w:rsid w:val="00E93112"/>
    <w:rsid w:val="00E93436"/>
    <w:rsid w:val="00E9411A"/>
    <w:rsid w:val="00E94A5A"/>
    <w:rsid w:val="00E94BAD"/>
    <w:rsid w:val="00E94D2B"/>
    <w:rsid w:val="00E96677"/>
    <w:rsid w:val="00E96CC7"/>
    <w:rsid w:val="00E9708D"/>
    <w:rsid w:val="00E971F7"/>
    <w:rsid w:val="00E97CA1"/>
    <w:rsid w:val="00EA0A56"/>
    <w:rsid w:val="00EA1470"/>
    <w:rsid w:val="00EA15F9"/>
    <w:rsid w:val="00EA1658"/>
    <w:rsid w:val="00EA1FAE"/>
    <w:rsid w:val="00EA2238"/>
    <w:rsid w:val="00EA3300"/>
    <w:rsid w:val="00EA47C9"/>
    <w:rsid w:val="00EA481B"/>
    <w:rsid w:val="00EA51AD"/>
    <w:rsid w:val="00EA59AD"/>
    <w:rsid w:val="00EA6573"/>
    <w:rsid w:val="00EA6E35"/>
    <w:rsid w:val="00EA73CD"/>
    <w:rsid w:val="00EA78B8"/>
    <w:rsid w:val="00EA7BF7"/>
    <w:rsid w:val="00EA7EBE"/>
    <w:rsid w:val="00EB0194"/>
    <w:rsid w:val="00EB0316"/>
    <w:rsid w:val="00EB03DE"/>
    <w:rsid w:val="00EB0561"/>
    <w:rsid w:val="00EB05EA"/>
    <w:rsid w:val="00EB0C14"/>
    <w:rsid w:val="00EB1B26"/>
    <w:rsid w:val="00EB1E70"/>
    <w:rsid w:val="00EB2A6E"/>
    <w:rsid w:val="00EB302B"/>
    <w:rsid w:val="00EB3129"/>
    <w:rsid w:val="00EB3130"/>
    <w:rsid w:val="00EB316D"/>
    <w:rsid w:val="00EB3187"/>
    <w:rsid w:val="00EB326F"/>
    <w:rsid w:val="00EB3DB5"/>
    <w:rsid w:val="00EB3ECC"/>
    <w:rsid w:val="00EB3EFA"/>
    <w:rsid w:val="00EB40A6"/>
    <w:rsid w:val="00EB638A"/>
    <w:rsid w:val="00EB7237"/>
    <w:rsid w:val="00EB7323"/>
    <w:rsid w:val="00EB75F0"/>
    <w:rsid w:val="00EB7B92"/>
    <w:rsid w:val="00EC010F"/>
    <w:rsid w:val="00EC040D"/>
    <w:rsid w:val="00EC057F"/>
    <w:rsid w:val="00EC12A3"/>
    <w:rsid w:val="00EC12D4"/>
    <w:rsid w:val="00EC1E10"/>
    <w:rsid w:val="00EC1E53"/>
    <w:rsid w:val="00EC24C1"/>
    <w:rsid w:val="00EC2AEF"/>
    <w:rsid w:val="00EC2B46"/>
    <w:rsid w:val="00EC2D6E"/>
    <w:rsid w:val="00EC2F7C"/>
    <w:rsid w:val="00EC3186"/>
    <w:rsid w:val="00EC35A8"/>
    <w:rsid w:val="00EC35DD"/>
    <w:rsid w:val="00EC3782"/>
    <w:rsid w:val="00EC3B86"/>
    <w:rsid w:val="00EC3B93"/>
    <w:rsid w:val="00EC3D9C"/>
    <w:rsid w:val="00EC43EC"/>
    <w:rsid w:val="00EC526A"/>
    <w:rsid w:val="00EC5288"/>
    <w:rsid w:val="00EC5B2B"/>
    <w:rsid w:val="00EC5B42"/>
    <w:rsid w:val="00EC6534"/>
    <w:rsid w:val="00EC66E7"/>
    <w:rsid w:val="00EC7061"/>
    <w:rsid w:val="00EC7254"/>
    <w:rsid w:val="00EC76D3"/>
    <w:rsid w:val="00EC785E"/>
    <w:rsid w:val="00EC7E4A"/>
    <w:rsid w:val="00ED003B"/>
    <w:rsid w:val="00ED0311"/>
    <w:rsid w:val="00ED08BB"/>
    <w:rsid w:val="00ED0B09"/>
    <w:rsid w:val="00ED0BA4"/>
    <w:rsid w:val="00ED14F8"/>
    <w:rsid w:val="00ED1F86"/>
    <w:rsid w:val="00ED368A"/>
    <w:rsid w:val="00ED3811"/>
    <w:rsid w:val="00ED3949"/>
    <w:rsid w:val="00ED3BA0"/>
    <w:rsid w:val="00ED4106"/>
    <w:rsid w:val="00ED453E"/>
    <w:rsid w:val="00ED489F"/>
    <w:rsid w:val="00ED4B58"/>
    <w:rsid w:val="00ED58F7"/>
    <w:rsid w:val="00ED6F3F"/>
    <w:rsid w:val="00EE0172"/>
    <w:rsid w:val="00EE02FA"/>
    <w:rsid w:val="00EE0557"/>
    <w:rsid w:val="00EE1A09"/>
    <w:rsid w:val="00EE2305"/>
    <w:rsid w:val="00EE292C"/>
    <w:rsid w:val="00EE352A"/>
    <w:rsid w:val="00EE3808"/>
    <w:rsid w:val="00EE4240"/>
    <w:rsid w:val="00EE53A9"/>
    <w:rsid w:val="00EE5431"/>
    <w:rsid w:val="00EE5848"/>
    <w:rsid w:val="00EE65F3"/>
    <w:rsid w:val="00EE6808"/>
    <w:rsid w:val="00EE7442"/>
    <w:rsid w:val="00EE7F4B"/>
    <w:rsid w:val="00EF00CE"/>
    <w:rsid w:val="00EF0AEF"/>
    <w:rsid w:val="00EF124C"/>
    <w:rsid w:val="00EF15CD"/>
    <w:rsid w:val="00EF1FC1"/>
    <w:rsid w:val="00EF2CBF"/>
    <w:rsid w:val="00EF2CE1"/>
    <w:rsid w:val="00EF30E4"/>
    <w:rsid w:val="00EF3C47"/>
    <w:rsid w:val="00EF42CB"/>
    <w:rsid w:val="00EF4D64"/>
    <w:rsid w:val="00EF5456"/>
    <w:rsid w:val="00EF5CA8"/>
    <w:rsid w:val="00EF5D9E"/>
    <w:rsid w:val="00EF6464"/>
    <w:rsid w:val="00EF6CC3"/>
    <w:rsid w:val="00EF79F8"/>
    <w:rsid w:val="00EF7AB1"/>
    <w:rsid w:val="00EF7E57"/>
    <w:rsid w:val="00F0000D"/>
    <w:rsid w:val="00F004CD"/>
    <w:rsid w:val="00F00D7B"/>
    <w:rsid w:val="00F00E11"/>
    <w:rsid w:val="00F01227"/>
    <w:rsid w:val="00F01A07"/>
    <w:rsid w:val="00F02585"/>
    <w:rsid w:val="00F026A3"/>
    <w:rsid w:val="00F0291A"/>
    <w:rsid w:val="00F02973"/>
    <w:rsid w:val="00F02C6D"/>
    <w:rsid w:val="00F02D53"/>
    <w:rsid w:val="00F02E26"/>
    <w:rsid w:val="00F04463"/>
    <w:rsid w:val="00F0475E"/>
    <w:rsid w:val="00F0495F"/>
    <w:rsid w:val="00F04AFA"/>
    <w:rsid w:val="00F04CA1"/>
    <w:rsid w:val="00F05086"/>
    <w:rsid w:val="00F053D4"/>
    <w:rsid w:val="00F05796"/>
    <w:rsid w:val="00F05B4E"/>
    <w:rsid w:val="00F05FF9"/>
    <w:rsid w:val="00F06A3B"/>
    <w:rsid w:val="00F06D16"/>
    <w:rsid w:val="00F07C78"/>
    <w:rsid w:val="00F1018F"/>
    <w:rsid w:val="00F101E6"/>
    <w:rsid w:val="00F10A94"/>
    <w:rsid w:val="00F1167E"/>
    <w:rsid w:val="00F12B10"/>
    <w:rsid w:val="00F12E6A"/>
    <w:rsid w:val="00F13098"/>
    <w:rsid w:val="00F13A3A"/>
    <w:rsid w:val="00F14083"/>
    <w:rsid w:val="00F14896"/>
    <w:rsid w:val="00F14AB5"/>
    <w:rsid w:val="00F15870"/>
    <w:rsid w:val="00F159AE"/>
    <w:rsid w:val="00F15B68"/>
    <w:rsid w:val="00F16B1E"/>
    <w:rsid w:val="00F170A3"/>
    <w:rsid w:val="00F17110"/>
    <w:rsid w:val="00F17132"/>
    <w:rsid w:val="00F174C8"/>
    <w:rsid w:val="00F1791D"/>
    <w:rsid w:val="00F17EF8"/>
    <w:rsid w:val="00F17F47"/>
    <w:rsid w:val="00F2065C"/>
    <w:rsid w:val="00F20E27"/>
    <w:rsid w:val="00F20EA1"/>
    <w:rsid w:val="00F21299"/>
    <w:rsid w:val="00F213DB"/>
    <w:rsid w:val="00F226D3"/>
    <w:rsid w:val="00F228F2"/>
    <w:rsid w:val="00F23237"/>
    <w:rsid w:val="00F2351F"/>
    <w:rsid w:val="00F236DD"/>
    <w:rsid w:val="00F237B9"/>
    <w:rsid w:val="00F24091"/>
    <w:rsid w:val="00F245C3"/>
    <w:rsid w:val="00F2499F"/>
    <w:rsid w:val="00F24BEE"/>
    <w:rsid w:val="00F24DE1"/>
    <w:rsid w:val="00F25C35"/>
    <w:rsid w:val="00F25D3E"/>
    <w:rsid w:val="00F26E87"/>
    <w:rsid w:val="00F2737A"/>
    <w:rsid w:val="00F3065A"/>
    <w:rsid w:val="00F3077E"/>
    <w:rsid w:val="00F30CDD"/>
    <w:rsid w:val="00F318BA"/>
    <w:rsid w:val="00F31A58"/>
    <w:rsid w:val="00F31D75"/>
    <w:rsid w:val="00F3293C"/>
    <w:rsid w:val="00F33C3D"/>
    <w:rsid w:val="00F35C0C"/>
    <w:rsid w:val="00F35C18"/>
    <w:rsid w:val="00F35FC6"/>
    <w:rsid w:val="00F36497"/>
    <w:rsid w:val="00F366A4"/>
    <w:rsid w:val="00F36E38"/>
    <w:rsid w:val="00F37709"/>
    <w:rsid w:val="00F37D3A"/>
    <w:rsid w:val="00F4052D"/>
    <w:rsid w:val="00F40A6A"/>
    <w:rsid w:val="00F40FC1"/>
    <w:rsid w:val="00F412A5"/>
    <w:rsid w:val="00F415A6"/>
    <w:rsid w:val="00F428FF"/>
    <w:rsid w:val="00F43002"/>
    <w:rsid w:val="00F43935"/>
    <w:rsid w:val="00F446A9"/>
    <w:rsid w:val="00F449C7"/>
    <w:rsid w:val="00F449D2"/>
    <w:rsid w:val="00F44EFD"/>
    <w:rsid w:val="00F45066"/>
    <w:rsid w:val="00F455C5"/>
    <w:rsid w:val="00F4770A"/>
    <w:rsid w:val="00F509BC"/>
    <w:rsid w:val="00F50B5D"/>
    <w:rsid w:val="00F50C48"/>
    <w:rsid w:val="00F52088"/>
    <w:rsid w:val="00F52444"/>
    <w:rsid w:val="00F5252C"/>
    <w:rsid w:val="00F52836"/>
    <w:rsid w:val="00F52EA3"/>
    <w:rsid w:val="00F5323E"/>
    <w:rsid w:val="00F542F1"/>
    <w:rsid w:val="00F546A5"/>
    <w:rsid w:val="00F54852"/>
    <w:rsid w:val="00F55175"/>
    <w:rsid w:val="00F55524"/>
    <w:rsid w:val="00F55890"/>
    <w:rsid w:val="00F559C2"/>
    <w:rsid w:val="00F56651"/>
    <w:rsid w:val="00F5668E"/>
    <w:rsid w:val="00F56B4E"/>
    <w:rsid w:val="00F57152"/>
    <w:rsid w:val="00F575A3"/>
    <w:rsid w:val="00F577E6"/>
    <w:rsid w:val="00F5790D"/>
    <w:rsid w:val="00F57BA4"/>
    <w:rsid w:val="00F57F49"/>
    <w:rsid w:val="00F602D6"/>
    <w:rsid w:val="00F60518"/>
    <w:rsid w:val="00F60BBB"/>
    <w:rsid w:val="00F60D56"/>
    <w:rsid w:val="00F612D8"/>
    <w:rsid w:val="00F61378"/>
    <w:rsid w:val="00F6139B"/>
    <w:rsid w:val="00F61A2D"/>
    <w:rsid w:val="00F61A81"/>
    <w:rsid w:val="00F61B65"/>
    <w:rsid w:val="00F6267D"/>
    <w:rsid w:val="00F62906"/>
    <w:rsid w:val="00F62BC9"/>
    <w:rsid w:val="00F62D26"/>
    <w:rsid w:val="00F6309C"/>
    <w:rsid w:val="00F631BB"/>
    <w:rsid w:val="00F634BA"/>
    <w:rsid w:val="00F64015"/>
    <w:rsid w:val="00F650F0"/>
    <w:rsid w:val="00F65136"/>
    <w:rsid w:val="00F651CE"/>
    <w:rsid w:val="00F6583C"/>
    <w:rsid w:val="00F65894"/>
    <w:rsid w:val="00F65999"/>
    <w:rsid w:val="00F66E29"/>
    <w:rsid w:val="00F66FBF"/>
    <w:rsid w:val="00F67200"/>
    <w:rsid w:val="00F7098E"/>
    <w:rsid w:val="00F70B24"/>
    <w:rsid w:val="00F71862"/>
    <w:rsid w:val="00F722B9"/>
    <w:rsid w:val="00F72552"/>
    <w:rsid w:val="00F72ADB"/>
    <w:rsid w:val="00F7395C"/>
    <w:rsid w:val="00F74C33"/>
    <w:rsid w:val="00F74F29"/>
    <w:rsid w:val="00F7508E"/>
    <w:rsid w:val="00F7599B"/>
    <w:rsid w:val="00F7684E"/>
    <w:rsid w:val="00F776E2"/>
    <w:rsid w:val="00F77BF6"/>
    <w:rsid w:val="00F77E47"/>
    <w:rsid w:val="00F80171"/>
    <w:rsid w:val="00F80B82"/>
    <w:rsid w:val="00F81163"/>
    <w:rsid w:val="00F81332"/>
    <w:rsid w:val="00F81F13"/>
    <w:rsid w:val="00F824D5"/>
    <w:rsid w:val="00F825F8"/>
    <w:rsid w:val="00F82E6E"/>
    <w:rsid w:val="00F832EE"/>
    <w:rsid w:val="00F836C6"/>
    <w:rsid w:val="00F841AD"/>
    <w:rsid w:val="00F85398"/>
    <w:rsid w:val="00F85457"/>
    <w:rsid w:val="00F85C7E"/>
    <w:rsid w:val="00F86553"/>
    <w:rsid w:val="00F87FBD"/>
    <w:rsid w:val="00F90837"/>
    <w:rsid w:val="00F90993"/>
    <w:rsid w:val="00F91022"/>
    <w:rsid w:val="00F91263"/>
    <w:rsid w:val="00F92715"/>
    <w:rsid w:val="00F933F0"/>
    <w:rsid w:val="00F93903"/>
    <w:rsid w:val="00F93957"/>
    <w:rsid w:val="00F94401"/>
    <w:rsid w:val="00F94B6C"/>
    <w:rsid w:val="00F94F97"/>
    <w:rsid w:val="00F958FE"/>
    <w:rsid w:val="00F9621C"/>
    <w:rsid w:val="00F96BFB"/>
    <w:rsid w:val="00F97123"/>
    <w:rsid w:val="00F97EAF"/>
    <w:rsid w:val="00FA0FB9"/>
    <w:rsid w:val="00FA1075"/>
    <w:rsid w:val="00FA1413"/>
    <w:rsid w:val="00FA148E"/>
    <w:rsid w:val="00FA16AD"/>
    <w:rsid w:val="00FA1903"/>
    <w:rsid w:val="00FA2852"/>
    <w:rsid w:val="00FA2F22"/>
    <w:rsid w:val="00FA34EA"/>
    <w:rsid w:val="00FA354F"/>
    <w:rsid w:val="00FA37A7"/>
    <w:rsid w:val="00FA4350"/>
    <w:rsid w:val="00FA5021"/>
    <w:rsid w:val="00FA59CE"/>
    <w:rsid w:val="00FA6514"/>
    <w:rsid w:val="00FA66D3"/>
    <w:rsid w:val="00FA6B2E"/>
    <w:rsid w:val="00FA727E"/>
    <w:rsid w:val="00FA787D"/>
    <w:rsid w:val="00FA7B63"/>
    <w:rsid w:val="00FB00BB"/>
    <w:rsid w:val="00FB0AF8"/>
    <w:rsid w:val="00FB0CFF"/>
    <w:rsid w:val="00FB0E2B"/>
    <w:rsid w:val="00FB135B"/>
    <w:rsid w:val="00FB18BD"/>
    <w:rsid w:val="00FB2357"/>
    <w:rsid w:val="00FB2A44"/>
    <w:rsid w:val="00FB2B73"/>
    <w:rsid w:val="00FB342A"/>
    <w:rsid w:val="00FB47FA"/>
    <w:rsid w:val="00FB5066"/>
    <w:rsid w:val="00FB5621"/>
    <w:rsid w:val="00FB59BF"/>
    <w:rsid w:val="00FB5D5E"/>
    <w:rsid w:val="00FB624F"/>
    <w:rsid w:val="00FB69A0"/>
    <w:rsid w:val="00FB6D51"/>
    <w:rsid w:val="00FC038D"/>
    <w:rsid w:val="00FC0661"/>
    <w:rsid w:val="00FC0856"/>
    <w:rsid w:val="00FC0EF4"/>
    <w:rsid w:val="00FC10F1"/>
    <w:rsid w:val="00FC144E"/>
    <w:rsid w:val="00FC2132"/>
    <w:rsid w:val="00FC257D"/>
    <w:rsid w:val="00FC26A2"/>
    <w:rsid w:val="00FC2B44"/>
    <w:rsid w:val="00FC3725"/>
    <w:rsid w:val="00FC3BB8"/>
    <w:rsid w:val="00FC4C11"/>
    <w:rsid w:val="00FC4CC8"/>
    <w:rsid w:val="00FC507D"/>
    <w:rsid w:val="00FC518D"/>
    <w:rsid w:val="00FC535F"/>
    <w:rsid w:val="00FC5F72"/>
    <w:rsid w:val="00FC638F"/>
    <w:rsid w:val="00FC645A"/>
    <w:rsid w:val="00FC67CC"/>
    <w:rsid w:val="00FC713E"/>
    <w:rsid w:val="00FC7C9D"/>
    <w:rsid w:val="00FC7EFD"/>
    <w:rsid w:val="00FD07D9"/>
    <w:rsid w:val="00FD0B0C"/>
    <w:rsid w:val="00FD132B"/>
    <w:rsid w:val="00FD2342"/>
    <w:rsid w:val="00FD2536"/>
    <w:rsid w:val="00FD3036"/>
    <w:rsid w:val="00FD3926"/>
    <w:rsid w:val="00FD3C48"/>
    <w:rsid w:val="00FD44D8"/>
    <w:rsid w:val="00FD4EBE"/>
    <w:rsid w:val="00FD551E"/>
    <w:rsid w:val="00FD6CEA"/>
    <w:rsid w:val="00FD6EC7"/>
    <w:rsid w:val="00FD73F3"/>
    <w:rsid w:val="00FD7477"/>
    <w:rsid w:val="00FD7AA4"/>
    <w:rsid w:val="00FD7B87"/>
    <w:rsid w:val="00FD7FA6"/>
    <w:rsid w:val="00FE03BE"/>
    <w:rsid w:val="00FE0CC1"/>
    <w:rsid w:val="00FE1FF8"/>
    <w:rsid w:val="00FE35D5"/>
    <w:rsid w:val="00FE3ED0"/>
    <w:rsid w:val="00FE4A69"/>
    <w:rsid w:val="00FE4B14"/>
    <w:rsid w:val="00FE4CC0"/>
    <w:rsid w:val="00FE62C3"/>
    <w:rsid w:val="00FE639A"/>
    <w:rsid w:val="00FE6E2B"/>
    <w:rsid w:val="00FE77D1"/>
    <w:rsid w:val="00FE7C49"/>
    <w:rsid w:val="00FF008D"/>
    <w:rsid w:val="00FF0330"/>
    <w:rsid w:val="00FF11F0"/>
    <w:rsid w:val="00FF1284"/>
    <w:rsid w:val="00FF185C"/>
    <w:rsid w:val="00FF1DC1"/>
    <w:rsid w:val="00FF1FDD"/>
    <w:rsid w:val="00FF22AF"/>
    <w:rsid w:val="00FF278C"/>
    <w:rsid w:val="00FF27B5"/>
    <w:rsid w:val="00FF2CED"/>
    <w:rsid w:val="00FF452A"/>
    <w:rsid w:val="00FF49CA"/>
    <w:rsid w:val="00FF5552"/>
    <w:rsid w:val="00FF5BF1"/>
    <w:rsid w:val="00FF6BD5"/>
    <w:rsid w:val="00FF7F05"/>
    <w:rsid w:val="01173118"/>
    <w:rsid w:val="01AB6538"/>
    <w:rsid w:val="020E5C9F"/>
    <w:rsid w:val="028D7189"/>
    <w:rsid w:val="02F8486D"/>
    <w:rsid w:val="03374D14"/>
    <w:rsid w:val="036914A1"/>
    <w:rsid w:val="039F244B"/>
    <w:rsid w:val="03B12030"/>
    <w:rsid w:val="04502606"/>
    <w:rsid w:val="047C2B80"/>
    <w:rsid w:val="050339C8"/>
    <w:rsid w:val="053D0287"/>
    <w:rsid w:val="05896033"/>
    <w:rsid w:val="066E07B6"/>
    <w:rsid w:val="068D3822"/>
    <w:rsid w:val="07BD5DBF"/>
    <w:rsid w:val="07ED5FC6"/>
    <w:rsid w:val="082945E0"/>
    <w:rsid w:val="08887B08"/>
    <w:rsid w:val="08A56C57"/>
    <w:rsid w:val="09F332E4"/>
    <w:rsid w:val="0A3A1E31"/>
    <w:rsid w:val="0BC829D4"/>
    <w:rsid w:val="0BFF75DD"/>
    <w:rsid w:val="0C1241E3"/>
    <w:rsid w:val="0CBD6881"/>
    <w:rsid w:val="0CFA155A"/>
    <w:rsid w:val="0D794678"/>
    <w:rsid w:val="0EAB05BA"/>
    <w:rsid w:val="0EC171D2"/>
    <w:rsid w:val="0EE83AAE"/>
    <w:rsid w:val="0F592046"/>
    <w:rsid w:val="0F920FE5"/>
    <w:rsid w:val="0FF137B6"/>
    <w:rsid w:val="0FFC7994"/>
    <w:rsid w:val="10CB4F4E"/>
    <w:rsid w:val="10E36420"/>
    <w:rsid w:val="11213EA8"/>
    <w:rsid w:val="117778F1"/>
    <w:rsid w:val="11D61CAA"/>
    <w:rsid w:val="11EE1F77"/>
    <w:rsid w:val="12072EA1"/>
    <w:rsid w:val="121A7943"/>
    <w:rsid w:val="12382EB4"/>
    <w:rsid w:val="1257098A"/>
    <w:rsid w:val="12BE7C8A"/>
    <w:rsid w:val="133A1F99"/>
    <w:rsid w:val="13D07BFD"/>
    <w:rsid w:val="14062AF8"/>
    <w:rsid w:val="142B7B7F"/>
    <w:rsid w:val="14723379"/>
    <w:rsid w:val="14F53BD7"/>
    <w:rsid w:val="14FB4178"/>
    <w:rsid w:val="15C02C3D"/>
    <w:rsid w:val="15CA6158"/>
    <w:rsid w:val="15F65ED5"/>
    <w:rsid w:val="162C6439"/>
    <w:rsid w:val="16845FB3"/>
    <w:rsid w:val="169A154D"/>
    <w:rsid w:val="16F2564D"/>
    <w:rsid w:val="17252504"/>
    <w:rsid w:val="17E32729"/>
    <w:rsid w:val="17FE670B"/>
    <w:rsid w:val="186836EA"/>
    <w:rsid w:val="18A124BB"/>
    <w:rsid w:val="18C71439"/>
    <w:rsid w:val="18DB577D"/>
    <w:rsid w:val="18F70E8D"/>
    <w:rsid w:val="19DF70DA"/>
    <w:rsid w:val="1A382AD8"/>
    <w:rsid w:val="1A8C739D"/>
    <w:rsid w:val="1B8C6079"/>
    <w:rsid w:val="1B956716"/>
    <w:rsid w:val="1C0E2D11"/>
    <w:rsid w:val="1CDB488C"/>
    <w:rsid w:val="1D31745E"/>
    <w:rsid w:val="1D564BF0"/>
    <w:rsid w:val="1E20277C"/>
    <w:rsid w:val="1E376BED"/>
    <w:rsid w:val="1E394B25"/>
    <w:rsid w:val="1E5033D7"/>
    <w:rsid w:val="1EC702E2"/>
    <w:rsid w:val="1EC975DB"/>
    <w:rsid w:val="1EDC0BC0"/>
    <w:rsid w:val="1EE0542D"/>
    <w:rsid w:val="1F0625DD"/>
    <w:rsid w:val="1F4F53ED"/>
    <w:rsid w:val="1F872968"/>
    <w:rsid w:val="1FC508AF"/>
    <w:rsid w:val="1FE447FC"/>
    <w:rsid w:val="20005BAF"/>
    <w:rsid w:val="201A79EC"/>
    <w:rsid w:val="20384A18"/>
    <w:rsid w:val="206770AC"/>
    <w:rsid w:val="216145A1"/>
    <w:rsid w:val="219A172E"/>
    <w:rsid w:val="21B11CB6"/>
    <w:rsid w:val="22031688"/>
    <w:rsid w:val="220F79FB"/>
    <w:rsid w:val="228E7A3D"/>
    <w:rsid w:val="23953EC0"/>
    <w:rsid w:val="23BE42FD"/>
    <w:rsid w:val="240D7F6A"/>
    <w:rsid w:val="242E3EB8"/>
    <w:rsid w:val="242F10C0"/>
    <w:rsid w:val="24502F21"/>
    <w:rsid w:val="24673478"/>
    <w:rsid w:val="24AC6BAF"/>
    <w:rsid w:val="251C6A34"/>
    <w:rsid w:val="254A443E"/>
    <w:rsid w:val="25CA498C"/>
    <w:rsid w:val="26302132"/>
    <w:rsid w:val="263D1E07"/>
    <w:rsid w:val="26D436A3"/>
    <w:rsid w:val="281766FE"/>
    <w:rsid w:val="281F29D4"/>
    <w:rsid w:val="28441A80"/>
    <w:rsid w:val="28896A8E"/>
    <w:rsid w:val="291C039E"/>
    <w:rsid w:val="2937372F"/>
    <w:rsid w:val="2A020879"/>
    <w:rsid w:val="2B210EA6"/>
    <w:rsid w:val="2B927DF6"/>
    <w:rsid w:val="2BBD0B4F"/>
    <w:rsid w:val="2C380EE4"/>
    <w:rsid w:val="2C5762F1"/>
    <w:rsid w:val="2CC633AC"/>
    <w:rsid w:val="2D165DA8"/>
    <w:rsid w:val="2D1B5BD1"/>
    <w:rsid w:val="2D24719C"/>
    <w:rsid w:val="2D702ADF"/>
    <w:rsid w:val="2DCF2353"/>
    <w:rsid w:val="2E9A689E"/>
    <w:rsid w:val="2FB70367"/>
    <w:rsid w:val="30C93B1B"/>
    <w:rsid w:val="31366EB5"/>
    <w:rsid w:val="316D5522"/>
    <w:rsid w:val="31994BEB"/>
    <w:rsid w:val="31D71BB7"/>
    <w:rsid w:val="326571C3"/>
    <w:rsid w:val="32705150"/>
    <w:rsid w:val="32B218B9"/>
    <w:rsid w:val="32BD7B79"/>
    <w:rsid w:val="32F23BB9"/>
    <w:rsid w:val="330955FF"/>
    <w:rsid w:val="331E1344"/>
    <w:rsid w:val="33470DDF"/>
    <w:rsid w:val="33C345A8"/>
    <w:rsid w:val="33C87900"/>
    <w:rsid w:val="33E7710D"/>
    <w:rsid w:val="34045566"/>
    <w:rsid w:val="34563E84"/>
    <w:rsid w:val="346B298C"/>
    <w:rsid w:val="34777F6D"/>
    <w:rsid w:val="348957C0"/>
    <w:rsid w:val="34B51B07"/>
    <w:rsid w:val="34D14F3D"/>
    <w:rsid w:val="34DB3F45"/>
    <w:rsid w:val="3507608E"/>
    <w:rsid w:val="355F1FA0"/>
    <w:rsid w:val="35A37C72"/>
    <w:rsid w:val="366D3516"/>
    <w:rsid w:val="36AE34E3"/>
    <w:rsid w:val="378B3CFF"/>
    <w:rsid w:val="37A515DC"/>
    <w:rsid w:val="38011618"/>
    <w:rsid w:val="38064FA4"/>
    <w:rsid w:val="38610DB6"/>
    <w:rsid w:val="38ED1F8F"/>
    <w:rsid w:val="392D7775"/>
    <w:rsid w:val="3A137505"/>
    <w:rsid w:val="3A2809EC"/>
    <w:rsid w:val="3AE97FF2"/>
    <w:rsid w:val="3B604356"/>
    <w:rsid w:val="3B6E201D"/>
    <w:rsid w:val="3B7312F0"/>
    <w:rsid w:val="3BDB2902"/>
    <w:rsid w:val="3C12543D"/>
    <w:rsid w:val="3C997D43"/>
    <w:rsid w:val="3CBE19FF"/>
    <w:rsid w:val="3CCA7716"/>
    <w:rsid w:val="3D0A5ED9"/>
    <w:rsid w:val="3D3B1816"/>
    <w:rsid w:val="3D7E7830"/>
    <w:rsid w:val="3E6B66F1"/>
    <w:rsid w:val="3EE36A4C"/>
    <w:rsid w:val="3F250F30"/>
    <w:rsid w:val="3F650E58"/>
    <w:rsid w:val="3F6E0509"/>
    <w:rsid w:val="3F7A3FFA"/>
    <w:rsid w:val="3F95386F"/>
    <w:rsid w:val="3FED1B4D"/>
    <w:rsid w:val="40EC510F"/>
    <w:rsid w:val="4111145C"/>
    <w:rsid w:val="418A263D"/>
    <w:rsid w:val="422F542C"/>
    <w:rsid w:val="42B80EA4"/>
    <w:rsid w:val="42E31525"/>
    <w:rsid w:val="43B67909"/>
    <w:rsid w:val="43BE2BC1"/>
    <w:rsid w:val="43E23ABE"/>
    <w:rsid w:val="442A2423"/>
    <w:rsid w:val="444B1319"/>
    <w:rsid w:val="445D0F30"/>
    <w:rsid w:val="44685BD8"/>
    <w:rsid w:val="448D5606"/>
    <w:rsid w:val="44F25C5D"/>
    <w:rsid w:val="4541761C"/>
    <w:rsid w:val="45593E70"/>
    <w:rsid w:val="456D4D32"/>
    <w:rsid w:val="45F37083"/>
    <w:rsid w:val="45FD385E"/>
    <w:rsid w:val="46335A7C"/>
    <w:rsid w:val="46F030A7"/>
    <w:rsid w:val="47131D60"/>
    <w:rsid w:val="47223079"/>
    <w:rsid w:val="47EF13C6"/>
    <w:rsid w:val="484B1E04"/>
    <w:rsid w:val="486518CF"/>
    <w:rsid w:val="488E0B07"/>
    <w:rsid w:val="48EF1EC7"/>
    <w:rsid w:val="48FF622A"/>
    <w:rsid w:val="497A33C8"/>
    <w:rsid w:val="49D438AE"/>
    <w:rsid w:val="4AEB0E78"/>
    <w:rsid w:val="4B70299B"/>
    <w:rsid w:val="4B8C50D1"/>
    <w:rsid w:val="4BDB4ED5"/>
    <w:rsid w:val="4BE216B5"/>
    <w:rsid w:val="4C9D14D4"/>
    <w:rsid w:val="4CB97E2D"/>
    <w:rsid w:val="4CC406A2"/>
    <w:rsid w:val="4E14675D"/>
    <w:rsid w:val="4E581705"/>
    <w:rsid w:val="4E94223C"/>
    <w:rsid w:val="4EA75EEE"/>
    <w:rsid w:val="4F03120B"/>
    <w:rsid w:val="4F0E2841"/>
    <w:rsid w:val="4FFE2387"/>
    <w:rsid w:val="504B5ACC"/>
    <w:rsid w:val="508A164E"/>
    <w:rsid w:val="50BB15CE"/>
    <w:rsid w:val="50E5688C"/>
    <w:rsid w:val="50EE1A52"/>
    <w:rsid w:val="50F90394"/>
    <w:rsid w:val="5140229B"/>
    <w:rsid w:val="515D55C7"/>
    <w:rsid w:val="52731EF7"/>
    <w:rsid w:val="528623F6"/>
    <w:rsid w:val="53050D90"/>
    <w:rsid w:val="53890C1F"/>
    <w:rsid w:val="53A63AD7"/>
    <w:rsid w:val="53B26541"/>
    <w:rsid w:val="540925FE"/>
    <w:rsid w:val="54C625D1"/>
    <w:rsid w:val="54D03B64"/>
    <w:rsid w:val="55AA0AE7"/>
    <w:rsid w:val="55C23CCF"/>
    <w:rsid w:val="560C01BB"/>
    <w:rsid w:val="5615199F"/>
    <w:rsid w:val="561960CA"/>
    <w:rsid w:val="566C6B93"/>
    <w:rsid w:val="56CB3A71"/>
    <w:rsid w:val="56D5323D"/>
    <w:rsid w:val="575B1091"/>
    <w:rsid w:val="57671164"/>
    <w:rsid w:val="57B74973"/>
    <w:rsid w:val="581710AA"/>
    <w:rsid w:val="581C1839"/>
    <w:rsid w:val="5888724A"/>
    <w:rsid w:val="58A56289"/>
    <w:rsid w:val="58CB7D1B"/>
    <w:rsid w:val="59AB03BC"/>
    <w:rsid w:val="59CC363A"/>
    <w:rsid w:val="59E15C25"/>
    <w:rsid w:val="5B0608E3"/>
    <w:rsid w:val="5BA35E5C"/>
    <w:rsid w:val="5BD16637"/>
    <w:rsid w:val="5C0A31E9"/>
    <w:rsid w:val="5C3B7F82"/>
    <w:rsid w:val="5C5A5991"/>
    <w:rsid w:val="5C900784"/>
    <w:rsid w:val="5CD36ACC"/>
    <w:rsid w:val="5D921F7E"/>
    <w:rsid w:val="5E0319D3"/>
    <w:rsid w:val="5EC237A4"/>
    <w:rsid w:val="5F51216C"/>
    <w:rsid w:val="5F88621C"/>
    <w:rsid w:val="5F976163"/>
    <w:rsid w:val="60637B82"/>
    <w:rsid w:val="60EB5790"/>
    <w:rsid w:val="61842ACD"/>
    <w:rsid w:val="62B965EC"/>
    <w:rsid w:val="634D3A87"/>
    <w:rsid w:val="64107237"/>
    <w:rsid w:val="641213AA"/>
    <w:rsid w:val="6419566A"/>
    <w:rsid w:val="645C76B6"/>
    <w:rsid w:val="64A97036"/>
    <w:rsid w:val="654968DE"/>
    <w:rsid w:val="657A4932"/>
    <w:rsid w:val="659660C9"/>
    <w:rsid w:val="65A73A51"/>
    <w:rsid w:val="661F1AB3"/>
    <w:rsid w:val="664E2361"/>
    <w:rsid w:val="665868B6"/>
    <w:rsid w:val="69050321"/>
    <w:rsid w:val="6A8A23D9"/>
    <w:rsid w:val="6B027E52"/>
    <w:rsid w:val="6B5B1EEA"/>
    <w:rsid w:val="6BBD67EA"/>
    <w:rsid w:val="6C393663"/>
    <w:rsid w:val="6C433115"/>
    <w:rsid w:val="6C5A4BD3"/>
    <w:rsid w:val="6CD460D8"/>
    <w:rsid w:val="6D3174F0"/>
    <w:rsid w:val="6D5A4776"/>
    <w:rsid w:val="6DE92424"/>
    <w:rsid w:val="6E7735C1"/>
    <w:rsid w:val="6E9A0985"/>
    <w:rsid w:val="6EBD53B3"/>
    <w:rsid w:val="6F543096"/>
    <w:rsid w:val="70A07301"/>
    <w:rsid w:val="710D040A"/>
    <w:rsid w:val="715E4F7A"/>
    <w:rsid w:val="716360A0"/>
    <w:rsid w:val="718D16E6"/>
    <w:rsid w:val="725B5B2D"/>
    <w:rsid w:val="72B954FB"/>
    <w:rsid w:val="72C91F7A"/>
    <w:rsid w:val="72D17CEA"/>
    <w:rsid w:val="72DC3AFD"/>
    <w:rsid w:val="730E64E0"/>
    <w:rsid w:val="731C4254"/>
    <w:rsid w:val="731F242B"/>
    <w:rsid w:val="734C18A8"/>
    <w:rsid w:val="73F11447"/>
    <w:rsid w:val="73FF19F2"/>
    <w:rsid w:val="74324450"/>
    <w:rsid w:val="745E7E48"/>
    <w:rsid w:val="74E514C2"/>
    <w:rsid w:val="750D7FE3"/>
    <w:rsid w:val="755D5C2B"/>
    <w:rsid w:val="758F29A1"/>
    <w:rsid w:val="759D1102"/>
    <w:rsid w:val="75DA0F67"/>
    <w:rsid w:val="761631A5"/>
    <w:rsid w:val="76171B4F"/>
    <w:rsid w:val="763E05E1"/>
    <w:rsid w:val="768A0573"/>
    <w:rsid w:val="76962598"/>
    <w:rsid w:val="76FC709B"/>
    <w:rsid w:val="77416AE0"/>
    <w:rsid w:val="77465DB7"/>
    <w:rsid w:val="776129D5"/>
    <w:rsid w:val="77D371B3"/>
    <w:rsid w:val="77E773CF"/>
    <w:rsid w:val="78334595"/>
    <w:rsid w:val="78EC1C86"/>
    <w:rsid w:val="79905B80"/>
    <w:rsid w:val="79FA6AFA"/>
    <w:rsid w:val="79FF23D6"/>
    <w:rsid w:val="7A1B7CE2"/>
    <w:rsid w:val="7A6F776C"/>
    <w:rsid w:val="7ABB5634"/>
    <w:rsid w:val="7AF741CD"/>
    <w:rsid w:val="7B52787B"/>
    <w:rsid w:val="7B6D3E0C"/>
    <w:rsid w:val="7BAF0802"/>
    <w:rsid w:val="7BCA62E5"/>
    <w:rsid w:val="7BDF742C"/>
    <w:rsid w:val="7CA02F04"/>
    <w:rsid w:val="7D152A7C"/>
    <w:rsid w:val="7D70105B"/>
    <w:rsid w:val="7D8930F3"/>
    <w:rsid w:val="7E7F6869"/>
    <w:rsid w:val="7EC472D2"/>
    <w:rsid w:val="7EDE37B3"/>
    <w:rsid w:val="7F32265E"/>
    <w:rsid w:val="7F457BEA"/>
    <w:rsid w:val="7FA17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14"/>
    <w:qFormat/>
    <w:uiPriority w:val="0"/>
    <w:pPr>
      <w:keepNext/>
      <w:keepLines/>
      <w:spacing w:before="120" w:after="120"/>
      <w:jc w:val="center"/>
      <w:outlineLvl w:val="0"/>
    </w:pPr>
    <w:rPr>
      <w:b/>
      <w:spacing w:val="20"/>
      <w:kern w:val="44"/>
      <w:sz w:val="32"/>
    </w:rPr>
  </w:style>
  <w:style w:type="paragraph" w:styleId="4">
    <w:name w:val="heading 2"/>
    <w:basedOn w:val="1"/>
    <w:next w:val="1"/>
    <w:link w:val="50"/>
    <w:qFormat/>
    <w:uiPriority w:val="0"/>
    <w:pPr>
      <w:keepNext/>
      <w:keepLines/>
      <w:spacing w:before="240" w:line="400" w:lineRule="exact"/>
      <w:outlineLvl w:val="1"/>
    </w:pPr>
    <w:rPr>
      <w:rFonts w:ascii="Arial" w:hAnsi="Arial"/>
      <w:b/>
      <w:color w:val="000000"/>
      <w:spacing w:val="40"/>
      <w:sz w:val="32"/>
    </w:rPr>
  </w:style>
  <w:style w:type="paragraph" w:styleId="5">
    <w:name w:val="heading 3"/>
    <w:basedOn w:val="1"/>
    <w:next w:val="1"/>
    <w:link w:val="48"/>
    <w:qFormat/>
    <w:uiPriority w:val="0"/>
    <w:pPr>
      <w:keepNext/>
      <w:keepLines/>
      <w:spacing w:before="60" w:after="60" w:line="400" w:lineRule="exact"/>
      <w:ind w:firstLine="510"/>
      <w:outlineLvl w:val="2"/>
    </w:pPr>
    <w:rPr>
      <w:rFonts w:ascii="宋体"/>
      <w:b/>
      <w:sz w:val="24"/>
    </w:rPr>
  </w:style>
  <w:style w:type="paragraph" w:styleId="6">
    <w:name w:val="heading 4"/>
    <w:basedOn w:val="1"/>
    <w:next w:val="1"/>
    <w:link w:val="51"/>
    <w:qFormat/>
    <w:uiPriority w:val="0"/>
    <w:pPr>
      <w:tabs>
        <w:tab w:val="left" w:pos="2155"/>
      </w:tabs>
      <w:adjustRightInd w:val="0"/>
      <w:spacing w:before="120" w:line="360" w:lineRule="auto"/>
      <w:ind w:left="2155" w:hanging="1078"/>
      <w:textAlignment w:val="baseline"/>
      <w:outlineLvl w:val="3"/>
    </w:pPr>
    <w:rPr>
      <w:rFonts w:ascii="Arial" w:hAnsi="Arial" w:eastAsia="黑体"/>
      <w:kern w:val="0"/>
      <w:sz w:val="28"/>
    </w:rPr>
  </w:style>
  <w:style w:type="paragraph" w:styleId="7">
    <w:name w:val="heading 5"/>
    <w:basedOn w:val="1"/>
    <w:next w:val="1"/>
    <w:link w:val="52"/>
    <w:qFormat/>
    <w:uiPriority w:val="0"/>
    <w:pPr>
      <w:keepNext/>
      <w:keepLines/>
      <w:adjustRightInd w:val="0"/>
      <w:spacing w:before="280" w:after="290" w:line="376" w:lineRule="atLeast"/>
      <w:textAlignment w:val="baseline"/>
      <w:outlineLvl w:val="4"/>
    </w:pPr>
    <w:rPr>
      <w:b/>
      <w:kern w:val="0"/>
      <w:sz w:val="28"/>
      <w:szCs w:val="24"/>
    </w:rPr>
  </w:style>
  <w:style w:type="paragraph" w:styleId="8">
    <w:name w:val="heading 7"/>
    <w:basedOn w:val="1"/>
    <w:next w:val="2"/>
    <w:link w:val="53"/>
    <w:qFormat/>
    <w:uiPriority w:val="0"/>
    <w:pPr>
      <w:keepNext/>
      <w:keepLines/>
      <w:spacing w:before="240" w:after="64" w:line="320" w:lineRule="auto"/>
      <w:outlineLvl w:val="6"/>
    </w:pPr>
    <w:rPr>
      <w:b/>
      <w:bCs/>
      <w:sz w:val="24"/>
      <w:szCs w:val="24"/>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22"/>
    <w:qFormat/>
    <w:uiPriority w:val="0"/>
    <w:pPr>
      <w:ind w:firstLine="420"/>
    </w:pPr>
  </w:style>
  <w:style w:type="paragraph" w:styleId="9">
    <w:name w:val="toc 7"/>
    <w:basedOn w:val="1"/>
    <w:next w:val="1"/>
    <w:qFormat/>
    <w:uiPriority w:val="0"/>
    <w:pPr>
      <w:ind w:left="1260"/>
      <w:jc w:val="left"/>
    </w:pPr>
    <w:rPr>
      <w:sz w:val="18"/>
      <w:szCs w:val="18"/>
    </w:rPr>
  </w:style>
  <w:style w:type="paragraph" w:styleId="10">
    <w:name w:val="caption"/>
    <w:basedOn w:val="1"/>
    <w:next w:val="1"/>
    <w:qFormat/>
    <w:uiPriority w:val="0"/>
    <w:rPr>
      <w:rFonts w:ascii="Cambria" w:hAnsi="Cambria" w:eastAsia="黑体"/>
      <w:sz w:val="20"/>
    </w:rPr>
  </w:style>
  <w:style w:type="paragraph" w:styleId="11">
    <w:name w:val="Document Map"/>
    <w:basedOn w:val="1"/>
    <w:link w:val="54"/>
    <w:qFormat/>
    <w:uiPriority w:val="99"/>
    <w:pPr>
      <w:shd w:val="clear" w:color="auto" w:fill="000080"/>
    </w:pPr>
  </w:style>
  <w:style w:type="paragraph" w:styleId="12">
    <w:name w:val="annotation text"/>
    <w:basedOn w:val="1"/>
    <w:link w:val="55"/>
    <w:qFormat/>
    <w:uiPriority w:val="0"/>
    <w:pPr>
      <w:jc w:val="left"/>
    </w:pPr>
  </w:style>
  <w:style w:type="paragraph" w:styleId="13">
    <w:name w:val="Body Text 3"/>
    <w:basedOn w:val="1"/>
    <w:link w:val="56"/>
    <w:qFormat/>
    <w:uiPriority w:val="0"/>
    <w:pPr>
      <w:spacing w:after="120"/>
    </w:pPr>
    <w:rPr>
      <w:sz w:val="16"/>
      <w:szCs w:val="16"/>
    </w:rPr>
  </w:style>
  <w:style w:type="paragraph" w:styleId="14">
    <w:name w:val="Body Text"/>
    <w:basedOn w:val="1"/>
    <w:next w:val="15"/>
    <w:link w:val="57"/>
    <w:qFormat/>
    <w:uiPriority w:val="0"/>
    <w:rPr>
      <w:rFonts w:ascii="宋体"/>
      <w:sz w:val="24"/>
    </w:rPr>
  </w:style>
  <w:style w:type="paragraph" w:styleId="15">
    <w:name w:val="toc 5"/>
    <w:basedOn w:val="1"/>
    <w:next w:val="1"/>
    <w:qFormat/>
    <w:uiPriority w:val="0"/>
    <w:pPr>
      <w:ind w:left="840"/>
      <w:jc w:val="left"/>
    </w:pPr>
    <w:rPr>
      <w:sz w:val="18"/>
      <w:szCs w:val="18"/>
    </w:rPr>
  </w:style>
  <w:style w:type="paragraph" w:styleId="16">
    <w:name w:val="Body Text Indent"/>
    <w:basedOn w:val="1"/>
    <w:next w:val="17"/>
    <w:link w:val="58"/>
    <w:qFormat/>
    <w:uiPriority w:val="0"/>
    <w:pPr>
      <w:spacing w:line="460" w:lineRule="exact"/>
      <w:ind w:firstLine="510"/>
    </w:pPr>
  </w:style>
  <w:style w:type="paragraph" w:styleId="17">
    <w:name w:val="Body Text First Indent 2"/>
    <w:basedOn w:val="16"/>
    <w:next w:val="18"/>
    <w:link w:val="221"/>
    <w:unhideWhenUsed/>
    <w:qFormat/>
    <w:uiPriority w:val="99"/>
    <w:pPr>
      <w:spacing w:after="120" w:line="240" w:lineRule="auto"/>
      <w:ind w:left="420" w:leftChars="200" w:firstLine="420" w:firstLineChars="200"/>
    </w:pPr>
  </w:style>
  <w:style w:type="paragraph" w:styleId="18">
    <w:name w:val="Body Text First Indent"/>
    <w:basedOn w:val="14"/>
    <w:next w:val="1"/>
    <w:link w:val="224"/>
    <w:qFormat/>
    <w:uiPriority w:val="0"/>
    <w:pPr>
      <w:tabs>
        <w:tab w:val="center" w:pos="2185"/>
      </w:tabs>
      <w:spacing w:beforeLines="50" w:line="300" w:lineRule="auto"/>
      <w:ind w:firstLine="200" w:firstLineChars="200"/>
    </w:pPr>
    <w:rPr>
      <w:rFonts w:ascii="楷体_GB2312" w:eastAsia="楷体_GB2312"/>
      <w:spacing w:val="4"/>
      <w:sz w:val="21"/>
    </w:rPr>
  </w:style>
  <w:style w:type="paragraph" w:styleId="19">
    <w:name w:val="Block Text"/>
    <w:basedOn w:val="1"/>
    <w:qFormat/>
    <w:uiPriority w:val="99"/>
    <w:pPr>
      <w:autoSpaceDE w:val="0"/>
      <w:autoSpaceDN w:val="0"/>
      <w:adjustRightInd w:val="0"/>
      <w:spacing w:after="120"/>
      <w:ind w:left="1440" w:leftChars="700" w:right="1440" w:rightChars="700"/>
      <w:jc w:val="left"/>
    </w:pPr>
    <w:rPr>
      <w:kern w:val="0"/>
      <w:szCs w:val="21"/>
    </w:rPr>
  </w:style>
  <w:style w:type="paragraph" w:styleId="20">
    <w:name w:val="toc 3"/>
    <w:basedOn w:val="1"/>
    <w:next w:val="1"/>
    <w:qFormat/>
    <w:uiPriority w:val="39"/>
    <w:pPr>
      <w:ind w:left="420"/>
      <w:jc w:val="left"/>
    </w:pPr>
    <w:rPr>
      <w:i/>
      <w:iCs/>
      <w:sz w:val="20"/>
    </w:rPr>
  </w:style>
  <w:style w:type="paragraph" w:styleId="21">
    <w:name w:val="Plain Text"/>
    <w:basedOn w:val="1"/>
    <w:next w:val="1"/>
    <w:link w:val="59"/>
    <w:unhideWhenUsed/>
    <w:qFormat/>
    <w:uiPriority w:val="0"/>
    <w:rPr>
      <w:rFonts w:ascii="宋体"/>
    </w:rPr>
  </w:style>
  <w:style w:type="paragraph" w:styleId="22">
    <w:name w:val="toc 8"/>
    <w:basedOn w:val="1"/>
    <w:next w:val="1"/>
    <w:qFormat/>
    <w:uiPriority w:val="0"/>
    <w:pPr>
      <w:ind w:left="1470"/>
      <w:jc w:val="left"/>
    </w:pPr>
    <w:rPr>
      <w:sz w:val="18"/>
      <w:szCs w:val="18"/>
    </w:rPr>
  </w:style>
  <w:style w:type="paragraph" w:styleId="23">
    <w:name w:val="Date"/>
    <w:basedOn w:val="1"/>
    <w:next w:val="1"/>
    <w:link w:val="60"/>
    <w:qFormat/>
    <w:uiPriority w:val="0"/>
    <w:rPr>
      <w:kern w:val="0"/>
      <w:sz w:val="28"/>
    </w:rPr>
  </w:style>
  <w:style w:type="paragraph" w:styleId="24">
    <w:name w:val="Body Text Indent 2"/>
    <w:basedOn w:val="1"/>
    <w:link w:val="61"/>
    <w:qFormat/>
    <w:uiPriority w:val="0"/>
    <w:pPr>
      <w:spacing w:line="500" w:lineRule="exact"/>
      <w:ind w:firstLine="510"/>
    </w:pPr>
    <w:rPr>
      <w:rFonts w:ascii="宋体"/>
      <w:sz w:val="24"/>
    </w:rPr>
  </w:style>
  <w:style w:type="paragraph" w:styleId="25">
    <w:name w:val="Balloon Text"/>
    <w:basedOn w:val="1"/>
    <w:link w:val="62"/>
    <w:qFormat/>
    <w:uiPriority w:val="0"/>
    <w:rPr>
      <w:sz w:val="18"/>
      <w:szCs w:val="18"/>
    </w:rPr>
  </w:style>
  <w:style w:type="paragraph" w:styleId="26">
    <w:name w:val="footer"/>
    <w:basedOn w:val="1"/>
    <w:link w:val="63"/>
    <w:qFormat/>
    <w:uiPriority w:val="99"/>
    <w:pPr>
      <w:tabs>
        <w:tab w:val="center" w:pos="4153"/>
        <w:tab w:val="right" w:pos="8306"/>
      </w:tabs>
      <w:snapToGrid w:val="0"/>
      <w:jc w:val="left"/>
    </w:pPr>
    <w:rPr>
      <w:sz w:val="18"/>
    </w:rPr>
  </w:style>
  <w:style w:type="paragraph" w:styleId="27">
    <w:name w:val="header"/>
    <w:basedOn w:val="1"/>
    <w:link w:val="64"/>
    <w:qFormat/>
    <w:uiPriority w:val="99"/>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pPr>
      <w:tabs>
        <w:tab w:val="right" w:leader="dot" w:pos="9663"/>
      </w:tabs>
      <w:spacing w:before="120" w:after="120"/>
      <w:jc w:val="left"/>
    </w:pPr>
    <w:rPr>
      <w:b/>
      <w:bCs/>
      <w:caps/>
      <w:sz w:val="28"/>
      <w:szCs w:val="28"/>
    </w:rPr>
  </w:style>
  <w:style w:type="paragraph" w:styleId="29">
    <w:name w:val="toc 4"/>
    <w:basedOn w:val="1"/>
    <w:next w:val="1"/>
    <w:qFormat/>
    <w:uiPriority w:val="0"/>
    <w:pPr>
      <w:ind w:left="630"/>
      <w:jc w:val="left"/>
    </w:pPr>
    <w:rPr>
      <w:sz w:val="18"/>
      <w:szCs w:val="18"/>
    </w:rPr>
  </w:style>
  <w:style w:type="paragraph" w:styleId="30">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31">
    <w:name w:val="toc 6"/>
    <w:basedOn w:val="1"/>
    <w:next w:val="1"/>
    <w:qFormat/>
    <w:uiPriority w:val="0"/>
    <w:pPr>
      <w:ind w:left="1050"/>
      <w:jc w:val="left"/>
    </w:pPr>
    <w:rPr>
      <w:sz w:val="18"/>
      <w:szCs w:val="18"/>
    </w:rPr>
  </w:style>
  <w:style w:type="paragraph" w:styleId="32">
    <w:name w:val="Body Text Indent 3"/>
    <w:basedOn w:val="1"/>
    <w:link w:val="65"/>
    <w:qFormat/>
    <w:uiPriority w:val="0"/>
    <w:pPr>
      <w:spacing w:line="500" w:lineRule="exact"/>
      <w:ind w:firstLine="510"/>
    </w:pPr>
    <w:rPr>
      <w:rFonts w:ascii="宋体"/>
      <w:color w:val="000000"/>
      <w:sz w:val="26"/>
    </w:rPr>
  </w:style>
  <w:style w:type="paragraph" w:styleId="33">
    <w:name w:val="table of figures"/>
    <w:basedOn w:val="1"/>
    <w:next w:val="1"/>
    <w:qFormat/>
    <w:uiPriority w:val="0"/>
    <w:pPr>
      <w:ind w:left="840" w:hanging="420"/>
    </w:pPr>
  </w:style>
  <w:style w:type="paragraph" w:styleId="34">
    <w:name w:val="toc 2"/>
    <w:basedOn w:val="1"/>
    <w:next w:val="1"/>
    <w:qFormat/>
    <w:uiPriority w:val="39"/>
    <w:pPr>
      <w:ind w:left="210"/>
      <w:jc w:val="left"/>
    </w:pPr>
    <w:rPr>
      <w:smallCaps/>
      <w:sz w:val="20"/>
    </w:rPr>
  </w:style>
  <w:style w:type="paragraph" w:styleId="35">
    <w:name w:val="toc 9"/>
    <w:basedOn w:val="1"/>
    <w:next w:val="1"/>
    <w:qFormat/>
    <w:uiPriority w:val="0"/>
    <w:pPr>
      <w:ind w:left="1680"/>
      <w:jc w:val="left"/>
    </w:pPr>
    <w:rPr>
      <w:sz w:val="18"/>
      <w:szCs w:val="18"/>
    </w:rPr>
  </w:style>
  <w:style w:type="paragraph" w:styleId="36">
    <w:name w:val="Body Text 2"/>
    <w:basedOn w:val="1"/>
    <w:link w:val="66"/>
    <w:qFormat/>
    <w:uiPriority w:val="0"/>
    <w:pPr>
      <w:spacing w:after="120" w:line="480" w:lineRule="auto"/>
    </w:pPr>
  </w:style>
  <w:style w:type="paragraph" w:styleId="3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8">
    <w:name w:val="Title"/>
    <w:basedOn w:val="1"/>
    <w:next w:val="1"/>
    <w:link w:val="67"/>
    <w:qFormat/>
    <w:uiPriority w:val="0"/>
    <w:pPr>
      <w:spacing w:before="240" w:after="60"/>
      <w:jc w:val="center"/>
      <w:outlineLvl w:val="0"/>
    </w:pPr>
    <w:rPr>
      <w:rFonts w:ascii="Cambria" w:hAnsi="Cambria"/>
      <w:b/>
      <w:bCs/>
      <w:kern w:val="0"/>
      <w:sz w:val="32"/>
      <w:szCs w:val="32"/>
    </w:rPr>
  </w:style>
  <w:style w:type="paragraph" w:styleId="39">
    <w:name w:val="annotation subject"/>
    <w:basedOn w:val="12"/>
    <w:next w:val="12"/>
    <w:link w:val="68"/>
    <w:qFormat/>
    <w:uiPriority w:val="0"/>
    <w:rPr>
      <w:b/>
      <w:bCs/>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99"/>
    <w:rPr>
      <w:color w:val="800080"/>
      <w:u w:val="single"/>
    </w:rPr>
  </w:style>
  <w:style w:type="character" w:styleId="46">
    <w:name w:val="Hyperlink"/>
    <w:qFormat/>
    <w:uiPriority w:val="99"/>
    <w:rPr>
      <w:rFonts w:hint="eastAsia" w:ascii="宋体" w:hAnsi="宋体" w:eastAsia="宋体" w:cs="宋体"/>
      <w:color w:val="0033CC"/>
      <w:sz w:val="18"/>
      <w:szCs w:val="18"/>
      <w:u w:val="none"/>
    </w:rPr>
  </w:style>
  <w:style w:type="character" w:styleId="47">
    <w:name w:val="annotation reference"/>
    <w:qFormat/>
    <w:uiPriority w:val="0"/>
    <w:rPr>
      <w:sz w:val="21"/>
      <w:szCs w:val="21"/>
    </w:rPr>
  </w:style>
  <w:style w:type="character" w:customStyle="1" w:styleId="48">
    <w:name w:val="标题 3 字符"/>
    <w:link w:val="5"/>
    <w:qFormat/>
    <w:uiPriority w:val="0"/>
    <w:rPr>
      <w:rFonts w:ascii="宋体"/>
      <w:b/>
      <w:kern w:val="2"/>
      <w:sz w:val="24"/>
    </w:rPr>
  </w:style>
  <w:style w:type="character" w:customStyle="1" w:styleId="49">
    <w:name w:val="标题 1 Char"/>
    <w:qFormat/>
    <w:uiPriority w:val="0"/>
    <w:rPr>
      <w:b/>
      <w:spacing w:val="20"/>
      <w:kern w:val="44"/>
      <w:sz w:val="32"/>
    </w:rPr>
  </w:style>
  <w:style w:type="character" w:customStyle="1" w:styleId="50">
    <w:name w:val="标题 2 字符"/>
    <w:link w:val="4"/>
    <w:qFormat/>
    <w:uiPriority w:val="0"/>
    <w:rPr>
      <w:rFonts w:ascii="Arial" w:hAnsi="Arial"/>
      <w:b/>
      <w:color w:val="000000"/>
      <w:spacing w:val="40"/>
      <w:kern w:val="2"/>
      <w:sz w:val="32"/>
    </w:rPr>
  </w:style>
  <w:style w:type="character" w:customStyle="1" w:styleId="51">
    <w:name w:val="标题 4 字符"/>
    <w:link w:val="6"/>
    <w:qFormat/>
    <w:uiPriority w:val="0"/>
    <w:rPr>
      <w:rFonts w:ascii="Arial" w:hAnsi="Arial" w:eastAsia="黑体"/>
      <w:sz w:val="28"/>
    </w:rPr>
  </w:style>
  <w:style w:type="character" w:customStyle="1" w:styleId="52">
    <w:name w:val="标题 5 字符"/>
    <w:link w:val="7"/>
    <w:qFormat/>
    <w:uiPriority w:val="0"/>
    <w:rPr>
      <w:b/>
      <w:sz w:val="28"/>
      <w:szCs w:val="24"/>
    </w:rPr>
  </w:style>
  <w:style w:type="character" w:customStyle="1" w:styleId="53">
    <w:name w:val="标题 7 字符"/>
    <w:link w:val="8"/>
    <w:qFormat/>
    <w:uiPriority w:val="0"/>
    <w:rPr>
      <w:rFonts w:ascii="Calibri" w:hAnsi="Calibri"/>
      <w:b/>
      <w:bCs/>
      <w:kern w:val="2"/>
      <w:sz w:val="24"/>
      <w:szCs w:val="24"/>
    </w:rPr>
  </w:style>
  <w:style w:type="character" w:customStyle="1" w:styleId="54">
    <w:name w:val="文档结构图 字符"/>
    <w:link w:val="11"/>
    <w:qFormat/>
    <w:uiPriority w:val="99"/>
    <w:rPr>
      <w:kern w:val="2"/>
      <w:sz w:val="21"/>
      <w:shd w:val="clear" w:color="auto" w:fill="000080"/>
    </w:rPr>
  </w:style>
  <w:style w:type="character" w:customStyle="1" w:styleId="55">
    <w:name w:val="批注文字 字符"/>
    <w:link w:val="12"/>
    <w:qFormat/>
    <w:uiPriority w:val="0"/>
    <w:rPr>
      <w:kern w:val="2"/>
      <w:sz w:val="21"/>
    </w:rPr>
  </w:style>
  <w:style w:type="character" w:customStyle="1" w:styleId="56">
    <w:name w:val="正文文本 3 字符"/>
    <w:link w:val="13"/>
    <w:qFormat/>
    <w:uiPriority w:val="0"/>
    <w:rPr>
      <w:kern w:val="2"/>
      <w:sz w:val="16"/>
      <w:szCs w:val="16"/>
    </w:rPr>
  </w:style>
  <w:style w:type="character" w:customStyle="1" w:styleId="57">
    <w:name w:val="正文文本 字符"/>
    <w:link w:val="14"/>
    <w:qFormat/>
    <w:uiPriority w:val="99"/>
    <w:rPr>
      <w:rFonts w:ascii="宋体"/>
      <w:kern w:val="2"/>
      <w:sz w:val="24"/>
    </w:rPr>
  </w:style>
  <w:style w:type="character" w:customStyle="1" w:styleId="58">
    <w:name w:val="正文文本缩进 字符"/>
    <w:link w:val="16"/>
    <w:qFormat/>
    <w:uiPriority w:val="0"/>
    <w:rPr>
      <w:kern w:val="2"/>
      <w:sz w:val="21"/>
    </w:rPr>
  </w:style>
  <w:style w:type="character" w:customStyle="1" w:styleId="59">
    <w:name w:val="纯文本 字符"/>
    <w:link w:val="21"/>
    <w:qFormat/>
    <w:uiPriority w:val="0"/>
    <w:rPr>
      <w:rFonts w:ascii="宋体" w:eastAsia="宋体"/>
      <w:kern w:val="2"/>
      <w:sz w:val="21"/>
      <w:lang w:val="en-US" w:eastAsia="zh-CN" w:bidi="ar-SA"/>
    </w:rPr>
  </w:style>
  <w:style w:type="character" w:customStyle="1" w:styleId="60">
    <w:name w:val="日期 字符"/>
    <w:link w:val="23"/>
    <w:qFormat/>
    <w:uiPriority w:val="0"/>
    <w:rPr>
      <w:sz w:val="28"/>
    </w:rPr>
  </w:style>
  <w:style w:type="character" w:customStyle="1" w:styleId="61">
    <w:name w:val="正文文本缩进 2 字符"/>
    <w:link w:val="24"/>
    <w:qFormat/>
    <w:uiPriority w:val="0"/>
    <w:rPr>
      <w:rFonts w:ascii="宋体"/>
      <w:kern w:val="2"/>
      <w:sz w:val="24"/>
    </w:rPr>
  </w:style>
  <w:style w:type="character" w:customStyle="1" w:styleId="62">
    <w:name w:val="批注框文本 字符"/>
    <w:link w:val="25"/>
    <w:qFormat/>
    <w:uiPriority w:val="99"/>
    <w:rPr>
      <w:kern w:val="2"/>
      <w:sz w:val="18"/>
      <w:szCs w:val="18"/>
    </w:rPr>
  </w:style>
  <w:style w:type="character" w:customStyle="1" w:styleId="63">
    <w:name w:val="页脚 字符"/>
    <w:link w:val="26"/>
    <w:qFormat/>
    <w:uiPriority w:val="99"/>
    <w:rPr>
      <w:kern w:val="2"/>
      <w:sz w:val="18"/>
    </w:rPr>
  </w:style>
  <w:style w:type="character" w:customStyle="1" w:styleId="64">
    <w:name w:val="页眉 字符"/>
    <w:link w:val="27"/>
    <w:qFormat/>
    <w:uiPriority w:val="99"/>
    <w:rPr>
      <w:kern w:val="2"/>
      <w:sz w:val="18"/>
    </w:rPr>
  </w:style>
  <w:style w:type="character" w:customStyle="1" w:styleId="65">
    <w:name w:val="正文文本缩进 3 字符"/>
    <w:link w:val="32"/>
    <w:qFormat/>
    <w:uiPriority w:val="0"/>
    <w:rPr>
      <w:rFonts w:ascii="宋体"/>
      <w:color w:val="000000"/>
      <w:kern w:val="2"/>
      <w:sz w:val="26"/>
    </w:rPr>
  </w:style>
  <w:style w:type="character" w:customStyle="1" w:styleId="66">
    <w:name w:val="正文文本 2 字符"/>
    <w:link w:val="36"/>
    <w:qFormat/>
    <w:uiPriority w:val="0"/>
    <w:rPr>
      <w:kern w:val="2"/>
      <w:sz w:val="21"/>
    </w:rPr>
  </w:style>
  <w:style w:type="character" w:customStyle="1" w:styleId="67">
    <w:name w:val="标题 字符"/>
    <w:link w:val="38"/>
    <w:qFormat/>
    <w:uiPriority w:val="0"/>
    <w:rPr>
      <w:rFonts w:ascii="Cambria" w:hAnsi="Cambria"/>
      <w:b/>
      <w:bCs/>
      <w:sz w:val="32"/>
      <w:szCs w:val="32"/>
    </w:rPr>
  </w:style>
  <w:style w:type="character" w:customStyle="1" w:styleId="68">
    <w:name w:val="批注主题 字符"/>
    <w:link w:val="39"/>
    <w:qFormat/>
    <w:uiPriority w:val="99"/>
    <w:rPr>
      <w:b/>
      <w:bCs/>
      <w:kern w:val="2"/>
      <w:sz w:val="21"/>
    </w:rPr>
  </w:style>
  <w:style w:type="character" w:customStyle="1" w:styleId="69">
    <w:name w:val="param-name"/>
    <w:qFormat/>
    <w:uiPriority w:val="0"/>
  </w:style>
  <w:style w:type="character" w:customStyle="1" w:styleId="70">
    <w:name w:val="普通文字1 Char"/>
    <w:qFormat/>
    <w:uiPriority w:val="0"/>
    <w:rPr>
      <w:rFonts w:ascii="宋体" w:hAnsi="Times New Roman" w:eastAsia="宋体" w:cs="Times New Roman"/>
      <w:kern w:val="0"/>
      <w:sz w:val="20"/>
      <w:szCs w:val="24"/>
    </w:rPr>
  </w:style>
  <w:style w:type="character" w:customStyle="1" w:styleId="71">
    <w:name w:val="文档结构图 Char1"/>
    <w:semiHidden/>
    <w:qFormat/>
    <w:uiPriority w:val="99"/>
    <w:rPr>
      <w:rFonts w:ascii="宋体"/>
      <w:kern w:val="2"/>
      <w:sz w:val="18"/>
      <w:szCs w:val="18"/>
    </w:rPr>
  </w:style>
  <w:style w:type="character" w:customStyle="1" w:styleId="72">
    <w:name w:val="GTA正文-2 Char Char"/>
    <w:link w:val="73"/>
    <w:qFormat/>
    <w:uiPriority w:val="0"/>
    <w:rPr>
      <w:rFonts w:ascii="Arial" w:hAnsi="Arial" w:eastAsia="华文细黑" w:cs="Arial"/>
      <w:sz w:val="24"/>
      <w:szCs w:val="24"/>
    </w:rPr>
  </w:style>
  <w:style w:type="paragraph" w:customStyle="1" w:styleId="73">
    <w:name w:val="GTA正文-2"/>
    <w:basedOn w:val="1"/>
    <w:link w:val="72"/>
    <w:qFormat/>
    <w:uiPriority w:val="0"/>
    <w:pPr>
      <w:spacing w:beforeLines="50"/>
    </w:pPr>
    <w:rPr>
      <w:rFonts w:ascii="Arial" w:hAnsi="Arial" w:eastAsia="华文细黑"/>
      <w:kern w:val="0"/>
      <w:sz w:val="24"/>
      <w:szCs w:val="24"/>
    </w:rPr>
  </w:style>
  <w:style w:type="character" w:customStyle="1" w:styleId="74">
    <w:name w:val="【正文】 Char Char"/>
    <w:link w:val="75"/>
    <w:qFormat/>
    <w:uiPriority w:val="0"/>
    <w:rPr>
      <w:rFonts w:ascii="仿宋" w:eastAsia="仿宋"/>
      <w:sz w:val="28"/>
    </w:rPr>
  </w:style>
  <w:style w:type="paragraph" w:customStyle="1" w:styleId="75">
    <w:name w:val="【正文】"/>
    <w:basedOn w:val="36"/>
    <w:link w:val="74"/>
    <w:qFormat/>
    <w:uiPriority w:val="0"/>
    <w:pPr>
      <w:spacing w:after="0" w:line="360" w:lineRule="auto"/>
      <w:ind w:firstLine="200" w:firstLineChars="200"/>
    </w:pPr>
    <w:rPr>
      <w:rFonts w:ascii="仿宋" w:eastAsia="仿宋"/>
      <w:kern w:val="0"/>
      <w:sz w:val="28"/>
    </w:rPr>
  </w:style>
  <w:style w:type="character" w:customStyle="1" w:styleId="76">
    <w:name w:val="书籍标题1"/>
    <w:qFormat/>
    <w:uiPriority w:val="0"/>
    <w:rPr>
      <w:b/>
      <w:bCs/>
      <w:smallCaps/>
      <w:spacing w:val="5"/>
    </w:rPr>
  </w:style>
  <w:style w:type="character" w:customStyle="1" w:styleId="77">
    <w:name w:val="表内正文 Char Char"/>
    <w:link w:val="78"/>
    <w:qFormat/>
    <w:uiPriority w:val="0"/>
    <w:rPr>
      <w:rFonts w:ascii="Calibri" w:hAnsi="Calibri" w:eastAsia="微软雅黑"/>
      <w:szCs w:val="21"/>
    </w:rPr>
  </w:style>
  <w:style w:type="paragraph" w:customStyle="1" w:styleId="78">
    <w:name w:val="表内正文"/>
    <w:basedOn w:val="1"/>
    <w:link w:val="77"/>
    <w:qFormat/>
    <w:uiPriority w:val="0"/>
    <w:pPr>
      <w:spacing w:line="400" w:lineRule="exact"/>
    </w:pPr>
    <w:rPr>
      <w:rFonts w:eastAsia="微软雅黑"/>
      <w:kern w:val="0"/>
      <w:sz w:val="20"/>
      <w:szCs w:val="21"/>
    </w:rPr>
  </w:style>
  <w:style w:type="character" w:customStyle="1" w:styleId="79">
    <w:name w:val="style131"/>
    <w:qFormat/>
    <w:uiPriority w:val="0"/>
    <w:rPr>
      <w:sz w:val="18"/>
      <w:szCs w:val="18"/>
    </w:rPr>
  </w:style>
  <w:style w:type="character" w:customStyle="1" w:styleId="80">
    <w:name w:val="A5"/>
    <w:qFormat/>
    <w:uiPriority w:val="0"/>
    <w:rPr>
      <w:rFonts w:ascii="华文细黑" w:eastAsia="华文细黑" w:cs="华文细黑"/>
      <w:color w:val="000000"/>
      <w:sz w:val="18"/>
      <w:szCs w:val="18"/>
    </w:rPr>
  </w:style>
  <w:style w:type="character" w:customStyle="1" w:styleId="81">
    <w:name w:val="纯文本 Char2"/>
    <w:qFormat/>
    <w:uiPriority w:val="99"/>
    <w:rPr>
      <w:rFonts w:ascii="宋体" w:eastAsia="宋体"/>
      <w:kern w:val="2"/>
      <w:sz w:val="21"/>
      <w:lang w:val="en-US" w:eastAsia="zh-CN" w:bidi="ar-SA"/>
    </w:rPr>
  </w:style>
  <w:style w:type="character" w:customStyle="1" w:styleId="82">
    <w:name w:val="font51"/>
    <w:qFormat/>
    <w:uiPriority w:val="0"/>
    <w:rPr>
      <w:rFonts w:hint="eastAsia" w:ascii="宋体" w:hAnsi="宋体" w:eastAsia="宋体" w:cs="宋体"/>
      <w:color w:val="auto"/>
      <w:sz w:val="22"/>
      <w:szCs w:val="22"/>
      <w:u w:val="none"/>
    </w:rPr>
  </w:style>
  <w:style w:type="character" w:customStyle="1" w:styleId="83">
    <w:name w:val="无间隔 Char"/>
    <w:link w:val="84"/>
    <w:qFormat/>
    <w:uiPriority w:val="0"/>
    <w:rPr>
      <w:rFonts w:ascii="Arial" w:hAnsi="Arial" w:eastAsia="微软雅黑" w:cs="Arial"/>
      <w:kern w:val="2"/>
      <w:sz w:val="24"/>
      <w:szCs w:val="24"/>
      <w:lang w:val="en-US" w:eastAsia="zh-CN" w:bidi="ar-SA"/>
    </w:rPr>
  </w:style>
  <w:style w:type="paragraph" w:customStyle="1" w:styleId="84">
    <w:name w:val="无间隔1"/>
    <w:link w:val="83"/>
    <w:qFormat/>
    <w:uiPriority w:val="99"/>
    <w:pPr>
      <w:jc w:val="center"/>
    </w:pPr>
    <w:rPr>
      <w:rFonts w:ascii="Arial" w:hAnsi="Arial" w:eastAsia="微软雅黑" w:cs="Arial"/>
      <w:kern w:val="2"/>
      <w:sz w:val="24"/>
      <w:szCs w:val="24"/>
      <w:lang w:val="en-US" w:eastAsia="zh-CN" w:bidi="ar-SA"/>
    </w:rPr>
  </w:style>
  <w:style w:type="character" w:customStyle="1" w:styleId="85">
    <w:name w:val="正文文本 Char1"/>
    <w:semiHidden/>
    <w:qFormat/>
    <w:uiPriority w:val="99"/>
    <w:rPr>
      <w:kern w:val="2"/>
      <w:sz w:val="21"/>
    </w:rPr>
  </w:style>
  <w:style w:type="character" w:customStyle="1" w:styleId="86">
    <w:name w:val="标题 Char1"/>
    <w:qFormat/>
    <w:uiPriority w:val="10"/>
    <w:rPr>
      <w:rFonts w:ascii="Cambria" w:hAnsi="Cambria" w:cs="Times New Roman"/>
      <w:b/>
      <w:bCs/>
      <w:kern w:val="2"/>
      <w:sz w:val="32"/>
      <w:szCs w:val="32"/>
    </w:rPr>
  </w:style>
  <w:style w:type="character" w:customStyle="1" w:styleId="87">
    <w:name w:val="批注框文本 Char1"/>
    <w:semiHidden/>
    <w:qFormat/>
    <w:uiPriority w:val="99"/>
    <w:rPr>
      <w:kern w:val="2"/>
      <w:sz w:val="18"/>
      <w:szCs w:val="18"/>
    </w:rPr>
  </w:style>
  <w:style w:type="character" w:customStyle="1" w:styleId="88">
    <w:name w:val="ca-2"/>
    <w:qFormat/>
    <w:uiPriority w:val="0"/>
  </w:style>
  <w:style w:type="character" w:customStyle="1" w:styleId="89">
    <w:name w:val="short_text1"/>
    <w:qFormat/>
    <w:uiPriority w:val="0"/>
    <w:rPr>
      <w:sz w:val="26"/>
      <w:szCs w:val="26"/>
    </w:rPr>
  </w:style>
  <w:style w:type="character" w:customStyle="1" w:styleId="90">
    <w:name w:val="正文文本 3 Char1"/>
    <w:semiHidden/>
    <w:qFormat/>
    <w:uiPriority w:val="99"/>
    <w:rPr>
      <w:kern w:val="2"/>
      <w:sz w:val="16"/>
      <w:szCs w:val="16"/>
    </w:rPr>
  </w:style>
  <w:style w:type="character" w:customStyle="1" w:styleId="91">
    <w:name w:val="apple-converted-space"/>
    <w:qFormat/>
    <w:uiPriority w:val="0"/>
  </w:style>
  <w:style w:type="character" w:customStyle="1" w:styleId="92">
    <w:name w:val="标题 3 Char1"/>
    <w:qFormat/>
    <w:uiPriority w:val="0"/>
    <w:rPr>
      <w:rFonts w:eastAsia="宋体"/>
      <w:b/>
      <w:bCs/>
      <w:kern w:val="2"/>
      <w:sz w:val="32"/>
      <w:szCs w:val="32"/>
      <w:lang w:val="en-US" w:eastAsia="zh-CN" w:bidi="ar-SA"/>
    </w:rPr>
  </w:style>
  <w:style w:type="character" w:customStyle="1" w:styleId="93">
    <w:name w:val="列出段落 Char Char"/>
    <w:link w:val="94"/>
    <w:qFormat/>
    <w:uiPriority w:val="0"/>
    <w:rPr>
      <w:rFonts w:ascii="Calibri" w:hAnsi="Calibri"/>
      <w:kern w:val="2"/>
      <w:sz w:val="21"/>
      <w:szCs w:val="22"/>
    </w:rPr>
  </w:style>
  <w:style w:type="paragraph" w:customStyle="1" w:styleId="94">
    <w:name w:val="列出段落11"/>
    <w:basedOn w:val="1"/>
    <w:link w:val="93"/>
    <w:qFormat/>
    <w:uiPriority w:val="0"/>
    <w:pPr>
      <w:ind w:firstLine="420" w:firstLineChars="200"/>
    </w:pPr>
    <w:rPr>
      <w:szCs w:val="22"/>
    </w:rPr>
  </w:style>
  <w:style w:type="character" w:customStyle="1" w:styleId="95">
    <w:name w:val="不明显强调1"/>
    <w:qFormat/>
    <w:uiPriority w:val="0"/>
    <w:rPr>
      <w:rFonts w:eastAsia="仿宋_GB2312"/>
      <w:iCs/>
      <w:color w:val="auto"/>
      <w:sz w:val="24"/>
    </w:rPr>
  </w:style>
  <w:style w:type="character" w:customStyle="1" w:styleId="96">
    <w:name w:val="grame"/>
    <w:qFormat/>
    <w:uiPriority w:val="0"/>
  </w:style>
  <w:style w:type="character" w:customStyle="1" w:styleId="97">
    <w:name w:val="标题 3 Char"/>
    <w:qFormat/>
    <w:uiPriority w:val="0"/>
    <w:rPr>
      <w:rFonts w:eastAsia="宋体"/>
      <w:b/>
      <w:bCs/>
      <w:kern w:val="2"/>
      <w:sz w:val="32"/>
      <w:szCs w:val="32"/>
      <w:lang w:val="en-US" w:eastAsia="zh-CN" w:bidi="ar-SA"/>
    </w:rPr>
  </w:style>
  <w:style w:type="character" w:customStyle="1" w:styleId="98">
    <w:name w:val="0正文 Char Char"/>
    <w:link w:val="99"/>
    <w:qFormat/>
    <w:uiPriority w:val="0"/>
    <w:rPr>
      <w:rFonts w:ascii="微软雅黑" w:hAnsi="微软雅黑" w:eastAsia="微软雅黑"/>
      <w:color w:val="000000"/>
      <w:sz w:val="24"/>
      <w:szCs w:val="23"/>
    </w:rPr>
  </w:style>
  <w:style w:type="paragraph" w:customStyle="1" w:styleId="99">
    <w:name w:val="0正文"/>
    <w:basedOn w:val="14"/>
    <w:link w:val="98"/>
    <w:qFormat/>
    <w:uiPriority w:val="0"/>
    <w:pPr>
      <w:spacing w:line="360" w:lineRule="auto"/>
      <w:ind w:firstLine="200" w:firstLineChars="200"/>
    </w:pPr>
    <w:rPr>
      <w:rFonts w:ascii="微软雅黑" w:hAnsi="微软雅黑" w:eastAsia="微软雅黑"/>
      <w:color w:val="000000"/>
      <w:kern w:val="0"/>
      <w:szCs w:val="23"/>
    </w:rPr>
  </w:style>
  <w:style w:type="character" w:customStyle="1" w:styleId="100">
    <w:name w:val="页脚 Char1"/>
    <w:semiHidden/>
    <w:qFormat/>
    <w:uiPriority w:val="99"/>
    <w:rPr>
      <w:kern w:val="2"/>
      <w:sz w:val="18"/>
      <w:szCs w:val="18"/>
    </w:rPr>
  </w:style>
  <w:style w:type="character" w:customStyle="1" w:styleId="101">
    <w:name w:val="GTA正文-1 Char Char"/>
    <w:link w:val="102"/>
    <w:qFormat/>
    <w:uiPriority w:val="0"/>
    <w:rPr>
      <w:rFonts w:ascii="Arial" w:hAnsi="Arial"/>
      <w:szCs w:val="24"/>
      <w:lang w:val="zh-CN"/>
    </w:rPr>
  </w:style>
  <w:style w:type="paragraph" w:customStyle="1" w:styleId="102">
    <w:name w:val="GTA正文-1"/>
    <w:basedOn w:val="1"/>
    <w:link w:val="101"/>
    <w:qFormat/>
    <w:uiPriority w:val="0"/>
    <w:pPr>
      <w:spacing w:beforeLines="50" w:afterLines="50" w:line="360" w:lineRule="auto"/>
      <w:ind w:firstLine="420" w:firstLineChars="200"/>
    </w:pPr>
    <w:rPr>
      <w:rFonts w:ascii="Arial" w:hAnsi="Arial"/>
      <w:kern w:val="0"/>
      <w:sz w:val="20"/>
      <w:szCs w:val="24"/>
      <w:lang w:val="zh-CN"/>
    </w:rPr>
  </w:style>
  <w:style w:type="character" w:customStyle="1" w:styleId="103">
    <w:name w:val="孙普文字 Char"/>
    <w:qFormat/>
    <w:uiPriority w:val="0"/>
    <w:rPr>
      <w:rFonts w:ascii="宋体" w:hAnsi="Times New Roman" w:eastAsia="宋体" w:cs="Times New Roman"/>
      <w:szCs w:val="20"/>
    </w:rPr>
  </w:style>
  <w:style w:type="character" w:customStyle="1" w:styleId="104">
    <w:name w:val="页眉 Char1"/>
    <w:semiHidden/>
    <w:qFormat/>
    <w:uiPriority w:val="99"/>
    <w:rPr>
      <w:kern w:val="2"/>
      <w:sz w:val="18"/>
      <w:szCs w:val="18"/>
    </w:rPr>
  </w:style>
  <w:style w:type="character" w:customStyle="1" w:styleId="105">
    <w:name w:val="Char Char9"/>
    <w:qFormat/>
    <w:uiPriority w:val="0"/>
    <w:rPr>
      <w:rFonts w:ascii="Calibri" w:hAnsi="Calibri" w:eastAsia="微软雅黑"/>
      <w:b/>
      <w:bCs/>
      <w:kern w:val="44"/>
      <w:sz w:val="24"/>
      <w:szCs w:val="44"/>
    </w:rPr>
  </w:style>
  <w:style w:type="character" w:customStyle="1" w:styleId="106">
    <w:name w:val="GW-正文 Char"/>
    <w:link w:val="107"/>
    <w:qFormat/>
    <w:uiPriority w:val="0"/>
    <w:rPr>
      <w:rFonts w:eastAsia="仿宋_GB2312"/>
      <w:kern w:val="2"/>
      <w:sz w:val="24"/>
      <w:szCs w:val="24"/>
    </w:rPr>
  </w:style>
  <w:style w:type="paragraph" w:customStyle="1" w:styleId="107">
    <w:name w:val="GW-正文"/>
    <w:basedOn w:val="1"/>
    <w:link w:val="106"/>
    <w:qFormat/>
    <w:uiPriority w:val="0"/>
    <w:pPr>
      <w:spacing w:line="360" w:lineRule="auto"/>
      <w:ind w:firstLine="200" w:firstLineChars="200"/>
    </w:pPr>
    <w:rPr>
      <w:rFonts w:eastAsia="仿宋_GB2312"/>
      <w:sz w:val="24"/>
      <w:szCs w:val="24"/>
    </w:rPr>
  </w:style>
  <w:style w:type="character" w:customStyle="1" w:styleId="108">
    <w:name w:val="Balloon Text Char"/>
    <w:qFormat/>
    <w:uiPriority w:val="0"/>
    <w:rPr>
      <w:rFonts w:ascii="Calibri" w:hAnsi="Calibri" w:eastAsia="宋体" w:cs="Times New Roman"/>
      <w:sz w:val="18"/>
      <w:szCs w:val="18"/>
    </w:rPr>
  </w:style>
  <w:style w:type="character" w:customStyle="1" w:styleId="109">
    <w:name w:val="纯文本 Char1"/>
    <w:qFormat/>
    <w:uiPriority w:val="0"/>
    <w:rPr>
      <w:rFonts w:ascii="宋体" w:eastAsia="宋体"/>
      <w:kern w:val="2"/>
      <w:sz w:val="21"/>
      <w:lang w:val="en-US" w:eastAsia="zh-CN" w:bidi="ar-SA"/>
    </w:rPr>
  </w:style>
  <w:style w:type="character" w:customStyle="1" w:styleId="110">
    <w:name w:val="List Paragraph Char"/>
    <w:link w:val="111"/>
    <w:qFormat/>
    <w:uiPriority w:val="0"/>
    <w:rPr>
      <w:rFonts w:ascii="Calibri" w:hAnsi="Calibri"/>
      <w:kern w:val="2"/>
      <w:sz w:val="21"/>
      <w:szCs w:val="22"/>
    </w:rPr>
  </w:style>
  <w:style w:type="paragraph" w:customStyle="1" w:styleId="111">
    <w:name w:val="列出段落1"/>
    <w:basedOn w:val="1"/>
    <w:link w:val="110"/>
    <w:qFormat/>
    <w:uiPriority w:val="34"/>
    <w:pPr>
      <w:ind w:firstLine="420" w:firstLineChars="200"/>
    </w:pPr>
    <w:rPr>
      <w:szCs w:val="22"/>
    </w:rPr>
  </w:style>
  <w:style w:type="character" w:customStyle="1" w:styleId="112">
    <w:name w:val="font81"/>
    <w:qFormat/>
    <w:uiPriority w:val="0"/>
    <w:rPr>
      <w:rFonts w:hint="eastAsia" w:ascii="宋体" w:hAnsi="宋体" w:eastAsia="宋体" w:cs="宋体"/>
      <w:color w:val="auto"/>
      <w:sz w:val="22"/>
      <w:szCs w:val="22"/>
      <w:u w:val="single"/>
    </w:rPr>
  </w:style>
  <w:style w:type="character" w:customStyle="1" w:styleId="113">
    <w:name w:val="标 Char Char"/>
    <w:link w:val="114"/>
    <w:qFormat/>
    <w:uiPriority w:val="0"/>
    <w:rPr>
      <w:rFonts w:ascii="微软雅黑" w:hAnsi="微软雅黑" w:eastAsia="微软雅黑"/>
      <w:b/>
      <w:szCs w:val="21"/>
    </w:rPr>
  </w:style>
  <w:style w:type="paragraph" w:customStyle="1" w:styleId="114">
    <w:name w:val="标"/>
    <w:basedOn w:val="1"/>
    <w:link w:val="113"/>
    <w:qFormat/>
    <w:uiPriority w:val="0"/>
    <w:pPr>
      <w:spacing w:beforeLines="15" w:line="300" w:lineRule="exact"/>
      <w:jc w:val="center"/>
    </w:pPr>
    <w:rPr>
      <w:rFonts w:ascii="微软雅黑" w:hAnsi="微软雅黑" w:eastAsia="微软雅黑"/>
      <w:b/>
      <w:kern w:val="0"/>
      <w:sz w:val="20"/>
      <w:szCs w:val="21"/>
    </w:rPr>
  </w:style>
  <w:style w:type="paragraph" w:customStyle="1" w:styleId="11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11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17">
    <w:name w:val="标书正文 Char Char"/>
    <w:basedOn w:val="1"/>
    <w:qFormat/>
    <w:uiPriority w:val="0"/>
    <w:pPr>
      <w:spacing w:line="360" w:lineRule="auto"/>
      <w:ind w:left="142" w:leftChars="59" w:firstLine="697" w:firstLineChars="260"/>
    </w:pPr>
    <w:rPr>
      <w:rFonts w:ascii="宋体"/>
      <w:spacing w:val="14"/>
      <w:sz w:val="24"/>
      <w:szCs w:val="24"/>
    </w:rPr>
  </w:style>
  <w:style w:type="paragraph" w:customStyle="1" w:styleId="118">
    <w:name w:val="抬头"/>
    <w:basedOn w:val="1"/>
    <w:qFormat/>
    <w:uiPriority w:val="0"/>
    <w:pPr>
      <w:spacing w:beforeLines="50" w:line="360" w:lineRule="auto"/>
    </w:pPr>
    <w:rPr>
      <w:rFonts w:ascii="宋体"/>
      <w:sz w:val="24"/>
      <w:szCs w:val="24"/>
    </w:rPr>
  </w:style>
  <w:style w:type="paragraph" w:customStyle="1" w:styleId="119">
    <w:name w:val="menupag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0">
    <w:name w:val="Char11"/>
    <w:basedOn w:val="1"/>
    <w:qFormat/>
    <w:uiPriority w:val="0"/>
    <w:pPr>
      <w:spacing w:line="240" w:lineRule="atLeast"/>
      <w:ind w:left="420" w:firstLine="420"/>
    </w:pPr>
    <w:rPr>
      <w:szCs w:val="24"/>
    </w:rPr>
  </w:style>
  <w:style w:type="paragraph" w:customStyle="1" w:styleId="1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2">
    <w:name w:val="修订1"/>
    <w:semiHidden/>
    <w:qFormat/>
    <w:uiPriority w:val="99"/>
    <w:rPr>
      <w:rFonts w:ascii="Times New Roman" w:hAnsi="Times New Roman" w:eastAsia="宋体" w:cs="Times New Roman"/>
      <w:kern w:val="2"/>
      <w:sz w:val="21"/>
      <w:lang w:val="en-US" w:eastAsia="zh-CN" w:bidi="ar-SA"/>
    </w:rPr>
  </w:style>
  <w:style w:type="paragraph" w:customStyle="1" w:styleId="123">
    <w:name w:val="缺省文本"/>
    <w:basedOn w:val="1"/>
    <w:qFormat/>
    <w:uiPriority w:val="0"/>
    <w:pPr>
      <w:autoSpaceDE w:val="0"/>
      <w:autoSpaceDN w:val="0"/>
      <w:adjustRightInd w:val="0"/>
      <w:jc w:val="left"/>
    </w:pPr>
    <w:rPr>
      <w:kern w:val="0"/>
      <w:sz w:val="24"/>
    </w:rPr>
  </w:style>
  <w:style w:type="paragraph" w:customStyle="1" w:styleId="124">
    <w:name w:val="Char Char1 Char Char"/>
    <w:basedOn w:val="1"/>
    <w:qFormat/>
    <w:uiPriority w:val="0"/>
    <w:pPr>
      <w:tabs>
        <w:tab w:val="left" w:pos="360"/>
      </w:tabs>
    </w:pPr>
  </w:style>
  <w:style w:type="paragraph" w:customStyle="1" w:styleId="125">
    <w:name w:val="子弹"/>
    <w:basedOn w:val="1"/>
    <w:qFormat/>
    <w:uiPriority w:val="0"/>
    <w:pPr>
      <w:tabs>
        <w:tab w:val="left" w:pos="1134"/>
        <w:tab w:val="right" w:pos="9356"/>
      </w:tabs>
      <w:ind w:left="720" w:hanging="360"/>
    </w:pPr>
    <w:rPr>
      <w:rFonts w:ascii="新宋体" w:hAnsi="新宋体" w:eastAsia="新宋体"/>
      <w:sz w:val="28"/>
      <w:szCs w:val="28"/>
    </w:rPr>
  </w:style>
  <w:style w:type="paragraph" w:customStyle="1" w:styleId="126">
    <w:name w:val="默认段落字体 Para Char Char Char Char"/>
    <w:basedOn w:val="1"/>
    <w:qFormat/>
    <w:uiPriority w:val="0"/>
    <w:rPr>
      <w:szCs w:val="24"/>
    </w:rPr>
  </w:style>
  <w:style w:type="paragraph" w:customStyle="1" w:styleId="12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28">
    <w:name w:val="xl23"/>
    <w:next w:val="35"/>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129">
    <w:name w:val="TOC 标题1"/>
    <w:basedOn w:val="3"/>
    <w:next w:val="1"/>
    <w:unhideWhenUsed/>
    <w:qFormat/>
    <w:uiPriority w:val="39"/>
    <w:pPr>
      <w:widowControl/>
      <w:spacing w:before="480" w:after="0" w:line="276" w:lineRule="auto"/>
      <w:jc w:val="left"/>
      <w:outlineLvl w:val="9"/>
    </w:pPr>
    <w:rPr>
      <w:rFonts w:ascii="Cambria" w:hAnsi="Cambria"/>
      <w:bCs/>
      <w:color w:val="366091"/>
      <w:spacing w:val="0"/>
      <w:kern w:val="0"/>
      <w:sz w:val="28"/>
      <w:szCs w:val="28"/>
    </w:rPr>
  </w:style>
  <w:style w:type="paragraph" w:customStyle="1" w:styleId="13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131">
    <w:name w:val="修订2"/>
    <w:qFormat/>
    <w:uiPriority w:val="0"/>
    <w:rPr>
      <w:rFonts w:ascii="Times New Roman" w:hAnsi="Times New Roman" w:eastAsia="宋体" w:cs="Times New Roman"/>
      <w:kern w:val="2"/>
      <w:sz w:val="21"/>
      <w:lang w:val="en-US" w:eastAsia="zh-CN" w:bidi="ar-SA"/>
    </w:rPr>
  </w:style>
  <w:style w:type="paragraph" w:customStyle="1" w:styleId="13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134">
    <w:name w:val="无间距"/>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
    <w:name w:val="Char13"/>
    <w:basedOn w:val="1"/>
    <w:qFormat/>
    <w:uiPriority w:val="0"/>
    <w:rPr>
      <w:szCs w:val="24"/>
    </w:rPr>
  </w:style>
  <w:style w:type="paragraph" w:customStyle="1" w:styleId="13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38">
    <w:name w:val="Char"/>
    <w:basedOn w:val="1"/>
    <w:qFormat/>
    <w:uiPriority w:val="0"/>
    <w:pPr>
      <w:widowControl/>
      <w:spacing w:after="160" w:line="240" w:lineRule="exact"/>
      <w:jc w:val="left"/>
    </w:pPr>
    <w:rPr>
      <w:rFonts w:ascii="Verdana" w:hAnsi="Verdana"/>
      <w:kern w:val="0"/>
      <w:sz w:val="20"/>
      <w:lang w:eastAsia="en-US"/>
    </w:rPr>
  </w:style>
  <w:style w:type="paragraph" w:customStyle="1" w:styleId="139">
    <w:name w:val="5"/>
    <w:basedOn w:val="1"/>
    <w:qFormat/>
    <w:uiPriority w:val="0"/>
    <w:pPr>
      <w:tabs>
        <w:tab w:val="right" w:pos="-2120"/>
      </w:tabs>
      <w:snapToGrid w:val="0"/>
    </w:pPr>
    <w:rPr>
      <w:rFonts w:ascii="Tahoma" w:hAnsi="Tahoma"/>
      <w:spacing w:val="6"/>
      <w:sz w:val="24"/>
    </w:rPr>
  </w:style>
  <w:style w:type="paragraph" w:customStyle="1" w:styleId="140">
    <w:name w:val="样式2"/>
    <w:basedOn w:val="1"/>
    <w:qFormat/>
    <w:uiPriority w:val="0"/>
    <w:pPr>
      <w:spacing w:line="360" w:lineRule="auto"/>
    </w:pPr>
    <w:rPr>
      <w:rFonts w:ascii="Century Gothic" w:hAnsi="Century Gothic" w:eastAsia="黑体"/>
      <w:b/>
      <w:sz w:val="32"/>
      <w:szCs w:val="30"/>
    </w:rPr>
  </w:style>
  <w:style w:type="paragraph" w:customStyle="1" w:styleId="141">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xl6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43">
    <w:name w:val="TOC 标题11"/>
    <w:basedOn w:val="3"/>
    <w:next w:val="1"/>
    <w:qFormat/>
    <w:uiPriority w:val="0"/>
    <w:pPr>
      <w:widowControl/>
      <w:spacing w:before="480" w:after="0" w:line="276" w:lineRule="auto"/>
      <w:jc w:val="left"/>
      <w:outlineLvl w:val="9"/>
    </w:pPr>
    <w:rPr>
      <w:rFonts w:ascii="Cambria" w:hAnsi="Cambria"/>
      <w:bCs/>
      <w:color w:val="365F91"/>
      <w:spacing w:val="0"/>
      <w:kern w:val="0"/>
      <w:sz w:val="28"/>
      <w:szCs w:val="28"/>
    </w:rPr>
  </w:style>
  <w:style w:type="paragraph" w:customStyle="1" w:styleId="144">
    <w:name w:val="Char Char Char"/>
    <w:basedOn w:val="1"/>
    <w:qFormat/>
    <w:uiPriority w:val="0"/>
    <w:pPr>
      <w:ind w:firstLine="200" w:firstLineChars="200"/>
    </w:pPr>
    <w:rPr>
      <w:sz w:val="24"/>
      <w:szCs w:val="24"/>
    </w:rPr>
  </w:style>
  <w:style w:type="paragraph" w:customStyle="1" w:styleId="145">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6">
    <w:name w:val="Absatz2AL"/>
    <w:basedOn w:val="14"/>
    <w:next w:val="1"/>
    <w:qFormat/>
    <w:uiPriority w:val="0"/>
    <w:pPr>
      <w:widowControl/>
      <w:overflowPunct w:val="0"/>
      <w:autoSpaceDE w:val="0"/>
      <w:autoSpaceDN w:val="0"/>
      <w:adjustRightInd w:val="0"/>
      <w:textAlignment w:val="baseline"/>
    </w:pPr>
    <w:rPr>
      <w:rFonts w:ascii="Times New Roman" w:eastAsia="楷体_GB2312"/>
      <w:kern w:val="0"/>
      <w:lang w:val="de-DE" w:eastAsia="de-DE"/>
    </w:rPr>
  </w:style>
  <w:style w:type="paragraph" w:customStyle="1" w:styleId="147">
    <w:name w:val="正文 New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Pa2"/>
    <w:basedOn w:val="149"/>
    <w:next w:val="149"/>
    <w:qFormat/>
    <w:uiPriority w:val="0"/>
    <w:pPr>
      <w:spacing w:line="241" w:lineRule="atLeast"/>
    </w:pPr>
    <w:rPr>
      <w:rFonts w:ascii="文鼎" w:eastAsia="文鼎" w:cs="Times New Roman"/>
      <w:color w:val="auto"/>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styleId="151">
    <w:name w:val="List Paragraph"/>
    <w:basedOn w:val="1"/>
    <w:qFormat/>
    <w:uiPriority w:val="99"/>
    <w:pPr>
      <w:ind w:firstLine="420" w:firstLineChars="200"/>
    </w:pPr>
    <w:rPr>
      <w:szCs w:val="24"/>
    </w:rPr>
  </w:style>
  <w:style w:type="paragraph" w:customStyle="1" w:styleId="152">
    <w:name w:val="子弹１"/>
    <w:basedOn w:val="125"/>
    <w:qFormat/>
    <w:uiPriority w:val="0"/>
    <w:pPr>
      <w:tabs>
        <w:tab w:val="left" w:pos="873"/>
        <w:tab w:val="clear" w:pos="1134"/>
        <w:tab w:val="clear" w:pos="9356"/>
      </w:tabs>
    </w:p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54">
    <w:name w:val="xl65"/>
    <w:basedOn w:val="1"/>
    <w:qFormat/>
    <w:uiPriority w:val="0"/>
    <w:pPr>
      <w:widowControl/>
      <w:spacing w:before="100" w:beforeAutospacing="1" w:after="100" w:afterAutospacing="1"/>
      <w:jc w:val="center"/>
    </w:pPr>
    <w:rPr>
      <w:rFonts w:ascii="宋体" w:hAnsi="宋体" w:cs="宋体"/>
      <w:color w:val="000000"/>
      <w:kern w:val="0"/>
      <w:sz w:val="24"/>
      <w:szCs w:val="24"/>
    </w:rPr>
  </w:style>
  <w:style w:type="paragraph" w:customStyle="1" w:styleId="155">
    <w:name w:val="xl6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56">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57">
    <w:name w:val="目录"/>
    <w:basedOn w:val="1"/>
    <w:qFormat/>
    <w:uiPriority w:val="0"/>
    <w:pPr>
      <w:widowControl/>
      <w:jc w:val="center"/>
    </w:pPr>
    <w:rPr>
      <w:rFonts w:ascii="宋体"/>
      <w:b/>
      <w:kern w:val="0"/>
      <w:sz w:val="36"/>
    </w:rPr>
  </w:style>
  <w:style w:type="paragraph" w:customStyle="1" w:styleId="158">
    <w:name w:val="正文五号"/>
    <w:basedOn w:val="1"/>
    <w:qFormat/>
    <w:uiPriority w:val="0"/>
    <w:rPr>
      <w:rFonts w:ascii="宋体" w:eastAsia="仿宋_GB2312"/>
    </w:rPr>
  </w:style>
  <w:style w:type="paragraph" w:customStyle="1" w:styleId="159">
    <w:name w:val="_Style 2"/>
    <w:basedOn w:val="1"/>
    <w:qFormat/>
    <w:uiPriority w:val="99"/>
    <w:pPr>
      <w:ind w:firstLine="420" w:firstLineChars="200"/>
    </w:pPr>
    <w:rPr>
      <w:szCs w:val="24"/>
    </w:rPr>
  </w:style>
  <w:style w:type="paragraph" w:customStyle="1" w:styleId="16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6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62">
    <w:name w:val="Char Char Char Char1"/>
    <w:basedOn w:val="11"/>
    <w:qFormat/>
    <w:uiPriority w:val="0"/>
    <w:pPr>
      <w:adjustRightInd w:val="0"/>
      <w:snapToGrid w:val="0"/>
      <w:spacing w:line="360" w:lineRule="auto"/>
    </w:pPr>
    <w:rPr>
      <w:rFonts w:ascii="Tahoma" w:hAnsi="Tahoma"/>
      <w:sz w:val="24"/>
      <w:szCs w:val="24"/>
    </w:rPr>
  </w:style>
  <w:style w:type="paragraph" w:customStyle="1" w:styleId="163">
    <w:name w:val="表格"/>
    <w:basedOn w:val="1"/>
    <w:qFormat/>
    <w:uiPriority w:val="0"/>
    <w:pPr>
      <w:tabs>
        <w:tab w:val="left" w:pos="1200"/>
      </w:tabs>
      <w:spacing w:line="500" w:lineRule="exact"/>
      <w:jc w:val="center"/>
    </w:pPr>
    <w:rPr>
      <w:rFonts w:ascii="宋体"/>
      <w:sz w:val="24"/>
      <w:szCs w:val="18"/>
    </w:rPr>
  </w:style>
  <w:style w:type="paragraph" w:customStyle="1" w:styleId="164">
    <w:name w:val="_Style 1"/>
    <w:basedOn w:val="1"/>
    <w:qFormat/>
    <w:uiPriority w:val="34"/>
    <w:pPr>
      <w:spacing w:line="276" w:lineRule="auto"/>
      <w:ind w:left="720"/>
      <w:contextualSpacing/>
    </w:pPr>
    <w:rPr>
      <w:szCs w:val="24"/>
    </w:rPr>
  </w:style>
  <w:style w:type="paragraph" w:customStyle="1" w:styleId="165">
    <w:name w:val="xl81"/>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66">
    <w:name w:val="Char Char1"/>
    <w:basedOn w:val="1"/>
    <w:qFormat/>
    <w:uiPriority w:val="0"/>
    <w:pPr>
      <w:widowControl/>
      <w:spacing w:after="160" w:line="240" w:lineRule="exact"/>
      <w:jc w:val="left"/>
    </w:pPr>
    <w:rPr>
      <w:rFonts w:ascii="Verdana" w:hAnsi="Verdana" w:eastAsia="仿宋_GB2312"/>
      <w:kern w:val="0"/>
      <w:sz w:val="20"/>
      <w:lang w:eastAsia="en-US"/>
    </w:rPr>
  </w:style>
  <w:style w:type="paragraph" w:customStyle="1" w:styleId="167">
    <w:name w:val="xl6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68">
    <w:name w:val="节标题"/>
    <w:basedOn w:val="1"/>
    <w:qFormat/>
    <w:uiPriority w:val="0"/>
    <w:pPr>
      <w:widowControl/>
      <w:spacing w:line="289" w:lineRule="atLeast"/>
      <w:jc w:val="center"/>
      <w:textAlignment w:val="baseline"/>
    </w:pPr>
    <w:rPr>
      <w:color w:val="000000"/>
      <w:kern w:val="0"/>
      <w:sz w:val="28"/>
      <w:u w:color="000000"/>
    </w:rPr>
  </w:style>
  <w:style w:type="paragraph" w:customStyle="1" w:styleId="169">
    <w:name w:val="xl66"/>
    <w:basedOn w:val="1"/>
    <w:qFormat/>
    <w:uiPriority w:val="0"/>
    <w:pPr>
      <w:widowControl/>
      <w:spacing w:before="100" w:beforeAutospacing="1" w:after="100" w:afterAutospacing="1"/>
      <w:jc w:val="center"/>
    </w:pPr>
    <w:rPr>
      <w:rFonts w:ascii="宋体" w:hAnsi="宋体" w:cs="宋体"/>
      <w:color w:val="000000"/>
      <w:kern w:val="0"/>
      <w:sz w:val="16"/>
      <w:szCs w:val="16"/>
    </w:rPr>
  </w:style>
  <w:style w:type="paragraph" w:customStyle="1" w:styleId="170">
    <w:name w:val="Char Char Char Char"/>
    <w:basedOn w:val="1"/>
    <w:qFormat/>
    <w:uiPriority w:val="0"/>
    <w:rPr>
      <w:szCs w:val="24"/>
    </w:rPr>
  </w:style>
  <w:style w:type="paragraph" w:customStyle="1" w:styleId="171">
    <w:name w:val="Char1"/>
    <w:basedOn w:val="1"/>
    <w:qFormat/>
    <w:uiPriority w:val="0"/>
    <w:rPr>
      <w:rFonts w:ascii="Tahoma" w:hAnsi="Tahoma"/>
      <w:sz w:val="24"/>
    </w:rPr>
  </w:style>
  <w:style w:type="paragraph" w:customStyle="1" w:styleId="172">
    <w:name w:val="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173">
    <w:name w:val="样式1"/>
    <w:basedOn w:val="4"/>
    <w:qFormat/>
    <w:uiPriority w:val="0"/>
    <w:pPr>
      <w:adjustRightInd w:val="0"/>
      <w:spacing w:line="416" w:lineRule="atLeast"/>
      <w:jc w:val="left"/>
      <w:textAlignment w:val="baseline"/>
    </w:pPr>
    <w:rPr>
      <w:rFonts w:eastAsia="黑体"/>
      <w:spacing w:val="0"/>
      <w:kern w:val="0"/>
      <w:sz w:val="30"/>
    </w:rPr>
  </w:style>
  <w:style w:type="paragraph" w:customStyle="1" w:styleId="17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5">
    <w:name w:val="Char Char Char Char Char Char Char Char Char Char"/>
    <w:basedOn w:val="1"/>
    <w:qFormat/>
    <w:uiPriority w:val="0"/>
    <w:pPr>
      <w:widowControl/>
      <w:snapToGrid w:val="0"/>
      <w:spacing w:after="160" w:line="360" w:lineRule="auto"/>
      <w:jc w:val="left"/>
    </w:pPr>
    <w:rPr>
      <w:kern w:val="0"/>
      <w:sz w:val="24"/>
      <w:szCs w:val="24"/>
      <w:lang w:eastAsia="en-US"/>
    </w:rPr>
  </w:style>
  <w:style w:type="paragraph" w:customStyle="1" w:styleId="17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17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17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17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20"/>
    </w:rPr>
  </w:style>
  <w:style w:type="paragraph" w:customStyle="1" w:styleId="18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8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2"/>
      <w:szCs w:val="22"/>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8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6"/>
      <w:szCs w:val="16"/>
    </w:rPr>
  </w:style>
  <w:style w:type="paragraph" w:customStyle="1" w:styleId="18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86">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18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188">
    <w:name w:val="xl94"/>
    <w:basedOn w:val="1"/>
    <w:qFormat/>
    <w:uiPriority w:val="0"/>
    <w:pPr>
      <w:widowControl/>
      <w:spacing w:before="100" w:beforeAutospacing="1" w:after="100" w:afterAutospacing="1"/>
      <w:jc w:val="center"/>
    </w:pPr>
    <w:rPr>
      <w:rFonts w:ascii="宋体" w:hAnsi="宋体" w:cs="宋体"/>
      <w:kern w:val="0"/>
      <w:sz w:val="32"/>
      <w:szCs w:val="32"/>
    </w:rPr>
  </w:style>
  <w:style w:type="paragraph" w:customStyle="1" w:styleId="189">
    <w:name w:val="xl95"/>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190">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rPr>
  </w:style>
  <w:style w:type="paragraph" w:customStyle="1" w:styleId="191">
    <w:name w:val="xl97"/>
    <w:basedOn w:val="1"/>
    <w:qFormat/>
    <w:uiPriority w:val="0"/>
    <w:pPr>
      <w:widowControl/>
      <w:pBdr>
        <w:left w:val="single" w:color="auto" w:sz="4" w:space="0"/>
        <w:right w:val="single" w:color="auto" w:sz="4" w:space="0"/>
      </w:pBdr>
      <w:spacing w:before="100" w:beforeAutospacing="1" w:after="100" w:afterAutospacing="1"/>
      <w:jc w:val="center"/>
    </w:pPr>
    <w:rPr>
      <w:kern w:val="0"/>
      <w:sz w:val="20"/>
    </w:rPr>
  </w:style>
  <w:style w:type="paragraph" w:customStyle="1" w:styleId="192">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193">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94">
    <w:name w:val="xl10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95">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197">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2"/>
      <w:szCs w:val="22"/>
    </w:rPr>
  </w:style>
  <w:style w:type="paragraph" w:customStyle="1" w:styleId="198">
    <w:name w:val="xl10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2"/>
      <w:szCs w:val="22"/>
    </w:rPr>
  </w:style>
  <w:style w:type="paragraph" w:customStyle="1" w:styleId="199">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2"/>
      <w:szCs w:val="22"/>
    </w:rPr>
  </w:style>
  <w:style w:type="paragraph" w:customStyle="1" w:styleId="200">
    <w:name w:val="xl10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01">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02">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03">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204">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205">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table" w:customStyle="1" w:styleId="206">
    <w:name w:val="网格型1"/>
    <w:basedOn w:val="4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7">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08">
    <w:name w:val="font5"/>
    <w:basedOn w:val="1"/>
    <w:qFormat/>
    <w:uiPriority w:val="0"/>
    <w:pPr>
      <w:widowControl/>
      <w:spacing w:before="100" w:beforeAutospacing="1" w:after="100" w:afterAutospacing="1"/>
      <w:jc w:val="left"/>
    </w:pPr>
    <w:rPr>
      <w:color w:val="000000"/>
      <w:kern w:val="0"/>
      <w:sz w:val="20"/>
    </w:rPr>
  </w:style>
  <w:style w:type="paragraph" w:customStyle="1" w:styleId="209">
    <w:name w:val="font6"/>
    <w:basedOn w:val="1"/>
    <w:qFormat/>
    <w:uiPriority w:val="0"/>
    <w:pPr>
      <w:widowControl/>
      <w:spacing w:before="100" w:beforeAutospacing="1" w:after="100" w:afterAutospacing="1"/>
      <w:jc w:val="left"/>
    </w:pPr>
    <w:rPr>
      <w:rFonts w:ascii="宋体" w:hAnsi="宋体" w:cs="宋体"/>
      <w:color w:val="000000"/>
      <w:kern w:val="0"/>
      <w:sz w:val="20"/>
    </w:rPr>
  </w:style>
  <w:style w:type="table" w:customStyle="1" w:styleId="210">
    <w:name w:val="网格型2"/>
    <w:basedOn w:val="4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1">
    <w:name w:val="未处理的提及1"/>
    <w:basedOn w:val="42"/>
    <w:semiHidden/>
    <w:unhideWhenUsed/>
    <w:qFormat/>
    <w:uiPriority w:val="99"/>
    <w:rPr>
      <w:color w:val="605E5C"/>
      <w:shd w:val="clear" w:color="auto" w:fill="E1DFDD"/>
    </w:rPr>
  </w:style>
  <w:style w:type="paragraph" w:customStyle="1" w:styleId="212">
    <w:name w:val="正文样式"/>
    <w:basedOn w:val="1"/>
    <w:qFormat/>
    <w:uiPriority w:val="0"/>
    <w:pPr>
      <w:spacing w:line="360" w:lineRule="auto"/>
      <w:ind w:firstLine="567"/>
    </w:pPr>
    <w:rPr>
      <w:rFonts w:ascii="宋体" w:hAnsi="宋体"/>
      <w:snapToGrid w:val="0"/>
      <w:kern w:val="0"/>
      <w:sz w:val="24"/>
      <w:szCs w:val="24"/>
    </w:rPr>
  </w:style>
  <w:style w:type="paragraph" w:customStyle="1" w:styleId="21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214">
    <w:name w:val="标题 1 字符"/>
    <w:basedOn w:val="42"/>
    <w:link w:val="3"/>
    <w:qFormat/>
    <w:uiPriority w:val="0"/>
    <w:rPr>
      <w:rFonts w:ascii="Times New Roman" w:hAnsi="Times New Roman" w:eastAsia="方正小标宋_GBK" w:cs="Times New Roman"/>
      <w:b/>
      <w:kern w:val="44"/>
      <w:sz w:val="30"/>
      <w:szCs w:val="20"/>
    </w:rPr>
  </w:style>
  <w:style w:type="paragraph" w:customStyle="1" w:styleId="215">
    <w:name w:val="修订3"/>
    <w:hidden/>
    <w:semiHidden/>
    <w:qFormat/>
    <w:uiPriority w:val="99"/>
    <w:rPr>
      <w:rFonts w:ascii="Times New Roman" w:hAnsi="Times New Roman" w:eastAsia="宋体" w:cs="Times New Roman"/>
      <w:kern w:val="2"/>
      <w:sz w:val="21"/>
      <w:lang w:val="en-US" w:eastAsia="zh-CN" w:bidi="ar-SA"/>
    </w:rPr>
  </w:style>
  <w:style w:type="character" w:customStyle="1" w:styleId="216">
    <w:name w:val="未处理的提及2"/>
    <w:basedOn w:val="42"/>
    <w:semiHidden/>
    <w:unhideWhenUsed/>
    <w:qFormat/>
    <w:uiPriority w:val="99"/>
    <w:rPr>
      <w:color w:val="605E5C"/>
      <w:shd w:val="clear" w:color="auto" w:fill="E1DFDD"/>
    </w:rPr>
  </w:style>
  <w:style w:type="character" w:customStyle="1" w:styleId="217">
    <w:name w:val="未处理的提及3"/>
    <w:basedOn w:val="42"/>
    <w:semiHidden/>
    <w:unhideWhenUsed/>
    <w:qFormat/>
    <w:uiPriority w:val="99"/>
    <w:rPr>
      <w:color w:val="605E5C"/>
      <w:shd w:val="clear" w:color="auto" w:fill="E1DFDD"/>
    </w:rPr>
  </w:style>
  <w:style w:type="table" w:customStyle="1" w:styleId="218">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table" w:customStyle="1" w:styleId="219">
    <w:name w:val="TableGrid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220">
    <w:name w:val="TableGrid2"/>
    <w:qFormat/>
    <w:uiPriority w:val="0"/>
    <w:rPr>
      <w:rFonts w:ascii="等线" w:hAnsi="等线" w:eastAsia="等线"/>
      <w:kern w:val="2"/>
      <w:sz w:val="21"/>
      <w:szCs w:val="22"/>
    </w:rPr>
    <w:tblPr>
      <w:tblCellMar>
        <w:top w:w="0" w:type="dxa"/>
        <w:left w:w="0" w:type="dxa"/>
        <w:bottom w:w="0" w:type="dxa"/>
        <w:right w:w="0" w:type="dxa"/>
      </w:tblCellMar>
    </w:tblPr>
  </w:style>
  <w:style w:type="character" w:customStyle="1" w:styleId="221">
    <w:name w:val="正文文本首行缩进 2 字符"/>
    <w:basedOn w:val="58"/>
    <w:link w:val="17"/>
    <w:qFormat/>
    <w:uiPriority w:val="99"/>
    <w:rPr>
      <w:kern w:val="2"/>
      <w:sz w:val="21"/>
    </w:rPr>
  </w:style>
  <w:style w:type="character" w:customStyle="1" w:styleId="222">
    <w:name w:val="正文缩进 字符"/>
    <w:link w:val="2"/>
    <w:qFormat/>
    <w:uiPriority w:val="0"/>
    <w:rPr>
      <w:kern w:val="2"/>
      <w:sz w:val="21"/>
    </w:rPr>
  </w:style>
  <w:style w:type="character" w:customStyle="1" w:styleId="223">
    <w:name w:val="未处理的提及4"/>
    <w:basedOn w:val="42"/>
    <w:semiHidden/>
    <w:unhideWhenUsed/>
    <w:qFormat/>
    <w:uiPriority w:val="99"/>
    <w:rPr>
      <w:color w:val="605E5C"/>
      <w:shd w:val="clear" w:color="auto" w:fill="E1DFDD"/>
    </w:rPr>
  </w:style>
  <w:style w:type="character" w:customStyle="1" w:styleId="224">
    <w:name w:val="正文文本首行缩进 字符"/>
    <w:link w:val="18"/>
    <w:qFormat/>
    <w:uiPriority w:val="0"/>
    <w:rPr>
      <w:kern w:val="2"/>
      <w:sz w:val="21"/>
    </w:rPr>
  </w:style>
  <w:style w:type="paragraph" w:customStyle="1" w:styleId="225">
    <w:name w:val="msolistparagraph"/>
    <w:basedOn w:val="1"/>
    <w:qFormat/>
    <w:uiPriority w:val="0"/>
    <w:pPr>
      <w:snapToGrid w:val="0"/>
      <w:ind w:firstLine="420" w:firstLineChars="200"/>
    </w:pPr>
    <w:rPr>
      <w:rFonts w:hint="eastAsia" w:ascii="宋体"/>
      <w:kern w:val="21"/>
      <w:szCs w:val="24"/>
    </w:rPr>
  </w:style>
  <w:style w:type="paragraph" w:customStyle="1" w:styleId="226">
    <w:name w:val="表格文字"/>
    <w:basedOn w:val="1"/>
    <w:qFormat/>
    <w:uiPriority w:val="99"/>
    <w:pPr>
      <w:spacing w:before="25" w:after="25"/>
      <w:ind w:firstLine="315" w:firstLineChars="150"/>
      <w:jc w:val="left"/>
    </w:pPr>
    <w:rPr>
      <w:rFonts w:asciiTheme="minorHAnsi" w:hAnsiTheme="minorHAnsi" w:eastAsiaTheme="minorEastAsia" w:cstheme="minorBidi"/>
      <w:bCs/>
      <w:color w:val="000000"/>
      <w:szCs w:val="21"/>
    </w:rPr>
  </w:style>
  <w:style w:type="character" w:customStyle="1" w:styleId="227">
    <w:name w:val="表格正文 Char"/>
    <w:link w:val="228"/>
    <w:qFormat/>
    <w:uiPriority w:val="0"/>
    <w:rPr>
      <w:rFonts w:ascii="宋体" w:hAnsi="宋体"/>
      <w:kern w:val="2"/>
      <w:sz w:val="21"/>
      <w:szCs w:val="21"/>
      <w:lang w:val="zh-CN"/>
    </w:rPr>
  </w:style>
  <w:style w:type="paragraph" w:customStyle="1" w:styleId="228">
    <w:name w:val="表格正文"/>
    <w:basedOn w:val="2"/>
    <w:link w:val="227"/>
    <w:qFormat/>
    <w:uiPriority w:val="0"/>
    <w:pPr>
      <w:adjustRightInd w:val="0"/>
      <w:snapToGrid w:val="0"/>
      <w:spacing w:beforeLines="50" w:afterLines="50"/>
      <w:ind w:firstLine="0"/>
    </w:pPr>
    <w:rPr>
      <w:rFonts w:ascii="宋体" w:hAnsi="宋体"/>
      <w:szCs w:val="21"/>
      <w:lang w:val="zh-CN"/>
    </w:rPr>
  </w:style>
  <w:style w:type="character" w:customStyle="1" w:styleId="229">
    <w:name w:val="招标5 Char Char"/>
    <w:link w:val="230"/>
    <w:qFormat/>
    <w:uiPriority w:val="0"/>
    <w:rPr>
      <w:kern w:val="2"/>
      <w:sz w:val="18"/>
      <w:szCs w:val="18"/>
    </w:rPr>
  </w:style>
  <w:style w:type="paragraph" w:customStyle="1" w:styleId="230">
    <w:name w:val="招标5"/>
    <w:basedOn w:val="1"/>
    <w:link w:val="229"/>
    <w:qFormat/>
    <w:uiPriority w:val="0"/>
    <w:pPr>
      <w:spacing w:line="300" w:lineRule="auto"/>
    </w:pPr>
    <w:rPr>
      <w:sz w:val="18"/>
      <w:szCs w:val="18"/>
    </w:rPr>
  </w:style>
  <w:style w:type="character" w:customStyle="1" w:styleId="231">
    <w:name w:val="列出段落 Char"/>
    <w:qFormat/>
    <w:uiPriority w:val="0"/>
    <w:rPr>
      <w:kern w:val="2"/>
      <w:sz w:val="21"/>
      <w:szCs w:val="24"/>
    </w:rPr>
  </w:style>
  <w:style w:type="character" w:customStyle="1" w:styleId="232">
    <w:name w:val="招标2 Char Char"/>
    <w:basedOn w:val="233"/>
    <w:link w:val="235"/>
    <w:qFormat/>
    <w:uiPriority w:val="0"/>
    <w:rPr>
      <w:rFonts w:hAnsi="宋体"/>
      <w:sz w:val="24"/>
      <w:szCs w:val="24"/>
    </w:rPr>
  </w:style>
  <w:style w:type="character" w:customStyle="1" w:styleId="233">
    <w:name w:val="招标 Char Char"/>
    <w:link w:val="234"/>
    <w:qFormat/>
    <w:uiPriority w:val="0"/>
    <w:rPr>
      <w:rFonts w:hAnsi="宋体"/>
      <w:sz w:val="24"/>
      <w:szCs w:val="24"/>
    </w:rPr>
  </w:style>
  <w:style w:type="paragraph" w:customStyle="1" w:styleId="234">
    <w:name w:val="招标"/>
    <w:basedOn w:val="21"/>
    <w:link w:val="233"/>
    <w:qFormat/>
    <w:uiPriority w:val="0"/>
    <w:pPr>
      <w:spacing w:line="276" w:lineRule="auto"/>
    </w:pPr>
    <w:rPr>
      <w:rFonts w:ascii="Times New Roman" w:hAnsi="宋体"/>
      <w:kern w:val="0"/>
      <w:sz w:val="24"/>
      <w:szCs w:val="24"/>
    </w:rPr>
  </w:style>
  <w:style w:type="paragraph" w:customStyle="1" w:styleId="235">
    <w:name w:val="招标2"/>
    <w:basedOn w:val="234"/>
    <w:link w:val="232"/>
    <w:qFormat/>
    <w:uiPriority w:val="0"/>
    <w:pPr>
      <w:spacing w:line="300" w:lineRule="auto"/>
      <w:ind w:left="851"/>
    </w:pPr>
  </w:style>
  <w:style w:type="character" w:customStyle="1" w:styleId="236">
    <w:name w:val="apple-style-span"/>
    <w:basedOn w:val="42"/>
    <w:qFormat/>
    <w:uiPriority w:val="0"/>
  </w:style>
  <w:style w:type="paragraph" w:customStyle="1" w:styleId="237">
    <w:name w:val="p13"/>
    <w:basedOn w:val="1"/>
    <w:qFormat/>
    <w:uiPriority w:val="0"/>
    <w:pPr>
      <w:tabs>
        <w:tab w:val="left" w:pos="860"/>
      </w:tabs>
      <w:spacing w:line="400" w:lineRule="atLeast"/>
      <w:ind w:left="576" w:hanging="144"/>
      <w:jc w:val="left"/>
    </w:pPr>
    <w:rPr>
      <w:snapToGrid w:val="0"/>
      <w:kern w:val="0"/>
      <w:sz w:val="24"/>
      <w:lang w:val="en-GB" w:eastAsia="en-US"/>
    </w:rPr>
  </w:style>
  <w:style w:type="paragraph" w:customStyle="1" w:styleId="238">
    <w:name w:val="p3"/>
    <w:basedOn w:val="1"/>
    <w:qFormat/>
    <w:uiPriority w:val="0"/>
    <w:pPr>
      <w:tabs>
        <w:tab w:val="left" w:pos="360"/>
      </w:tabs>
      <w:spacing w:line="400" w:lineRule="atLeast"/>
      <w:ind w:left="1080"/>
      <w:jc w:val="left"/>
    </w:pPr>
    <w:rPr>
      <w:snapToGrid w:val="0"/>
      <w:kern w:val="0"/>
      <w:sz w:val="24"/>
      <w:lang w:val="en-GB" w:eastAsia="en-US"/>
    </w:rPr>
  </w:style>
  <w:style w:type="paragraph" w:customStyle="1" w:styleId="239">
    <w:name w:val="p39"/>
    <w:basedOn w:val="1"/>
    <w:qFormat/>
    <w:uiPriority w:val="0"/>
    <w:pPr>
      <w:tabs>
        <w:tab w:val="left" w:pos="1100"/>
      </w:tabs>
      <w:spacing w:line="240" w:lineRule="atLeast"/>
      <w:ind w:left="288" w:hanging="1152"/>
    </w:pPr>
    <w:rPr>
      <w:snapToGrid w:val="0"/>
      <w:kern w:val="0"/>
      <w:sz w:val="24"/>
      <w:lang w:val="en-GB" w:eastAsia="en-US"/>
    </w:rPr>
  </w:style>
  <w:style w:type="paragraph" w:customStyle="1" w:styleId="240">
    <w:name w:val="Char Char2 Char Char"/>
    <w:basedOn w:val="1"/>
    <w:qFormat/>
    <w:uiPriority w:val="0"/>
  </w:style>
  <w:style w:type="paragraph" w:customStyle="1" w:styleId="241">
    <w:name w:val="小标题"/>
    <w:basedOn w:val="1"/>
    <w:qFormat/>
    <w:uiPriority w:val="0"/>
    <w:pPr>
      <w:numPr>
        <w:ilvl w:val="0"/>
        <w:numId w:val="1"/>
      </w:numPr>
      <w:spacing w:beforeLines="25"/>
      <w:ind w:firstLine="0"/>
    </w:pPr>
    <w:rPr>
      <w:rFonts w:ascii="Arial" w:hAnsi="Arial" w:eastAsia="黑体"/>
      <w:b/>
      <w:snapToGrid w:val="0"/>
      <w:sz w:val="24"/>
    </w:rPr>
  </w:style>
  <w:style w:type="paragraph" w:customStyle="1" w:styleId="242">
    <w:name w:val="Char Char2 Char Char1"/>
    <w:basedOn w:val="1"/>
    <w:qFormat/>
    <w:uiPriority w:val="0"/>
  </w:style>
  <w:style w:type="paragraph" w:customStyle="1" w:styleId="243">
    <w:name w:val="项目排列"/>
    <w:basedOn w:val="1"/>
    <w:qFormat/>
    <w:uiPriority w:val="0"/>
    <w:pPr>
      <w:numPr>
        <w:ilvl w:val="0"/>
        <w:numId w:val="2"/>
      </w:numPr>
      <w:spacing w:beforeLines="50" w:line="300" w:lineRule="auto"/>
      <w:ind w:firstLine="0"/>
    </w:pPr>
    <w:rPr>
      <w:snapToGrid w:val="0"/>
      <w:sz w:val="24"/>
      <w:szCs w:val="24"/>
    </w:rPr>
  </w:style>
  <w:style w:type="paragraph" w:customStyle="1" w:styleId="244">
    <w:name w:val="列出段落4"/>
    <w:basedOn w:val="1"/>
    <w:unhideWhenUsed/>
    <w:qFormat/>
    <w:uiPriority w:val="34"/>
    <w:pPr>
      <w:ind w:firstLine="420" w:firstLineChars="200"/>
    </w:pPr>
    <w:rPr>
      <w:rFonts w:ascii="Calibri" w:hAnsi="Calibri"/>
      <w:szCs w:val="21"/>
    </w:rPr>
  </w:style>
  <w:style w:type="paragraph" w:customStyle="1" w:styleId="245">
    <w:name w:val="Char Char Char Char Char Char1 Char"/>
    <w:basedOn w:val="1"/>
    <w:qFormat/>
    <w:uiPriority w:val="0"/>
    <w:pPr>
      <w:widowControl/>
      <w:spacing w:after="160" w:line="240" w:lineRule="exact"/>
      <w:jc w:val="left"/>
    </w:pPr>
    <w:rPr>
      <w:rFonts w:ascii="Verdana" w:hAnsi="Verdana"/>
      <w:kern w:val="0"/>
      <w:lang w:eastAsia="en-US"/>
    </w:rPr>
  </w:style>
  <w:style w:type="paragraph" w:customStyle="1" w:styleId="24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7">
    <w:name w:val="彩色列表 - 强调文字颜色 11"/>
    <w:basedOn w:val="1"/>
    <w:qFormat/>
    <w:uiPriority w:val="0"/>
    <w:pPr>
      <w:ind w:firstLine="420" w:firstLineChars="200"/>
    </w:pPr>
    <w:rPr>
      <w:rFonts w:ascii="Calibri" w:hAnsi="Calibri"/>
      <w:szCs w:val="22"/>
    </w:rPr>
  </w:style>
  <w:style w:type="paragraph" w:customStyle="1" w:styleId="248">
    <w:name w:val="默认段落字体 Para Char"/>
    <w:basedOn w:val="1"/>
    <w:qFormat/>
    <w:uiPriority w:val="0"/>
  </w:style>
  <w:style w:type="character" w:customStyle="1" w:styleId="249">
    <w:name w:val="font71"/>
    <w:basedOn w:val="42"/>
    <w:qFormat/>
    <w:uiPriority w:val="0"/>
    <w:rPr>
      <w:rFonts w:hint="eastAsia" w:ascii="微软雅黑" w:hAnsi="微软雅黑" w:eastAsia="微软雅黑" w:cs="微软雅黑"/>
      <w:b/>
      <w:color w:val="000000"/>
      <w:sz w:val="40"/>
      <w:szCs w:val="40"/>
      <w:u w:val="none"/>
    </w:rPr>
  </w:style>
  <w:style w:type="character" w:customStyle="1" w:styleId="250">
    <w:name w:val="font01"/>
    <w:basedOn w:val="42"/>
    <w:qFormat/>
    <w:uiPriority w:val="0"/>
    <w:rPr>
      <w:rFonts w:hint="eastAsia" w:ascii="微软雅黑" w:hAnsi="微软雅黑" w:eastAsia="微软雅黑" w:cs="微软雅黑"/>
      <w:color w:val="000000"/>
      <w:sz w:val="24"/>
      <w:szCs w:val="24"/>
      <w:u w:val="none"/>
    </w:rPr>
  </w:style>
  <w:style w:type="character" w:customStyle="1" w:styleId="251">
    <w:name w:val="font31"/>
    <w:basedOn w:val="42"/>
    <w:qFormat/>
    <w:uiPriority w:val="0"/>
    <w:rPr>
      <w:rFonts w:hint="eastAsia" w:ascii="微软雅黑" w:hAnsi="微软雅黑" w:eastAsia="微软雅黑" w:cs="微软雅黑"/>
      <w:b/>
      <w:color w:val="000000"/>
      <w:sz w:val="40"/>
      <w:szCs w:val="40"/>
      <w:u w:val="none"/>
    </w:rPr>
  </w:style>
  <w:style w:type="character" w:customStyle="1" w:styleId="252">
    <w:name w:val="font61"/>
    <w:basedOn w:val="42"/>
    <w:qFormat/>
    <w:uiPriority w:val="0"/>
    <w:rPr>
      <w:rFonts w:hint="eastAsia" w:ascii="微软雅黑" w:hAnsi="微软雅黑" w:eastAsia="微软雅黑" w:cs="微软雅黑"/>
      <w:b/>
      <w:color w:val="000000"/>
      <w:sz w:val="28"/>
      <w:szCs w:val="28"/>
      <w:u w:val="none"/>
    </w:rPr>
  </w:style>
  <w:style w:type="paragraph" w:customStyle="1" w:styleId="253">
    <w:name w:val="列出段落2"/>
    <w:basedOn w:val="1"/>
    <w:unhideWhenUsed/>
    <w:qFormat/>
    <w:uiPriority w:val="99"/>
    <w:pPr>
      <w:ind w:firstLine="420" w:firstLineChars="200"/>
    </w:pPr>
    <w:rPr>
      <w:rFonts w:ascii="宋体"/>
      <w:snapToGrid w:val="0"/>
      <w:kern w:val="21"/>
      <w:szCs w:val="24"/>
    </w:rPr>
  </w:style>
  <w:style w:type="character" w:customStyle="1" w:styleId="254">
    <w:name w:val="font41"/>
    <w:basedOn w:val="42"/>
    <w:qFormat/>
    <w:uiPriority w:val="0"/>
    <w:rPr>
      <w:rFonts w:hint="eastAsia" w:ascii="宋体" w:hAnsi="宋体" w:eastAsia="宋体" w:cs="宋体"/>
      <w:color w:val="000000"/>
      <w:sz w:val="24"/>
      <w:szCs w:val="24"/>
      <w:u w:val="none"/>
      <w:vertAlign w:val="subscript"/>
    </w:rPr>
  </w:style>
  <w:style w:type="character" w:customStyle="1" w:styleId="255">
    <w:name w:val="font21"/>
    <w:basedOn w:val="42"/>
    <w:qFormat/>
    <w:uiPriority w:val="0"/>
    <w:rPr>
      <w:rFonts w:hint="eastAsia" w:ascii="宋体" w:hAnsi="宋体" w:eastAsia="宋体" w:cs="宋体"/>
      <w:color w:val="666666"/>
      <w:sz w:val="18"/>
      <w:szCs w:val="18"/>
      <w:u w:val="none"/>
    </w:rPr>
  </w:style>
  <w:style w:type="character" w:customStyle="1" w:styleId="256">
    <w:name w:val="font91"/>
    <w:basedOn w:val="42"/>
    <w:qFormat/>
    <w:uiPriority w:val="0"/>
    <w:rPr>
      <w:rFonts w:ascii="Arial" w:hAnsi="Arial" w:cs="Arial"/>
      <w:color w:val="666666"/>
      <w:sz w:val="18"/>
      <w:szCs w:val="18"/>
      <w:u w:val="none"/>
    </w:rPr>
  </w:style>
  <w:style w:type="paragraph" w:customStyle="1" w:styleId="257">
    <w:name w:val="标题 5（有编号）（绿盟科技）"/>
    <w:basedOn w:val="1"/>
    <w:next w:val="258"/>
    <w:qFormat/>
    <w:uiPriority w:val="99"/>
    <w:pPr>
      <w:keepNext/>
      <w:keepLines/>
      <w:numPr>
        <w:ilvl w:val="4"/>
        <w:numId w:val="3"/>
      </w:numPr>
      <w:spacing w:before="280" w:after="156" w:line="377" w:lineRule="auto"/>
      <w:outlineLvl w:val="4"/>
    </w:pPr>
    <w:rPr>
      <w:rFonts w:ascii="Arial" w:hAnsi="Arial" w:eastAsia="黑体" w:cs="Arial"/>
      <w:b/>
      <w:bCs/>
      <w:snapToGrid w:val="0"/>
      <w:kern w:val="21"/>
      <w:szCs w:val="24"/>
    </w:rPr>
  </w:style>
  <w:style w:type="paragraph" w:customStyle="1" w:styleId="258">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259">
    <w:name w:val="black1"/>
    <w:basedOn w:val="1"/>
    <w:qFormat/>
    <w:uiPriority w:val="0"/>
    <w:pPr>
      <w:widowControl/>
      <w:autoSpaceDE w:val="0"/>
      <w:autoSpaceDN w:val="0"/>
      <w:adjustRightInd w:val="0"/>
      <w:spacing w:before="100" w:beforeAutospacing="1" w:after="100" w:afterAutospacing="1"/>
      <w:jc w:val="left"/>
    </w:pPr>
    <w:rPr>
      <w:rFonts w:ascii="宋体" w:hAnsi="宋体"/>
      <w:kern w:val="0"/>
      <w:sz w:val="24"/>
      <w:szCs w:val="21"/>
    </w:rPr>
  </w:style>
  <w:style w:type="character" w:customStyle="1" w:styleId="260">
    <w:name w:val="font11"/>
    <w:basedOn w:val="42"/>
    <w:qFormat/>
    <w:uiPriority w:val="0"/>
    <w:rPr>
      <w:rFonts w:hint="eastAsia" w:ascii="等线" w:hAnsi="等线" w:eastAsia="等线" w:cs="等线"/>
      <w:color w:val="FF0000"/>
      <w:sz w:val="22"/>
      <w:szCs w:val="22"/>
      <w:u w:val="none"/>
    </w:rPr>
  </w:style>
  <w:style w:type="paragraph" w:customStyle="1" w:styleId="261">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2">
    <w:name w:val="xl112"/>
    <w:basedOn w:val="1"/>
    <w:qFormat/>
    <w:uiPriority w:val="0"/>
    <w:pPr>
      <w:widowControl/>
      <w:pBdr>
        <w:top w:val="single" w:color="auto" w:sz="4" w:space="0"/>
        <w:bottom w:val="single" w:color="auto" w:sz="8" w:space="0"/>
        <w:right w:val="single" w:color="auto" w:sz="4" w:space="0"/>
      </w:pBdr>
      <w:shd w:val="clear" w:color="000000" w:fill="D9EDE9"/>
      <w:spacing w:before="100" w:beforeAutospacing="1" w:after="100" w:afterAutospacing="1"/>
      <w:jc w:val="center"/>
    </w:pPr>
    <w:rPr>
      <w:rFonts w:ascii="宋体" w:hAnsi="宋体" w:cs="宋体"/>
      <w:kern w:val="0"/>
      <w:sz w:val="18"/>
      <w:szCs w:val="18"/>
    </w:rPr>
  </w:style>
  <w:style w:type="paragraph" w:customStyle="1" w:styleId="263">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D9EDE9"/>
      <w:spacing w:before="100" w:beforeAutospacing="1" w:after="100" w:afterAutospacing="1"/>
      <w:jc w:val="center"/>
    </w:pPr>
    <w:rPr>
      <w:rFonts w:ascii="宋体" w:hAnsi="宋体" w:cs="宋体"/>
      <w:kern w:val="0"/>
      <w:sz w:val="18"/>
      <w:szCs w:val="18"/>
    </w:rPr>
  </w:style>
  <w:style w:type="paragraph" w:customStyle="1" w:styleId="264">
    <w:name w:val="xl114"/>
    <w:basedOn w:val="1"/>
    <w:qFormat/>
    <w:uiPriority w:val="0"/>
    <w:pPr>
      <w:widowControl/>
      <w:pBdr>
        <w:top w:val="single" w:color="auto" w:sz="4" w:space="0"/>
        <w:left w:val="single" w:color="auto" w:sz="4" w:space="0"/>
        <w:bottom w:val="single" w:color="auto" w:sz="8" w:space="0"/>
        <w:right w:val="single" w:color="auto" w:sz="4" w:space="0"/>
      </w:pBdr>
      <w:shd w:val="clear" w:color="000000" w:fill="D9EDE9"/>
      <w:spacing w:before="100" w:beforeAutospacing="1" w:after="100" w:afterAutospacing="1"/>
      <w:jc w:val="left"/>
    </w:pPr>
    <w:rPr>
      <w:rFonts w:ascii="宋体" w:hAnsi="宋体" w:cs="宋体"/>
      <w:kern w:val="0"/>
      <w:sz w:val="18"/>
      <w:szCs w:val="18"/>
    </w:rPr>
  </w:style>
  <w:style w:type="paragraph" w:customStyle="1" w:styleId="265">
    <w:name w:val="xl115"/>
    <w:basedOn w:val="1"/>
    <w:qFormat/>
    <w:uiPriority w:val="0"/>
    <w:pPr>
      <w:widowControl/>
      <w:pBdr>
        <w:top w:val="single" w:color="auto" w:sz="4" w:space="0"/>
        <w:left w:val="single" w:color="auto" w:sz="4" w:space="0"/>
        <w:bottom w:val="single" w:color="auto" w:sz="8" w:space="0"/>
        <w:right w:val="single" w:color="auto" w:sz="8" w:space="0"/>
      </w:pBdr>
      <w:shd w:val="clear" w:color="000000" w:fill="D9EDE9"/>
      <w:spacing w:before="100" w:beforeAutospacing="1" w:after="100" w:afterAutospacing="1"/>
      <w:jc w:val="center"/>
    </w:pPr>
    <w:rPr>
      <w:rFonts w:ascii="宋体" w:hAnsi="宋体" w:cs="宋体"/>
      <w:kern w:val="0"/>
      <w:sz w:val="18"/>
      <w:szCs w:val="18"/>
    </w:rPr>
  </w:style>
  <w:style w:type="paragraph" w:customStyle="1" w:styleId="266">
    <w:name w:val="xl116"/>
    <w:basedOn w:val="1"/>
    <w:qFormat/>
    <w:uiPriority w:val="0"/>
    <w:pPr>
      <w:widowControl/>
      <w:pBdr>
        <w:left w:val="single" w:color="auto" w:sz="8" w:space="0"/>
        <w:bottom w:val="single" w:color="auto" w:sz="4" w:space="0"/>
        <w:right w:val="single" w:color="auto" w:sz="4" w:space="0"/>
      </w:pBdr>
      <w:shd w:val="clear" w:color="000000" w:fill="FCF5E3"/>
      <w:spacing w:before="100" w:beforeAutospacing="1" w:after="100" w:afterAutospacing="1"/>
      <w:jc w:val="center"/>
    </w:pPr>
    <w:rPr>
      <w:rFonts w:ascii="宋体" w:hAnsi="宋体" w:cs="宋体"/>
      <w:b/>
      <w:bCs/>
      <w:kern w:val="0"/>
      <w:sz w:val="18"/>
      <w:szCs w:val="18"/>
    </w:rPr>
  </w:style>
  <w:style w:type="paragraph" w:customStyle="1" w:styleId="267">
    <w:name w:val="xl117"/>
    <w:basedOn w:val="1"/>
    <w:qFormat/>
    <w:uiPriority w:val="0"/>
    <w:pPr>
      <w:widowControl/>
      <w:pBdr>
        <w:left w:val="single" w:color="auto" w:sz="4" w:space="0"/>
        <w:bottom w:val="single" w:color="auto" w:sz="4" w:space="0"/>
        <w:right w:val="single" w:color="auto" w:sz="4" w:space="0"/>
      </w:pBdr>
      <w:shd w:val="clear" w:color="000000" w:fill="FCF5E3"/>
      <w:spacing w:before="100" w:beforeAutospacing="1" w:after="100" w:afterAutospacing="1"/>
      <w:jc w:val="center"/>
    </w:pPr>
    <w:rPr>
      <w:rFonts w:ascii="宋体" w:hAnsi="宋体" w:cs="宋体"/>
      <w:b/>
      <w:bCs/>
      <w:kern w:val="0"/>
      <w:sz w:val="18"/>
      <w:szCs w:val="18"/>
    </w:rPr>
  </w:style>
  <w:style w:type="paragraph" w:customStyle="1" w:styleId="268">
    <w:name w:val="xl118"/>
    <w:basedOn w:val="1"/>
    <w:qFormat/>
    <w:uiPriority w:val="0"/>
    <w:pPr>
      <w:widowControl/>
      <w:pBdr>
        <w:left w:val="single" w:color="auto" w:sz="4" w:space="0"/>
        <w:bottom w:val="single" w:color="auto" w:sz="4" w:space="0"/>
        <w:right w:val="single" w:color="auto" w:sz="4" w:space="0"/>
      </w:pBdr>
      <w:shd w:val="clear" w:color="000000" w:fill="FCF5E3"/>
      <w:spacing w:before="100" w:beforeAutospacing="1" w:after="100" w:afterAutospacing="1"/>
      <w:jc w:val="center"/>
    </w:pPr>
    <w:rPr>
      <w:rFonts w:ascii="宋体" w:hAnsi="宋体" w:cs="宋体"/>
      <w:kern w:val="0"/>
      <w:sz w:val="18"/>
      <w:szCs w:val="18"/>
    </w:rPr>
  </w:style>
  <w:style w:type="paragraph" w:customStyle="1" w:styleId="269">
    <w:name w:val="xl119"/>
    <w:basedOn w:val="1"/>
    <w:qFormat/>
    <w:uiPriority w:val="0"/>
    <w:pPr>
      <w:widowControl/>
      <w:pBdr>
        <w:left w:val="single" w:color="auto" w:sz="4" w:space="0"/>
        <w:bottom w:val="single" w:color="auto" w:sz="4" w:space="0"/>
        <w:right w:val="single" w:color="auto" w:sz="4" w:space="0"/>
      </w:pBdr>
      <w:shd w:val="clear" w:color="000000" w:fill="FCF5E3"/>
      <w:spacing w:before="100" w:beforeAutospacing="1" w:after="100" w:afterAutospacing="1"/>
      <w:jc w:val="left"/>
    </w:pPr>
    <w:rPr>
      <w:rFonts w:ascii="宋体" w:hAnsi="宋体" w:cs="宋体"/>
      <w:kern w:val="0"/>
      <w:sz w:val="18"/>
      <w:szCs w:val="18"/>
    </w:rPr>
  </w:style>
  <w:style w:type="paragraph" w:customStyle="1" w:styleId="270">
    <w:name w:val="xl120"/>
    <w:basedOn w:val="1"/>
    <w:qFormat/>
    <w:uiPriority w:val="0"/>
    <w:pPr>
      <w:widowControl/>
      <w:pBdr>
        <w:left w:val="single" w:color="auto" w:sz="4" w:space="0"/>
        <w:bottom w:val="single" w:color="auto" w:sz="4" w:space="0"/>
        <w:right w:val="single" w:color="auto" w:sz="8" w:space="0"/>
      </w:pBdr>
      <w:shd w:val="clear" w:color="000000" w:fill="FCF5E3"/>
      <w:spacing w:before="100" w:beforeAutospacing="1" w:after="100" w:afterAutospacing="1"/>
      <w:jc w:val="left"/>
    </w:pPr>
    <w:rPr>
      <w:rFonts w:ascii="宋体" w:hAnsi="宋体" w:cs="宋体"/>
      <w:kern w:val="0"/>
      <w:sz w:val="18"/>
      <w:szCs w:val="18"/>
    </w:rPr>
  </w:style>
  <w:style w:type="paragraph" w:customStyle="1" w:styleId="271">
    <w:name w:val="xl121"/>
    <w:basedOn w:val="1"/>
    <w:qFormat/>
    <w:uiPriority w:val="0"/>
    <w:pPr>
      <w:widowControl/>
      <w:pBdr>
        <w:top w:val="single" w:color="auto" w:sz="4" w:space="0"/>
        <w:left w:val="single" w:color="auto" w:sz="8" w:space="0"/>
        <w:bottom w:val="single" w:color="auto" w:sz="4" w:space="0"/>
        <w:right w:val="single" w:color="auto" w:sz="4" w:space="0"/>
      </w:pBdr>
      <w:shd w:val="clear" w:color="000000" w:fill="FCF5E3"/>
      <w:spacing w:before="100" w:beforeAutospacing="1" w:after="100" w:afterAutospacing="1"/>
      <w:jc w:val="center"/>
    </w:pPr>
    <w:rPr>
      <w:rFonts w:ascii="宋体" w:hAnsi="宋体" w:cs="宋体"/>
      <w:b/>
      <w:bCs/>
      <w:kern w:val="0"/>
      <w:sz w:val="18"/>
      <w:szCs w:val="18"/>
    </w:rPr>
  </w:style>
  <w:style w:type="paragraph" w:customStyle="1" w:styleId="272">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CF5E3"/>
      <w:spacing w:before="100" w:beforeAutospacing="1" w:after="100" w:afterAutospacing="1"/>
      <w:jc w:val="center"/>
    </w:pPr>
    <w:rPr>
      <w:rFonts w:ascii="宋体" w:hAnsi="宋体" w:cs="宋体"/>
      <w:b/>
      <w:bCs/>
      <w:kern w:val="0"/>
      <w:sz w:val="18"/>
      <w:szCs w:val="18"/>
    </w:rPr>
  </w:style>
  <w:style w:type="paragraph" w:customStyle="1" w:styleId="273">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CF5E3"/>
      <w:spacing w:before="100" w:beforeAutospacing="1" w:after="100" w:afterAutospacing="1"/>
      <w:jc w:val="center"/>
    </w:pPr>
    <w:rPr>
      <w:rFonts w:ascii="宋体" w:hAnsi="宋体" w:cs="宋体"/>
      <w:kern w:val="0"/>
      <w:sz w:val="18"/>
      <w:szCs w:val="18"/>
    </w:rPr>
  </w:style>
  <w:style w:type="paragraph" w:customStyle="1" w:styleId="274">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CF5E3"/>
      <w:spacing w:before="100" w:beforeAutospacing="1" w:after="100" w:afterAutospacing="1"/>
      <w:jc w:val="left"/>
    </w:pPr>
    <w:rPr>
      <w:rFonts w:ascii="宋体" w:hAnsi="宋体" w:cs="宋体"/>
      <w:kern w:val="0"/>
      <w:sz w:val="18"/>
      <w:szCs w:val="18"/>
    </w:rPr>
  </w:style>
  <w:style w:type="paragraph" w:customStyle="1" w:styleId="275">
    <w:name w:val="xl125"/>
    <w:basedOn w:val="1"/>
    <w:qFormat/>
    <w:uiPriority w:val="0"/>
    <w:pPr>
      <w:widowControl/>
      <w:pBdr>
        <w:top w:val="single" w:color="auto" w:sz="4" w:space="0"/>
        <w:left w:val="single" w:color="auto" w:sz="4" w:space="0"/>
        <w:bottom w:val="single" w:color="auto" w:sz="4" w:space="0"/>
        <w:right w:val="single" w:color="auto" w:sz="8" w:space="0"/>
      </w:pBdr>
      <w:shd w:val="clear" w:color="000000" w:fill="FCF5E3"/>
      <w:spacing w:before="100" w:beforeAutospacing="1" w:after="100" w:afterAutospacing="1"/>
      <w:jc w:val="left"/>
    </w:pPr>
    <w:rPr>
      <w:rFonts w:ascii="宋体" w:hAnsi="宋体" w:cs="宋体"/>
      <w:kern w:val="0"/>
      <w:sz w:val="18"/>
      <w:szCs w:val="18"/>
    </w:rPr>
  </w:style>
  <w:style w:type="paragraph" w:customStyle="1" w:styleId="276">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CF5E3"/>
      <w:spacing w:before="100" w:beforeAutospacing="1" w:after="100" w:afterAutospacing="1"/>
      <w:jc w:val="center"/>
    </w:pPr>
    <w:rPr>
      <w:rFonts w:ascii="宋体" w:hAnsi="宋体" w:cs="宋体"/>
      <w:kern w:val="0"/>
      <w:sz w:val="18"/>
      <w:szCs w:val="18"/>
    </w:rPr>
  </w:style>
  <w:style w:type="paragraph" w:customStyle="1" w:styleId="277">
    <w:name w:val="xl127"/>
    <w:basedOn w:val="1"/>
    <w:qFormat/>
    <w:uiPriority w:val="0"/>
    <w:pPr>
      <w:widowControl/>
      <w:pBdr>
        <w:top w:val="single" w:color="auto" w:sz="4" w:space="0"/>
        <w:left w:val="single" w:color="auto" w:sz="4" w:space="0"/>
        <w:right w:val="single" w:color="auto" w:sz="4" w:space="0"/>
      </w:pBdr>
      <w:shd w:val="clear" w:color="000000" w:fill="FCF5E3"/>
      <w:spacing w:before="100" w:beforeAutospacing="1" w:after="100" w:afterAutospacing="1"/>
      <w:jc w:val="center"/>
    </w:pPr>
    <w:rPr>
      <w:rFonts w:ascii="宋体" w:hAnsi="宋体" w:cs="宋体"/>
      <w:kern w:val="0"/>
      <w:sz w:val="18"/>
      <w:szCs w:val="18"/>
    </w:rPr>
  </w:style>
  <w:style w:type="paragraph" w:customStyle="1" w:styleId="278">
    <w:name w:val="xl128"/>
    <w:basedOn w:val="1"/>
    <w:qFormat/>
    <w:uiPriority w:val="0"/>
    <w:pPr>
      <w:widowControl/>
      <w:pBdr>
        <w:top w:val="single" w:color="auto" w:sz="4" w:space="0"/>
        <w:left w:val="single" w:color="auto" w:sz="4" w:space="0"/>
        <w:bottom w:val="single" w:color="auto" w:sz="4" w:space="0"/>
        <w:right w:val="single" w:color="auto" w:sz="8" w:space="0"/>
      </w:pBdr>
      <w:shd w:val="clear" w:color="000000" w:fill="FCF5E3"/>
      <w:spacing w:before="100" w:beforeAutospacing="1" w:after="100" w:afterAutospacing="1"/>
      <w:jc w:val="center"/>
    </w:pPr>
    <w:rPr>
      <w:rFonts w:ascii="宋体" w:hAnsi="宋体" w:cs="宋体"/>
      <w:kern w:val="0"/>
      <w:sz w:val="18"/>
      <w:szCs w:val="18"/>
    </w:rPr>
  </w:style>
  <w:style w:type="paragraph" w:customStyle="1" w:styleId="279">
    <w:name w:val="xl129"/>
    <w:basedOn w:val="1"/>
    <w:qFormat/>
    <w:uiPriority w:val="0"/>
    <w:pPr>
      <w:widowControl/>
      <w:pBdr>
        <w:left w:val="single" w:color="auto" w:sz="4" w:space="0"/>
        <w:right w:val="single" w:color="auto" w:sz="4" w:space="0"/>
      </w:pBdr>
      <w:shd w:val="clear" w:color="000000" w:fill="FCF5E3"/>
      <w:spacing w:before="100" w:beforeAutospacing="1" w:after="100" w:afterAutospacing="1"/>
      <w:jc w:val="center"/>
    </w:pPr>
    <w:rPr>
      <w:rFonts w:ascii="宋体" w:hAnsi="宋体" w:cs="宋体"/>
      <w:kern w:val="0"/>
      <w:sz w:val="18"/>
      <w:szCs w:val="18"/>
    </w:rPr>
  </w:style>
  <w:style w:type="paragraph" w:customStyle="1" w:styleId="280">
    <w:name w:val="xl130"/>
    <w:basedOn w:val="1"/>
    <w:qFormat/>
    <w:uiPriority w:val="0"/>
    <w:pPr>
      <w:widowControl/>
      <w:pBdr>
        <w:left w:val="single" w:color="auto" w:sz="4" w:space="0"/>
        <w:bottom w:val="single" w:color="auto" w:sz="4" w:space="0"/>
        <w:right w:val="single" w:color="auto" w:sz="4" w:space="0"/>
      </w:pBdr>
      <w:shd w:val="clear" w:color="000000" w:fill="FCF5E3"/>
      <w:spacing w:before="100" w:beforeAutospacing="1" w:after="100" w:afterAutospacing="1"/>
      <w:jc w:val="center"/>
    </w:pPr>
    <w:rPr>
      <w:rFonts w:ascii="宋体" w:hAnsi="宋体" w:cs="宋体"/>
      <w:kern w:val="0"/>
      <w:sz w:val="18"/>
      <w:szCs w:val="18"/>
    </w:rPr>
  </w:style>
  <w:style w:type="paragraph" w:customStyle="1" w:styleId="281">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CF5E3"/>
      <w:spacing w:before="100" w:beforeAutospacing="1" w:after="100" w:afterAutospacing="1"/>
      <w:jc w:val="left"/>
    </w:pPr>
    <w:rPr>
      <w:rFonts w:ascii="宋体" w:hAnsi="宋体" w:cs="宋体"/>
      <w:kern w:val="0"/>
      <w:sz w:val="18"/>
      <w:szCs w:val="18"/>
    </w:rPr>
  </w:style>
  <w:style w:type="paragraph" w:customStyle="1" w:styleId="282">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CF5E3"/>
      <w:spacing w:before="100" w:beforeAutospacing="1" w:after="100" w:afterAutospacing="1"/>
      <w:jc w:val="center"/>
    </w:pPr>
    <w:rPr>
      <w:rFonts w:ascii="宋体" w:hAnsi="宋体" w:cs="宋体"/>
      <w:kern w:val="0"/>
      <w:sz w:val="18"/>
      <w:szCs w:val="18"/>
    </w:rPr>
  </w:style>
  <w:style w:type="paragraph" w:customStyle="1" w:styleId="283">
    <w:name w:val="xl133"/>
    <w:basedOn w:val="1"/>
    <w:qFormat/>
    <w:uiPriority w:val="0"/>
    <w:pPr>
      <w:widowControl/>
      <w:pBdr>
        <w:top w:val="single" w:color="auto" w:sz="4" w:space="0"/>
        <w:left w:val="single" w:color="auto" w:sz="4" w:space="0"/>
        <w:right w:val="single" w:color="auto" w:sz="8" w:space="0"/>
      </w:pBdr>
      <w:shd w:val="clear" w:color="000000" w:fill="FCF5E3"/>
      <w:spacing w:before="100" w:beforeAutospacing="1" w:after="100" w:afterAutospacing="1"/>
      <w:jc w:val="left"/>
    </w:pPr>
    <w:rPr>
      <w:rFonts w:ascii="宋体" w:hAnsi="宋体" w:cs="宋体"/>
      <w:kern w:val="0"/>
      <w:sz w:val="18"/>
      <w:szCs w:val="18"/>
    </w:rPr>
  </w:style>
  <w:style w:type="paragraph" w:customStyle="1" w:styleId="284">
    <w:name w:val="xl134"/>
    <w:basedOn w:val="1"/>
    <w:qFormat/>
    <w:uiPriority w:val="0"/>
    <w:pPr>
      <w:widowControl/>
      <w:pBdr>
        <w:top w:val="single" w:color="auto" w:sz="4" w:space="0"/>
        <w:left w:val="single" w:color="auto" w:sz="4" w:space="0"/>
        <w:bottom w:val="single" w:color="auto" w:sz="4" w:space="0"/>
        <w:right w:val="single" w:color="auto" w:sz="8" w:space="0"/>
      </w:pBdr>
      <w:shd w:val="clear" w:color="000000" w:fill="FCF5E3"/>
      <w:spacing w:before="100" w:beforeAutospacing="1" w:after="100" w:afterAutospacing="1"/>
      <w:jc w:val="left"/>
    </w:pPr>
    <w:rPr>
      <w:rFonts w:ascii="宋体" w:hAnsi="宋体" w:cs="宋体"/>
      <w:kern w:val="0"/>
      <w:sz w:val="18"/>
      <w:szCs w:val="18"/>
    </w:rPr>
  </w:style>
  <w:style w:type="paragraph" w:customStyle="1" w:styleId="285">
    <w:name w:val="xl135"/>
    <w:basedOn w:val="1"/>
    <w:qFormat/>
    <w:uiPriority w:val="0"/>
    <w:pPr>
      <w:widowControl/>
      <w:pBdr>
        <w:top w:val="single" w:color="auto" w:sz="4" w:space="0"/>
        <w:left w:val="single" w:color="auto" w:sz="4" w:space="0"/>
        <w:bottom w:val="single" w:color="auto" w:sz="4" w:space="0"/>
      </w:pBdr>
      <w:shd w:val="clear" w:color="000000" w:fill="FCF5E3"/>
      <w:spacing w:before="100" w:beforeAutospacing="1" w:after="100" w:afterAutospacing="1"/>
      <w:jc w:val="center"/>
    </w:pPr>
    <w:rPr>
      <w:rFonts w:ascii="宋体" w:hAnsi="宋体" w:cs="宋体"/>
      <w:kern w:val="0"/>
      <w:sz w:val="18"/>
      <w:szCs w:val="18"/>
    </w:rPr>
  </w:style>
  <w:style w:type="paragraph" w:customStyle="1" w:styleId="286">
    <w:name w:val="xl136"/>
    <w:basedOn w:val="1"/>
    <w:qFormat/>
    <w:uiPriority w:val="0"/>
    <w:pPr>
      <w:widowControl/>
      <w:pBdr>
        <w:top w:val="single" w:color="auto" w:sz="4" w:space="0"/>
        <w:bottom w:val="single" w:color="auto" w:sz="4" w:space="0"/>
        <w:right w:val="single" w:color="auto" w:sz="4" w:space="0"/>
      </w:pBdr>
      <w:shd w:val="clear" w:color="000000" w:fill="FCF5E3"/>
      <w:spacing w:before="100" w:beforeAutospacing="1" w:after="100" w:afterAutospacing="1"/>
      <w:jc w:val="center"/>
    </w:pPr>
    <w:rPr>
      <w:rFonts w:ascii="宋体" w:hAnsi="宋体" w:cs="宋体"/>
      <w:kern w:val="0"/>
      <w:sz w:val="18"/>
      <w:szCs w:val="18"/>
    </w:rPr>
  </w:style>
  <w:style w:type="paragraph" w:customStyle="1" w:styleId="287">
    <w:name w:val="xl137"/>
    <w:basedOn w:val="1"/>
    <w:qFormat/>
    <w:uiPriority w:val="0"/>
    <w:pPr>
      <w:widowControl/>
      <w:pBdr>
        <w:top w:val="single" w:color="auto" w:sz="4" w:space="0"/>
        <w:left w:val="single" w:color="auto" w:sz="4" w:space="0"/>
      </w:pBdr>
      <w:shd w:val="clear" w:color="000000" w:fill="FCF5E3"/>
      <w:spacing w:before="100" w:beforeAutospacing="1" w:after="100" w:afterAutospacing="1"/>
      <w:jc w:val="center"/>
    </w:pPr>
    <w:rPr>
      <w:rFonts w:ascii="宋体" w:hAnsi="宋体" w:cs="宋体"/>
      <w:kern w:val="0"/>
      <w:sz w:val="18"/>
      <w:szCs w:val="18"/>
    </w:rPr>
  </w:style>
  <w:style w:type="paragraph" w:customStyle="1" w:styleId="288">
    <w:name w:val="xl138"/>
    <w:basedOn w:val="1"/>
    <w:qFormat/>
    <w:uiPriority w:val="0"/>
    <w:pPr>
      <w:widowControl/>
      <w:pBdr>
        <w:top w:val="single" w:color="auto" w:sz="4" w:space="0"/>
        <w:right w:val="single" w:color="auto" w:sz="4" w:space="0"/>
      </w:pBdr>
      <w:shd w:val="clear" w:color="000000" w:fill="FCF5E3"/>
      <w:spacing w:before="100" w:beforeAutospacing="1" w:after="100" w:afterAutospacing="1"/>
      <w:jc w:val="center"/>
    </w:pPr>
    <w:rPr>
      <w:rFonts w:ascii="宋体" w:hAnsi="宋体" w:cs="宋体"/>
      <w:kern w:val="0"/>
      <w:sz w:val="18"/>
      <w:szCs w:val="18"/>
    </w:rPr>
  </w:style>
  <w:style w:type="paragraph" w:customStyle="1" w:styleId="289">
    <w:name w:val="xl139"/>
    <w:basedOn w:val="1"/>
    <w:qFormat/>
    <w:uiPriority w:val="0"/>
    <w:pPr>
      <w:widowControl/>
      <w:pBdr>
        <w:left w:val="single" w:color="auto" w:sz="4" w:space="0"/>
      </w:pBdr>
      <w:shd w:val="clear" w:color="000000" w:fill="FCF5E3"/>
      <w:spacing w:before="100" w:beforeAutospacing="1" w:after="100" w:afterAutospacing="1"/>
      <w:jc w:val="center"/>
    </w:pPr>
    <w:rPr>
      <w:rFonts w:ascii="宋体" w:hAnsi="宋体" w:cs="宋体"/>
      <w:kern w:val="0"/>
      <w:sz w:val="18"/>
      <w:szCs w:val="18"/>
    </w:rPr>
  </w:style>
  <w:style w:type="paragraph" w:customStyle="1" w:styleId="290">
    <w:name w:val="xl140"/>
    <w:basedOn w:val="1"/>
    <w:qFormat/>
    <w:uiPriority w:val="0"/>
    <w:pPr>
      <w:widowControl/>
      <w:pBdr>
        <w:right w:val="single" w:color="auto" w:sz="4" w:space="0"/>
      </w:pBdr>
      <w:shd w:val="clear" w:color="000000" w:fill="FCF5E3"/>
      <w:spacing w:before="100" w:beforeAutospacing="1" w:after="100" w:afterAutospacing="1"/>
      <w:jc w:val="center"/>
    </w:pPr>
    <w:rPr>
      <w:rFonts w:ascii="宋体" w:hAnsi="宋体" w:cs="宋体"/>
      <w:kern w:val="0"/>
      <w:sz w:val="18"/>
      <w:szCs w:val="18"/>
    </w:rPr>
  </w:style>
  <w:style w:type="paragraph" w:customStyle="1" w:styleId="291">
    <w:name w:val="xl141"/>
    <w:basedOn w:val="1"/>
    <w:qFormat/>
    <w:uiPriority w:val="0"/>
    <w:pPr>
      <w:widowControl/>
      <w:pBdr>
        <w:left w:val="single" w:color="auto" w:sz="4" w:space="0"/>
        <w:right w:val="single" w:color="auto" w:sz="8" w:space="0"/>
      </w:pBdr>
      <w:shd w:val="clear" w:color="000000" w:fill="FCF5E3"/>
      <w:spacing w:before="100" w:beforeAutospacing="1" w:after="100" w:afterAutospacing="1"/>
      <w:jc w:val="left"/>
    </w:pPr>
    <w:rPr>
      <w:rFonts w:ascii="宋体" w:hAnsi="宋体" w:cs="宋体"/>
      <w:kern w:val="0"/>
      <w:sz w:val="18"/>
      <w:szCs w:val="18"/>
    </w:rPr>
  </w:style>
  <w:style w:type="paragraph" w:customStyle="1" w:styleId="292">
    <w:name w:val="xl142"/>
    <w:basedOn w:val="1"/>
    <w:qFormat/>
    <w:uiPriority w:val="0"/>
    <w:pPr>
      <w:widowControl/>
      <w:pBdr>
        <w:top w:val="single" w:color="auto" w:sz="4" w:space="0"/>
        <w:left w:val="single" w:color="auto" w:sz="8" w:space="0"/>
        <w:bottom w:val="single" w:color="auto" w:sz="8" w:space="0"/>
        <w:right w:val="single" w:color="auto" w:sz="4" w:space="0"/>
      </w:pBdr>
      <w:shd w:val="clear" w:color="000000" w:fill="FCF5E3"/>
      <w:spacing w:before="100" w:beforeAutospacing="1" w:after="100" w:afterAutospacing="1"/>
      <w:jc w:val="center"/>
    </w:pPr>
    <w:rPr>
      <w:rFonts w:ascii="宋体" w:hAnsi="宋体" w:cs="宋体"/>
      <w:b/>
      <w:bCs/>
      <w:kern w:val="0"/>
      <w:sz w:val="18"/>
      <w:szCs w:val="18"/>
    </w:rPr>
  </w:style>
  <w:style w:type="paragraph" w:customStyle="1" w:styleId="293">
    <w:name w:val="xl143"/>
    <w:basedOn w:val="1"/>
    <w:qFormat/>
    <w:uiPriority w:val="0"/>
    <w:pPr>
      <w:widowControl/>
      <w:pBdr>
        <w:top w:val="single" w:color="auto" w:sz="4" w:space="0"/>
        <w:left w:val="single" w:color="auto" w:sz="4" w:space="0"/>
        <w:bottom w:val="single" w:color="auto" w:sz="8" w:space="0"/>
        <w:right w:val="single" w:color="auto" w:sz="4" w:space="0"/>
      </w:pBdr>
      <w:shd w:val="clear" w:color="000000" w:fill="FCF5E3"/>
      <w:spacing w:before="100" w:beforeAutospacing="1" w:after="100" w:afterAutospacing="1"/>
      <w:jc w:val="center"/>
    </w:pPr>
    <w:rPr>
      <w:rFonts w:ascii="宋体" w:hAnsi="宋体" w:cs="宋体"/>
      <w:b/>
      <w:bCs/>
      <w:kern w:val="0"/>
      <w:sz w:val="18"/>
      <w:szCs w:val="18"/>
    </w:rPr>
  </w:style>
  <w:style w:type="paragraph" w:customStyle="1" w:styleId="294">
    <w:name w:val="xl144"/>
    <w:basedOn w:val="1"/>
    <w:qFormat/>
    <w:uiPriority w:val="0"/>
    <w:pPr>
      <w:widowControl/>
      <w:pBdr>
        <w:left w:val="single" w:color="auto" w:sz="4" w:space="0"/>
        <w:bottom w:val="single" w:color="auto" w:sz="8" w:space="0"/>
      </w:pBdr>
      <w:shd w:val="clear" w:color="000000" w:fill="FCF5E3"/>
      <w:spacing w:before="100" w:beforeAutospacing="1" w:after="100" w:afterAutospacing="1"/>
      <w:jc w:val="center"/>
    </w:pPr>
    <w:rPr>
      <w:rFonts w:ascii="宋体" w:hAnsi="宋体" w:cs="宋体"/>
      <w:kern w:val="0"/>
      <w:sz w:val="18"/>
      <w:szCs w:val="18"/>
    </w:rPr>
  </w:style>
  <w:style w:type="paragraph" w:customStyle="1" w:styleId="295">
    <w:name w:val="xl145"/>
    <w:basedOn w:val="1"/>
    <w:qFormat/>
    <w:uiPriority w:val="0"/>
    <w:pPr>
      <w:widowControl/>
      <w:pBdr>
        <w:bottom w:val="single" w:color="auto" w:sz="8" w:space="0"/>
        <w:right w:val="single" w:color="auto" w:sz="4" w:space="0"/>
      </w:pBdr>
      <w:shd w:val="clear" w:color="000000" w:fill="FCF5E3"/>
      <w:spacing w:before="100" w:beforeAutospacing="1" w:after="100" w:afterAutospacing="1"/>
      <w:jc w:val="center"/>
    </w:pPr>
    <w:rPr>
      <w:rFonts w:ascii="宋体" w:hAnsi="宋体" w:cs="宋体"/>
      <w:kern w:val="0"/>
      <w:sz w:val="18"/>
      <w:szCs w:val="18"/>
    </w:rPr>
  </w:style>
  <w:style w:type="paragraph" w:customStyle="1" w:styleId="296">
    <w:name w:val="xl146"/>
    <w:basedOn w:val="1"/>
    <w:qFormat/>
    <w:uiPriority w:val="0"/>
    <w:pPr>
      <w:widowControl/>
      <w:pBdr>
        <w:top w:val="single" w:color="auto" w:sz="4" w:space="0"/>
        <w:left w:val="single" w:color="auto" w:sz="4" w:space="0"/>
        <w:bottom w:val="single" w:color="auto" w:sz="8" w:space="0"/>
        <w:right w:val="single" w:color="auto" w:sz="4" w:space="0"/>
      </w:pBdr>
      <w:shd w:val="clear" w:color="000000" w:fill="FCF5E3"/>
      <w:spacing w:before="100" w:beforeAutospacing="1" w:after="100" w:afterAutospacing="1"/>
      <w:jc w:val="center"/>
    </w:pPr>
    <w:rPr>
      <w:rFonts w:ascii="宋体" w:hAnsi="宋体" w:cs="宋体"/>
      <w:kern w:val="0"/>
      <w:sz w:val="18"/>
      <w:szCs w:val="18"/>
    </w:rPr>
  </w:style>
  <w:style w:type="paragraph" w:customStyle="1" w:styleId="297">
    <w:name w:val="xl147"/>
    <w:basedOn w:val="1"/>
    <w:qFormat/>
    <w:uiPriority w:val="0"/>
    <w:pPr>
      <w:widowControl/>
      <w:pBdr>
        <w:top w:val="single" w:color="auto" w:sz="4" w:space="0"/>
        <w:left w:val="single" w:color="auto" w:sz="4" w:space="0"/>
        <w:bottom w:val="single" w:color="auto" w:sz="8" w:space="0"/>
        <w:right w:val="single" w:color="auto" w:sz="4" w:space="0"/>
      </w:pBdr>
      <w:shd w:val="clear" w:color="000000" w:fill="FCF5E3"/>
      <w:spacing w:before="100" w:beforeAutospacing="1" w:after="100" w:afterAutospacing="1"/>
      <w:jc w:val="left"/>
    </w:pPr>
    <w:rPr>
      <w:rFonts w:ascii="宋体" w:hAnsi="宋体" w:cs="宋体"/>
      <w:kern w:val="0"/>
      <w:sz w:val="18"/>
      <w:szCs w:val="18"/>
    </w:rPr>
  </w:style>
  <w:style w:type="paragraph" w:customStyle="1" w:styleId="298">
    <w:name w:val="xl148"/>
    <w:basedOn w:val="1"/>
    <w:qFormat/>
    <w:uiPriority w:val="0"/>
    <w:pPr>
      <w:widowControl/>
      <w:pBdr>
        <w:left w:val="single" w:color="auto" w:sz="4" w:space="0"/>
        <w:bottom w:val="single" w:color="auto" w:sz="8" w:space="0"/>
        <w:right w:val="single" w:color="auto" w:sz="8" w:space="0"/>
      </w:pBdr>
      <w:shd w:val="clear" w:color="000000" w:fill="FCF5E3"/>
      <w:spacing w:before="100" w:beforeAutospacing="1" w:after="100" w:afterAutospacing="1"/>
      <w:jc w:val="left"/>
    </w:pPr>
    <w:rPr>
      <w:rFonts w:ascii="宋体" w:hAnsi="宋体" w:cs="宋体"/>
      <w:kern w:val="0"/>
      <w:sz w:val="18"/>
      <w:szCs w:val="18"/>
    </w:rPr>
  </w:style>
  <w:style w:type="paragraph" w:customStyle="1" w:styleId="299">
    <w:name w:val="xl149"/>
    <w:basedOn w:val="1"/>
    <w:qFormat/>
    <w:uiPriority w:val="0"/>
    <w:pPr>
      <w:widowControl/>
      <w:pBdr>
        <w:top w:val="single" w:color="auto" w:sz="8" w:space="0"/>
        <w:left w:val="single" w:color="auto" w:sz="8" w:space="0"/>
        <w:right w:val="single" w:color="auto" w:sz="4" w:space="0"/>
      </w:pBdr>
      <w:shd w:val="clear" w:color="000000" w:fill="E3F2D9"/>
      <w:spacing w:before="100" w:beforeAutospacing="1" w:after="100" w:afterAutospacing="1"/>
      <w:jc w:val="center"/>
    </w:pPr>
    <w:rPr>
      <w:rFonts w:ascii="宋体" w:hAnsi="宋体" w:cs="宋体"/>
      <w:b/>
      <w:bCs/>
      <w:kern w:val="0"/>
      <w:sz w:val="18"/>
      <w:szCs w:val="18"/>
    </w:rPr>
  </w:style>
  <w:style w:type="paragraph" w:customStyle="1" w:styleId="300">
    <w:name w:val="xl150"/>
    <w:basedOn w:val="1"/>
    <w:qFormat/>
    <w:uiPriority w:val="0"/>
    <w:pPr>
      <w:widowControl/>
      <w:pBdr>
        <w:top w:val="single" w:color="auto" w:sz="8" w:space="0"/>
        <w:left w:val="single" w:color="auto" w:sz="4" w:space="0"/>
        <w:right w:val="single" w:color="auto" w:sz="4" w:space="0"/>
      </w:pBdr>
      <w:shd w:val="clear" w:color="000000" w:fill="E3F2D9"/>
      <w:spacing w:before="100" w:beforeAutospacing="1" w:after="100" w:afterAutospacing="1"/>
      <w:jc w:val="center"/>
    </w:pPr>
    <w:rPr>
      <w:rFonts w:ascii="宋体" w:hAnsi="宋体" w:cs="宋体"/>
      <w:b/>
      <w:bCs/>
      <w:kern w:val="0"/>
      <w:sz w:val="18"/>
      <w:szCs w:val="18"/>
    </w:rPr>
  </w:style>
  <w:style w:type="paragraph" w:customStyle="1" w:styleId="301">
    <w:name w:val="xl151"/>
    <w:basedOn w:val="1"/>
    <w:qFormat/>
    <w:uiPriority w:val="0"/>
    <w:pPr>
      <w:widowControl/>
      <w:pBdr>
        <w:top w:val="single" w:color="auto" w:sz="8" w:space="0"/>
        <w:left w:val="single" w:color="auto" w:sz="4" w:space="0"/>
      </w:pBdr>
      <w:shd w:val="clear" w:color="000000" w:fill="E3F2D9"/>
      <w:spacing w:before="100" w:beforeAutospacing="1" w:after="100" w:afterAutospacing="1"/>
      <w:jc w:val="center"/>
    </w:pPr>
    <w:rPr>
      <w:rFonts w:ascii="宋体" w:hAnsi="宋体" w:cs="宋体"/>
      <w:kern w:val="0"/>
      <w:sz w:val="18"/>
      <w:szCs w:val="18"/>
    </w:rPr>
  </w:style>
  <w:style w:type="paragraph" w:customStyle="1" w:styleId="302">
    <w:name w:val="xl152"/>
    <w:basedOn w:val="1"/>
    <w:qFormat/>
    <w:uiPriority w:val="0"/>
    <w:pPr>
      <w:widowControl/>
      <w:pBdr>
        <w:top w:val="single" w:color="auto" w:sz="8" w:space="0"/>
        <w:right w:val="single" w:color="auto" w:sz="4" w:space="0"/>
      </w:pBdr>
      <w:shd w:val="clear" w:color="000000" w:fill="E3F2D9"/>
      <w:spacing w:before="100" w:beforeAutospacing="1" w:after="100" w:afterAutospacing="1"/>
      <w:jc w:val="center"/>
    </w:pPr>
    <w:rPr>
      <w:rFonts w:ascii="宋体" w:hAnsi="宋体" w:cs="宋体"/>
      <w:kern w:val="0"/>
      <w:sz w:val="18"/>
      <w:szCs w:val="18"/>
    </w:rPr>
  </w:style>
  <w:style w:type="paragraph" w:customStyle="1" w:styleId="303">
    <w:name w:val="xl153"/>
    <w:basedOn w:val="1"/>
    <w:qFormat/>
    <w:uiPriority w:val="0"/>
    <w:pPr>
      <w:widowControl/>
      <w:pBdr>
        <w:top w:val="single" w:color="auto" w:sz="8" w:space="0"/>
        <w:left w:val="single" w:color="auto" w:sz="4" w:space="0"/>
        <w:bottom w:val="single" w:color="auto" w:sz="4" w:space="0"/>
        <w:right w:val="single" w:color="auto" w:sz="4" w:space="0"/>
      </w:pBdr>
      <w:shd w:val="clear" w:color="000000" w:fill="E3F2D9"/>
      <w:spacing w:before="100" w:beforeAutospacing="1" w:after="100" w:afterAutospacing="1"/>
      <w:jc w:val="center"/>
    </w:pPr>
    <w:rPr>
      <w:rFonts w:ascii="宋体" w:hAnsi="宋体" w:cs="宋体"/>
      <w:kern w:val="0"/>
      <w:sz w:val="18"/>
      <w:szCs w:val="18"/>
    </w:rPr>
  </w:style>
  <w:style w:type="paragraph" w:customStyle="1" w:styleId="304">
    <w:name w:val="xl154"/>
    <w:basedOn w:val="1"/>
    <w:qFormat/>
    <w:uiPriority w:val="0"/>
    <w:pPr>
      <w:widowControl/>
      <w:pBdr>
        <w:top w:val="single" w:color="auto" w:sz="8" w:space="0"/>
        <w:left w:val="single" w:color="auto" w:sz="4" w:space="0"/>
        <w:bottom w:val="single" w:color="auto" w:sz="4" w:space="0"/>
        <w:right w:val="single" w:color="auto" w:sz="4" w:space="0"/>
      </w:pBdr>
      <w:shd w:val="clear" w:color="000000" w:fill="E3F2D9"/>
      <w:spacing w:before="100" w:beforeAutospacing="1" w:after="100" w:afterAutospacing="1"/>
      <w:jc w:val="left"/>
    </w:pPr>
    <w:rPr>
      <w:rFonts w:ascii="宋体" w:hAnsi="宋体" w:cs="宋体"/>
      <w:kern w:val="0"/>
      <w:sz w:val="18"/>
      <w:szCs w:val="18"/>
    </w:rPr>
  </w:style>
  <w:style w:type="paragraph" w:customStyle="1" w:styleId="305">
    <w:name w:val="xl155"/>
    <w:basedOn w:val="1"/>
    <w:qFormat/>
    <w:uiPriority w:val="0"/>
    <w:pPr>
      <w:widowControl/>
      <w:pBdr>
        <w:top w:val="single" w:color="auto" w:sz="8" w:space="0"/>
        <w:left w:val="single" w:color="auto" w:sz="4" w:space="0"/>
        <w:bottom w:val="single" w:color="auto" w:sz="4" w:space="0"/>
        <w:right w:val="single" w:color="auto" w:sz="8" w:space="0"/>
      </w:pBdr>
      <w:shd w:val="clear" w:color="000000" w:fill="E3F2D9"/>
      <w:spacing w:before="100" w:beforeAutospacing="1" w:after="100" w:afterAutospacing="1"/>
      <w:jc w:val="left"/>
    </w:pPr>
    <w:rPr>
      <w:rFonts w:ascii="宋体" w:hAnsi="宋体" w:cs="宋体"/>
      <w:kern w:val="0"/>
      <w:sz w:val="18"/>
      <w:szCs w:val="18"/>
    </w:rPr>
  </w:style>
  <w:style w:type="paragraph" w:customStyle="1" w:styleId="306">
    <w:name w:val="xl156"/>
    <w:basedOn w:val="1"/>
    <w:qFormat/>
    <w:uiPriority w:val="0"/>
    <w:pPr>
      <w:widowControl/>
      <w:pBdr>
        <w:left w:val="single" w:color="auto" w:sz="8" w:space="0"/>
        <w:right w:val="single" w:color="auto" w:sz="4" w:space="0"/>
      </w:pBdr>
      <w:shd w:val="clear" w:color="000000" w:fill="E3F2D9"/>
      <w:spacing w:before="100" w:beforeAutospacing="1" w:after="100" w:afterAutospacing="1"/>
      <w:jc w:val="center"/>
    </w:pPr>
    <w:rPr>
      <w:rFonts w:ascii="宋体" w:hAnsi="宋体" w:cs="宋体"/>
      <w:b/>
      <w:bCs/>
      <w:kern w:val="0"/>
      <w:sz w:val="18"/>
      <w:szCs w:val="18"/>
    </w:rPr>
  </w:style>
  <w:style w:type="paragraph" w:customStyle="1" w:styleId="307">
    <w:name w:val="xl157"/>
    <w:basedOn w:val="1"/>
    <w:qFormat/>
    <w:uiPriority w:val="0"/>
    <w:pPr>
      <w:widowControl/>
      <w:pBdr>
        <w:left w:val="single" w:color="auto" w:sz="4" w:space="0"/>
        <w:right w:val="single" w:color="auto" w:sz="4" w:space="0"/>
      </w:pBdr>
      <w:shd w:val="clear" w:color="000000" w:fill="E3F2D9"/>
      <w:spacing w:before="100" w:beforeAutospacing="1" w:after="100" w:afterAutospacing="1"/>
      <w:jc w:val="center"/>
    </w:pPr>
    <w:rPr>
      <w:rFonts w:ascii="宋体" w:hAnsi="宋体" w:cs="宋体"/>
      <w:b/>
      <w:bCs/>
      <w:kern w:val="0"/>
      <w:sz w:val="18"/>
      <w:szCs w:val="18"/>
    </w:rPr>
  </w:style>
  <w:style w:type="paragraph" w:customStyle="1" w:styleId="308">
    <w:name w:val="xl158"/>
    <w:basedOn w:val="1"/>
    <w:qFormat/>
    <w:uiPriority w:val="0"/>
    <w:pPr>
      <w:widowControl/>
      <w:pBdr>
        <w:left w:val="single" w:color="auto" w:sz="4" w:space="0"/>
        <w:bottom w:val="single" w:color="auto" w:sz="4" w:space="0"/>
      </w:pBdr>
      <w:shd w:val="clear" w:color="000000" w:fill="E3F2D9"/>
      <w:spacing w:before="100" w:beforeAutospacing="1" w:after="100" w:afterAutospacing="1"/>
      <w:jc w:val="center"/>
    </w:pPr>
    <w:rPr>
      <w:rFonts w:ascii="宋体" w:hAnsi="宋体" w:cs="宋体"/>
      <w:kern w:val="0"/>
      <w:sz w:val="18"/>
      <w:szCs w:val="18"/>
    </w:rPr>
  </w:style>
  <w:style w:type="paragraph" w:customStyle="1" w:styleId="309">
    <w:name w:val="xl159"/>
    <w:basedOn w:val="1"/>
    <w:qFormat/>
    <w:uiPriority w:val="0"/>
    <w:pPr>
      <w:widowControl/>
      <w:pBdr>
        <w:bottom w:val="single" w:color="auto" w:sz="4" w:space="0"/>
        <w:right w:val="single" w:color="auto" w:sz="4" w:space="0"/>
      </w:pBdr>
      <w:shd w:val="clear" w:color="000000" w:fill="E3F2D9"/>
      <w:spacing w:before="100" w:beforeAutospacing="1" w:after="100" w:afterAutospacing="1"/>
      <w:jc w:val="center"/>
    </w:pPr>
    <w:rPr>
      <w:rFonts w:ascii="宋体" w:hAnsi="宋体" w:cs="宋体"/>
      <w:kern w:val="0"/>
      <w:sz w:val="18"/>
      <w:szCs w:val="18"/>
    </w:rPr>
  </w:style>
  <w:style w:type="paragraph" w:customStyle="1" w:styleId="310">
    <w:name w:val="xl160"/>
    <w:basedOn w:val="1"/>
    <w:qFormat/>
    <w:uiPriority w:val="0"/>
    <w:pPr>
      <w:widowControl/>
      <w:pBdr>
        <w:top w:val="single" w:color="auto" w:sz="4" w:space="0"/>
        <w:left w:val="single" w:color="auto" w:sz="4" w:space="0"/>
        <w:bottom w:val="single" w:color="auto" w:sz="4" w:space="0"/>
        <w:right w:val="single" w:color="auto" w:sz="4" w:space="0"/>
      </w:pBdr>
      <w:shd w:val="clear" w:color="000000" w:fill="E3F2D9"/>
      <w:spacing w:before="100" w:beforeAutospacing="1" w:after="100" w:afterAutospacing="1"/>
      <w:jc w:val="center"/>
    </w:pPr>
    <w:rPr>
      <w:rFonts w:ascii="宋体" w:hAnsi="宋体" w:cs="宋体"/>
      <w:kern w:val="0"/>
      <w:sz w:val="18"/>
      <w:szCs w:val="18"/>
    </w:rPr>
  </w:style>
  <w:style w:type="paragraph" w:customStyle="1" w:styleId="311">
    <w:name w:val="xl161"/>
    <w:basedOn w:val="1"/>
    <w:qFormat/>
    <w:uiPriority w:val="0"/>
    <w:pPr>
      <w:widowControl/>
      <w:pBdr>
        <w:top w:val="single" w:color="auto" w:sz="4" w:space="0"/>
        <w:left w:val="single" w:color="auto" w:sz="4" w:space="0"/>
        <w:bottom w:val="single" w:color="auto" w:sz="4" w:space="0"/>
        <w:right w:val="single" w:color="auto" w:sz="4" w:space="0"/>
      </w:pBdr>
      <w:shd w:val="clear" w:color="000000" w:fill="E3F2D9"/>
      <w:spacing w:before="100" w:beforeAutospacing="1" w:after="100" w:afterAutospacing="1"/>
      <w:jc w:val="left"/>
    </w:pPr>
    <w:rPr>
      <w:rFonts w:ascii="宋体" w:hAnsi="宋体" w:cs="宋体"/>
      <w:kern w:val="0"/>
      <w:sz w:val="18"/>
      <w:szCs w:val="18"/>
    </w:rPr>
  </w:style>
  <w:style w:type="paragraph" w:customStyle="1" w:styleId="312">
    <w:name w:val="xl162"/>
    <w:basedOn w:val="1"/>
    <w:qFormat/>
    <w:uiPriority w:val="0"/>
    <w:pPr>
      <w:widowControl/>
      <w:pBdr>
        <w:top w:val="single" w:color="auto" w:sz="4" w:space="0"/>
        <w:left w:val="single" w:color="auto" w:sz="4" w:space="0"/>
        <w:bottom w:val="single" w:color="auto" w:sz="4" w:space="0"/>
        <w:right w:val="single" w:color="auto" w:sz="8" w:space="0"/>
      </w:pBdr>
      <w:shd w:val="clear" w:color="000000" w:fill="E3F2D9"/>
      <w:spacing w:before="100" w:beforeAutospacing="1" w:after="100" w:afterAutospacing="1"/>
      <w:jc w:val="left"/>
    </w:pPr>
    <w:rPr>
      <w:rFonts w:ascii="宋体" w:hAnsi="宋体" w:cs="宋体"/>
      <w:kern w:val="0"/>
      <w:sz w:val="18"/>
      <w:szCs w:val="18"/>
    </w:rPr>
  </w:style>
  <w:style w:type="paragraph" w:customStyle="1" w:styleId="313">
    <w:name w:val="xl163"/>
    <w:basedOn w:val="1"/>
    <w:qFormat/>
    <w:uiPriority w:val="0"/>
    <w:pPr>
      <w:widowControl/>
      <w:pBdr>
        <w:top w:val="single" w:color="auto" w:sz="4" w:space="0"/>
        <w:left w:val="single" w:color="auto" w:sz="4" w:space="0"/>
      </w:pBdr>
      <w:shd w:val="clear" w:color="000000" w:fill="E3F2D9"/>
      <w:spacing w:before="100" w:beforeAutospacing="1" w:after="100" w:afterAutospacing="1"/>
      <w:jc w:val="center"/>
    </w:pPr>
    <w:rPr>
      <w:rFonts w:ascii="宋体" w:hAnsi="宋体" w:cs="宋体"/>
      <w:kern w:val="0"/>
      <w:sz w:val="18"/>
      <w:szCs w:val="18"/>
    </w:rPr>
  </w:style>
  <w:style w:type="paragraph" w:customStyle="1" w:styleId="314">
    <w:name w:val="xl164"/>
    <w:basedOn w:val="1"/>
    <w:qFormat/>
    <w:uiPriority w:val="0"/>
    <w:pPr>
      <w:widowControl/>
      <w:pBdr>
        <w:top w:val="single" w:color="auto" w:sz="4" w:space="0"/>
        <w:right w:val="single" w:color="auto" w:sz="4" w:space="0"/>
      </w:pBdr>
      <w:shd w:val="clear" w:color="000000" w:fill="E3F2D9"/>
      <w:spacing w:before="100" w:beforeAutospacing="1" w:after="100" w:afterAutospacing="1"/>
      <w:jc w:val="center"/>
    </w:pPr>
    <w:rPr>
      <w:rFonts w:ascii="宋体" w:hAnsi="宋体" w:cs="宋体"/>
      <w:kern w:val="0"/>
      <w:sz w:val="18"/>
      <w:szCs w:val="18"/>
    </w:rPr>
  </w:style>
  <w:style w:type="paragraph" w:customStyle="1" w:styleId="315">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E3F2D9"/>
      <w:spacing w:before="100" w:beforeAutospacing="1" w:after="100" w:afterAutospacing="1"/>
      <w:jc w:val="center"/>
    </w:pPr>
    <w:rPr>
      <w:rFonts w:ascii="宋体" w:hAnsi="宋体" w:cs="宋体"/>
      <w:kern w:val="0"/>
      <w:sz w:val="18"/>
      <w:szCs w:val="18"/>
    </w:rPr>
  </w:style>
  <w:style w:type="paragraph" w:customStyle="1" w:styleId="316">
    <w:name w:val="xl166"/>
    <w:basedOn w:val="1"/>
    <w:qFormat/>
    <w:uiPriority w:val="0"/>
    <w:pPr>
      <w:widowControl/>
      <w:pBdr>
        <w:left w:val="single" w:color="auto" w:sz="4" w:space="0"/>
      </w:pBdr>
      <w:shd w:val="clear" w:color="000000" w:fill="E3F2D9"/>
      <w:spacing w:before="100" w:beforeAutospacing="1" w:after="100" w:afterAutospacing="1"/>
      <w:jc w:val="center"/>
    </w:pPr>
    <w:rPr>
      <w:rFonts w:ascii="宋体" w:hAnsi="宋体" w:cs="宋体"/>
      <w:kern w:val="0"/>
      <w:sz w:val="18"/>
      <w:szCs w:val="18"/>
    </w:rPr>
  </w:style>
  <w:style w:type="paragraph" w:customStyle="1" w:styleId="317">
    <w:name w:val="xl167"/>
    <w:basedOn w:val="1"/>
    <w:qFormat/>
    <w:uiPriority w:val="0"/>
    <w:pPr>
      <w:widowControl/>
      <w:pBdr>
        <w:right w:val="single" w:color="auto" w:sz="4" w:space="0"/>
      </w:pBdr>
      <w:shd w:val="clear" w:color="000000" w:fill="E3F2D9"/>
      <w:spacing w:before="100" w:beforeAutospacing="1" w:after="100" w:afterAutospacing="1"/>
      <w:jc w:val="center"/>
    </w:pPr>
    <w:rPr>
      <w:rFonts w:ascii="宋体" w:hAnsi="宋体" w:cs="宋体"/>
      <w:kern w:val="0"/>
      <w:sz w:val="18"/>
      <w:szCs w:val="18"/>
    </w:rPr>
  </w:style>
  <w:style w:type="paragraph" w:customStyle="1" w:styleId="318">
    <w:name w:val="xl168"/>
    <w:basedOn w:val="1"/>
    <w:qFormat/>
    <w:uiPriority w:val="0"/>
    <w:pPr>
      <w:widowControl/>
      <w:pBdr>
        <w:top w:val="single" w:color="auto" w:sz="4" w:space="0"/>
        <w:left w:val="single" w:color="auto" w:sz="4" w:space="0"/>
        <w:right w:val="single" w:color="auto" w:sz="4" w:space="0"/>
      </w:pBdr>
      <w:shd w:val="clear" w:color="000000" w:fill="E3F2D9"/>
      <w:spacing w:before="100" w:beforeAutospacing="1" w:after="100" w:afterAutospacing="1"/>
      <w:jc w:val="center"/>
    </w:pPr>
    <w:rPr>
      <w:rFonts w:ascii="宋体" w:hAnsi="宋体" w:cs="宋体"/>
      <w:kern w:val="0"/>
      <w:sz w:val="18"/>
      <w:szCs w:val="18"/>
    </w:rPr>
  </w:style>
  <w:style w:type="paragraph" w:customStyle="1" w:styleId="319">
    <w:name w:val="xl169"/>
    <w:basedOn w:val="1"/>
    <w:qFormat/>
    <w:uiPriority w:val="0"/>
    <w:pPr>
      <w:widowControl/>
      <w:pBdr>
        <w:top w:val="single" w:color="auto" w:sz="4" w:space="0"/>
        <w:left w:val="single" w:color="auto" w:sz="4" w:space="0"/>
        <w:bottom w:val="single" w:color="auto" w:sz="4" w:space="0"/>
        <w:right w:val="single" w:color="auto" w:sz="8" w:space="0"/>
      </w:pBdr>
      <w:shd w:val="clear" w:color="000000" w:fill="E3F2D9"/>
      <w:spacing w:before="100" w:beforeAutospacing="1" w:after="100" w:afterAutospacing="1"/>
      <w:jc w:val="left"/>
    </w:pPr>
    <w:rPr>
      <w:rFonts w:ascii="宋体" w:hAnsi="宋体" w:cs="宋体"/>
      <w:kern w:val="0"/>
      <w:sz w:val="18"/>
      <w:szCs w:val="18"/>
    </w:rPr>
  </w:style>
  <w:style w:type="paragraph" w:customStyle="1" w:styleId="320">
    <w:name w:val="xl170"/>
    <w:basedOn w:val="1"/>
    <w:qFormat/>
    <w:uiPriority w:val="0"/>
    <w:pPr>
      <w:widowControl/>
      <w:pBdr>
        <w:left w:val="single" w:color="auto" w:sz="4" w:space="0"/>
        <w:right w:val="single" w:color="auto" w:sz="4" w:space="0"/>
      </w:pBdr>
      <w:shd w:val="clear" w:color="000000" w:fill="E3F2D9"/>
      <w:spacing w:before="100" w:beforeAutospacing="1" w:after="100" w:afterAutospacing="1"/>
      <w:jc w:val="center"/>
    </w:pPr>
    <w:rPr>
      <w:rFonts w:ascii="宋体" w:hAnsi="宋体" w:cs="宋体"/>
      <w:kern w:val="0"/>
      <w:sz w:val="18"/>
      <w:szCs w:val="18"/>
    </w:rPr>
  </w:style>
  <w:style w:type="paragraph" w:customStyle="1" w:styleId="321">
    <w:name w:val="xl171"/>
    <w:basedOn w:val="1"/>
    <w:qFormat/>
    <w:uiPriority w:val="0"/>
    <w:pPr>
      <w:widowControl/>
      <w:pBdr>
        <w:left w:val="single" w:color="auto" w:sz="4" w:space="0"/>
        <w:bottom w:val="single" w:color="auto" w:sz="4" w:space="0"/>
        <w:right w:val="single" w:color="auto" w:sz="4" w:space="0"/>
      </w:pBdr>
      <w:shd w:val="clear" w:color="000000" w:fill="E3F2D9"/>
      <w:spacing w:before="100" w:beforeAutospacing="1" w:after="100" w:afterAutospacing="1"/>
      <w:jc w:val="center"/>
    </w:pPr>
    <w:rPr>
      <w:rFonts w:ascii="宋体" w:hAnsi="宋体" w:cs="宋体"/>
      <w:kern w:val="0"/>
      <w:sz w:val="18"/>
      <w:szCs w:val="18"/>
    </w:rPr>
  </w:style>
  <w:style w:type="paragraph" w:customStyle="1" w:styleId="322">
    <w:name w:val="xl172"/>
    <w:basedOn w:val="1"/>
    <w:qFormat/>
    <w:uiPriority w:val="0"/>
    <w:pPr>
      <w:widowControl/>
      <w:pBdr>
        <w:top w:val="single" w:color="auto" w:sz="4" w:space="0"/>
        <w:left w:val="single" w:color="auto" w:sz="4" w:space="0"/>
        <w:bottom w:val="single" w:color="auto" w:sz="4" w:space="0"/>
        <w:right w:val="single" w:color="auto" w:sz="8" w:space="0"/>
      </w:pBdr>
      <w:shd w:val="clear" w:color="000000" w:fill="E3F2D9"/>
      <w:spacing w:before="100" w:beforeAutospacing="1" w:after="100" w:afterAutospacing="1"/>
      <w:jc w:val="left"/>
    </w:pPr>
    <w:rPr>
      <w:rFonts w:ascii="宋体" w:hAnsi="宋体" w:cs="宋体"/>
      <w:kern w:val="0"/>
      <w:sz w:val="18"/>
      <w:szCs w:val="18"/>
    </w:rPr>
  </w:style>
  <w:style w:type="paragraph" w:customStyle="1" w:styleId="323">
    <w:name w:val="xl173"/>
    <w:basedOn w:val="1"/>
    <w:qFormat/>
    <w:uiPriority w:val="0"/>
    <w:pPr>
      <w:widowControl/>
      <w:pBdr>
        <w:top w:val="single" w:color="auto" w:sz="4" w:space="0"/>
        <w:left w:val="single" w:color="auto" w:sz="4" w:space="0"/>
        <w:right w:val="single" w:color="auto" w:sz="4" w:space="0"/>
      </w:pBdr>
      <w:shd w:val="clear" w:color="000000" w:fill="E3F2D9"/>
      <w:spacing w:before="100" w:beforeAutospacing="1" w:after="100" w:afterAutospacing="1"/>
      <w:jc w:val="center"/>
    </w:pPr>
    <w:rPr>
      <w:rFonts w:ascii="宋体" w:hAnsi="宋体" w:cs="宋体"/>
      <w:kern w:val="0"/>
      <w:sz w:val="18"/>
      <w:szCs w:val="18"/>
    </w:rPr>
  </w:style>
  <w:style w:type="paragraph" w:customStyle="1" w:styleId="324">
    <w:name w:val="xl174"/>
    <w:basedOn w:val="1"/>
    <w:qFormat/>
    <w:uiPriority w:val="0"/>
    <w:pPr>
      <w:widowControl/>
      <w:pBdr>
        <w:left w:val="single" w:color="auto" w:sz="4" w:space="0"/>
        <w:right w:val="single" w:color="auto" w:sz="4" w:space="0"/>
      </w:pBdr>
      <w:shd w:val="clear" w:color="000000" w:fill="E3F2D9"/>
      <w:spacing w:before="100" w:beforeAutospacing="1" w:after="100" w:afterAutospacing="1"/>
      <w:jc w:val="center"/>
    </w:pPr>
    <w:rPr>
      <w:rFonts w:ascii="宋体" w:hAnsi="宋体" w:cs="宋体"/>
      <w:kern w:val="0"/>
      <w:sz w:val="18"/>
      <w:szCs w:val="18"/>
    </w:rPr>
  </w:style>
  <w:style w:type="paragraph" w:customStyle="1" w:styleId="325">
    <w:name w:val="xl175"/>
    <w:basedOn w:val="1"/>
    <w:qFormat/>
    <w:uiPriority w:val="0"/>
    <w:pPr>
      <w:widowControl/>
      <w:pBdr>
        <w:left w:val="single" w:color="auto" w:sz="4" w:space="0"/>
        <w:bottom w:val="single" w:color="auto" w:sz="4" w:space="0"/>
        <w:right w:val="single" w:color="auto" w:sz="4" w:space="0"/>
      </w:pBdr>
      <w:shd w:val="clear" w:color="000000" w:fill="E3F2D9"/>
      <w:spacing w:before="100" w:beforeAutospacing="1" w:after="100" w:afterAutospacing="1"/>
      <w:jc w:val="center"/>
    </w:pPr>
    <w:rPr>
      <w:rFonts w:ascii="宋体" w:hAnsi="宋体" w:cs="宋体"/>
      <w:kern w:val="0"/>
      <w:sz w:val="18"/>
      <w:szCs w:val="18"/>
    </w:rPr>
  </w:style>
  <w:style w:type="paragraph" w:customStyle="1" w:styleId="326">
    <w:name w:val="xl176"/>
    <w:basedOn w:val="1"/>
    <w:qFormat/>
    <w:uiPriority w:val="0"/>
    <w:pPr>
      <w:widowControl/>
      <w:pBdr>
        <w:top w:val="single" w:color="auto" w:sz="4" w:space="0"/>
        <w:left w:val="single" w:color="auto" w:sz="4" w:space="0"/>
        <w:right w:val="single" w:color="auto" w:sz="8" w:space="0"/>
      </w:pBdr>
      <w:shd w:val="clear" w:color="000000" w:fill="E3F2D9"/>
      <w:spacing w:before="100" w:beforeAutospacing="1" w:after="100" w:afterAutospacing="1"/>
      <w:jc w:val="left"/>
    </w:pPr>
    <w:rPr>
      <w:rFonts w:ascii="宋体" w:hAnsi="宋体" w:cs="宋体"/>
      <w:kern w:val="0"/>
      <w:sz w:val="18"/>
      <w:szCs w:val="18"/>
    </w:rPr>
  </w:style>
  <w:style w:type="paragraph" w:customStyle="1" w:styleId="327">
    <w:name w:val="xl177"/>
    <w:basedOn w:val="1"/>
    <w:qFormat/>
    <w:uiPriority w:val="0"/>
    <w:pPr>
      <w:widowControl/>
      <w:pBdr>
        <w:left w:val="single" w:color="auto" w:sz="4" w:space="0"/>
        <w:bottom w:val="single" w:color="auto" w:sz="4" w:space="0"/>
        <w:right w:val="single" w:color="auto" w:sz="8" w:space="0"/>
      </w:pBdr>
      <w:shd w:val="clear" w:color="000000" w:fill="E3F2D9"/>
      <w:spacing w:before="100" w:beforeAutospacing="1" w:after="100" w:afterAutospacing="1"/>
      <w:jc w:val="left"/>
    </w:pPr>
    <w:rPr>
      <w:rFonts w:ascii="宋体" w:hAnsi="宋体" w:cs="宋体"/>
      <w:kern w:val="0"/>
      <w:sz w:val="18"/>
      <w:szCs w:val="18"/>
    </w:rPr>
  </w:style>
  <w:style w:type="paragraph" w:customStyle="1" w:styleId="328">
    <w:name w:val="xl178"/>
    <w:basedOn w:val="1"/>
    <w:qFormat/>
    <w:uiPriority w:val="0"/>
    <w:pPr>
      <w:widowControl/>
      <w:pBdr>
        <w:top w:val="single" w:color="auto" w:sz="4" w:space="0"/>
        <w:left w:val="single" w:color="auto" w:sz="4" w:space="0"/>
        <w:bottom w:val="single" w:color="auto" w:sz="4" w:space="0"/>
        <w:right w:val="single" w:color="auto" w:sz="4" w:space="0"/>
      </w:pBdr>
      <w:shd w:val="clear" w:color="000000" w:fill="E3F2D9"/>
      <w:spacing w:before="100" w:beforeAutospacing="1" w:after="100" w:afterAutospacing="1"/>
      <w:jc w:val="left"/>
    </w:pPr>
    <w:rPr>
      <w:rFonts w:ascii="宋体" w:hAnsi="宋体" w:cs="宋体"/>
      <w:kern w:val="0"/>
      <w:sz w:val="18"/>
      <w:szCs w:val="18"/>
    </w:rPr>
  </w:style>
  <w:style w:type="paragraph" w:customStyle="1" w:styleId="329">
    <w:name w:val="xl179"/>
    <w:basedOn w:val="1"/>
    <w:qFormat/>
    <w:uiPriority w:val="0"/>
    <w:pPr>
      <w:widowControl/>
      <w:pBdr>
        <w:top w:val="single" w:color="auto" w:sz="4" w:space="0"/>
        <w:left w:val="single" w:color="auto" w:sz="4" w:space="0"/>
        <w:right w:val="single" w:color="auto" w:sz="4" w:space="0"/>
      </w:pBdr>
      <w:shd w:val="clear" w:color="000000" w:fill="E3F2D9"/>
      <w:spacing w:before="100" w:beforeAutospacing="1" w:after="100" w:afterAutospacing="1"/>
      <w:jc w:val="left"/>
    </w:pPr>
    <w:rPr>
      <w:rFonts w:ascii="宋体" w:hAnsi="宋体" w:cs="宋体"/>
      <w:kern w:val="0"/>
      <w:sz w:val="18"/>
      <w:szCs w:val="18"/>
    </w:rPr>
  </w:style>
  <w:style w:type="paragraph" w:customStyle="1" w:styleId="330">
    <w:name w:val="xl180"/>
    <w:basedOn w:val="1"/>
    <w:qFormat/>
    <w:uiPriority w:val="0"/>
    <w:pPr>
      <w:widowControl/>
      <w:pBdr>
        <w:left w:val="single" w:color="auto" w:sz="8" w:space="0"/>
        <w:bottom w:val="single" w:color="auto" w:sz="8" w:space="0"/>
        <w:right w:val="single" w:color="auto" w:sz="4" w:space="0"/>
      </w:pBdr>
      <w:shd w:val="clear" w:color="000000" w:fill="E3F2D9"/>
      <w:spacing w:before="100" w:beforeAutospacing="1" w:after="100" w:afterAutospacing="1"/>
      <w:jc w:val="center"/>
    </w:pPr>
    <w:rPr>
      <w:rFonts w:ascii="宋体" w:hAnsi="宋体" w:cs="宋体"/>
      <w:b/>
      <w:bCs/>
      <w:kern w:val="0"/>
      <w:sz w:val="18"/>
      <w:szCs w:val="18"/>
    </w:rPr>
  </w:style>
  <w:style w:type="paragraph" w:customStyle="1" w:styleId="331">
    <w:name w:val="xl181"/>
    <w:basedOn w:val="1"/>
    <w:qFormat/>
    <w:uiPriority w:val="0"/>
    <w:pPr>
      <w:widowControl/>
      <w:pBdr>
        <w:left w:val="single" w:color="auto" w:sz="4" w:space="0"/>
        <w:bottom w:val="single" w:color="auto" w:sz="8" w:space="0"/>
        <w:right w:val="single" w:color="auto" w:sz="4" w:space="0"/>
      </w:pBdr>
      <w:shd w:val="clear" w:color="000000" w:fill="E3F2D9"/>
      <w:spacing w:before="100" w:beforeAutospacing="1" w:after="100" w:afterAutospacing="1"/>
      <w:jc w:val="center"/>
    </w:pPr>
    <w:rPr>
      <w:rFonts w:ascii="宋体" w:hAnsi="宋体" w:cs="宋体"/>
      <w:b/>
      <w:bCs/>
      <w:kern w:val="0"/>
      <w:sz w:val="18"/>
      <w:szCs w:val="18"/>
    </w:rPr>
  </w:style>
  <w:style w:type="paragraph" w:customStyle="1" w:styleId="332">
    <w:name w:val="xl182"/>
    <w:basedOn w:val="1"/>
    <w:qFormat/>
    <w:uiPriority w:val="0"/>
    <w:pPr>
      <w:widowControl/>
      <w:pBdr>
        <w:left w:val="single" w:color="auto" w:sz="4" w:space="0"/>
        <w:bottom w:val="single" w:color="auto" w:sz="8" w:space="0"/>
        <w:right w:val="single" w:color="auto" w:sz="4" w:space="0"/>
      </w:pBdr>
      <w:shd w:val="clear" w:color="000000" w:fill="E3F2D9"/>
      <w:spacing w:before="100" w:beforeAutospacing="1" w:after="100" w:afterAutospacing="1"/>
      <w:jc w:val="center"/>
    </w:pPr>
    <w:rPr>
      <w:rFonts w:ascii="宋体" w:hAnsi="宋体" w:cs="宋体"/>
      <w:kern w:val="0"/>
      <w:sz w:val="18"/>
      <w:szCs w:val="18"/>
    </w:rPr>
  </w:style>
  <w:style w:type="paragraph" w:customStyle="1" w:styleId="333">
    <w:name w:val="xl183"/>
    <w:basedOn w:val="1"/>
    <w:qFormat/>
    <w:uiPriority w:val="0"/>
    <w:pPr>
      <w:widowControl/>
      <w:pBdr>
        <w:left w:val="single" w:color="auto" w:sz="4" w:space="0"/>
        <w:bottom w:val="single" w:color="auto" w:sz="8" w:space="0"/>
        <w:right w:val="single" w:color="auto" w:sz="4" w:space="0"/>
      </w:pBdr>
      <w:shd w:val="clear" w:color="000000" w:fill="E3F2D9"/>
      <w:spacing w:before="100" w:beforeAutospacing="1" w:after="100" w:afterAutospacing="1"/>
      <w:jc w:val="center"/>
    </w:pPr>
    <w:rPr>
      <w:rFonts w:ascii="宋体" w:hAnsi="宋体" w:cs="宋体"/>
      <w:kern w:val="0"/>
      <w:sz w:val="18"/>
      <w:szCs w:val="18"/>
    </w:rPr>
  </w:style>
  <w:style w:type="paragraph" w:customStyle="1" w:styleId="334">
    <w:name w:val="xl184"/>
    <w:basedOn w:val="1"/>
    <w:qFormat/>
    <w:uiPriority w:val="0"/>
    <w:pPr>
      <w:widowControl/>
      <w:pBdr>
        <w:top w:val="single" w:color="auto" w:sz="4" w:space="0"/>
        <w:left w:val="single" w:color="auto" w:sz="4" w:space="0"/>
        <w:bottom w:val="single" w:color="auto" w:sz="8" w:space="0"/>
        <w:right w:val="single" w:color="auto" w:sz="4" w:space="0"/>
      </w:pBdr>
      <w:shd w:val="clear" w:color="000000" w:fill="E3F2D9"/>
      <w:spacing w:before="100" w:beforeAutospacing="1" w:after="100" w:afterAutospacing="1"/>
      <w:jc w:val="center"/>
    </w:pPr>
    <w:rPr>
      <w:rFonts w:ascii="宋体" w:hAnsi="宋体" w:cs="宋体"/>
      <w:kern w:val="0"/>
      <w:sz w:val="18"/>
      <w:szCs w:val="18"/>
    </w:rPr>
  </w:style>
  <w:style w:type="paragraph" w:customStyle="1" w:styleId="335">
    <w:name w:val="xl185"/>
    <w:basedOn w:val="1"/>
    <w:qFormat/>
    <w:uiPriority w:val="0"/>
    <w:pPr>
      <w:widowControl/>
      <w:pBdr>
        <w:top w:val="single" w:color="auto" w:sz="4" w:space="0"/>
        <w:left w:val="single" w:color="auto" w:sz="4" w:space="0"/>
        <w:bottom w:val="single" w:color="auto" w:sz="8" w:space="0"/>
        <w:right w:val="single" w:color="auto" w:sz="8" w:space="0"/>
      </w:pBdr>
      <w:shd w:val="clear" w:color="000000" w:fill="E3F2D9"/>
      <w:spacing w:before="100" w:beforeAutospacing="1" w:after="100" w:afterAutospacing="1"/>
      <w:jc w:val="left"/>
    </w:pPr>
    <w:rPr>
      <w:rFonts w:ascii="宋体" w:hAnsi="宋体" w:cs="宋体"/>
      <w:kern w:val="0"/>
      <w:sz w:val="18"/>
      <w:szCs w:val="18"/>
    </w:rPr>
  </w:style>
  <w:style w:type="paragraph" w:customStyle="1" w:styleId="336">
    <w:name w:val="修订4"/>
    <w:hidden/>
    <w:unhideWhenUsed/>
    <w:qFormat/>
    <w:uiPriority w:val="99"/>
    <w:rPr>
      <w:rFonts w:ascii="Times New Roman" w:hAnsi="Times New Roman" w:eastAsia="宋体" w:cs="Times New Roman"/>
      <w:kern w:val="2"/>
      <w:sz w:val="21"/>
      <w:lang w:val="en-US" w:eastAsia="zh-CN" w:bidi="ar-SA"/>
    </w:rPr>
  </w:style>
  <w:style w:type="paragraph" w:customStyle="1" w:styleId="337">
    <w:name w:val="修订5"/>
    <w:hidden/>
    <w:unhideWhenUsed/>
    <w:qFormat/>
    <w:uiPriority w:val="99"/>
    <w:rPr>
      <w:rFonts w:ascii="Times New Roman" w:hAnsi="Times New Roman" w:eastAsia="宋体" w:cs="Times New Roman"/>
      <w:kern w:val="2"/>
      <w:sz w:val="21"/>
      <w:lang w:val="en-US" w:eastAsia="zh-CN" w:bidi="ar-SA"/>
    </w:rPr>
  </w:style>
  <w:style w:type="paragraph" w:customStyle="1" w:styleId="338">
    <w:name w:val="修订6"/>
    <w:hidden/>
    <w:unhideWhenUsed/>
    <w:qFormat/>
    <w:uiPriority w:val="99"/>
    <w:rPr>
      <w:rFonts w:ascii="Times New Roman" w:hAnsi="Times New Roman" w:eastAsia="宋体" w:cs="Times New Roman"/>
      <w:kern w:val="2"/>
      <w:sz w:val="21"/>
      <w:lang w:val="en-US" w:eastAsia="zh-CN" w:bidi="ar-SA"/>
    </w:rPr>
  </w:style>
  <w:style w:type="paragraph" w:customStyle="1" w:styleId="339">
    <w:name w:val="修订7"/>
    <w:hidden/>
    <w:unhideWhenUsed/>
    <w:qFormat/>
    <w:uiPriority w:val="99"/>
    <w:rPr>
      <w:rFonts w:ascii="Times New Roman" w:hAnsi="Times New Roman" w:eastAsia="宋体" w:cs="Times New Roman"/>
      <w:kern w:val="2"/>
      <w:sz w:val="21"/>
      <w:lang w:val="en-US" w:eastAsia="zh-CN" w:bidi="ar-SA"/>
    </w:rPr>
  </w:style>
  <w:style w:type="paragraph" w:customStyle="1" w:styleId="340">
    <w:name w:val="修订8"/>
    <w:hidden/>
    <w:unhideWhenUsed/>
    <w:qFormat/>
    <w:uiPriority w:val="99"/>
    <w:rPr>
      <w:rFonts w:ascii="Times New Roman" w:hAnsi="Times New Roman" w:eastAsia="宋体" w:cs="Times New Roman"/>
      <w:kern w:val="2"/>
      <w:sz w:val="21"/>
      <w:lang w:val="en-US" w:eastAsia="zh-CN" w:bidi="ar-SA"/>
    </w:rPr>
  </w:style>
  <w:style w:type="paragraph" w:customStyle="1" w:styleId="341">
    <w:name w:val="修订9"/>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a5624759-5604-4b63-8e56-88248d3b7dc5</errorID>
      <errorWord>2026071号</errorWord>
      <group>L1_Word</group>
      <groupName>字词问题</groupName>
      <ability>L2_Typo</ability>
      <abilityName>字词错误</abilityName>
      <candidateList>
        <item>2026071</item>
      </candidateList>
      <explain/>
      <paraID>248F3A7B</paraID>
      <start>12</start>
      <end>20</end>
      <status>unmodified</status>
      <modifiedWord/>
      <trackRevisions>false</trackRevisions>
    </reviewItem>
    <reviewItem>
      <errorID>18209c21-1a11-4cbb-9152-37b339568cf2</errorID>
      <errorWord>二六 年 五 月</errorWord>
      <group>L1_Grammar</group>
      <groupName>语法问题</groupName>
      <ability>L2_Grammar</ability>
      <abilityName>语法错误</abilityName>
      <candidateList>
        <item>二六年五月</item>
      </candidateList>
      <explain/>
      <paraID> B3E1CD3</paraID>
      <start>14</start>
      <end>22</end>
      <status>unmodified</status>
      <modifiedWord/>
      <trackRevisions>false</trackRevisions>
    </reviewItem>
    <reviewItem>
      <errorID>9b682bdb-a6fd-4f44-ac92-f1c0b0b43f4f</errorID>
      <errorWord>2026年06月16日</errorWord>
      <group>L1_Knowledge</group>
      <groupName>知识性问题</groupName>
      <ability>L2_Time</ability>
      <abilityName>日期时间</abilityName>
      <candidateList>
        <item>2026年6月16日</item>
      </candidateList>
      <explain>根据日常书写习惯，月份一般会省略前导零。</explain>
      <paraID>32634008</paraID>
      <start>72</start>
      <end>83</end>
      <status>unmodified</status>
      <modifiedWord/>
      <trackRevisions>false</trackRevisions>
    </reviewItem>
    <reviewItem>
      <errorID>45d98351-33a3-4a8f-843c-4ec8bf03902e</errorID>
      <errorWord>-05-</errorWord>
      <group>L1_Word</group>
      <groupName>字词问题</groupName>
      <ability>L2_Typo</ability>
      <abilityName>字词错误</abilityName>
      <candidateList>
        <item>年5月</item>
      </candidateList>
      <explain/>
      <paraID>67372D5C</paraID>
      <start>9</start>
      <end>13</end>
      <status>unmodified</status>
      <modifiedWord/>
      <trackRevisions>false</trackRevisions>
    </reviewItem>
    <reviewItem>
      <errorID>d38b7ed8-7018-4ef4-9466-401c7b1075af</errorID>
      <errorWord>  06</errorWord>
      <group>L1_Grammar</group>
      <groupName>语法问题</groupName>
      <ability>L2_Grammar</ability>
      <abilityName>语法错误</abilityName>
      <candidateList>
        <item>日6</item>
      </candidateList>
      <explain/>
      <paraID>67372D5C</paraID>
      <start>15</start>
      <end>19</end>
      <status>unmodified</status>
      <modifiedWord/>
      <trackRevisions>false</trackRevisions>
    </reviewItem>
    <reviewItem>
      <errorID>eabaca52-8ca5-4acf-9c37-5561ad2428f9</errorID>
      <errorWord>-06-02 </errorWord>
      <group>L1_Grammar</group>
      <groupName>语法问题</groupName>
      <ability>L2_Grammar</ability>
      <abilityName>语法错误</abilityName>
      <candidateList>
        <item>年6月2日</item>
      </candidateList>
      <explain/>
      <paraID>67372D5C</paraID>
      <start>27</start>
      <end>34</end>
      <status>unmodified</status>
      <modifiedWord/>
      <trackRevisions>false</trackRevisions>
    </reviewItem>
    <reviewItem>
      <errorID>8317503f-994b-4f17-80b3-7ca4c6132a3e</errorID>
      <errorWord>06</errorWord>
      <group>L1_Word</group>
      <groupName>字词问题</groupName>
      <ability>L2_Typo</ability>
      <abilityName>字词错误</abilityName>
      <candidateList>
        <item>6</item>
      </candidateList>
      <explain/>
      <paraID>67372D5C</paraID>
      <start>44</start>
      <end>46</end>
      <status>unmodified</status>
      <modifiedWord/>
      <trackRevisions>false</trackRevisions>
    </reviewItem>
    <reviewItem>
      <errorID>f4991f2d-46fa-404a-8472-bc7ca4c31c7d</errorID>
      <errorWord>2026年06月16日</errorWord>
      <group>L1_Knowledge</group>
      <groupName>知识性问题</groupName>
      <ability>L2_Time</ability>
      <abilityName>日期时间</abilityName>
      <candidateList>
        <item>2026年6月16日</item>
      </candidateList>
      <explain>根据日常书写习惯，月份一般会省略前导零。</explain>
      <paraID>258A0619</paraID>
      <start>18</start>
      <end>29</end>
      <status>unmodified</status>
      <modifiedWord/>
      <trackRevisions>false</trackRevisions>
    </reviewItem>
    <reviewItem>
      <errorID>ab7083fe-beb7-4c0c-b004-7b29bc190aab</errorID>
      <errorWord>间</errorWord>
      <group>L1_Word</group>
      <groupName>字词问题</groupName>
      <ability>L2_Typo</ability>
      <abilityName>字词错误</abilityName>
      <candidateList>
        <item>间内</item>
      </candidateList>
      <explain/>
      <paraID>438AB2B9</paraID>
      <start>53</start>
      <end>54</end>
      <status>unmodified</status>
      <modifiedWord/>
      <trackRevisions>false</trackRevisions>
    </reviewItem>
    <reviewItem>
      <errorID>b3b9dc24-80e2-49a7-847f-07457e27f9e8</errorID>
      <errorWord>操作合</errorWord>
      <group>L1_Word</group>
      <groupName>字词问题</groupName>
      <ability>L2_Typo</ability>
      <abilityName>字词错误</abilityName>
      <candidateList>
        <item>操作台</item>
      </candidateList>
      <explain/>
      <paraID>3AF730E9</paraID>
      <start>10</start>
      <end>13</end>
      <status>unmodified</status>
      <modifiedWord/>
      <trackRevisions>false</trackRevisions>
    </reviewItem>
    <reviewItem>
      <errorID>fb5d2e70-f62f-412b-887a-de240ba7c929</errorID>
      <errorWord>将</errorWord>
      <group>L1_Grammar</group>
      <groupName>语法问题</groupName>
      <ability>L2_Grammar</ability>
      <abilityName>语法错误</abilityName>
      <candidateList>
        <item>下载、安装</item>
      </candidateList>
      <explain/>
      <paraID>381C2772</paraID>
      <start>6</start>
      <end>7</end>
      <status>unmodified</status>
      <modifiedWord/>
      <trackRevisions>false</trackRevisions>
    </reviewItem>
    <reviewItem>
      <errorID>2dfd1455-d818-4cc8-a9a5-819a847b0c7a</errorID>
      <errorWord>客户端下载、安装</errorWord>
      <group>L1_Grammar</group>
      <groupName>语法问题</groupName>
      <ability>L2_Grammar</ability>
      <abilityName>语法错误</abilityName>
      <candidateList>
        <item>客户端</item>
      </candidateList>
      <explain/>
      <paraID>381C2772</paraID>
      <start>14</start>
      <end>22</end>
      <status>unmodified</status>
      <modifiedWord/>
      <trackRevisions>false</trackRevisions>
    </reviewItem>
    <reviewItem>
      <errorID>1d1a6898-3330-47ab-a5af-0e94d345b016</errorID>
      <errorWord>）进行</errorWord>
      <group>L1_Grammar</group>
      <groupName>语法问题</groupName>
      <ability>L2_Grammar</ability>
      <abilityName>语法错误</abilityName>
      <candidateList>
        <item>）</item>
      </candidateList>
      <explain/>
      <paraID>381C2772</paraID>
      <start>141</start>
      <end>144</end>
      <status>unmodified</status>
      <modifiedWord/>
      <trackRevisions>false</trackRevisions>
    </reviewItem>
    <reviewItem>
      <errorID>99f4d9d8-08d0-4bda-82f6-31623d651dbf</errorID>
      <errorWord>解密的</errorWord>
      <group>L1_Word</group>
      <groupName>字词问题</groupName>
      <ability>L2_Typo</ability>
      <abilityName>字词错误</abilityName>
      <candidateList>
        <item>解密</item>
      </candidateList>
      <explain/>
      <paraID>381C2772</paraID>
      <start>310</start>
      <end>313</end>
      <status>unmodified</status>
      <modifiedWord/>
      <trackRevisions>false</trackRevisions>
    </reviewItem>
    <reviewItem>
      <errorID>2bd616d3-dc30-4af4-abf7-0ae0ebcf8926</errorID>
      <errorWord>按</errorWord>
      <group>L1_Word</group>
      <groupName>字词问题</groupName>
      <ability>L2_Typo</ability>
      <abilityName>字词错误</abilityName>
      <candidateList>
        <item>按照</item>
      </candidateList>
      <explain/>
      <paraID>2B222139</paraID>
      <start>70</start>
      <end>71</end>
      <status>unmodified</status>
      <modifiedWord/>
      <trackRevisions>false</trackRevisions>
    </reviewItem>
    <reviewItem>
      <errorID>d4790be3-4456-4928-82af-9a00e1cf9210</errorID>
      <errorWord>2026071号</errorWord>
      <group>L1_Word</group>
      <groupName>字词问题</groupName>
      <ability>L2_Typo</ability>
      <abilityName>字词错误</abilityName>
      <candidateList>
        <item>2026071</item>
      </candidateList>
      <explain/>
      <paraID>5EC52083</paraID>
      <start>12</start>
      <end>20</end>
      <status>unmodified</status>
      <modifiedWord/>
      <trackRevisions>false</trackRevisions>
    </reviewItem>
    <reviewItem>
      <errorID>64abbc2b-c1ed-4ba3-bcc0-11c85cfbf503</errorID>
      <errorWord>绥江县发改局</errorWord>
      <group>L1_Other</group>
      <groupName>其他问题</groupName>
      <ability>L2_Consistency</ability>
      <abilityName>一致性检查</abilityName>
      <candidateList>
        <item>绥江县发展和改革局</item>
      </candidateList>
      <explain>实体一致性问题，‘绥江县发改局’与文中多处使用的‘绥江县发展和改革局’不一致，应统一使用全称</explain>
      <paraID>4832A76F</paraID>
      <start>46</start>
      <end>52</end>
      <status>unmodified</status>
      <modifiedWord/>
      <trackRevisions>false</trackRevisions>
    </reviewItem>
    <reviewItem>
      <errorID>6e26a9c5-6d3d-4182-8ea4-382c32f8a279</errorID>
      <errorWord>涉及到</errorWord>
      <group>L1_Grammar</group>
      <groupName>语法问题</groupName>
      <ability>L2_Grammar</ability>
      <abilityName>语法错误</abilityName>
      <candidateList>
        <item>涉及</item>
      </candidateList>
      <explain>〈动〉牵涉到；关联到：案子～好几个人｜这个问题～面很广。</explain>
      <paraID>14EB6A92</paraID>
      <start>6</start>
      <end>9</end>
      <status>unmodified</status>
      <modifiedWord/>
      <trackRevisions>false</trackRevisions>
    </reviewItem>
    <reviewItem>
      <errorID>947f058e-8f47-445b-ae4f-e493c6cd5087</errorID>
      <errorWord>应将</errorWord>
      <group>L1_Word</group>
      <groupName>字词问题</groupName>
      <ability>L2_Typo</ability>
      <abilityName>字词错误</abilityName>
      <candidateList>
        <item>应</item>
      </candidateList>
      <explain/>
      <paraID>2EBFD395</paraID>
      <start>3</start>
      <end>5</end>
      <status>unmodified</status>
      <modifiedWord/>
      <trackRevisions>false</trackRevisions>
    </reviewItem>
    <reviewItem>
      <errorID>3f89a79f-6439-4013-a266-c0f339daf467</errorID>
      <errorWord>的</errorWord>
      <group>L1_Grammar</group>
      <groupName>语法问题</groupName>
      <ability>L2_Grammar</ability>
      <abilityName>语法错误</abilityName>
      <candidateList>
        <item>并加密</item>
      </candidateList>
      <explain/>
      <paraID>2EBFD395</paraID>
      <start>39</start>
      <end>40</end>
      <status>unmodified</status>
      <modifiedWord/>
      <trackRevisions>false</trackRevisions>
    </reviewItem>
    <reviewItem>
      <errorID>d9d19ec0-ade3-417d-87c2-bc8e4297574c</errorID>
      <errorWord>文件进行加密</errorWord>
      <group>L1_Grammar</group>
      <groupName>语法问题</groupName>
      <ability>L2_Grammar</ability>
      <abilityName>语法错误</abilityName>
      <candidateList>
        <item>文件</item>
      </candidateList>
      <explain/>
      <paraID>2EBFD395</paraID>
      <start>44</start>
      <end>50</end>
      <status>unmodified</status>
      <modifiedWord/>
      <trackRevisions>false</trackRevisions>
    </reviewItem>
    <reviewItem>
      <errorID>a3d926ea-db00-47a7-a794-35e11dcaab79</errorID>
      <errorWord>2026年06月16日</errorWord>
      <group>L1_Knowledge</group>
      <groupName>知识性问题</groupName>
      <ability>L2_Time</ability>
      <abilityName>日期时间</abilityName>
      <candidateList>
        <item>2026年6月16日</item>
      </candidateList>
      <explain>根据日常书写习惯，月份一般会省略前导零。</explain>
      <paraID>6CDAF244</paraID>
      <start>7</start>
      <end>18</end>
      <status>unmodified</status>
      <modifiedWord/>
      <trackRevisions>false</trackRevisions>
    </reviewItem>
    <reviewItem>
      <errorID>41733072-e2d2-4fbb-9fed-af41c23c285f</errorID>
      <errorWord>提交</errorWord>
      <group>L1_Word</group>
      <groupName>字词问题</groupName>
      <ability>L2_Typo</ability>
      <abilityName>字词错误</abilityName>
      <candidateList>
        <item>收取</item>
      </candidateList>
      <explain/>
      <paraID>1EFEEE71</paraID>
      <start>4</start>
      <end>6</end>
      <status>unmodified</status>
      <modifiedWord/>
      <trackRevisions>false</trackRevisions>
    </reviewItem>
    <reviewItem>
      <errorID>917b2548-2c31-4014-ab62-2956887adb0e</errorID>
      <errorWord>发起开始</errorWord>
      <group>L1_Grammar</group>
      <groupName>语法问题</groupName>
      <ability>L2_Grammar</ability>
      <abilityName>语法错误</abilityName>
      <candidateList>
        <item>发起</item>
      </candidateList>
      <explain/>
      <paraID>5C28C08C</paraID>
      <start>25</start>
      <end>29</end>
      <status>unmodified</status>
      <modifiedWord/>
      <trackRevisions>false</trackRevisions>
    </reviewItem>
    <reviewItem>
      <errorID>ac9d0429-e101-48a5-80ea-bda5fbefc13b</errorID>
      <errorWord>在线</errorWord>
      <group>L1_Word</group>
      <groupName>字词问题</groupName>
      <ability>L2_Typo</ability>
      <abilityName>字词错误</abilityName>
      <candidateList>
        <item>的在线</item>
      </candidateList>
      <explain/>
      <paraID>5C28C08C</paraID>
      <start>117</start>
      <end>119</end>
      <status>unmodified</status>
      <modifiedWord/>
      <trackRevisions>false</trackRevisions>
    </reviewItem>
    <reviewItem>
      <errorID>9a30d4b8-d6d7-46b5-8803-92598f781272</errorID>
      <errorWord>操作合</errorWord>
      <group>L1_Word</group>
      <groupName>字词问题</groupName>
      <ability>L2_Typo</ability>
      <abilityName>字词错误</abilityName>
      <candidateList>
        <item>操作台</item>
      </candidateList>
      <explain/>
      <paraID>28EBA9F3</paraID>
      <start>9</start>
      <end>12</end>
      <status>unmodified</status>
      <modifiedWord/>
      <trackRevisions>false</trackRevisions>
    </reviewItem>
    <reviewItem>
      <errorID>1fc92c76-8996-4855-843d-b36456c3220c</errorID>
      <errorWord>(</errorWord>
      <group>L1_Format</group>
      <groupName>格式问题</groupName>
      <ability>L2_HalfPunc_CN</ability>
      <abilityName/>
      <candidateList>
        <item>（</item>
      </candidateList>
      <explain>文本全半角错误。</explain>
      <paraID>7EBDBEA2</paraID>
      <start>0</start>
      <end>1</end>
      <status>unmodified</status>
      <modifiedWord/>
      <trackRevisions>false</trackRevisions>
    </reviewItem>
    <reviewItem>
      <errorID>e8aee321-2731-4dad-9f90-8d79fcfb0ada</errorID>
      <errorWord>法律、法规</errorWord>
      <group>L1_Word</group>
      <groupName>字词问题</groupName>
      <ability>L2_Typo</ability>
      <abilityName>字词错误</abilityName>
      <candidateList>
        <item>法律法规</item>
      </candidateList>
      <explain/>
      <paraID>5B1BDB8E</paraID>
      <start>69</start>
      <end>74</end>
      <status>unmodified</status>
      <modifiedWord/>
      <trackRevisions>false</trackRevisions>
    </reviewItem>
    <reviewItem>
      <errorID>b7723e4b-5bbd-470b-9bbc-5a7467ccb9c1</errorID>
      <errorWord>现场</errorWord>
      <group>L1_Grammar</group>
      <groupName>语法问题</groupName>
      <ability>L2_Grammar</ability>
      <abilityName>语法错误</abilityName>
      <candidateList>
        <item>进行现场</item>
      </candidateList>
      <explain/>
      <paraID>3B9DA931</paraID>
      <start>90</start>
      <end>92</end>
      <status>unmodified</status>
      <modifiedWord/>
      <trackRevisions>false</trackRevisions>
    </reviewItem>
    <reviewItem>
      <errorID>08c976ad-f7e1-46b1-a990-2ba6df4cfe1e</errorID>
      <errorWord>质疑</errorWord>
      <group>L1_Word</group>
      <groupName>字词问题</groupName>
      <ability>L2_Typo</ability>
      <abilityName>字词错误</abilityName>
      <candidateList>
        <item> 质疑</item>
      </candidateList>
      <explain/>
      <paraID>4EFB9864</paraID>
      <start>2</start>
      <end>4</end>
      <status>unmodified</status>
      <modifiedWord/>
      <trackRevisions>false</trackRevisions>
    </reviewItem>
    <reviewItem>
      <errorID>91973c1d-c337-43cc-814e-9d92636072de</errorID>
      <errorWord>投标人</errorWord>
      <group>L1_Word</group>
      <groupName>字词问题</groupName>
      <ability>L2_Typo</ability>
      <abilityName>字词错误</abilityName>
      <candidateList>
        <item> 投标人</item>
      </candidateList>
      <explain/>
      <paraID>251222ED</paraID>
      <start>3</start>
      <end>6</end>
      <status>unmodified</status>
      <modifiedWord/>
      <trackRevisions>false</trackRevisions>
    </reviewItem>
    <reviewItem>
      <errorID>07e789f9-3cfe-43db-bf0e-f48dd67d8c93</errorID>
      <errorWord>招标</errorWord>
      <group>L1_Word</group>
      <groupName>字词问题</groupName>
      <ability>L2_Typo</ability>
      <abilityName>字词错误</abilityName>
      <candidateList>
        <item> 招标</item>
      </candidateList>
      <explain/>
      <paraID>43D29578</paraID>
      <start>3</start>
      <end>5</end>
      <status>unmodified</status>
      <modifiedWord/>
      <trackRevisions>false</trackRevisions>
    </reviewItem>
    <reviewItem>
      <errorID>8d3d6a71-25ce-4789-b2b4-cde26a0e7719</errorID>
      <errorWord>》</errorWord>
      <group>L1_Word</group>
      <groupName>字词问题</groupName>
      <ability>L2_Typo</ability>
      <abilityName>字词错误</abilityName>
      <candidateList>
        <item>》第</item>
      </candidateList>
      <explain/>
      <paraID>43D29578</paraID>
      <start>16</start>
      <end>17</end>
      <status>unmodified</status>
      <modifiedWord/>
      <trackRevisions>false</trackRevisions>
    </reviewItem>
    <reviewItem>
      <errorID>2ce598ab-bfbb-49f9-ad54-c3462095bc94</errorID>
      <errorWord>投标人</errorWord>
      <group>L1_Word</group>
      <groupName>字词问题</groupName>
      <ability>L2_Typo</ability>
      <abilityName>字词错误</abilityName>
      <candidateList>
        <item> 投标人</item>
      </candidateList>
      <explain/>
      <paraID>545B176F</paraID>
      <start>3</start>
      <end>6</end>
      <status>unmodified</status>
      <modifiedWord/>
      <trackRevisions>false</trackRevisions>
    </reviewItem>
    <reviewItem>
      <errorID>516b2e51-8a50-4c00-b8ae-4482dcee440d</errorID>
      <errorWord>投标人</errorWord>
      <group>L1_Word</group>
      <groupName>字词问题</groupName>
      <ability>L2_Typo</ability>
      <abilityName>字词错误</abilityName>
      <candidateList>
        <item> 投标人</item>
      </candidateList>
      <explain/>
      <paraID>7D9C6ACB</paraID>
      <start>3</start>
      <end>6</end>
      <status>unmodified</status>
      <modifiedWord/>
      <trackRevisions>false</trackRevisions>
    </reviewItem>
    <reviewItem>
      <errorID>8db31dff-d812-48c0-9774-4c5bd0a36548</errorID>
      <errorWord>投标人</errorWord>
      <group>L1_Word</group>
      <groupName>字词问题</groupName>
      <ability>L2_Typo</ability>
      <abilityName>字词错误</abilityName>
      <candidateList>
        <item> 投标人</item>
      </candidateList>
      <explain/>
      <paraID> 4384336</paraID>
      <start>3</start>
      <end>6</end>
      <status>unmodified</status>
      <modifiedWord/>
      <trackRevisions>false</trackRevisions>
    </reviewItem>
    <reviewItem>
      <errorID>74ae70d4-68ed-4ed5-a6fe-8ea08c35d415</errorID>
      <errorWord>质疑</errorWord>
      <group>L1_Word</group>
      <groupName>字词问题</groupName>
      <ability>L2_Typo</ability>
      <abilityName>字词错误</abilityName>
      <candidateList>
        <item> 质疑</item>
      </candidateList>
      <explain/>
      <paraID>7D772A7B</paraID>
      <start>3</start>
      <end>5</end>
      <status>unmodified</status>
      <modifiedWord/>
      <trackRevisions>false</trackRevisions>
    </reviewItem>
    <reviewItem>
      <errorID>3338e338-ad39-4a54-9cc5-d7ca987c2db9</errorID>
      <errorWord>台湾地区</errorWord>
      <group>L1_Word</group>
      <groupName>字词问题</groupName>
      <ability>L2_Typo</ability>
      <abilityName>字词错误</abilityName>
      <candidateList>
        <item>中国台湾地区</item>
      </candidateList>
      <explain/>
      <paraID>7D772A7B</paraID>
      <start>184</start>
      <end>188</end>
      <status>unmodified</status>
      <modifiedWord/>
      <trackRevisions>false</trackRevisions>
    </reviewItem>
    <reviewItem>
      <errorID>2656f6fa-f1b0-48b2-8aac-4e230e7a2fcb</errorID>
      <errorWord>采购</errorWord>
      <group>L1_Word</group>
      <groupName>字词问题</groupName>
      <ability>L2_Typo</ability>
      <abilityName>字词错误</abilityName>
      <candidateList>
        <item> 采购</item>
      </candidateList>
      <explain/>
      <paraID>5FA5B5E8</paraID>
      <start>3</start>
      <end>5</end>
      <status>unmodified</status>
      <modifiedWord/>
      <trackRevisions>false</trackRevisions>
    </reviewItem>
    <reviewItem>
      <errorID>41bf2ce9-9212-4e51-9843-98a45b592cf0</errorID>
      <errorWord>投标人</errorWord>
      <group>L1_Word</group>
      <groupName>字词问题</groupName>
      <ability>L2_Typo</ability>
      <abilityName>字词错误</abilityName>
      <candidateList>
        <item> 投标人</item>
      </candidateList>
      <explain/>
      <paraID>73405D9E</paraID>
      <start>3</start>
      <end>6</end>
      <status>unmodified</status>
      <modifiedWord/>
      <trackRevisions>false</trackRevisions>
    </reviewItem>
    <reviewItem>
      <errorID>5e1cb610-b2c4-41f0-a45a-0132c422cc05</errorID>
      <errorWord>接收</errorWord>
      <group>L1_Word</group>
      <groupName>字词问题</groupName>
      <ability>L2_Typo</ability>
      <abilityName>字词错误</abilityName>
      <candidateList>
        <item> 接收</item>
      </candidateList>
      <explain/>
      <paraID> 7547C86</paraID>
      <start>3</start>
      <end>5</end>
      <status>unmodified</status>
      <modifiedWord/>
      <trackRevisions>false</trackRevisions>
    </reviewItem>
    <reviewItem>
      <errorID>b0af04af-8db6-4721-a849-69004ca7fb19</errorID>
      <errorWord>投诉</errorWord>
      <group>L1_Word</group>
      <groupName>字词问题</groupName>
      <ability>L2_Typo</ability>
      <abilityName>字词错误</abilityName>
      <candidateList>
        <item> 投诉</item>
      </candidateList>
      <explain/>
      <paraID>3A7C2F0E</paraID>
      <start>2</start>
      <end>4</end>
      <status>unmodified</status>
      <modifiedWord/>
      <trackRevisions>false</trackRevisions>
    </reviewItem>
    <reviewItem>
      <errorID>e93c9a2a-7fa4-4c82-be7e-ccaae3f1e5e5</errorID>
      <errorWord>投诉</errorWord>
      <group>L1_Word</group>
      <groupName>字词问题</groupName>
      <ability>L2_Typo</ability>
      <abilityName>字词错误</abilityName>
      <candidateList>
        <item> 投诉</item>
      </candidateList>
      <explain/>
      <paraID>49260DCB</paraID>
      <start>3</start>
      <end>5</end>
      <status>unmodified</status>
      <modifiedWord/>
      <trackRevisions>false</trackRevisions>
    </reviewItem>
    <reviewItem>
      <errorID>8eac9e19-48cb-46bb-adf1-93816ab346cb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53EBF930</paraID>
      <start>1</start>
      <end>4</end>
      <status>unmodified</status>
      <modifiedWord/>
      <trackRevisions>false</trackRevisions>
    </reviewItem>
    <reviewItem>
      <errorID>3f06f174-a072-4dd5-8aa8-cbe3b3f2f2c4</errorID>
      <errorWord>法律、法规</errorWord>
      <group>L1_Word</group>
      <groupName>字词问题</groupName>
      <ability>L2_Typo</ability>
      <abilityName>字词错误</abilityName>
      <candidateList>
        <item>法律法规</item>
      </candidateList>
      <explain/>
      <paraID>78A331AF</paraID>
      <start>75</start>
      <end>80</end>
      <status>unmodified</status>
      <modifiedWord/>
      <trackRevisions>false</trackRevisions>
    </reviewItem>
    <reviewItem>
      <errorID>16523131-b23d-44ef-baa2-76b62a4a15d0</errorID>
      <errorWord>疑问的</errorWord>
      <group>L1_Word</group>
      <groupName>字词问题</groupName>
      <ability>L2_Typo</ability>
      <abilityName>字词错误</abilityName>
      <candidateList>
        <item>疑问</item>
      </candidateList>
      <explain/>
      <paraID> E8D8244</paraID>
      <start>19</start>
      <end>22</end>
      <status>unmodified</status>
      <modifiedWord/>
      <trackRevisions>false</trackRevisions>
    </reviewItem>
    <reviewItem>
      <errorID>cd568e74-86ae-4dca-b547-884672bf4fac</errorID>
      <errorWord>后的</errorWord>
      <group>L1_Word</group>
      <groupName>字词问题</groupName>
      <ability>L2_Typo</ability>
      <abilityName>字词错误</abilityName>
      <candidateList>
        <item>后</item>
      </candidateList>
      <explain/>
      <paraID> E8D8244</paraID>
      <start>60</start>
      <end>62</end>
      <status>unmodified</status>
      <modifiedWord/>
      <trackRevisions>false</trackRevisions>
    </reviewItem>
    <reviewItem>
      <errorID>b122f2b5-becc-4410-b6c8-56dd9b0275fb</errorID>
      <errorWord>，</errorWord>
      <group>L1_Grammar</group>
      <groupName>语法问题</groupName>
      <ability>L2_Grammar</ability>
      <abilityName>语法错误</abilityName>
      <candidateList>
        <item>发出通知，</item>
      </candidateList>
      <explain/>
      <paraID>58FCDB62</paraID>
      <start>50</start>
      <end>51</end>
      <status>unmodified</status>
      <modifiedWord/>
      <trackRevisions>false</trackRevisions>
    </reviewItem>
    <reviewItem>
      <errorID>991888a5-a6af-4154-9287-4e2fe13d92b3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7BC8376D</paraID>
      <start>0</start>
      <end>3</end>
      <status>unmodified</status>
      <modifiedWord/>
      <trackRevisions>false</trackRevisions>
    </reviewItem>
    <reviewItem>
      <errorID>480fe177-fc8c-41f2-9bd2-c194985b39c1</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3F5FE4BF</paraID>
      <start>1</start>
      <end>4</end>
      <status>unmodified</status>
      <modifiedWord/>
      <trackRevisions>false</trackRevisions>
    </reviewItem>
    <reviewItem>
      <errorID>45ae3342-1acf-441f-8e6a-6cf0dbf4c2b4</errorID>
      <errorWord>操作合</errorWord>
      <group>L1_Word</group>
      <groupName>字词问题</groupName>
      <ability>L2_Typo</ability>
      <abilityName>字词错误</abilityName>
      <candidateList>
        <item>操作台</item>
      </candidateList>
      <explain/>
      <paraID>78EAAFF1</paraID>
      <start>9</start>
      <end>12</end>
      <status>unmodified</status>
      <modifiedWord/>
      <trackRevisions>false</trackRevisions>
    </reviewItem>
    <reviewItem>
      <errorID>6134400a-936e-4427-a144-7d5c496b7177</errorID>
      <errorWord>５</errorWord>
      <group>L1_Format</group>
      <groupName>格式问题</groupName>
      <ability>L2_HalfPunc_CN</ability>
      <abilityName/>
      <candidateList>
        <item>5</item>
      </candidateList>
      <explain>文本全半角错误。</explain>
      <paraID>292BD688</paraID>
      <start>71</start>
      <end>72</end>
      <status>unmodified</status>
      <modifiedWord/>
      <trackRevisions>false</trackRevisions>
    </reviewItem>
    <reviewItem>
      <errorID>7a16e858-d60f-4157-8897-cf1e981fad9e</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11D1EFA8</paraID>
      <start>1</start>
      <end>4</end>
      <status>unmodified</status>
      <modifiedWord/>
      <trackRevisions>false</trackRevisions>
    </reviewItem>
    <reviewItem>
      <errorID>25ddd3b2-d262-40dd-b8f0-67d7bac7af8c</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33FFF2A7</paraID>
      <start>1</start>
      <end>4</end>
      <status>unmodified</status>
      <modifiedWord/>
      <trackRevisions>false</trackRevisions>
    </reviewItem>
    <reviewItem>
      <errorID>5cbbbbb1-0a30-4a56-9a38-0833f487ada1</errorID>
      <errorWord>评</errorWord>
      <group>L1_Grammar</group>
      <groupName>语法问题</groupName>
      <ability>L2_Grammar</ability>
      <abilityName>语法错误</abilityName>
      <candidateList>
        <item>继续评</item>
      </candidateList>
      <explain/>
      <paraID>6DE178FC</paraID>
      <start>58</start>
      <end>59</end>
      <status>unmodified</status>
      <modifiedWord/>
      <trackRevisions>false</trackRevisions>
    </reviewItem>
    <reviewItem>
      <errorID>e35d7fd7-397e-4b56-bd42-302fbe7c625e</errorID>
      <errorWord>;</errorWord>
      <group>L1_Format</group>
      <groupName>格式问题</groupName>
      <ability>L2_HalfPunc_CN</ability>
      <abilityName/>
      <candidateList>
        <item>；</item>
      </candidateList>
      <explain>文本全半角错误。</explain>
      <paraID> DE05076</paraID>
      <start>22</start>
      <end>23</end>
      <status>unmodified</status>
      <modifiedWord/>
      <trackRevisions>false</trackRevisions>
    </reviewItem>
    <reviewItem>
      <errorID>b2c2d06d-966d-4b87-8f03-4cac44c43dec</errorID>
      <errorWord>法律、法规</errorWord>
      <group>L1_Word</group>
      <groupName>字词问题</groupName>
      <ability>L2_Typo</ability>
      <abilityName>字词错误</abilityName>
      <candidateList>
        <item>法律法规</item>
      </candidateList>
      <explain/>
      <paraID>717B7C88</paraID>
      <start>3</start>
      <end>8</end>
      <status>unmodified</status>
      <modifiedWord/>
      <trackRevisions>false</trackRevisions>
    </reviewItem>
    <reviewItem>
      <errorID>e5dd75c5-bfc7-4741-9df3-b422caf07574</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767A19FA</paraID>
      <start>0</start>
      <end>3</end>
      <status>unmodified</status>
      <modifiedWord/>
      <trackRevisions>false</trackRevisions>
    </reviewItem>
    <reviewItem>
      <errorID>ae81763d-6068-477b-b00b-9f0965ce356f</errorID>
      <errorWord>５</errorWord>
      <group>L1_Format</group>
      <groupName>格式问题</groupName>
      <ability>L2_HalfPunc_CN</ability>
      <abilityName/>
      <candidateList>
        <item>5</item>
      </candidateList>
      <explain>文本全半角错误。</explain>
      <paraID>6612AD3B</paraID>
      <start>19</start>
      <end>20</end>
      <status>unmodified</status>
      <modifiedWord/>
      <trackRevisions>false</trackRevisions>
    </reviewItem>
    <reviewItem>
      <errorID>423c3fb9-b96b-4069-b2fe-3b808296a1f5</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3AC59AE0</paraID>
      <start>1</start>
      <end>4</end>
      <status>unmodified</status>
      <modifiedWord/>
      <trackRevisions>false</trackRevisions>
    </reviewItem>
    <reviewItem>
      <errorID>8e23243a-d103-43a6-bdeb-745509f93102</errorID>
      <errorWord>&lt;</errorWord>
      <group>L1_Format</group>
      <groupName>格式问题</groupName>
      <ability>L2_HalfPunc_CN</ability>
      <abilityName/>
      <candidateList>
        <item>〈</item>
      </candidateList>
      <explain>文本全半角错误。</explain>
      <paraID>2FC10C36</paraID>
      <start>13</start>
      <end>14</end>
      <status>unmodified</status>
      <modifiedWord/>
      <trackRevisions>false</trackRevisions>
    </reviewItem>
    <reviewItem>
      <errorID>dde90b6f-67da-40b5-83d0-192306b906e7</errorID>
      <errorWord>&gt;的通知》</errorWord>
      <group>L1_Punc</group>
      <groupName>标点问题</groupName>
      <ability>L2_Punc_CN</ability>
      <abilityName/>
      <candidateList>
        <item>〉的通知》</item>
      </candidateList>
      <explain/>
      <paraID>2FC10C36</paraID>
      <start>30</start>
      <end>35</end>
      <status>unmodified</status>
      <modifiedWord/>
      <trackRevisions>false</trackRevisions>
    </reviewItem>
    <reviewItem>
      <errorID>dc6dd325-b17b-4407-b5a2-1c971372ce94</errorID>
      <errorWord>&lt;</errorWord>
      <group>L1_Format</group>
      <groupName>格式问题</groupName>
      <ability>L2_HalfPunc_CN</ability>
      <abilityName/>
      <candidateList>
        <item>〈</item>
      </candidateList>
      <explain>文本全半角错误。</explain>
      <paraID> 6C5E97B</paraID>
      <start>45</start>
      <end>46</end>
      <status>unmodified</status>
      <modifiedWord/>
      <trackRevisions>false</trackRevisions>
    </reviewItem>
    <reviewItem>
      <errorID>35cf0d74-660d-4180-b4f0-f553d8b01a72</errorID>
      <errorWord>&gt;的通知》</errorWord>
      <group>L1_Punc</group>
      <groupName>标点问题</groupName>
      <ability>L2_Punc_CN</ability>
      <abilityName/>
      <candidateList>
        <item>〉的通知》</item>
      </candidateList>
      <explain/>
      <paraID> 6C5E97B</paraID>
      <start>62</start>
      <end>67</end>
      <status>unmodified</status>
      <modifiedWord/>
      <trackRevisions>false</trackRevisions>
    </reviewItem>
    <reviewItem>
      <errorID>b30778bc-048b-459e-b998-68c058925cac</errorID>
      <errorWord>,</errorWord>
      <group>L1_Format</group>
      <groupName>格式问题</groupName>
      <ability>L2_HalfPunc_CN</ability>
      <abilityName/>
      <candidateList>
        <item>，</item>
      </candidateList>
      <explain>文本全半角错误。</explain>
      <paraID>7DBB5E25</paraID>
      <start>59</start>
      <end>60</end>
      <status>unmodified</status>
      <modifiedWord/>
      <trackRevisions>false</trackRevisions>
    </reviewItem>
    <reviewItem>
      <errorID>e934412e-e26c-4c81-82fb-d9ffa60f675a</errorID>
      <errorWord>&lt;</errorWord>
      <group>L1_Format</group>
      <groupName>格式问题</groupName>
      <ability>L2_HalfPunc_CN</ability>
      <abilityName/>
      <candidateList>
        <item>〈</item>
      </candidateList>
      <explain>文本全半角错误。</explain>
      <paraID>18179C71</paraID>
      <start>28</start>
      <end>29</end>
      <status>unmodified</status>
      <modifiedWord/>
      <trackRevisions>false</trackRevisions>
    </reviewItem>
    <reviewItem>
      <errorID>3e0cac3e-1eca-4f90-aa03-bfc22d3b9036</errorID>
      <errorWord>&gt;的通知》</errorWord>
      <group>L1_Punc</group>
      <groupName>标点问题</groupName>
      <ability>L2_Punc_CN</ability>
      <abilityName/>
      <candidateList>
        <item>〉的通知》</item>
      </candidateList>
      <explain/>
      <paraID>18179C71</paraID>
      <start>45</start>
      <end>50</end>
      <status>unmodified</status>
      <modifiedWord/>
      <trackRevisions>false</trackRevisions>
    </reviewItem>
    <reviewItem>
      <errorID>e3553fff-ca4b-4183-acdf-d203f413d1bd</errorID>
      <errorWord>&lt;</errorWord>
      <group>L1_Format</group>
      <groupName>格式问题</groupName>
      <ability>L2_HalfPunc_CN</ability>
      <abilityName/>
      <candidateList>
        <item>〈</item>
      </candidateList>
      <explain>文本全半角错误。</explain>
      <paraID>5CD95D36</paraID>
      <start>13</start>
      <end>14</end>
      <status>unmodified</status>
      <modifiedWord/>
      <trackRevisions>false</trackRevisions>
    </reviewItem>
    <reviewItem>
      <errorID>a67cb37e-90fc-4343-8c34-07a31ab7b50e</errorID>
      <errorWord>&gt;的通知》</errorWord>
      <group>L1_Punc</group>
      <groupName>标点问题</groupName>
      <ability>L2_Punc_CN</ability>
      <abilityName/>
      <candidateList>
        <item>〉的通知》</item>
      </candidateList>
      <explain/>
      <paraID>5CD95D36</paraID>
      <start>30</start>
      <end>35</end>
      <status>unmodified</status>
      <modifiedWord/>
      <trackRevisions>false</trackRevisions>
    </reviewItem>
    <reviewItem>
      <errorID>ee4cf82e-49f4-47a5-bee5-73717380641c</errorID>
      <errorWord>&lt;</errorWord>
      <group>L1_Format</group>
      <groupName>格式问题</groupName>
      <ability>L2_HalfPunc_CN</ability>
      <abilityName/>
      <candidateList>
        <item>〈</item>
      </candidateList>
      <explain>文本全半角错误。</explain>
      <paraID>19D9C95F</paraID>
      <start>19</start>
      <end>20</end>
      <status>unmodified</status>
      <modifiedWord/>
      <trackRevisions>false</trackRevisions>
    </reviewItem>
    <reviewItem>
      <errorID>dd390265-565d-48cf-838a-cf86330b6370</errorID>
      <errorWord>&gt;的通知》</errorWord>
      <group>L1_Punc</group>
      <groupName>标点问题</groupName>
      <ability>L2_Punc_CN</ability>
      <abilityName/>
      <candidateList>
        <item>〉的通知》</item>
      </candidateList>
      <explain/>
      <paraID>19D9C95F</paraID>
      <start>45</start>
      <end>50</end>
      <status>unmodified</status>
      <modifiedWord/>
      <trackRevisions>false</trackRevisions>
    </reviewItem>
    <reviewItem>
      <errorID>948d48ca-3a60-48b8-9eec-67748f65d343</errorID>
      <errorWord>(</errorWord>
      <group>L1_Format</group>
      <groupName>格式问题</groupName>
      <ability>L2_HalfPunc_CN</ability>
      <abilityName/>
      <candidateList>
        <item>（</item>
      </candidateList>
      <explain>文本全半角错误。</explain>
      <paraID>530EF270</paraID>
      <start>8</start>
      <end>9</end>
      <status>unmodified</status>
      <modifiedWord/>
      <trackRevisions>false</trackRevisions>
    </reviewItem>
    <reviewItem>
      <errorID>fd0b1d11-9cea-4517-b8a7-16b0f4d2b232</errorID>
      <errorWord>)</errorWord>
      <group>L1_Format</group>
      <groupName>格式问题</groupName>
      <ability>L2_HalfPunc_CN</ability>
      <abilityName/>
      <candidateList>
        <item>）</item>
      </candidateList>
      <explain>文本全半角错误。</explain>
      <paraID>530EF270</paraID>
      <start>11</start>
      <end>12</end>
      <status>unmodified</status>
      <modifiedWord/>
      <trackRevisions>false</trackRevisions>
    </reviewItem>
    <reviewItem>
      <errorID>b3565d34-6fc7-4951-b5d4-f3c17983d7f8</errorID>
      <errorWord>(</errorWord>
      <group>L1_Format</group>
      <groupName>格式问题</groupName>
      <ability>L2_HalfPunc_CN</ability>
      <abilityName/>
      <candidateList>
        <item>（</item>
      </candidateList>
      <explain>文本全半角错误。</explain>
      <paraID>530EF270</paraID>
      <start>48</start>
      <end>49</end>
      <status>unmodified</status>
      <modifiedWord/>
      <trackRevisions>false</trackRevisions>
    </reviewItem>
    <reviewItem>
      <errorID>471ae152-977f-48d3-bc9b-dac1ab6547f9</errorID>
      <errorWord>)</errorWord>
      <group>L1_Format</group>
      <groupName>格式问题</groupName>
      <ability>L2_HalfPunc_CN</ability>
      <abilityName/>
      <candidateList>
        <item>）</item>
      </candidateList>
      <explain>文本全半角错误。</explain>
      <paraID>530EF270</paraID>
      <start>51</start>
      <end>52</end>
      <status>unmodified</status>
      <modifiedWord/>
      <trackRevisions>false</trackRevisions>
    </reviewItem>
    <reviewItem>
      <errorID>cd04d05b-f814-4fb9-9fc1-696a32ac0877</errorID>
      <errorWord>(</errorWord>
      <group>L1_Format</group>
      <groupName>格式问题</groupName>
      <ability>L2_HalfPunc_CN</ability>
      <abilityName/>
      <candidateList>
        <item>（</item>
      </candidateList>
      <explain>文本全半角错误。</explain>
      <paraID>530EF270</paraID>
      <start>58</start>
      <end>59</end>
      <status>unmodified</status>
      <modifiedWord/>
      <trackRevisions>false</trackRevisions>
    </reviewItem>
    <reviewItem>
      <errorID>0f169e2c-1e44-4b03-bbee-edc752a7bd98</errorID>
      <errorWord>)</errorWord>
      <group>L1_Format</group>
      <groupName>格式问题</groupName>
      <ability>L2_HalfPunc_CN</ability>
      <abilityName/>
      <candidateList>
        <item>）</item>
      </candidateList>
      <explain>文本全半角错误。</explain>
      <paraID>530EF270</paraID>
      <start>61</start>
      <end>62</end>
      <status>unmodified</status>
      <modifiedWord/>
      <trackRevisions>false</trackRevisions>
    </reviewItem>
    <reviewItem>
      <errorID>72db9a7f-b867-4da5-8620-17827071d0b7</errorID>
      <errorWord>(</errorWord>
      <group>L1_Format</group>
      <groupName>格式问题</groupName>
      <ability>L2_HalfPunc_CN</ability>
      <abilityName/>
      <candidateList>
        <item>（</item>
      </candidateList>
      <explain>文本全半角错误。</explain>
      <paraID>530EF270</paraID>
      <start>109</start>
      <end>110</end>
      <status>unmodified</status>
      <modifiedWord/>
      <trackRevisions>false</trackRevisions>
    </reviewItem>
    <reviewItem>
      <errorID>3b511f64-7b6e-4a4c-9282-a8c241529293</errorID>
      <errorWord>)</errorWord>
      <group>L1_Format</group>
      <groupName>格式问题</groupName>
      <ability>L2_HalfPunc_CN</ability>
      <abilityName/>
      <candidateList>
        <item>）</item>
      </candidateList>
      <explain>文本全半角错误。</explain>
      <paraID>530EF270</paraID>
      <start>112</start>
      <end>113</end>
      <status>unmodified</status>
      <modifiedWord/>
      <trackRevisions>false</trackRevisions>
    </reviewItem>
    <reviewItem>
      <errorID>056a3c32-fa9c-4ea1-9679-b60f4e3d84a0</errorID>
      <errorWord>&lt;</errorWord>
      <group>L1_Format</group>
      <groupName>格式问题</groupName>
      <ability>L2_HalfPunc_CN</ability>
      <abilityName/>
      <candidateList>
        <item>〈</item>
      </candidateList>
      <explain>文本全半角错误。</explain>
      <paraID> 9514B04</paraID>
      <start>17</start>
      <end>18</end>
      <status>unmodified</status>
      <modifiedWord/>
      <trackRevisions>false</trackRevisions>
    </reviewItem>
    <reviewItem>
      <errorID>5f43913d-a175-4ed9-9c18-911153bf1681</errorID>
      <errorWord>&gt;的通知》</errorWord>
      <group>L1_Punc</group>
      <groupName>标点问题</groupName>
      <ability>L2_Punc_CN</ability>
      <abilityName/>
      <candidateList>
        <item>〉的通知》</item>
      </candidateList>
      <explain/>
      <paraID> 9514B04</paraID>
      <start>34</start>
      <end>39</end>
      <status>unmodified</status>
      <modifiedWord/>
      <trackRevisions>false</trackRevisions>
    </reviewItem>
    <reviewItem>
      <errorID>947311c8-f7bc-4aa9-a6f8-c0c814bc7ac1</errorID>
      <errorWord>（</errorWord>
      <group>L1_Punc</group>
      <groupName>标点问题</groupName>
      <ability>L2_Punc_CN</ability>
      <abilityName/>
      <candidateList/>
      <explain>同一形式括号套用。</explain>
      <paraID> 9514B04</paraID>
      <start>39</start>
      <end>40</end>
      <status>unmodified</status>
      <modifiedWord/>
      <trackRevisions>false</trackRevisions>
    </reviewItem>
    <reviewItem>
      <errorID>ca2d1b36-f416-4593-bfda-f6b7e5509353</errorID>
      <errorWord>）</errorWord>
      <group>L1_Punc</group>
      <groupName>标点问题</groupName>
      <ability>L2_Punc_CN</ability>
      <abilityName/>
      <candidateList/>
      <explain>同一形式括号套用。</explain>
      <paraID> 9514B04</paraID>
      <start>51</start>
      <end>52</end>
      <status>unmodified</status>
      <modifiedWord/>
      <trackRevisions>false</trackRevisions>
    </reviewItem>
    <reviewItem>
      <errorID>7d086366-0986-48c2-8661-7d43fa99d162</errorID>
      <errorWord>万元1</errorWord>
      <group>L1_Word</group>
      <groupName>字词问题</groupName>
      <ability>L2_Typo</ability>
      <abilityName>字词错误</abilityName>
      <candidateList>
        <item>万元</item>
      </candidateList>
      <explain/>
      <paraID> CA3BB89</paraID>
      <start>71</start>
      <end>74</end>
      <status>unmodified</status>
      <modifiedWord/>
      <trackRevisions>false</trackRevisions>
    </reviewItem>
    <reviewItem>
      <errorID>6c0f842f-d267-401a-af55-2fe8a13dbdfa</errorID>
      <errorWord>万元1</errorWord>
      <group>L1_Word</group>
      <groupName>字词问题</groupName>
      <ability>L2_Typo</ability>
      <abilityName>字词错误</abilityName>
      <candidateList>
        <item>万元</item>
      </candidateList>
      <explain/>
      <paraID>  5E3F87</paraID>
      <start>71</start>
      <end>74</end>
      <status>unmodified</status>
      <modifiedWord/>
      <trackRevisions>false</trackRevisions>
    </reviewItem>
    <reviewItem>
      <errorID>93b45f84-07f7-4137-b5e9-1065e39cecbe</errorID>
      <errorWord>（</errorWord>
      <group>L1_Punc</group>
      <groupName>标点问题</groupName>
      <ability>L2_Punc_CN</ability>
      <abilityName/>
      <candidateList/>
      <explain>同一形式括号套用。</explain>
      <paraID>46E38827</paraID>
      <start>47</start>
      <end>48</end>
      <status>unmodified</status>
      <modifiedWord/>
      <trackRevisions>false</trackRevisions>
    </reviewItem>
    <reviewItem>
      <errorID>de2a8d74-1a84-4b3e-a95b-4b1eb30fcdd0</errorID>
      <errorWord>）</errorWord>
      <group>L1_Punc</group>
      <groupName>标点问题</groupName>
      <ability>L2_Punc_CN</ability>
      <abilityName/>
      <candidateList/>
      <explain>同一形式括号套用。</explain>
      <paraID>46E38827</paraID>
      <start>59</start>
      <end>60</end>
      <status>unmodified</status>
      <modifiedWord/>
      <trackRevisions>false</trackRevisions>
    </reviewItem>
    <reviewItem>
      <errorID>08f79870-7222-4b4f-84be-87d4c5f46880</errorID>
      <errorWord>（</errorWord>
      <group>L1_Punc</group>
      <groupName>标点问题</groupName>
      <ability>L2_Punc_CN</ability>
      <abilityName/>
      <candidateList/>
      <explain>同一形式括号套用。</explain>
      <paraID>3E6AA00C</paraID>
      <start>43</start>
      <end>44</end>
      <status>unmodified</status>
      <modifiedWord/>
      <trackRevisions>false</trackRevisions>
    </reviewItem>
    <reviewItem>
      <errorID>0727e52a-84eb-4876-99e6-7a262ce67978</errorID>
      <errorWord>）</errorWord>
      <group>L1_Punc</group>
      <groupName>标点问题</groupName>
      <ability>L2_Punc_CN</ability>
      <abilityName/>
      <candidateList/>
      <explain>同一形式括号套用。</explain>
      <paraID>3E6AA00C</paraID>
      <start>56</start>
      <end>57</end>
      <status>unmodified</status>
      <modifiedWord/>
      <trackRevisions>false</trackRevisions>
    </reviewItem>
    <reviewItem>
      <errorID>207838bd-9599-4610-8f5d-5641b90cef6f</errorID>
      <errorWord>第4条</errorWord>
      <group>L1_Knowledge</group>
      <groupName>知识性问题</groupName>
      <ability>L2_Knowledge</ability>
      <abilityName>其他知识</abilityName>
      <candidateList>
        <item>第四条</item>
      </candidateList>
      <explain/>
      <paraID>4B0EF46B</paraID>
      <start>12</start>
      <end>15</end>
      <status>unmodified</status>
      <modifiedWord/>
      <trackRevisions>false</trackRevisions>
    </reviewItem>
    <reviewItem>
      <errorID>019a2d2a-a720-44d4-b299-152b8dec7bd1</errorID>
      <errorWord>&lt;</errorWord>
      <group>L1_Format</group>
      <groupName>格式问题</groupName>
      <ability>L2_HalfPunc_CN</ability>
      <abilityName/>
      <candidateList>
        <item>〈</item>
      </candidateList>
      <explain>文本全半角错误。</explain>
      <paraID>433319B0</paraID>
      <start>7</start>
      <end>8</end>
      <status>unmodified</status>
      <modifiedWord/>
      <trackRevisions>false</trackRevisions>
    </reviewItem>
    <reviewItem>
      <errorID>f766401f-3e01-48e3-a1a7-d52667b570d6</errorID>
      <errorWord>&gt;的通知》</errorWord>
      <group>L1_Punc</group>
      <groupName>标点问题</groupName>
      <ability>L2_Punc_CN</ability>
      <abilityName/>
      <candidateList>
        <item>〉的通知》</item>
      </candidateList>
      <explain/>
      <paraID>433319B0</paraID>
      <start>24</start>
      <end>29</end>
      <status>unmodified</status>
      <modifiedWord/>
      <trackRevisions>false</trackRevisions>
    </reviewItem>
    <reviewItem>
      <errorID>1fea2777-9dec-4bba-bf9f-86f4f209b027</errorID>
      <errorWord>、</errorWord>
      <group>L1_Word</group>
      <groupName>字词问题</groupName>
      <ability>L2_Typo</ability>
      <abilityName>字词错误</abilityName>
      <candidateList>
        <item>、小</item>
      </candidateList>
      <explain/>
      <paraID>433319B0</paraID>
      <start>135</start>
      <end>136</end>
      <status>unmodified</status>
      <modifiedWord/>
      <trackRevisions>false</trackRevisions>
    </reviewItem>
    <reviewItem>
      <errorID>cd22559f-7001-4bc6-b013-1064a094219e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34DC4F7</paraID>
      <start>0</start>
      <end>2</end>
      <status>unmodified</status>
      <modifiedWord/>
      <trackRevisions>false</trackRevisions>
    </reviewItem>
    <reviewItem>
      <errorID>34986280-a70c-4b9c-a2c5-344f254bfedf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6D63A382</paraID>
      <start>0</start>
      <end>2</end>
      <status>unmodified</status>
      <modifiedWord/>
      <trackRevisions>false</trackRevisions>
    </reviewItem>
    <reviewItem>
      <errorID>eda0967f-5cee-48d3-b017-310319ab2822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7778E37D</paraID>
      <start>0</start>
      <end>2</end>
      <status>unmodified</status>
      <modifiedWord/>
      <trackRevisions>false</trackRevisions>
    </reviewItem>
    <reviewItem>
      <errorID>833fd537-3743-4071-9016-676b2d3b71cd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590C3F5C</paraID>
      <start>0</start>
      <end>2</end>
      <status>unmodified</status>
      <modifiedWord/>
      <trackRevisions>false</trackRevisions>
    </reviewItem>
    <reviewItem>
      <errorID>3fabda82-6c49-496b-8ffd-552f37c0f9d8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4345371F</paraID>
      <start>0</start>
      <end>2</end>
      <status>unmodified</status>
      <modifiedWord/>
      <trackRevisions>false</trackRevisions>
    </reviewItem>
    <reviewItem>
      <errorID>d1ec8429-dc28-4c3c-b160-3bc47f272693</errorID>
      <errorWord>项目经验</errorWord>
      <group>L1_Grammar</group>
      <groupName>语法问题</groupName>
      <ability>L2_Grammar</ability>
      <abilityName>语法错误</abilityName>
      <candidateList>
        <item>项目</item>
      </candidateList>
      <explain/>
      <paraID>72517A4A</paraID>
      <start>34</start>
      <end>38</end>
      <status>unmodified</status>
      <modifiedWord/>
      <trackRevisions>false</trackRevisions>
    </reviewItem>
    <reviewItem>
      <errorID>150f6f7f-b529-4dd7-82cb-e22f72887172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68EF1A4D</paraID>
      <start>0</start>
      <end>2</end>
      <status>unmodified</status>
      <modifiedWord/>
      <trackRevisions>false</trackRevisions>
    </reviewItem>
    <reviewItem>
      <errorID>5fdbf680-e8ea-486d-ae55-6228e7fbd937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393D26</paraID>
      <start>0</start>
      <end>2</end>
      <status>unmodified</status>
      <modifiedWord/>
      <trackRevisions>false</trackRevisions>
    </reviewItem>
    <reviewItem>
      <errorID>9b33a6ea-57f3-42d4-b232-d0910f0a5651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33FFD484</paraID>
      <start>0</start>
      <end>2</end>
      <status>unmodified</status>
      <modifiedWord/>
      <trackRevisions>false</trackRevisions>
    </reviewItem>
    <reviewItem>
      <errorID>b73df02f-ff1e-4ab6-8afa-0b682409dc34</errorID>
      <errorWord>要求评审</errorWord>
      <group>L1_Grammar</group>
      <groupName>语法问题</groupName>
      <ability>L2_Grammar</ability>
      <abilityName>语法错误</abilityName>
      <candidateList>
        <item>要求</item>
      </candidateList>
      <explain/>
      <paraID> 95DA272</paraID>
      <start>53</start>
      <end>57</end>
      <status>unmodified</status>
      <modifiedWord/>
      <trackRevisions>false</trackRevisions>
    </reviewItem>
    <reviewItem>
      <errorID>2f32b6b8-8095-4cd0-892e-494daa0900b0</errorID>
      <errorWord>并列</errorWord>
      <group>L1_Grammar</group>
      <groupName>语法问题</groupName>
      <ability>L2_Grammar</ability>
      <abilityName>语法错误</abilityName>
      <candidateList>
        <item>，应并列</item>
      </candidateList>
      <explain/>
      <paraID>680151E7</paraID>
      <start>60</start>
      <end>62</end>
      <status>unmodified</status>
      <modifiedWord/>
      <trackRevisions>false</trackRevisions>
    </reviewItem>
    <reviewItem>
      <errorID>d32b164c-0c07-49cd-90f4-a16971621ba1</errorID>
      <errorWord>法律、法规</errorWord>
      <group>L1_Word</group>
      <groupName>字词问题</groupName>
      <ability>L2_Typo</ability>
      <abilityName>字词错误</abilityName>
      <candidateList>
        <item>法律法规</item>
      </candidateList>
      <explain/>
      <paraID>58991E7F</paraID>
      <start>22</start>
      <end>27</end>
      <status>unmodified</status>
      <modifiedWord/>
      <trackRevisions>false</trackRevisions>
    </reviewItem>
    <reviewItem>
      <errorID>b71c23b0-896f-47c7-ad74-ce39f93088fd</errorID>
      <errorWord>:</errorWord>
      <group>L1_Format</group>
      <groupName>格式问题</groupName>
      <ability>L2_HalfPunc_CN</ability>
      <abilityName/>
      <candidateList>
        <item>：</item>
      </candidateList>
      <explain>文本全半角错误。</explain>
      <paraID>100BFA56</paraID>
      <start>32</start>
      <end>33</end>
      <status>unmodified</status>
      <modifiedWord/>
      <trackRevisions>false</trackRevisions>
    </reviewItem>
    <reviewItem>
      <errorID>9a052481-1ab7-49d8-8557-61459bbe2257</errorID>
      <errorWord>协定</errorWord>
      <group>L1_Word</group>
      <groupName>字词问题</groupName>
      <ability>L2_Typo</ability>
      <abilityName>字词错误</abilityName>
      <candidateList>
        <item>协商</item>
      </candidateList>
      <explain/>
      <paraID>54DE0E7A</paraID>
      <start>41</start>
      <end>43</end>
      <status>unmodified</status>
      <modifiedWord/>
      <trackRevisions>false</trackRevisions>
    </reviewItem>
    <reviewItem>
      <errorID>c8bd1971-dfc9-4f55-ae65-780887453202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6920FAD5</paraID>
      <start>0</start>
      <end>2</end>
      <status>unmodified</status>
      <modifiedWord/>
      <trackRevisions>false</trackRevisions>
    </reviewItem>
    <reviewItem>
      <errorID>3637ce17-5832-42e3-ad9a-fb923c0d49fa</errorID>
      <errorWord>，</errorWord>
      <group>L1_Word</group>
      <groupName>字词问题</groupName>
      <ability>L2_Typo</ability>
      <abilityName>字词错误</abilityName>
      <candidateList>
        <item>，在</item>
      </candidateList>
      <explain/>
      <paraID>6920FAD5</paraID>
      <start>29</start>
      <end>30</end>
      <status>unmodified</status>
      <modifiedWord/>
      <trackRevisions>false</trackRevisions>
    </reviewItem>
    <reviewItem>
      <errorID>f206b4eb-b273-44d7-862c-f42ae129525d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3143B231</paraID>
      <start>0</start>
      <end>2</end>
      <status>unmodified</status>
      <modifiedWord/>
      <trackRevisions>false</trackRevisions>
    </reviewItem>
    <reviewItem>
      <errorID>2f3d5ae7-512b-4f06-9f25-d5213404eb40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D17E276</paraID>
      <start>0</start>
      <end>2</end>
      <status>unmodified</status>
      <modifiedWord/>
      <trackRevisions>false</trackRevisions>
    </reviewItem>
    <reviewItem>
      <errorID>7f739aee-431c-46a8-95b4-18612edb3b59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6857887B</paraID>
      <start>0</start>
      <end>2</end>
      <status>unmodified</status>
      <modifiedWord/>
      <trackRevisions>false</trackRevisions>
    </reviewItem>
    <reviewItem>
      <errorID>5caec2d2-cd65-45bd-b065-b852f0b1355e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1F892842</paraID>
      <start>0</start>
      <end>2</end>
      <status>unmodified</status>
      <modifiedWord/>
      <trackRevisions>false</trackRevisions>
    </reviewItem>
    <reviewItem>
      <errorID>ec97ba22-aefb-47f7-9495-62780bf553d5</errorID>
      <errorWord>条款负责</errorWord>
      <group>L1_Grammar</group>
      <groupName>语法问题</groupName>
      <ability>L2_Grammar</ability>
      <abilityName>语法错误</abilityName>
      <candidateList>
        <item>条款</item>
      </candidateList>
      <explain/>
      <paraID>1F892842</paraID>
      <start>19</start>
      <end>23</end>
      <status>unmodified</status>
      <modifiedWord/>
      <trackRevisions>false</trackRevisions>
    </reviewItem>
    <reviewItem>
      <errorID>1cbab932-e946-4041-8c6e-721fa65500a2</errorID>
      <errorWord>服务是</errorWord>
      <group>L1_Word</group>
      <groupName>字词问题</groupName>
      <ability>L2_Typo</ability>
      <abilityName>字词错误</abilityName>
      <candidateList>
        <item>服务</item>
      </candidateList>
      <explain/>
      <paraID>1F892842</paraID>
      <start>36</start>
      <end>39</end>
      <status>unmodified</status>
      <modifiedWord/>
      <trackRevisions>false</trackRevisions>
    </reviewItem>
    <reviewItem>
      <errorID>912735b7-be4c-43a2-bff4-027c05ffbe07</errorID>
      <errorWord>的产品；</errorWord>
      <group>L1_Grammar</group>
      <groupName>语法问题</groupName>
      <ability>L2_Grammar</ability>
      <abilityName>语法错误</abilityName>
      <candidateList>
        <item>。</item>
      </candidateList>
      <explain/>
      <paraID>1F892842</paraID>
      <start>82</start>
      <end>86</end>
      <status>unmodified</status>
      <modifiedWord/>
      <trackRevisions>false</trackRevisions>
    </reviewItem>
    <reviewItem>
      <errorID>35716b73-0c81-4595-8489-3908b1cad57d</errorID>
      <errorWord>乙方对服务</errorWord>
      <group>L1_Grammar</group>
      <groupName>语法问题</groupName>
      <ability>L2_Grammar</ability>
      <abilityName>语法错误</abilityName>
      <candidateList>
        <item>乙方</item>
      </candidateList>
      <explain/>
      <paraID>1F892842</paraID>
      <start>141</start>
      <end>146</end>
      <status>unmodified</status>
      <modifiedWord/>
      <trackRevisions>false</trackRevisions>
    </reviewItem>
    <reviewItem>
      <errorID>08938dd5-115b-4969-8feb-27224480fd27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6BDA2A2A</paraID>
      <start>0</start>
      <end>2</end>
      <status>unmodified</status>
      <modifiedWord/>
      <trackRevisions>false</trackRevisions>
    </reviewItem>
    <reviewItem>
      <errorID>5c124db0-d304-427b-8623-36e44c7eee4a</errorID>
      <errorWord>第三方提出</errorWord>
      <group>L1_Grammar</group>
      <groupName>语法问题</groupName>
      <ability>L2_Grammar</ability>
      <abilityName>语法错误</abilityName>
      <candidateList>
        <item>第三方</item>
      </candidateList>
      <explain/>
      <paraID>6BDA2A2A</paraID>
      <start>29</start>
      <end>34</end>
      <status>unmodified</status>
      <modifiedWord/>
      <trackRevisions>false</trackRevisions>
    </reviewItem>
    <reviewItem>
      <errorID>4f8edfd1-b38d-4524-be22-a03bd79a46a0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2B908FD2</paraID>
      <start>0</start>
      <end>2</end>
      <status>unmodified</status>
      <modifiedWord/>
      <trackRevisions>false</trackRevisions>
    </reviewItem>
    <reviewItem>
      <errorID>24a1c347-71fb-48d3-a7b9-3403323b71db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63EA4593</paraID>
      <start>0</start>
      <end>2</end>
      <status>unmodified</status>
      <modifiedWord/>
      <trackRevisions>false</trackRevisions>
    </reviewItem>
    <reviewItem>
      <errorID>801329e1-f3ba-4f01-83f0-2ffdc766a2ec</errorID>
      <errorWord>参与</errorWord>
      <group>L1_Word</group>
      <groupName>字词问题</groupName>
      <ability>L2_Typo</ability>
      <abilityName>字词错误</abilityName>
      <candidateList>
        <item>与</item>
      </candidateList>
      <explain>（舆）yù参与：～会。</explain>
      <paraID>63EA4593</paraID>
      <start>2</start>
      <end>4</end>
      <status>unmodified</status>
      <modifiedWord/>
      <trackRevisions>false</trackRevisions>
    </reviewItem>
    <reviewItem>
      <errorID>ac34290a-153f-414e-ab74-d0b3a9506bca</errorID>
      <errorWord>即时</errorWord>
      <group>L1_Word</group>
      <groupName>字词问题</groupName>
      <ability>L2_Typo</ability>
      <abilityName>字词错误</abilityName>
      <candidateList>
        <item>及时</item>
      </candidateList>
      <explain/>
      <paraID>69BF3E76</paraID>
      <start>22</start>
      <end>24</end>
      <status>unmodified</status>
      <modifiedWord/>
      <trackRevisions>false</trackRevisions>
    </reviewItem>
    <reviewItem>
      <errorID>ac951a7f-832a-44b1-8b1c-dd312d86c0b3</errorID>
      <errorWord>培训时</errorWord>
      <group>L1_Word</group>
      <groupName>字词问题</groupName>
      <ability>L2_Typo</ability>
      <abilityName>字词错误</abilityName>
      <candidateList>
        <item>培训</item>
      </candidateList>
      <explain/>
      <paraID>69BF3E76</paraID>
      <start>58</start>
      <end>61</end>
      <status>unmodified</status>
      <modifiedWord/>
      <trackRevisions>false</trackRevisions>
    </reviewItem>
    <reviewItem>
      <errorID>81cfa189-0330-4d9a-83fb-af96cc8a9e1e</errorID>
      <errorWord>甲方承担</errorWord>
      <group>L1_Grammar</group>
      <groupName>语法问题</groupName>
      <ability>L2_Grammar</ability>
      <abilityName>语法错误</abilityName>
      <candidateList>
        <item>甲方</item>
      </candidateList>
      <explain/>
      <paraID>69BF3E76</paraID>
      <start>114</start>
      <end>118</end>
      <status>unmodified</status>
      <modifiedWord/>
      <trackRevisions>false</trackRevisions>
    </reviewItem>
    <reviewItem>
      <errorID>47bc7bdb-6e52-49d3-8942-1c9792cf4189</errorID>
      <errorWord>协定</errorWord>
      <group>L1_Word</group>
      <groupName>字词问题</groupName>
      <ability>L2_Typo</ability>
      <abilityName>字词错误</abilityName>
      <candidateList>
        <item>协商</item>
      </candidateList>
      <explain/>
      <paraID>69BF3E76</paraID>
      <start>130</start>
      <end>132</end>
      <status>unmodified</status>
      <modifiedWord/>
      <trackRevisions>false</trackRevisions>
    </reviewItem>
    <reviewItem>
      <errorID>edc941d7-c387-4c66-87a7-2436f91cab4c</errorID>
      <errorWord>:</errorWord>
      <group>L1_Format</group>
      <groupName>格式问题</groupName>
      <ability>L2_HalfPunc_CN</ability>
      <abilityName/>
      <candidateList>
        <item>：</item>
      </candidateList>
      <explain>文本全半角错误。</explain>
      <paraID>77D5C1FE</paraID>
      <start>23</start>
      <end>24</end>
      <status>unmodified</status>
      <modifiedWord/>
      <trackRevisions>false</trackRevisions>
    </reviewItem>
    <reviewItem>
      <errorID>46880d30-7268-4b44-85ee-f31152d85af7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735B15B9</paraID>
      <start>0</start>
      <end>2</end>
      <status>unmodified</status>
      <modifiedWord/>
      <trackRevisions>false</trackRevisions>
    </reviewItem>
    <reviewItem>
      <errorID>e8a55f55-ca71-4010-b069-dff7229f43bc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85D58D7</paraID>
      <start>0</start>
      <end>2</end>
      <status>unmodified</status>
      <modifiedWord/>
      <trackRevisions>false</trackRevisions>
    </reviewItem>
    <reviewItem>
      <errorID>b8bea3af-a434-46c2-8ab1-2a7ac87034ff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48761E5A</paraID>
      <start>0</start>
      <end>2</end>
      <status>unmodified</status>
      <modifiedWord/>
      <trackRevisions>false</trackRevisions>
    </reviewItem>
    <reviewItem>
      <errorID>2ab916de-f8cd-4dda-830a-335d3b65c5c9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7677472C</paraID>
      <start>0</start>
      <end>2</end>
      <status>unmodified</status>
      <modifiedWord/>
      <trackRevisions>false</trackRevisions>
    </reviewItem>
    <reviewItem>
      <errorID>8cb60525-c5ca-47b5-9295-8518f1231220</errorID>
      <errorWord>按《中华人民共和国</errorWord>
      <group>L1_Word</group>
      <groupName>字词问题</groupName>
      <ability>L2_Typo</ability>
      <abilityName>字词错误</abilityName>
      <candidateList>
        <item>按照《中华人民共和国</item>
      </candidateList>
      <explain/>
      <paraID> 5287462</paraID>
      <start>10</start>
      <end>19</end>
      <status>unmodified</status>
      <modifiedWord/>
      <trackRevisions>false</trackRevisions>
    </reviewItem>
    <reviewItem>
      <errorID>8dc76f80-f9b0-4e81-b167-ab3aef81c191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15070A64</paraID>
      <start>0</start>
      <end>2</end>
      <status>unmodified</status>
      <modifiedWord/>
      <trackRevisions>false</trackRevisions>
    </reviewItem>
    <reviewItem>
      <errorID>dbbea896-56ee-44d8-8fdd-ed451d3b2d6e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4A266A88</paraID>
      <start>0</start>
      <end>2</end>
      <status>unmodified</status>
      <modifiedWord/>
      <trackRevisions>false</trackRevisions>
    </reviewItem>
    <reviewItem>
      <errorID>fcb68216-975d-4e26-9a50-df4a625574ae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3ED1B2D5</paraID>
      <start>0</start>
      <end>2</end>
      <status>unmodified</status>
      <modifiedWord/>
      <trackRevisions>false</trackRevisions>
    </reviewItem>
    <reviewItem>
      <errorID>3874f9b1-a2ea-40a2-81ca-35412675f20a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DC65D8A</paraID>
      <start>0</start>
      <end>2</end>
      <status>unmodified</status>
      <modifiedWord/>
      <trackRevisions>false</trackRevisions>
    </reviewItem>
    <reviewItem>
      <errorID>f5e2b1bc-55da-4562-84c1-73a3e9e243b9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DFF278A</paraID>
      <start>0</start>
      <end>2</end>
      <status>unmodified</status>
      <modifiedWord/>
      <trackRevisions>false</trackRevisions>
    </reviewItem>
    <reviewItem>
      <errorID>78dea8ea-06f5-44dd-a7fd-f9e71d016233</errorID>
      <errorWord>2026071号</errorWord>
      <group>L1_Word</group>
      <groupName>字词问题</groupName>
      <ability>L2_Typo</ability>
      <abilityName>字词错误</abilityName>
      <candidateList>
        <item>2026071</item>
      </candidateList>
      <explain/>
      <paraID>6335E0E5</paraID>
      <start>12</start>
      <end>20</end>
      <status>unmodified</status>
      <modifiedWord/>
      <trackRevisions>false</trackRevisions>
    </reviewItem>
    <reviewItem>
      <errorID>5c246e32-ea2a-42b8-b168-7ca65c379960</errorID>
      <errorWord>(</errorWord>
      <group>L1_Format</group>
      <groupName>格式问题</groupName>
      <ability>L2_HalfPunc_CN</ability>
      <abilityName/>
      <candidateList>
        <item>（</item>
      </candidateList>
      <explain>文本全半角错误。</explain>
      <paraID>4EEB79A7</paraID>
      <start>36</start>
      <end>37</end>
      <status>unmodified</status>
      <modifiedWord/>
      <trackRevisions>false</trackRevisions>
    </reviewItem>
    <reviewItem>
      <errorID>13214c18-6c59-4cb5-ba5c-1fd7887089b7</errorID>
      <errorWord>)</errorWord>
      <group>L1_Format</group>
      <groupName>格式问题</groupName>
      <ability>L2_HalfPunc_CN</ability>
      <abilityName/>
      <candidateList>
        <item>）</item>
      </candidateList>
      <explain>文本全半角错误。</explain>
      <paraID>4EEB79A7</paraID>
      <start>41</start>
      <end>42</end>
      <status>unmodified</status>
      <modifiedWord/>
      <trackRevisions>false</trackRevisions>
    </reviewItem>
    <reviewItem>
      <errorID>a185b5dd-d187-4290-ab87-d4613a4e17e0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2DDE5304</paraID>
      <start>0</start>
      <end>2</end>
      <status>unmodified</status>
      <modifiedWord/>
      <trackRevisions>false</trackRevisions>
    </reviewItem>
    <reviewItem>
      <errorID>9e0925c9-eac8-4baf-a8d8-2a88c43862ad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452382C4</paraID>
      <start>0</start>
      <end>2</end>
      <status>unmodified</status>
      <modifiedWord/>
      <trackRevisions>false</trackRevisions>
    </reviewItem>
    <reviewItem>
      <errorID>a990da50-2af0-442f-9ded-25d21063be48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7E5C6986</paraID>
      <start>0</start>
      <end>2</end>
      <status>unmodified</status>
      <modifiedWord/>
      <trackRevisions>false</trackRevisions>
    </reviewItem>
    <reviewItem>
      <errorID>bc834870-7a98-4ad0-a9dd-60800a306ab0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64D640DC</paraID>
      <start>0</start>
      <end>2</end>
      <status>unmodified</status>
      <modifiedWord/>
      <trackRevisions>false</trackRevisions>
    </reviewItem>
    <reviewItem>
      <errorID>e2cf835b-5a49-4163-9498-96a27cbe6606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A832D90</paraID>
      <start>0</start>
      <end>2</end>
      <status>unmodified</status>
      <modifiedWord/>
      <trackRevisions>false</trackRevisions>
    </reviewItem>
    <reviewItem>
      <errorID>628baf83-2ebf-4ea6-8036-566d7877742a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6577A788</paraID>
      <start>0</start>
      <end>2</end>
      <status>unmodified</status>
      <modifiedWord/>
      <trackRevisions>false</trackRevisions>
    </reviewItem>
    <reviewItem>
      <errorID>cf4f2f76-e7de-4cf5-aefe-d3e71a9f98f0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3A62EB6A</paraID>
      <start>0</start>
      <end>2</end>
      <status>unmodified</status>
      <modifiedWord/>
      <trackRevisions>false</trackRevisions>
    </reviewItem>
    <reviewItem>
      <errorID>e99dd09d-0069-4523-8691-763683bb1d5d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6DE10746</paraID>
      <start>0</start>
      <end>2</end>
      <status>unmodified</status>
      <modifiedWord/>
      <trackRevisions>false</trackRevisions>
    </reviewItem>
    <reviewItem>
      <errorID>851def74-5525-4187-8cdd-97d39c45a850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6CE10974</paraID>
      <start>0</start>
      <end>2</end>
      <status>unmodified</status>
      <modifiedWord/>
      <trackRevisions>false</trackRevisions>
    </reviewItem>
    <reviewItem>
      <errorID>79180d34-ec73-4c10-a8c5-88d3fd692878</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6CE10974</paraID>
      <start>23</start>
      <end>24</end>
      <status>unmodified</status>
      <modifiedWord/>
      <trackRevisions>false</trackRevisions>
    </reviewItem>
    <reviewItem>
      <errorID>16666bb4-ecdf-4c8c-ae2b-3b912fe93071</errorID>
      <errorWord>。（扫描件加盖公章）</errorWord>
      <group>L1_Word</group>
      <groupName>字词问题</groupName>
      <ability>L2_Typo</ability>
      <abilityName>字词错误</abilityName>
      <candidateList>
        <item>（扫描件加盖公章）。</item>
      </candidateList>
      <explain/>
      <paraID>6CE10974</paraID>
      <start>64</start>
      <end>74</end>
      <status>unmodified</status>
      <modifiedWord/>
      <trackRevisions>false</trackRevisions>
    </reviewItem>
    <reviewItem>
      <errorID>a36d477d-a90b-4074-9ee7-639909941280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6C71D4E4</paraID>
      <start>0</start>
      <end>2</end>
      <status>unmodified</status>
      <modifiedWord/>
      <trackRevisions>false</trackRevisions>
    </reviewItem>
    <reviewItem>
      <errorID>a11a2ff6-a37d-4fb5-b0f4-28e61f2ea6ca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66013001</paraID>
      <start>0</start>
      <end>2</end>
      <status>unmodified</status>
      <modifiedWord/>
      <trackRevisions>false</trackRevisions>
    </reviewItem>
    <reviewItem>
      <errorID>113019f2-0256-4e72-8695-269a1b874cd8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5336367</paraID>
      <start>0</start>
      <end>2</end>
      <status>unmodified</status>
      <modifiedWord/>
      <trackRevisions>false</trackRevisions>
    </reviewItem>
    <reviewItem>
      <errorID>604809d4-a8db-4b4b-af89-9cc26ae022bf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1F7924C3</paraID>
      <start>0</start>
      <end>2</end>
      <status>unmodified</status>
      <modifiedWord/>
      <trackRevisions>false</trackRevisions>
    </reviewItem>
    <reviewItem>
      <errorID>473edcfd-696a-4fec-9f5c-6c581b6ca678</errorID>
      <errorWord>(</errorWord>
      <group>L1_Format</group>
      <groupName>格式问题</groupName>
      <ability>L2_HalfPunc_CN</ability>
      <abilityName/>
      <candidateList>
        <item>（</item>
      </candidateList>
      <explain>文本全半角错误。</explain>
      <paraID>1F7924C3</paraID>
      <start>24</start>
      <end>25</end>
      <status>unmodified</status>
      <modifiedWord/>
      <trackRevisions>false</trackRevisions>
    </reviewItem>
    <reviewItem>
      <errorID>306d4739-c3f3-4272-8121-b3b8ee28170d</errorID>
      <errorWord>)</errorWord>
      <group>L1_Format</group>
      <groupName>格式问题</groupName>
      <ability>L2_HalfPunc_CN</ability>
      <abilityName/>
      <candidateList>
        <item>）</item>
      </candidateList>
      <explain>文本全半角错误。</explain>
      <paraID>1F7924C3</paraID>
      <start>30</start>
      <end>31</end>
      <status>unmodified</status>
      <modifiedWord/>
      <trackRevisions>false</trackRevisions>
    </reviewItem>
    <reviewItem>
      <errorID>15fe3590-3a17-4e90-ba32-90ce2ab1fb56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5841C1C</paraID>
      <start>0</start>
      <end>2</end>
      <status>unmodified</status>
      <modifiedWord/>
      <trackRevisions>false</trackRevisions>
    </reviewItem>
    <reviewItem>
      <errorID>4803cf48-dc92-4187-bb38-abac12e629e4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38370925</paraID>
      <start>0</start>
      <end>2</end>
      <status>unmodified</status>
      <modifiedWord/>
      <trackRevisions>false</trackRevisions>
    </reviewItem>
    <reviewItem>
      <errorID>c31cf16d-8f72-4512-92cb-2baca98ba922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32669DA8</paraID>
      <start>0</start>
      <end>2</end>
      <status>unmodified</status>
      <modifiedWord/>
      <trackRevisions>false</trackRevisions>
    </reviewItem>
    <reviewItem>
      <errorID>b1db79e4-2488-40e9-9572-73423c77f208</errorID>
      <errorWord>本</errorWord>
      <group>L1_Word</group>
      <groupName>字词问题</groupName>
      <ability>L2_Typo</ability>
      <abilityName>字词错误</abilityName>
      <candidateList>
        <item>本次</item>
      </candidateList>
      <explain/>
      <paraID>32669DA8</paraID>
      <start>12</start>
      <end>13</end>
      <status>unmodified</status>
      <modifiedWord/>
      <trackRevisions>false</trackRevisions>
    </reviewItem>
    <reviewItem>
      <errorID>c7143cfe-2050-4ae1-bc01-52e6accc05cf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25BB03A9</paraID>
      <start>0</start>
      <end>2</end>
      <status>unmodified</status>
      <modifiedWord/>
      <trackRevisions>false</trackRevisions>
    </reviewItem>
    <reviewItem>
      <errorID>14cc77b9-fa1a-40f0-99c3-b57bae078411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128824C4</paraID>
      <start>0</start>
      <end>2</end>
      <status>unmodified</status>
      <modifiedWord/>
      <trackRevisions>false</trackRevisions>
    </reviewItem>
    <reviewItem>
      <errorID>393ba36b-564d-41f5-974a-abeba260cb44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7AA6D0B3</paraID>
      <start>0</start>
      <end>2</end>
      <status>unmodified</status>
      <modifiedWord/>
      <trackRevisions>false</trackRevisions>
    </reviewItem>
    <reviewItem>
      <errorID>8d74a6fc-c497-47f6-a6ac-efa6f4c6bbce</errorID>
      <errorWord>予</errorWord>
      <group>L1_Word</group>
      <groupName>字词问题</groupName>
      <ability>L2_Typo</ability>
      <abilityName>字词错误</abilityName>
      <candidateList>
        <item>予以</item>
      </candidateList>
      <explain>〈动〉给以：～支持｜～警告｜～表扬｜～批评。</explain>
      <paraID>6245B4F7</paraID>
      <start>143</start>
      <end>144</end>
      <status>unmodified</status>
      <modifiedWord/>
      <trackRevisions>false</trackRevisions>
    </reviewItem>
    <reviewItem>
      <errorID>296e1afc-5836-4ccd-89d8-4915b2e9bb0e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363171E9</paraID>
      <start>0</start>
      <end>2</end>
      <status>unmodified</status>
      <modifiedWord/>
      <trackRevisions>false</trackRevisions>
    </reviewItem>
    <reviewItem>
      <errorID>eacfaf1f-221c-4475-8c0e-152130a2cb1b</errorID>
      <errorWord>；</errorWord>
      <group>L1_Word</group>
      <groupName>字词问题</groupName>
      <ability>L2_Typo</ability>
      <abilityName>字词错误</abilityName>
      <candidateList>
        <item>；具</item>
      </candidateList>
      <explain/>
      <paraID>363171E9</paraID>
      <start>65</start>
      <end>66</end>
      <status>unmodified</status>
      <modifiedWord/>
      <trackRevisions>false</trackRevisions>
    </reviewItem>
    <reviewItem>
      <errorID>1a7b5050-1304-48cf-b10d-5f8b870fdc16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21EBCB0B</paraID>
      <start>0</start>
      <end>2</end>
      <status>unmodified</status>
      <modifiedWord/>
      <trackRevisions>false</trackRevisions>
    </reviewItem>
    <reviewItem>
      <errorID>d873cfea-6ecd-4b67-9bc8-87c8a14c109a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3AFA6AF5</paraID>
      <start>0</start>
      <end>2</end>
      <status>unmodified</status>
      <modifiedWord/>
      <trackRevisions>false</trackRevisions>
    </reviewItem>
    <reviewItem>
      <errorID>29258cc4-f4a9-45f7-a3cc-a627b9c4edd4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33E616BE</paraID>
      <start>0</start>
      <end>2</end>
      <status>unmodified</status>
      <modifiedWord/>
      <trackRevisions>false</trackRevisions>
    </reviewItem>
    <reviewItem>
      <errorID>bbe19d63-185c-48e9-aa7e-668fc2d05784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3C35252D</paraID>
      <start>0</start>
      <end>2</end>
      <status>unmodified</status>
      <modifiedWord/>
      <trackRevisions>false</trackRevisions>
    </reviewItem>
    <reviewItem>
      <errorID>41270187-77c3-4794-ad3a-ad6c43f11f1e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5DE005AA</paraID>
      <start>0</start>
      <end>2</end>
      <status>unmodified</status>
      <modifiedWord/>
      <trackRevisions>false</trackRevisions>
    </reviewItem>
    <reviewItem>
      <errorID>00ba6bb9-527e-4325-946e-5462230570e9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51768775</paraID>
      <start>0</start>
      <end>2</end>
      <status>unmodified</status>
      <modifiedWord/>
      <trackRevisions>false</trackRevisions>
    </reviewItem>
    <reviewItem>
      <errorID>36e7505f-d6f2-4780-b452-6add0d36adbe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4B376879</paraID>
      <start>0</start>
      <end>2</end>
      <status>unmodified</status>
      <modifiedWord/>
      <trackRevisions>false</trackRevisions>
    </reviewItem>
    <reviewItem>
      <errorID>6d06daf1-c92c-49c1-9fc1-2356084b2b01</errorID>
      <errorWord>涉及到</errorWord>
      <group>L1_Grammar</group>
      <groupName>语法问题</groupName>
      <ability>L2_Grammar</ability>
      <abilityName>语法错误</abilityName>
      <candidateList>
        <item>涉及</item>
      </candidateList>
      <explain>〈动〉牵涉到；关联到：案子～好几个人｜这个问题～面很广。</explain>
      <paraID>2FBFC977</paraID>
      <start>6</start>
      <end>9</end>
      <status>unmodified</status>
      <modifiedWord/>
      <trackRevisions>false</trackRevisions>
    </reviewItem>
    <reviewItem>
      <errorID>e6861fe6-17b8-4b7e-8442-c16267f8cb5c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2050BD5C</paraID>
      <start>0</start>
      <end>2</end>
      <status>unmodified</status>
      <modifiedWord/>
      <trackRevisions>false</trackRevisions>
    </reviewItem>
    <reviewItem>
      <errorID>68ccb2d8-082d-4e52-a8de-7365fa733afb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547D29F1</paraID>
      <start>0</start>
      <end>2</end>
      <status>unmodified</status>
      <modifiedWord/>
      <trackRevisions>false</trackRevisions>
    </reviewItem>
    <reviewItem>
      <errorID>022606d3-6fbb-4f28-84d3-a7e07b9dcac1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60BEF33E</paraID>
      <start>0</start>
      <end>2</end>
      <status>unmodified</status>
      <modifiedWord/>
      <trackRevisions>false</trackRevisions>
    </reviewItem>
    <reviewItem>
      <errorID>9909f6a4-71a6-4208-a3b3-ef892c78c178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1886728F</paraID>
      <start>0</start>
      <end>2</end>
      <status>unmodified</status>
      <modifiedWord/>
      <trackRevisions>false</trackRevisions>
    </reviewItem>
    <reviewItem>
      <errorID>04021de9-6ed9-47af-82c1-5b275c53f815</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1886728F</paraID>
      <start>21</start>
      <end>24</end>
      <status>unmodified</status>
      <modifiedWord/>
      <trackRevisions>false</trackRevisions>
    </reviewItem>
    <reviewItem>
      <errorID>ee645e06-b2b1-4e43-b399-93b2cee9b7c4</errorID>
      <errorWord>法律、法规</errorWord>
      <group>L1_Word</group>
      <groupName>字词问题</groupName>
      <ability>L2_Typo</ability>
      <abilityName>字词错误</abilityName>
      <candidateList>
        <item>法律法规</item>
      </candidateList>
      <explain/>
      <paraID>1886728F</paraID>
      <start>44</start>
      <end>49</end>
      <status>unmodified</status>
      <modifiedWord/>
      <trackRevisions>false</trackRevisions>
    </reviewItem>
    <reviewItem>
      <errorID>cf62787c-ef2f-48a2-b49c-5330282d99fe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78E5940A</paraID>
      <start>0</start>
      <end>2</end>
      <status>unmodified</status>
      <modifiedWord/>
      <trackRevisions>false</trackRevisions>
    </reviewItem>
    <reviewItem>
      <errorID>2b60adaf-0c51-4801-8f38-8b27fe747188</errorID>
      <errorWord>涉及到</errorWord>
      <group>L1_Grammar</group>
      <groupName>语法问题</groupName>
      <ability>L2_Grammar</ability>
      <abilityName>语法错误</abilityName>
      <candidateList>
        <item>涉及</item>
      </candidateList>
      <explain>〈动〉牵涉到；关联到：案子～好几个人｜这个问题～面很广。</explain>
      <paraID>78E5940A</paraID>
      <start>17</start>
      <end>20</end>
      <status>unmodified</status>
      <modifiedWord/>
      <trackRevisions>false</trackRevisions>
    </reviewItem>
    <reviewItem>
      <errorID>ef2b26d4-0f9f-45e9-9016-ed7b1e678763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1A6D3766</paraID>
      <start>0</start>
      <end>2</end>
      <status>unmodified</status>
      <modifiedWord/>
      <trackRevisions>false</trackRevisions>
    </reviewItem>
    <reviewItem>
      <errorID>1d84149e-ceae-41dc-8480-0b19466431ce</errorID>
      <errorWord>经济适用</errorWord>
      <group>L1_Word</group>
      <groupName>字词问题</groupName>
      <ability>L2_Typo</ability>
      <abilityName>字词错误</abilityName>
      <candidateList>
        <item>经济实用</item>
      </candidateList>
      <explain>存在发音相同字词的误用。</explain>
      <paraID>223769B7</paraID>
      <start>50</start>
      <end>54</end>
      <status>unmodified</status>
      <modifiedWord/>
      <trackRevisions>false</trackRevisions>
    </reviewItem>
    <reviewItem>
      <errorID>fa58888f-4263-43b4-8393-db59f10d424e</errorID>
      <errorWord>）</errorWord>
      <group>L1_Word</group>
      <groupName>字词问题</groupName>
      <ability>L2_Typo</ability>
      <abilityName>字词错误</abilityName>
      <candidateList>
        <item>）在</item>
      </candidateList>
      <explain/>
      <paraID> 321C406</paraID>
      <start>2</start>
      <end>3</end>
      <status>unmodified</status>
      <modifiedWord/>
      <trackRevisions>false</trackRevisions>
    </reviewItem>
    <reviewItem>
      <errorID>f43100fd-315b-45fa-9631-d084eb40bcf9</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7AE882FD</paraID>
      <start>8</start>
      <end>10</end>
      <status>unmodified</status>
      <modifiedWord/>
      <trackRevisions>false</trackRevisions>
    </reviewItem>
    <reviewItem>
      <errorID>df362727-06fc-4cee-b807-7940422717e7</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44F62CCE</paraID>
      <start>8</start>
      <end>10</end>
      <status>unmodified</status>
      <modifiedWord/>
      <trackRevisions>false</trackRevisions>
    </reviewItem>
    <reviewItem>
      <errorID>b0f9c0b2-b4f1-40e7-827b-9ddbb999801d</errorID>
      <errorWord>日</errorWord>
      <group>L1_Word</group>
      <groupName>字词问题</groupName>
      <ability>L2_Typo</ability>
      <abilityName>字词错误</abilityName>
      <candidateList>
        <item>日内</item>
      </candidateList>
      <explain/>
      <paraID>2E4E2BD5</paraID>
      <start>40</start>
      <end>41</end>
      <status>unmodified</status>
      <modifiedWord/>
      <trackRevisions>false</trackRevisions>
    </reviewItem>
    <reviewItem>
      <errorID>eeda8c8c-4407-48a2-a9cb-7e556047f55d</errorID>
      <errorWord>详实</errorWord>
      <group>L1_Word</group>
      <groupName>字词问题</groupName>
      <ability>L2_Typo</ability>
      <abilityName>字词错误</abilityName>
      <candidateList>
        <item>翔实</item>
      </candidateList>
      <explain>存在发音相同字词的误用。</explain>
      <paraID> 7F45995</paraID>
      <start>16</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B5C4ED3-6FD8-400E-B5B5-E77D793757A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69</Pages>
  <Words>2518</Words>
  <Characters>2972</Characters>
  <Lines>254</Lines>
  <Paragraphs>71</Paragraphs>
  <TotalTime>817</TotalTime>
  <ScaleCrop>false</ScaleCrop>
  <LinksUpToDate>false</LinksUpToDate>
  <CharactersWithSpaces>3056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2024-05-21T17:26:00Z</dcterms:created>
  <dc:creator>Windows 用户</dc:creator>
  <cp:lastModifiedBy>HUAWEI</cp:lastModifiedBy>
  <cp:lastPrinted>2026-02-02T08:43:00Z</cp:lastPrinted>
  <dcterms:modified xsi:type="dcterms:W3CDTF">2026-05-25T07:50:27Z</dcterms:modified>
  <dc:title>招标文件</dc:title>
  <cp:revision>570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EB5609C4C1304CBB9E84F7F6BE4AC024_13</vt:lpwstr>
  </property>
  <property fmtid="{D5CDD505-2E9C-101B-9397-08002B2CF9AE}" pid="4" name="KSOSaveFontToCloudKey">
    <vt:lpwstr>453476909_btnclosed</vt:lpwstr>
  </property>
  <property fmtid="{D5CDD505-2E9C-101B-9397-08002B2CF9AE}" pid="5" name="KSOTemplateDocerSaveRecord">
    <vt:lpwstr>eyJoZGlkIjoiNTc5ZTY4YTg0M2ZjN2JiNGJkNmYzYmI5OTVjNGRjMWEiLCJ1c2VySWQiOiI3MTMzMzc5NzYifQ==</vt:lpwstr>
  </property>
</Properties>
</file>