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60420">
      <w:pPr>
        <w:rPr>
          <w:rFonts w:hint="eastAsia" w:ascii="黑体" w:hAnsi="黑体" w:eastAsia="黑体"/>
          <w:color w:val="auto"/>
          <w:sz w:val="32"/>
          <w:szCs w:val="32"/>
          <w:highlight w:val="none"/>
          <w:lang w:eastAsia="zh-CN"/>
        </w:rPr>
      </w:pPr>
    </w:p>
    <w:p w14:paraId="75B5794A">
      <w:pPr>
        <w:jc w:val="center"/>
        <w:rPr>
          <w:rFonts w:hint="eastAsia" w:ascii="黑体" w:hAnsi="黑体" w:eastAsia="黑体"/>
          <w:color w:val="auto"/>
          <w:spacing w:val="5760"/>
          <w:w w:val="100"/>
          <w:kern w:val="0"/>
          <w:sz w:val="36"/>
          <w:szCs w:val="36"/>
          <w:highlight w:val="none"/>
          <w:fitText w:val="6120" w:id="0"/>
          <w:lang w:val="en-US" w:eastAsia="zh-CN"/>
        </w:rPr>
      </w:pPr>
    </w:p>
    <w:p w14:paraId="44941AB6">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政府采购项目</w:t>
      </w:r>
    </w:p>
    <w:p w14:paraId="697371D0">
      <w:pPr>
        <w:keepNext w:val="0"/>
        <w:keepLines w:val="0"/>
        <w:widowControl/>
        <w:suppressLineNumbers w:val="0"/>
        <w:autoSpaceDE w:val="0"/>
        <w:autoSpaceDN w:val="0"/>
        <w:spacing w:line="240" w:lineRule="auto"/>
        <w:jc w:val="center"/>
        <w:textAlignment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sz w:val="60"/>
          <w:szCs w:val="60"/>
          <w:highlight w:val="none"/>
        </w:rPr>
        <w:t>公开招标文件</w:t>
      </w:r>
    </w:p>
    <w:p w14:paraId="133DB472">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val="en-US" w:eastAsia="zh-CN"/>
        </w:rPr>
        <w:t>（货物）</w:t>
      </w:r>
    </w:p>
    <w:p w14:paraId="622EC3A4">
      <w:pPr>
        <w:tabs>
          <w:tab w:val="left" w:pos="6989"/>
        </w:tabs>
        <w:spacing w:line="240" w:lineRule="auto"/>
        <w:jc w:val="left"/>
        <w:rPr>
          <w:rFonts w:hint="eastAsia" w:ascii="黑体" w:hAnsi="黑体" w:eastAsia="黑体"/>
          <w:color w:val="auto"/>
          <w:sz w:val="52"/>
          <w:szCs w:val="52"/>
          <w:highlight w:val="none"/>
          <w:lang w:eastAsia="zh-CN"/>
        </w:rPr>
      </w:pPr>
    </w:p>
    <w:p w14:paraId="1D0038BD">
      <w:pPr>
        <w:tabs>
          <w:tab w:val="left" w:pos="6989"/>
        </w:tabs>
        <w:spacing w:line="240" w:lineRule="auto"/>
        <w:jc w:val="left"/>
        <w:rPr>
          <w:rFonts w:hint="eastAsia" w:ascii="黑体" w:hAnsi="黑体" w:eastAsia="黑体"/>
          <w:color w:val="auto"/>
          <w:sz w:val="52"/>
          <w:szCs w:val="52"/>
          <w:highlight w:val="none"/>
          <w:lang w:eastAsia="zh-CN"/>
        </w:rPr>
      </w:pPr>
      <w:r>
        <w:rPr>
          <w:rFonts w:hint="eastAsia" w:ascii="黑体" w:hAnsi="黑体" w:eastAsia="黑体"/>
          <w:color w:val="auto"/>
          <w:sz w:val="52"/>
          <w:szCs w:val="52"/>
          <w:highlight w:val="none"/>
          <w:lang w:eastAsia="zh-CN"/>
        </w:rPr>
        <w:tab/>
      </w:r>
    </w:p>
    <w:p w14:paraId="7469DA4E">
      <w:pPr>
        <w:spacing w:line="240" w:lineRule="auto"/>
        <w:jc w:val="center"/>
        <w:rPr>
          <w:rFonts w:ascii="黑体" w:hAnsi="黑体" w:eastAsia="黑体"/>
          <w:color w:val="auto"/>
          <w:sz w:val="52"/>
          <w:szCs w:val="52"/>
          <w:highlight w:val="none"/>
        </w:rPr>
      </w:pPr>
    </w:p>
    <w:p w14:paraId="39CE8564">
      <w:pPr>
        <w:pStyle w:val="13"/>
        <w:rPr>
          <w:color w:val="auto"/>
          <w:highlight w:val="none"/>
        </w:rPr>
      </w:pPr>
    </w:p>
    <w:p w14:paraId="448503C1">
      <w:pPr>
        <w:spacing w:line="240" w:lineRule="auto"/>
        <w:jc w:val="center"/>
        <w:rPr>
          <w:rFonts w:ascii="黑体" w:hAnsi="黑体" w:eastAsia="黑体"/>
          <w:color w:val="auto"/>
          <w:sz w:val="52"/>
          <w:szCs w:val="52"/>
          <w:highlight w:val="none"/>
        </w:rPr>
      </w:pPr>
    </w:p>
    <w:p w14:paraId="7BFA781D">
      <w:pPr>
        <w:ind w:left="420" w:leftChars="175"/>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项目编号</w:t>
      </w:r>
      <w:r>
        <w:rPr>
          <w:rFonts w:hint="eastAsia" w:ascii="宋体" w:hAnsi="宋体" w:eastAsia="宋体" w:cs="宋体"/>
          <w:color w:val="auto"/>
          <w:sz w:val="36"/>
          <w:szCs w:val="36"/>
          <w:highlight w:val="none"/>
        </w:rPr>
        <w:t>：</w:t>
      </w:r>
      <w:r>
        <w:rPr>
          <w:rFonts w:hint="eastAsia" w:cs="宋体"/>
          <w:color w:val="auto"/>
          <w:sz w:val="36"/>
          <w:szCs w:val="36"/>
          <w:highlight w:val="none"/>
          <w:u w:val="single"/>
          <w:lang w:eastAsia="zh-CN"/>
        </w:rPr>
        <w:t>XYTDZB-2026GK009-4</w:t>
      </w:r>
    </w:p>
    <w:p w14:paraId="3BEA415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cs="宋体"/>
          <w:color w:val="auto"/>
          <w:sz w:val="36"/>
          <w:szCs w:val="36"/>
          <w:highlight w:val="none"/>
          <w:u w:val="single"/>
          <w:lang w:eastAsia="zh-CN"/>
        </w:rPr>
        <w:t>新疆医科大学第二附属医院医用耗材（医用棉签）采购项目</w:t>
      </w:r>
    </w:p>
    <w:p w14:paraId="70768F51">
      <w:pPr>
        <w:ind w:left="420" w:leftChars="175"/>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采</w:t>
      </w:r>
      <w:r>
        <w:rPr>
          <w:rFonts w:hint="eastAsia"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cs="宋体"/>
          <w:color w:val="auto"/>
          <w:sz w:val="36"/>
          <w:szCs w:val="36"/>
          <w:highlight w:val="none"/>
          <w:u w:val="single"/>
          <w:lang w:eastAsia="zh-CN"/>
        </w:rPr>
        <w:t>新疆医科大学第二附属医院</w:t>
      </w:r>
      <w:r>
        <w:rPr>
          <w:rFonts w:hint="eastAsia" w:ascii="宋体" w:hAnsi="宋体" w:eastAsia="宋体" w:cs="宋体"/>
          <w:color w:val="auto"/>
          <w:sz w:val="36"/>
          <w:szCs w:val="36"/>
          <w:highlight w:val="none"/>
          <w:u w:val="single"/>
        </w:rPr>
        <w:t xml:space="preserve">  </w:t>
      </w:r>
    </w:p>
    <w:p w14:paraId="26CD6CC5">
      <w:pPr>
        <w:ind w:left="420" w:leftChars="175"/>
        <w:rPr>
          <w:rFonts w:hint="default" w:ascii="宋体" w:hAnsi="宋体" w:eastAsia="宋体" w:cs="宋体"/>
          <w:color w:val="auto"/>
          <w:sz w:val="36"/>
          <w:szCs w:val="36"/>
          <w:highlight w:val="none"/>
          <w:lang w:val="en-US" w:eastAsia="zh-CN"/>
        </w:rPr>
      </w:pPr>
      <w:r>
        <w:rPr>
          <w:rFonts w:hint="eastAsia" w:ascii="宋体" w:hAnsi="宋体" w:eastAsia="宋体" w:cs="宋体"/>
          <w:color w:val="auto"/>
          <w:w w:val="95"/>
          <w:sz w:val="36"/>
          <w:szCs w:val="36"/>
          <w:highlight w:val="none"/>
        </w:rPr>
        <w:t>采购代理机构：</w:t>
      </w:r>
      <w:r>
        <w:rPr>
          <w:rFonts w:hint="eastAsia" w:ascii="宋体" w:hAnsi="宋体" w:eastAsia="宋体" w:cs="宋体"/>
          <w:color w:val="auto"/>
          <w:w w:val="95"/>
          <w:sz w:val="36"/>
          <w:szCs w:val="36"/>
          <w:highlight w:val="none"/>
          <w:u w:val="single"/>
          <w:lang w:val="en-US" w:eastAsia="zh-CN"/>
        </w:rPr>
        <w:t>新疆星耀天都项目管理有限责任公司</w:t>
      </w:r>
    </w:p>
    <w:p w14:paraId="024A169E">
      <w:pPr>
        <w:rPr>
          <w:rFonts w:ascii="黑体" w:hAnsi="黑体" w:eastAsia="黑体"/>
          <w:color w:val="auto"/>
          <w:highlight w:val="none"/>
        </w:rPr>
      </w:pPr>
    </w:p>
    <w:p w14:paraId="6927A142">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F4A9E52">
      <w:pPr>
        <w:ind w:left="420" w:leftChars="175"/>
        <w:rPr>
          <w:rFonts w:hint="eastAsia" w:ascii="宋体" w:hAnsi="宋体" w:eastAsia="宋体" w:cs="宋体"/>
          <w:color w:val="auto"/>
          <w:sz w:val="36"/>
          <w:szCs w:val="36"/>
          <w:highlight w:val="none"/>
        </w:rPr>
      </w:pPr>
    </w:p>
    <w:p w14:paraId="18155E80">
      <w:pPr>
        <w:ind w:left="420" w:leftChars="175"/>
        <w:jc w:val="center"/>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202</w:t>
      </w:r>
      <w:r>
        <w:rPr>
          <w:rFonts w:hint="eastAsia" w:cs="宋体"/>
          <w:color w:val="auto"/>
          <w:sz w:val="36"/>
          <w:szCs w:val="36"/>
          <w:highlight w:val="none"/>
          <w:lang w:val="en-US" w:eastAsia="zh-CN"/>
        </w:rPr>
        <w:t>6</w:t>
      </w:r>
      <w:r>
        <w:rPr>
          <w:rFonts w:hint="eastAsia" w:ascii="宋体" w:hAnsi="宋体" w:eastAsia="宋体" w:cs="宋体"/>
          <w:color w:val="auto"/>
          <w:sz w:val="36"/>
          <w:szCs w:val="36"/>
          <w:highlight w:val="none"/>
          <w:lang w:val="en-US" w:eastAsia="zh-CN"/>
        </w:rPr>
        <w:t>年</w:t>
      </w:r>
      <w:r>
        <w:rPr>
          <w:rFonts w:hint="eastAsia" w:cs="宋体"/>
          <w:color w:val="auto"/>
          <w:sz w:val="36"/>
          <w:szCs w:val="36"/>
          <w:highlight w:val="none"/>
          <w:lang w:val="en-US" w:eastAsia="zh-CN"/>
        </w:rPr>
        <w:t>04</w:t>
      </w:r>
      <w:r>
        <w:rPr>
          <w:rFonts w:hint="eastAsia" w:ascii="宋体" w:hAnsi="宋体" w:eastAsia="宋体" w:cs="宋体"/>
          <w:color w:val="auto"/>
          <w:sz w:val="36"/>
          <w:szCs w:val="36"/>
          <w:highlight w:val="none"/>
          <w:lang w:val="en-US" w:eastAsia="zh-CN"/>
        </w:rPr>
        <w:t>月</w:t>
      </w:r>
      <w:r>
        <w:rPr>
          <w:rFonts w:hint="eastAsia" w:cs="宋体"/>
          <w:color w:val="auto"/>
          <w:sz w:val="36"/>
          <w:szCs w:val="36"/>
          <w:highlight w:val="none"/>
          <w:lang w:val="en-US" w:eastAsia="zh-CN"/>
        </w:rPr>
        <w:t>24</w:t>
      </w:r>
      <w:r>
        <w:rPr>
          <w:rFonts w:hint="eastAsia" w:ascii="宋体" w:hAnsi="宋体" w:eastAsia="宋体" w:cs="宋体"/>
          <w:color w:val="auto"/>
          <w:sz w:val="36"/>
          <w:szCs w:val="36"/>
          <w:highlight w:val="none"/>
          <w:lang w:val="en-US" w:eastAsia="zh-CN"/>
        </w:rPr>
        <w:t>日</w:t>
      </w:r>
    </w:p>
    <w:p w14:paraId="12D2EA9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3D610114">
      <w:pPr>
        <w:jc w:val="center"/>
        <w:rPr>
          <w:rFonts w:hint="eastAsia" w:ascii="宋体" w:hAnsi="宋体" w:eastAsia="宋体" w:cs="宋体"/>
          <w:b/>
          <w:bCs/>
          <w:color w:val="auto"/>
          <w:sz w:val="36"/>
          <w:szCs w:val="36"/>
          <w:highlight w:val="none"/>
        </w:rPr>
      </w:pPr>
    </w:p>
    <w:p w14:paraId="590C17EC">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"1-4"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FFA43C">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99B1D3">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_Toc18413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_Toc18413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D375C8">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8611FE">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_Toc22582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w:t>
      </w:r>
      <w:r>
        <w:rPr>
          <w:rFonts w:hint="eastAsia" w:ascii="宋体" w:hAnsi="宋体" w:eastAsia="宋体" w:cs="宋体"/>
          <w:color w:val="auto"/>
          <w:sz w:val="24"/>
          <w:szCs w:val="24"/>
          <w:highlight w:val="none"/>
          <w:lang w:val="zh-CN" w:eastAsia="zh-CN"/>
        </w:rPr>
        <w:t>【</w:t>
      </w:r>
      <w:r>
        <w:rPr>
          <w:rFonts w:hint="eastAsia" w:ascii="宋体" w:hAnsi="宋体" w:eastAsia="宋体" w:cs="宋体"/>
          <w:bCs/>
          <w:color w:val="auto"/>
          <w:kern w:val="44"/>
          <w:sz w:val="24"/>
          <w:szCs w:val="24"/>
          <w:highlight w:val="none"/>
          <w:lang w:val="en-US" w:eastAsia="zh-CN" w:bidi="ar-SA"/>
        </w:rPr>
        <w:t>综合评分法</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_Toc22582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48CAE4">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_Toc24636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_Toc24636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5D9BB1">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_Toc5888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_Toc5888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8524F2A">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5AC14D06">
      <w:pPr>
        <w:spacing w:line="360" w:lineRule="auto"/>
        <w:jc w:val="center"/>
        <w:outlineLvl w:val="1"/>
        <w:rPr>
          <w:rFonts w:hint="eastAsia" w:ascii="宋体" w:hAnsi="宋体" w:eastAsia="宋体" w:cs="宋体"/>
          <w:b/>
          <w:bCs/>
          <w:color w:val="auto"/>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B03C5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0" w:name="_Toc155185859"/>
      <w:bookmarkStart w:id="1" w:name="_Toc16718"/>
      <w:r>
        <w:rPr>
          <w:rFonts w:hint="eastAsia" w:ascii="宋体" w:hAnsi="宋体" w:eastAsia="宋体" w:cs="宋体"/>
          <w:b/>
          <w:bCs/>
          <w:color w:val="auto"/>
          <w:kern w:val="44"/>
          <w:sz w:val="36"/>
          <w:szCs w:val="36"/>
          <w:highlight w:val="none"/>
          <w:lang w:val="en-US" w:eastAsia="zh-CN" w:bidi="ar-SA"/>
        </w:rPr>
        <w:t xml:space="preserve">第一章 </w:t>
      </w:r>
      <w:bookmarkEnd w:id="0"/>
      <w:bookmarkStart w:id="2" w:name="_Hlk130458318"/>
      <w:r>
        <w:rPr>
          <w:rFonts w:hint="eastAsia" w:ascii="宋体" w:hAnsi="宋体" w:eastAsia="宋体" w:cs="宋体"/>
          <w:color w:val="auto"/>
          <w:sz w:val="36"/>
          <w:szCs w:val="36"/>
          <w:highlight w:val="none"/>
          <w:lang w:val="en-US" w:eastAsia="zh-CN"/>
        </w:rPr>
        <w:t>招标公告</w:t>
      </w:r>
      <w:bookmarkEnd w:id="1"/>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8A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34F8E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3" w:name="_Toc23233"/>
            <w:bookmarkStart w:id="4" w:name="_Toc8264"/>
            <w:bookmarkStart w:id="5" w:name="_Toc21773"/>
            <w:bookmarkStart w:id="6" w:name="_Toc44583628"/>
            <w:bookmarkStart w:id="7" w:name="_Toc109899829"/>
            <w:bookmarkStart w:id="8" w:name="_Toc28359012"/>
            <w:bookmarkStart w:id="9" w:name="_Toc109899410"/>
            <w:bookmarkStart w:id="10" w:name="_Toc140132745"/>
            <w:bookmarkStart w:id="11" w:name="_Toc28359089"/>
            <w:bookmarkStart w:id="12" w:name="_Toc109900248"/>
            <w:bookmarkStart w:id="13" w:name="_Toc35393798"/>
            <w:bookmarkStart w:id="14" w:name="_Toc155185860"/>
            <w:bookmarkStart w:id="15" w:name="_Toc35393629"/>
            <w:r>
              <w:rPr>
                <w:rFonts w:hint="eastAsia"/>
                <w:color w:val="auto"/>
                <w:sz w:val="24"/>
                <w:szCs w:val="24"/>
                <w:highlight w:val="none"/>
                <w:lang w:val="en-US" w:eastAsia="zh-CN"/>
              </w:rPr>
              <w:t>项目概况：</w:t>
            </w:r>
            <w:bookmarkEnd w:id="3"/>
            <w:bookmarkEnd w:id="4"/>
            <w:bookmarkEnd w:id="5"/>
          </w:p>
          <w:p w14:paraId="46661342">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新疆医科大学第二附属医院医用耗材（医用棉签）采购项目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的潜在投标人应在</w:t>
            </w:r>
            <w:r>
              <w:rPr>
                <w:rFonts w:hint="eastAsia" w:cstheme="minorBidi"/>
                <w:iCs/>
                <w:color w:val="auto"/>
                <w:kern w:val="2"/>
                <w:sz w:val="24"/>
                <w:szCs w:val="24"/>
                <w:highlight w:val="none"/>
                <w:u w:val="single"/>
                <w:shd w:val="clear" w:color="auto" w:fill="FFFFFF" w:themeFill="background1"/>
                <w:lang w:val="en-US" w:eastAsia="zh-CN" w:bidi="ar-SA"/>
              </w:rPr>
              <w:t xml:space="preserve"> 政府采购云平台（https://login.zcygov.cn/）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b/>
                <w:bCs/>
                <w:iCs/>
                <w:color w:val="FF0000"/>
                <w:kern w:val="2"/>
                <w:sz w:val="24"/>
                <w:szCs w:val="24"/>
                <w:highlight w:val="none"/>
                <w:u w:val="single"/>
                <w:shd w:val="clear" w:color="auto" w:fill="FFFFFF" w:themeFill="background1"/>
                <w:lang w:val="en-US" w:eastAsia="zh-CN" w:bidi="ar-SA"/>
              </w:rPr>
              <w:t>2026年</w:t>
            </w:r>
            <w:bookmarkStart w:id="691" w:name="_GoBack"/>
            <w:bookmarkEnd w:id="691"/>
            <w:r>
              <w:rPr>
                <w:rFonts w:hint="eastAsia" w:cstheme="minorBidi"/>
                <w:b/>
                <w:bCs/>
                <w:iCs/>
                <w:color w:val="FF0000"/>
                <w:kern w:val="2"/>
                <w:sz w:val="24"/>
                <w:szCs w:val="24"/>
                <w:highlight w:val="none"/>
                <w:u w:val="single"/>
                <w:shd w:val="clear" w:color="auto" w:fill="FFFFFF" w:themeFill="background1"/>
                <w:lang w:val="en-US" w:eastAsia="zh-CN" w:bidi="ar-SA"/>
              </w:rPr>
              <w:t>05月14日11时00分（北京时间）</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前递交投标文件。</w:t>
            </w:r>
          </w:p>
        </w:tc>
      </w:tr>
    </w:tbl>
    <w:p w14:paraId="4B5E9E6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23169"/>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6"/>
      <w:bookmarkEnd w:id="7"/>
      <w:bookmarkEnd w:id="8"/>
      <w:bookmarkEnd w:id="9"/>
      <w:bookmarkEnd w:id="10"/>
      <w:bookmarkEnd w:id="11"/>
      <w:bookmarkEnd w:id="12"/>
      <w:bookmarkEnd w:id="13"/>
      <w:bookmarkEnd w:id="14"/>
      <w:bookmarkEnd w:id="15"/>
      <w:bookmarkEnd w:id="16"/>
    </w:p>
    <w:p w14:paraId="5F7DC41A">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lang w:val="hr-HR" w:eastAsia="zh-CN"/>
        </w:rPr>
        <w:t>XYTDZB-2026GK009-4</w:t>
      </w:r>
    </w:p>
    <w:p w14:paraId="01A76CBB">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.项目名称：</w:t>
      </w:r>
      <w:r>
        <w:rPr>
          <w:rFonts w:hint="eastAsia" w:cs="宋体"/>
          <w:color w:val="auto"/>
          <w:sz w:val="24"/>
          <w:highlight w:val="none"/>
          <w:u w:val="single"/>
          <w:lang w:val="hr-HR" w:eastAsia="zh-CN"/>
        </w:rPr>
        <w:t>新疆医科大学第二附属医院医用耗材（医用棉签）采购项目</w:t>
      </w:r>
      <w:r>
        <w:rPr>
          <w:rFonts w:hint="eastAsia" w:ascii="宋体" w:hAnsi="宋体" w:eastAsia="宋体" w:cs="宋体"/>
          <w:color w:val="auto"/>
          <w:sz w:val="24"/>
          <w:highlight w:val="none"/>
          <w:u w:val="single"/>
          <w:lang w:val="hr-HR"/>
        </w:rPr>
        <w:t xml:space="preserve"> </w:t>
      </w:r>
    </w:p>
    <w:p w14:paraId="630A2A51">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6D186E70">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lang w:val="hr-HR"/>
        </w:rPr>
        <w:t>预算金额：</w:t>
      </w:r>
      <w:r>
        <w:rPr>
          <w:rFonts w:hint="eastAsia" w:cs="宋体"/>
          <w:b w:val="0"/>
          <w:bCs w:val="0"/>
          <w:color w:val="auto"/>
          <w:sz w:val="24"/>
          <w:highlight w:val="none"/>
          <w:lang w:val="en-US" w:eastAsia="zh-CN"/>
        </w:rPr>
        <w:t>10.00万元</w:t>
      </w:r>
    </w:p>
    <w:p w14:paraId="7CA6B181">
      <w:pPr>
        <w:pStyle w:val="40"/>
        <w:pageBreakBefore w:val="0"/>
        <w:widowControl w:val="0"/>
        <w:kinsoku/>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hr-HR"/>
        </w:rPr>
        <w:t>：</w:t>
      </w:r>
      <w:r>
        <w:rPr>
          <w:rFonts w:hint="eastAsia" w:cs="宋体"/>
          <w:color w:val="auto"/>
          <w:sz w:val="24"/>
          <w:highlight w:val="none"/>
          <w:lang w:val="hr-HR" w:eastAsia="zh-CN"/>
        </w:rPr>
        <w:t>15.36</w:t>
      </w:r>
      <w:r>
        <w:rPr>
          <w:rFonts w:hint="eastAsia" w:cs="宋体"/>
          <w:color w:val="auto"/>
          <w:sz w:val="24"/>
          <w:highlight w:val="none"/>
          <w:lang w:val="en-US" w:eastAsia="zh-CN"/>
        </w:rPr>
        <w:t>元（单价）</w:t>
      </w:r>
      <w:r>
        <w:rPr>
          <w:rFonts w:hint="eastAsia" w:cs="宋体"/>
          <w:color w:val="auto"/>
          <w:sz w:val="24"/>
          <w:highlight w:val="none"/>
          <w:lang w:val="hr-HR" w:eastAsia="zh-CN"/>
        </w:rPr>
        <w:br w:type="textWrapping"/>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p>
    <w:p w14:paraId="32EF2B44">
      <w:pPr>
        <w:widowControl/>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标项名称:</w:t>
      </w:r>
      <w:r>
        <w:rPr>
          <w:rFonts w:hint="eastAsia" w:cs="宋体"/>
          <w:color w:val="auto"/>
          <w:sz w:val="24"/>
          <w:szCs w:val="24"/>
          <w:highlight w:val="none"/>
          <w:lang w:eastAsia="zh-CN"/>
        </w:rPr>
        <w:t>新疆医科大学第二附属医院医用耗材（医用棉签）采购项目</w:t>
      </w:r>
      <w:r>
        <w:rPr>
          <w:rFonts w:hint="eastAsia" w:ascii="宋体" w:hAnsi="宋体" w:cs="宋体"/>
          <w:color w:val="auto"/>
          <w:sz w:val="24"/>
          <w:szCs w:val="24"/>
          <w:highlight w:val="none"/>
        </w:rPr>
        <w:t> </w:t>
      </w:r>
    </w:p>
    <w:p w14:paraId="578ED2CB">
      <w:pPr>
        <w:widowControl/>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数量:1</w:t>
      </w:r>
      <w:r>
        <w:rPr>
          <w:rFonts w:hint="eastAsia" w:cs="宋体"/>
          <w:color w:val="auto"/>
          <w:sz w:val="24"/>
          <w:szCs w:val="24"/>
          <w:highlight w:val="none"/>
          <w:lang w:eastAsia="zh-CN"/>
        </w:rPr>
        <w:t>批</w:t>
      </w:r>
    </w:p>
    <w:p w14:paraId="7C1D3058">
      <w:pPr>
        <w:widowControl/>
        <w:spacing w:line="420" w:lineRule="exact"/>
        <w:ind w:firstLine="480" w:firstLineChars="200"/>
        <w:rPr>
          <w:rFonts w:hint="eastAsia" w:cs="宋体"/>
          <w:color w:val="auto"/>
          <w:sz w:val="24"/>
          <w:highlight w:val="none"/>
          <w:lang w:val="hr-HR" w:eastAsia="zh-CN"/>
        </w:rPr>
      </w:pPr>
      <w:r>
        <w:rPr>
          <w:rFonts w:hint="eastAsia" w:ascii="宋体" w:hAnsi="宋体" w:cs="宋体"/>
          <w:color w:val="auto"/>
          <w:sz w:val="24"/>
          <w:szCs w:val="24"/>
          <w:highlight w:val="none"/>
        </w:rPr>
        <w:t>简要规格描述或项目基本概况介绍、用途：</w:t>
      </w:r>
      <w:r>
        <w:rPr>
          <w:rFonts w:hint="eastAsia" w:cs="宋体"/>
          <w:color w:val="auto"/>
          <w:sz w:val="24"/>
          <w:highlight w:val="none"/>
          <w:lang w:val="hr-HR" w:eastAsia="zh-CN"/>
        </w:rPr>
        <w:t>医用棉签采购（详见第三章</w:t>
      </w:r>
      <w:r>
        <w:rPr>
          <w:rFonts w:hint="eastAsia" w:cs="宋体"/>
          <w:color w:val="auto"/>
          <w:sz w:val="24"/>
          <w:highlight w:val="none"/>
          <w:lang w:val="en-US" w:eastAsia="zh-CN"/>
        </w:rPr>
        <w:t xml:space="preserve"> </w:t>
      </w:r>
      <w:r>
        <w:rPr>
          <w:rFonts w:hint="eastAsia" w:cs="宋体"/>
          <w:color w:val="auto"/>
          <w:sz w:val="24"/>
          <w:highlight w:val="none"/>
          <w:lang w:val="hr-HR" w:eastAsia="zh-CN"/>
        </w:rPr>
        <w:t>采购需求）</w:t>
      </w:r>
    </w:p>
    <w:p w14:paraId="74969EBC">
      <w:pPr>
        <w:widowControl/>
        <w:spacing w:line="420" w:lineRule="exact"/>
        <w:ind w:firstLine="480" w:firstLineChars="200"/>
        <w:rPr>
          <w:rFonts w:hint="default" w:cs="宋体"/>
          <w:color w:val="auto"/>
          <w:sz w:val="24"/>
          <w:highlight w:val="none"/>
          <w:lang w:val="en-US" w:eastAsia="zh-CN"/>
        </w:rPr>
      </w:pPr>
      <w:r>
        <w:rPr>
          <w:rFonts w:hint="eastAsia" w:cs="宋体"/>
          <w:color w:val="auto"/>
          <w:sz w:val="24"/>
          <w:highlight w:val="none"/>
          <w:lang w:val="en-US" w:eastAsia="zh-CN"/>
        </w:rPr>
        <w:t>备注：最高限价（单价合计）：15.36元/单位，各产品最高限价（单价）详见招标文件。单价采购，最终以实际采购数量进行结算，但最终结算量不得超过预计年采购金额。</w:t>
      </w:r>
    </w:p>
    <w:p w14:paraId="5F37D070">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lang w:eastAsia="zh-CN"/>
        </w:rPr>
        <w:t>项目执行时间不超过24个月，合同一年一签，合同起止日期在不超过一年的前提下，按院方实际要求签订</w:t>
      </w:r>
      <w:r>
        <w:rPr>
          <w:rFonts w:hint="eastAsia" w:ascii="宋体" w:hAnsi="宋体" w:eastAsia="宋体" w:cs="宋体"/>
          <w:color w:val="auto"/>
          <w:sz w:val="24"/>
          <w:highlight w:val="none"/>
        </w:rPr>
        <w:t>；</w:t>
      </w:r>
    </w:p>
    <w:p w14:paraId="20BB55B7">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17" w:name="_Toc35393799"/>
      <w:bookmarkStart w:id="18" w:name="_Toc28359013"/>
      <w:bookmarkStart w:id="19" w:name="_Toc35393630"/>
      <w:bookmarkStart w:id="20" w:name="_Toc28359090"/>
      <w:bookmarkStart w:id="21" w:name="_Toc44583629"/>
      <w:r>
        <w:rPr>
          <w:rFonts w:hint="eastAsia" w:ascii="宋体" w:hAnsi="宋体" w:eastAsia="宋体" w:cs="宋体"/>
          <w:color w:val="auto"/>
          <w:sz w:val="24"/>
          <w:highlight w:val="none"/>
          <w:lang w:val="en-US" w:eastAsia="zh-CN"/>
        </w:rPr>
        <w:t>8.</w:t>
      </w:r>
      <w:bookmarkStart w:id="22" w:name="_Hlk162011358"/>
      <w:r>
        <w:rPr>
          <w:rFonts w:hint="eastAsia" w:ascii="宋体" w:hAnsi="宋体" w:eastAsia="宋体" w:cs="宋体"/>
          <w:color w:val="auto"/>
          <w:sz w:val="24"/>
          <w:highlight w:val="none"/>
          <w:lang w:val="en-US" w:eastAsia="zh-CN"/>
        </w:rPr>
        <w:t>本项目是否接受联合体投标：□是</w:t>
      </w:r>
      <w:bookmarkEnd w:id="22"/>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75806F9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3" w:name="_Toc16935"/>
      <w:bookmarkStart w:id="24" w:name="_Toc140132746"/>
      <w:bookmarkStart w:id="25" w:name="_Toc109899830"/>
      <w:bookmarkStart w:id="26" w:name="_Toc109900249"/>
      <w:bookmarkStart w:id="27" w:name="_Toc155185861"/>
      <w:bookmarkStart w:id="28" w:name="_Toc109899411"/>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7"/>
      <w:bookmarkEnd w:id="18"/>
      <w:bookmarkEnd w:id="19"/>
      <w:bookmarkEnd w:id="20"/>
      <w:bookmarkEnd w:id="21"/>
      <w:bookmarkEnd w:id="23"/>
      <w:bookmarkEnd w:id="24"/>
      <w:bookmarkEnd w:id="25"/>
      <w:bookmarkEnd w:id="26"/>
      <w:bookmarkEnd w:id="27"/>
      <w:bookmarkEnd w:id="28"/>
    </w:p>
    <w:p w14:paraId="65C9FC3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29" w:name="_Toc28359014"/>
      <w:bookmarkStart w:id="30" w:name="_Toc35393800"/>
      <w:bookmarkStart w:id="31" w:name="_Toc28359091"/>
      <w:bookmarkStart w:id="32" w:name="_Toc35393631"/>
      <w:bookmarkStart w:id="33" w:name="_Toc44583630"/>
      <w:r>
        <w:rPr>
          <w:rFonts w:hint="eastAsia" w:ascii="宋体" w:hAnsi="宋体" w:eastAsia="宋体" w:cs="宋体"/>
          <w:color w:val="auto"/>
          <w:sz w:val="24"/>
          <w:highlight w:val="none"/>
          <w:lang w:val="en-US" w:eastAsia="zh-CN"/>
        </w:rPr>
        <w:t>1.满足《中华人民共和国政府采购法》第二十二条规定；</w:t>
      </w:r>
    </w:p>
    <w:p w14:paraId="05A1CAC7">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cs="宋体"/>
          <w:b/>
          <w:bCs/>
          <w:color w:val="auto"/>
          <w:sz w:val="24"/>
          <w:highlight w:val="none"/>
          <w:lang w:val="en-US" w:eastAsia="zh-CN"/>
        </w:rPr>
        <w:t>本项目专门面向中小企业采购</w:t>
      </w:r>
      <w:r>
        <w:rPr>
          <w:rFonts w:hint="eastAsia" w:ascii="宋体" w:hAnsi="宋体" w:eastAsia="宋体" w:cs="宋体"/>
          <w:b/>
          <w:bCs/>
          <w:color w:val="auto"/>
          <w:sz w:val="24"/>
          <w:highlight w:val="none"/>
          <w:lang w:val="en-US" w:eastAsia="zh-CN"/>
        </w:rPr>
        <w:t>；</w:t>
      </w:r>
    </w:p>
    <w:p w14:paraId="4A736C28">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r>
        <w:rPr>
          <w:rFonts w:hint="eastAsia" w:cs="宋体"/>
          <w:b/>
          <w:bCs/>
          <w:color w:val="auto"/>
          <w:sz w:val="24"/>
          <w:highlight w:val="none"/>
          <w:shd w:val="clear" w:color="auto" w:fill="auto"/>
          <w:lang w:val="en-US" w:eastAsia="zh-CN"/>
        </w:rPr>
        <w:t>/</w:t>
      </w:r>
    </w:p>
    <w:p w14:paraId="446B3D9D">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 其他资格要求：</w:t>
      </w:r>
    </w:p>
    <w:p w14:paraId="5D5D1677">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不同供应商</w:t>
      </w:r>
      <w:r>
        <w:rPr>
          <w:rFonts w:hint="eastAsia" w:ascii="宋体" w:hAnsi="宋体" w:eastAsia="宋体" w:cs="宋体"/>
          <w:color w:val="auto"/>
          <w:sz w:val="24"/>
          <w:highlight w:val="none"/>
          <w:lang w:val="hr-HR"/>
        </w:rPr>
        <w:t>，不得参加同一合同项下的政府采购活动。</w:t>
      </w:r>
    </w:p>
    <w:p w14:paraId="785EAA51">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除单一来源采购项目外，为采购项目提供整体设计、规范编制或者项目管理、监理、检测等服务的供应商，不得再参加该采购项目的其他采购活动。</w:t>
      </w:r>
    </w:p>
    <w:p w14:paraId="1745ACC7">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hr-HR"/>
        </w:rPr>
        <w:t>供应商的信用行为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751C013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4" w:name="_Toc109900250"/>
      <w:bookmarkStart w:id="35" w:name="_Toc155185862"/>
      <w:bookmarkStart w:id="36" w:name="_Toc109899831"/>
      <w:bookmarkStart w:id="37" w:name="_Toc13557"/>
      <w:bookmarkStart w:id="38" w:name="_Toc109899412"/>
      <w:bookmarkStart w:id="39" w:name="_Toc140132747"/>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s="宋体"/>
          <w:b/>
          <w:bCs/>
          <w:color w:val="auto"/>
          <w:kern w:val="2"/>
          <w:sz w:val="24"/>
          <w:szCs w:val="24"/>
          <w:highlight w:val="none"/>
          <w:lang w:val="hr-HR" w:eastAsia="zh-CN" w:bidi="ar-SA"/>
        </w:rPr>
        <w:t xml:space="preserve"> </w:t>
      </w:r>
    </w:p>
    <w:p w14:paraId="6903F864">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0" w:name="_Hlk130457234"/>
      <w:bookmarkStart w:id="41" w:name="_Toc35393801"/>
      <w:bookmarkStart w:id="42" w:name="_Toc28359092"/>
      <w:bookmarkStart w:id="43" w:name="_Toc28359015"/>
      <w:bookmarkStart w:id="44" w:name="_Toc35393632"/>
      <w:bookmarkStart w:id="45" w:name="_Hlk130457327"/>
      <w:bookmarkStart w:id="46" w:name="_Hlk130457261"/>
      <w:r>
        <w:rPr>
          <w:rFonts w:hint="eastAsia" w:ascii="宋体" w:hAnsi="宋体" w:eastAsia="宋体" w:cs="宋体"/>
          <w:color w:val="auto"/>
          <w:sz w:val="24"/>
          <w:highlight w:val="none"/>
          <w:lang w:val="hr-HR"/>
        </w:rPr>
        <w:t>1.时间：</w:t>
      </w:r>
      <w:r>
        <w:rPr>
          <w:rFonts w:hint="eastAsia" w:ascii="宋体" w:hAnsi="宋体" w:eastAsia="宋体" w:cs="宋体"/>
          <w:color w:val="FF0000"/>
          <w:sz w:val="24"/>
          <w:highlight w:val="none"/>
          <w:u w:val="single"/>
        </w:rPr>
        <w:t xml:space="preserve"> </w:t>
      </w:r>
      <w:r>
        <w:rPr>
          <w:rFonts w:hint="eastAsia" w:cs="宋体"/>
          <w:color w:val="FF0000"/>
          <w:sz w:val="24"/>
          <w:highlight w:val="none"/>
          <w:u w:val="single"/>
          <w:lang w:val="en-US" w:eastAsia="zh-CN"/>
        </w:rPr>
        <w:t>2026年04月24</w:t>
      </w:r>
      <w:r>
        <w:rPr>
          <w:rFonts w:hint="eastAsia" w:ascii="宋体" w:hAnsi="宋体" w:eastAsia="宋体" w:cs="宋体"/>
          <w:color w:val="FF0000"/>
          <w:sz w:val="24"/>
          <w:highlight w:val="none"/>
          <w:u w:val="single"/>
        </w:rPr>
        <w:t>日</w:t>
      </w:r>
      <w:r>
        <w:rPr>
          <w:rFonts w:hint="eastAsia" w:cs="宋体"/>
          <w:color w:val="FF0000"/>
          <w:sz w:val="24"/>
          <w:highlight w:val="none"/>
          <w:u w:val="single"/>
          <w:lang w:val="en-US" w:eastAsia="zh-CN"/>
        </w:rPr>
        <w:t>00</w:t>
      </w:r>
      <w:r>
        <w:rPr>
          <w:rFonts w:hint="eastAsia" w:ascii="宋体" w:hAnsi="宋体" w:eastAsia="宋体" w:cs="宋体"/>
          <w:color w:val="FF0000"/>
          <w:sz w:val="24"/>
          <w:highlight w:val="none"/>
          <w:u w:val="single"/>
        </w:rPr>
        <w:t>时</w:t>
      </w:r>
      <w:r>
        <w:rPr>
          <w:rFonts w:hint="eastAsia" w:cs="宋体"/>
          <w:color w:val="FF0000"/>
          <w:sz w:val="24"/>
          <w:highlight w:val="none"/>
          <w:u w:val="single"/>
          <w:lang w:val="en-US" w:eastAsia="zh-CN"/>
        </w:rPr>
        <w:t>00</w:t>
      </w:r>
      <w:r>
        <w:rPr>
          <w:rFonts w:hint="eastAsia" w:ascii="宋体" w:hAnsi="宋体" w:eastAsia="宋体" w:cs="宋体"/>
          <w:color w:val="FF0000"/>
          <w:sz w:val="24"/>
          <w:highlight w:val="none"/>
          <w:u w:val="single"/>
        </w:rPr>
        <w:t>分</w:t>
      </w:r>
      <w:r>
        <w:rPr>
          <w:rFonts w:hint="eastAsia" w:ascii="宋体" w:hAnsi="宋体" w:eastAsia="宋体" w:cs="宋体"/>
          <w:color w:val="auto"/>
          <w:sz w:val="24"/>
          <w:highlight w:val="none"/>
          <w:lang w:val="hr-HR"/>
        </w:rPr>
        <w:t>至</w:t>
      </w:r>
      <w:r>
        <w:rPr>
          <w:rFonts w:hint="eastAsia" w:ascii="宋体" w:hAnsi="宋体" w:eastAsia="宋体" w:cs="宋体"/>
          <w:color w:val="FF0000"/>
          <w:sz w:val="24"/>
          <w:highlight w:val="none"/>
          <w:u w:val="single"/>
          <w:lang w:val="hr-HR"/>
        </w:rPr>
        <w:t xml:space="preserve"> </w:t>
      </w:r>
      <w:r>
        <w:rPr>
          <w:rFonts w:hint="eastAsia" w:cs="宋体"/>
          <w:color w:val="FF0000"/>
          <w:sz w:val="24"/>
          <w:highlight w:val="none"/>
          <w:u w:val="single"/>
          <w:lang w:val="en-US" w:eastAsia="zh-CN"/>
        </w:rPr>
        <w:t>2026年05月07</w:t>
      </w:r>
      <w:r>
        <w:rPr>
          <w:rFonts w:hint="eastAsia" w:ascii="宋体" w:hAnsi="宋体" w:eastAsia="宋体" w:cs="宋体"/>
          <w:color w:val="FF0000"/>
          <w:sz w:val="24"/>
          <w:highlight w:val="none"/>
          <w:u w:val="single"/>
        </w:rPr>
        <w:t>日</w:t>
      </w:r>
      <w:r>
        <w:rPr>
          <w:rFonts w:hint="eastAsia" w:cs="宋体"/>
          <w:color w:val="FF0000"/>
          <w:sz w:val="24"/>
          <w:highlight w:val="none"/>
          <w:u w:val="single"/>
          <w:lang w:val="en-US" w:eastAsia="zh-CN"/>
        </w:rPr>
        <w:t>23</w:t>
      </w:r>
      <w:r>
        <w:rPr>
          <w:rFonts w:hint="eastAsia" w:ascii="宋体" w:hAnsi="宋体" w:eastAsia="宋体" w:cs="宋体"/>
          <w:color w:val="FF0000"/>
          <w:sz w:val="24"/>
          <w:highlight w:val="none"/>
          <w:u w:val="single"/>
        </w:rPr>
        <w:t>时</w:t>
      </w:r>
      <w:r>
        <w:rPr>
          <w:rFonts w:hint="eastAsia" w:cs="宋体"/>
          <w:color w:val="FF0000"/>
          <w:sz w:val="24"/>
          <w:highlight w:val="none"/>
          <w:u w:val="single"/>
          <w:lang w:val="en-US" w:eastAsia="zh-CN"/>
        </w:rPr>
        <w:t>59</w:t>
      </w:r>
      <w:r>
        <w:rPr>
          <w:rFonts w:hint="eastAsia" w:ascii="宋体" w:hAnsi="宋体" w:eastAsia="宋体" w:cs="宋体"/>
          <w:color w:val="FF0000"/>
          <w:sz w:val="24"/>
          <w:highlight w:val="none"/>
          <w:u w:val="single"/>
        </w:rPr>
        <w:t>分</w:t>
      </w:r>
      <w:r>
        <w:rPr>
          <w:rFonts w:hint="eastAsia" w:ascii="宋体" w:hAnsi="宋体" w:eastAsia="宋体" w:cs="宋体"/>
          <w:color w:val="auto"/>
          <w:sz w:val="24"/>
          <w:highlight w:val="none"/>
          <w:lang w:val="hr-HR"/>
        </w:rPr>
        <w:t>（北京时间）。</w:t>
      </w:r>
    </w:p>
    <w:bookmarkEnd w:id="40"/>
    <w:p w14:paraId="1C855335">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47" w:name="_Hlk89807779"/>
      <w:r>
        <w:rPr>
          <w:rFonts w:hint="eastAsia" w:ascii="宋体" w:hAnsi="宋体" w:eastAsia="宋体" w:cs="宋体"/>
          <w:color w:val="auto"/>
          <w:sz w:val="24"/>
          <w:highlight w:val="none"/>
        </w:rPr>
        <w:t>政府采购</w:t>
      </w:r>
      <w:r>
        <w:rPr>
          <w:rFonts w:hint="eastAsia" w:ascii="宋体" w:hAnsi="宋体" w:eastAsia="宋体" w:cs="宋体"/>
          <w:color w:val="auto"/>
          <w:sz w:val="24"/>
          <w:highlight w:val="none"/>
          <w:lang w:val="en-US"/>
        </w:rPr>
        <w:t>电子交易云</w:t>
      </w:r>
      <w:r>
        <w:rPr>
          <w:rFonts w:hint="eastAsia" w:ascii="宋体" w:hAnsi="宋体" w:eastAsia="宋体" w:cs="宋体"/>
          <w:color w:val="auto"/>
          <w:sz w:val="24"/>
          <w:highlight w:val="none"/>
        </w:rPr>
        <w:t>平台</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网址</w:t>
      </w:r>
      <w:r>
        <w:rPr>
          <w:rFonts w:hint="eastAsia" w:ascii="宋体" w:hAnsi="宋体" w:eastAsia="宋体" w:cs="宋体"/>
          <w:color w:val="auto"/>
          <w:sz w:val="24"/>
          <w:highlight w:val="none"/>
          <w:lang w:val="hr-HR"/>
        </w:rPr>
        <w:t>：https://www.zcygov.cn/）</w:t>
      </w:r>
      <w:r>
        <w:rPr>
          <w:rFonts w:hint="eastAsia" w:ascii="宋体" w:hAnsi="宋体" w:eastAsia="宋体" w:cs="宋体"/>
          <w:color w:val="auto"/>
          <w:sz w:val="24"/>
          <w:highlight w:val="none"/>
        </w:rPr>
        <w:t>。</w:t>
      </w:r>
      <w:bookmarkEnd w:id="47"/>
    </w:p>
    <w:p w14:paraId="032308D9">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投标供应商登录政采云平台</w:t>
      </w:r>
      <w:r>
        <w:rPr>
          <w:rFonts w:hint="eastAsia" w:ascii="宋体" w:hAnsi="宋体" w:eastAsia="宋体" w:cs="宋体"/>
          <w:color w:val="auto"/>
          <w:sz w:val="24"/>
          <w:highlight w:val="none"/>
          <w:lang w:val="hr-HR"/>
        </w:rPr>
        <w:t>https</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//www.zcygov.cn/</w:t>
      </w:r>
      <w:r>
        <w:rPr>
          <w:rFonts w:hint="eastAsia" w:ascii="宋体" w:hAnsi="宋体" w:eastAsia="宋体" w:cs="宋体"/>
          <w:color w:val="auto"/>
          <w:sz w:val="24"/>
          <w:highlight w:val="none"/>
          <w:lang w:val="en-US"/>
        </w:rPr>
        <w:t>在线申请</w:t>
      </w:r>
      <w:r>
        <w:rPr>
          <w:rFonts w:hint="eastAsia" w:ascii="宋体" w:hAnsi="宋体" w:eastAsia="宋体" w:cs="宋体"/>
          <w:color w:val="auto"/>
          <w:sz w:val="24"/>
          <w:highlight w:val="none"/>
          <w:lang w:val="en-US" w:eastAsia="zh-CN"/>
        </w:rPr>
        <w:t>，免费</w:t>
      </w:r>
      <w:r>
        <w:rPr>
          <w:rFonts w:hint="eastAsia" w:ascii="宋体" w:hAnsi="宋体" w:eastAsia="宋体" w:cs="宋体"/>
          <w:color w:val="auto"/>
          <w:sz w:val="24"/>
          <w:highlight w:val="none"/>
          <w:lang w:val="en-US"/>
        </w:rPr>
        <w:t>获取</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lang w:val="en-US"/>
        </w:rPr>
        <w:t>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进入</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项目采购</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应用</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在获取采购文件菜单中选择项目</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申请获取采购文件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w:t>
      </w:r>
    </w:p>
    <w:p w14:paraId="637B01C4">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4.售价：0元。</w:t>
      </w:r>
    </w:p>
    <w:bookmarkEnd w:id="41"/>
    <w:bookmarkEnd w:id="42"/>
    <w:bookmarkEnd w:id="43"/>
    <w:bookmarkEnd w:id="44"/>
    <w:bookmarkEnd w:id="45"/>
    <w:bookmarkEnd w:id="46"/>
    <w:p w14:paraId="670E7A0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09900251"/>
      <w:bookmarkStart w:id="49" w:name="_Toc155185863"/>
      <w:bookmarkStart w:id="50" w:name="_Toc109899413"/>
      <w:bookmarkStart w:id="51" w:name="_Toc109899832"/>
      <w:bookmarkStart w:id="52" w:name="_Toc140132748"/>
      <w:bookmarkStart w:id="53" w:name="_Toc1017"/>
      <w:r>
        <w:rPr>
          <w:rFonts w:hint="eastAsia" w:ascii="宋体" w:hAnsi="宋体" w:eastAsia="宋体" w:cs="宋体"/>
          <w:b/>
          <w:bCs/>
          <w:color w:val="auto"/>
          <w:kern w:val="2"/>
          <w:sz w:val="24"/>
          <w:szCs w:val="24"/>
          <w:highlight w:val="none"/>
          <w:lang w:val="en-US" w:eastAsia="zh-CN" w:bidi="ar-SA"/>
        </w:rPr>
        <w:t>四、</w:t>
      </w:r>
      <w:bookmarkEnd w:id="48"/>
      <w:bookmarkEnd w:id="49"/>
      <w:bookmarkEnd w:id="50"/>
      <w:bookmarkEnd w:id="51"/>
      <w:bookmarkEnd w:id="52"/>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3"/>
      <w:bookmarkStart w:id="54" w:name="_Hlk130457395"/>
      <w:bookmarkStart w:id="55" w:name="_Toc44583633"/>
      <w:bookmarkStart w:id="56" w:name="_Toc35393634"/>
      <w:bookmarkStart w:id="57" w:name="_Toc35393803"/>
      <w:bookmarkStart w:id="58" w:name="_Toc28359017"/>
      <w:bookmarkStart w:id="59" w:name="_Toc28359094"/>
    </w:p>
    <w:p w14:paraId="7A55692A">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0" w:name="_Toc29336"/>
      <w:bookmarkStart w:id="61" w:name="_Toc27649"/>
      <w:bookmarkStart w:id="62" w:name="_Toc20025"/>
      <w:bookmarkStart w:id="63" w:name="_Toc3967"/>
      <w:r>
        <w:rPr>
          <w:rFonts w:hint="eastAsia" w:ascii="宋体" w:hAnsi="宋体" w:eastAsia="宋体" w:cs="宋体"/>
          <w:b w:val="0"/>
          <w:bCs w:val="0"/>
          <w:color w:val="auto"/>
          <w:sz w:val="24"/>
          <w:highlight w:val="none"/>
        </w:rPr>
        <w:t>1.截止时间</w:t>
      </w:r>
      <w:r>
        <w:rPr>
          <w:rFonts w:hint="eastAsia" w:ascii="宋体" w:hAnsi="宋体" w:eastAsia="宋体" w:cs="宋体"/>
          <w:b w:val="0"/>
          <w:bCs w:val="0"/>
          <w:color w:val="auto"/>
          <w:sz w:val="24"/>
          <w:highlight w:val="none"/>
          <w:lang w:val="en-US"/>
        </w:rPr>
        <w:t>/</w:t>
      </w:r>
      <w:r>
        <w:rPr>
          <w:rFonts w:hint="eastAsia" w:ascii="宋体" w:hAnsi="宋体" w:eastAsia="宋体" w:cs="宋体"/>
          <w:b w:val="0"/>
          <w:bCs w:val="0"/>
          <w:color w:val="auto"/>
          <w:sz w:val="24"/>
          <w:highlight w:val="none"/>
        </w:rPr>
        <w:t>开标时间：</w:t>
      </w:r>
      <w:bookmarkEnd w:id="60"/>
      <w:bookmarkEnd w:id="61"/>
      <w:bookmarkEnd w:id="62"/>
      <w:bookmarkEnd w:id="63"/>
      <w:r>
        <w:rPr>
          <w:rFonts w:hint="eastAsia" w:ascii="宋体" w:hAnsi="宋体" w:eastAsia="宋体" w:cs="宋体"/>
          <w:b/>
          <w:bCs/>
          <w:color w:val="auto"/>
          <w:sz w:val="24"/>
          <w:highlight w:val="none"/>
          <w:u w:val="single"/>
        </w:rPr>
        <w:t xml:space="preserve"> </w:t>
      </w:r>
      <w:r>
        <w:rPr>
          <w:rFonts w:hint="eastAsia" w:ascii="宋体" w:hAnsi="宋体" w:cs="宋体"/>
          <w:b/>
          <w:bCs/>
          <w:color w:val="FF0000"/>
          <w:sz w:val="24"/>
          <w:highlight w:val="none"/>
          <w:u w:val="single"/>
          <w:lang w:val="en-US" w:eastAsia="zh-CN"/>
        </w:rPr>
        <w:t>2026年05月14日11时00分（北京时间）</w:t>
      </w:r>
      <w:r>
        <w:rPr>
          <w:rFonts w:hint="eastAsia" w:ascii="宋体" w:hAnsi="宋体" w:eastAsia="宋体" w:cs="宋体"/>
          <w:b w:val="0"/>
          <w:bCs w:val="0"/>
          <w:color w:val="FF0000"/>
          <w:sz w:val="24"/>
          <w:highlight w:val="none"/>
        </w:rPr>
        <w:t>。</w:t>
      </w:r>
    </w:p>
    <w:p w14:paraId="215191DA">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w:t>
      </w:r>
      <w:bookmarkStart w:id="64" w:name="_Hlk89807823"/>
      <w:r>
        <w:rPr>
          <w:rFonts w:hint="eastAsia" w:ascii="宋体" w:hAnsi="宋体" w:eastAsia="宋体" w:cs="宋体"/>
          <w:color w:val="auto"/>
          <w:sz w:val="24"/>
          <w:highlight w:val="none"/>
        </w:rPr>
        <w:t>在政府采购电子交易云平台（网址：https://www.zcygov.cn/）进入“项目采购”应用，在投标文件上传菜单中选择项目进行上传。</w:t>
      </w:r>
      <w:bookmarkEnd w:id="64"/>
    </w:p>
    <w:p w14:paraId="3957BD1E">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4"/>
    <w:p w14:paraId="3B339E1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5" w:name="_Toc109899833"/>
      <w:bookmarkStart w:id="66" w:name="_Toc24036"/>
      <w:bookmarkStart w:id="67" w:name="_Toc109899414"/>
      <w:bookmarkStart w:id="68" w:name="_Toc109900252"/>
      <w:bookmarkStart w:id="69" w:name="_Toc140132749"/>
      <w:bookmarkStart w:id="70" w:name="_Toc155185864"/>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5"/>
      <w:bookmarkEnd w:id="56"/>
      <w:bookmarkEnd w:id="57"/>
      <w:bookmarkEnd w:id="58"/>
      <w:bookmarkEnd w:id="59"/>
      <w:bookmarkEnd w:id="65"/>
      <w:bookmarkEnd w:id="66"/>
      <w:bookmarkEnd w:id="67"/>
      <w:bookmarkEnd w:id="68"/>
      <w:bookmarkEnd w:id="69"/>
      <w:bookmarkEnd w:id="70"/>
    </w:p>
    <w:p w14:paraId="6B0998D2">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38EE23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1" w:name="_Toc109899834"/>
      <w:bookmarkStart w:id="72" w:name="_Toc35393804"/>
      <w:bookmarkStart w:id="73" w:name="_Toc22515"/>
      <w:bookmarkStart w:id="74" w:name="_Toc140132750"/>
      <w:bookmarkStart w:id="75" w:name="_Toc44583634"/>
      <w:bookmarkStart w:id="76" w:name="_Toc35393635"/>
      <w:bookmarkStart w:id="77" w:name="_Toc109900253"/>
      <w:bookmarkStart w:id="78" w:name="_Toc109899415"/>
      <w:bookmarkStart w:id="79" w:name="_Toc155185865"/>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1"/>
      <w:bookmarkEnd w:id="72"/>
      <w:bookmarkEnd w:id="73"/>
      <w:bookmarkEnd w:id="74"/>
      <w:bookmarkEnd w:id="75"/>
      <w:bookmarkEnd w:id="76"/>
      <w:bookmarkEnd w:id="77"/>
      <w:bookmarkEnd w:id="78"/>
      <w:bookmarkEnd w:id="79"/>
    </w:p>
    <w:p w14:paraId="7FEDA8A0">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1、本项目实行网上投标，采用电子投标文件；</w:t>
      </w:r>
    </w:p>
    <w:p w14:paraId="5B6713D1">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2、各投标人应在开标前应确保成为政采云平台供应商，并完成CA数字证书（符合国密标准）申领。因未注册入库、未办理CA数字证书等原因造成无法投标或投标失败等后果由投标人自行承担。有意向参与</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区域电子开评标的投标人，可访问</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政府采购网-办事指南-操作指南-CA证书办理操作指南自行进行申领。</w:t>
      </w:r>
    </w:p>
    <w:p w14:paraId="4A3EFD34">
      <w:pPr>
        <w:pStyle w:val="4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3、投标人将政采云电子交易客户端下载、安装完成后，可通过账号密码或CA登录客户端进行投标文件的制作。在使用政采云投标客户端时，建议使用WIN7（64位）及以上操作系统。客户端请至</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政府采购网（http://www.ccgp-xinjiang.gov.cn/site/home?utm=site.site-PC-42166.1718-block_comp_1709189989843012.1.5c897e903ba611f0b059f52c69140dff）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6355CFB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0" w:name="_Toc44583635"/>
      <w:bookmarkStart w:id="81" w:name="_Toc28359018"/>
      <w:bookmarkStart w:id="82" w:name="_Toc155185866"/>
      <w:bookmarkStart w:id="83" w:name="_Toc109900254"/>
      <w:bookmarkStart w:id="84" w:name="_Toc140132751"/>
      <w:bookmarkStart w:id="85" w:name="_Toc28359095"/>
      <w:bookmarkStart w:id="86" w:name="_Toc35393805"/>
      <w:bookmarkStart w:id="87" w:name="_Toc109899416"/>
      <w:bookmarkStart w:id="88" w:name="_Toc35393636"/>
      <w:bookmarkStart w:id="89" w:name="_Toc109899835"/>
      <w:bookmarkStart w:id="90" w:name="_Toc20894"/>
      <w:r>
        <w:rPr>
          <w:rFonts w:hint="eastAsia" w:ascii="宋体" w:hAnsi="宋体" w:eastAsia="宋体" w:cs="宋体"/>
          <w:b/>
          <w:bCs/>
          <w:color w:val="auto"/>
          <w:kern w:val="2"/>
          <w:sz w:val="24"/>
          <w:szCs w:val="24"/>
          <w:highlight w:val="none"/>
          <w:lang w:val="en-US" w:eastAsia="zh-CN" w:bidi="ar-SA"/>
        </w:rPr>
        <w:t>七、</w:t>
      </w:r>
      <w:bookmarkEnd w:id="80"/>
      <w:bookmarkEnd w:id="81"/>
      <w:bookmarkEnd w:id="82"/>
      <w:bookmarkEnd w:id="83"/>
      <w:bookmarkEnd w:id="84"/>
      <w:bookmarkEnd w:id="85"/>
      <w:bookmarkEnd w:id="86"/>
      <w:bookmarkEnd w:id="87"/>
      <w:bookmarkEnd w:id="88"/>
      <w:bookmarkEnd w:id="89"/>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0"/>
    </w:p>
    <w:p w14:paraId="6E4A833B">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91" w:name="_Toc28359096"/>
      <w:bookmarkStart w:id="92" w:name="_Toc28359019"/>
      <w:bookmarkStart w:id="93" w:name="_Toc35393806"/>
      <w:bookmarkStart w:id="94" w:name="_Toc35393637"/>
      <w:r>
        <w:rPr>
          <w:rFonts w:hint="eastAsia" w:ascii="宋体" w:hAnsi="宋体" w:eastAsia="宋体" w:cs="宋体"/>
          <w:color w:val="auto"/>
          <w:sz w:val="24"/>
          <w:highlight w:val="none"/>
        </w:rPr>
        <w:t>1.采购人信息</w:t>
      </w:r>
      <w:bookmarkEnd w:id="91"/>
      <w:bookmarkEnd w:id="92"/>
      <w:bookmarkEnd w:id="93"/>
      <w:bookmarkEnd w:id="94"/>
    </w:p>
    <w:p w14:paraId="55E689FE">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新疆医科大学第二附属医院</w:t>
      </w:r>
      <w:r>
        <w:rPr>
          <w:rFonts w:hint="eastAsia" w:ascii="宋体" w:hAnsi="宋体" w:eastAsia="宋体" w:cs="宋体"/>
          <w:color w:val="auto"/>
          <w:sz w:val="24"/>
          <w:highlight w:val="none"/>
          <w:u w:val="single"/>
        </w:rPr>
        <w:t xml:space="preserve"> </w:t>
      </w:r>
    </w:p>
    <w:p w14:paraId="18679C0B">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乌鲁木齐市南湖东路北二巷38号</w:t>
      </w:r>
      <w:r>
        <w:rPr>
          <w:rFonts w:hint="eastAsia" w:ascii="宋体" w:hAnsi="宋体" w:eastAsia="宋体" w:cs="宋体"/>
          <w:color w:val="auto"/>
          <w:sz w:val="24"/>
          <w:highlight w:val="none"/>
          <w:u w:val="single"/>
        </w:rPr>
        <w:t xml:space="preserve"> </w:t>
      </w:r>
    </w:p>
    <w:p w14:paraId="5CE25D5B">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联系方式：</w:t>
      </w:r>
      <w:bookmarkStart w:id="95" w:name="_Hlk46775675"/>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 xml:space="preserve">景老师、韩老师 0991-4609126 </w:t>
      </w:r>
    </w:p>
    <w:bookmarkEnd w:id="95"/>
    <w:p w14:paraId="1A819312">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96" w:name="_Toc28359020"/>
      <w:bookmarkStart w:id="97" w:name="_Toc35393807"/>
      <w:bookmarkStart w:id="98" w:name="_Toc28359097"/>
      <w:bookmarkStart w:id="99" w:name="_Toc35393638"/>
      <w:r>
        <w:rPr>
          <w:rFonts w:hint="eastAsia" w:ascii="宋体" w:hAnsi="宋体" w:eastAsia="宋体" w:cs="宋体"/>
          <w:color w:val="auto"/>
          <w:sz w:val="24"/>
          <w:highlight w:val="none"/>
        </w:rPr>
        <w:t>2.采购代理机构信息</w:t>
      </w:r>
      <w:bookmarkEnd w:id="96"/>
      <w:bookmarkEnd w:id="97"/>
      <w:bookmarkEnd w:id="98"/>
      <w:bookmarkEnd w:id="99"/>
    </w:p>
    <w:p w14:paraId="72F8661C">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新疆星耀天都项目管理有限责任公司</w:t>
      </w:r>
      <w:r>
        <w:rPr>
          <w:rFonts w:hint="eastAsia" w:ascii="宋体" w:hAnsi="宋体" w:eastAsia="宋体" w:cs="宋体"/>
          <w:color w:val="auto"/>
          <w:sz w:val="24"/>
          <w:highlight w:val="none"/>
          <w:u w:val="single"/>
        </w:rPr>
        <w:t xml:space="preserve"> </w:t>
      </w:r>
    </w:p>
    <w:p w14:paraId="11C92EAC">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乌鲁木齐市天山区光明路59号时代广场A座24层25A-F</w:t>
      </w:r>
    </w:p>
    <w:p w14:paraId="3343723E">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w:t>
      </w:r>
      <w:r>
        <w:rPr>
          <w:rFonts w:hint="eastAsia" w:cs="宋体"/>
          <w:color w:val="auto"/>
          <w:sz w:val="24"/>
          <w:highlight w:val="none"/>
          <w:lang w:val="en-US" w:eastAsia="zh-CN"/>
        </w:rPr>
        <w:t>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李芸</w:t>
      </w:r>
      <w:r>
        <w:rPr>
          <w:rFonts w:hint="eastAsia" w:cs="宋体"/>
          <w:color w:val="auto"/>
          <w:sz w:val="24"/>
          <w:highlight w:val="none"/>
          <w:u w:val="single"/>
          <w:lang w:val="en-US" w:eastAsia="zh-CN"/>
        </w:rPr>
        <w:t xml:space="preserve">  丁睿 </w:t>
      </w:r>
    </w:p>
    <w:p w14:paraId="55C9BE0C">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rPr>
      </w:pPr>
      <w:bookmarkStart w:id="100" w:name="_Toc28359021"/>
      <w:bookmarkStart w:id="101" w:name="_Toc35393808"/>
      <w:bookmarkStart w:id="102" w:name="_Toc35393639"/>
      <w:bookmarkStart w:id="103" w:name="_Toc28359098"/>
      <w:r>
        <w:rPr>
          <w:rFonts w:hint="eastAsia" w:ascii="宋体" w:hAnsi="宋体" w:eastAsia="宋体" w:cs="宋体"/>
          <w:color w:val="auto"/>
          <w:sz w:val="24"/>
          <w:highlight w:val="none"/>
        </w:rPr>
        <w:t>联系方式：</w:t>
      </w:r>
      <w:bookmarkEnd w:id="100"/>
      <w:bookmarkEnd w:id="101"/>
      <w:bookmarkEnd w:id="102"/>
      <w:bookmarkEnd w:id="103"/>
      <w:r>
        <w:rPr>
          <w:rFonts w:hint="eastAsia" w:ascii="宋体" w:hAnsi="宋体" w:eastAsia="宋体" w:cs="宋体"/>
          <w:color w:val="auto"/>
          <w:sz w:val="24"/>
          <w:highlight w:val="none"/>
          <w:u w:val="single"/>
          <w:lang w:val="en-US" w:eastAsia="zh-CN"/>
        </w:rPr>
        <w:t>15276553675</w:t>
      </w:r>
      <w:r>
        <w:rPr>
          <w:rFonts w:hint="eastAsia" w:cs="宋体"/>
          <w:color w:val="auto"/>
          <w:sz w:val="24"/>
          <w:highlight w:val="none"/>
          <w:u w:val="single"/>
          <w:lang w:val="en-US" w:eastAsia="zh-CN"/>
        </w:rPr>
        <w:t xml:space="preserve">  18832665876</w:t>
      </w:r>
    </w:p>
    <w:p w14:paraId="622C999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2007BB0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44733F0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72D3B7A">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4" w:name="_Toc155185867"/>
      <w:bookmarkStart w:id="105" w:name="_Toc6667"/>
      <w:r>
        <w:rPr>
          <w:rFonts w:hint="eastAsia" w:ascii="宋体" w:hAnsi="宋体" w:eastAsia="宋体" w:cs="宋体"/>
          <w:b/>
          <w:bCs/>
          <w:color w:val="auto"/>
          <w:kern w:val="44"/>
          <w:sz w:val="36"/>
          <w:szCs w:val="36"/>
          <w:highlight w:val="none"/>
          <w:lang w:val="en-US" w:eastAsia="zh-CN" w:bidi="ar-SA"/>
        </w:rPr>
        <w:t>第二章 投标人须知</w:t>
      </w:r>
      <w:bookmarkEnd w:id="104"/>
      <w:bookmarkEnd w:id="105"/>
    </w:p>
    <w:bookmarkEnd w:id="2"/>
    <w:p w14:paraId="3BD1DC9F">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6" w:name="_Toc6574"/>
      <w:bookmarkStart w:id="107"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06"/>
      <w:bookmarkEnd w:id="107"/>
    </w:p>
    <w:p w14:paraId="337D0BAD">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1"/>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72904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135B256">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03ED83">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660BC8">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940B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47D4BAE">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p>
        </w:tc>
        <w:tc>
          <w:tcPr>
            <w:tcW w:w="1738" w:type="dxa"/>
            <w:vAlign w:val="center"/>
          </w:tcPr>
          <w:p w14:paraId="6F15B866">
            <w:pPr>
              <w:pStyle w:val="52"/>
              <w:keepNext w:val="0"/>
              <w:keepLines w:val="0"/>
              <w:pageBreakBefore w:val="0"/>
              <w:kinsoku/>
              <w:wordWrap/>
              <w:overflowPunct/>
              <w:topLinePunct w:val="0"/>
              <w:bidi w:val="0"/>
              <w:snapToGrid/>
              <w:spacing w:line="288" w:lineRule="auto"/>
              <w:jc w:val="center"/>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项目名称</w:t>
            </w:r>
          </w:p>
          <w:p w14:paraId="3954D428">
            <w:pPr>
              <w:pStyle w:val="52"/>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及项目编号</w:t>
            </w:r>
          </w:p>
        </w:tc>
        <w:tc>
          <w:tcPr>
            <w:tcW w:w="6700" w:type="dxa"/>
            <w:vAlign w:val="center"/>
          </w:tcPr>
          <w:p w14:paraId="078B4F4C">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cs="宋体"/>
                <w:color w:val="auto"/>
                <w:sz w:val="24"/>
                <w:szCs w:val="24"/>
                <w:highlight w:val="none"/>
                <w:lang w:val="en-US" w:eastAsia="zh-CN"/>
              </w:rPr>
              <w:t>新疆医科大学第二附属医院医用耗材（医用棉签）采购项目</w:t>
            </w:r>
            <w:r>
              <w:rPr>
                <w:rFonts w:hint="eastAsia" w:ascii="宋体" w:hAnsi="宋体" w:eastAsia="宋体" w:cs="宋体"/>
                <w:color w:val="auto"/>
                <w:sz w:val="24"/>
                <w:szCs w:val="24"/>
                <w:highlight w:val="none"/>
                <w:lang w:val="en-US" w:eastAsia="zh-CN"/>
              </w:rPr>
              <w:br w:type="textWrapping"/>
            </w:r>
            <w:r>
              <w:rPr>
                <w:rFonts w:hint="eastAsia" w:cs="宋体"/>
                <w:color w:val="auto"/>
                <w:sz w:val="24"/>
                <w:szCs w:val="24"/>
                <w:highlight w:val="none"/>
                <w:lang w:val="en-US" w:eastAsia="zh-CN"/>
              </w:rPr>
              <w:t>项目编号：XYTDZB-2026GK009-4</w:t>
            </w:r>
          </w:p>
        </w:tc>
      </w:tr>
      <w:tr w14:paraId="5C665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7AFAF4F">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2.2</w:t>
            </w:r>
          </w:p>
        </w:tc>
        <w:tc>
          <w:tcPr>
            <w:tcW w:w="1738" w:type="dxa"/>
            <w:vAlign w:val="center"/>
          </w:tcPr>
          <w:p w14:paraId="570E1F63">
            <w:pPr>
              <w:pStyle w:val="52"/>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p>
        </w:tc>
        <w:tc>
          <w:tcPr>
            <w:tcW w:w="6700" w:type="dxa"/>
            <w:vAlign w:val="center"/>
          </w:tcPr>
          <w:p w14:paraId="2CB5D19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cs="宋体"/>
                <w:color w:val="auto"/>
                <w:sz w:val="24"/>
                <w:szCs w:val="24"/>
                <w:highlight w:val="none"/>
                <w:lang w:val="en-US" w:eastAsia="zh-CN"/>
              </w:rPr>
              <w:t>新疆医科大学第二附属医院</w:t>
            </w:r>
          </w:p>
          <w:p w14:paraId="7285862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cs="宋体"/>
                <w:color w:val="auto"/>
                <w:sz w:val="24"/>
                <w:szCs w:val="24"/>
                <w:highlight w:val="none"/>
                <w:lang w:val="en-US" w:eastAsia="zh-CN"/>
              </w:rPr>
              <w:t>乌鲁木齐市南湖东路北二巷38号</w:t>
            </w:r>
            <w:r>
              <w:rPr>
                <w:rFonts w:hint="eastAsia" w:ascii="宋体" w:hAnsi="宋体" w:eastAsia="宋体" w:cs="宋体"/>
                <w:color w:val="auto"/>
                <w:sz w:val="24"/>
                <w:szCs w:val="24"/>
                <w:highlight w:val="none"/>
                <w:lang w:val="en-US" w:eastAsia="zh-CN"/>
              </w:rPr>
              <w:t xml:space="preserve">  </w:t>
            </w:r>
          </w:p>
          <w:p w14:paraId="09573822">
            <w:pPr>
              <w:pStyle w:val="52"/>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w:t>
            </w:r>
            <w:r>
              <w:rPr>
                <w:rFonts w:hint="eastAsia"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景老师、韩老师</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联系方式</w:t>
            </w:r>
            <w:r>
              <w:rPr>
                <w:rFonts w:hint="default"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0991-4609126</w:t>
            </w:r>
            <w:r>
              <w:rPr>
                <w:rFonts w:hint="default" w:ascii="宋体" w:hAnsi="宋体" w:eastAsia="宋体" w:cs="宋体"/>
                <w:color w:val="auto"/>
                <w:sz w:val="24"/>
                <w:szCs w:val="24"/>
                <w:highlight w:val="none"/>
                <w:lang w:val="en-US" w:eastAsia="zh-CN"/>
              </w:rPr>
              <w:t xml:space="preserve"> </w:t>
            </w:r>
          </w:p>
        </w:tc>
      </w:tr>
      <w:tr w14:paraId="7FEB1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867361E">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2.3</w:t>
            </w:r>
          </w:p>
        </w:tc>
        <w:tc>
          <w:tcPr>
            <w:tcW w:w="1738" w:type="dxa"/>
            <w:vAlign w:val="center"/>
          </w:tcPr>
          <w:p w14:paraId="62CB2607">
            <w:pPr>
              <w:pStyle w:val="52"/>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w:t>
            </w:r>
          </w:p>
        </w:tc>
        <w:tc>
          <w:tcPr>
            <w:tcW w:w="6700" w:type="dxa"/>
            <w:vAlign w:val="center"/>
          </w:tcPr>
          <w:p w14:paraId="0BB4512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名称：新疆星耀天都项目管理有限责任公司</w:t>
            </w:r>
          </w:p>
          <w:p w14:paraId="68179E56">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cs="宋体"/>
                <w:color w:val="auto"/>
                <w:sz w:val="24"/>
                <w:szCs w:val="24"/>
                <w:highlight w:val="none"/>
                <w:lang w:val="en-US" w:eastAsia="zh-CN"/>
              </w:rPr>
              <w:t>乌鲁木齐市天山区光明路59号时代广场A座24层25A-F</w:t>
            </w:r>
          </w:p>
          <w:p w14:paraId="2F73AB78">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联系人：李芸  丁睿 </w:t>
            </w:r>
          </w:p>
          <w:p w14:paraId="72AC53F4">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联系方式：15276553675  18832665876</w:t>
            </w:r>
          </w:p>
        </w:tc>
      </w:tr>
      <w:tr w14:paraId="056D3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1BC96A7">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w:t>
            </w:r>
          </w:p>
        </w:tc>
        <w:tc>
          <w:tcPr>
            <w:tcW w:w="1738" w:type="dxa"/>
            <w:vAlign w:val="center"/>
          </w:tcPr>
          <w:p w14:paraId="772CDEC6">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监管部门</w:t>
            </w:r>
          </w:p>
        </w:tc>
        <w:tc>
          <w:tcPr>
            <w:tcW w:w="6700" w:type="dxa"/>
            <w:vAlign w:val="center"/>
          </w:tcPr>
          <w:p w14:paraId="584FBC05">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新疆</w:t>
            </w:r>
            <w:r>
              <w:rPr>
                <w:rFonts w:hint="eastAsia" w:cs="宋体"/>
                <w:bCs w:val="0"/>
                <w:color w:val="auto"/>
                <w:sz w:val="24"/>
                <w:szCs w:val="24"/>
                <w:highlight w:val="none"/>
                <w:lang w:val="en-US" w:eastAsia="zh-CN"/>
              </w:rPr>
              <w:t>维吾尔自治区财政厅</w:t>
            </w:r>
          </w:p>
        </w:tc>
      </w:tr>
      <w:tr w14:paraId="17529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4F1A992">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p>
        </w:tc>
        <w:tc>
          <w:tcPr>
            <w:tcW w:w="1738" w:type="dxa"/>
            <w:vAlign w:val="center"/>
          </w:tcPr>
          <w:p w14:paraId="62433469">
            <w:pPr>
              <w:keepNext w:val="0"/>
              <w:keepLines w:val="0"/>
              <w:pageBreakBefore w:val="0"/>
              <w:kinsoku/>
              <w:wordWrap/>
              <w:overflowPunct/>
              <w:topLinePunct w:val="0"/>
              <w:bidi w:val="0"/>
              <w:snapToGrid/>
              <w:spacing w:line="288" w:lineRule="auto"/>
              <w:jc w:val="center"/>
              <w:textAlignment w:val="auto"/>
              <w:rPr>
                <w:rFonts w:hint="eastAsia"/>
                <w:b w:val="0"/>
                <w:bCs/>
                <w:color w:val="auto"/>
                <w:sz w:val="24"/>
                <w:szCs w:val="24"/>
                <w:highlight w:val="none"/>
                <w:lang w:eastAsia="zh-CN"/>
              </w:rPr>
            </w:pPr>
            <w:r>
              <w:rPr>
                <w:rFonts w:hint="eastAsia"/>
                <w:b w:val="0"/>
                <w:bCs/>
                <w:color w:val="auto"/>
                <w:sz w:val="24"/>
                <w:szCs w:val="24"/>
                <w:highlight w:val="none"/>
                <w:lang w:eastAsia="zh-CN"/>
              </w:rPr>
              <w:t>预算金额及</w:t>
            </w:r>
          </w:p>
          <w:p w14:paraId="546B3076">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b w:val="0"/>
                <w:bCs/>
                <w:color w:val="auto"/>
                <w:sz w:val="24"/>
                <w:szCs w:val="24"/>
                <w:highlight w:val="none"/>
                <w:lang w:eastAsia="zh-CN"/>
              </w:rPr>
              <w:t>资金来源</w:t>
            </w:r>
          </w:p>
        </w:tc>
        <w:tc>
          <w:tcPr>
            <w:tcW w:w="6700" w:type="dxa"/>
            <w:vAlign w:val="center"/>
          </w:tcPr>
          <w:p w14:paraId="5ECA217C">
            <w:pPr>
              <w:keepNext w:val="0"/>
              <w:keepLines w:val="0"/>
              <w:pageBreakBefore w:val="0"/>
              <w:kinsoku/>
              <w:wordWrap/>
              <w:overflowPunct/>
              <w:topLinePunct w:val="0"/>
              <w:bidi w:val="0"/>
              <w:snapToGrid/>
              <w:spacing w:line="288" w:lineRule="auto"/>
              <w:jc w:val="left"/>
              <w:textAlignment w:val="auto"/>
              <w:rPr>
                <w:rFonts w:hint="eastAsia" w:ascii="Times New Roman" w:hAnsi="Times New Roman" w:eastAsia="宋体" w:cs="Times New Roman"/>
                <w:b w:val="0"/>
                <w:bCs/>
                <w:color w:val="auto"/>
                <w:sz w:val="24"/>
                <w:szCs w:val="24"/>
                <w:highlight w:val="none"/>
                <w:lang w:eastAsia="zh-CN"/>
              </w:rPr>
            </w:pPr>
            <w:r>
              <w:rPr>
                <w:rFonts w:hint="eastAsia"/>
                <w:b w:val="0"/>
                <w:bCs/>
                <w:color w:val="auto"/>
                <w:sz w:val="24"/>
                <w:szCs w:val="24"/>
                <w:highlight w:val="none"/>
                <w:lang w:eastAsia="zh-CN"/>
              </w:rPr>
              <w:t>预算</w:t>
            </w:r>
            <w:r>
              <w:rPr>
                <w:rFonts w:hint="eastAsia" w:ascii="Times New Roman" w:hAnsi="Times New Roman" w:eastAsia="宋体" w:cs="Times New Roman"/>
                <w:b w:val="0"/>
                <w:bCs/>
                <w:color w:val="auto"/>
                <w:sz w:val="24"/>
                <w:szCs w:val="24"/>
                <w:highlight w:val="none"/>
                <w:lang w:eastAsia="zh-CN"/>
              </w:rPr>
              <w:t>金额：</w:t>
            </w:r>
            <w:r>
              <w:rPr>
                <w:rFonts w:hint="eastAsia" w:ascii="Times New Roman" w:hAnsi="Times New Roman" w:cs="Times New Roman"/>
                <w:b w:val="0"/>
                <w:bCs/>
                <w:color w:val="auto"/>
                <w:sz w:val="24"/>
                <w:szCs w:val="24"/>
                <w:highlight w:val="none"/>
                <w:lang w:val="en-US" w:eastAsia="zh-CN"/>
              </w:rPr>
              <w:t>10.00万元</w:t>
            </w:r>
          </w:p>
          <w:p w14:paraId="32DC6AE4">
            <w:pPr>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eastAsia="zh-CN"/>
              </w:rPr>
              <w:t>资金来源：财政资金</w:t>
            </w:r>
            <w:r>
              <w:rPr>
                <w:rFonts w:hint="eastAsia" w:ascii="Times New Roman" w:hAnsi="Times New Roman" w:eastAsia="宋体" w:cs="Times New Roman"/>
                <w:b w:val="0"/>
                <w:bCs/>
                <w:color w:val="auto"/>
                <w:sz w:val="24"/>
                <w:szCs w:val="24"/>
                <w:highlight w:val="none"/>
                <w:lang w:eastAsia="zh-CN"/>
              </w:rPr>
              <w:br w:type="textWrapping"/>
            </w:r>
            <w:r>
              <w:rPr>
                <w:rFonts w:hint="eastAsia" w:ascii="Times New Roman" w:hAnsi="Times New Roman" w:cs="Times New Roman"/>
                <w:b w:val="0"/>
                <w:bCs/>
                <w:color w:val="auto"/>
                <w:sz w:val="24"/>
                <w:szCs w:val="24"/>
                <w:highlight w:val="none"/>
                <w:lang w:eastAsia="zh-CN"/>
              </w:rPr>
              <w:t>注：最高限价（单价合计）</w:t>
            </w:r>
            <w:r>
              <w:rPr>
                <w:rFonts w:hint="eastAsia" w:ascii="宋体" w:hAnsi="宋体" w:eastAsia="宋体" w:cs="宋体"/>
                <w:b w:val="0"/>
                <w:bCs/>
                <w:color w:val="auto"/>
                <w:sz w:val="24"/>
                <w:szCs w:val="24"/>
                <w:highlight w:val="none"/>
                <w:lang w:eastAsia="zh-CN"/>
              </w:rPr>
              <w:t>：</w:t>
            </w:r>
            <w:r>
              <w:rPr>
                <w:rFonts w:hint="eastAsia" w:cs="宋体"/>
                <w:b w:val="0"/>
                <w:bCs/>
                <w:color w:val="auto"/>
                <w:sz w:val="24"/>
                <w:szCs w:val="24"/>
                <w:highlight w:val="none"/>
                <w:lang w:eastAsia="zh-CN"/>
              </w:rPr>
              <w:t>15.36</w:t>
            </w:r>
            <w:r>
              <w:rPr>
                <w:rFonts w:hint="eastAsia" w:ascii="宋体" w:hAnsi="宋体" w:eastAsia="宋体" w:cs="宋体"/>
                <w:b w:val="0"/>
                <w:bCs/>
                <w:color w:val="auto"/>
                <w:sz w:val="24"/>
                <w:szCs w:val="24"/>
                <w:highlight w:val="none"/>
                <w:lang w:eastAsia="zh-CN"/>
              </w:rPr>
              <w:t>元/单位</w:t>
            </w:r>
            <w:r>
              <w:rPr>
                <w:rFonts w:hint="eastAsia" w:ascii="Times New Roman" w:hAnsi="Times New Roman" w:cs="Times New Roman"/>
                <w:b w:val="0"/>
                <w:bCs/>
                <w:color w:val="auto"/>
                <w:sz w:val="24"/>
                <w:szCs w:val="24"/>
                <w:highlight w:val="none"/>
                <w:lang w:eastAsia="zh-CN"/>
              </w:rPr>
              <w:t>，各产品最高限价（单价）详见招标文件。单价采购，最终以实际采购数量进行结算，但最终结算量不得超过预计年采购金额。</w:t>
            </w:r>
          </w:p>
        </w:tc>
      </w:tr>
      <w:tr w14:paraId="60AB6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480A00D">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p>
        </w:tc>
        <w:tc>
          <w:tcPr>
            <w:tcW w:w="1738" w:type="dxa"/>
            <w:vAlign w:val="center"/>
          </w:tcPr>
          <w:p w14:paraId="14E4F00A">
            <w:pPr>
              <w:keepNext w:val="0"/>
              <w:keepLines w:val="0"/>
              <w:pageBreakBefore w:val="0"/>
              <w:kinsoku/>
              <w:wordWrap/>
              <w:overflowPunct/>
              <w:topLinePunct w:val="0"/>
              <w:bidi w:val="0"/>
              <w:snapToGrid/>
              <w:spacing w:line="288" w:lineRule="auto"/>
              <w:jc w:val="center"/>
              <w:textAlignment w:val="auto"/>
              <w:rPr>
                <w:rFonts w:hint="eastAsia"/>
                <w:b w:val="0"/>
                <w:bCs/>
                <w:color w:val="auto"/>
                <w:sz w:val="24"/>
                <w:szCs w:val="24"/>
                <w:highlight w:val="none"/>
                <w:lang w:eastAsia="zh-CN"/>
              </w:rPr>
            </w:pPr>
            <w:r>
              <w:rPr>
                <w:rFonts w:hint="eastAsia" w:ascii="宋体" w:hAnsi="宋体"/>
                <w:color w:val="auto"/>
                <w:sz w:val="24"/>
                <w:szCs w:val="24"/>
                <w:highlight w:val="none"/>
                <w:lang w:eastAsia="zh-CN"/>
              </w:rPr>
              <w:t>投标人资格条件</w:t>
            </w:r>
          </w:p>
        </w:tc>
        <w:tc>
          <w:tcPr>
            <w:tcW w:w="6700" w:type="dxa"/>
            <w:vAlign w:val="center"/>
          </w:tcPr>
          <w:p w14:paraId="5355395A">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1.满足《中华人民共和国政府采购法》第二十二条规定；</w:t>
            </w:r>
          </w:p>
          <w:p w14:paraId="37D12575">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2.落实政府采购政策需满足的资格要求：</w:t>
            </w:r>
            <w:r>
              <w:rPr>
                <w:rFonts w:hint="eastAsia" w:cs="宋体"/>
                <w:b/>
                <w:bCs/>
                <w:color w:val="auto"/>
                <w:sz w:val="24"/>
                <w:highlight w:val="none"/>
                <w:lang w:val="en-US" w:eastAsia="zh-CN"/>
              </w:rPr>
              <w:t>本项目专门面向中小企业采购</w:t>
            </w:r>
          </w:p>
          <w:p w14:paraId="6E294CDB">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3.本项目的特定资格要求：</w:t>
            </w:r>
            <w:r>
              <w:rPr>
                <w:rFonts w:hint="eastAsia" w:cs="宋体"/>
                <w:b/>
                <w:bCs/>
                <w:color w:val="auto"/>
                <w:sz w:val="24"/>
                <w:highlight w:val="none"/>
                <w:shd w:val="clear" w:color="auto" w:fill="auto"/>
                <w:lang w:val="en-US" w:eastAsia="zh-CN"/>
              </w:rPr>
              <w:t>/</w:t>
            </w:r>
          </w:p>
          <w:p w14:paraId="5CCC51E6">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4. 其他资格要求：</w:t>
            </w:r>
          </w:p>
          <w:p w14:paraId="20CC57B9">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val="hr-HR" w:eastAsia="zh-CN"/>
              </w:rPr>
            </w:pPr>
            <w:r>
              <w:rPr>
                <w:rFonts w:hint="eastAsia" w:ascii="Times New Roman" w:hAnsi="Times New Roman" w:eastAsia="宋体" w:cs="Times New Roman"/>
                <w:b w:val="0"/>
                <w:bCs/>
                <w:color w:val="auto"/>
                <w:sz w:val="24"/>
                <w:szCs w:val="24"/>
                <w:highlight w:val="none"/>
                <w:lang w:val="en-US" w:eastAsia="zh-CN"/>
              </w:rPr>
              <w:t>（1）</w:t>
            </w:r>
            <w:r>
              <w:rPr>
                <w:rFonts w:hint="eastAsia" w:ascii="Times New Roman" w:hAnsi="Times New Roman" w:eastAsia="宋体" w:cs="Times New Roman"/>
                <w:b w:val="0"/>
                <w:bCs/>
                <w:color w:val="auto"/>
                <w:sz w:val="24"/>
                <w:szCs w:val="24"/>
                <w:highlight w:val="none"/>
                <w:lang w:val="hr-HR" w:eastAsia="zh-CN"/>
              </w:rPr>
              <w:t>法定代表人或</w:t>
            </w:r>
            <w:r>
              <w:rPr>
                <w:rFonts w:hint="eastAsia" w:ascii="Times New Roman" w:hAnsi="Times New Roman" w:eastAsia="宋体" w:cs="Times New Roman"/>
                <w:b w:val="0"/>
                <w:bCs/>
                <w:color w:val="auto"/>
                <w:sz w:val="24"/>
                <w:szCs w:val="24"/>
                <w:highlight w:val="none"/>
                <w:lang w:val="en-US" w:eastAsia="zh-CN"/>
              </w:rPr>
              <w:t>单位</w:t>
            </w:r>
            <w:r>
              <w:rPr>
                <w:rFonts w:hint="eastAsia" w:ascii="Times New Roman" w:hAnsi="Times New Roman" w:eastAsia="宋体" w:cs="Times New Roman"/>
                <w:b w:val="0"/>
                <w:bCs/>
                <w:color w:val="auto"/>
                <w:sz w:val="24"/>
                <w:szCs w:val="24"/>
                <w:highlight w:val="none"/>
                <w:lang w:val="hr-HR" w:eastAsia="zh-CN"/>
              </w:rPr>
              <w:t>负责人为同一人或者存在</w:t>
            </w:r>
            <w:r>
              <w:rPr>
                <w:rFonts w:hint="eastAsia" w:ascii="Times New Roman" w:hAnsi="Times New Roman" w:eastAsia="宋体" w:cs="Times New Roman"/>
                <w:b w:val="0"/>
                <w:bCs/>
                <w:color w:val="auto"/>
                <w:sz w:val="24"/>
                <w:szCs w:val="24"/>
                <w:highlight w:val="none"/>
                <w:lang w:val="en-US" w:eastAsia="zh-CN"/>
              </w:rPr>
              <w:t>直接</w:t>
            </w:r>
            <w:r>
              <w:rPr>
                <w:rFonts w:hint="eastAsia" w:ascii="Times New Roman" w:hAnsi="Times New Roman" w:eastAsia="宋体" w:cs="Times New Roman"/>
                <w:b w:val="0"/>
                <w:bCs/>
                <w:color w:val="auto"/>
                <w:sz w:val="24"/>
                <w:szCs w:val="24"/>
                <w:highlight w:val="none"/>
                <w:lang w:val="hr-HR" w:eastAsia="zh-CN"/>
              </w:rPr>
              <w:t>控股、管理关系的</w:t>
            </w:r>
            <w:r>
              <w:rPr>
                <w:rFonts w:hint="eastAsia" w:ascii="Times New Roman" w:hAnsi="Times New Roman" w:eastAsia="宋体" w:cs="Times New Roman"/>
                <w:b w:val="0"/>
                <w:bCs/>
                <w:color w:val="auto"/>
                <w:sz w:val="24"/>
                <w:szCs w:val="24"/>
                <w:highlight w:val="none"/>
                <w:lang w:val="en-US" w:eastAsia="zh-CN"/>
              </w:rPr>
              <w:t>不同供应商</w:t>
            </w:r>
            <w:r>
              <w:rPr>
                <w:rFonts w:hint="eastAsia" w:ascii="Times New Roman" w:hAnsi="Times New Roman" w:eastAsia="宋体" w:cs="Times New Roman"/>
                <w:b w:val="0"/>
                <w:bCs/>
                <w:color w:val="auto"/>
                <w:sz w:val="24"/>
                <w:szCs w:val="24"/>
                <w:highlight w:val="none"/>
                <w:lang w:val="hr-HR" w:eastAsia="zh-CN"/>
              </w:rPr>
              <w:t>，不得参加同一合同项下的政府采购活动。</w:t>
            </w:r>
          </w:p>
          <w:p w14:paraId="3C9A2A93">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val="hr-HR" w:eastAsia="zh-CN"/>
              </w:rPr>
            </w:pPr>
            <w:r>
              <w:rPr>
                <w:rFonts w:hint="eastAsia" w:ascii="Times New Roman" w:hAnsi="Times New Roman" w:eastAsia="宋体" w:cs="Times New Roman"/>
                <w:b w:val="0"/>
                <w:bCs/>
                <w:color w:val="auto"/>
                <w:sz w:val="24"/>
                <w:szCs w:val="24"/>
                <w:highlight w:val="none"/>
                <w:lang w:val="en-US" w:eastAsia="zh-CN"/>
              </w:rPr>
              <w:t>（2）</w:t>
            </w:r>
            <w:r>
              <w:rPr>
                <w:rFonts w:hint="eastAsia" w:ascii="Times New Roman" w:hAnsi="Times New Roman" w:eastAsia="宋体" w:cs="Times New Roman"/>
                <w:b w:val="0"/>
                <w:bCs/>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0C49B22E">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eastAsia="zh-CN"/>
              </w:rPr>
            </w:pPr>
            <w:r>
              <w:rPr>
                <w:rFonts w:hint="eastAsia" w:ascii="Times New Roman" w:hAnsi="Times New Roman" w:eastAsia="宋体" w:cs="Times New Roman"/>
                <w:b w:val="0"/>
                <w:bCs/>
                <w:color w:val="auto"/>
                <w:sz w:val="24"/>
                <w:szCs w:val="24"/>
                <w:highlight w:val="none"/>
                <w:lang w:val="hr-HR" w:eastAsia="zh-CN"/>
              </w:rPr>
              <w:t>（</w:t>
            </w:r>
            <w:r>
              <w:rPr>
                <w:rFonts w:hint="eastAsia" w:ascii="Times New Roman" w:hAnsi="Times New Roman" w:eastAsia="宋体" w:cs="Times New Roman"/>
                <w:b w:val="0"/>
                <w:bCs/>
                <w:color w:val="auto"/>
                <w:sz w:val="24"/>
                <w:szCs w:val="24"/>
                <w:highlight w:val="none"/>
                <w:lang w:val="en-US" w:eastAsia="zh-CN"/>
              </w:rPr>
              <w:t>3）</w:t>
            </w:r>
            <w:r>
              <w:rPr>
                <w:rFonts w:hint="eastAsia" w:ascii="Times New Roman" w:hAnsi="Times New Roman" w:eastAsia="宋体" w:cs="Times New Roman"/>
                <w:b w:val="0"/>
                <w:bCs/>
                <w:color w:val="auto"/>
                <w:sz w:val="24"/>
                <w:szCs w:val="24"/>
                <w:highlight w:val="none"/>
                <w:lang w:val="hr-HR" w:eastAsia="zh-CN"/>
              </w:rPr>
              <w:t>供应商的信用行为：在</w:t>
            </w:r>
            <w:r>
              <w:rPr>
                <w:rFonts w:hint="eastAsia" w:ascii="Times New Roman" w:hAnsi="Times New Roman" w:eastAsia="宋体" w:cs="Times New Roman"/>
                <w:b w:val="0"/>
                <w:bCs/>
                <w:color w:val="auto"/>
                <w:sz w:val="24"/>
                <w:szCs w:val="24"/>
                <w:highlight w:val="none"/>
                <w:lang w:val="en-US" w:eastAsia="zh-CN"/>
              </w:rPr>
              <w:t>资格审查阶段经查询</w:t>
            </w:r>
            <w:r>
              <w:rPr>
                <w:rFonts w:hint="eastAsia" w:ascii="Times New Roman" w:hAnsi="Times New Roman" w:eastAsia="宋体" w:cs="Times New Roman"/>
                <w:b w:val="0"/>
                <w:bCs/>
                <w:color w:val="auto"/>
                <w:sz w:val="24"/>
                <w:szCs w:val="24"/>
                <w:highlight w:val="none"/>
                <w:lang w:val="hr-HR" w:eastAsia="zh-CN"/>
              </w:rPr>
              <w:t>，</w:t>
            </w:r>
            <w:r>
              <w:rPr>
                <w:rFonts w:hint="eastAsia" w:ascii="Times New Roman" w:hAnsi="Times New Roman" w:eastAsia="宋体" w:cs="Times New Roman"/>
                <w:b w:val="0"/>
                <w:bCs/>
                <w:color w:val="auto"/>
                <w:sz w:val="24"/>
                <w:szCs w:val="24"/>
                <w:highlight w:val="none"/>
                <w:lang w:val="en-US" w:eastAsia="zh-CN"/>
              </w:rPr>
              <w:t>未被列入“失信被执行人”、“重大税收违法失信主体”、“政府采购严重违法失信行为记录名单”</w:t>
            </w:r>
            <w:r>
              <w:rPr>
                <w:rFonts w:hint="eastAsia" w:ascii="Times New Roman" w:hAnsi="Times New Roman" w:eastAsia="宋体" w:cs="Times New Roman"/>
                <w:b w:val="0"/>
                <w:bCs/>
                <w:color w:val="auto"/>
                <w:sz w:val="24"/>
                <w:szCs w:val="24"/>
                <w:highlight w:val="none"/>
                <w:lang w:val="hr-HR" w:eastAsia="zh-CN"/>
              </w:rPr>
              <w:t>其中之一。如有以上不良信用记录</w:t>
            </w:r>
            <w:r>
              <w:rPr>
                <w:rFonts w:hint="eastAsia" w:ascii="Times New Roman" w:hAnsi="Times New Roman" w:eastAsia="宋体" w:cs="Times New Roman"/>
                <w:b w:val="0"/>
                <w:bCs/>
                <w:color w:val="auto"/>
                <w:sz w:val="24"/>
                <w:szCs w:val="24"/>
                <w:highlight w:val="none"/>
                <w:lang w:val="en-US" w:eastAsia="zh-CN"/>
              </w:rPr>
              <w:t>之一的，</w:t>
            </w:r>
            <w:r>
              <w:rPr>
                <w:rFonts w:hint="eastAsia" w:ascii="Times New Roman" w:hAnsi="Times New Roman" w:eastAsia="宋体" w:cs="Times New Roman"/>
                <w:b w:val="0"/>
                <w:bCs/>
                <w:color w:val="auto"/>
                <w:sz w:val="24"/>
                <w:szCs w:val="24"/>
                <w:highlight w:val="none"/>
                <w:lang w:val="hr-HR" w:eastAsia="zh-CN"/>
              </w:rPr>
              <w:t>其投标</w:t>
            </w:r>
            <w:r>
              <w:rPr>
                <w:rFonts w:hint="eastAsia" w:ascii="Times New Roman" w:hAnsi="Times New Roman" w:eastAsia="宋体" w:cs="Times New Roman"/>
                <w:b w:val="0"/>
                <w:bCs/>
                <w:color w:val="auto"/>
                <w:sz w:val="24"/>
                <w:szCs w:val="24"/>
                <w:highlight w:val="none"/>
                <w:lang w:val="en-US" w:eastAsia="zh-CN"/>
              </w:rPr>
              <w:t>无效</w:t>
            </w:r>
            <w:r>
              <w:rPr>
                <w:rFonts w:hint="eastAsia" w:ascii="Times New Roman" w:hAnsi="Times New Roman" w:eastAsia="宋体" w:cs="Times New Roman"/>
                <w:b w:val="0"/>
                <w:bCs/>
                <w:color w:val="auto"/>
                <w:sz w:val="24"/>
                <w:szCs w:val="24"/>
                <w:highlight w:val="none"/>
                <w:lang w:val="hr-HR" w:eastAsia="zh-CN"/>
              </w:rPr>
              <w:t>。</w:t>
            </w:r>
          </w:p>
        </w:tc>
      </w:tr>
      <w:tr w14:paraId="0541D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E49AC63">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62CE17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核心产品</w:t>
            </w:r>
          </w:p>
        </w:tc>
        <w:tc>
          <w:tcPr>
            <w:tcW w:w="6700" w:type="dxa"/>
            <w:shd w:val="clear" w:color="auto" w:fill="auto"/>
            <w:vAlign w:val="center"/>
          </w:tcPr>
          <w:p w14:paraId="2011229F">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包不适用。 </w:t>
            </w:r>
          </w:p>
          <w:p w14:paraId="1ACF7D96">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本项目为</w:t>
            </w:r>
            <w:r>
              <w:rPr>
                <w:rFonts w:hint="eastAsia" w:ascii="宋体" w:hAnsi="宋体" w:eastAsia="宋体" w:cs="宋体"/>
                <w:b w:val="0"/>
                <w:bCs w:val="0"/>
                <w:color w:val="auto"/>
                <w:sz w:val="24"/>
                <w:szCs w:val="24"/>
                <w:highlight w:val="none"/>
                <w:lang w:val="en-US" w:eastAsia="zh-CN"/>
              </w:rPr>
              <w:t>单一产品采购</w:t>
            </w:r>
            <w:r>
              <w:rPr>
                <w:rFonts w:hint="eastAsia" w:ascii="宋体" w:hAnsi="宋体" w:eastAsia="宋体" w:cs="宋体"/>
                <w:color w:val="auto"/>
                <w:sz w:val="24"/>
                <w:szCs w:val="24"/>
                <w:highlight w:val="none"/>
                <w:lang w:val="en-US" w:eastAsia="zh-CN"/>
              </w:rPr>
              <w:t xml:space="preserve">项目。 </w:t>
            </w:r>
          </w:p>
          <w:p w14:paraId="44FD834C">
            <w:pPr>
              <w:pStyle w:val="52"/>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本项目为非单一产品采购项目，其中核心产品为：医用棉签(普通棉签)</w:t>
            </w:r>
          </w:p>
        </w:tc>
      </w:tr>
      <w:tr w14:paraId="21B26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00D56223">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1F2ADDAF">
            <w:pPr>
              <w:keepNext w:val="0"/>
              <w:keepLines w:val="0"/>
              <w:pageBreakBefore w:val="0"/>
              <w:widowControl/>
              <w:suppressLineNumbers w:val="0"/>
              <w:kinsoku/>
              <w:wordWrap/>
              <w:overflowPunct/>
              <w:topLinePunct w:val="0"/>
              <w:bidi w:val="0"/>
              <w:snapToGrid/>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3EA7E921">
            <w:pPr>
              <w:keepNext w:val="0"/>
              <w:keepLines w:val="0"/>
              <w:pageBreakBefore w:val="0"/>
              <w:widowControl/>
              <w:suppressLineNumbers w:val="0"/>
              <w:kinsoku/>
              <w:wordWrap/>
              <w:overflowPunct/>
              <w:topLinePunct w:val="0"/>
              <w:bidi w:val="0"/>
              <w:snapToGrid/>
              <w:spacing w:line="288"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047A2297">
            <w:pPr>
              <w:keepNext w:val="0"/>
              <w:keepLines w:val="0"/>
              <w:pageBreakBefore w:val="0"/>
              <w:widowControl/>
              <w:suppressLineNumbers w:val="0"/>
              <w:kinsoku/>
              <w:wordWrap/>
              <w:overflowPunct/>
              <w:topLinePunct w:val="0"/>
              <w:bidi w:val="0"/>
              <w:snapToGrid/>
              <w:spacing w:line="288"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3CA47AC5">
            <w:pPr>
              <w:keepNext w:val="0"/>
              <w:keepLines w:val="0"/>
              <w:pageBreakBefore w:val="0"/>
              <w:widowControl/>
              <w:suppressLineNumbers w:val="0"/>
              <w:kinsoku/>
              <w:wordWrap/>
              <w:overflowPunct/>
              <w:topLinePunct w:val="0"/>
              <w:bidi w:val="0"/>
              <w:snapToGrid/>
              <w:spacing w:line="288"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614012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1D32C1B">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5FAD3FB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bookmarkStart w:id="108" w:name="_Hlk143529175"/>
            <w:r>
              <w:rPr>
                <w:rFonts w:hint="eastAsia" w:ascii="宋体" w:hAnsi="宋体" w:eastAsia="宋体" w:cs="宋体"/>
                <w:color w:val="auto"/>
                <w:sz w:val="24"/>
                <w:szCs w:val="24"/>
                <w:highlight w:val="none"/>
              </w:rPr>
              <w:t>现场考察</w:t>
            </w:r>
            <w:bookmarkEnd w:id="108"/>
          </w:p>
        </w:tc>
        <w:tc>
          <w:tcPr>
            <w:tcW w:w="6700" w:type="dxa"/>
            <w:vAlign w:val="center"/>
          </w:tcPr>
          <w:p w14:paraId="733429B9">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3AF7A76F">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52087801">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77596A">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01EB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3D11C78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2C00A46E">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4C7FC5F6">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5FB44DB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20B7BF5C">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F774C9">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C325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FE01A88">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5FB49CF8">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368C503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p>
          <w:p w14:paraId="5DE014AF">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在供应商客户端中按照格式填写询问函，并在生成询问函后加盖电子印章提交</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其他询问方式：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书面形式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6E862D">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投标截止时间15天前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2ED22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FFB38DC">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14.2</w:t>
            </w:r>
          </w:p>
        </w:tc>
        <w:tc>
          <w:tcPr>
            <w:tcW w:w="1738" w:type="dxa"/>
            <w:vAlign w:val="center"/>
          </w:tcPr>
          <w:p w14:paraId="6972A92C">
            <w:pPr>
              <w:pStyle w:val="52"/>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投标报价</w:t>
            </w:r>
          </w:p>
        </w:tc>
        <w:tc>
          <w:tcPr>
            <w:tcW w:w="6700" w:type="dxa"/>
            <w:vAlign w:val="center"/>
          </w:tcPr>
          <w:p w14:paraId="498D863D">
            <w:pPr>
              <w:pStyle w:val="52"/>
              <w:keepNext w:val="0"/>
              <w:keepLines w:val="0"/>
              <w:pageBreakBefore w:val="0"/>
              <w:kinsoku/>
              <w:wordWrap/>
              <w:overflowPunct/>
              <w:topLinePunct w:val="0"/>
              <w:bidi w:val="0"/>
              <w:snapToGrid/>
              <w:spacing w:line="288" w:lineRule="auto"/>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1、报价方式：单价合计金额报价</w:t>
            </w:r>
            <w:r>
              <w:rPr>
                <w:rFonts w:hint="eastAsia" w:cs="宋体"/>
                <w:b/>
                <w:bCs/>
                <w:color w:val="auto"/>
                <w:sz w:val="24"/>
                <w:szCs w:val="24"/>
                <w:highlight w:val="none"/>
                <w:lang w:val="en-US" w:eastAsia="zh-CN"/>
              </w:rPr>
              <w:br w:type="textWrapping"/>
            </w:r>
            <w:r>
              <w:rPr>
                <w:rFonts w:hint="eastAsia" w:cs="宋体"/>
                <w:b/>
                <w:bCs/>
                <w:color w:val="auto"/>
                <w:sz w:val="24"/>
                <w:szCs w:val="24"/>
                <w:highlight w:val="none"/>
                <w:lang w:val="en-US" w:eastAsia="zh-CN"/>
              </w:rPr>
              <w:t>2、投标人的报价应包括但不限于下列内容：投标货物的出厂价和运至最终目的地的运输费和保险费，实际需求单位要求的抽检、检验、质量保证、售后服务、税费等；按照采购人及实际需求单位要求完成本项目的全部相关费用。</w:t>
            </w:r>
          </w:p>
          <w:p w14:paraId="6DF8B6E2">
            <w:pPr>
              <w:pStyle w:val="52"/>
              <w:keepNext w:val="0"/>
              <w:keepLines w:val="0"/>
              <w:pageBreakBefore w:val="0"/>
              <w:kinsoku/>
              <w:wordWrap/>
              <w:overflowPunct/>
              <w:topLinePunct w:val="0"/>
              <w:bidi w:val="0"/>
              <w:snapToGrid/>
              <w:spacing w:line="288" w:lineRule="auto"/>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注：最高限价（单价合计）：15.36元/单位，各产品最高限价（单价）详见招标文件。单价采购，最终以实际采购数量进行结算，但最终结算量不得超过预计年采购金额。</w:t>
            </w:r>
          </w:p>
        </w:tc>
      </w:tr>
      <w:tr w14:paraId="2BF29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21330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1961476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0A25FED1">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18EBE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8CA5E3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3C0DF58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51784672">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3E2F6E0F">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2BB4D7DD">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6A121BB6">
            <w:pPr>
              <w:keepNext w:val="0"/>
              <w:keepLines w:val="0"/>
              <w:pageBreakBefore w:val="0"/>
              <w:kinsoku/>
              <w:wordWrap/>
              <w:overflowPunct/>
              <w:topLinePunct w:val="0"/>
              <w:bidi w:val="0"/>
              <w:snapToGrid/>
              <w:spacing w:line="288"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eastAsia"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定额收取：</w:t>
            </w:r>
            <w:r>
              <w:rPr>
                <w:rFonts w:hint="eastAsia" w:cs="宋体"/>
                <w:b/>
                <w:bCs/>
                <w:color w:val="auto"/>
                <w:sz w:val="24"/>
                <w:szCs w:val="24"/>
                <w:highlight w:val="none"/>
                <w:lang w:val="en-US" w:eastAsia="zh-CN"/>
              </w:rPr>
              <w:t>1000.00元</w:t>
            </w:r>
            <w:r>
              <w:rPr>
                <w:rFonts w:hint="eastAsia" w:ascii="宋体" w:hAnsi="宋体" w:eastAsia="宋体" w:cs="宋体"/>
                <w:b/>
                <w:bCs/>
                <w:color w:val="auto"/>
                <w:sz w:val="24"/>
                <w:szCs w:val="24"/>
                <w:highlight w:val="none"/>
              </w:rPr>
              <w:t>人民币</w:t>
            </w:r>
            <w:r>
              <w:rPr>
                <w:rFonts w:hint="eastAsia" w:ascii="宋体" w:hAnsi="宋体" w:eastAsia="宋体" w:cs="宋体"/>
                <w:color w:val="auto"/>
                <w:sz w:val="24"/>
                <w:szCs w:val="24"/>
                <w:highlight w:val="none"/>
                <w:lang w:eastAsia="zh-CN"/>
              </w:rPr>
              <w:t>。</w:t>
            </w:r>
          </w:p>
          <w:p w14:paraId="27A3504A">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51307324">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72AC9A52">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color w:val="auto"/>
                <w:sz w:val="24"/>
                <w:szCs w:val="24"/>
                <w:highlight w:val="none"/>
                <w:lang w:val="en-US" w:eastAsia="zh-CN"/>
              </w:rPr>
              <w:t>新疆星耀天都项目管理有限责任公司</w:t>
            </w:r>
            <w:r>
              <w:rPr>
                <w:rFonts w:hint="eastAsia" w:ascii="宋体" w:hAnsi="宋体" w:eastAsia="宋体" w:cs="宋体"/>
                <w:color w:val="auto"/>
                <w:sz w:val="24"/>
                <w:szCs w:val="24"/>
                <w:highlight w:val="none"/>
              </w:rPr>
              <w:t xml:space="preserve">                           </w:t>
            </w:r>
          </w:p>
          <w:p w14:paraId="35D2703D">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投标保证金缴纳账号：</w:t>
            </w:r>
          </w:p>
          <w:p w14:paraId="3EE11DA0">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账户名：新疆星耀天都项目管理有限责任公司  </w:t>
            </w:r>
          </w:p>
          <w:p w14:paraId="2CF3B00B">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开户行：招商银行</w:t>
            </w:r>
            <w:r>
              <w:rPr>
                <w:rFonts w:hint="eastAsia" w:ascii="宋体" w:hAnsi="宋体" w:cs="宋体"/>
                <w:color w:val="auto"/>
                <w:sz w:val="24"/>
                <w:szCs w:val="24"/>
                <w:highlight w:val="none"/>
                <w:lang w:val="en-US" w:eastAsia="zh-CN"/>
              </w:rPr>
              <w:t>股份有限公司</w:t>
            </w:r>
            <w:r>
              <w:rPr>
                <w:rFonts w:hint="eastAsia" w:ascii="宋体" w:hAnsi="宋体" w:eastAsia="宋体" w:cs="宋体"/>
                <w:color w:val="auto"/>
                <w:sz w:val="24"/>
                <w:szCs w:val="24"/>
                <w:highlight w:val="none"/>
                <w:lang w:val="en-US" w:eastAsia="zh-CN"/>
              </w:rPr>
              <w:t>乌鲁木齐新华北路支行</w:t>
            </w:r>
          </w:p>
          <w:p w14:paraId="28557F5F">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账</w:t>
            </w:r>
            <w:r>
              <w:rPr>
                <w:rFonts w:hint="eastAsia" w:ascii="宋体" w:hAnsi="宋体" w:eastAsia="宋体" w:cs="宋体"/>
                <w:color w:val="auto"/>
                <w:sz w:val="24"/>
                <w:szCs w:val="24"/>
                <w:highlight w:val="none"/>
                <w:lang w:val="en-US" w:eastAsia="zh-CN"/>
              </w:rPr>
              <w:t xml:space="preserve">  号：991904723110215</w:t>
            </w:r>
            <w:r>
              <w:rPr>
                <w:rFonts w:hint="eastAsia" w:ascii="宋体" w:hAnsi="宋体" w:eastAsia="宋体" w:cs="宋体"/>
                <w:color w:val="auto"/>
                <w:sz w:val="24"/>
                <w:szCs w:val="24"/>
                <w:highlight w:val="none"/>
              </w:rPr>
              <w:t xml:space="preserve"> </w:t>
            </w:r>
          </w:p>
          <w:p w14:paraId="7BB6AD28">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rPr>
              <w:t>电子保函操作详见</w:t>
            </w:r>
            <w:r>
              <w:rPr>
                <w:rFonts w:hint="eastAsia" w:ascii="宋体" w:hAnsi="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政府采购网/办事指南/信用融资平台操作手册；</w:t>
            </w:r>
          </w:p>
          <w:p w14:paraId="2D19A8F1">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制作投标文件，需提交投标保证金交纳的复印件是指：投标保证交纳凭证复印件或截图加盖公章。（电汇及转账需注明项目名称）</w:t>
            </w:r>
          </w:p>
          <w:p w14:paraId="5E614A9B">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7.投标保证金退还时间：自中标通知书发出之日起5个工作日内退还未中标人的投标保证金，自采购合同签订之日起5个工作日内退还中标人的投标保证金。</w:t>
            </w:r>
          </w:p>
          <w:p w14:paraId="27659CB1">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52960063">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7C4FCD05">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39E06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39" w:hRule="atLeast"/>
        </w:trPr>
        <w:tc>
          <w:tcPr>
            <w:tcW w:w="970" w:type="dxa"/>
            <w:vAlign w:val="center"/>
          </w:tcPr>
          <w:p w14:paraId="2427547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4E54AFF4">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795D6A4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4976A9C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47173413">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需要，具体要求如下： </w:t>
            </w:r>
          </w:p>
          <w:p w14:paraId="125DE946">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w:t>
            </w:r>
            <w:r>
              <w:rPr>
                <w:rFonts w:hint="eastAsia" w:ascii="宋体" w:hAnsi="宋体" w:eastAsia="宋体" w:cs="宋体"/>
                <w:color w:val="FF0000"/>
                <w:sz w:val="24"/>
                <w:szCs w:val="24"/>
                <w:highlight w:val="none"/>
                <w:u w:val="single"/>
                <w:lang w:val="en-US" w:eastAsia="zh-CN"/>
              </w:rPr>
              <w:t>医用棉签(普通棉签）</w:t>
            </w:r>
            <w:r>
              <w:rPr>
                <w:rFonts w:hint="eastAsia" w:cs="宋体"/>
                <w:color w:val="FF0000"/>
                <w:sz w:val="24"/>
                <w:szCs w:val="24"/>
                <w:highlight w:val="none"/>
                <w:u w:val="single"/>
                <w:lang w:val="en-US" w:eastAsia="zh-CN"/>
              </w:rPr>
              <w:t>、医用棉签(妇科棉签）、医用棉球（灭菌）、脱脂棉球（非灭菌）、医用脱脂棉</w:t>
            </w:r>
            <w:r>
              <w:rPr>
                <w:rFonts w:hint="eastAsia" w:ascii="宋体" w:hAnsi="宋体" w:eastAsia="宋体" w:cs="宋体"/>
                <w:color w:val="auto"/>
                <w:sz w:val="24"/>
                <w:szCs w:val="24"/>
                <w:highlight w:val="none"/>
                <w:u w:val="single"/>
                <w:lang w:val="en-US" w:eastAsia="zh-CN"/>
              </w:rPr>
              <w:t>样品必须与投标文件所投产品供货品牌、规格、参数、和实物照片等保持一致。</w:t>
            </w:r>
          </w:p>
          <w:p w14:paraId="089B2F6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77976C03">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444841B7">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 </w:t>
            </w:r>
            <w:r>
              <w:rPr>
                <w:rFonts w:hint="eastAsia" w:cs="宋体"/>
                <w:color w:val="auto"/>
                <w:sz w:val="24"/>
                <w:szCs w:val="24"/>
                <w:highlight w:val="none"/>
                <w:lang w:val="en-US" w:eastAsia="zh-CN"/>
              </w:rPr>
              <w:t>（投标截止时间前6个月内出具的第三方检测机构的检测报告）</w:t>
            </w:r>
          </w:p>
          <w:p w14:paraId="40FA7466">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w:t>
            </w:r>
          </w:p>
          <w:p w14:paraId="77020988">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递交时间：</w:t>
            </w:r>
            <w:r>
              <w:rPr>
                <w:rFonts w:hint="eastAsia" w:cs="宋体"/>
                <w:b/>
                <w:bCs/>
                <w:color w:val="FF0000"/>
                <w:sz w:val="24"/>
                <w:szCs w:val="24"/>
                <w:highlight w:val="none"/>
                <w:u w:val="single"/>
                <w:lang w:val="en-US" w:eastAsia="zh-CN"/>
              </w:rPr>
              <w:t>2026年05月14日9时00分-11时00分</w:t>
            </w:r>
            <w:r>
              <w:rPr>
                <w:rFonts w:hint="eastAsia" w:ascii="宋体" w:hAnsi="宋体" w:eastAsia="宋体" w:cs="宋体"/>
                <w:b/>
                <w:bCs/>
                <w:color w:val="FF0000"/>
                <w:sz w:val="24"/>
                <w:szCs w:val="24"/>
                <w:highlight w:val="none"/>
                <w:lang w:val="en-US" w:eastAsia="zh-CN"/>
              </w:rPr>
              <w:t xml:space="preserve"> </w:t>
            </w:r>
          </w:p>
          <w:p w14:paraId="3E5DDDA0">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乌鲁木齐市天山区光明路59号时代广场A座24楼25AF </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逾期提供的样品将不予接受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16940449">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cs="宋体"/>
                <w:color w:val="auto"/>
                <w:sz w:val="24"/>
                <w:szCs w:val="24"/>
                <w:highlight w:val="none"/>
                <w:u w:val="single"/>
                <w:lang w:val="en-US" w:eastAsia="zh-CN"/>
              </w:rPr>
              <w:t>结果公告发布后</w:t>
            </w:r>
            <w:r>
              <w:rPr>
                <w:rFonts w:hint="eastAsia" w:ascii="宋体" w:hAnsi="宋体" w:eastAsia="宋体" w:cs="宋体"/>
                <w:color w:val="auto"/>
                <w:sz w:val="24"/>
                <w:szCs w:val="24"/>
                <w:highlight w:val="none"/>
                <w:u w:val="single"/>
                <w:lang w:val="en-US" w:eastAsia="zh-CN"/>
              </w:rPr>
              <w:t>退还未中标人样品</w:t>
            </w:r>
            <w:r>
              <w:rPr>
                <w:rFonts w:hint="eastAsia" w:ascii="宋体" w:hAnsi="宋体" w:eastAsia="宋体" w:cs="宋体"/>
                <w:color w:val="auto"/>
                <w:sz w:val="24"/>
                <w:szCs w:val="24"/>
                <w:highlight w:val="none"/>
                <w:lang w:val="en-US" w:eastAsia="zh-CN"/>
              </w:rPr>
              <w:t xml:space="preserve">； </w:t>
            </w:r>
          </w:p>
          <w:p w14:paraId="0CE705BB">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ascii="宋体" w:hAnsi="宋体" w:eastAsia="宋体" w:cs="宋体"/>
                <w:color w:val="auto"/>
                <w:sz w:val="24"/>
                <w:szCs w:val="24"/>
                <w:highlight w:val="none"/>
                <w:u w:val="single"/>
                <w:lang w:val="en-US" w:eastAsia="zh-CN"/>
              </w:rPr>
              <w:t>中标人样品</w:t>
            </w:r>
            <w:r>
              <w:rPr>
                <w:rFonts w:hint="eastAsia" w:cs="宋体"/>
                <w:color w:val="auto"/>
                <w:sz w:val="24"/>
                <w:szCs w:val="24"/>
                <w:highlight w:val="none"/>
                <w:u w:val="single"/>
                <w:lang w:val="en-US" w:eastAsia="zh-CN"/>
              </w:rPr>
              <w:t>不退还，由采购人封存保管</w:t>
            </w:r>
            <w:r>
              <w:rPr>
                <w:rFonts w:hint="eastAsia" w:ascii="宋体" w:hAnsi="宋体" w:eastAsia="宋体" w:cs="宋体"/>
                <w:color w:val="auto"/>
                <w:sz w:val="24"/>
                <w:szCs w:val="24"/>
                <w:highlight w:val="none"/>
                <w:u w:val="single"/>
                <w:lang w:val="en-US" w:eastAsia="zh-CN"/>
              </w:rPr>
              <w:t xml:space="preserve">； </w:t>
            </w:r>
          </w:p>
          <w:p w14:paraId="79FF07F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6.其他要求：</w:t>
            </w:r>
            <w:r>
              <w:rPr>
                <w:rFonts w:hint="eastAsia" w:cs="宋体"/>
                <w:color w:val="auto"/>
                <w:sz w:val="24"/>
                <w:szCs w:val="24"/>
                <w:highlight w:val="none"/>
                <w:lang w:val="en-US" w:eastAsia="zh-CN"/>
              </w:rPr>
              <w:t>为避免贵重物品丢失或损坏，未中标单位所供样品需接到采购人或采购代理机构通知后，当天取回，逾期不取视为放弃，采购人或采购代理机构有权处置，由此造成的一切损失及不良后果由投标人自行承担；中标单位的样品不予退回，由中标单位送至采购人指定地点，作为后期交货的验收标准，在全部货物交付完毕并验收合格后，所有权转移至采购人。最终交付的所有产品必须与中标样品在材质、工艺、功能或质量上完全一致，如有不符，采购人有权拒收、退货并要求赔偿，具体以实际签订合同中约定内容为准。</w:t>
            </w:r>
            <w:r>
              <w:rPr>
                <w:rFonts w:hint="eastAsia" w:cs="宋体"/>
                <w:color w:val="auto"/>
                <w:sz w:val="24"/>
                <w:szCs w:val="24"/>
                <w:highlight w:val="none"/>
                <w:lang w:val="en-US" w:eastAsia="zh-CN"/>
              </w:rPr>
              <w:br w:type="textWrapping"/>
            </w:r>
            <w:r>
              <w:rPr>
                <w:rFonts w:hint="eastAsia" w:cs="宋体"/>
                <w:b/>
                <w:bCs/>
                <w:color w:val="auto"/>
                <w:sz w:val="24"/>
                <w:szCs w:val="24"/>
                <w:highlight w:val="none"/>
                <w:lang w:val="en-US" w:eastAsia="zh-CN"/>
              </w:rPr>
              <w:t>备注：该场所周边停车困难，人流量较大，请投标人合理规划递交样品的时间。</w:t>
            </w:r>
          </w:p>
        </w:tc>
      </w:tr>
      <w:tr w14:paraId="1F434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967EB2C">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6F870D1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077FCC5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tc>
      </w:tr>
      <w:tr w14:paraId="0419A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5D44F8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4DA51A9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183ED163">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B80A239">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69B14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B3CD01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1224FB94">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6CB2462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7E93D9B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383D1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607F023">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FF94854">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74E2E1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20E31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666FF07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1E2AE19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3AAE24D">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198C89A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4AC193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7" w:hRule="atLeast"/>
        </w:trPr>
        <w:tc>
          <w:tcPr>
            <w:tcW w:w="970" w:type="dxa"/>
            <w:vAlign w:val="center"/>
          </w:tcPr>
          <w:p w14:paraId="4542F8FE">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42ECEBE1">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0C990F0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3A5C7F23">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b/>
                <w:bCs/>
                <w:color w:val="auto"/>
                <w:kern w:val="0"/>
                <w:sz w:val="24"/>
                <w:szCs w:val="24"/>
                <w:highlight w:val="none"/>
                <w:lang w:val="en-US" w:eastAsia="zh-CN" w:bidi="ar"/>
              </w:rPr>
              <w:t>综合评分法</w:t>
            </w:r>
            <w:r>
              <w:rPr>
                <w:rFonts w:hint="eastAsia" w:ascii="宋体" w:hAnsi="宋体" w:eastAsia="宋体" w:cs="宋体"/>
                <w:color w:val="auto"/>
                <w:kern w:val="0"/>
                <w:sz w:val="24"/>
                <w:szCs w:val="24"/>
                <w:highlight w:val="none"/>
                <w:lang w:val="en-US" w:eastAsia="zh-CN" w:bidi="ar"/>
              </w:rPr>
              <w:t>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cs="宋体"/>
                <w:color w:val="auto"/>
                <w:kern w:val="0"/>
                <w:sz w:val="24"/>
                <w:szCs w:val="24"/>
                <w:highlight w:val="none"/>
                <w:u w:val="single"/>
                <w:lang w:val="en-US" w:eastAsia="zh-CN" w:bidi="ar"/>
              </w:rPr>
              <w:t>报价低</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64009228">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686E1B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6" w:hRule="atLeast"/>
        </w:trPr>
        <w:tc>
          <w:tcPr>
            <w:tcW w:w="970" w:type="dxa"/>
            <w:vAlign w:val="center"/>
          </w:tcPr>
          <w:p w14:paraId="1849B47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6E3CFAEC">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6103B3B4">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AA57307">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9053D39">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w:t>
            </w:r>
            <w:r>
              <w:rPr>
                <w:rFonts w:hint="eastAsia" w:cs="宋体"/>
                <w:color w:val="auto"/>
                <w:sz w:val="24"/>
                <w:szCs w:val="24"/>
                <w:highlight w:val="none"/>
                <w:lang w:eastAsia="zh-CN"/>
              </w:rPr>
              <w:t>价款</w:t>
            </w:r>
            <w:r>
              <w:rPr>
                <w:rFonts w:hint="eastAsia" w:ascii="宋体" w:hAnsi="宋体" w:eastAsia="宋体" w:cs="宋体"/>
                <w:color w:val="auto"/>
                <w:sz w:val="24"/>
                <w:szCs w:val="24"/>
                <w:highlight w:val="none"/>
              </w:rPr>
              <w:t>的</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260C189D">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p>
          <w:p w14:paraId="551DC15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收取单位：</w:t>
            </w:r>
            <w:r>
              <w:rPr>
                <w:rFonts w:hint="eastAsia" w:ascii="宋体" w:hAnsi="宋体" w:cs="宋体"/>
                <w:color w:val="auto"/>
                <w:sz w:val="24"/>
                <w:szCs w:val="24"/>
                <w:highlight w:val="none"/>
              </w:rPr>
              <w:t>详见采购合同</w:t>
            </w:r>
            <w:r>
              <w:rPr>
                <w:rFonts w:hint="eastAsia" w:ascii="宋体" w:hAnsi="宋体" w:eastAsia="宋体" w:cs="宋体"/>
                <w:color w:val="auto"/>
                <w:sz w:val="24"/>
                <w:szCs w:val="24"/>
                <w:highlight w:val="none"/>
              </w:rPr>
              <w:t xml:space="preserve">                            </w:t>
            </w:r>
          </w:p>
          <w:p w14:paraId="44AEAF61">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.收取账号：</w:t>
            </w:r>
            <w:r>
              <w:rPr>
                <w:rFonts w:hint="eastAsia" w:ascii="宋体" w:hAnsi="宋体" w:cs="宋体"/>
                <w:color w:val="auto"/>
                <w:sz w:val="24"/>
                <w:szCs w:val="24"/>
                <w:highlight w:val="none"/>
              </w:rPr>
              <w:t>详见采购合同</w:t>
            </w:r>
            <w:r>
              <w:rPr>
                <w:rFonts w:hint="eastAsia" w:ascii="宋体" w:hAnsi="宋体" w:eastAsia="宋体" w:cs="宋体"/>
                <w:color w:val="auto"/>
                <w:sz w:val="24"/>
                <w:szCs w:val="24"/>
                <w:highlight w:val="none"/>
              </w:rPr>
              <w:t xml:space="preserve">              </w:t>
            </w:r>
          </w:p>
          <w:p w14:paraId="67C05F88">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缴纳时间</w:t>
            </w:r>
            <w:r>
              <w:rPr>
                <w:rFonts w:hint="eastAsia" w:cs="宋体"/>
                <w:color w:val="auto"/>
                <w:sz w:val="24"/>
                <w:szCs w:val="24"/>
                <w:highlight w:val="none"/>
                <w:lang w:eastAsia="zh-CN"/>
              </w:rPr>
              <w:t>：</w:t>
            </w:r>
            <w:r>
              <w:rPr>
                <w:rFonts w:hint="eastAsia" w:cs="宋体"/>
                <w:color w:val="auto"/>
                <w:sz w:val="24"/>
                <w:szCs w:val="24"/>
                <w:highlight w:val="none"/>
                <w:lang w:val="en-US" w:eastAsia="zh-CN"/>
              </w:rPr>
              <w:t>签订合同前缴纳。</w:t>
            </w:r>
            <w:r>
              <w:rPr>
                <w:rFonts w:hint="eastAsia" w:ascii="宋体" w:hAnsi="宋体" w:eastAsia="宋体" w:cs="宋体"/>
                <w:color w:val="auto"/>
                <w:sz w:val="24"/>
                <w:szCs w:val="24"/>
                <w:highlight w:val="none"/>
              </w:rPr>
              <w:t xml:space="preserve">  </w:t>
            </w:r>
          </w:p>
          <w:p w14:paraId="4624E5C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64D1EFF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4B1A06C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w:t>
            </w:r>
            <w:r>
              <w:rPr>
                <w:rFonts w:hint="eastAsia" w:cs="宋体"/>
                <w:color w:val="auto"/>
                <w:sz w:val="24"/>
                <w:szCs w:val="24"/>
                <w:highlight w:val="none"/>
                <w:lang w:val="en-US" w:eastAsia="zh-CN"/>
              </w:rPr>
              <w:t>实际需求单位</w:t>
            </w:r>
            <w:r>
              <w:rPr>
                <w:rFonts w:hint="eastAsia" w:ascii="宋体" w:hAnsi="宋体" w:eastAsia="宋体" w:cs="宋体"/>
                <w:color w:val="auto"/>
                <w:sz w:val="24"/>
                <w:szCs w:val="24"/>
                <w:highlight w:val="none"/>
              </w:rPr>
              <w:t>。</w:t>
            </w:r>
          </w:p>
        </w:tc>
      </w:tr>
      <w:tr w14:paraId="267F6F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18C6F6C3">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97D607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1E9DE70F">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6CD1F144">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6F1569FA">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2A08201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49F9A4F3">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5BC626AE">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4F6AE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064E3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2566D00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0FAF3AB6">
            <w:pPr>
              <w:pStyle w:val="60"/>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cs="宋体"/>
                <w:color w:val="auto"/>
                <w:sz w:val="24"/>
                <w:szCs w:val="24"/>
                <w:highlight w:val="none"/>
                <w:u w:val="single"/>
                <w:lang w:eastAsia="zh-CN"/>
              </w:rPr>
              <w:t>书面形式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lang w:val="zh-CN" w:eastAsia="zh-CN" w:bidi="ar-SA"/>
              </w:rPr>
              <w:t xml:space="preserve">              </w:t>
            </w:r>
          </w:p>
          <w:p w14:paraId="6A2B60C7">
            <w:pPr>
              <w:pStyle w:val="60"/>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cs="宋体"/>
                <w:color w:val="auto"/>
                <w:sz w:val="24"/>
                <w:szCs w:val="24"/>
                <w:highlight w:val="none"/>
                <w:u w:val="single"/>
                <w:lang w:eastAsia="zh-CN"/>
              </w:rPr>
              <w:t>采购代理机构</w:t>
            </w:r>
            <w:r>
              <w:rPr>
                <w:rFonts w:hint="eastAsia" w:ascii="宋体" w:hAnsi="宋体" w:eastAsia="宋体" w:cs="宋体"/>
                <w:color w:val="auto"/>
                <w:kern w:val="2"/>
                <w:sz w:val="24"/>
                <w:szCs w:val="24"/>
                <w:highlight w:val="none"/>
                <w:lang w:val="zh-CN" w:eastAsia="zh-CN" w:bidi="ar-SA"/>
              </w:rPr>
              <w:t xml:space="preserve">              </w:t>
            </w:r>
          </w:p>
          <w:p w14:paraId="106B55F5">
            <w:pPr>
              <w:pStyle w:val="60"/>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eastAsia="宋体" w:cs="宋体"/>
                <w:color w:val="auto"/>
                <w:kern w:val="2"/>
                <w:sz w:val="24"/>
                <w:szCs w:val="24"/>
                <w:highlight w:val="none"/>
                <w:u w:val="single"/>
                <w:lang w:val="zh-CN" w:eastAsia="zh-CN" w:bidi="ar-SA"/>
              </w:rPr>
              <w:t>15276553675  18832665876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p w14:paraId="2EEDD7BB">
            <w:pPr>
              <w:pStyle w:val="60"/>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cs="宋体"/>
                <w:color w:val="auto"/>
                <w:sz w:val="24"/>
                <w:szCs w:val="24"/>
                <w:highlight w:val="none"/>
                <w:u w:val="single"/>
                <w:lang w:val="en-US" w:eastAsia="zh-CN"/>
              </w:rPr>
              <w:t>乌鲁木齐市天山区光明路59号时代广场A座24层25A-F</w:t>
            </w:r>
          </w:p>
          <w:p w14:paraId="6A2D3C84">
            <w:pPr>
              <w:pStyle w:val="60"/>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zh-CN" w:eastAsia="zh-CN"/>
              </w:rPr>
              <w:t>备注：</w:t>
            </w:r>
            <w:r>
              <w:rPr>
                <w:rFonts w:hint="eastAsia" w:ascii="宋体" w:hAnsi="宋体" w:cs="宋体"/>
                <w:color w:val="auto"/>
                <w:kern w:val="2"/>
                <w:sz w:val="24"/>
                <w:szCs w:val="24"/>
                <w:highlight w:val="none"/>
                <w:lang w:val="en-US" w:eastAsia="zh-CN" w:bidi="ar-SA"/>
              </w:rPr>
              <w:t>质疑事项具体要求详见投标人须知正文部分35.质疑。</w:t>
            </w:r>
          </w:p>
        </w:tc>
      </w:tr>
      <w:tr w14:paraId="18177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76B016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57346628">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2E65339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 xml:space="preserve">：中标人支付 </w:t>
            </w:r>
          </w:p>
          <w:p w14:paraId="7E8D26DD">
            <w:pPr>
              <w:pStyle w:val="52"/>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2.收费标准：参照原国家发展计划委员会文件（计价格[2002]1980号文）、（发改办价格[2003]857号文件）所规定标准下浮</w:t>
            </w:r>
            <w:r>
              <w:rPr>
                <w:rFonts w:hint="eastAsia" w:ascii="宋体" w:hAnsi="宋体" w:eastAsia="宋体" w:cs="宋体"/>
                <w:color w:val="auto"/>
                <w:sz w:val="24"/>
                <w:szCs w:val="24"/>
                <w:highlight w:val="none"/>
                <w:u w:val="none"/>
              </w:rPr>
              <w:t>50%由中标人向采购代理机构支付。</w:t>
            </w:r>
          </w:p>
          <w:p w14:paraId="42C1752E">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收取</w:t>
            </w:r>
            <w:r>
              <w:rPr>
                <w:rFonts w:hint="eastAsia" w:ascii="宋体" w:hAnsi="宋体" w:eastAsia="宋体" w:cs="宋体"/>
                <w:color w:val="auto"/>
                <w:sz w:val="24"/>
                <w:szCs w:val="24"/>
                <w:highlight w:val="none"/>
                <w:u w:val="none"/>
              </w:rPr>
              <w:t>时间：</w:t>
            </w:r>
            <w:r>
              <w:rPr>
                <w:rFonts w:hint="eastAsia" w:cs="宋体"/>
                <w:color w:val="auto"/>
                <w:sz w:val="24"/>
                <w:szCs w:val="24"/>
                <w:highlight w:val="none"/>
                <w:u w:val="none"/>
                <w:lang w:eastAsia="zh-CN"/>
              </w:rPr>
              <w:t>领取中标通知书时收取</w:t>
            </w:r>
            <w:r>
              <w:rPr>
                <w:rFonts w:hint="eastAsia" w:cs="宋体"/>
                <w:color w:val="auto"/>
                <w:sz w:val="24"/>
                <w:szCs w:val="24"/>
                <w:highlight w:val="none"/>
                <w:u w:val="none"/>
                <w:lang w:val="en-US" w:eastAsia="zh-CN"/>
              </w:rPr>
              <w:t xml:space="preserve"> </w:t>
            </w:r>
          </w:p>
          <w:p w14:paraId="79D0CABC">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4.</w:t>
            </w:r>
            <w:r>
              <w:rPr>
                <w:rFonts w:hint="eastAsia" w:ascii="宋体" w:hAnsi="宋体" w:eastAsia="宋体" w:cs="宋体"/>
                <w:color w:val="auto"/>
                <w:sz w:val="24"/>
                <w:szCs w:val="24"/>
                <w:highlight w:val="none"/>
                <w:u w:val="none"/>
                <w:lang w:val="en-US" w:eastAsia="zh-CN"/>
              </w:rPr>
              <w:t>收取</w:t>
            </w:r>
            <w:r>
              <w:rPr>
                <w:rFonts w:hint="eastAsia" w:ascii="宋体" w:hAnsi="宋体" w:eastAsia="宋体" w:cs="宋体"/>
                <w:color w:val="auto"/>
                <w:sz w:val="24"/>
                <w:szCs w:val="24"/>
                <w:highlight w:val="none"/>
                <w:u w:val="none"/>
              </w:rPr>
              <w:t>方式：</w:t>
            </w:r>
            <w:r>
              <w:rPr>
                <w:rFonts w:hint="eastAsia" w:cs="宋体"/>
                <w:color w:val="auto"/>
                <w:sz w:val="24"/>
                <w:szCs w:val="24"/>
                <w:highlight w:val="none"/>
                <w:u w:val="none"/>
                <w:lang w:eastAsia="zh-CN"/>
              </w:rPr>
              <w:t>转账、电汇、现金</w:t>
            </w:r>
            <w:r>
              <w:rPr>
                <w:rFonts w:hint="eastAsia" w:ascii="宋体" w:hAnsi="宋体" w:eastAsia="宋体" w:cs="宋体"/>
                <w:color w:val="auto"/>
                <w:sz w:val="24"/>
                <w:szCs w:val="24"/>
                <w:highlight w:val="none"/>
                <w:u w:val="none"/>
              </w:rPr>
              <w:t xml:space="preserve">  </w:t>
            </w:r>
            <w:r>
              <w:rPr>
                <w:rFonts w:hint="eastAsia"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tc>
      </w:tr>
      <w:tr w14:paraId="57349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02E00563">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238E70D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1C00C9BC">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5F162D2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48E08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45580E2E">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23F420DC">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本国产品标准及相关政策</w:t>
            </w:r>
          </w:p>
        </w:tc>
        <w:tc>
          <w:tcPr>
            <w:tcW w:w="6700" w:type="dxa"/>
            <w:vAlign w:val="center"/>
          </w:tcPr>
          <w:p w14:paraId="02D8089B">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SA"/>
              </w:rPr>
              <w:t>（一）中小企业政策价格扣除</w:t>
            </w:r>
          </w:p>
          <w:p w14:paraId="2D8D21EE">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本项目专门面向中小企业，专门面向中小企业采购的项目或采购包，评审时不再进行价格扣除。</w:t>
            </w:r>
          </w:p>
          <w:p w14:paraId="31E76824">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（二）本国产品标准及相关政策价格扣除</w:t>
            </w:r>
          </w:p>
          <w:p w14:paraId="029C6DA0">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符合《国务院办公厅关于在政府采购中实施本国产品标准及相关政策的通知》（国办发〔2025〕34号）规定的本国产品情形的，可享受的本国产品的支持政策，价格扣除</w:t>
            </w:r>
            <w:r>
              <w:rPr>
                <w:rFonts w:hint="eastAsia" w:ascii="宋体" w:hAnsi="宋体" w:eastAsia="宋体" w:cs="宋体"/>
                <w:b/>
                <w:bCs w:val="0"/>
                <w:color w:val="auto"/>
                <w:kern w:val="0"/>
                <w:sz w:val="24"/>
                <w:szCs w:val="24"/>
                <w:highlight w:val="none"/>
                <w:u w:val="single"/>
                <w:lang w:val="en-US" w:eastAsia="zh-CN" w:bidi="ar-SA"/>
              </w:rPr>
              <w:t xml:space="preserve"> 20 %</w:t>
            </w:r>
            <w:r>
              <w:rPr>
                <w:rFonts w:hint="eastAsia" w:ascii="宋体" w:hAnsi="宋体" w:eastAsia="宋体" w:cs="宋体"/>
                <w:b/>
                <w:bCs w:val="0"/>
                <w:color w:val="auto"/>
                <w:kern w:val="0"/>
                <w:sz w:val="24"/>
                <w:szCs w:val="24"/>
                <w:highlight w:val="none"/>
                <w:lang w:val="en-US" w:eastAsia="zh-CN" w:bidi="ar-SA"/>
              </w:rPr>
              <w:t>。</w:t>
            </w:r>
          </w:p>
        </w:tc>
      </w:tr>
      <w:tr w14:paraId="311E4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6" w:hRule="atLeast"/>
        </w:trPr>
        <w:tc>
          <w:tcPr>
            <w:tcW w:w="970" w:type="dxa"/>
            <w:vAlign w:val="center"/>
          </w:tcPr>
          <w:p w14:paraId="738C3BD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164AB07E">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r>
              <w:rPr>
                <w:rStyle w:val="34"/>
                <w:rFonts w:hint="eastAsia" w:ascii="宋体" w:hAnsi="宋体" w:eastAsia="宋体" w:cs="宋体"/>
                <w:b w:val="0"/>
                <w:color w:val="auto"/>
                <w:sz w:val="24"/>
                <w:szCs w:val="24"/>
                <w:highlight w:val="none"/>
                <w:lang w:val="en-US" w:eastAsia="zh-CN"/>
              </w:rPr>
              <w:t>参照后附</w:t>
            </w:r>
            <w:r>
              <w:rPr>
                <w:rStyle w:val="34"/>
                <w:rFonts w:hint="eastAsia" w:ascii="宋体" w:hAnsi="宋体" w:eastAsia="宋体" w:cs="宋体"/>
                <w:b w:val="0"/>
                <w:color w:val="auto"/>
                <w:sz w:val="24"/>
                <w:szCs w:val="24"/>
                <w:highlight w:val="none"/>
                <w:lang w:eastAsia="zh-CN"/>
              </w:rPr>
              <w:t>《</w:t>
            </w:r>
            <w:r>
              <w:rPr>
                <w:rStyle w:val="34"/>
                <w:rFonts w:hint="eastAsia" w:ascii="宋体" w:hAnsi="宋体" w:eastAsia="宋体" w:cs="宋体"/>
                <w:b w:val="0"/>
                <w:color w:val="auto"/>
                <w:sz w:val="24"/>
                <w:szCs w:val="24"/>
                <w:highlight w:val="none"/>
              </w:rPr>
              <w:t>工信部联企业〔2011〕300号</w:t>
            </w:r>
            <w:r>
              <w:rPr>
                <w:rStyle w:val="34"/>
                <w:rFonts w:hint="eastAsia" w:ascii="宋体" w:hAnsi="宋体" w:eastAsia="宋体" w:cs="宋体"/>
                <w:b w:val="0"/>
                <w:color w:val="auto"/>
                <w:sz w:val="24"/>
                <w:szCs w:val="24"/>
                <w:highlight w:val="none"/>
                <w:lang w:eastAsia="zh-CN"/>
              </w:rPr>
              <w:t>》</w:t>
            </w:r>
          </w:p>
        </w:tc>
        <w:tc>
          <w:tcPr>
            <w:tcW w:w="6700" w:type="dxa"/>
            <w:vAlign w:val="center"/>
          </w:tcPr>
          <w:p w14:paraId="17117ECD">
            <w:pPr>
              <w:keepNext w:val="0"/>
              <w:keepLines w:val="0"/>
              <w:pageBreakBefore w:val="0"/>
              <w:widowControl/>
              <w:suppressLineNumbers w:val="0"/>
              <w:kinsoku/>
              <w:wordWrap/>
              <w:overflowPunct/>
              <w:topLinePunct w:val="0"/>
              <w:bidi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hint="eastAsia" w:cs="宋体"/>
                <w:b/>
                <w:bCs/>
                <w:color w:val="auto"/>
                <w:kern w:val="0"/>
                <w:sz w:val="24"/>
                <w:szCs w:val="24"/>
                <w:highlight w:val="none"/>
                <w:lang w:val="en-US" w:eastAsia="zh-CN" w:bidi="ar"/>
              </w:rPr>
              <w:t>工业</w:t>
            </w:r>
            <w:r>
              <w:rPr>
                <w:rFonts w:hint="eastAsia" w:ascii="宋体" w:hAnsi="宋体" w:eastAsia="宋体" w:cs="宋体"/>
                <w:b/>
                <w:bCs/>
                <w:color w:val="auto"/>
                <w:kern w:val="0"/>
                <w:sz w:val="24"/>
                <w:szCs w:val="24"/>
                <w:highlight w:val="none"/>
                <w:lang w:val="en-US" w:eastAsia="zh-CN" w:bidi="ar"/>
              </w:rPr>
              <w:t xml:space="preserve"> </w:t>
            </w:r>
          </w:p>
        </w:tc>
      </w:tr>
      <w:tr w14:paraId="6D857C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6" w:hRule="atLeast"/>
        </w:trPr>
        <w:tc>
          <w:tcPr>
            <w:tcW w:w="970" w:type="dxa"/>
            <w:vAlign w:val="center"/>
          </w:tcPr>
          <w:p w14:paraId="589267A4">
            <w:pPr>
              <w:pStyle w:val="52"/>
              <w:keepNext w:val="0"/>
              <w:keepLines w:val="0"/>
              <w:pageBreakBefore w:val="0"/>
              <w:shd w:val="clear"/>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auto"/>
                <w:lang w:val="en-US" w:eastAsia="zh-CN"/>
              </w:rPr>
              <w:t>42.11</w:t>
            </w:r>
          </w:p>
        </w:tc>
        <w:tc>
          <w:tcPr>
            <w:tcW w:w="1738" w:type="dxa"/>
            <w:vAlign w:val="center"/>
          </w:tcPr>
          <w:p w14:paraId="32E6D3EA">
            <w:pPr>
              <w:pStyle w:val="52"/>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lang w:val="en-US" w:eastAsia="zh-CN"/>
              </w:rPr>
            </w:pPr>
            <w:r>
              <w:rPr>
                <w:rStyle w:val="34"/>
                <w:rFonts w:hint="eastAsia" w:ascii="宋体" w:hAnsi="宋体" w:eastAsia="宋体" w:cs="宋体"/>
                <w:b w:val="0"/>
                <w:color w:val="auto"/>
                <w:sz w:val="24"/>
                <w:szCs w:val="24"/>
                <w:highlight w:val="none"/>
                <w:shd w:val="clear" w:color="auto" w:fill="auto"/>
                <w:lang w:val="en-US" w:eastAsia="zh-CN"/>
              </w:rPr>
              <w:t>政府采购本国产品标准及相关政策</w:t>
            </w:r>
          </w:p>
        </w:tc>
        <w:tc>
          <w:tcPr>
            <w:tcW w:w="6700" w:type="dxa"/>
            <w:vAlign w:val="center"/>
          </w:tcPr>
          <w:p w14:paraId="3599D8EE">
            <w:pPr>
              <w:pStyle w:val="52"/>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需要落实政府采购政策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《国务院办公厅关于在政府采购中实施本国产品标准及相关政策的通知》（国办发〔2025〕34号）及相关规定。</w:t>
            </w:r>
          </w:p>
          <w:p w14:paraId="5070FABE">
            <w:pPr>
              <w:pStyle w:val="52"/>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符合《国务院办公厅关于在政府采购中实施本国产品标准及相关政策的通知》（国办发〔2025〕34号）规定的本国产品情形的，可享受的本国产品的支持政策，用扣除后的价格参加评审。</w:t>
            </w:r>
          </w:p>
          <w:p w14:paraId="573E3EF9">
            <w:pPr>
              <w:pStyle w:val="52"/>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（1）当政府采购活动中既有本国产品又有非本国产品参与竞争的，依法对本国产品给予价格评审优惠，对本国产品的报价给予20%的价格扣除，用扣除后的价格参与评审。</w:t>
            </w:r>
          </w:p>
          <w:p w14:paraId="7CD7137D">
            <w:pPr>
              <w:pStyle w:val="52"/>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3EEF942">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符合以上政策价格评审优惠政策的，需按以下要求提供证明文件，否则不予享受价格评审优惠政策：</w:t>
            </w:r>
          </w:p>
          <w:p w14:paraId="6A8C11A4">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（一）产品在中国境内生产的组件成本核算规则。产品在中国境内生产的组件成本，按照《中国境内生产的组件成本核算基本规则》（见第六章 投标文件格式）计算。</w:t>
            </w:r>
          </w:p>
          <w:p w14:paraId="4848AD67">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（二）有关证明文件。采购人、采购代理机构应当在采购文件中明确要求供应商对其提供的产品出具《关于符合本国产品标准的声明函》（样式见第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D2A24CC">
            <w:pPr>
              <w:pStyle w:val="52"/>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sz w:val="24"/>
                <w:szCs w:val="24"/>
                <w:highlight w:val="none"/>
              </w:rPr>
              <w:t>采购人、采购代理机构应当随中标、成交结果同时公告中标、成交供应商提供的《声明函》或有关证明文件。</w:t>
            </w:r>
          </w:p>
        </w:tc>
      </w:tr>
      <w:tr w14:paraId="0D996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right w:val="single" w:color="auto" w:sz="4" w:space="0"/>
            </w:tcBorders>
            <w:vAlign w:val="center"/>
          </w:tcPr>
          <w:p w14:paraId="6D802966">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left w:val="single" w:color="auto" w:sz="4" w:space="0"/>
              <w:right w:val="single" w:color="auto" w:sz="4" w:space="0"/>
            </w:tcBorders>
            <w:vAlign w:val="center"/>
          </w:tcPr>
          <w:p w14:paraId="3824B7A4">
            <w:pPr>
              <w:pStyle w:val="52"/>
              <w:keepNext w:val="0"/>
              <w:keepLines w:val="0"/>
              <w:pageBreakBefore w:val="0"/>
              <w:kinsoku/>
              <w:wordWrap/>
              <w:overflowPunct/>
              <w:topLinePunct w:val="0"/>
              <w:bidi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最高限价</w:t>
            </w:r>
          </w:p>
        </w:tc>
        <w:tc>
          <w:tcPr>
            <w:tcW w:w="6700" w:type="dxa"/>
            <w:tcBorders>
              <w:left w:val="single" w:color="auto" w:sz="4" w:space="0"/>
            </w:tcBorders>
            <w:vAlign w:val="center"/>
          </w:tcPr>
          <w:p w14:paraId="7483E8BD">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最高限价（单价合计）：15.36元/单位，各产品最高限价（单价）详见招标文件。单价采购，最终以实际采购数量进行结算，但最终结算量不得超过预计年采购金额。</w:t>
            </w:r>
          </w:p>
        </w:tc>
      </w:tr>
      <w:tr w14:paraId="03D24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1" w:hRule="atLeast"/>
        </w:trPr>
        <w:tc>
          <w:tcPr>
            <w:tcW w:w="970" w:type="dxa"/>
            <w:tcBorders>
              <w:right w:val="single" w:color="auto" w:sz="4" w:space="0"/>
            </w:tcBorders>
            <w:vAlign w:val="center"/>
          </w:tcPr>
          <w:p w14:paraId="36B70DC2">
            <w:pPr>
              <w:pStyle w:val="52"/>
              <w:keepNext w:val="0"/>
              <w:keepLines w:val="0"/>
              <w:pageBreakBefore w:val="0"/>
              <w:shd w:val="clear"/>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shd w:val="clear" w:color="auto" w:fill="auto"/>
                <w:lang w:val="en-US" w:eastAsia="zh-CN"/>
              </w:rPr>
              <w:t>48.2</w:t>
            </w:r>
          </w:p>
        </w:tc>
        <w:tc>
          <w:tcPr>
            <w:tcW w:w="1738" w:type="dxa"/>
            <w:tcBorders>
              <w:right w:val="single" w:color="auto" w:sz="4" w:space="0"/>
            </w:tcBorders>
            <w:vAlign w:val="center"/>
          </w:tcPr>
          <w:p w14:paraId="34E8B079">
            <w:pPr>
              <w:pStyle w:val="52"/>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cs="宋体"/>
                <w:b/>
                <w:bCs/>
                <w:kern w:val="2"/>
                <w:sz w:val="24"/>
                <w:szCs w:val="24"/>
                <w:highlight w:val="none"/>
                <w:shd w:val="clear" w:color="auto" w:fill="auto"/>
                <w:lang w:val="en-US" w:eastAsia="zh-CN"/>
              </w:rPr>
              <w:t>异常低价投标（响应）审查的新规定</w:t>
            </w:r>
          </w:p>
        </w:tc>
        <w:tc>
          <w:tcPr>
            <w:tcW w:w="6700" w:type="dxa"/>
            <w:tcBorders>
              <w:left w:val="single" w:color="auto" w:sz="4" w:space="0"/>
            </w:tcBorders>
            <w:vAlign w:val="center"/>
          </w:tcPr>
          <w:p w14:paraId="27FC34B5">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异常低价投标（响应）审查</w:t>
            </w:r>
          </w:p>
          <w:p w14:paraId="7F342F13">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1、审查依据</w:t>
            </w:r>
          </w:p>
          <w:p w14:paraId="455106EE">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520A485F">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2、异常低价情形认定</w:t>
            </w:r>
          </w:p>
          <w:p w14:paraId="20095689">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投标（响应）供应商出现下列情形之一的，评审委员会将启动异常低价审查程序：</w:t>
            </w:r>
          </w:p>
          <w:p w14:paraId="5348BE33">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（1）投标（响应）报价低于全部通过符合性审查供应商报价平均值的 50%；</w:t>
            </w:r>
          </w:p>
          <w:p w14:paraId="09D6CF75">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（2）投标（响应）报价低于通过符合性审查次低报价的 50%；</w:t>
            </w:r>
          </w:p>
          <w:p w14:paraId="0AB5C664">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（3）投标（响应）报价低于本项目最高限价的 45%；</w:t>
            </w:r>
          </w:p>
          <w:p w14:paraId="36946048">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（4）评审委员会基于专业判断，认为报价过低可能影响项目履约质量、不能满足采购需求或无法诚信履约的其他情形。</w:t>
            </w:r>
          </w:p>
          <w:p w14:paraId="155203CC">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3、审查要求及处理</w:t>
            </w:r>
          </w:p>
          <w:p w14:paraId="7725CDBD">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被启动审查的供应商，须在合理时间内（不少于 30 分钟），就报价合理性提交书面说明，并提供项目成本测算明细、原材料采购意向协议、人工成本核算依据等可核验的证明材料。</w:t>
            </w:r>
          </w:p>
          <w:p w14:paraId="58582F84">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供应商未按要求提交说明及证明材料，或提交的材料无法有效证明报价合理性的，评审委员会将其投标（响应）作无效处理。</w:t>
            </w:r>
          </w:p>
          <w:p w14:paraId="4FD5548A">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color w:val="auto"/>
                <w:sz w:val="24"/>
                <w:szCs w:val="24"/>
                <w:highlight w:val="none"/>
                <w:lang w:val="en-US" w:eastAsia="zh-CN"/>
              </w:rPr>
            </w:pPr>
            <w:r>
              <w:rPr>
                <w:rFonts w:hint="default" w:ascii="宋体" w:hAnsi="宋体" w:eastAsia="宋体" w:cs="宋体"/>
                <w:b/>
                <w:bCs/>
                <w:color w:val="auto"/>
                <w:kern w:val="2"/>
                <w:sz w:val="24"/>
                <w:szCs w:val="24"/>
                <w:highlight w:val="none"/>
                <w:lang w:val="en-US" w:eastAsia="zh-CN" w:bidi="ar-SA"/>
              </w:rPr>
              <w:t>异常低价审查的全过程及结论，由评审委员会如实记入评审报告，随采购项目档案一并存档备查。</w:t>
            </w:r>
          </w:p>
        </w:tc>
      </w:tr>
      <w:tr w14:paraId="03CA6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701990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备注:不论投标的结果如何，投标人应承担所有与准备和参加投标有关的费用。</w:t>
            </w:r>
          </w:p>
        </w:tc>
      </w:tr>
    </w:tbl>
    <w:p w14:paraId="0E162489">
      <w:pPr>
        <w:rPr>
          <w:color w:val="auto"/>
          <w:highlight w:val="none"/>
        </w:rPr>
      </w:pPr>
      <w:r>
        <w:rPr>
          <w:color w:val="auto"/>
          <w:highlight w:val="none"/>
        </w:rPr>
        <w:br w:type="page"/>
      </w:r>
    </w:p>
    <w:p w14:paraId="5B3D541F">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9" w:name="_Toc25718"/>
      <w:bookmarkStart w:id="110"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09"/>
      <w:bookmarkEnd w:id="110"/>
    </w:p>
    <w:p w14:paraId="7CF881F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rPr>
      </w:pPr>
      <w:bookmarkStart w:id="111" w:name="_Toc23355"/>
      <w:bookmarkStart w:id="112" w:name="_Toc26511"/>
      <w:bookmarkStart w:id="113" w:name="_Toc27686"/>
      <w:bookmarkStart w:id="114" w:name="_Toc163492822"/>
      <w:bookmarkStart w:id="115" w:name="_Toc27067"/>
      <w:bookmarkStart w:id="116" w:name="_Toc155185870"/>
      <w:r>
        <w:rPr>
          <w:rFonts w:hint="eastAsia" w:ascii="宋体" w:hAnsi="宋体" w:eastAsia="宋体" w:cs="宋体"/>
          <w:b/>
          <w:bCs/>
          <w:color w:val="auto"/>
          <w:kern w:val="2"/>
          <w:sz w:val="24"/>
          <w:szCs w:val="32"/>
          <w:highlight w:val="none"/>
          <w:lang w:val="en-US" w:eastAsia="zh-CN" w:bidi="ar-SA"/>
        </w:rPr>
        <w:t>（一）</w:t>
      </w:r>
      <w:r>
        <w:rPr>
          <w:rFonts w:hint="eastAsia" w:ascii="宋体" w:hAnsi="宋体" w:eastAsia="宋体" w:cs="宋体"/>
          <w:color w:val="auto"/>
          <w:sz w:val="24"/>
          <w:highlight w:val="none"/>
        </w:rPr>
        <w:t>总则</w:t>
      </w:r>
      <w:bookmarkEnd w:id="111"/>
      <w:bookmarkEnd w:id="112"/>
      <w:bookmarkEnd w:id="113"/>
      <w:bookmarkEnd w:id="114"/>
      <w:bookmarkEnd w:id="115"/>
      <w:bookmarkEnd w:id="116"/>
    </w:p>
    <w:p w14:paraId="5F96444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rPr>
      </w:pPr>
      <w:bookmarkStart w:id="117" w:name="_Toc109899631"/>
      <w:bookmarkStart w:id="118" w:name="_Toc26566"/>
      <w:bookmarkStart w:id="119" w:name="_Toc31233"/>
      <w:bookmarkStart w:id="120" w:name="_Toc155095689"/>
      <w:bookmarkStart w:id="121" w:name="_Toc109900469"/>
      <w:bookmarkStart w:id="122" w:name="_Toc29103"/>
      <w:bookmarkStart w:id="123" w:name="_Toc109897532"/>
      <w:bookmarkStart w:id="124" w:name="_Toc8451"/>
      <w:bookmarkStart w:id="125" w:name="_Toc109900050"/>
      <w:bookmarkStart w:id="126" w:name="_Toc9584"/>
      <w:bookmarkStart w:id="127" w:name="_Toc163492823"/>
      <w:r>
        <w:rPr>
          <w:rFonts w:hint="eastAsia" w:ascii="宋体" w:hAnsi="宋体" w:eastAsia="宋体" w:cs="宋体"/>
          <w:b/>
          <w:bCs/>
          <w:color w:val="auto"/>
          <w:kern w:val="2"/>
          <w:sz w:val="24"/>
          <w:szCs w:val="28"/>
          <w:highlight w:val="none"/>
          <w:lang w:val="en-US" w:eastAsia="zh-CN" w:bidi="ar-SA"/>
        </w:rPr>
        <w:t>1.</w:t>
      </w:r>
      <w:r>
        <w:rPr>
          <w:rFonts w:hint="eastAsia" w:ascii="宋体" w:hAnsi="宋体" w:eastAsia="宋体" w:cs="宋体"/>
          <w:color w:val="auto"/>
          <w:sz w:val="24"/>
          <w:highlight w:val="none"/>
        </w:rPr>
        <w:t>适用范围</w:t>
      </w:r>
      <w:bookmarkEnd w:id="117"/>
      <w:bookmarkEnd w:id="118"/>
      <w:bookmarkEnd w:id="119"/>
      <w:bookmarkEnd w:id="120"/>
      <w:bookmarkEnd w:id="121"/>
      <w:bookmarkEnd w:id="122"/>
      <w:bookmarkEnd w:id="123"/>
      <w:bookmarkEnd w:id="124"/>
      <w:bookmarkEnd w:id="125"/>
      <w:bookmarkEnd w:id="126"/>
      <w:bookmarkEnd w:id="127"/>
    </w:p>
    <w:p w14:paraId="670537B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0D20F6A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8" w:name="_Toc20400"/>
      <w:bookmarkStart w:id="129" w:name="_Toc163492824"/>
      <w:bookmarkStart w:id="130" w:name="_Toc11923"/>
      <w:bookmarkStart w:id="131" w:name="_Toc32274"/>
      <w:bookmarkStart w:id="132" w:name="_Toc26282"/>
      <w:r>
        <w:rPr>
          <w:rFonts w:hint="eastAsia" w:ascii="宋体" w:hAnsi="宋体" w:eastAsia="宋体" w:cs="宋体"/>
          <w:b/>
          <w:bCs/>
          <w:color w:val="auto"/>
          <w:kern w:val="2"/>
          <w:sz w:val="24"/>
          <w:szCs w:val="28"/>
          <w:highlight w:val="none"/>
          <w:lang w:val="en-US" w:eastAsia="zh-CN" w:bidi="ar-SA"/>
        </w:rPr>
        <w:t>2.基本定义</w:t>
      </w:r>
      <w:bookmarkEnd w:id="128"/>
      <w:bookmarkEnd w:id="129"/>
      <w:bookmarkEnd w:id="130"/>
      <w:bookmarkEnd w:id="131"/>
      <w:bookmarkEnd w:id="132"/>
    </w:p>
    <w:p w14:paraId="19632EB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10E8B061">
      <w:pPr>
        <w:keepNext w:val="0"/>
        <w:keepLines w:val="0"/>
        <w:pageBreakBefore w:val="0"/>
        <w:widowControl w:val="0"/>
        <w:suppressLineNumbers w:val="0"/>
        <w:kinsoku/>
        <w:overflowPunct/>
        <w:topLinePunct w:val="0"/>
        <w:autoSpaceDE/>
        <w:autoSpaceDN/>
        <w:bidi w:val="0"/>
        <w:adjustRightInd/>
        <w:ind w:left="480" w:leftChars="200" w:firstLine="0" w:firstLineChars="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3C763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7FB61AA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57F1C1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5B07D6F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1AC2B1F6">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1B8AFC17">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07529D85">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3DD95D61">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1CD32CC1">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6C9B606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3" w:name="_Toc28067"/>
      <w:bookmarkStart w:id="134" w:name="_Toc140132758"/>
      <w:bookmarkStart w:id="135" w:name="_Toc5535"/>
      <w:bookmarkStart w:id="136" w:name="_Toc9283"/>
      <w:bookmarkStart w:id="137" w:name="_Toc163492825"/>
      <w:bookmarkStart w:id="138" w:name="_Toc16195"/>
      <w:r>
        <w:rPr>
          <w:rFonts w:hint="eastAsia" w:ascii="宋体" w:hAnsi="宋体" w:eastAsia="宋体" w:cs="宋体"/>
          <w:b/>
          <w:bCs/>
          <w:color w:val="auto"/>
          <w:kern w:val="2"/>
          <w:sz w:val="24"/>
          <w:szCs w:val="28"/>
          <w:highlight w:val="none"/>
          <w:lang w:val="en-US" w:eastAsia="zh-CN" w:bidi="ar-SA"/>
        </w:rPr>
        <w:t>3.资金来源</w:t>
      </w:r>
      <w:bookmarkEnd w:id="133"/>
      <w:bookmarkEnd w:id="134"/>
      <w:bookmarkEnd w:id="135"/>
      <w:bookmarkEnd w:id="136"/>
      <w:bookmarkEnd w:id="137"/>
      <w:bookmarkEnd w:id="138"/>
    </w:p>
    <w:p w14:paraId="5C6618B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9E424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9" w:name="_Toc23672"/>
      <w:bookmarkStart w:id="140" w:name="_Toc163492826"/>
      <w:bookmarkStart w:id="141" w:name="_Toc14888"/>
      <w:bookmarkStart w:id="142" w:name="_Toc17305"/>
      <w:bookmarkStart w:id="143" w:name="_Toc140132760"/>
      <w:bookmarkStart w:id="144" w:name="_Toc4999"/>
      <w:r>
        <w:rPr>
          <w:rFonts w:hint="eastAsia" w:ascii="宋体" w:hAnsi="宋体" w:eastAsia="宋体" w:cs="宋体"/>
          <w:b/>
          <w:bCs/>
          <w:color w:val="auto"/>
          <w:kern w:val="2"/>
          <w:sz w:val="24"/>
          <w:szCs w:val="28"/>
          <w:highlight w:val="none"/>
          <w:lang w:val="en-US" w:eastAsia="zh-CN" w:bidi="ar-SA"/>
        </w:rPr>
        <w:t>4.投标人资格要求</w:t>
      </w:r>
      <w:bookmarkEnd w:id="139"/>
      <w:bookmarkEnd w:id="140"/>
      <w:bookmarkEnd w:id="141"/>
      <w:bookmarkEnd w:id="142"/>
      <w:bookmarkEnd w:id="143"/>
      <w:bookmarkEnd w:id="144"/>
    </w:p>
    <w:p w14:paraId="1618C8C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4B5ED3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6F4A1EB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3A8E7A5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6BD3D6A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64F400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56DC6A2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0C64D68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58A3731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6C3C2E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3E264B1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5" w:name="_Toc8952"/>
      <w:bookmarkStart w:id="146" w:name="_Toc14011"/>
      <w:bookmarkStart w:id="147" w:name="_Toc21085"/>
      <w:bookmarkStart w:id="148" w:name="_Toc163492827"/>
      <w:bookmarkStart w:id="149" w:name="_Toc2393"/>
      <w:r>
        <w:rPr>
          <w:rFonts w:hint="eastAsia" w:ascii="宋体" w:hAnsi="宋体" w:eastAsia="宋体" w:cs="宋体"/>
          <w:b/>
          <w:bCs/>
          <w:color w:val="auto"/>
          <w:kern w:val="2"/>
          <w:sz w:val="24"/>
          <w:szCs w:val="28"/>
          <w:highlight w:val="none"/>
          <w:lang w:val="en-US" w:eastAsia="zh-CN" w:bidi="ar-SA"/>
        </w:rPr>
        <w:t>5.费用承担</w:t>
      </w:r>
      <w:bookmarkEnd w:id="145"/>
      <w:bookmarkEnd w:id="146"/>
      <w:bookmarkEnd w:id="147"/>
      <w:bookmarkEnd w:id="148"/>
      <w:bookmarkEnd w:id="149"/>
    </w:p>
    <w:p w14:paraId="21D20BCC">
      <w:pPr>
        <w:pStyle w:val="40"/>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73FFE87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0" w:name="_Toc163492828"/>
      <w:bookmarkStart w:id="151" w:name="_Toc18248"/>
      <w:bookmarkStart w:id="152" w:name="_Toc7681"/>
      <w:bookmarkStart w:id="153" w:name="_Toc140132761"/>
      <w:bookmarkStart w:id="154" w:name="_Toc12379"/>
      <w:bookmarkStart w:id="155" w:name="_Toc30861"/>
      <w:r>
        <w:rPr>
          <w:rFonts w:hint="eastAsia" w:ascii="宋体" w:hAnsi="宋体" w:eastAsia="宋体" w:cs="宋体"/>
          <w:b/>
          <w:bCs/>
          <w:color w:val="auto"/>
          <w:kern w:val="2"/>
          <w:sz w:val="24"/>
          <w:szCs w:val="28"/>
          <w:highlight w:val="none"/>
          <w:lang w:val="en-US" w:eastAsia="zh-CN" w:bidi="ar-SA"/>
        </w:rPr>
        <w:t>6.保密</w:t>
      </w:r>
      <w:bookmarkEnd w:id="150"/>
      <w:bookmarkEnd w:id="151"/>
      <w:bookmarkEnd w:id="152"/>
      <w:bookmarkEnd w:id="153"/>
      <w:bookmarkEnd w:id="154"/>
      <w:bookmarkEnd w:id="155"/>
    </w:p>
    <w:p w14:paraId="03AC414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78A723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BDD0D2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542412A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077C1FA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6" w:name="_Toc15553"/>
      <w:bookmarkStart w:id="157" w:name="_Toc140132762"/>
      <w:bookmarkStart w:id="158" w:name="_Toc31425"/>
      <w:bookmarkStart w:id="159" w:name="_Toc30926"/>
      <w:bookmarkStart w:id="160" w:name="_Toc29628"/>
      <w:bookmarkStart w:id="161" w:name="_Toc163492829"/>
      <w:r>
        <w:rPr>
          <w:rFonts w:hint="eastAsia" w:ascii="宋体" w:hAnsi="宋体" w:eastAsia="宋体" w:cs="宋体"/>
          <w:b/>
          <w:bCs/>
          <w:color w:val="auto"/>
          <w:kern w:val="2"/>
          <w:sz w:val="24"/>
          <w:szCs w:val="28"/>
          <w:highlight w:val="none"/>
          <w:lang w:val="en-US" w:eastAsia="zh-CN" w:bidi="ar-SA"/>
        </w:rPr>
        <w:t>7.语言文字</w:t>
      </w:r>
      <w:bookmarkEnd w:id="156"/>
      <w:bookmarkEnd w:id="157"/>
      <w:bookmarkEnd w:id="158"/>
      <w:bookmarkEnd w:id="159"/>
      <w:bookmarkEnd w:id="160"/>
      <w:bookmarkEnd w:id="161"/>
    </w:p>
    <w:p w14:paraId="08CEC2C3">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5C1DCE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28427"/>
      <w:bookmarkStart w:id="163" w:name="_Toc16458"/>
      <w:bookmarkStart w:id="164" w:name="_Toc19184"/>
      <w:bookmarkStart w:id="165" w:name="_Toc140132763"/>
      <w:bookmarkStart w:id="166" w:name="_Toc163492830"/>
      <w:bookmarkStart w:id="167" w:name="_Toc31019"/>
      <w:r>
        <w:rPr>
          <w:rFonts w:hint="eastAsia" w:ascii="宋体" w:hAnsi="宋体" w:eastAsia="宋体" w:cs="宋体"/>
          <w:b/>
          <w:bCs/>
          <w:color w:val="auto"/>
          <w:kern w:val="2"/>
          <w:sz w:val="24"/>
          <w:szCs w:val="28"/>
          <w:highlight w:val="none"/>
          <w:lang w:val="en-US" w:eastAsia="zh-CN" w:bidi="ar-SA"/>
        </w:rPr>
        <w:t>8.计量单位</w:t>
      </w:r>
      <w:bookmarkEnd w:id="162"/>
      <w:bookmarkEnd w:id="163"/>
      <w:bookmarkEnd w:id="164"/>
      <w:bookmarkEnd w:id="165"/>
      <w:bookmarkEnd w:id="166"/>
      <w:bookmarkEnd w:id="167"/>
    </w:p>
    <w:p w14:paraId="43DE7660">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6F388A7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8" w:name="_Toc30434"/>
      <w:bookmarkStart w:id="169" w:name="_Toc30077"/>
      <w:bookmarkStart w:id="170" w:name="_Toc8827"/>
      <w:bookmarkStart w:id="171" w:name="_Toc140132764"/>
      <w:bookmarkStart w:id="172" w:name="_Toc163492831"/>
      <w:bookmarkStart w:id="173" w:name="_Toc28428"/>
      <w:r>
        <w:rPr>
          <w:rFonts w:hint="eastAsia" w:ascii="宋体" w:hAnsi="宋体" w:eastAsia="宋体" w:cs="宋体"/>
          <w:b/>
          <w:bCs/>
          <w:color w:val="auto"/>
          <w:kern w:val="2"/>
          <w:sz w:val="24"/>
          <w:szCs w:val="28"/>
          <w:highlight w:val="none"/>
          <w:lang w:val="en-US" w:eastAsia="zh-CN" w:bidi="ar-SA"/>
        </w:rPr>
        <w:t>9.现场考察和答疑会</w:t>
      </w:r>
      <w:bookmarkEnd w:id="168"/>
      <w:bookmarkEnd w:id="169"/>
      <w:bookmarkEnd w:id="170"/>
      <w:bookmarkEnd w:id="171"/>
      <w:bookmarkEnd w:id="172"/>
      <w:bookmarkEnd w:id="173"/>
    </w:p>
    <w:p w14:paraId="3EC33EAC">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74"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7C454721">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617989EC">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74D4A38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7BE9797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71247016">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74"/>
    <w:p w14:paraId="00D28C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75" w:name="_Toc155185858"/>
      <w:bookmarkStart w:id="176" w:name="_Toc163492833"/>
      <w:bookmarkStart w:id="177" w:name="_Toc1905"/>
      <w:bookmarkStart w:id="178" w:name="_Toc31066"/>
      <w:bookmarkStart w:id="179" w:name="_Toc2189"/>
      <w:bookmarkStart w:id="180" w:name="_Toc26824"/>
      <w:bookmarkStart w:id="181" w:name="_Toc155185871"/>
      <w:r>
        <w:rPr>
          <w:rFonts w:hint="eastAsia" w:ascii="宋体" w:hAnsi="宋体" w:eastAsia="宋体" w:cs="宋体"/>
          <w:b/>
          <w:bCs/>
          <w:color w:val="auto"/>
          <w:kern w:val="2"/>
          <w:sz w:val="24"/>
          <w:szCs w:val="28"/>
          <w:highlight w:val="none"/>
          <w:lang w:val="en-US" w:eastAsia="zh-CN" w:bidi="ar-SA"/>
        </w:rPr>
        <w:t>10.电子投标说明</w:t>
      </w:r>
      <w:bookmarkEnd w:id="175"/>
      <w:bookmarkEnd w:id="176"/>
      <w:bookmarkEnd w:id="177"/>
      <w:bookmarkEnd w:id="178"/>
      <w:bookmarkEnd w:id="179"/>
      <w:bookmarkEnd w:id="180"/>
      <w:r>
        <w:rPr>
          <w:rFonts w:hint="eastAsia" w:ascii="宋体" w:hAnsi="宋体" w:eastAsia="宋体" w:cs="宋体"/>
          <w:b/>
          <w:bCs/>
          <w:color w:val="auto"/>
          <w:kern w:val="2"/>
          <w:sz w:val="24"/>
          <w:szCs w:val="28"/>
          <w:highlight w:val="none"/>
          <w:lang w:val="en-US" w:eastAsia="zh-CN" w:bidi="ar-SA"/>
        </w:rPr>
        <w:t xml:space="preserve">   </w:t>
      </w:r>
    </w:p>
    <w:p w14:paraId="4584CA4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zh-CN" w:eastAsia="zh-CN"/>
        </w:rPr>
        <w:t>新疆</w:t>
      </w:r>
      <w:r>
        <w:rPr>
          <w:rFonts w:hint="eastAsia" w:ascii="宋体" w:hAnsi="宋体" w:eastAsia="宋体"/>
          <w:color w:val="auto"/>
          <w:sz w:val="24"/>
          <w:highlight w:val="none"/>
          <w:lang w:val="zh-CN" w:eastAsia="zh-CN"/>
        </w:rPr>
        <w:t>政府采购网“供应商注册”—“政府采购供应商入驻登记”—“立即登记”进行自助注册绑定。</w:t>
      </w:r>
    </w:p>
    <w:p w14:paraId="481C6B7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34B0AE4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2FF96F1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55F2684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4D71CE1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6BDBE8E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51E8A92B">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82" w:name="_Toc163492834"/>
      <w:bookmarkStart w:id="183" w:name="_Toc2058"/>
      <w:bookmarkStart w:id="184" w:name="_Toc27586"/>
      <w:bookmarkStart w:id="185" w:name="_Toc2606"/>
      <w:bookmarkStart w:id="186" w:name="_Toc25633"/>
      <w:r>
        <w:rPr>
          <w:rFonts w:hint="eastAsia" w:ascii="宋体" w:hAnsi="宋体" w:eastAsia="宋体" w:cstheme="minorBidi"/>
          <w:b/>
          <w:bCs/>
          <w:color w:val="auto"/>
          <w:kern w:val="2"/>
          <w:sz w:val="24"/>
          <w:szCs w:val="32"/>
          <w:highlight w:val="none"/>
          <w:lang w:val="en-US" w:eastAsia="zh-CN" w:bidi="ar-SA"/>
        </w:rPr>
        <w:t>（二）招标文件</w:t>
      </w:r>
      <w:bookmarkEnd w:id="181"/>
      <w:bookmarkEnd w:id="182"/>
      <w:bookmarkEnd w:id="183"/>
      <w:bookmarkEnd w:id="184"/>
      <w:bookmarkEnd w:id="185"/>
      <w:bookmarkEnd w:id="186"/>
    </w:p>
    <w:p w14:paraId="65017AF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7" w:name="_Toc27444"/>
      <w:bookmarkStart w:id="188" w:name="_Toc140132768"/>
      <w:bookmarkStart w:id="189" w:name="_Toc11591"/>
      <w:bookmarkStart w:id="190" w:name="_Toc24167"/>
      <w:bookmarkStart w:id="191" w:name="_Toc7878"/>
      <w:bookmarkStart w:id="192" w:name="_Toc163492835"/>
      <w:r>
        <w:rPr>
          <w:rFonts w:hint="eastAsia" w:ascii="宋体" w:hAnsi="宋体" w:eastAsia="宋体" w:cs="宋体"/>
          <w:b/>
          <w:bCs/>
          <w:color w:val="auto"/>
          <w:kern w:val="2"/>
          <w:sz w:val="24"/>
          <w:szCs w:val="28"/>
          <w:highlight w:val="none"/>
          <w:lang w:val="en-US" w:eastAsia="zh-CN" w:bidi="ar-SA"/>
        </w:rPr>
        <w:t>11.招标文件的组成</w:t>
      </w:r>
      <w:bookmarkEnd w:id="187"/>
      <w:bookmarkEnd w:id="188"/>
      <w:bookmarkEnd w:id="189"/>
      <w:bookmarkEnd w:id="190"/>
      <w:bookmarkEnd w:id="191"/>
      <w:bookmarkEnd w:id="192"/>
    </w:p>
    <w:p w14:paraId="08CDD89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6E0DEAE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10C573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6FE5135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4A890C5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42B1641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06CD800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1F20E15A">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414146C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3" w:name="_Toc13699"/>
      <w:bookmarkStart w:id="194" w:name="_Toc30904"/>
      <w:bookmarkStart w:id="195" w:name="_Toc14064"/>
      <w:bookmarkStart w:id="196" w:name="_Toc20196"/>
      <w:bookmarkStart w:id="197" w:name="_Toc163492836"/>
      <w:bookmarkStart w:id="19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93"/>
      <w:bookmarkEnd w:id="194"/>
      <w:bookmarkEnd w:id="195"/>
      <w:bookmarkEnd w:id="196"/>
      <w:bookmarkEnd w:id="197"/>
      <w:bookmarkEnd w:id="198"/>
    </w:p>
    <w:p w14:paraId="6D4F536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w:t>
      </w:r>
      <w:r>
        <w:rPr>
          <w:rFonts w:eastAsia="宋体" w:cs="仿宋_GB2312"/>
          <w:color w:val="auto"/>
          <w:sz w:val="24"/>
          <w:szCs w:val="24"/>
          <w:highlight w:val="none"/>
        </w:rPr>
        <w:t>1</w:t>
      </w:r>
      <w:r>
        <w:rPr>
          <w:rFonts w:hint="eastAsia" w:eastAsia="宋体" w:cs="仿宋_GB2312"/>
          <w:color w:val="auto"/>
          <w:sz w:val="24"/>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7A45C59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lang w:val="en-US" w:eastAsia="zh-CN"/>
        </w:rPr>
        <w:t>提出询问的</w:t>
      </w:r>
      <w:r>
        <w:rPr>
          <w:rFonts w:hint="eastAsia" w:eastAsia="宋体" w:cs="仿宋_GB2312"/>
          <w:color w:val="auto"/>
          <w:sz w:val="24"/>
          <w:szCs w:val="24"/>
          <w:highlight w:val="none"/>
        </w:rPr>
        <w:t>时间</w:t>
      </w:r>
      <w:r>
        <w:rPr>
          <w:rFonts w:hint="eastAsia" w:eastAsia="宋体" w:cs="仿宋_GB2312"/>
          <w:color w:val="auto"/>
          <w:sz w:val="24"/>
          <w:szCs w:val="24"/>
          <w:highlight w:val="none"/>
          <w:lang w:val="en-US" w:eastAsia="zh-CN"/>
        </w:rPr>
        <w:t>要求</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之</w:t>
      </w:r>
      <w:r>
        <w:rPr>
          <w:rFonts w:hint="eastAsia" w:eastAsia="宋体" w:cs="仿宋_GB2312"/>
          <w:color w:val="auto"/>
          <w:sz w:val="24"/>
          <w:szCs w:val="24"/>
          <w:highlight w:val="none"/>
        </w:rPr>
        <w:t>后就招标文件内容提出的疑问及澄清要求将不予受理。</w:t>
      </w:r>
    </w:p>
    <w:p w14:paraId="522C056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.2 采购人或者采购代理机构可以对已发出的招标文件进行必要的澄清或者修改。</w:t>
      </w:r>
      <w:r>
        <w:rPr>
          <w:rFonts w:hint="eastAsia" w:eastAsia="宋体"/>
          <w:color w:val="auto"/>
          <w:sz w:val="24"/>
          <w:highlight w:val="none"/>
        </w:rPr>
        <w:t>澄清或修改的内容为招标文件的组成部分，并对所有获取招标文件的潜在投标人具有约束力。</w:t>
      </w:r>
    </w:p>
    <w:p w14:paraId="5D39437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lang w:val="en-US" w:eastAsia="zh-CN"/>
        </w:rPr>
        <w:t>潜在</w:t>
      </w:r>
      <w:r>
        <w:rPr>
          <w:rFonts w:hint="eastAsia" w:eastAsia="宋体" w:cs="仿宋_GB2312"/>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E9836E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eastAsia="宋体"/>
          <w:color w:val="auto"/>
          <w:sz w:val="24"/>
          <w:highlight w:val="none"/>
        </w:rPr>
        <w:t xml:space="preserve">4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5CBEE31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0FA34EA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28F6FCA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99" w:name="_Toc9097"/>
      <w:bookmarkStart w:id="200" w:name="_Toc163492837"/>
      <w:bookmarkStart w:id="201" w:name="_Toc3060"/>
      <w:bookmarkStart w:id="202" w:name="_Toc155185872"/>
      <w:bookmarkStart w:id="203" w:name="_Toc195"/>
      <w:bookmarkStart w:id="204" w:name="_Toc13035"/>
      <w:r>
        <w:rPr>
          <w:rFonts w:hint="eastAsia" w:ascii="宋体" w:hAnsi="宋体" w:eastAsia="宋体" w:cstheme="minorBidi"/>
          <w:b/>
          <w:bCs/>
          <w:color w:val="auto"/>
          <w:kern w:val="2"/>
          <w:sz w:val="24"/>
          <w:szCs w:val="32"/>
          <w:highlight w:val="none"/>
          <w:lang w:val="en-US" w:eastAsia="zh-CN" w:bidi="ar-SA"/>
        </w:rPr>
        <w:t>（三）投标文件</w:t>
      </w:r>
      <w:bookmarkEnd w:id="199"/>
      <w:bookmarkEnd w:id="200"/>
      <w:bookmarkEnd w:id="201"/>
      <w:bookmarkEnd w:id="202"/>
      <w:bookmarkEnd w:id="203"/>
      <w:bookmarkEnd w:id="204"/>
    </w:p>
    <w:p w14:paraId="148B17F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05" w:name="_Toc1776"/>
      <w:bookmarkStart w:id="206" w:name="_Toc13879"/>
      <w:bookmarkStart w:id="207" w:name="_Toc24818"/>
      <w:bookmarkStart w:id="208" w:name="_Toc30794"/>
      <w:bookmarkStart w:id="209" w:name="_Toc163492838"/>
      <w:r>
        <w:rPr>
          <w:rFonts w:hint="eastAsia" w:ascii="宋体" w:hAnsi="宋体" w:eastAsia="宋体" w:cs="宋体"/>
          <w:b/>
          <w:bCs/>
          <w:color w:val="auto"/>
          <w:kern w:val="2"/>
          <w:sz w:val="24"/>
          <w:szCs w:val="28"/>
          <w:highlight w:val="none"/>
          <w:lang w:val="en-US" w:eastAsia="zh-CN" w:bidi="ar-SA"/>
        </w:rPr>
        <w:t>13.投标文件的组成</w:t>
      </w:r>
      <w:bookmarkEnd w:id="205"/>
      <w:bookmarkEnd w:id="206"/>
      <w:bookmarkEnd w:id="207"/>
      <w:bookmarkEnd w:id="208"/>
      <w:bookmarkEnd w:id="209"/>
    </w:p>
    <w:p w14:paraId="2E0B98B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210" w:name="_Toc163492839"/>
      <w:bookmarkStart w:id="211"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DC25DA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212" w:name="_Hlk11703583"/>
      <w:r>
        <w:rPr>
          <w:rFonts w:hint="eastAsia" w:ascii="宋体" w:hAnsi="宋体" w:eastAsia="宋体" w:cs="宋体"/>
          <w:color w:val="auto"/>
          <w:kern w:val="2"/>
          <w:sz w:val="24"/>
          <w:szCs w:val="22"/>
          <w:highlight w:val="none"/>
          <w:lang w:val="en-US" w:eastAsia="zh-CN"/>
        </w:rPr>
        <w:t>等。</w:t>
      </w:r>
    </w:p>
    <w:bookmarkEnd w:id="212"/>
    <w:p w14:paraId="787F734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541E651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3" w:name="_Toc10265"/>
      <w:bookmarkStart w:id="214" w:name="_Toc12233"/>
      <w:bookmarkStart w:id="215" w:name="_Toc16697"/>
      <w:bookmarkStart w:id="216" w:name="_Toc893"/>
      <w:r>
        <w:rPr>
          <w:rFonts w:hint="eastAsia" w:ascii="宋体" w:hAnsi="宋体" w:eastAsia="宋体" w:cs="宋体"/>
          <w:b/>
          <w:bCs/>
          <w:color w:val="auto"/>
          <w:kern w:val="2"/>
          <w:sz w:val="24"/>
          <w:szCs w:val="28"/>
          <w:highlight w:val="none"/>
          <w:lang w:val="en-US" w:eastAsia="zh-CN" w:bidi="ar-SA"/>
        </w:rPr>
        <w:t>14.投标报价</w:t>
      </w:r>
      <w:bookmarkEnd w:id="210"/>
      <w:bookmarkEnd w:id="211"/>
      <w:bookmarkEnd w:id="213"/>
      <w:bookmarkEnd w:id="214"/>
      <w:bookmarkEnd w:id="215"/>
      <w:bookmarkEnd w:id="216"/>
    </w:p>
    <w:p w14:paraId="31E15F2A">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0BDE299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0809D1D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60589EC">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6CDD3C49">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3E80B2C5">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0DBA4FA6">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0029AAB1">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4B0CEBD1">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06274A9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75F19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6BA300A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4995B31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50D9A28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667C43B9">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19A79AF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7" w:name="_Toc163492840"/>
      <w:bookmarkStart w:id="218" w:name="_Toc15358"/>
      <w:bookmarkStart w:id="219" w:name="_Toc11990"/>
      <w:bookmarkStart w:id="220" w:name="_Toc140132773"/>
      <w:bookmarkStart w:id="221" w:name="_Toc2907"/>
      <w:bookmarkStart w:id="222" w:name="_Toc4011"/>
      <w:r>
        <w:rPr>
          <w:rFonts w:hint="eastAsia" w:ascii="宋体" w:hAnsi="宋体" w:eastAsia="宋体" w:cs="宋体"/>
          <w:b/>
          <w:bCs/>
          <w:color w:val="auto"/>
          <w:kern w:val="2"/>
          <w:sz w:val="24"/>
          <w:szCs w:val="28"/>
          <w:highlight w:val="none"/>
          <w:lang w:val="en-US" w:eastAsia="zh-CN" w:bidi="ar-SA"/>
        </w:rPr>
        <w:t>15.投标有效期</w:t>
      </w:r>
      <w:bookmarkEnd w:id="217"/>
      <w:bookmarkEnd w:id="218"/>
      <w:bookmarkEnd w:id="219"/>
      <w:bookmarkEnd w:id="220"/>
      <w:bookmarkEnd w:id="221"/>
      <w:bookmarkEnd w:id="222"/>
    </w:p>
    <w:p w14:paraId="52ED00B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0A1C26DC">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0FD272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5F5E133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3F268AF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3" w:name="_Toc17233"/>
      <w:bookmarkStart w:id="224" w:name="_Toc140132774"/>
      <w:bookmarkStart w:id="225" w:name="_Toc18088"/>
      <w:bookmarkStart w:id="226" w:name="_Toc163492841"/>
      <w:bookmarkStart w:id="227" w:name="_Toc22098"/>
      <w:bookmarkStart w:id="228" w:name="_Toc25519"/>
      <w:r>
        <w:rPr>
          <w:rFonts w:hint="eastAsia" w:ascii="宋体" w:hAnsi="宋体" w:eastAsia="宋体" w:cs="宋体"/>
          <w:b/>
          <w:bCs/>
          <w:color w:val="auto"/>
          <w:kern w:val="2"/>
          <w:sz w:val="24"/>
          <w:szCs w:val="28"/>
          <w:highlight w:val="none"/>
          <w:lang w:val="en-US" w:eastAsia="zh-CN" w:bidi="ar-SA"/>
        </w:rPr>
        <w:t>16.投标文件的编制</w:t>
      </w:r>
      <w:bookmarkEnd w:id="223"/>
      <w:bookmarkEnd w:id="224"/>
      <w:bookmarkEnd w:id="225"/>
      <w:bookmarkEnd w:id="226"/>
      <w:bookmarkEnd w:id="227"/>
      <w:bookmarkEnd w:id="228"/>
    </w:p>
    <w:p w14:paraId="0FDF2B8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.1投标文件应在供应商客户端中进行编制，在投标文件中要求加盖印章的，除有特殊说明之外，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3C2461A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229" w:name="_Hlk143528557"/>
      <w:r>
        <w:rPr>
          <w:rFonts w:eastAsia="宋体"/>
          <w:color w:val="auto"/>
          <w:sz w:val="24"/>
          <w:highlight w:val="none"/>
        </w:rPr>
        <w:t>2</w:t>
      </w:r>
      <w:r>
        <w:rPr>
          <w:rFonts w:hint="eastAsia" w:eastAsia="宋体"/>
          <w:color w:val="auto"/>
          <w:sz w:val="24"/>
          <w:highlight w:val="none"/>
        </w:rPr>
        <w:t>投标人在供应商客户端中按照供应商客户端中的格式要求填写响应内容后，生成投标文件。投标人须按照招标文件的要求使用电子签章对要求加盖印章的部分逐一进行签章。</w:t>
      </w:r>
      <w:bookmarkEnd w:id="229"/>
    </w:p>
    <w:p w14:paraId="1AEF7C3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19826A3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362D03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09E132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6419061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511F160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06EAC95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813EC4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2AD40F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2BF8AB3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3A0C353">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30" w:name="_Toc17210"/>
      <w:bookmarkStart w:id="231" w:name="_Toc163492842"/>
      <w:bookmarkStart w:id="232" w:name="_Toc3198"/>
      <w:bookmarkStart w:id="233" w:name="_Toc155185873"/>
      <w:bookmarkStart w:id="234" w:name="_Toc29237"/>
      <w:bookmarkStart w:id="235" w:name="_Toc4470"/>
      <w:r>
        <w:rPr>
          <w:rFonts w:hint="eastAsia" w:ascii="宋体" w:hAnsi="宋体" w:eastAsia="宋体" w:cstheme="minorBidi"/>
          <w:b/>
          <w:bCs/>
          <w:color w:val="auto"/>
          <w:kern w:val="2"/>
          <w:sz w:val="24"/>
          <w:szCs w:val="32"/>
          <w:highlight w:val="none"/>
          <w:lang w:val="en-US" w:eastAsia="zh-CN" w:bidi="ar-SA"/>
        </w:rPr>
        <w:t>（四）投标</w:t>
      </w:r>
      <w:bookmarkEnd w:id="230"/>
      <w:bookmarkEnd w:id="231"/>
      <w:bookmarkEnd w:id="232"/>
      <w:bookmarkEnd w:id="233"/>
      <w:bookmarkEnd w:id="234"/>
      <w:bookmarkEnd w:id="235"/>
    </w:p>
    <w:p w14:paraId="2E9744E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6" w:name="_Toc22324"/>
      <w:bookmarkStart w:id="237" w:name="_Toc4876"/>
      <w:bookmarkStart w:id="238" w:name="_Toc18595"/>
      <w:bookmarkStart w:id="239" w:name="_Toc28270"/>
      <w:bookmarkStart w:id="240" w:name="_Toc163492843"/>
      <w:r>
        <w:rPr>
          <w:rFonts w:hint="eastAsia" w:ascii="宋体" w:hAnsi="宋体" w:eastAsia="宋体" w:cs="宋体"/>
          <w:b/>
          <w:bCs/>
          <w:color w:val="auto"/>
          <w:kern w:val="2"/>
          <w:sz w:val="24"/>
          <w:szCs w:val="28"/>
          <w:highlight w:val="none"/>
          <w:lang w:val="en-US" w:eastAsia="zh-CN" w:bidi="ar-SA"/>
        </w:rPr>
        <w:t>17.投标保证金</w:t>
      </w:r>
      <w:bookmarkEnd w:id="236"/>
      <w:bookmarkEnd w:id="237"/>
      <w:bookmarkEnd w:id="238"/>
      <w:bookmarkEnd w:id="239"/>
    </w:p>
    <w:p w14:paraId="1131AB8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7388EF55">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1590DA49">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1F5EEC5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16B302F3">
      <w:pPr>
        <w:pStyle w:val="57"/>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5EB8A3C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1F9D3E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270070D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5CA3A13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444FC84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7753CF7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0C2C437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34A63F2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12CF796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56C7CBB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6D670F9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039D806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8DDED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1" w:name="_Toc16247"/>
      <w:bookmarkStart w:id="242" w:name="_Toc26606"/>
      <w:bookmarkStart w:id="243" w:name="_Toc8188"/>
      <w:bookmarkStart w:id="244" w:name="_Toc28464"/>
      <w:r>
        <w:rPr>
          <w:rFonts w:hint="eastAsia" w:ascii="宋体" w:hAnsi="宋体" w:eastAsia="宋体" w:cs="宋体"/>
          <w:b/>
          <w:bCs/>
          <w:color w:val="auto"/>
          <w:kern w:val="2"/>
          <w:sz w:val="24"/>
          <w:szCs w:val="28"/>
          <w:highlight w:val="none"/>
          <w:lang w:val="en-US" w:eastAsia="zh-CN" w:bidi="ar-SA"/>
        </w:rPr>
        <w:t>18.投标文件的加密</w:t>
      </w:r>
      <w:bookmarkEnd w:id="240"/>
      <w:bookmarkEnd w:id="241"/>
      <w:bookmarkEnd w:id="242"/>
      <w:bookmarkEnd w:id="243"/>
      <w:bookmarkEnd w:id="244"/>
    </w:p>
    <w:p w14:paraId="02AE2CFD">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245"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.1投标人在供应商客户端中生成投标文件并完成签章之后，使用CA证书在供应商客户端中对投标文件进行加密。</w:t>
      </w:r>
    </w:p>
    <w:p w14:paraId="0B8D0A4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.2投标人应在供应商客户端中对加密的投标文件进行解密验证，以防止投标文件加密异常，在开标时无法解密。</w:t>
      </w:r>
    </w:p>
    <w:p w14:paraId="6F27E36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16D825BA">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5DA07A8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468F15F9">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245"/>
    <w:p w14:paraId="6EAA499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6" w:name="_Toc140132777"/>
      <w:bookmarkStart w:id="247" w:name="_Toc27844"/>
      <w:bookmarkStart w:id="248" w:name="_Toc29763"/>
      <w:bookmarkStart w:id="249" w:name="_Toc16258"/>
      <w:bookmarkStart w:id="250" w:name="_Toc163492844"/>
      <w:bookmarkStart w:id="251" w:name="_Toc32423"/>
      <w:r>
        <w:rPr>
          <w:rFonts w:hint="eastAsia" w:ascii="宋体" w:hAnsi="宋体" w:eastAsia="宋体" w:cs="宋体"/>
          <w:b/>
          <w:bCs/>
          <w:color w:val="auto"/>
          <w:kern w:val="2"/>
          <w:sz w:val="24"/>
          <w:szCs w:val="28"/>
          <w:highlight w:val="none"/>
          <w:lang w:val="en-US" w:eastAsia="zh-CN" w:bidi="ar-SA"/>
        </w:rPr>
        <w:t>19.投标文件的递交</w:t>
      </w:r>
      <w:bookmarkEnd w:id="246"/>
      <w:r>
        <w:rPr>
          <w:rFonts w:hint="eastAsia" w:ascii="宋体" w:hAnsi="宋体" w:eastAsia="宋体" w:cs="宋体"/>
          <w:b/>
          <w:bCs/>
          <w:color w:val="auto"/>
          <w:kern w:val="2"/>
          <w:sz w:val="24"/>
          <w:szCs w:val="28"/>
          <w:highlight w:val="none"/>
          <w:lang w:val="en-US" w:eastAsia="zh-CN" w:bidi="ar-SA"/>
        </w:rPr>
        <w:t>（上传）</w:t>
      </w:r>
      <w:bookmarkEnd w:id="247"/>
      <w:bookmarkEnd w:id="248"/>
      <w:bookmarkEnd w:id="249"/>
      <w:bookmarkEnd w:id="250"/>
      <w:bookmarkEnd w:id="251"/>
    </w:p>
    <w:p w14:paraId="4D6B6D8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252"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603149B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080A0B3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3A33D31D">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投标人应在供应商客户端中下载未加密且完成签章的投标文件妥善保存，以便启动应急开标程序时使用。</w:t>
      </w:r>
    </w:p>
    <w:p w14:paraId="5E74E61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252"/>
    <w:p w14:paraId="2E95D9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3" w:name="_Toc32306"/>
      <w:bookmarkStart w:id="254" w:name="_Toc163492845"/>
      <w:bookmarkStart w:id="255" w:name="_Toc30939"/>
      <w:bookmarkStart w:id="256" w:name="_Toc29074"/>
      <w:bookmarkStart w:id="257" w:name="_Toc4892"/>
      <w:r>
        <w:rPr>
          <w:rFonts w:hint="eastAsia" w:ascii="宋体" w:hAnsi="宋体" w:eastAsia="宋体" w:cs="宋体"/>
          <w:b/>
          <w:bCs/>
          <w:color w:val="auto"/>
          <w:kern w:val="2"/>
          <w:sz w:val="24"/>
          <w:szCs w:val="28"/>
          <w:highlight w:val="none"/>
          <w:lang w:val="en-US" w:eastAsia="zh-CN" w:bidi="ar-SA"/>
        </w:rPr>
        <w:t>20.拒收</w:t>
      </w:r>
      <w:bookmarkEnd w:id="253"/>
      <w:bookmarkEnd w:id="254"/>
      <w:bookmarkEnd w:id="255"/>
      <w:bookmarkEnd w:id="256"/>
      <w:bookmarkEnd w:id="257"/>
    </w:p>
    <w:p w14:paraId="28E661E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258" w:name="_Hlk143532404"/>
      <w:r>
        <w:rPr>
          <w:rFonts w:hint="eastAsia" w:eastAsia="宋体" w:cs="仿宋_GB2312"/>
          <w:color w:val="auto"/>
          <w:sz w:val="24"/>
          <w:szCs w:val="24"/>
          <w:highlight w:val="none"/>
        </w:rPr>
        <w:t>或者不按照本章要求加密的投标文件，交易系统应当拒收</w:t>
      </w:r>
      <w:bookmarkEnd w:id="258"/>
      <w:r>
        <w:rPr>
          <w:rFonts w:hint="eastAsia" w:eastAsia="宋体" w:cs="仿宋_GB2312"/>
          <w:color w:val="auto"/>
          <w:sz w:val="24"/>
          <w:szCs w:val="24"/>
          <w:highlight w:val="none"/>
        </w:rPr>
        <w:t>。</w:t>
      </w:r>
    </w:p>
    <w:p w14:paraId="158C532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9" w:name="_Toc4072"/>
      <w:bookmarkStart w:id="260" w:name="_Toc140132778"/>
      <w:bookmarkStart w:id="261" w:name="_Toc163492846"/>
      <w:bookmarkStart w:id="262" w:name="_Toc2528"/>
      <w:bookmarkStart w:id="263" w:name="_Toc29200"/>
      <w:bookmarkStart w:id="264" w:name="_Toc26768"/>
      <w:r>
        <w:rPr>
          <w:rFonts w:hint="eastAsia" w:ascii="宋体" w:hAnsi="宋体" w:eastAsia="宋体" w:cs="宋体"/>
          <w:b/>
          <w:bCs/>
          <w:color w:val="auto"/>
          <w:kern w:val="2"/>
          <w:sz w:val="24"/>
          <w:szCs w:val="28"/>
          <w:highlight w:val="none"/>
          <w:lang w:val="en-US" w:eastAsia="zh-CN" w:bidi="ar-SA"/>
        </w:rPr>
        <w:t>21.投标文件的修改与撤回</w:t>
      </w:r>
      <w:bookmarkEnd w:id="259"/>
      <w:bookmarkEnd w:id="260"/>
      <w:bookmarkEnd w:id="261"/>
      <w:bookmarkEnd w:id="262"/>
      <w:bookmarkEnd w:id="263"/>
      <w:bookmarkEnd w:id="264"/>
    </w:p>
    <w:p w14:paraId="207FB5E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265"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265"/>
    <w:p w14:paraId="1D1238A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66" w:name="_Toc163492847"/>
      <w:bookmarkStart w:id="267" w:name="_Toc6575"/>
      <w:bookmarkStart w:id="268" w:name="_Toc155185874"/>
      <w:bookmarkStart w:id="269" w:name="_Toc19338"/>
      <w:bookmarkStart w:id="270" w:name="_Toc24996"/>
      <w:bookmarkStart w:id="271" w:name="_Toc9242"/>
      <w:r>
        <w:rPr>
          <w:rFonts w:hint="eastAsia" w:ascii="宋体" w:hAnsi="宋体" w:eastAsia="宋体" w:cs="宋体"/>
          <w:b/>
          <w:bCs/>
          <w:color w:val="auto"/>
          <w:kern w:val="2"/>
          <w:sz w:val="24"/>
          <w:szCs w:val="28"/>
          <w:highlight w:val="none"/>
          <w:lang w:val="en-US" w:eastAsia="zh-CN" w:bidi="ar-SA"/>
        </w:rPr>
        <w:t>22.实物样品</w:t>
      </w:r>
      <w:bookmarkEnd w:id="266"/>
      <w:bookmarkEnd w:id="267"/>
      <w:bookmarkEnd w:id="268"/>
      <w:bookmarkEnd w:id="269"/>
      <w:bookmarkEnd w:id="270"/>
      <w:bookmarkEnd w:id="271"/>
    </w:p>
    <w:p w14:paraId="132E8B7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FBFAE24">
      <w:pPr>
        <w:pStyle w:val="40"/>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5FB8E71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2" w:name="_Toc28857"/>
      <w:bookmarkStart w:id="273" w:name="_Toc163492848"/>
      <w:bookmarkStart w:id="274" w:name="_Toc155185875"/>
      <w:bookmarkStart w:id="275" w:name="_Toc25755"/>
      <w:bookmarkStart w:id="276" w:name="_Toc29711"/>
      <w:bookmarkStart w:id="277" w:name="_Toc31127"/>
      <w:r>
        <w:rPr>
          <w:rFonts w:hint="eastAsia" w:ascii="宋体" w:hAnsi="宋体" w:eastAsia="宋体" w:cs="宋体"/>
          <w:b/>
          <w:bCs/>
          <w:color w:val="auto"/>
          <w:kern w:val="2"/>
          <w:sz w:val="24"/>
          <w:szCs w:val="28"/>
          <w:highlight w:val="none"/>
          <w:lang w:val="en-US" w:eastAsia="zh-CN" w:bidi="ar-SA"/>
        </w:rPr>
        <w:t>23.演示</w:t>
      </w:r>
      <w:bookmarkEnd w:id="272"/>
      <w:bookmarkEnd w:id="273"/>
      <w:bookmarkEnd w:id="274"/>
      <w:bookmarkEnd w:id="275"/>
      <w:bookmarkEnd w:id="276"/>
      <w:bookmarkEnd w:id="277"/>
    </w:p>
    <w:p w14:paraId="5A218AA1">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4597A05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DFC1304">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78" w:name="_Toc7097"/>
      <w:bookmarkStart w:id="279" w:name="_Toc6826"/>
      <w:bookmarkStart w:id="280" w:name="_Toc25557"/>
      <w:bookmarkStart w:id="281" w:name="_Toc140132779"/>
      <w:bookmarkStart w:id="282" w:name="_Toc163492849"/>
      <w:bookmarkStart w:id="283" w:name="_Toc155185876"/>
      <w:bookmarkStart w:id="284" w:name="_Toc21792"/>
      <w:r>
        <w:rPr>
          <w:rFonts w:hint="eastAsia" w:ascii="宋体" w:hAnsi="宋体" w:eastAsia="宋体" w:cstheme="minorBidi"/>
          <w:b/>
          <w:bCs/>
          <w:color w:val="auto"/>
          <w:kern w:val="2"/>
          <w:sz w:val="24"/>
          <w:szCs w:val="32"/>
          <w:highlight w:val="none"/>
          <w:lang w:val="en-US" w:eastAsia="zh-CN" w:bidi="ar-SA"/>
        </w:rPr>
        <w:t>（五）开标</w:t>
      </w:r>
      <w:bookmarkEnd w:id="278"/>
      <w:bookmarkEnd w:id="279"/>
      <w:bookmarkEnd w:id="280"/>
      <w:bookmarkEnd w:id="281"/>
      <w:bookmarkEnd w:id="282"/>
      <w:bookmarkEnd w:id="283"/>
      <w:bookmarkEnd w:id="284"/>
    </w:p>
    <w:p w14:paraId="6C4763F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85" w:name="_Toc29962"/>
      <w:bookmarkStart w:id="286" w:name="_Toc25197"/>
      <w:bookmarkStart w:id="287" w:name="_Toc163492850"/>
      <w:bookmarkStart w:id="288" w:name="_Toc31983"/>
      <w:bookmarkStart w:id="289" w:name="_Toc16939"/>
      <w:bookmarkStart w:id="290" w:name="_Toc140132780"/>
      <w:r>
        <w:rPr>
          <w:rFonts w:hint="eastAsia" w:ascii="宋体" w:hAnsi="宋体" w:eastAsia="宋体" w:cs="宋体"/>
          <w:b/>
          <w:bCs/>
          <w:color w:val="auto"/>
          <w:kern w:val="2"/>
          <w:sz w:val="24"/>
          <w:szCs w:val="28"/>
          <w:highlight w:val="none"/>
          <w:lang w:val="en-US" w:eastAsia="zh-CN" w:bidi="ar-SA"/>
        </w:rPr>
        <w:t>24.开标会议</w:t>
      </w:r>
      <w:bookmarkEnd w:id="285"/>
      <w:bookmarkEnd w:id="286"/>
      <w:bookmarkEnd w:id="287"/>
      <w:bookmarkEnd w:id="288"/>
      <w:bookmarkEnd w:id="289"/>
      <w:bookmarkEnd w:id="290"/>
    </w:p>
    <w:p w14:paraId="4699A2A0">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29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F2006CF">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9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112E7CA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0F49C00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2" w:name="_Toc12764"/>
      <w:bookmarkStart w:id="293" w:name="_Toc20710"/>
      <w:bookmarkStart w:id="294" w:name="_Toc17474"/>
      <w:bookmarkStart w:id="295" w:name="_Toc30827"/>
      <w:bookmarkStart w:id="296" w:name="_Toc163492852"/>
      <w:bookmarkStart w:id="297" w:name="_Toc140132783"/>
      <w:r>
        <w:rPr>
          <w:rFonts w:hint="eastAsia" w:ascii="宋体" w:hAnsi="宋体" w:eastAsia="宋体" w:cs="宋体"/>
          <w:b/>
          <w:bCs/>
          <w:color w:val="auto"/>
          <w:kern w:val="2"/>
          <w:sz w:val="24"/>
          <w:szCs w:val="28"/>
          <w:highlight w:val="none"/>
          <w:lang w:val="en-US" w:eastAsia="zh-CN" w:bidi="ar-SA"/>
        </w:rPr>
        <w:t>25.开标程序</w:t>
      </w:r>
      <w:bookmarkEnd w:id="292"/>
      <w:bookmarkEnd w:id="293"/>
      <w:bookmarkEnd w:id="294"/>
      <w:bookmarkEnd w:id="295"/>
      <w:bookmarkEnd w:id="296"/>
      <w:bookmarkEnd w:id="297"/>
    </w:p>
    <w:p w14:paraId="1DB1EDF1">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36E779ED">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452E8B2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487A975C">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E3F0B37">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4ADFAE1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p>
    <w:p w14:paraId="3FE1068C">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561AE157">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0DEA3E6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98" w:name="_Toc140132784"/>
      <w:bookmarkStart w:id="299" w:name="_Toc163492853"/>
    </w:p>
    <w:p w14:paraId="78B8FFE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00" w:name="_Toc15283"/>
      <w:bookmarkStart w:id="301" w:name="_Toc20123"/>
      <w:bookmarkStart w:id="302" w:name="_Toc10387"/>
      <w:bookmarkStart w:id="303" w:name="_Toc19420"/>
      <w:r>
        <w:rPr>
          <w:rFonts w:hint="eastAsia" w:ascii="宋体" w:hAnsi="宋体" w:eastAsia="宋体" w:cs="宋体"/>
          <w:b/>
          <w:bCs/>
          <w:color w:val="auto"/>
          <w:kern w:val="2"/>
          <w:sz w:val="24"/>
          <w:szCs w:val="28"/>
          <w:highlight w:val="none"/>
          <w:lang w:val="en-US" w:eastAsia="zh-CN" w:bidi="ar-SA"/>
        </w:rPr>
        <w:t>26.开标疑义及回避情形</w:t>
      </w:r>
      <w:bookmarkEnd w:id="298"/>
      <w:bookmarkEnd w:id="299"/>
      <w:bookmarkEnd w:id="300"/>
      <w:bookmarkEnd w:id="301"/>
      <w:bookmarkEnd w:id="302"/>
      <w:bookmarkEnd w:id="303"/>
    </w:p>
    <w:p w14:paraId="555322B8">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02285A1B">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6510B21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04" w:name="_Toc20084"/>
      <w:bookmarkStart w:id="305" w:name="_Toc163492854"/>
      <w:bookmarkStart w:id="306" w:name="_Toc19512"/>
      <w:bookmarkStart w:id="307" w:name="_Toc11421"/>
      <w:bookmarkStart w:id="308" w:name="_Toc140132785"/>
      <w:bookmarkStart w:id="309" w:name="_Toc2893"/>
      <w:bookmarkStart w:id="310" w:name="_Toc155185877"/>
      <w:r>
        <w:rPr>
          <w:rFonts w:hint="eastAsia" w:ascii="宋体" w:hAnsi="宋体" w:eastAsia="宋体" w:cstheme="minorBidi"/>
          <w:b/>
          <w:bCs/>
          <w:color w:val="auto"/>
          <w:kern w:val="2"/>
          <w:sz w:val="24"/>
          <w:szCs w:val="32"/>
          <w:highlight w:val="none"/>
          <w:lang w:val="en-US" w:eastAsia="zh-CN" w:bidi="ar-SA"/>
        </w:rPr>
        <w:t>（六）资格审查</w:t>
      </w:r>
      <w:bookmarkEnd w:id="304"/>
      <w:bookmarkEnd w:id="305"/>
      <w:bookmarkEnd w:id="306"/>
      <w:bookmarkEnd w:id="307"/>
      <w:bookmarkEnd w:id="308"/>
      <w:bookmarkEnd w:id="309"/>
      <w:bookmarkEnd w:id="310"/>
    </w:p>
    <w:p w14:paraId="4B391E3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11" w:name="_Toc1466"/>
      <w:bookmarkStart w:id="312" w:name="_Toc162"/>
      <w:bookmarkStart w:id="313" w:name="_Toc9963"/>
      <w:bookmarkStart w:id="314" w:name="_Toc163492855"/>
      <w:bookmarkStart w:id="315" w:name="_Toc13821"/>
      <w:r>
        <w:rPr>
          <w:rFonts w:hint="eastAsia" w:ascii="宋体" w:hAnsi="宋体" w:eastAsia="宋体" w:cs="宋体"/>
          <w:b/>
          <w:bCs/>
          <w:color w:val="auto"/>
          <w:kern w:val="2"/>
          <w:sz w:val="24"/>
          <w:szCs w:val="28"/>
          <w:highlight w:val="none"/>
          <w:lang w:val="en-US" w:eastAsia="zh-CN" w:bidi="ar-SA"/>
        </w:rPr>
        <w:t>27.资格审查及审查主体</w:t>
      </w:r>
      <w:bookmarkEnd w:id="311"/>
      <w:bookmarkEnd w:id="312"/>
      <w:bookmarkEnd w:id="313"/>
      <w:bookmarkEnd w:id="314"/>
      <w:bookmarkEnd w:id="315"/>
    </w:p>
    <w:p w14:paraId="7EFD1A56">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16"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316"/>
      <w:r>
        <w:rPr>
          <w:rFonts w:hint="eastAsia" w:eastAsia="宋体"/>
          <w:color w:val="auto"/>
          <w:sz w:val="24"/>
          <w:highlight w:val="none"/>
        </w:rPr>
        <w:t>开标结束后，采购人或者采购代理机构应当依法对投标人的资格进行审查。</w:t>
      </w:r>
    </w:p>
    <w:p w14:paraId="1FC984A5">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17"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317"/>
    </w:p>
    <w:p w14:paraId="72937926">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18"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318"/>
    </w:p>
    <w:p w14:paraId="270EF907">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82F1BE7">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19" w:name="_Toc163492856"/>
      <w:bookmarkStart w:id="320" w:name="_Toc14198"/>
      <w:bookmarkStart w:id="321" w:name="_Toc140132789"/>
      <w:bookmarkStart w:id="322" w:name="_Toc8249"/>
      <w:bookmarkStart w:id="323" w:name="_Toc155185878"/>
      <w:bookmarkStart w:id="324" w:name="_Toc30290"/>
      <w:bookmarkStart w:id="325" w:name="_Toc31247"/>
      <w:r>
        <w:rPr>
          <w:rFonts w:hint="eastAsia" w:ascii="宋体" w:hAnsi="宋体" w:eastAsia="宋体" w:cstheme="minorBidi"/>
          <w:b/>
          <w:bCs/>
          <w:color w:val="auto"/>
          <w:kern w:val="2"/>
          <w:sz w:val="24"/>
          <w:szCs w:val="32"/>
          <w:highlight w:val="none"/>
          <w:lang w:val="en-US" w:eastAsia="zh-CN" w:bidi="ar-SA"/>
        </w:rPr>
        <w:t>（七）评标</w:t>
      </w:r>
      <w:bookmarkEnd w:id="319"/>
      <w:bookmarkEnd w:id="320"/>
      <w:bookmarkEnd w:id="321"/>
      <w:bookmarkEnd w:id="322"/>
      <w:bookmarkEnd w:id="323"/>
      <w:bookmarkEnd w:id="324"/>
      <w:bookmarkEnd w:id="325"/>
    </w:p>
    <w:p w14:paraId="49EB8A9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26" w:name="_Toc163492857"/>
      <w:bookmarkStart w:id="327" w:name="_Toc32434"/>
      <w:bookmarkStart w:id="328" w:name="_Toc16858"/>
      <w:bookmarkStart w:id="329" w:name="_Toc140132790"/>
      <w:bookmarkStart w:id="330" w:name="_Toc4659"/>
      <w:bookmarkStart w:id="331" w:name="_Toc20462"/>
      <w:r>
        <w:rPr>
          <w:rFonts w:hint="eastAsia" w:ascii="宋体" w:hAnsi="宋体" w:eastAsia="宋体" w:cs="宋体"/>
          <w:b/>
          <w:bCs/>
          <w:color w:val="auto"/>
          <w:kern w:val="2"/>
          <w:sz w:val="24"/>
          <w:szCs w:val="28"/>
          <w:highlight w:val="none"/>
          <w:lang w:val="en-US" w:eastAsia="zh-CN" w:bidi="ar-SA"/>
        </w:rPr>
        <w:t>28.评标委员会</w:t>
      </w:r>
      <w:bookmarkEnd w:id="326"/>
      <w:bookmarkEnd w:id="327"/>
      <w:bookmarkEnd w:id="328"/>
      <w:bookmarkEnd w:id="329"/>
      <w:bookmarkEnd w:id="330"/>
      <w:bookmarkEnd w:id="331"/>
    </w:p>
    <w:p w14:paraId="183B40B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03EF955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33E422B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BFBDBE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36CCA74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94ADF5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02283CA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77ADDD7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3FD950A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00E10658">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2ED7243A">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187C03D">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w:t>
      </w:r>
      <w:r>
        <w:rPr>
          <w:rFonts w:hint="eastAsia"/>
          <w:color w:val="auto"/>
          <w:sz w:val="24"/>
          <w:highlight w:val="none"/>
          <w:lang w:eastAsia="zh-CN"/>
        </w:rPr>
        <w:t>韩</w:t>
      </w:r>
      <w:r>
        <w:rPr>
          <w:rFonts w:hint="eastAsia" w:eastAsia="宋体"/>
          <w:color w:val="auto"/>
          <w:sz w:val="24"/>
          <w:highlight w:val="none"/>
        </w:rPr>
        <w:t>事、监事；</w:t>
      </w:r>
    </w:p>
    <w:p w14:paraId="297E804B">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57684EF3">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4CB504C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707023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32" w:name="_Toc140132791"/>
      <w:bookmarkStart w:id="333" w:name="_Toc3667"/>
      <w:bookmarkStart w:id="334" w:name="_Toc26969"/>
      <w:bookmarkStart w:id="335" w:name="_Toc23723"/>
      <w:bookmarkStart w:id="336" w:name="_Toc15103"/>
      <w:bookmarkStart w:id="337" w:name="_Toc163492858"/>
      <w:r>
        <w:rPr>
          <w:rFonts w:hint="eastAsia" w:ascii="宋体" w:hAnsi="宋体" w:eastAsia="宋体" w:cs="宋体"/>
          <w:b/>
          <w:bCs/>
          <w:color w:val="auto"/>
          <w:kern w:val="2"/>
          <w:sz w:val="24"/>
          <w:szCs w:val="28"/>
          <w:highlight w:val="none"/>
          <w:lang w:val="en-US" w:eastAsia="zh-CN" w:bidi="ar-SA"/>
        </w:rPr>
        <w:t>29.评标</w:t>
      </w:r>
      <w:bookmarkEnd w:id="332"/>
      <w:bookmarkEnd w:id="333"/>
      <w:bookmarkEnd w:id="334"/>
      <w:bookmarkEnd w:id="335"/>
      <w:bookmarkEnd w:id="336"/>
      <w:bookmarkEnd w:id="337"/>
    </w:p>
    <w:p w14:paraId="530C233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5C172E2B">
      <w:pPr>
        <w:pStyle w:val="40"/>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13F311A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13B9BDFB">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31E142E2">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BB8D0E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3D5988AA">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2B9BBA2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0FD783F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27AD30A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26AD7C5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4D6D5EA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7AA73F8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3EAAC9F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082C98E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3511949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712475B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B47B26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FD68A84">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38" w:name="_Toc4255"/>
      <w:bookmarkStart w:id="339" w:name="_Toc8349"/>
      <w:bookmarkStart w:id="340" w:name="_Toc163492859"/>
      <w:bookmarkStart w:id="341" w:name="_Toc22170"/>
      <w:bookmarkStart w:id="342" w:name="_Toc140132792"/>
      <w:bookmarkStart w:id="343" w:name="_Toc155185879"/>
      <w:bookmarkStart w:id="344" w:name="_Toc1414"/>
      <w:r>
        <w:rPr>
          <w:rFonts w:hint="eastAsia" w:ascii="宋体" w:hAnsi="宋体" w:eastAsia="宋体" w:cstheme="minorBidi"/>
          <w:b/>
          <w:bCs/>
          <w:color w:val="auto"/>
          <w:kern w:val="2"/>
          <w:sz w:val="24"/>
          <w:szCs w:val="32"/>
          <w:highlight w:val="none"/>
          <w:lang w:val="en-US" w:eastAsia="zh-CN" w:bidi="ar-SA"/>
        </w:rPr>
        <w:t>（八）中标</w:t>
      </w:r>
      <w:bookmarkEnd w:id="338"/>
      <w:bookmarkEnd w:id="339"/>
      <w:bookmarkEnd w:id="340"/>
      <w:bookmarkEnd w:id="341"/>
      <w:bookmarkEnd w:id="342"/>
      <w:bookmarkEnd w:id="343"/>
      <w:bookmarkEnd w:id="344"/>
    </w:p>
    <w:p w14:paraId="760E308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45" w:name="_Toc9777"/>
      <w:bookmarkStart w:id="346" w:name="_Toc26318"/>
      <w:bookmarkStart w:id="347" w:name="_Toc163492860"/>
      <w:bookmarkStart w:id="348" w:name="_Toc140132793"/>
      <w:bookmarkStart w:id="349" w:name="_Toc4784"/>
      <w:bookmarkStart w:id="350" w:name="_Toc31516"/>
      <w:r>
        <w:rPr>
          <w:rFonts w:hint="eastAsia" w:ascii="宋体" w:hAnsi="宋体" w:eastAsia="宋体" w:cs="宋体"/>
          <w:b/>
          <w:bCs/>
          <w:color w:val="auto"/>
          <w:kern w:val="2"/>
          <w:sz w:val="24"/>
          <w:szCs w:val="28"/>
          <w:highlight w:val="none"/>
          <w:lang w:val="en-US" w:eastAsia="zh-CN" w:bidi="ar-SA"/>
        </w:rPr>
        <w:t>30.确定中标人</w:t>
      </w:r>
      <w:bookmarkEnd w:id="345"/>
      <w:bookmarkEnd w:id="346"/>
      <w:bookmarkEnd w:id="347"/>
      <w:bookmarkEnd w:id="348"/>
      <w:bookmarkEnd w:id="349"/>
      <w:bookmarkEnd w:id="350"/>
    </w:p>
    <w:p w14:paraId="3E385FFD">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3FE0EB6D">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101009D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1586393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6EE610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1" w:name="_Toc6330"/>
      <w:bookmarkStart w:id="352" w:name="_Toc140132794"/>
      <w:bookmarkStart w:id="353" w:name="_Toc163492861"/>
      <w:bookmarkStart w:id="354" w:name="_Toc19155"/>
      <w:bookmarkStart w:id="355" w:name="_Toc24795"/>
      <w:bookmarkStart w:id="356" w:name="_Toc7431"/>
      <w:r>
        <w:rPr>
          <w:rFonts w:hint="eastAsia" w:ascii="宋体" w:hAnsi="宋体" w:eastAsia="宋体" w:cs="宋体"/>
          <w:b/>
          <w:bCs/>
          <w:color w:val="auto"/>
          <w:kern w:val="2"/>
          <w:sz w:val="24"/>
          <w:szCs w:val="28"/>
          <w:highlight w:val="none"/>
          <w:lang w:val="en-US" w:eastAsia="zh-CN" w:bidi="ar-SA"/>
        </w:rPr>
        <w:t>31.中标结果公告</w:t>
      </w:r>
      <w:bookmarkEnd w:id="351"/>
      <w:bookmarkEnd w:id="352"/>
      <w:bookmarkEnd w:id="353"/>
      <w:bookmarkEnd w:id="354"/>
      <w:bookmarkEnd w:id="355"/>
      <w:bookmarkEnd w:id="356"/>
    </w:p>
    <w:p w14:paraId="758BE024">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32974CDE">
      <w:pPr>
        <w:pStyle w:val="40"/>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08D8A2B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43484C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7" w:name="_Toc140132795"/>
      <w:bookmarkStart w:id="358" w:name="_Toc17569"/>
      <w:bookmarkStart w:id="359" w:name="_Toc7104"/>
      <w:bookmarkStart w:id="360" w:name="_Toc2830"/>
      <w:bookmarkStart w:id="361" w:name="_Toc163492862"/>
      <w:bookmarkStart w:id="362" w:name="_Toc17586"/>
      <w:r>
        <w:rPr>
          <w:rFonts w:hint="eastAsia" w:ascii="宋体" w:hAnsi="宋体" w:eastAsia="宋体" w:cs="宋体"/>
          <w:b/>
          <w:bCs/>
          <w:color w:val="auto"/>
          <w:kern w:val="2"/>
          <w:sz w:val="24"/>
          <w:szCs w:val="28"/>
          <w:highlight w:val="none"/>
          <w:lang w:val="en-US" w:eastAsia="zh-CN" w:bidi="ar-SA"/>
        </w:rPr>
        <w:t>32.中标通知</w:t>
      </w:r>
      <w:bookmarkEnd w:id="357"/>
      <w:bookmarkEnd w:id="358"/>
      <w:bookmarkEnd w:id="359"/>
      <w:bookmarkEnd w:id="360"/>
      <w:bookmarkEnd w:id="361"/>
      <w:bookmarkEnd w:id="362"/>
    </w:p>
    <w:p w14:paraId="573DEA4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5866EA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1A394E5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63" w:name="_Toc28090"/>
      <w:bookmarkStart w:id="364" w:name="_Toc9494"/>
      <w:bookmarkStart w:id="365" w:name="_Toc163492863"/>
      <w:bookmarkStart w:id="366" w:name="_Toc4010"/>
      <w:bookmarkStart w:id="367" w:name="_Toc27448"/>
      <w:r>
        <w:rPr>
          <w:rFonts w:hint="eastAsia" w:ascii="宋体" w:hAnsi="宋体" w:eastAsia="宋体" w:cstheme="minorBidi"/>
          <w:b/>
          <w:bCs/>
          <w:color w:val="auto"/>
          <w:kern w:val="2"/>
          <w:sz w:val="24"/>
          <w:szCs w:val="32"/>
          <w:highlight w:val="none"/>
          <w:lang w:val="en-US" w:eastAsia="zh-CN" w:bidi="ar-SA"/>
        </w:rPr>
        <w:t>（九）签订</w:t>
      </w:r>
      <w:bookmarkStart w:id="368" w:name="_Toc155185880"/>
      <w:bookmarkStart w:id="369" w:name="_Toc140132796"/>
      <w:r>
        <w:rPr>
          <w:rFonts w:hint="eastAsia" w:ascii="宋体" w:hAnsi="宋体" w:eastAsia="宋体" w:cstheme="minorBidi"/>
          <w:b/>
          <w:bCs/>
          <w:color w:val="auto"/>
          <w:kern w:val="2"/>
          <w:sz w:val="24"/>
          <w:szCs w:val="32"/>
          <w:highlight w:val="none"/>
          <w:lang w:val="en-US" w:eastAsia="zh-CN" w:bidi="ar-SA"/>
        </w:rPr>
        <w:t>合同</w:t>
      </w:r>
      <w:bookmarkEnd w:id="363"/>
      <w:bookmarkEnd w:id="364"/>
      <w:bookmarkEnd w:id="365"/>
      <w:bookmarkEnd w:id="366"/>
      <w:bookmarkEnd w:id="367"/>
      <w:bookmarkEnd w:id="368"/>
      <w:bookmarkEnd w:id="369"/>
    </w:p>
    <w:p w14:paraId="2108FC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70" w:name="_Toc140132797"/>
      <w:bookmarkStart w:id="371" w:name="_Toc18377"/>
      <w:bookmarkStart w:id="372" w:name="_Toc22178"/>
      <w:bookmarkStart w:id="373" w:name="_Toc163492864"/>
      <w:bookmarkStart w:id="374" w:name="_Toc18923"/>
      <w:bookmarkStart w:id="375" w:name="_Toc6972"/>
      <w:r>
        <w:rPr>
          <w:rFonts w:hint="eastAsia" w:ascii="宋体" w:hAnsi="宋体" w:eastAsia="宋体" w:cs="宋体"/>
          <w:b/>
          <w:bCs/>
          <w:color w:val="auto"/>
          <w:kern w:val="2"/>
          <w:sz w:val="24"/>
          <w:szCs w:val="28"/>
          <w:highlight w:val="none"/>
          <w:lang w:val="en-US" w:eastAsia="zh-CN" w:bidi="ar-SA"/>
        </w:rPr>
        <w:t>33.履约保证金</w:t>
      </w:r>
      <w:bookmarkEnd w:id="370"/>
      <w:bookmarkEnd w:id="371"/>
      <w:bookmarkEnd w:id="372"/>
      <w:bookmarkEnd w:id="373"/>
      <w:bookmarkEnd w:id="374"/>
      <w:bookmarkEnd w:id="375"/>
    </w:p>
    <w:p w14:paraId="002BC294">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675891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2653A48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76" w:name="_Toc19464"/>
      <w:bookmarkStart w:id="377" w:name="_Toc25821"/>
      <w:bookmarkStart w:id="378" w:name="_Toc30681"/>
      <w:bookmarkStart w:id="379" w:name="_Toc2818"/>
      <w:bookmarkStart w:id="380" w:name="_Toc140132798"/>
      <w:bookmarkStart w:id="381" w:name="_Toc163492865"/>
      <w:r>
        <w:rPr>
          <w:rFonts w:hint="eastAsia" w:ascii="宋体" w:hAnsi="宋体" w:eastAsia="宋体" w:cs="宋体"/>
          <w:b/>
          <w:bCs/>
          <w:color w:val="auto"/>
          <w:kern w:val="2"/>
          <w:sz w:val="24"/>
          <w:szCs w:val="28"/>
          <w:highlight w:val="none"/>
          <w:lang w:val="en-US" w:eastAsia="zh-CN" w:bidi="ar-SA"/>
        </w:rPr>
        <w:t>34.签订合同</w:t>
      </w:r>
      <w:bookmarkEnd w:id="376"/>
      <w:bookmarkEnd w:id="377"/>
      <w:bookmarkEnd w:id="378"/>
      <w:bookmarkEnd w:id="379"/>
      <w:bookmarkEnd w:id="380"/>
      <w:bookmarkEnd w:id="381"/>
    </w:p>
    <w:p w14:paraId="1696363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0C2B7E2">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74FBF48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6F6203E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50E61A24">
      <w:pPr>
        <w:pStyle w:val="40"/>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66AF81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697FAE96">
      <w:pPr>
        <w:pStyle w:val="40"/>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66BA29F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82" w:name="_Toc16755"/>
      <w:bookmarkStart w:id="383" w:name="_Toc16618"/>
      <w:bookmarkStart w:id="384" w:name="_Toc140132799"/>
      <w:bookmarkStart w:id="385" w:name="_Toc163492866"/>
      <w:bookmarkStart w:id="386" w:name="_Toc155185881"/>
      <w:bookmarkStart w:id="387" w:name="_Toc3470"/>
      <w:bookmarkStart w:id="388" w:name="_Toc9575"/>
      <w:r>
        <w:rPr>
          <w:rFonts w:hint="eastAsia" w:ascii="宋体" w:hAnsi="宋体" w:eastAsia="宋体" w:cstheme="minorBidi"/>
          <w:b/>
          <w:bCs/>
          <w:color w:val="auto"/>
          <w:kern w:val="2"/>
          <w:sz w:val="24"/>
          <w:szCs w:val="32"/>
          <w:highlight w:val="none"/>
          <w:lang w:val="en-US" w:eastAsia="zh-CN" w:bidi="ar-SA"/>
        </w:rPr>
        <w:t>（十）质疑和投诉</w:t>
      </w:r>
      <w:bookmarkEnd w:id="382"/>
      <w:bookmarkEnd w:id="383"/>
      <w:bookmarkEnd w:id="384"/>
      <w:bookmarkEnd w:id="385"/>
      <w:bookmarkEnd w:id="386"/>
      <w:bookmarkEnd w:id="387"/>
      <w:bookmarkEnd w:id="388"/>
    </w:p>
    <w:p w14:paraId="1B5570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9" w:name="_Toc5638"/>
      <w:bookmarkStart w:id="390" w:name="_Toc140132800"/>
      <w:bookmarkStart w:id="391" w:name="_Toc8211"/>
      <w:bookmarkStart w:id="392" w:name="_Toc1814"/>
      <w:bookmarkStart w:id="393" w:name="_Toc163492867"/>
      <w:bookmarkStart w:id="394" w:name="_Toc26264"/>
      <w:r>
        <w:rPr>
          <w:rFonts w:hint="eastAsia" w:ascii="宋体" w:hAnsi="宋体" w:eastAsia="宋体" w:cs="宋体"/>
          <w:b/>
          <w:bCs/>
          <w:color w:val="auto"/>
          <w:kern w:val="2"/>
          <w:sz w:val="24"/>
          <w:szCs w:val="28"/>
          <w:highlight w:val="none"/>
          <w:lang w:val="en-US" w:eastAsia="zh-CN" w:bidi="ar-SA"/>
        </w:rPr>
        <w:t>35.质疑</w:t>
      </w:r>
      <w:bookmarkEnd w:id="389"/>
      <w:bookmarkEnd w:id="390"/>
      <w:bookmarkEnd w:id="391"/>
      <w:bookmarkEnd w:id="392"/>
      <w:bookmarkEnd w:id="393"/>
      <w:bookmarkEnd w:id="394"/>
    </w:p>
    <w:p w14:paraId="22F3A6D8">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2F6ECE4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7B0F884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433F41F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73FA96AA">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7DFF07C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CD56BD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4BD619A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655B1F4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70065908">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44107B24">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461030A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29C2C2C6">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06AD6248">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0BC137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5" w:name="_Toc163492868"/>
      <w:bookmarkStart w:id="396" w:name="_Toc28277"/>
      <w:bookmarkStart w:id="397" w:name="_Toc13773"/>
      <w:bookmarkStart w:id="398" w:name="_Toc2311"/>
      <w:bookmarkStart w:id="399" w:name="_Toc21790"/>
      <w:bookmarkStart w:id="400" w:name="_Toc140132801"/>
      <w:r>
        <w:rPr>
          <w:rFonts w:hint="eastAsia" w:ascii="宋体" w:hAnsi="宋体" w:eastAsia="宋体" w:cs="宋体"/>
          <w:b/>
          <w:bCs/>
          <w:color w:val="auto"/>
          <w:kern w:val="2"/>
          <w:sz w:val="24"/>
          <w:szCs w:val="28"/>
          <w:highlight w:val="none"/>
          <w:lang w:val="en-US" w:eastAsia="zh-CN" w:bidi="ar-SA"/>
        </w:rPr>
        <w:t>36.质疑答复</w:t>
      </w:r>
      <w:bookmarkEnd w:id="395"/>
      <w:bookmarkEnd w:id="396"/>
      <w:bookmarkEnd w:id="397"/>
      <w:bookmarkEnd w:id="398"/>
      <w:bookmarkEnd w:id="399"/>
      <w:bookmarkEnd w:id="400"/>
    </w:p>
    <w:p w14:paraId="1D0123E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55EB02D8">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39882A3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401" w:name="_Toc140132802"/>
      <w:bookmarkStart w:id="402" w:name="_Toc163492869"/>
      <w:r>
        <w:rPr>
          <w:rFonts w:hint="eastAsia" w:eastAsia="宋体"/>
          <w:color w:val="auto"/>
          <w:sz w:val="24"/>
          <w:highlight w:val="none"/>
          <w:lang w:val="zh-CN" w:eastAsia="zh-CN"/>
        </w:rPr>
        <w:t>质疑答复应当包括下列内容：</w:t>
      </w:r>
    </w:p>
    <w:p w14:paraId="7D0C828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70F650D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76253F1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E414E2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1CC14DA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302E5FB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23C04C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12C653C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03" w:name="_Toc32007"/>
      <w:bookmarkStart w:id="404" w:name="_Toc13357"/>
      <w:bookmarkStart w:id="405" w:name="_Toc32321"/>
      <w:bookmarkStart w:id="406" w:name="_Toc11920"/>
      <w:r>
        <w:rPr>
          <w:rFonts w:hint="eastAsia" w:ascii="宋体" w:hAnsi="宋体" w:eastAsia="宋体" w:cs="宋体"/>
          <w:b/>
          <w:bCs/>
          <w:color w:val="auto"/>
          <w:kern w:val="2"/>
          <w:sz w:val="24"/>
          <w:szCs w:val="28"/>
          <w:highlight w:val="none"/>
          <w:lang w:val="en-US" w:eastAsia="zh-CN" w:bidi="ar-SA"/>
        </w:rPr>
        <w:t>37.投诉</w:t>
      </w:r>
      <w:bookmarkEnd w:id="401"/>
      <w:bookmarkEnd w:id="402"/>
      <w:bookmarkEnd w:id="403"/>
      <w:bookmarkEnd w:id="404"/>
      <w:bookmarkEnd w:id="405"/>
      <w:bookmarkEnd w:id="406"/>
    </w:p>
    <w:p w14:paraId="44A06B92">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411EB1F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728961B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65D0F55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6583D10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5F17631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72BC2E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3C75AA2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41F77D8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7F81BA5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1F885A5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486BB15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07" w:name="_Toc13943"/>
      <w:bookmarkStart w:id="408" w:name="_Toc140132803"/>
      <w:bookmarkStart w:id="409" w:name="_Toc18525"/>
      <w:bookmarkStart w:id="410" w:name="_Toc3580"/>
      <w:bookmarkStart w:id="411" w:name="_Toc30549"/>
      <w:bookmarkStart w:id="412" w:name="_Toc155185882"/>
      <w:bookmarkStart w:id="413" w:name="_Toc163492870"/>
      <w:r>
        <w:rPr>
          <w:rFonts w:hint="eastAsia" w:ascii="宋体" w:hAnsi="宋体" w:eastAsia="宋体" w:cstheme="minorBidi"/>
          <w:b/>
          <w:bCs/>
          <w:color w:val="auto"/>
          <w:kern w:val="2"/>
          <w:sz w:val="24"/>
          <w:szCs w:val="32"/>
          <w:highlight w:val="none"/>
          <w:lang w:val="en-US" w:eastAsia="zh-CN" w:bidi="ar-SA"/>
        </w:rPr>
        <w:t>（十一）采购代理服务费</w:t>
      </w:r>
      <w:bookmarkEnd w:id="407"/>
      <w:bookmarkEnd w:id="408"/>
      <w:bookmarkEnd w:id="409"/>
      <w:bookmarkEnd w:id="410"/>
      <w:bookmarkEnd w:id="411"/>
      <w:bookmarkEnd w:id="412"/>
      <w:bookmarkEnd w:id="413"/>
    </w:p>
    <w:p w14:paraId="01E1B47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4" w:name="_Toc6328"/>
      <w:bookmarkStart w:id="415" w:name="_Toc13299"/>
      <w:bookmarkStart w:id="416" w:name="_Toc17649"/>
      <w:bookmarkStart w:id="417" w:name="_Toc163492871"/>
      <w:bookmarkStart w:id="418" w:name="_Toc140132804"/>
      <w:bookmarkStart w:id="419" w:name="_Toc30395"/>
      <w:r>
        <w:rPr>
          <w:rFonts w:hint="eastAsia" w:ascii="宋体" w:hAnsi="宋体" w:eastAsia="宋体" w:cs="宋体"/>
          <w:b/>
          <w:bCs/>
          <w:color w:val="auto"/>
          <w:kern w:val="2"/>
          <w:sz w:val="24"/>
          <w:szCs w:val="28"/>
          <w:highlight w:val="none"/>
          <w:lang w:val="en-US" w:eastAsia="zh-CN" w:bidi="ar-SA"/>
        </w:rPr>
        <w:t>38.收取方式和标准</w:t>
      </w:r>
      <w:bookmarkEnd w:id="414"/>
      <w:bookmarkEnd w:id="415"/>
      <w:bookmarkEnd w:id="416"/>
      <w:bookmarkEnd w:id="417"/>
      <w:bookmarkEnd w:id="418"/>
      <w:bookmarkEnd w:id="419"/>
    </w:p>
    <w:p w14:paraId="04315AF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723A748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20" w:name="_Toc155185883"/>
      <w:bookmarkStart w:id="421" w:name="_Toc140132805"/>
      <w:bookmarkStart w:id="422" w:name="_Toc12331"/>
      <w:bookmarkStart w:id="423" w:name="_Toc4233"/>
      <w:bookmarkStart w:id="424" w:name="_Toc163492872"/>
      <w:bookmarkStart w:id="425" w:name="_Toc21208"/>
      <w:bookmarkStart w:id="426" w:name="_Toc8195"/>
      <w:r>
        <w:rPr>
          <w:rFonts w:hint="eastAsia" w:ascii="宋体" w:hAnsi="宋体" w:eastAsia="宋体" w:cstheme="minorBidi"/>
          <w:b/>
          <w:bCs/>
          <w:color w:val="auto"/>
          <w:kern w:val="2"/>
          <w:sz w:val="24"/>
          <w:szCs w:val="32"/>
          <w:highlight w:val="none"/>
          <w:lang w:val="en-US" w:eastAsia="zh-CN" w:bidi="ar-SA"/>
        </w:rPr>
        <w:t>（十二）无效投标和废标</w:t>
      </w:r>
      <w:bookmarkEnd w:id="420"/>
      <w:bookmarkEnd w:id="421"/>
      <w:bookmarkEnd w:id="422"/>
      <w:bookmarkEnd w:id="423"/>
      <w:bookmarkEnd w:id="424"/>
      <w:bookmarkEnd w:id="425"/>
      <w:bookmarkEnd w:id="426"/>
    </w:p>
    <w:p w14:paraId="5BAFBB0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27" w:name="_Toc27690"/>
      <w:bookmarkStart w:id="428" w:name="_Toc140132806"/>
      <w:bookmarkStart w:id="429" w:name="_Toc163492873"/>
      <w:bookmarkStart w:id="430" w:name="_Toc8456"/>
      <w:bookmarkStart w:id="431" w:name="_Toc4746"/>
      <w:bookmarkStart w:id="432" w:name="_Toc6212"/>
      <w:r>
        <w:rPr>
          <w:rFonts w:hint="eastAsia" w:ascii="宋体" w:hAnsi="宋体" w:eastAsia="宋体" w:cs="宋体"/>
          <w:b/>
          <w:bCs/>
          <w:color w:val="auto"/>
          <w:kern w:val="2"/>
          <w:sz w:val="24"/>
          <w:szCs w:val="28"/>
          <w:highlight w:val="none"/>
          <w:lang w:val="en-US" w:eastAsia="zh-CN" w:bidi="ar-SA"/>
        </w:rPr>
        <w:t>39.无效投标</w:t>
      </w:r>
      <w:bookmarkEnd w:id="427"/>
      <w:bookmarkEnd w:id="428"/>
      <w:bookmarkEnd w:id="429"/>
      <w:bookmarkEnd w:id="430"/>
      <w:bookmarkEnd w:id="431"/>
      <w:bookmarkEnd w:id="432"/>
    </w:p>
    <w:p w14:paraId="2B499FE1">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4B69D4F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33" w:name="_Toc140132807"/>
      <w:bookmarkStart w:id="434" w:name="_Toc31376"/>
      <w:bookmarkStart w:id="435" w:name="_Toc31646"/>
      <w:bookmarkStart w:id="436" w:name="_Toc163492874"/>
      <w:bookmarkStart w:id="437" w:name="_Toc15530"/>
      <w:bookmarkStart w:id="438" w:name="_Toc22537"/>
      <w:r>
        <w:rPr>
          <w:rFonts w:hint="eastAsia" w:ascii="宋体" w:hAnsi="宋体" w:eastAsia="宋体" w:cs="宋体"/>
          <w:b/>
          <w:bCs/>
          <w:color w:val="auto"/>
          <w:kern w:val="2"/>
          <w:sz w:val="24"/>
          <w:szCs w:val="28"/>
          <w:highlight w:val="none"/>
          <w:lang w:val="en-US" w:eastAsia="zh-CN" w:bidi="ar-SA"/>
        </w:rPr>
        <w:t>40.废标</w:t>
      </w:r>
      <w:bookmarkEnd w:id="433"/>
      <w:bookmarkEnd w:id="434"/>
      <w:bookmarkEnd w:id="435"/>
      <w:bookmarkEnd w:id="436"/>
      <w:bookmarkEnd w:id="437"/>
      <w:bookmarkEnd w:id="438"/>
    </w:p>
    <w:p w14:paraId="7509C6D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22D1724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39" w:name="_Toc163492875"/>
      <w:bookmarkStart w:id="440" w:name="_Toc140132766"/>
      <w:bookmarkStart w:id="441" w:name="_Toc7834"/>
      <w:bookmarkStart w:id="442" w:name="_Toc21776"/>
      <w:bookmarkStart w:id="443" w:name="_Toc23246"/>
      <w:bookmarkStart w:id="444" w:name="_Toc8342"/>
      <w:bookmarkStart w:id="445" w:name="_Toc155185884"/>
      <w:bookmarkStart w:id="446" w:name="_Toc140132808"/>
      <w:r>
        <w:rPr>
          <w:rFonts w:hint="eastAsia" w:ascii="宋体" w:hAnsi="宋体" w:eastAsia="宋体" w:cstheme="minorBidi"/>
          <w:b/>
          <w:bCs/>
          <w:color w:val="auto"/>
          <w:kern w:val="2"/>
          <w:sz w:val="24"/>
          <w:szCs w:val="32"/>
          <w:highlight w:val="none"/>
          <w:lang w:val="en-US" w:eastAsia="zh-CN" w:bidi="ar-SA"/>
        </w:rPr>
        <w:t>（十三）落实政府采购政策</w:t>
      </w:r>
      <w:bookmarkEnd w:id="439"/>
      <w:bookmarkEnd w:id="440"/>
      <w:r>
        <w:rPr>
          <w:rFonts w:hint="eastAsia" w:ascii="宋体" w:hAnsi="宋体" w:eastAsia="宋体" w:cstheme="minorBidi"/>
          <w:b/>
          <w:bCs/>
          <w:color w:val="auto"/>
          <w:kern w:val="2"/>
          <w:sz w:val="24"/>
          <w:szCs w:val="32"/>
          <w:highlight w:val="none"/>
          <w:lang w:val="en-US" w:eastAsia="zh-CN" w:bidi="ar-SA"/>
        </w:rPr>
        <w:t>（包括但不限于下列具体政策要求）</w:t>
      </w:r>
      <w:bookmarkEnd w:id="441"/>
      <w:bookmarkEnd w:id="442"/>
      <w:bookmarkEnd w:id="443"/>
      <w:bookmarkEnd w:id="444"/>
    </w:p>
    <w:p w14:paraId="0ADC27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47" w:name="_Toc163492876"/>
      <w:bookmarkStart w:id="448" w:name="_Toc27084"/>
      <w:bookmarkStart w:id="449" w:name="_Toc20299"/>
      <w:bookmarkStart w:id="450" w:name="_Toc30437"/>
      <w:bookmarkStart w:id="451" w:name="_Toc3043"/>
      <w:r>
        <w:rPr>
          <w:rFonts w:hint="eastAsia" w:ascii="宋体" w:hAnsi="宋体" w:eastAsia="宋体" w:cs="宋体"/>
          <w:b/>
          <w:bCs/>
          <w:color w:val="auto"/>
          <w:kern w:val="2"/>
          <w:sz w:val="24"/>
          <w:szCs w:val="28"/>
          <w:highlight w:val="none"/>
          <w:lang w:val="en-US" w:eastAsia="zh-CN" w:bidi="ar-SA"/>
        </w:rPr>
        <w:t>41.支持国产和进口产品审批</w:t>
      </w:r>
      <w:bookmarkEnd w:id="447"/>
      <w:bookmarkEnd w:id="448"/>
      <w:bookmarkEnd w:id="449"/>
      <w:bookmarkEnd w:id="450"/>
      <w:bookmarkEnd w:id="451"/>
    </w:p>
    <w:p w14:paraId="5139343A">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eastAsia="宋体"/>
          <w:snapToGrid w:val="0"/>
          <w:color w:val="auto"/>
          <w:sz w:val="24"/>
          <w:highlight w:val="none"/>
        </w:rPr>
        <w:t>4</w:t>
      </w:r>
      <w:r>
        <w:rPr>
          <w:rFonts w:hint="eastAsia" w:eastAsia="宋体"/>
          <w:snapToGrid w:val="0"/>
          <w:color w:val="auto"/>
          <w:sz w:val="24"/>
          <w:highlight w:val="none"/>
          <w:lang w:val="en-US" w:eastAsia="zh-CN"/>
        </w:rPr>
        <w:t>1</w:t>
      </w:r>
      <w:r>
        <w:rPr>
          <w:rFonts w:hint="eastAsia" w:eastAsia="宋体"/>
          <w:snapToGrid w:val="0"/>
          <w:color w:val="auto"/>
          <w:sz w:val="24"/>
          <w:highlight w:val="none"/>
        </w:rPr>
        <w:t>.1除“投标人须知前附表”另有规定外，政府采购应当采购本国</w:t>
      </w:r>
      <w:r>
        <w:rPr>
          <w:rFonts w:hint="eastAsia" w:eastAsia="宋体"/>
          <w:snapToGrid w:val="0"/>
          <w:color w:val="auto"/>
          <w:sz w:val="24"/>
          <w:highlight w:val="none"/>
          <w:lang w:val="en-US" w:eastAsia="zh-CN"/>
        </w:rPr>
        <w:t>货物、工程和服务</w:t>
      </w:r>
      <w:r>
        <w:rPr>
          <w:rFonts w:hint="eastAsia" w:eastAsia="宋体"/>
          <w:snapToGrid w:val="0"/>
          <w:color w:val="auto"/>
          <w:sz w:val="24"/>
          <w:highlight w:val="none"/>
        </w:rPr>
        <w:t>，确需采购进口产品的，采购人应当按照</w:t>
      </w:r>
      <w:r>
        <w:rPr>
          <w:rFonts w:hint="eastAsia" w:eastAsia="宋体"/>
          <w:snapToGrid w:val="0"/>
          <w:color w:val="auto"/>
          <w:sz w:val="24"/>
          <w:highlight w:val="none"/>
          <w:lang w:val="en-US" w:eastAsia="zh-CN"/>
        </w:rPr>
        <w:t>《政府采购进口产品管理办法》（财库〔2007〕119 号文）、</w:t>
      </w:r>
      <w:r>
        <w:rPr>
          <w:rFonts w:hint="eastAsia" w:eastAsia="宋体"/>
          <w:snapToGrid w:val="0"/>
          <w:color w:val="auto"/>
          <w:sz w:val="24"/>
          <w:highlight w:val="none"/>
        </w:rPr>
        <w:t>《关于政府采购进口产品管理有关问题的通知》（财办库〔</w:t>
      </w:r>
      <w:r>
        <w:rPr>
          <w:rFonts w:eastAsia="宋体"/>
          <w:snapToGrid w:val="0"/>
          <w:color w:val="auto"/>
          <w:sz w:val="24"/>
          <w:highlight w:val="none"/>
        </w:rPr>
        <w:t>2008〕248号）规定执行（进口产品审批制，科研院所监管部门另有规定的从其规定）。</w:t>
      </w:r>
      <w:r>
        <w:rPr>
          <w:rFonts w:hint="eastAsia" w:eastAsia="宋体"/>
          <w:snapToGrid w:val="0"/>
          <w:color w:val="auto"/>
          <w:sz w:val="24"/>
          <w:highlight w:val="none"/>
        </w:rPr>
        <w:t>项目若涉及采购进口产品的，具体要求详见“第三章</w:t>
      </w:r>
      <w:r>
        <w:rPr>
          <w:rFonts w:eastAsia="宋体"/>
          <w:snapToGrid w:val="0"/>
          <w:color w:val="auto"/>
          <w:sz w:val="24"/>
          <w:highlight w:val="none"/>
        </w:rPr>
        <w:t xml:space="preserve"> 采购需求”</w:t>
      </w:r>
      <w:r>
        <w:rPr>
          <w:rFonts w:hint="eastAsia" w:eastAsia="宋体"/>
          <w:snapToGrid w:val="0"/>
          <w:color w:val="auto"/>
          <w:sz w:val="24"/>
          <w:highlight w:val="none"/>
        </w:rPr>
        <w:t>。</w:t>
      </w:r>
    </w:p>
    <w:p w14:paraId="02EE4C86">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41.2进口产品指通过中国海关报关验放进入中国境内且产自关境外的产品，包括已经进入中国境内的进口产品。 </w:t>
      </w:r>
    </w:p>
    <w:p w14:paraId="7FB60E23">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41.3若采购需求中写明允许采购进口产品，投标人应保证所投产品可履行合法报通关手续进入中国关境内。</w:t>
      </w:r>
    </w:p>
    <w:p w14:paraId="61479780">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17DD51C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52" w:name="_Toc9595"/>
      <w:bookmarkStart w:id="453" w:name="_Toc163492877"/>
      <w:bookmarkStart w:id="454" w:name="_Toc6934"/>
      <w:bookmarkStart w:id="455" w:name="_Toc6874"/>
      <w:bookmarkStart w:id="456" w:name="_Toc18106"/>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452"/>
      <w:bookmarkEnd w:id="453"/>
      <w:bookmarkEnd w:id="454"/>
      <w:bookmarkEnd w:id="455"/>
      <w:bookmarkEnd w:id="456"/>
      <w:r>
        <w:rPr>
          <w:rFonts w:hint="eastAsia" w:ascii="宋体" w:hAnsi="宋体" w:cs="宋体"/>
          <w:b/>
          <w:bCs/>
          <w:color w:val="auto"/>
          <w:kern w:val="2"/>
          <w:sz w:val="24"/>
          <w:szCs w:val="28"/>
          <w:highlight w:val="none"/>
          <w:shd w:val="clear" w:color="auto" w:fill="auto"/>
          <w:lang w:val="en-US" w:eastAsia="zh-CN" w:bidi="ar-SA"/>
        </w:rPr>
        <w:t>、本国产品标准及相关政策</w:t>
      </w:r>
    </w:p>
    <w:p w14:paraId="2A185B83">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375BAEF6">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1F741E69">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5517D469">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0917B14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6CF2AA0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406AF3E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A5CCD71">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2A9EAED5">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52FB7E2">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858928">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7E64C5D7">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5E92F889">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1CC95175">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BF39BC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E8B5D5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235861FB">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20B1EFA2">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snapToGrid w:val="0"/>
          <w:color w:val="auto"/>
          <w:sz w:val="24"/>
          <w:highlight w:val="none"/>
          <w:shd w:val="clear" w:color="auto" w:fill="auto"/>
          <w:lang w:val="en-US" w:eastAsia="zh-CN"/>
        </w:rPr>
        <w:t>42.11 需要落实政府采购政策：《国务院办公厅关于在政府采购中实施本国产品标准及相关政策的通知》（国办发〔2025〕34号）及相关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符合《国务院办公厅关于在政府采购中实施本国产品标准及相关政策的通知》（国办发〔2025〕34号）规定的本国产品情形的，可享受的本国产品的支持政策，用扣除后的价格参加评审。具体详见须知前附表。</w:t>
      </w:r>
    </w:p>
    <w:p w14:paraId="40DE56E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57" w:name="_Toc1808"/>
      <w:bookmarkStart w:id="458" w:name="_Toc5822"/>
      <w:bookmarkStart w:id="459" w:name="_Toc7407"/>
      <w:bookmarkStart w:id="460" w:name="_Toc9255"/>
      <w:bookmarkStart w:id="461"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457"/>
      <w:bookmarkEnd w:id="458"/>
      <w:bookmarkEnd w:id="459"/>
      <w:bookmarkEnd w:id="460"/>
      <w:bookmarkEnd w:id="461"/>
    </w:p>
    <w:p w14:paraId="5BB0BF54">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4F1EA11F">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3AE69EC6">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733E48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F978FA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已作为投标时强制性要求不再给予</w:t>
      </w:r>
      <w:r>
        <w:rPr>
          <w:rFonts w:hint="eastAsia" w:eastAsia="宋体"/>
          <w:snapToGrid w:val="0"/>
          <w:color w:val="auto"/>
          <w:sz w:val="24"/>
          <w:highlight w:val="none"/>
          <w:lang w:val="en-US" w:eastAsia="zh-CN"/>
        </w:rPr>
        <w:t>价格评审优惠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在评审时给予价格评审优惠，具体详见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0D2F9F9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62" w:name="_Toc27051"/>
      <w:bookmarkStart w:id="463" w:name="_Toc14967"/>
      <w:bookmarkStart w:id="464" w:name="_Toc18587"/>
      <w:bookmarkStart w:id="465" w:name="_Toc27639"/>
      <w:bookmarkStart w:id="466" w:name="_Toc163492879"/>
      <w:r>
        <w:rPr>
          <w:rFonts w:hint="eastAsia" w:ascii="宋体" w:hAnsi="宋体" w:eastAsia="宋体" w:cs="宋体"/>
          <w:b/>
          <w:bCs/>
          <w:color w:val="auto"/>
          <w:kern w:val="2"/>
          <w:sz w:val="24"/>
          <w:szCs w:val="28"/>
          <w:highlight w:val="none"/>
          <w:lang w:val="en-US" w:eastAsia="zh-CN" w:bidi="ar-SA"/>
        </w:rPr>
        <w:t>44.正版软件</w:t>
      </w:r>
      <w:bookmarkEnd w:id="462"/>
      <w:bookmarkEnd w:id="463"/>
      <w:bookmarkEnd w:id="464"/>
      <w:bookmarkEnd w:id="465"/>
      <w:r>
        <w:rPr>
          <w:rFonts w:hint="eastAsia" w:ascii="宋体" w:hAnsi="宋体" w:eastAsia="宋体" w:cs="宋体"/>
          <w:b/>
          <w:bCs/>
          <w:color w:val="auto"/>
          <w:kern w:val="2"/>
          <w:sz w:val="24"/>
          <w:szCs w:val="28"/>
          <w:highlight w:val="none"/>
          <w:lang w:val="en-US" w:eastAsia="zh-CN" w:bidi="ar-SA"/>
        </w:rPr>
        <w:t xml:space="preserve">  </w:t>
      </w:r>
    </w:p>
    <w:p w14:paraId="126BAB55">
      <w:pPr>
        <w:pStyle w:val="40"/>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lang w:val="en-US" w:eastAsia="zh-CN"/>
        </w:rPr>
        <w:t>2005</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366 </w:t>
      </w:r>
      <w:r>
        <w:rPr>
          <w:rFonts w:hint="eastAsia" w:eastAsia="宋体"/>
          <w:snapToGrid w:val="0"/>
          <w:color w:val="auto"/>
          <w:sz w:val="24"/>
          <w:highlight w:val="none"/>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091544B5">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6CFC7AF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67" w:name="_Toc5754"/>
      <w:bookmarkStart w:id="468" w:name="_Toc18124"/>
      <w:bookmarkStart w:id="469" w:name="_Toc9349"/>
      <w:bookmarkStart w:id="470" w:name="_Toc23823"/>
      <w:r>
        <w:rPr>
          <w:rFonts w:hint="eastAsia" w:ascii="宋体" w:hAnsi="宋体" w:eastAsia="宋体" w:cs="宋体"/>
          <w:b/>
          <w:bCs/>
          <w:color w:val="auto"/>
          <w:kern w:val="2"/>
          <w:sz w:val="24"/>
          <w:szCs w:val="28"/>
          <w:highlight w:val="none"/>
          <w:lang w:val="en-US" w:eastAsia="zh-CN" w:bidi="ar-SA"/>
        </w:rPr>
        <w:t>45.网络安全专用产品</w:t>
      </w:r>
      <w:bookmarkEnd w:id="467"/>
      <w:bookmarkEnd w:id="468"/>
      <w:bookmarkEnd w:id="469"/>
      <w:bookmarkEnd w:id="470"/>
      <w:r>
        <w:rPr>
          <w:rFonts w:hint="eastAsia" w:ascii="宋体" w:hAnsi="宋体" w:eastAsia="宋体" w:cs="宋体"/>
          <w:b/>
          <w:bCs/>
          <w:color w:val="auto"/>
          <w:kern w:val="2"/>
          <w:sz w:val="24"/>
          <w:szCs w:val="28"/>
          <w:highlight w:val="none"/>
          <w:lang w:val="en-US" w:eastAsia="zh-CN" w:bidi="ar-SA"/>
        </w:rPr>
        <w:t xml:space="preserve">   </w:t>
      </w:r>
    </w:p>
    <w:p w14:paraId="2FB1518E">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EB77AED">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60D1978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71" w:name="_Toc4141"/>
      <w:bookmarkStart w:id="472" w:name="_Toc30358"/>
      <w:bookmarkStart w:id="473" w:name="_Toc30425"/>
      <w:bookmarkStart w:id="474" w:name="_Toc26826"/>
      <w:r>
        <w:rPr>
          <w:rFonts w:hint="eastAsia" w:ascii="宋体" w:hAnsi="宋体" w:eastAsia="宋体" w:cs="宋体"/>
          <w:b/>
          <w:bCs/>
          <w:color w:val="auto"/>
          <w:kern w:val="2"/>
          <w:sz w:val="24"/>
          <w:szCs w:val="28"/>
          <w:highlight w:val="none"/>
          <w:lang w:val="en-US" w:eastAsia="zh-CN" w:bidi="ar-SA"/>
        </w:rPr>
        <w:t>46.采购需求标准</w:t>
      </w:r>
      <w:bookmarkEnd w:id="471"/>
      <w:bookmarkEnd w:id="472"/>
      <w:bookmarkEnd w:id="473"/>
      <w:bookmarkEnd w:id="474"/>
      <w:r>
        <w:rPr>
          <w:rFonts w:hint="eastAsia" w:ascii="宋体" w:hAnsi="宋体" w:eastAsia="宋体" w:cs="宋体"/>
          <w:b/>
          <w:bCs/>
          <w:color w:val="auto"/>
          <w:kern w:val="2"/>
          <w:sz w:val="24"/>
          <w:szCs w:val="28"/>
          <w:highlight w:val="none"/>
          <w:lang w:val="en-US" w:eastAsia="zh-CN" w:bidi="ar-SA"/>
        </w:rPr>
        <w:t xml:space="preserve">   </w:t>
      </w:r>
    </w:p>
    <w:p w14:paraId="09A1A497">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727789DD">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00259B87">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69DD2CB4">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EF0A671">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6D23A3A5">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22C057D6">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3575E3DA">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6862B8DF">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5019CAB7">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38D48DC9">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66B73CD4">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DC57350">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46124F54">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B8DC8C1">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41510188">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74BBD8D1">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1A7E1605">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C52A0DF">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5E1BCFAA">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6338A60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75" w:name="_Toc6544"/>
      <w:bookmarkStart w:id="476" w:name="_Toc14503"/>
      <w:bookmarkStart w:id="477" w:name="_Toc7189"/>
      <w:bookmarkStart w:id="478" w:name="_Toc13631"/>
      <w:r>
        <w:rPr>
          <w:rFonts w:hint="eastAsia" w:ascii="宋体" w:hAnsi="宋体" w:eastAsia="宋体" w:cstheme="minorBidi"/>
          <w:b/>
          <w:bCs/>
          <w:color w:val="auto"/>
          <w:kern w:val="2"/>
          <w:sz w:val="24"/>
          <w:szCs w:val="32"/>
          <w:highlight w:val="none"/>
          <w:lang w:val="en-US" w:eastAsia="zh-CN" w:bidi="ar-SA"/>
        </w:rPr>
        <w:t>（十四）政府采购合同融资政策</w:t>
      </w:r>
      <w:bookmarkEnd w:id="445"/>
      <w:bookmarkEnd w:id="446"/>
      <w:bookmarkEnd w:id="466"/>
      <w:bookmarkEnd w:id="475"/>
      <w:bookmarkEnd w:id="476"/>
      <w:bookmarkEnd w:id="477"/>
      <w:bookmarkEnd w:id="478"/>
    </w:p>
    <w:p w14:paraId="06B7292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79" w:name="_Toc31455"/>
      <w:bookmarkStart w:id="480" w:name="_Toc10536"/>
      <w:bookmarkStart w:id="481" w:name="_Toc19607"/>
      <w:bookmarkStart w:id="482" w:name="_Toc6885"/>
      <w:bookmarkStart w:id="483"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479"/>
      <w:bookmarkEnd w:id="480"/>
      <w:bookmarkEnd w:id="481"/>
      <w:bookmarkEnd w:id="482"/>
      <w:bookmarkEnd w:id="483"/>
    </w:p>
    <w:p w14:paraId="5CC71FA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7A056F3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84" w:name="_Toc28029"/>
      <w:bookmarkStart w:id="485" w:name="_Toc163492881"/>
      <w:bookmarkStart w:id="486" w:name="_Toc14730"/>
      <w:bookmarkStart w:id="487" w:name="_Toc29894"/>
      <w:bookmarkStart w:id="488" w:name="_Toc2385"/>
      <w:r>
        <w:rPr>
          <w:rFonts w:hint="eastAsia" w:ascii="宋体" w:hAnsi="宋体" w:eastAsia="宋体" w:cstheme="minorBidi"/>
          <w:b/>
          <w:bCs/>
          <w:color w:val="auto"/>
          <w:kern w:val="2"/>
          <w:sz w:val="24"/>
          <w:szCs w:val="32"/>
          <w:highlight w:val="none"/>
          <w:lang w:val="en-US" w:eastAsia="zh-CN" w:bidi="ar-SA"/>
        </w:rPr>
        <w:t>（十五）其他</w:t>
      </w:r>
      <w:bookmarkEnd w:id="484"/>
      <w:bookmarkEnd w:id="485"/>
      <w:bookmarkEnd w:id="486"/>
      <w:bookmarkEnd w:id="487"/>
      <w:bookmarkEnd w:id="488"/>
    </w:p>
    <w:p w14:paraId="0B78002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89" w:name="_Toc15832"/>
      <w:bookmarkStart w:id="490" w:name="_Toc4822"/>
      <w:bookmarkStart w:id="491" w:name="_Toc7838"/>
      <w:bookmarkStart w:id="492" w:name="_Toc25907"/>
      <w:bookmarkStart w:id="493" w:name="_Toc163492882"/>
      <w:r>
        <w:rPr>
          <w:rFonts w:hint="eastAsia" w:ascii="宋体" w:hAnsi="宋体" w:eastAsia="宋体" w:cs="宋体"/>
          <w:b/>
          <w:bCs/>
          <w:color w:val="auto"/>
          <w:kern w:val="2"/>
          <w:sz w:val="24"/>
          <w:szCs w:val="28"/>
          <w:highlight w:val="none"/>
          <w:lang w:val="en-US" w:eastAsia="zh-CN" w:bidi="ar-SA"/>
        </w:rPr>
        <w:t>48.需要补充的其他内容</w:t>
      </w:r>
      <w:bookmarkEnd w:id="489"/>
      <w:bookmarkEnd w:id="490"/>
      <w:bookmarkEnd w:id="491"/>
      <w:bookmarkEnd w:id="492"/>
      <w:bookmarkEnd w:id="493"/>
    </w:p>
    <w:p w14:paraId="63B0AC4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7F56EE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94" w:name="_Toc155185886"/>
      <w:bookmarkStart w:id="495" w:name="_Toc163492883"/>
      <w:bookmarkStart w:id="496" w:name="_Toc140132810"/>
      <w:bookmarkStart w:id="497" w:name="_Toc16633"/>
      <w:bookmarkStart w:id="498" w:name="_Toc5942"/>
      <w:bookmarkStart w:id="499" w:name="_Toc5587"/>
      <w:bookmarkStart w:id="500" w:name="_Toc4492"/>
      <w:r>
        <w:rPr>
          <w:rFonts w:hint="eastAsia" w:ascii="宋体" w:hAnsi="宋体" w:eastAsia="宋体" w:cs="宋体"/>
          <w:b/>
          <w:bCs/>
          <w:color w:val="auto"/>
          <w:kern w:val="2"/>
          <w:sz w:val="24"/>
          <w:szCs w:val="28"/>
          <w:highlight w:val="none"/>
          <w:lang w:val="en-US" w:eastAsia="zh-CN" w:bidi="ar-SA"/>
        </w:rPr>
        <w:t>49.适用法律</w:t>
      </w:r>
      <w:bookmarkEnd w:id="494"/>
      <w:bookmarkEnd w:id="495"/>
      <w:bookmarkEnd w:id="496"/>
      <w:bookmarkEnd w:id="497"/>
      <w:bookmarkEnd w:id="498"/>
      <w:bookmarkEnd w:id="499"/>
      <w:bookmarkEnd w:id="500"/>
    </w:p>
    <w:p w14:paraId="4EC0353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E15B83E">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73002DE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01" w:name="_Toc155185887"/>
      <w:bookmarkStart w:id="502" w:name="_Toc26457"/>
      <w:bookmarkStart w:id="503" w:name="_Toc18236"/>
      <w:bookmarkStart w:id="504" w:name="_Toc26968"/>
      <w:bookmarkStart w:id="505" w:name="_Toc163492884"/>
      <w:bookmarkStart w:id="506" w:name="_Toc12709"/>
      <w:r>
        <w:rPr>
          <w:rFonts w:hint="eastAsia" w:ascii="宋体" w:hAnsi="宋体" w:eastAsia="宋体" w:cs="宋体"/>
          <w:b/>
          <w:bCs/>
          <w:color w:val="auto"/>
          <w:kern w:val="2"/>
          <w:sz w:val="24"/>
          <w:szCs w:val="28"/>
          <w:highlight w:val="none"/>
          <w:lang w:val="en-US" w:eastAsia="zh-CN" w:bidi="ar-SA"/>
        </w:rPr>
        <w:t>50.解释权</w:t>
      </w:r>
      <w:bookmarkEnd w:id="501"/>
      <w:bookmarkEnd w:id="502"/>
      <w:bookmarkEnd w:id="503"/>
      <w:bookmarkEnd w:id="504"/>
      <w:bookmarkEnd w:id="505"/>
      <w:bookmarkEnd w:id="506"/>
    </w:p>
    <w:p w14:paraId="424323E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kern w:val="44"/>
          <w:sz w:val="36"/>
          <w:szCs w:val="36"/>
          <w:highlight w:val="none"/>
          <w:lang w:val="en-US" w:eastAsia="zh-CN" w:bidi="ar-SA"/>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bookmarkStart w:id="507" w:name="_Toc18413"/>
      <w:bookmarkStart w:id="508" w:name="_Toc155185888"/>
      <w:r>
        <w:rPr>
          <w:rFonts w:hint="eastAsia" w:ascii="宋体" w:hAnsi="宋体" w:eastAsia="宋体" w:cs="宋体"/>
          <w:b/>
          <w:bCs/>
          <w:color w:val="auto"/>
          <w:kern w:val="44"/>
          <w:sz w:val="36"/>
          <w:szCs w:val="36"/>
          <w:highlight w:val="none"/>
          <w:lang w:val="en-US" w:eastAsia="zh-CN" w:bidi="ar-SA"/>
        </w:rPr>
        <w:br w:type="page"/>
      </w:r>
      <w:r>
        <w:rPr>
          <w:rFonts w:hint="eastAsia" w:cs="宋体"/>
          <w:b/>
          <w:bCs/>
          <w:color w:val="auto"/>
          <w:kern w:val="44"/>
          <w:sz w:val="36"/>
          <w:szCs w:val="36"/>
          <w:highlight w:val="none"/>
          <w:lang w:val="en-US" w:eastAsia="zh-CN" w:bidi="ar-SA"/>
        </w:rPr>
        <w:t xml:space="preserve">                </w:t>
      </w:r>
      <w:r>
        <w:rPr>
          <w:rFonts w:hint="eastAsia" w:ascii="宋体" w:hAnsi="宋体" w:eastAsia="宋体" w:cs="宋体"/>
          <w:b/>
          <w:bCs/>
          <w:color w:val="auto"/>
          <w:kern w:val="44"/>
          <w:sz w:val="36"/>
          <w:szCs w:val="36"/>
          <w:highlight w:val="none"/>
          <w:lang w:val="en-US" w:eastAsia="zh-CN" w:bidi="ar-SA"/>
        </w:rPr>
        <w:t>第三章</w:t>
      </w:r>
      <w:r>
        <w:rPr>
          <w:rFonts w:hint="eastAsia" w:cs="宋体"/>
          <w:b/>
          <w:bCs/>
          <w:color w:val="auto"/>
          <w:kern w:val="44"/>
          <w:sz w:val="36"/>
          <w:szCs w:val="36"/>
          <w:highlight w:val="none"/>
          <w:lang w:val="en-US" w:eastAsia="zh-CN" w:bidi="ar-SA"/>
        </w:rPr>
        <w:t xml:space="preserve"> </w:t>
      </w:r>
      <w:r>
        <w:rPr>
          <w:rFonts w:hint="eastAsia" w:ascii="宋体" w:hAnsi="宋体" w:eastAsia="宋体" w:cs="宋体"/>
          <w:b/>
          <w:bCs/>
          <w:color w:val="auto"/>
          <w:kern w:val="44"/>
          <w:sz w:val="36"/>
          <w:szCs w:val="36"/>
          <w:highlight w:val="none"/>
          <w:lang w:val="en-US" w:eastAsia="zh-CN" w:bidi="ar-SA"/>
        </w:rPr>
        <w:t>采购需求</w:t>
      </w:r>
      <w:bookmarkEnd w:id="507"/>
      <w:bookmarkEnd w:id="508"/>
      <w:bookmarkStart w:id="509" w:name="_Toc155185895"/>
      <w:bookmarkStart w:id="510" w:name="_Toc16160"/>
    </w:p>
    <w:p w14:paraId="3B0FFC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280" w:leftChars="0"/>
        <w:jc w:val="left"/>
        <w:textAlignment w:val="auto"/>
        <w:rPr>
          <w:rFonts w:hint="eastAsia" w:ascii="宋体" w:hAnsi="宋体" w:eastAsia="宋体" w:cs="宋体"/>
          <w:color w:val="000000"/>
          <w:sz w:val="24"/>
          <w:szCs w:val="24"/>
          <w:highlight w:val="none"/>
        </w:rPr>
      </w:pPr>
      <w:r>
        <w:rPr>
          <w:rFonts w:hint="eastAsia" w:cs="宋体"/>
          <w:b/>
          <w:bCs/>
          <w:color w:val="000000"/>
          <w:sz w:val="28"/>
          <w:szCs w:val="28"/>
          <w:highlight w:val="none"/>
          <w:lang w:val="en-US" w:eastAsia="zh-CN"/>
        </w:rPr>
        <w:t>一</w:t>
      </w:r>
      <w:r>
        <w:rPr>
          <w:rFonts w:hint="eastAsia" w:ascii="宋体" w:hAnsi="宋体" w:eastAsia="宋体" w:cs="宋体"/>
          <w:b/>
          <w:bCs/>
          <w:color w:val="000000"/>
          <w:sz w:val="28"/>
          <w:szCs w:val="28"/>
          <w:highlight w:val="none"/>
        </w:rPr>
        <w:t>、商务要求</w:t>
      </w:r>
    </w:p>
    <w:p w14:paraId="539B90D1">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11" w:name="_Toc5209"/>
      <w:r>
        <w:rPr>
          <w:rFonts w:hint="eastAsia" w:ascii="宋体" w:hAnsi="宋体" w:eastAsia="宋体" w:cs="宋体"/>
          <w:color w:val="auto"/>
          <w:sz w:val="24"/>
          <w:szCs w:val="24"/>
          <w:highlight w:val="none"/>
        </w:rPr>
        <w:t>（一）投标产品质量要求:</w:t>
      </w:r>
      <w:bookmarkEnd w:id="511"/>
    </w:p>
    <w:p w14:paraId="36C78B6B">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12" w:name="_Toc26934"/>
      <w:r>
        <w:rPr>
          <w:rFonts w:hint="eastAsia" w:ascii="宋体" w:hAnsi="宋体" w:eastAsia="宋体" w:cs="宋体"/>
          <w:color w:val="auto"/>
          <w:sz w:val="24"/>
          <w:szCs w:val="24"/>
          <w:highlight w:val="none"/>
        </w:rPr>
        <w:t>1、资质证照合法、手续齐全；</w:t>
      </w:r>
      <w:bookmarkEnd w:id="512"/>
    </w:p>
    <w:p w14:paraId="35A7133D">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13" w:name="_Toc11365"/>
      <w:r>
        <w:rPr>
          <w:rFonts w:hint="eastAsia" w:ascii="宋体" w:hAnsi="宋体" w:eastAsia="宋体" w:cs="宋体"/>
          <w:color w:val="auto"/>
          <w:sz w:val="24"/>
          <w:szCs w:val="24"/>
          <w:highlight w:val="none"/>
        </w:rPr>
        <w:t>2、投标产品实际品牌、规格型号、生产厂家、质量必须与投标书内所投产品描述一致；</w:t>
      </w:r>
      <w:bookmarkEnd w:id="513"/>
    </w:p>
    <w:p w14:paraId="0C3AA39B">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14" w:name="_Toc6329"/>
      <w:r>
        <w:rPr>
          <w:rFonts w:hint="eastAsia" w:ascii="宋体" w:hAnsi="宋体" w:eastAsia="宋体" w:cs="宋体"/>
          <w:color w:val="auto"/>
          <w:sz w:val="24"/>
          <w:szCs w:val="24"/>
          <w:highlight w:val="none"/>
        </w:rPr>
        <w:t>3、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bookmarkEnd w:id="514"/>
    </w:p>
    <w:p w14:paraId="336351B5">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15" w:name="_Toc138"/>
      <w:r>
        <w:rPr>
          <w:rFonts w:hint="eastAsia" w:ascii="宋体" w:hAnsi="宋体" w:eastAsia="宋体" w:cs="宋体"/>
          <w:color w:val="auto"/>
          <w:sz w:val="24"/>
          <w:szCs w:val="24"/>
          <w:highlight w:val="none"/>
        </w:rPr>
        <w:t>4、有足够的物资供应配送能力、较好的售后服务保障能力和支持仪器性能校准验证能力；</w:t>
      </w:r>
      <w:bookmarkEnd w:id="515"/>
    </w:p>
    <w:p w14:paraId="6AB30821">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16" w:name="_Toc5982"/>
      <w:r>
        <w:rPr>
          <w:rFonts w:hint="eastAsia" w:ascii="宋体" w:hAnsi="宋体" w:eastAsia="宋体" w:cs="宋体"/>
          <w:color w:val="auto"/>
          <w:sz w:val="24"/>
          <w:szCs w:val="24"/>
          <w:highlight w:val="none"/>
        </w:rPr>
        <w:t>5、商业信誉良好，在经营活动中无违法记录、无不良销售记录和不规范销售行为记录；</w:t>
      </w:r>
      <w:bookmarkEnd w:id="516"/>
    </w:p>
    <w:p w14:paraId="0C790E13">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17" w:name="_Toc10746"/>
      <w:r>
        <w:rPr>
          <w:rFonts w:hint="eastAsia" w:ascii="宋体" w:hAnsi="宋体" w:eastAsia="宋体" w:cs="宋体"/>
          <w:color w:val="auto"/>
          <w:sz w:val="24"/>
          <w:szCs w:val="24"/>
          <w:highlight w:val="none"/>
        </w:rPr>
        <w:t>6、具有合法的产品来源，符合法律法规规定的其它条件。</w:t>
      </w:r>
      <w:bookmarkEnd w:id="517"/>
    </w:p>
    <w:p w14:paraId="7F1AFE18">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18" w:name="_Toc26381"/>
      <w:r>
        <w:rPr>
          <w:rFonts w:hint="eastAsia" w:ascii="宋体" w:hAnsi="宋体" w:eastAsia="宋体" w:cs="宋体"/>
          <w:color w:val="auto"/>
          <w:sz w:val="24"/>
          <w:szCs w:val="24"/>
          <w:highlight w:val="none"/>
        </w:rPr>
        <w:t>7、投标人必须提供企业及产品的有效资质证明文件，具备该行业国家规定必备的资质、资格，且符合参投品种的经营范围；</w:t>
      </w:r>
      <w:bookmarkEnd w:id="518"/>
    </w:p>
    <w:p w14:paraId="5F1DC5C9">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19" w:name="_Toc8850"/>
      <w:r>
        <w:rPr>
          <w:rFonts w:hint="eastAsia" w:ascii="宋体" w:hAnsi="宋体" w:eastAsia="宋体" w:cs="宋体"/>
          <w:color w:val="auto"/>
          <w:sz w:val="24"/>
          <w:szCs w:val="24"/>
          <w:highlight w:val="none"/>
        </w:rPr>
        <w:t>8、提供所投产品的检测报告；提供产品图片资料及产品说明书；</w:t>
      </w:r>
      <w:bookmarkEnd w:id="519"/>
      <w:bookmarkStart w:id="520" w:name="_Toc25462"/>
    </w:p>
    <w:p w14:paraId="7B61A49F">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End w:id="520"/>
      <w:r>
        <w:rPr>
          <w:rFonts w:hint="eastAsia" w:ascii="宋体" w:hAnsi="宋体" w:eastAsia="宋体" w:cs="宋体"/>
          <w:color w:val="auto"/>
          <w:sz w:val="24"/>
          <w:szCs w:val="24"/>
          <w:highlight w:val="none"/>
        </w:rPr>
        <w:t>合同履行期间，如</w:t>
      </w:r>
      <w:r>
        <w:rPr>
          <w:rFonts w:hint="eastAsia" w:ascii="宋体" w:hAnsi="宋体" w:eastAsia="宋体" w:cs="宋体"/>
          <w:color w:val="auto"/>
          <w:sz w:val="24"/>
          <w:szCs w:val="24"/>
          <w:highlight w:val="none"/>
          <w:lang w:eastAsia="zh-CN"/>
        </w:rPr>
        <w:t>所供产品参加国家集中带量采购</w:t>
      </w:r>
      <w:r>
        <w:rPr>
          <w:rFonts w:hint="eastAsia" w:ascii="宋体" w:hAnsi="宋体" w:eastAsia="宋体" w:cs="宋体"/>
          <w:color w:val="auto"/>
          <w:sz w:val="24"/>
          <w:szCs w:val="24"/>
          <w:highlight w:val="none"/>
          <w:lang w:val="en-US" w:eastAsia="zh-CN"/>
        </w:rPr>
        <w:t>、各类省际联盟带量采购，</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谈判的</w:t>
      </w:r>
      <w:r>
        <w:rPr>
          <w:rFonts w:hint="eastAsia" w:ascii="宋体" w:hAnsi="宋体" w:eastAsia="宋体" w:cs="宋体"/>
          <w:color w:val="auto"/>
          <w:sz w:val="24"/>
          <w:szCs w:val="24"/>
          <w:highlight w:val="none"/>
        </w:rPr>
        <w:t>价格结果进行网上采购；</w:t>
      </w:r>
      <w:r>
        <w:rPr>
          <w:rFonts w:hint="eastAsia" w:ascii="宋体" w:hAnsi="宋体" w:eastAsia="宋体" w:cs="宋体"/>
          <w:color w:val="auto"/>
          <w:sz w:val="24"/>
          <w:szCs w:val="24"/>
          <w:highlight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宋体" w:hAnsi="宋体" w:eastAsia="宋体" w:cs="宋体"/>
          <w:color w:val="auto"/>
          <w:sz w:val="24"/>
          <w:szCs w:val="24"/>
          <w:highlight w:val="none"/>
        </w:rPr>
        <w:t>遇政策性调价</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，按更新后的价格执行，尚未履行交付的</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lang w:val="en-US" w:eastAsia="zh-CN"/>
        </w:rPr>
        <w:t>参照更新后的价格执行</w:t>
      </w:r>
      <w:r>
        <w:rPr>
          <w:rFonts w:hint="eastAsia" w:ascii="宋体" w:hAnsi="宋体" w:eastAsia="宋体" w:cs="宋体"/>
          <w:color w:val="auto"/>
          <w:sz w:val="24"/>
          <w:szCs w:val="24"/>
          <w:highlight w:val="none"/>
        </w:rPr>
        <w:t>。</w:t>
      </w:r>
    </w:p>
    <w:p w14:paraId="4647182C">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方需配合医院对中标品种进行精细化管理，认可医院关于医用物资精细化管理及物流延伸服务项目（项目编号：ZKGSF(ZB)-20250971-2，结果公告链接：https://ctbpsp.com/#/bulletinDetail?uuid=a89e41e8-3d44-4ce1-9c53-01d16ceb37a0&amp;inpvalue=%E6%96%B0%E7%96%86%E5%8C%BB%E7%A7%91%E5%A4%A7%E5%AD%A6%E7%AC%AC%E4%BA%8C%E9%99%84%E5%B1%9E%E5%8C%BB%E9%99%A2&amp;dataSource=0&amp;tenderAgency= ）的招标结果，并按照相关要求在医院开展业务。</w:t>
      </w:r>
    </w:p>
    <w:p w14:paraId="15E2011B">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21" w:name="_Toc1282"/>
      <w:r>
        <w:rPr>
          <w:rFonts w:hint="eastAsia" w:ascii="宋体" w:hAnsi="宋体" w:eastAsia="宋体" w:cs="宋体"/>
          <w:color w:val="auto"/>
          <w:sz w:val="24"/>
          <w:szCs w:val="24"/>
          <w:highlight w:val="none"/>
        </w:rPr>
        <w:t>（二）供货周期及供货量</w:t>
      </w:r>
      <w:bookmarkEnd w:id="521"/>
    </w:p>
    <w:p w14:paraId="7B5F2648">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22" w:name="_Toc2463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供货周期：项目执行时间不超过24个月，合同一年一签，合同起止日期在不超过一年的前提下，按院方实际要求签订</w:t>
      </w:r>
      <w:r>
        <w:rPr>
          <w:rFonts w:hint="eastAsia" w:ascii="宋体" w:hAnsi="宋体" w:eastAsia="宋体" w:cs="宋体"/>
          <w:color w:val="auto"/>
          <w:sz w:val="24"/>
          <w:szCs w:val="24"/>
          <w:highlight w:val="none"/>
        </w:rPr>
        <w:t>；</w:t>
      </w:r>
      <w:bookmarkEnd w:id="522"/>
    </w:p>
    <w:p w14:paraId="65A2EB53">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23" w:name="_Toc29359"/>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、供货量按需供应；</w:t>
      </w:r>
      <w:bookmarkEnd w:id="523"/>
    </w:p>
    <w:p w14:paraId="32046061">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24" w:name="_Toc28027"/>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bookmarkEnd w:id="524"/>
    </w:p>
    <w:p w14:paraId="0C27C12F">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525" w:name="_Toc1737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付款方式：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bookmarkEnd w:id="525"/>
    </w:p>
    <w:p w14:paraId="65252547">
      <w:pPr>
        <w:rPr>
          <w:rFonts w:hint="eastAsia" w:ascii="宋体" w:hAnsi="宋体" w:eastAsia="宋体" w:cs="宋体"/>
          <w:b/>
          <w:bCs/>
          <w:color w:val="auto"/>
          <w:kern w:val="44"/>
          <w:sz w:val="24"/>
          <w:szCs w:val="24"/>
          <w:highlight w:val="none"/>
          <w:lang w:val="en-US" w:eastAsia="zh-CN" w:bidi="ar-SA"/>
        </w:rPr>
      </w:pPr>
    </w:p>
    <w:p w14:paraId="67408D5F">
      <w:pPr>
        <w:rPr>
          <w:rFonts w:hint="eastAsia" w:ascii="宋体" w:hAnsi="宋体" w:eastAsia="宋体" w:cs="宋体"/>
          <w:b/>
          <w:bCs/>
          <w:color w:val="auto"/>
          <w:kern w:val="44"/>
          <w:sz w:val="24"/>
          <w:szCs w:val="24"/>
          <w:highlight w:val="none"/>
          <w:lang w:val="en-US" w:eastAsia="zh-CN" w:bidi="ar-SA"/>
        </w:rPr>
      </w:pPr>
    </w:p>
    <w:p w14:paraId="1D051D16">
      <w:pPr>
        <w:rPr>
          <w:rFonts w:hint="eastAsia" w:ascii="宋体" w:hAnsi="宋体" w:eastAsia="宋体" w:cs="宋体"/>
          <w:b/>
          <w:bCs/>
          <w:iCs/>
          <w:color w:val="auto"/>
          <w:kern w:val="44"/>
          <w:sz w:val="24"/>
          <w:szCs w:val="24"/>
          <w:highlight w:val="none"/>
          <w:shd w:val="clear" w:fill="FFFFFF" w:themeFill="background1"/>
          <w:lang w:val="en-US" w:eastAsia="zh-CN" w:bidi="ar-SA"/>
        </w:rPr>
      </w:pPr>
      <w:r>
        <w:rPr>
          <w:rFonts w:hint="eastAsia" w:ascii="宋体" w:hAnsi="宋体" w:eastAsia="宋体" w:cs="宋体"/>
          <w:b/>
          <w:bCs/>
          <w:iCs/>
          <w:color w:val="auto"/>
          <w:kern w:val="44"/>
          <w:sz w:val="24"/>
          <w:szCs w:val="24"/>
          <w:highlight w:val="none"/>
          <w:shd w:val="clear" w:fill="FFFFFF" w:themeFill="background1"/>
          <w:lang w:val="en-US" w:eastAsia="zh-CN" w:bidi="ar-SA"/>
        </w:rPr>
        <w:br w:type="page"/>
      </w:r>
    </w:p>
    <w:p w14:paraId="09A012F2">
      <w:pPr>
        <w:pStyle w:val="40"/>
        <w:keepNext w:val="0"/>
        <w:keepLines w:val="0"/>
        <w:pageBreakBefore w:val="0"/>
        <w:widowControl w:val="0"/>
        <w:numPr>
          <w:ilvl w:val="0"/>
          <w:numId w:val="0"/>
        </w:numPr>
        <w:kinsoku/>
        <w:overflowPunct/>
        <w:topLinePunct w:val="0"/>
        <w:autoSpaceDE/>
        <w:autoSpaceDN/>
        <w:bidi w:val="0"/>
        <w:adjustRightInd/>
        <w:ind w:left="0" w:leftChars="0" w:firstLine="0" w:firstLineChars="0"/>
        <w:textAlignment w:val="auto"/>
        <w:rPr>
          <w:rFonts w:hint="eastAsia" w:cs="宋体"/>
          <w:b/>
          <w:bCs/>
          <w:color w:val="auto"/>
          <w:kern w:val="44"/>
          <w:sz w:val="28"/>
          <w:szCs w:val="28"/>
          <w:highlight w:val="none"/>
          <w:lang w:val="en-US" w:eastAsia="zh-CN" w:bidi="ar-SA"/>
        </w:rPr>
      </w:pPr>
      <w:r>
        <w:rPr>
          <w:rFonts w:hint="eastAsia" w:ascii="宋体" w:hAnsi="宋体" w:eastAsia="宋体" w:cs="宋体"/>
          <w:b/>
          <w:bCs/>
          <w:iCs/>
          <w:color w:val="auto"/>
          <w:kern w:val="44"/>
          <w:sz w:val="28"/>
          <w:szCs w:val="28"/>
          <w:highlight w:val="none"/>
          <w:shd w:val="clear" w:fill="FFFFFF" w:themeFill="background1"/>
          <w:lang w:val="en-US" w:eastAsia="zh-CN" w:bidi="ar-SA"/>
        </w:rPr>
        <w:t>二、</w:t>
      </w:r>
      <w:r>
        <w:rPr>
          <w:rFonts w:hint="eastAsia" w:cs="宋体"/>
          <w:b/>
          <w:bCs/>
          <w:color w:val="auto"/>
          <w:kern w:val="44"/>
          <w:sz w:val="28"/>
          <w:szCs w:val="28"/>
          <w:highlight w:val="none"/>
          <w:lang w:val="en-US" w:eastAsia="zh-CN" w:bidi="ar-SA"/>
        </w:rPr>
        <w:t>技术参数</w:t>
      </w:r>
    </w:p>
    <w:tbl>
      <w:tblPr>
        <w:tblStyle w:val="31"/>
        <w:tblW w:w="8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1656"/>
        <w:gridCol w:w="2292"/>
        <w:gridCol w:w="1164"/>
        <w:gridCol w:w="1344"/>
        <w:gridCol w:w="1415"/>
      </w:tblGrid>
      <w:tr w14:paraId="6CBF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3" w:hRule="atLeast"/>
          <w:jc w:val="center"/>
        </w:trPr>
        <w:tc>
          <w:tcPr>
            <w:tcW w:w="766" w:type="dxa"/>
            <w:tcBorders>
              <w:top w:val="single" w:color="000000" w:sz="8" w:space="0"/>
              <w:left w:val="single" w:color="000000" w:sz="8" w:space="0"/>
              <w:bottom w:val="single" w:color="auto" w:sz="4" w:space="0"/>
              <w:right w:val="single" w:color="000000" w:sz="8" w:space="0"/>
            </w:tcBorders>
            <w:noWrap w:val="0"/>
            <w:vAlign w:val="center"/>
          </w:tcPr>
          <w:p w14:paraId="0768B6E3">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序号</w:t>
            </w:r>
          </w:p>
        </w:tc>
        <w:tc>
          <w:tcPr>
            <w:tcW w:w="1656" w:type="dxa"/>
            <w:tcBorders>
              <w:top w:val="single" w:color="000000" w:sz="8" w:space="0"/>
              <w:left w:val="single" w:color="000000" w:sz="8" w:space="0"/>
              <w:bottom w:val="single" w:color="auto" w:sz="4" w:space="0"/>
              <w:right w:val="single" w:color="000000" w:sz="8" w:space="0"/>
            </w:tcBorders>
            <w:noWrap w:val="0"/>
            <w:vAlign w:val="center"/>
          </w:tcPr>
          <w:p w14:paraId="10905D15">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项目名称</w:t>
            </w:r>
          </w:p>
        </w:tc>
        <w:tc>
          <w:tcPr>
            <w:tcW w:w="2292" w:type="dxa"/>
            <w:tcBorders>
              <w:top w:val="single" w:color="000000" w:sz="8" w:space="0"/>
              <w:left w:val="single" w:color="000000" w:sz="8" w:space="0"/>
              <w:bottom w:val="single" w:color="auto" w:sz="4" w:space="0"/>
              <w:right w:val="single" w:color="000000" w:sz="8" w:space="0"/>
            </w:tcBorders>
            <w:noWrap w:val="0"/>
            <w:vAlign w:val="center"/>
          </w:tcPr>
          <w:p w14:paraId="18D53848">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简要规格描述或项目基本概况</w:t>
            </w:r>
          </w:p>
        </w:tc>
        <w:tc>
          <w:tcPr>
            <w:tcW w:w="1164" w:type="dxa"/>
            <w:tcBorders>
              <w:top w:val="single" w:color="000000" w:sz="8" w:space="0"/>
              <w:left w:val="single" w:color="000000" w:sz="8" w:space="0"/>
              <w:bottom w:val="single" w:color="auto" w:sz="4" w:space="0"/>
              <w:right w:val="single" w:color="000000" w:sz="8" w:space="0"/>
            </w:tcBorders>
            <w:noWrap w:val="0"/>
            <w:vAlign w:val="center"/>
          </w:tcPr>
          <w:p w14:paraId="127DA035">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预算金额(万元)</w:t>
            </w:r>
          </w:p>
        </w:tc>
        <w:tc>
          <w:tcPr>
            <w:tcW w:w="1344" w:type="dxa"/>
            <w:tcBorders>
              <w:top w:val="single" w:color="000000" w:sz="8" w:space="0"/>
              <w:left w:val="single" w:color="000000" w:sz="8" w:space="0"/>
              <w:bottom w:val="single" w:color="auto" w:sz="4" w:space="0"/>
              <w:right w:val="single" w:color="000000" w:sz="8" w:space="0"/>
            </w:tcBorders>
            <w:noWrap w:val="0"/>
            <w:vAlign w:val="center"/>
          </w:tcPr>
          <w:p w14:paraId="4F1DE6B3">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单价合计   最高限价(元)</w:t>
            </w:r>
          </w:p>
        </w:tc>
        <w:tc>
          <w:tcPr>
            <w:tcW w:w="1415" w:type="dxa"/>
            <w:tcBorders>
              <w:top w:val="single" w:color="000000" w:sz="8" w:space="0"/>
              <w:left w:val="single" w:color="000000" w:sz="8" w:space="0"/>
              <w:bottom w:val="single" w:color="auto" w:sz="4" w:space="0"/>
              <w:right w:val="single" w:color="000000" w:sz="8" w:space="0"/>
            </w:tcBorders>
            <w:noWrap w:val="0"/>
            <w:vAlign w:val="center"/>
          </w:tcPr>
          <w:p w14:paraId="1856EBF9">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备注</w:t>
            </w:r>
          </w:p>
        </w:tc>
      </w:tr>
      <w:tr w14:paraId="3E84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A5E4290">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9F74923">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cs="宋体"/>
                <w:b w:val="0"/>
                <w:bCs w:val="0"/>
                <w:color w:val="000000"/>
                <w:sz w:val="24"/>
                <w:szCs w:val="24"/>
                <w:highlight w:val="none"/>
                <w:lang w:val="en-US" w:eastAsia="zh-CN"/>
              </w:rPr>
              <w:t>新疆医科大学第二附属医院医用耗材（医用棉签）采购项目</w:t>
            </w:r>
          </w:p>
        </w:tc>
        <w:tc>
          <w:tcPr>
            <w:tcW w:w="2292" w:type="dxa"/>
            <w:tcBorders>
              <w:top w:val="single" w:color="auto" w:sz="4" w:space="0"/>
              <w:left w:val="single" w:color="auto" w:sz="4" w:space="0"/>
              <w:bottom w:val="single" w:color="auto" w:sz="4" w:space="0"/>
              <w:right w:val="single" w:color="auto" w:sz="4" w:space="0"/>
            </w:tcBorders>
            <w:noWrap w:val="0"/>
            <w:vAlign w:val="center"/>
          </w:tcPr>
          <w:p w14:paraId="14816BCA">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cs="宋体"/>
                <w:b w:val="0"/>
                <w:bCs w:val="0"/>
                <w:color w:val="000000"/>
                <w:sz w:val="24"/>
                <w:szCs w:val="24"/>
                <w:highlight w:val="none"/>
                <w:lang w:val="en-US" w:eastAsia="zh-CN"/>
              </w:rPr>
              <w:t>医用棉签采购</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78DEC98E">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cs="宋体"/>
                <w:b w:val="0"/>
                <w:bCs w:val="0"/>
                <w:color w:val="000000"/>
                <w:sz w:val="24"/>
                <w:szCs w:val="24"/>
                <w:highlight w:val="none"/>
                <w:lang w:val="en-US" w:eastAsia="zh-CN"/>
              </w:rPr>
              <w:t>10</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7210779A">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cs="宋体"/>
                <w:b w:val="0"/>
                <w:bCs w:val="0"/>
                <w:color w:val="000000"/>
                <w:sz w:val="24"/>
                <w:szCs w:val="24"/>
                <w:highlight w:val="none"/>
                <w:lang w:val="en-US" w:eastAsia="zh-CN"/>
              </w:rPr>
              <w:t>15.36</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9C84D5A">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具体参数和清单详见技术参数文件</w:t>
            </w:r>
          </w:p>
        </w:tc>
      </w:tr>
    </w:tbl>
    <w:p w14:paraId="4977F9E6">
      <w:pPr>
        <w:pStyle w:val="40"/>
        <w:keepNext w:val="0"/>
        <w:keepLines w:val="0"/>
        <w:pageBreakBefore w:val="0"/>
        <w:widowControl w:val="0"/>
        <w:numPr>
          <w:ilvl w:val="0"/>
          <w:numId w:val="0"/>
        </w:numPr>
        <w:kinsoku/>
        <w:overflowPunct/>
        <w:topLinePunct w:val="0"/>
        <w:autoSpaceDE/>
        <w:autoSpaceDN/>
        <w:bidi w:val="0"/>
        <w:adjustRightInd/>
        <w:ind w:leftChars="0"/>
        <w:textAlignment w:val="auto"/>
        <w:rPr>
          <w:rFonts w:hint="default" w:cs="宋体"/>
          <w:b/>
          <w:bCs/>
          <w:color w:val="auto"/>
          <w:kern w:val="44"/>
          <w:sz w:val="28"/>
          <w:szCs w:val="28"/>
          <w:highlight w:val="none"/>
          <w:lang w:val="en-US" w:eastAsia="zh-CN" w:bidi="ar-SA"/>
        </w:rPr>
      </w:pPr>
    </w:p>
    <w:p w14:paraId="53DCEB39">
      <w:pPr>
        <w:rPr>
          <w:rFonts w:hint="eastAsia" w:ascii="宋体" w:hAnsi="宋体" w:eastAsia="宋体" w:cs="宋体"/>
          <w:b/>
          <w:bCs/>
          <w:color w:val="auto"/>
          <w:kern w:val="44"/>
          <w:sz w:val="36"/>
          <w:szCs w:val="36"/>
          <w:highlight w:val="none"/>
          <w:lang w:val="en-US" w:eastAsia="zh-CN" w:bidi="ar-SA"/>
        </w:rPr>
      </w:pPr>
    </w:p>
    <w:p w14:paraId="4187B750">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244C3D0C">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509"/>
      <w:bookmarkEnd w:id="510"/>
    </w:p>
    <w:p w14:paraId="0F910E0B">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526" w:name="_Toc16612"/>
      <w:r>
        <w:rPr>
          <w:rFonts w:hint="eastAsia"/>
          <w:color w:val="auto"/>
          <w:sz w:val="28"/>
          <w:szCs w:val="28"/>
          <w:highlight w:val="none"/>
          <w:lang w:val="en-US" w:eastAsia="zh-CN"/>
        </w:rPr>
        <w:t>一、资格审查程序</w:t>
      </w:r>
      <w:bookmarkEnd w:id="526"/>
      <w:r>
        <w:rPr>
          <w:rFonts w:hint="eastAsia"/>
          <w:color w:val="auto"/>
          <w:sz w:val="28"/>
          <w:szCs w:val="28"/>
          <w:highlight w:val="none"/>
          <w:lang w:val="en-US" w:eastAsia="zh-CN"/>
        </w:rPr>
        <w:t xml:space="preserve"> </w:t>
      </w:r>
    </w:p>
    <w:p w14:paraId="358514D1">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51EA6F9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71F15301">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77D4BC94">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527" w:name="_Toc2211"/>
      <w:r>
        <w:rPr>
          <w:rFonts w:hint="eastAsia"/>
          <w:color w:val="auto"/>
          <w:sz w:val="28"/>
          <w:szCs w:val="28"/>
          <w:highlight w:val="none"/>
          <w:lang w:val="en-US" w:eastAsia="zh-CN"/>
        </w:rPr>
        <w:t>二、资格审查要求</w:t>
      </w:r>
      <w:bookmarkEnd w:id="527"/>
      <w:r>
        <w:rPr>
          <w:rFonts w:hint="eastAsia"/>
          <w:color w:val="auto"/>
          <w:sz w:val="28"/>
          <w:szCs w:val="28"/>
          <w:highlight w:val="none"/>
          <w:lang w:val="en-US" w:eastAsia="zh-CN"/>
        </w:rPr>
        <w:t xml:space="preserve"> </w:t>
      </w:r>
    </w:p>
    <w:tbl>
      <w:tblPr>
        <w:tblStyle w:val="31"/>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2"/>
        <w:gridCol w:w="1931"/>
        <w:gridCol w:w="5007"/>
        <w:gridCol w:w="1578"/>
      </w:tblGrid>
      <w:tr w14:paraId="6EAE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jc w:val="center"/>
        </w:trPr>
        <w:tc>
          <w:tcPr>
            <w:tcW w:w="772" w:type="dxa"/>
            <w:vAlign w:val="center"/>
          </w:tcPr>
          <w:p w14:paraId="3BE48BD6">
            <w:pPr>
              <w:tabs>
                <w:tab w:val="left" w:pos="1080"/>
              </w:tabs>
              <w:snapToGrid w:val="0"/>
              <w:spacing w:line="360" w:lineRule="auto"/>
              <w:jc w:val="center"/>
              <w:rPr>
                <w:b/>
                <w:color w:val="auto"/>
                <w:sz w:val="24"/>
                <w:highlight w:val="none"/>
              </w:rPr>
            </w:pPr>
            <w:bookmarkStart w:id="528" w:name="_Toc155185903"/>
            <w:bookmarkStart w:id="529" w:name="_Toc22582"/>
            <w:r>
              <w:rPr>
                <w:b/>
                <w:color w:val="auto"/>
                <w:sz w:val="24"/>
                <w:highlight w:val="none"/>
              </w:rPr>
              <w:t>序号</w:t>
            </w:r>
          </w:p>
        </w:tc>
        <w:tc>
          <w:tcPr>
            <w:tcW w:w="1931" w:type="dxa"/>
            <w:vAlign w:val="center"/>
          </w:tcPr>
          <w:p w14:paraId="1053795F">
            <w:pPr>
              <w:tabs>
                <w:tab w:val="left" w:pos="1080"/>
              </w:tabs>
              <w:snapToGrid w:val="0"/>
              <w:spacing w:line="360" w:lineRule="auto"/>
              <w:jc w:val="center"/>
              <w:rPr>
                <w:b/>
                <w:color w:val="auto"/>
                <w:sz w:val="24"/>
                <w:highlight w:val="none"/>
              </w:rPr>
            </w:pPr>
            <w:r>
              <w:rPr>
                <w:b/>
                <w:color w:val="auto"/>
                <w:sz w:val="24"/>
                <w:highlight w:val="none"/>
              </w:rPr>
              <w:t>检查因素</w:t>
            </w:r>
          </w:p>
        </w:tc>
        <w:tc>
          <w:tcPr>
            <w:tcW w:w="5007" w:type="dxa"/>
            <w:vAlign w:val="center"/>
          </w:tcPr>
          <w:p w14:paraId="6614438B">
            <w:pPr>
              <w:tabs>
                <w:tab w:val="left" w:pos="1080"/>
              </w:tabs>
              <w:snapToGrid w:val="0"/>
              <w:spacing w:line="360" w:lineRule="auto"/>
              <w:jc w:val="center"/>
              <w:rPr>
                <w:b/>
                <w:color w:val="auto"/>
                <w:sz w:val="24"/>
                <w:highlight w:val="none"/>
              </w:rPr>
            </w:pPr>
            <w:r>
              <w:rPr>
                <w:b/>
                <w:color w:val="auto"/>
                <w:sz w:val="24"/>
                <w:highlight w:val="none"/>
              </w:rPr>
              <w:t>检查内容</w:t>
            </w:r>
          </w:p>
        </w:tc>
        <w:tc>
          <w:tcPr>
            <w:tcW w:w="1578" w:type="dxa"/>
            <w:vAlign w:val="center"/>
          </w:tcPr>
          <w:p w14:paraId="1FCA4BD1">
            <w:pPr>
              <w:tabs>
                <w:tab w:val="left" w:pos="1080"/>
              </w:tabs>
              <w:snapToGrid w:val="0"/>
              <w:spacing w:line="360" w:lineRule="auto"/>
              <w:jc w:val="center"/>
              <w:rPr>
                <w:b/>
                <w:color w:val="auto"/>
                <w:sz w:val="24"/>
                <w:highlight w:val="none"/>
              </w:rPr>
            </w:pPr>
            <w:r>
              <w:rPr>
                <w:b/>
                <w:color w:val="auto"/>
                <w:sz w:val="24"/>
                <w:highlight w:val="none"/>
              </w:rPr>
              <w:t>格式要求</w:t>
            </w:r>
          </w:p>
        </w:tc>
      </w:tr>
      <w:tr w14:paraId="3E449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772" w:type="dxa"/>
            <w:vAlign w:val="center"/>
          </w:tcPr>
          <w:p w14:paraId="687ECB0B">
            <w:pPr>
              <w:tabs>
                <w:tab w:val="left" w:pos="1080"/>
              </w:tabs>
              <w:snapToGrid w:val="0"/>
              <w:spacing w:line="360" w:lineRule="auto"/>
              <w:jc w:val="center"/>
              <w:rPr>
                <w:color w:val="auto"/>
                <w:sz w:val="24"/>
                <w:highlight w:val="none"/>
              </w:rPr>
            </w:pPr>
            <w:r>
              <w:rPr>
                <w:color w:val="auto"/>
                <w:sz w:val="24"/>
                <w:highlight w:val="none"/>
              </w:rPr>
              <w:t>1</w:t>
            </w:r>
          </w:p>
        </w:tc>
        <w:tc>
          <w:tcPr>
            <w:tcW w:w="1931" w:type="dxa"/>
            <w:vAlign w:val="center"/>
          </w:tcPr>
          <w:p w14:paraId="00248702">
            <w:pPr>
              <w:tabs>
                <w:tab w:val="left" w:pos="1080"/>
              </w:tabs>
              <w:snapToGrid w:val="0"/>
              <w:spacing w:line="360" w:lineRule="auto"/>
              <w:jc w:val="left"/>
              <w:rPr>
                <w:color w:val="auto"/>
                <w:sz w:val="24"/>
                <w:highlight w:val="none"/>
              </w:rPr>
            </w:pPr>
            <w:r>
              <w:rPr>
                <w:color w:val="auto"/>
                <w:sz w:val="24"/>
                <w:highlight w:val="none"/>
              </w:rPr>
              <w:t>法人或者其他组织的营业执照等证明文件，自然人的身份证明</w:t>
            </w:r>
          </w:p>
        </w:tc>
        <w:tc>
          <w:tcPr>
            <w:tcW w:w="5007" w:type="dxa"/>
            <w:vAlign w:val="center"/>
          </w:tcPr>
          <w:p w14:paraId="1B0872C5">
            <w:pPr>
              <w:tabs>
                <w:tab w:val="left" w:pos="1080"/>
              </w:tabs>
              <w:snapToGrid w:val="0"/>
              <w:spacing w:line="360" w:lineRule="auto"/>
              <w:jc w:val="left"/>
              <w:rPr>
                <w:color w:val="auto"/>
                <w:sz w:val="24"/>
                <w:highlight w:val="none"/>
              </w:rPr>
            </w:pPr>
            <w:r>
              <w:rPr>
                <w:color w:val="auto"/>
                <w:sz w:val="24"/>
                <w:highlight w:val="none"/>
              </w:rPr>
              <w:t>供应商为企业（包括合伙企业）的，应提供有效的“营业执照”；</w:t>
            </w:r>
          </w:p>
          <w:p w14:paraId="2C0D4F69">
            <w:pPr>
              <w:tabs>
                <w:tab w:val="left" w:pos="1080"/>
              </w:tabs>
              <w:snapToGrid w:val="0"/>
              <w:spacing w:line="360" w:lineRule="auto"/>
              <w:jc w:val="left"/>
              <w:rPr>
                <w:color w:val="auto"/>
                <w:sz w:val="24"/>
                <w:highlight w:val="none"/>
              </w:rPr>
            </w:pPr>
            <w:r>
              <w:rPr>
                <w:color w:val="auto"/>
                <w:sz w:val="24"/>
                <w:highlight w:val="none"/>
              </w:rPr>
              <w:t>供应商为事业单位的，应提供有效的“事业单位法人证书”；</w:t>
            </w:r>
          </w:p>
          <w:p w14:paraId="2FA73AB0">
            <w:pPr>
              <w:tabs>
                <w:tab w:val="left" w:pos="1080"/>
              </w:tabs>
              <w:snapToGrid w:val="0"/>
              <w:spacing w:line="360" w:lineRule="auto"/>
              <w:jc w:val="left"/>
              <w:rPr>
                <w:color w:val="auto"/>
                <w:sz w:val="24"/>
                <w:highlight w:val="none"/>
              </w:rPr>
            </w:pPr>
            <w:r>
              <w:rPr>
                <w:color w:val="auto"/>
                <w:sz w:val="24"/>
                <w:highlight w:val="none"/>
              </w:rPr>
              <w:t>供应商</w:t>
            </w:r>
            <w:r>
              <w:rPr>
                <w:rFonts w:hint="eastAsia"/>
                <w:color w:val="auto"/>
                <w:sz w:val="24"/>
                <w:highlight w:val="none"/>
              </w:rPr>
              <w:t>是非企业机构的，应提供有效的“执业许可证”、“登记证书”等证明文件</w:t>
            </w:r>
            <w:r>
              <w:rPr>
                <w:color w:val="auto"/>
                <w:sz w:val="24"/>
                <w:highlight w:val="none"/>
              </w:rPr>
              <w:t>；</w:t>
            </w:r>
          </w:p>
          <w:p w14:paraId="42918BF7">
            <w:pPr>
              <w:tabs>
                <w:tab w:val="left" w:pos="1080"/>
              </w:tabs>
              <w:snapToGrid w:val="0"/>
              <w:spacing w:line="360" w:lineRule="auto"/>
              <w:jc w:val="left"/>
              <w:rPr>
                <w:color w:val="auto"/>
                <w:sz w:val="24"/>
                <w:highlight w:val="none"/>
              </w:rPr>
            </w:pPr>
            <w:r>
              <w:rPr>
                <w:color w:val="auto"/>
                <w:sz w:val="24"/>
                <w:highlight w:val="none"/>
              </w:rPr>
              <w:t>供应商是个体工商户的，应提供有效的“个体工商户营业执照”；</w:t>
            </w:r>
          </w:p>
          <w:p w14:paraId="1BA8A2F0">
            <w:pPr>
              <w:tabs>
                <w:tab w:val="left" w:pos="1080"/>
              </w:tabs>
              <w:snapToGrid w:val="0"/>
              <w:spacing w:line="360" w:lineRule="auto"/>
              <w:jc w:val="left"/>
              <w:rPr>
                <w:color w:val="auto"/>
                <w:sz w:val="24"/>
                <w:highlight w:val="none"/>
              </w:rPr>
            </w:pPr>
            <w:r>
              <w:rPr>
                <w:color w:val="auto"/>
                <w:sz w:val="24"/>
                <w:highlight w:val="none"/>
              </w:rPr>
              <w:t>供应商是自然人的，应提供有效的自然人身份证明。</w:t>
            </w:r>
          </w:p>
          <w:p w14:paraId="7A50E430">
            <w:pPr>
              <w:tabs>
                <w:tab w:val="left" w:pos="1080"/>
              </w:tabs>
              <w:snapToGrid w:val="0"/>
              <w:spacing w:line="360" w:lineRule="auto"/>
              <w:jc w:val="left"/>
              <w:rPr>
                <w:color w:val="auto"/>
                <w:sz w:val="24"/>
                <w:highlight w:val="none"/>
              </w:rPr>
            </w:pPr>
            <w:r>
              <w:rPr>
                <w:color w:val="auto"/>
                <w:sz w:val="24"/>
                <w:highlight w:val="none"/>
              </w:rPr>
              <w:t>若本项目允许分支机构参加响应，则分支机构参加</w:t>
            </w:r>
            <w:r>
              <w:rPr>
                <w:color w:val="auto"/>
                <w:kern w:val="0"/>
                <w:sz w:val="24"/>
                <w:highlight w:val="none"/>
              </w:rPr>
              <w:t>响应</w:t>
            </w:r>
            <w:r>
              <w:rPr>
                <w:color w:val="auto"/>
                <w:sz w:val="24"/>
                <w:highlight w:val="none"/>
              </w:rPr>
              <w:t>的，此处可提供该分支机构或其所属法人或其他组织的相应证明文件。</w:t>
            </w:r>
          </w:p>
        </w:tc>
        <w:tc>
          <w:tcPr>
            <w:tcW w:w="1578" w:type="dxa"/>
            <w:vAlign w:val="center"/>
          </w:tcPr>
          <w:p w14:paraId="71803747">
            <w:pPr>
              <w:tabs>
                <w:tab w:val="left" w:pos="1080"/>
              </w:tabs>
              <w:snapToGrid w:val="0"/>
              <w:spacing w:line="360" w:lineRule="auto"/>
              <w:jc w:val="left"/>
              <w:rPr>
                <w:rFonts w:hint="eastAsia" w:eastAsia="宋体"/>
                <w:color w:val="auto"/>
                <w:sz w:val="24"/>
                <w:highlight w:val="none"/>
                <w:lang w:eastAsia="zh-CN"/>
              </w:rPr>
            </w:pPr>
            <w:r>
              <w:rPr>
                <w:color w:val="auto"/>
                <w:sz w:val="24"/>
                <w:highlight w:val="none"/>
              </w:rPr>
              <w:t>提供证明文件的电子件或电子证照</w:t>
            </w:r>
          </w:p>
        </w:tc>
      </w:tr>
      <w:tr w14:paraId="56EE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772" w:type="dxa"/>
            <w:vAlign w:val="center"/>
          </w:tcPr>
          <w:p w14:paraId="1A185DE8">
            <w:pPr>
              <w:tabs>
                <w:tab w:val="left" w:pos="1080"/>
              </w:tabs>
              <w:snapToGrid w:val="0"/>
              <w:spacing w:line="360" w:lineRule="auto"/>
              <w:jc w:val="center"/>
              <w:rPr>
                <w:rFonts w:hint="eastAsia"/>
                <w:color w:val="auto"/>
                <w:sz w:val="24"/>
                <w:highlight w:val="none"/>
              </w:rPr>
            </w:pPr>
            <w:r>
              <w:rPr>
                <w:rFonts w:hint="eastAsia"/>
                <w:color w:val="auto"/>
                <w:sz w:val="24"/>
                <w:highlight w:val="none"/>
              </w:rPr>
              <w:t>2</w:t>
            </w:r>
          </w:p>
        </w:tc>
        <w:tc>
          <w:tcPr>
            <w:tcW w:w="1931" w:type="dxa"/>
            <w:vAlign w:val="center"/>
          </w:tcPr>
          <w:p w14:paraId="28D9D4FB">
            <w:pPr>
              <w:tabs>
                <w:tab w:val="left" w:pos="1080"/>
              </w:tabs>
              <w:snapToGrid w:val="0"/>
              <w:spacing w:line="360" w:lineRule="auto"/>
              <w:jc w:val="left"/>
              <w:rPr>
                <w:rFonts w:ascii="Times New Roman" w:hAnsi="Times New Roman"/>
                <w:color w:val="auto"/>
                <w:sz w:val="24"/>
                <w:highlight w:val="none"/>
              </w:rPr>
            </w:pPr>
            <w:r>
              <w:rPr>
                <w:rFonts w:ascii="Times New Roman" w:hAnsi="Times New Roman"/>
                <w:color w:val="auto"/>
                <w:sz w:val="24"/>
                <w:highlight w:val="none"/>
              </w:rPr>
              <w:t>财务状况报告</w:t>
            </w:r>
          </w:p>
        </w:tc>
        <w:tc>
          <w:tcPr>
            <w:tcW w:w="5007" w:type="dxa"/>
            <w:vAlign w:val="top"/>
          </w:tcPr>
          <w:p w14:paraId="7A2DAD1A">
            <w:pPr>
              <w:tabs>
                <w:tab w:val="left" w:pos="1080"/>
              </w:tabs>
              <w:snapToGrid w:val="0"/>
              <w:spacing w:line="360" w:lineRule="auto"/>
              <w:jc w:val="left"/>
              <w:rPr>
                <w:rFonts w:hint="eastAsia" w:ascii="Times New Roman" w:hAnsi="Times New Roman"/>
                <w:color w:val="auto"/>
                <w:sz w:val="24"/>
                <w:highlight w:val="none"/>
              </w:rPr>
            </w:pPr>
            <w:r>
              <w:rPr>
                <w:rFonts w:hint="eastAsia" w:ascii="Times New Roman" w:hAnsi="Times New Roman"/>
                <w:color w:val="auto"/>
                <w:sz w:val="24"/>
                <w:highlight w:val="none"/>
              </w:rPr>
              <w:t>（1）提供会计师事务所出具的</w:t>
            </w:r>
            <w:r>
              <w:rPr>
                <w:rFonts w:hint="eastAsia" w:ascii="Times New Roman" w:hAnsi="Times New Roman"/>
                <w:b/>
                <w:bCs/>
                <w:color w:val="auto"/>
                <w:sz w:val="24"/>
                <w:highlight w:val="none"/>
              </w:rPr>
              <w:t>2023年度或2024年度财务审计报告</w:t>
            </w:r>
            <w:r>
              <w:rPr>
                <w:rFonts w:hint="eastAsia" w:ascii="Times New Roman" w:hAnsi="Times New Roman"/>
                <w:color w:val="auto"/>
                <w:sz w:val="24"/>
                <w:highlight w:val="none"/>
              </w:rPr>
              <w:t>复印件或银行在</w:t>
            </w:r>
            <w:r>
              <w:rPr>
                <w:rFonts w:hint="eastAsia" w:ascii="Times New Roman" w:hAnsi="Times New Roman"/>
                <w:b/>
                <w:bCs/>
                <w:color w:val="auto"/>
                <w:sz w:val="24"/>
                <w:highlight w:val="none"/>
              </w:rPr>
              <w:t>开标日前三个月</w:t>
            </w:r>
            <w:r>
              <w:rPr>
                <w:rFonts w:hint="eastAsia" w:ascii="Times New Roman" w:hAnsi="Times New Roman"/>
                <w:color w:val="auto"/>
                <w:sz w:val="24"/>
                <w:highlight w:val="none"/>
              </w:rPr>
              <w:t>内开具的</w:t>
            </w:r>
            <w:r>
              <w:rPr>
                <w:rFonts w:hint="eastAsia" w:ascii="Times New Roman" w:hAnsi="Times New Roman"/>
                <w:b/>
                <w:bCs/>
                <w:color w:val="auto"/>
                <w:sz w:val="24"/>
                <w:highlight w:val="none"/>
              </w:rPr>
              <w:t>资信证明</w:t>
            </w:r>
            <w:r>
              <w:rPr>
                <w:rFonts w:hint="eastAsia" w:ascii="Times New Roman" w:hAnsi="Times New Roman"/>
                <w:color w:val="auto"/>
                <w:sz w:val="24"/>
                <w:highlight w:val="none"/>
              </w:rPr>
              <w:t>；</w:t>
            </w:r>
          </w:p>
          <w:p w14:paraId="134390AF">
            <w:pPr>
              <w:tabs>
                <w:tab w:val="left" w:pos="1080"/>
              </w:tabs>
              <w:snapToGrid w:val="0"/>
              <w:spacing w:line="360" w:lineRule="auto"/>
              <w:jc w:val="left"/>
              <w:rPr>
                <w:rFonts w:ascii="Times New Roman" w:hAnsi="Times New Roman"/>
                <w:color w:val="auto"/>
                <w:sz w:val="24"/>
                <w:highlight w:val="none"/>
              </w:rPr>
            </w:pPr>
            <w:r>
              <w:rPr>
                <w:rFonts w:hint="eastAsia" w:ascii="Times New Roman" w:hAnsi="Times New Roman"/>
                <w:color w:val="auto"/>
                <w:sz w:val="24"/>
                <w:highlight w:val="none"/>
              </w:rPr>
              <w:t xml:space="preserve">（2）复印件加盖供应商公章。 </w:t>
            </w:r>
          </w:p>
        </w:tc>
        <w:tc>
          <w:tcPr>
            <w:tcW w:w="1578" w:type="dxa"/>
            <w:vAlign w:val="center"/>
          </w:tcPr>
          <w:p w14:paraId="1E812E9A">
            <w:pPr>
              <w:tabs>
                <w:tab w:val="left" w:pos="1080"/>
              </w:tabs>
              <w:snapToGrid w:val="0"/>
              <w:spacing w:line="360" w:lineRule="auto"/>
              <w:jc w:val="left"/>
              <w:rPr>
                <w:color w:val="auto"/>
                <w:sz w:val="24"/>
                <w:highlight w:val="none"/>
              </w:rPr>
            </w:pPr>
          </w:p>
        </w:tc>
      </w:tr>
      <w:tr w14:paraId="782CB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2" w:type="dxa"/>
            <w:vAlign w:val="center"/>
          </w:tcPr>
          <w:p w14:paraId="7639BBB2">
            <w:pPr>
              <w:tabs>
                <w:tab w:val="left" w:pos="1080"/>
              </w:tabs>
              <w:snapToGrid w:val="0"/>
              <w:spacing w:line="360" w:lineRule="auto"/>
              <w:jc w:val="center"/>
              <w:rPr>
                <w:rFonts w:hint="eastAsia"/>
                <w:color w:val="auto"/>
                <w:sz w:val="24"/>
                <w:highlight w:val="none"/>
              </w:rPr>
            </w:pPr>
            <w:r>
              <w:rPr>
                <w:rFonts w:hint="eastAsia"/>
                <w:color w:val="auto"/>
                <w:sz w:val="24"/>
                <w:highlight w:val="none"/>
              </w:rPr>
              <w:t>3</w:t>
            </w:r>
          </w:p>
        </w:tc>
        <w:tc>
          <w:tcPr>
            <w:tcW w:w="1931" w:type="dxa"/>
            <w:vAlign w:val="center"/>
          </w:tcPr>
          <w:p w14:paraId="770CC28B">
            <w:pPr>
              <w:tabs>
                <w:tab w:val="left" w:pos="1080"/>
              </w:tabs>
              <w:snapToGrid w:val="0"/>
              <w:spacing w:line="360" w:lineRule="auto"/>
              <w:jc w:val="left"/>
              <w:rPr>
                <w:color w:val="auto"/>
                <w:sz w:val="24"/>
                <w:highlight w:val="none"/>
              </w:rPr>
            </w:pPr>
            <w:r>
              <w:rPr>
                <w:color w:val="auto"/>
                <w:sz w:val="24"/>
                <w:highlight w:val="none"/>
              </w:rPr>
              <w:t>依法缴纳税收和社会保障资金的相关材料；</w:t>
            </w:r>
          </w:p>
        </w:tc>
        <w:tc>
          <w:tcPr>
            <w:tcW w:w="5007" w:type="dxa"/>
            <w:vAlign w:val="center"/>
          </w:tcPr>
          <w:p w14:paraId="7419F7B1">
            <w:pPr>
              <w:tabs>
                <w:tab w:val="left" w:pos="1080"/>
              </w:tabs>
              <w:snapToGrid w:val="0"/>
              <w:spacing w:line="360" w:lineRule="auto"/>
              <w:jc w:val="left"/>
              <w:rPr>
                <w:color w:val="auto"/>
                <w:sz w:val="24"/>
                <w:highlight w:val="none"/>
              </w:rPr>
            </w:pPr>
            <w:r>
              <w:rPr>
                <w:rFonts w:hint="eastAsia"/>
                <w:color w:val="auto"/>
                <w:sz w:val="24"/>
                <w:highlight w:val="none"/>
              </w:rPr>
              <w:t>提供</w:t>
            </w:r>
            <w:r>
              <w:rPr>
                <w:rFonts w:hint="eastAsia"/>
                <w:b/>
                <w:bCs/>
                <w:color w:val="auto"/>
                <w:sz w:val="24"/>
                <w:highlight w:val="none"/>
              </w:rPr>
              <w:t>开标前近一年任意三个月</w:t>
            </w:r>
            <w:r>
              <w:rPr>
                <w:rFonts w:hint="eastAsia"/>
                <w:color w:val="auto"/>
                <w:sz w:val="24"/>
                <w:highlight w:val="none"/>
              </w:rPr>
              <w:t>依法缴纳</w:t>
            </w:r>
            <w:r>
              <w:rPr>
                <w:rFonts w:hint="eastAsia"/>
                <w:b/>
                <w:bCs/>
                <w:color w:val="auto"/>
                <w:sz w:val="24"/>
                <w:highlight w:val="none"/>
              </w:rPr>
              <w:t>税收</w:t>
            </w:r>
            <w:r>
              <w:rPr>
                <w:rFonts w:hint="eastAsia"/>
                <w:color w:val="auto"/>
                <w:sz w:val="24"/>
                <w:highlight w:val="none"/>
              </w:rPr>
              <w:t>证明及依法缴纳</w:t>
            </w:r>
            <w:r>
              <w:rPr>
                <w:rFonts w:hint="eastAsia"/>
                <w:b/>
                <w:bCs/>
                <w:color w:val="auto"/>
                <w:sz w:val="24"/>
                <w:highlight w:val="none"/>
              </w:rPr>
              <w:t>社保</w:t>
            </w:r>
            <w:r>
              <w:rPr>
                <w:rFonts w:hint="eastAsia"/>
                <w:color w:val="auto"/>
                <w:sz w:val="24"/>
                <w:highlight w:val="none"/>
              </w:rPr>
              <w:t>证明。税收证明材料可以是税收完税证明或纳税申报表等具备同等效力的资料；社保证明材料可以是社会保险单缴费汇总单等具备同等效力的资料，须加盖公章。（新成立企业以成立时间开始计算）</w:t>
            </w:r>
          </w:p>
        </w:tc>
        <w:tc>
          <w:tcPr>
            <w:tcW w:w="1578" w:type="dxa"/>
            <w:vAlign w:val="center"/>
          </w:tcPr>
          <w:p w14:paraId="074261AA">
            <w:pPr>
              <w:tabs>
                <w:tab w:val="left" w:pos="1080"/>
              </w:tabs>
              <w:snapToGrid w:val="0"/>
              <w:spacing w:line="360" w:lineRule="auto"/>
              <w:jc w:val="left"/>
              <w:rPr>
                <w:color w:val="auto"/>
                <w:sz w:val="24"/>
                <w:highlight w:val="none"/>
              </w:rPr>
            </w:pPr>
          </w:p>
        </w:tc>
      </w:tr>
      <w:tr w14:paraId="5CD0A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772" w:type="dxa"/>
            <w:vAlign w:val="center"/>
          </w:tcPr>
          <w:p w14:paraId="06DBBD23">
            <w:pPr>
              <w:tabs>
                <w:tab w:val="left" w:pos="1080"/>
              </w:tabs>
              <w:snapToGrid w:val="0"/>
              <w:spacing w:line="360" w:lineRule="auto"/>
              <w:jc w:val="center"/>
              <w:rPr>
                <w:rFonts w:hint="eastAsia"/>
                <w:color w:val="auto"/>
                <w:sz w:val="24"/>
                <w:highlight w:val="none"/>
              </w:rPr>
            </w:pPr>
            <w:r>
              <w:rPr>
                <w:rFonts w:hint="eastAsia"/>
                <w:color w:val="auto"/>
                <w:sz w:val="24"/>
                <w:highlight w:val="none"/>
              </w:rPr>
              <w:t>4</w:t>
            </w:r>
          </w:p>
        </w:tc>
        <w:tc>
          <w:tcPr>
            <w:tcW w:w="1931" w:type="dxa"/>
            <w:vAlign w:val="center"/>
          </w:tcPr>
          <w:p w14:paraId="1B786FD1">
            <w:pPr>
              <w:tabs>
                <w:tab w:val="left" w:pos="1080"/>
              </w:tabs>
              <w:snapToGrid w:val="0"/>
              <w:spacing w:line="360" w:lineRule="auto"/>
              <w:jc w:val="left"/>
              <w:rPr>
                <w:color w:val="auto"/>
                <w:sz w:val="24"/>
                <w:highlight w:val="none"/>
              </w:rPr>
            </w:pPr>
            <w:r>
              <w:rPr>
                <w:color w:val="auto"/>
                <w:sz w:val="24"/>
                <w:highlight w:val="none"/>
              </w:rPr>
              <w:t>具备履行合同所必需的设备和专业技术能力的证明</w:t>
            </w:r>
          </w:p>
        </w:tc>
        <w:tc>
          <w:tcPr>
            <w:tcW w:w="5007" w:type="dxa"/>
            <w:vAlign w:val="center"/>
          </w:tcPr>
          <w:p w14:paraId="5859D927">
            <w:pPr>
              <w:tabs>
                <w:tab w:val="left" w:pos="1080"/>
              </w:tabs>
              <w:snapToGrid w:val="0"/>
              <w:spacing w:line="360" w:lineRule="auto"/>
              <w:jc w:val="left"/>
              <w:rPr>
                <w:color w:val="auto"/>
                <w:sz w:val="24"/>
                <w:highlight w:val="none"/>
              </w:rPr>
            </w:pPr>
            <w:r>
              <w:rPr>
                <w:rFonts w:hint="eastAsia"/>
                <w:color w:val="auto"/>
                <w:sz w:val="24"/>
                <w:highlight w:val="none"/>
              </w:rPr>
              <w:t>提供了可充分满足履行合同所需设备和专业技术能力的承诺书。</w:t>
            </w:r>
          </w:p>
        </w:tc>
        <w:tc>
          <w:tcPr>
            <w:tcW w:w="1578" w:type="dxa"/>
            <w:vAlign w:val="center"/>
          </w:tcPr>
          <w:p w14:paraId="10B4E7AC">
            <w:pPr>
              <w:tabs>
                <w:tab w:val="left" w:pos="1080"/>
              </w:tabs>
              <w:snapToGrid w:val="0"/>
              <w:spacing w:line="360" w:lineRule="auto"/>
              <w:jc w:val="left"/>
              <w:rPr>
                <w:color w:val="auto"/>
                <w:sz w:val="24"/>
                <w:highlight w:val="none"/>
              </w:rPr>
            </w:pPr>
            <w:r>
              <w:rPr>
                <w:rFonts w:hint="eastAsia" w:ascii="Times New Roman" w:hAnsi="Times New Roman"/>
                <w:color w:val="auto"/>
                <w:sz w:val="24"/>
                <w:highlight w:val="none"/>
              </w:rPr>
              <w:t xml:space="preserve">加盖供应商公章。 </w:t>
            </w:r>
          </w:p>
        </w:tc>
      </w:tr>
      <w:tr w14:paraId="30EDD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1" w:hRule="atLeast"/>
          <w:jc w:val="center"/>
        </w:trPr>
        <w:tc>
          <w:tcPr>
            <w:tcW w:w="772" w:type="dxa"/>
            <w:vAlign w:val="center"/>
          </w:tcPr>
          <w:p w14:paraId="36AA6721">
            <w:pPr>
              <w:tabs>
                <w:tab w:val="left" w:pos="1080"/>
              </w:tabs>
              <w:snapToGrid w:val="0"/>
              <w:spacing w:line="360" w:lineRule="auto"/>
              <w:jc w:val="center"/>
              <w:rPr>
                <w:rFonts w:hint="eastAsia"/>
                <w:color w:val="auto"/>
                <w:sz w:val="24"/>
                <w:highlight w:val="none"/>
              </w:rPr>
            </w:pPr>
            <w:r>
              <w:rPr>
                <w:rFonts w:hint="eastAsia"/>
                <w:color w:val="auto"/>
                <w:sz w:val="24"/>
                <w:highlight w:val="none"/>
              </w:rPr>
              <w:t>5</w:t>
            </w:r>
          </w:p>
        </w:tc>
        <w:tc>
          <w:tcPr>
            <w:tcW w:w="1931" w:type="dxa"/>
            <w:vAlign w:val="center"/>
          </w:tcPr>
          <w:p w14:paraId="736C3168">
            <w:pPr>
              <w:tabs>
                <w:tab w:val="left" w:pos="1080"/>
              </w:tabs>
              <w:snapToGrid w:val="0"/>
              <w:spacing w:line="360" w:lineRule="auto"/>
              <w:jc w:val="left"/>
              <w:rPr>
                <w:color w:val="auto"/>
                <w:sz w:val="24"/>
                <w:highlight w:val="none"/>
              </w:rPr>
            </w:pPr>
            <w:r>
              <w:rPr>
                <w:color w:val="auto"/>
                <w:sz w:val="24"/>
                <w:highlight w:val="none"/>
              </w:rPr>
              <w:t>参加政府采购活动前3年内在经营活动中没有重大违法记录的书面声明</w:t>
            </w:r>
          </w:p>
        </w:tc>
        <w:tc>
          <w:tcPr>
            <w:tcW w:w="5007" w:type="dxa"/>
            <w:vAlign w:val="center"/>
          </w:tcPr>
          <w:p w14:paraId="54859DF5">
            <w:pPr>
              <w:tabs>
                <w:tab w:val="left" w:pos="1080"/>
              </w:tabs>
              <w:snapToGrid w:val="0"/>
              <w:spacing w:line="360" w:lineRule="auto"/>
              <w:jc w:val="left"/>
              <w:rPr>
                <w:color w:val="auto"/>
                <w:sz w:val="24"/>
                <w:highlight w:val="none"/>
              </w:rPr>
            </w:pPr>
            <w:r>
              <w:rPr>
                <w:rFonts w:hint="eastAsia"/>
                <w:color w:val="auto"/>
                <w:sz w:val="24"/>
                <w:highlight w:val="none"/>
              </w:rPr>
              <w:t>提供了参加政府采购活动前三年内，在经营活动中没有重大违法记录的书面声明函；</w:t>
            </w:r>
          </w:p>
        </w:tc>
        <w:tc>
          <w:tcPr>
            <w:tcW w:w="1578" w:type="dxa"/>
            <w:vAlign w:val="center"/>
          </w:tcPr>
          <w:p w14:paraId="7724D4C8">
            <w:pPr>
              <w:tabs>
                <w:tab w:val="left" w:pos="1080"/>
              </w:tabs>
              <w:snapToGrid w:val="0"/>
              <w:spacing w:line="360" w:lineRule="auto"/>
              <w:jc w:val="left"/>
              <w:rPr>
                <w:color w:val="auto"/>
                <w:sz w:val="24"/>
                <w:highlight w:val="none"/>
              </w:rPr>
            </w:pPr>
            <w:r>
              <w:rPr>
                <w:rFonts w:hint="eastAsia" w:ascii="Times New Roman" w:hAnsi="Times New Roman"/>
                <w:color w:val="auto"/>
                <w:sz w:val="24"/>
                <w:highlight w:val="none"/>
              </w:rPr>
              <w:t xml:space="preserve">加盖供应商公章。 </w:t>
            </w:r>
          </w:p>
        </w:tc>
      </w:tr>
      <w:tr w14:paraId="758C9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772" w:type="dxa"/>
            <w:vAlign w:val="center"/>
          </w:tcPr>
          <w:p w14:paraId="32973A3D">
            <w:pPr>
              <w:tabs>
                <w:tab w:val="left" w:pos="1080"/>
              </w:tabs>
              <w:snapToGrid w:val="0"/>
              <w:spacing w:line="360" w:lineRule="auto"/>
              <w:jc w:val="center"/>
              <w:rPr>
                <w:rFonts w:hint="eastAsia"/>
                <w:color w:val="auto"/>
                <w:sz w:val="24"/>
                <w:highlight w:val="none"/>
              </w:rPr>
            </w:pPr>
            <w:r>
              <w:rPr>
                <w:rFonts w:hint="eastAsia"/>
                <w:color w:val="auto"/>
                <w:sz w:val="24"/>
                <w:highlight w:val="none"/>
              </w:rPr>
              <w:t>6</w:t>
            </w:r>
          </w:p>
        </w:tc>
        <w:tc>
          <w:tcPr>
            <w:tcW w:w="1931" w:type="dxa"/>
            <w:vAlign w:val="center"/>
          </w:tcPr>
          <w:p w14:paraId="74F950FA">
            <w:pPr>
              <w:tabs>
                <w:tab w:val="left" w:pos="1080"/>
              </w:tabs>
              <w:snapToGrid w:val="0"/>
              <w:spacing w:line="360" w:lineRule="auto"/>
              <w:rPr>
                <w:rFonts w:ascii="Times New Roman" w:hAnsi="Times New Roman"/>
                <w:color w:val="auto"/>
                <w:sz w:val="24"/>
                <w:highlight w:val="none"/>
              </w:rPr>
            </w:pPr>
            <w:r>
              <w:rPr>
                <w:color w:val="auto"/>
                <w:sz w:val="24"/>
                <w:highlight w:val="none"/>
              </w:rPr>
              <w:t>供应商信用记录</w:t>
            </w:r>
          </w:p>
        </w:tc>
        <w:tc>
          <w:tcPr>
            <w:tcW w:w="5007" w:type="dxa"/>
            <w:vAlign w:val="center"/>
          </w:tcPr>
          <w:p w14:paraId="4184031D">
            <w:pPr>
              <w:tabs>
                <w:tab w:val="left" w:pos="1080"/>
              </w:tabs>
              <w:snapToGrid w:val="0"/>
              <w:spacing w:line="360" w:lineRule="auto"/>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1B51DF4D">
            <w:pPr>
              <w:tabs>
                <w:tab w:val="left" w:pos="900"/>
                <w:tab w:val="left" w:pos="1980"/>
              </w:tabs>
              <w:snapToGrid w:val="0"/>
              <w:spacing w:line="360" w:lineRule="auto"/>
              <w:rPr>
                <w:color w:val="auto"/>
                <w:sz w:val="24"/>
                <w:highlight w:val="none"/>
              </w:rPr>
            </w:pPr>
            <w:r>
              <w:rPr>
                <w:color w:val="auto"/>
                <w:sz w:val="24"/>
                <w:highlight w:val="none"/>
              </w:rPr>
              <w:t>截止时点：</w:t>
            </w:r>
            <w:r>
              <w:rPr>
                <w:color w:val="auto"/>
                <w:kern w:val="0"/>
                <w:sz w:val="24"/>
                <w:szCs w:val="20"/>
                <w:highlight w:val="none"/>
              </w:rPr>
              <w:t>首次响应文件提交截止时间以后</w:t>
            </w:r>
            <w:r>
              <w:rPr>
                <w:color w:val="auto"/>
                <w:sz w:val="24"/>
                <w:highlight w:val="none"/>
              </w:rPr>
              <w:t>、资格性检查阶段采购人或采购代理机构的实际查询时间为准；</w:t>
            </w:r>
          </w:p>
          <w:p w14:paraId="48CC7DE6">
            <w:pPr>
              <w:tabs>
                <w:tab w:val="left" w:pos="900"/>
                <w:tab w:val="left" w:pos="1980"/>
              </w:tabs>
              <w:snapToGrid w:val="0"/>
              <w:spacing w:line="360" w:lineRule="auto"/>
              <w:rPr>
                <w:color w:val="auto"/>
                <w:sz w:val="24"/>
                <w:highlight w:val="none"/>
              </w:rPr>
            </w:pPr>
            <w:r>
              <w:rPr>
                <w:color w:val="auto"/>
                <w:sz w:val="24"/>
                <w:highlight w:val="none"/>
              </w:rPr>
              <w:t>信用信息查询记录和证据留存具体方式：查询结果网页打印页作为查询记录和证据，与其他竞争性磋商文件一并保存；</w:t>
            </w:r>
          </w:p>
          <w:p w14:paraId="4FD5AC85">
            <w:pPr>
              <w:tabs>
                <w:tab w:val="left" w:pos="1080"/>
              </w:tabs>
              <w:snapToGrid w:val="0"/>
              <w:spacing w:line="360" w:lineRule="auto"/>
              <w:rPr>
                <w:rFonts w:ascii="Times New Roman" w:hAnsi="Times New Roman"/>
                <w:color w:val="auto"/>
                <w:sz w:val="24"/>
                <w:highlight w:val="none"/>
              </w:rPr>
            </w:pPr>
            <w:r>
              <w:rPr>
                <w:color w:val="auto"/>
                <w:sz w:val="24"/>
                <w:highlight w:val="none"/>
              </w:rPr>
              <w:t>信用信息的使用原则：经认定的被列入失信被执行人、重大税收违法案件当事人名单、政府采购严重违法失信行为记录名单的供应商，其</w:t>
            </w:r>
            <w:r>
              <w:rPr>
                <w:b/>
                <w:color w:val="auto"/>
                <w:sz w:val="24"/>
                <w:highlight w:val="none"/>
              </w:rPr>
              <w:t>响应无效</w:t>
            </w:r>
            <w:r>
              <w:rPr>
                <w:color w:val="auto"/>
                <w:sz w:val="24"/>
                <w:highlight w:val="none"/>
              </w:rPr>
              <w:t>。联合体形式磋商的，联合体成员存在不良信用记录，视同联合体存在不良信用记录。</w:t>
            </w:r>
          </w:p>
        </w:tc>
        <w:tc>
          <w:tcPr>
            <w:tcW w:w="1578" w:type="dxa"/>
            <w:vAlign w:val="center"/>
          </w:tcPr>
          <w:p w14:paraId="30950810">
            <w:pPr>
              <w:tabs>
                <w:tab w:val="left" w:pos="1080"/>
              </w:tabs>
              <w:snapToGrid w:val="0"/>
              <w:spacing w:line="360" w:lineRule="auto"/>
              <w:jc w:val="left"/>
              <w:rPr>
                <w:color w:val="auto"/>
                <w:sz w:val="24"/>
                <w:highlight w:val="none"/>
              </w:rPr>
            </w:pPr>
            <w:r>
              <w:rPr>
                <w:color w:val="auto"/>
                <w:sz w:val="24"/>
                <w:highlight w:val="none"/>
              </w:rPr>
              <w:t>无须供应商提供，由采购人或采购代理机构查询。</w:t>
            </w:r>
          </w:p>
        </w:tc>
      </w:tr>
      <w:tr w14:paraId="3FA57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772" w:type="dxa"/>
            <w:vAlign w:val="center"/>
          </w:tcPr>
          <w:p w14:paraId="109B26CD">
            <w:pPr>
              <w:tabs>
                <w:tab w:val="left" w:pos="1080"/>
              </w:tabs>
              <w:snapToGrid w:val="0"/>
              <w:spacing w:line="360" w:lineRule="auto"/>
              <w:jc w:val="center"/>
              <w:rPr>
                <w:rFonts w:hint="eastAsia"/>
                <w:color w:val="auto"/>
                <w:sz w:val="24"/>
                <w:highlight w:val="none"/>
              </w:rPr>
            </w:pPr>
            <w:r>
              <w:rPr>
                <w:rFonts w:hint="eastAsia"/>
                <w:color w:val="auto"/>
                <w:sz w:val="24"/>
                <w:highlight w:val="none"/>
                <w:lang w:val="en-US" w:eastAsia="zh-CN"/>
              </w:rPr>
              <w:t>7</w:t>
            </w:r>
          </w:p>
        </w:tc>
        <w:tc>
          <w:tcPr>
            <w:tcW w:w="1931" w:type="dxa"/>
            <w:vAlign w:val="center"/>
          </w:tcPr>
          <w:p w14:paraId="5CA91077">
            <w:pPr>
              <w:pStyle w:val="52"/>
              <w:keepNext w:val="0"/>
              <w:keepLines w:val="0"/>
              <w:pageBreakBefore w:val="0"/>
              <w:kinsoku/>
              <w:wordWrap/>
              <w:overflowPunct/>
              <w:topLinePunct w:val="0"/>
              <w:autoSpaceDE/>
              <w:autoSpaceDN/>
              <w:bidi w:val="0"/>
              <w:adjustRightInd/>
              <w:snapToGrid/>
              <w:jc w:val="both"/>
              <w:textAlignment w:val="auto"/>
              <w:rPr>
                <w:color w:val="auto"/>
                <w:sz w:val="24"/>
                <w:highlight w:val="none"/>
              </w:rPr>
            </w:pPr>
            <w:r>
              <w:rPr>
                <w:rFonts w:hint="eastAsia" w:ascii="宋体" w:hAnsi="宋体" w:eastAsia="宋体" w:cs="宋体"/>
                <w:color w:val="auto"/>
                <w:sz w:val="24"/>
                <w:szCs w:val="24"/>
                <w:highlight w:val="none"/>
                <w:lang w:val="en-US" w:eastAsia="zh-CN"/>
              </w:rPr>
              <w:t>落实政府采购政策需满足的资格要求</w:t>
            </w:r>
          </w:p>
        </w:tc>
        <w:tc>
          <w:tcPr>
            <w:tcW w:w="5007" w:type="dxa"/>
            <w:vAlign w:val="center"/>
          </w:tcPr>
          <w:p w14:paraId="38341333">
            <w:pPr>
              <w:pStyle w:val="52"/>
              <w:keepNext w:val="0"/>
              <w:keepLines w:val="0"/>
              <w:pageBreakBefore w:val="0"/>
              <w:kinsoku/>
              <w:wordWrap/>
              <w:overflowPunct/>
              <w:topLinePunct w:val="0"/>
              <w:autoSpaceDE/>
              <w:autoSpaceDN/>
              <w:bidi w:val="0"/>
              <w:adjustRightInd/>
              <w:snapToGrid/>
              <w:jc w:val="both"/>
              <w:textAlignment w:val="auto"/>
              <w:rPr>
                <w:color w:val="auto"/>
                <w:sz w:val="24"/>
                <w:highlight w:val="none"/>
              </w:rPr>
            </w:pPr>
            <w:r>
              <w:rPr>
                <w:rFonts w:hint="eastAsia" w:cs="宋体"/>
                <w:b/>
                <w:bCs/>
                <w:color w:val="auto"/>
                <w:sz w:val="24"/>
                <w:szCs w:val="24"/>
                <w:highlight w:val="none"/>
                <w:lang w:val="en-US" w:eastAsia="zh-CN"/>
              </w:rPr>
              <w:t>本项目专门面向中小企业采购，投标人应提供“中小企业声明函”</w:t>
            </w:r>
          </w:p>
        </w:tc>
        <w:tc>
          <w:tcPr>
            <w:tcW w:w="1578" w:type="dxa"/>
            <w:vAlign w:val="center"/>
          </w:tcPr>
          <w:p w14:paraId="5EF7BB62">
            <w:pPr>
              <w:pStyle w:val="52"/>
              <w:keepNext w:val="0"/>
              <w:keepLines w:val="0"/>
              <w:pageBreakBefore w:val="0"/>
              <w:kinsoku/>
              <w:wordWrap/>
              <w:overflowPunct/>
              <w:topLinePunct w:val="0"/>
              <w:autoSpaceDE/>
              <w:autoSpaceDN/>
              <w:bidi w:val="0"/>
              <w:adjustRightInd/>
              <w:snapToGrid/>
              <w:jc w:val="center"/>
              <w:textAlignment w:val="auto"/>
              <w:rPr>
                <w:color w:val="auto"/>
                <w:sz w:val="24"/>
                <w:highlight w:val="none"/>
              </w:rPr>
            </w:pPr>
            <w:r>
              <w:rPr>
                <w:rFonts w:hint="eastAsia" w:ascii="宋体" w:hAnsi="宋体" w:eastAsia="宋体" w:cs="宋体"/>
                <w:color w:val="auto"/>
                <w:kern w:val="0"/>
                <w:sz w:val="24"/>
                <w:szCs w:val="24"/>
                <w:highlight w:val="none"/>
                <w:lang w:val="en-US" w:eastAsia="zh-CN" w:bidi="ar"/>
              </w:rPr>
              <w:t>格式见《第七章投标文件格式》</w:t>
            </w:r>
          </w:p>
        </w:tc>
      </w:tr>
    </w:tbl>
    <w:p w14:paraId="63E7AAAF">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3D6B147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528"/>
      <w:r>
        <w:rPr>
          <w:rFonts w:hint="eastAsia" w:ascii="宋体" w:hAnsi="宋体" w:eastAsia="宋体" w:cs="宋体"/>
          <w:b/>
          <w:bCs/>
          <w:color w:val="auto"/>
          <w:kern w:val="44"/>
          <w:sz w:val="36"/>
          <w:szCs w:val="36"/>
          <w:highlight w:val="none"/>
          <w:lang w:val="en-US" w:eastAsia="zh-CN" w:bidi="ar-SA"/>
        </w:rPr>
        <w:t>及标准(综合评分法)</w:t>
      </w:r>
      <w:bookmarkEnd w:id="529"/>
    </w:p>
    <w:p w14:paraId="0AD488A7">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1B551DD5">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530" w:name="_Toc2878"/>
      <w:bookmarkStart w:id="531" w:name="_Toc494561962"/>
      <w:bookmarkStart w:id="532" w:name="_Toc61280402"/>
      <w:bookmarkStart w:id="533" w:name="_Toc109900322"/>
      <w:bookmarkStart w:id="534" w:name="_Toc511894518"/>
      <w:bookmarkStart w:id="535" w:name="_Toc109899484"/>
      <w:bookmarkStart w:id="536" w:name="_Toc155185905"/>
      <w:bookmarkStart w:id="537" w:name="_Toc278891606"/>
      <w:bookmarkStart w:id="538" w:name="_Toc109899903"/>
      <w:bookmarkStart w:id="539" w:name="_Toc272247709"/>
      <w:bookmarkStart w:id="540" w:name="_Toc140132826"/>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530"/>
    </w:p>
    <w:p w14:paraId="6375D09E">
      <w:pPr>
        <w:pStyle w:val="40"/>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71C56803">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541" w:name="_Toc2644"/>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541"/>
    </w:p>
    <w:p w14:paraId="6FE9F6B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42" w:name="_Toc3127"/>
      <w:bookmarkStart w:id="543" w:name="_Toc9847"/>
      <w:r>
        <w:rPr>
          <w:rFonts w:hint="eastAsia" w:ascii="宋体" w:hAnsi="宋体" w:eastAsia="宋体" w:cs="宋体"/>
          <w:b/>
          <w:bCs/>
          <w:color w:val="auto"/>
          <w:kern w:val="2"/>
          <w:sz w:val="24"/>
          <w:szCs w:val="24"/>
          <w:highlight w:val="none"/>
          <w:lang w:val="zh-CN" w:eastAsia="zh-CN" w:bidi="ar-SA"/>
        </w:rPr>
        <w:t>（一）符合性审查</w:t>
      </w:r>
      <w:bookmarkEnd w:id="542"/>
      <w:bookmarkEnd w:id="543"/>
    </w:p>
    <w:p w14:paraId="18A7C008">
      <w:pPr>
        <w:pStyle w:val="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cs="宋体"/>
          <w:color w:val="auto"/>
          <w:sz w:val="24"/>
          <w:szCs w:val="24"/>
          <w:highlight w:val="none"/>
          <w:lang w:val="en-US" w:eastAsia="zh-CN"/>
        </w:rPr>
        <w:t>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3A9C28C2">
      <w:pPr>
        <w:pStyle w:val="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69178B6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44" w:name="_Toc155185907"/>
      <w:bookmarkStart w:id="545" w:name="_Toc102116048"/>
      <w:bookmarkStart w:id="546" w:name="_Toc102056244"/>
      <w:bookmarkStart w:id="547" w:name="_Toc102116178"/>
      <w:bookmarkStart w:id="548" w:name="_Toc102114946"/>
      <w:bookmarkStart w:id="549" w:name="_Toc102119879"/>
      <w:bookmarkStart w:id="550" w:name="_Toc102057744"/>
      <w:bookmarkStart w:id="551" w:name="_Toc14312"/>
      <w:bookmarkStart w:id="552" w:name="_Toc163492903"/>
      <w:bookmarkStart w:id="553" w:name="_Toc2919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544"/>
      <w:bookmarkEnd w:id="545"/>
      <w:bookmarkEnd w:id="546"/>
      <w:bookmarkEnd w:id="547"/>
      <w:bookmarkEnd w:id="548"/>
      <w:bookmarkEnd w:id="549"/>
      <w:bookmarkEnd w:id="550"/>
      <w:r>
        <w:rPr>
          <w:rFonts w:hint="eastAsia" w:ascii="宋体" w:hAnsi="宋体" w:eastAsia="宋体" w:cs="宋体"/>
          <w:b/>
          <w:bCs/>
          <w:color w:val="auto"/>
          <w:kern w:val="2"/>
          <w:sz w:val="24"/>
          <w:szCs w:val="24"/>
          <w:highlight w:val="none"/>
          <w:lang w:val="zh-CN" w:eastAsia="zh-CN" w:bidi="ar-SA"/>
        </w:rPr>
        <w:t>及修正</w:t>
      </w:r>
      <w:bookmarkEnd w:id="551"/>
      <w:bookmarkEnd w:id="552"/>
      <w:bookmarkEnd w:id="553"/>
    </w:p>
    <w:p w14:paraId="25FEA276">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693CB8AB">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197DE9C6">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48354CF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6D891D95">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C9B05CC">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63E66061">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5E02B86A">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33084E7C">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43914CE3">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3987C4F6">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77E71418">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54" w:name="_Toc26244"/>
      <w:bookmarkStart w:id="555" w:name="_Toc82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554"/>
      <w:bookmarkEnd w:id="555"/>
    </w:p>
    <w:p w14:paraId="501279E5">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6BBB8D8">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104EFEE8">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.1</w:t>
      </w:r>
      <w:r>
        <w:rPr>
          <w:rFonts w:hint="eastAsia" w:ascii="宋体" w:hAnsi="宋体" w:eastAsia="宋体" w:cs="宋体"/>
          <w:b/>
          <w:bCs/>
          <w:color w:val="auto"/>
          <w:sz w:val="24"/>
          <w:szCs w:val="24"/>
          <w:highlight w:val="none"/>
        </w:rPr>
        <w:t>单一产品采购（或非单一产品采购中的核心产品），提供相同品牌产品且通过资格审查、符合性审查的不同投标人参加同一合同项下投标的，按一家投标人计算。</w:t>
      </w:r>
    </w:p>
    <w:p w14:paraId="6621F4CD">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.2非单一产品采购项目，采购人应当根据采购项目技术构成、产品价格比重等合理确定</w:t>
      </w:r>
      <w:r>
        <w:rPr>
          <w:rFonts w:hint="eastAsia" w:ascii="宋体" w:hAnsi="宋体" w:eastAsia="宋体" w:cs="宋体"/>
          <w:b w:val="0"/>
          <w:bCs w:val="0"/>
          <w:color w:val="auto"/>
          <w:sz w:val="24"/>
          <w:szCs w:val="24"/>
          <w:highlight w:val="none"/>
          <w:lang w:eastAsia="zh-CN"/>
        </w:rPr>
        <w:t>核心产品</w:t>
      </w:r>
      <w:r>
        <w:rPr>
          <w:rFonts w:hint="eastAsia" w:ascii="宋体" w:hAnsi="宋体" w:eastAsia="宋体" w:cs="宋体"/>
          <w:b w:val="0"/>
          <w:bCs w:val="0"/>
          <w:color w:val="auto"/>
          <w:sz w:val="24"/>
          <w:szCs w:val="24"/>
          <w:highlight w:val="none"/>
        </w:rPr>
        <w:t>（采购清单中作“与核心产品相同〈或同一〉品牌”实质性要求的产品，视为</w:t>
      </w:r>
      <w:r>
        <w:rPr>
          <w:rFonts w:hint="eastAsia" w:ascii="宋体" w:hAnsi="宋体" w:eastAsia="宋体" w:cs="宋体"/>
          <w:b w:val="0"/>
          <w:bCs w:val="0"/>
          <w:color w:val="auto"/>
          <w:sz w:val="24"/>
          <w:szCs w:val="24"/>
          <w:highlight w:val="none"/>
          <w:lang w:eastAsia="zh-CN"/>
        </w:rPr>
        <w:t>核心产品</w:t>
      </w:r>
      <w:r>
        <w:rPr>
          <w:rFonts w:hint="eastAsia" w:ascii="宋体" w:hAnsi="宋体" w:eastAsia="宋体" w:cs="宋体"/>
          <w:b w:val="0"/>
          <w:bCs w:val="0"/>
          <w:color w:val="auto"/>
          <w:sz w:val="24"/>
          <w:szCs w:val="24"/>
          <w:highlight w:val="none"/>
        </w:rPr>
        <w:t>），并以“核心产品”在“投标人须知前附表”中载明，评审时按前款规定处理。</w:t>
      </w:r>
    </w:p>
    <w:p w14:paraId="6578A26E">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04684AC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56" w:name="_Toc22424"/>
      <w:bookmarkStart w:id="557" w:name="_Toc143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556"/>
      <w:bookmarkEnd w:id="557"/>
    </w:p>
    <w:p w14:paraId="1B681C8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1EE82F98">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4D6AB840">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14F5A983">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608DEAC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1C11852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2F4B4F9">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11.4异常低价投标（响应）审查</w:t>
      </w:r>
    </w:p>
    <w:p w14:paraId="57D29004">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1、审查依据</w:t>
      </w:r>
    </w:p>
    <w:p w14:paraId="7F609732">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547718D4">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2、异常低价情形认定</w:t>
      </w:r>
    </w:p>
    <w:p w14:paraId="27150164">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投标（响应）供应商出现下列情形之一的，评审委员会将启动异常低价审查程序：</w:t>
      </w:r>
    </w:p>
    <w:p w14:paraId="14679612">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（1）投标（响应）报价低于全部通过符合性审查供应商报价平均值的 50%；</w:t>
      </w:r>
    </w:p>
    <w:p w14:paraId="63610FD7">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（2）投标（响应）报价低于通过符合性审查次低报价的 50%；</w:t>
      </w:r>
    </w:p>
    <w:p w14:paraId="1CE231B6">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（3）投标（响应）报价低于本项目最高限价的 45%；</w:t>
      </w:r>
    </w:p>
    <w:p w14:paraId="168D4997">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（4）评审委员会基于专业判断，认为报价过低可能影响项目履约质量、不能满足采购需求或无法诚信履约的其他情形。</w:t>
      </w:r>
    </w:p>
    <w:p w14:paraId="56AC47B4">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3、审查要求及处理</w:t>
      </w:r>
    </w:p>
    <w:p w14:paraId="62D08851">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5EE3B941">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供应商未按要求提交说明及证明材料，或提交的材料无法有效证明报价合理性的，评审委员会将其投标（响应）作无效处理。</w:t>
      </w:r>
    </w:p>
    <w:p w14:paraId="3C919122">
      <w:pPr>
        <w:pStyle w:val="40"/>
        <w:rPr>
          <w:rFonts w:hint="eastAsia" w:ascii="宋体" w:hAnsi="宋体" w:eastAsia="宋体" w:cs="宋体"/>
          <w:color w:val="auto"/>
          <w:sz w:val="24"/>
          <w:szCs w:val="24"/>
          <w:highlight w:val="none"/>
        </w:rPr>
      </w:pPr>
      <w:r>
        <w:rPr>
          <w:rFonts w:hint="eastAsia" w:cs="宋体"/>
          <w:color w:val="auto"/>
          <w:sz w:val="24"/>
          <w:szCs w:val="24"/>
          <w:highlight w:val="none"/>
          <w:shd w:val="clear" w:color="auto" w:fill="auto"/>
          <w:lang w:val="en-US" w:eastAsia="zh-CN"/>
        </w:rPr>
        <w:t>异常低价审查的全过程及结论，由评审委员会如实记入评审报告，随采购项目档案一并存档备查。</w:t>
      </w:r>
    </w:p>
    <w:p w14:paraId="6857F615">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540695AD">
      <w:pPr>
        <w:pStyle w:val="40"/>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须知前附表”中的规定扣除，用扣除后的价格计算评审基准价</w:t>
      </w:r>
      <w:r>
        <w:rPr>
          <w:rFonts w:hint="eastAsia" w:ascii="宋体" w:hAnsi="宋体" w:eastAsia="宋体" w:cs="宋体"/>
          <w:color w:val="auto"/>
          <w:sz w:val="24"/>
          <w:szCs w:val="24"/>
          <w:highlight w:val="none"/>
          <w:lang w:eastAsia="zh-CN"/>
        </w:rPr>
        <w:t>。</w:t>
      </w:r>
    </w:p>
    <w:p w14:paraId="4F3090C9">
      <w:pPr>
        <w:pStyle w:val="40"/>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336BF37C">
      <w:pPr>
        <w:pStyle w:val="40"/>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1B77D713">
      <w:pPr>
        <w:pStyle w:val="40"/>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BB2154C">
      <w:pPr>
        <w:pStyle w:val="4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13C16363">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A32D7D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58" w:name="_Toc3883"/>
      <w:bookmarkStart w:id="559" w:name="_Toc237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558"/>
      <w:bookmarkEnd w:id="559"/>
    </w:p>
    <w:p w14:paraId="78D9927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3ACE2C9F">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74CCD710">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1F555130">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6520D964">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7F3265E7">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2ABA305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679CC2C2">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F3B1E55">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2484C28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60" w:name="_Toc6168"/>
      <w:bookmarkStart w:id="561" w:name="_Toc2379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560"/>
      <w:bookmarkEnd w:id="561"/>
    </w:p>
    <w:p w14:paraId="3DC5F6FC">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DD8DAE2">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1CD5A7D6">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742B751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62" w:name="_Toc19594"/>
      <w:bookmarkStart w:id="563" w:name="_Toc779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562"/>
      <w:bookmarkEnd w:id="563"/>
    </w:p>
    <w:p w14:paraId="52E96CF6">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6E4C9310">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64" w:name="_Toc102057717"/>
      <w:bookmarkStart w:id="565" w:name="_Toc102119852"/>
      <w:bookmarkStart w:id="566" w:name="_Toc163492906"/>
      <w:bookmarkStart w:id="567" w:name="_Toc102056217"/>
      <w:bookmarkStart w:id="568" w:name="_Toc155185913"/>
      <w:bookmarkStart w:id="569" w:name="_Toc11477"/>
      <w:bookmarkStart w:id="570" w:name="_Toc102116021"/>
      <w:bookmarkStart w:id="571" w:name="_Toc26377"/>
      <w:bookmarkStart w:id="572" w:name="_Toc102116151"/>
      <w:bookmarkStart w:id="573" w:name="_Toc10211491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564"/>
      <w:bookmarkEnd w:id="565"/>
      <w:bookmarkEnd w:id="566"/>
      <w:bookmarkEnd w:id="567"/>
      <w:bookmarkEnd w:id="568"/>
      <w:bookmarkEnd w:id="569"/>
      <w:bookmarkEnd w:id="570"/>
      <w:bookmarkEnd w:id="571"/>
      <w:bookmarkEnd w:id="572"/>
      <w:bookmarkEnd w:id="573"/>
    </w:p>
    <w:p w14:paraId="32C8BD7B">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0D9A8B8">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22CC2EEA">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5280DD6A">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626A1199">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7300FA07">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文件中的实质性条款（或指标）要求的</w:t>
      </w:r>
      <w:r>
        <w:rPr>
          <w:rFonts w:hint="eastAsia" w:ascii="宋体" w:hAnsi="宋体" w:eastAsia="宋体" w:cs="宋体"/>
          <w:color w:val="auto"/>
          <w:sz w:val="24"/>
          <w:szCs w:val="24"/>
          <w:highlight w:val="none"/>
          <w:lang w:val="en-US" w:eastAsia="zh-CN"/>
        </w:rPr>
        <w:t>；</w:t>
      </w:r>
    </w:p>
    <w:p w14:paraId="69FB6594">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4CE6CF05">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75379EE4">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2961B2A1">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29098579">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6E4542C6">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DD34D6E">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167FCB0D">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26297CD">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6D0C4601">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40DBB7E1">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22FC6000">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31AA165F">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7490D256">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C79BD17">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18C52A3D">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0212D2EF">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51D305D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596FC1E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09117A5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2159A8A9">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702B11A0">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745A4C01">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B6B6FE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74" w:name="_Toc102119853"/>
      <w:bookmarkStart w:id="575" w:name="_Toc27130"/>
      <w:bookmarkStart w:id="576" w:name="_Toc102114920"/>
      <w:bookmarkStart w:id="577" w:name="_Toc102116022"/>
      <w:bookmarkStart w:id="578" w:name="_Toc102116152"/>
      <w:bookmarkStart w:id="579" w:name="_Toc163492907"/>
      <w:bookmarkStart w:id="580" w:name="_Toc20186"/>
      <w:bookmarkStart w:id="581" w:name="_Toc102056218"/>
      <w:bookmarkStart w:id="582" w:name="_Toc102057718"/>
      <w:bookmarkStart w:id="583" w:name="_Toc15518591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574"/>
      <w:bookmarkEnd w:id="575"/>
      <w:bookmarkEnd w:id="576"/>
      <w:bookmarkEnd w:id="577"/>
      <w:bookmarkEnd w:id="578"/>
      <w:bookmarkEnd w:id="579"/>
      <w:bookmarkEnd w:id="580"/>
      <w:bookmarkEnd w:id="581"/>
      <w:bookmarkEnd w:id="582"/>
      <w:bookmarkEnd w:id="583"/>
    </w:p>
    <w:p w14:paraId="1327B08F">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A91276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84" w:name="_Toc28717"/>
      <w:bookmarkStart w:id="585" w:name="_Toc1537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584"/>
      <w:bookmarkEnd w:id="585"/>
    </w:p>
    <w:p w14:paraId="3DE1DD7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099AF98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E00783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27391C89">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293EDD9B">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E7A0FD9">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531"/>
    <w:bookmarkEnd w:id="532"/>
    <w:bookmarkEnd w:id="533"/>
    <w:bookmarkEnd w:id="534"/>
    <w:bookmarkEnd w:id="535"/>
    <w:bookmarkEnd w:id="536"/>
    <w:bookmarkEnd w:id="537"/>
    <w:bookmarkEnd w:id="538"/>
    <w:bookmarkEnd w:id="539"/>
    <w:bookmarkEnd w:id="540"/>
    <w:p w14:paraId="398295F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586" w:name="_Toc26940"/>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586"/>
    </w:p>
    <w:p w14:paraId="48CAD6DE">
      <w:pPr>
        <w:pStyle w:val="40"/>
        <w:pageBreakBefore w:val="0"/>
        <w:widowControl w:val="0"/>
        <w:kinsoku/>
        <w:overflowPunct/>
        <w:topLinePunct w:val="0"/>
        <w:autoSpaceDE/>
        <w:autoSpaceDN/>
        <w:bidi w:val="0"/>
        <w:adjustRightInd/>
        <w:snapToGrid/>
        <w:textAlignment w:val="auto"/>
        <w:rPr>
          <w:rFonts w:hint="eastAsia"/>
          <w:b/>
          <w:bCs/>
          <w:color w:val="auto"/>
          <w:highlight w:val="none"/>
          <w:lang w:eastAsia="zh-CN"/>
        </w:rPr>
      </w:pPr>
      <w:r>
        <w:rPr>
          <w:rFonts w:hint="eastAsia"/>
          <w:b/>
          <w:bCs/>
          <w:color w:val="auto"/>
          <w:highlight w:val="none"/>
          <w:lang w:val="en-US" w:eastAsia="zh-CN"/>
        </w:rPr>
        <w:t>/</w:t>
      </w:r>
    </w:p>
    <w:p w14:paraId="2FD3AEA7">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587" w:name="_Toc155185915"/>
    </w:p>
    <w:p w14:paraId="7757AEAE">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7DD19B2A">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011CFE7C">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011ED32A">
      <w:pPr>
        <w:rPr>
          <w:rFonts w:hint="eastAsia" w:ascii="宋体" w:hAnsi="宋体" w:eastAsia="宋体" w:cs="宋体"/>
          <w:color w:val="auto"/>
          <w:sz w:val="28"/>
          <w:szCs w:val="28"/>
          <w:highlight w:val="none"/>
          <w:lang w:val="en-US" w:eastAsia="zh-CN"/>
        </w:rPr>
      </w:pPr>
      <w:bookmarkStart w:id="588" w:name="_Toc19817"/>
      <w:r>
        <w:rPr>
          <w:rFonts w:hint="eastAsia" w:ascii="宋体" w:hAnsi="宋体" w:eastAsia="宋体" w:cs="宋体"/>
          <w:color w:val="auto"/>
          <w:sz w:val="28"/>
          <w:szCs w:val="28"/>
          <w:highlight w:val="none"/>
          <w:lang w:val="en-US" w:eastAsia="zh-CN"/>
        </w:rPr>
        <w:br w:type="page"/>
      </w:r>
    </w:p>
    <w:p w14:paraId="18B7D536">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587"/>
      <w:bookmarkEnd w:id="588"/>
    </w:p>
    <w:p w14:paraId="6F8A2FA0">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89" w:name="_Toc163492909"/>
      <w:bookmarkStart w:id="590" w:name="_Toc16256"/>
      <w:bookmarkStart w:id="591" w:name="_Toc1043"/>
      <w:r>
        <w:rPr>
          <w:rFonts w:hint="eastAsia" w:ascii="宋体" w:hAnsi="宋体" w:eastAsia="宋体" w:cs="宋体"/>
          <w:b/>
          <w:bCs/>
          <w:color w:val="auto"/>
          <w:kern w:val="2"/>
          <w:sz w:val="24"/>
          <w:szCs w:val="24"/>
          <w:highlight w:val="none"/>
          <w:lang w:val="zh-CN" w:eastAsia="zh-CN" w:bidi="ar-SA"/>
        </w:rPr>
        <w:t>（一）符合性审查表</w:t>
      </w:r>
      <w:bookmarkEnd w:id="589"/>
      <w:bookmarkEnd w:id="590"/>
      <w:bookmarkEnd w:id="591"/>
    </w:p>
    <w:tbl>
      <w:tblPr>
        <w:tblStyle w:val="31"/>
        <w:tblW w:w="9395"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
        <w:gridCol w:w="1579"/>
        <w:gridCol w:w="5679"/>
        <w:gridCol w:w="727"/>
        <w:gridCol w:w="919"/>
      </w:tblGrid>
      <w:tr w14:paraId="4B28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491" w:type="dxa"/>
            <w:vMerge w:val="restart"/>
            <w:shd w:val="clear" w:color="auto" w:fill="D8D8D8" w:themeFill="background1" w:themeFillShade="D9"/>
            <w:vAlign w:val="center"/>
          </w:tcPr>
          <w:p w14:paraId="320EABA1">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1579" w:type="dxa"/>
            <w:vMerge w:val="restart"/>
            <w:shd w:val="clear" w:color="auto" w:fill="D8D8D8" w:themeFill="background1" w:themeFillShade="D9"/>
            <w:vAlign w:val="center"/>
          </w:tcPr>
          <w:p w14:paraId="609AACD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5679" w:type="dxa"/>
            <w:vMerge w:val="restart"/>
            <w:shd w:val="clear" w:color="auto" w:fill="D8D8D8" w:themeFill="background1" w:themeFillShade="D9"/>
            <w:vAlign w:val="center"/>
          </w:tcPr>
          <w:p w14:paraId="005AE1A9">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646" w:type="dxa"/>
            <w:gridSpan w:val="2"/>
            <w:shd w:val="clear" w:color="auto" w:fill="D8D8D8" w:themeFill="background1" w:themeFillShade="D9"/>
            <w:vAlign w:val="center"/>
          </w:tcPr>
          <w:p w14:paraId="7A70591E">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5877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491" w:type="dxa"/>
            <w:vMerge w:val="continue"/>
            <w:shd w:val="clear" w:color="auto" w:fill="D8D8D8" w:themeFill="background1" w:themeFillShade="D9"/>
            <w:vAlign w:val="center"/>
          </w:tcPr>
          <w:p w14:paraId="281E5939">
            <w:pPr>
              <w:pStyle w:val="52"/>
              <w:jc w:val="center"/>
              <w:rPr>
                <w:rFonts w:hint="eastAsia" w:ascii="宋体" w:hAnsi="宋体" w:eastAsia="宋体" w:cs="宋体"/>
                <w:b/>
                <w:bCs/>
                <w:color w:val="auto"/>
                <w:sz w:val="21"/>
                <w:szCs w:val="21"/>
                <w:highlight w:val="none"/>
                <w:lang w:val="zh-CN"/>
              </w:rPr>
            </w:pPr>
          </w:p>
        </w:tc>
        <w:tc>
          <w:tcPr>
            <w:tcW w:w="1579" w:type="dxa"/>
            <w:vMerge w:val="continue"/>
            <w:shd w:val="clear" w:color="auto" w:fill="D8D8D8" w:themeFill="background1" w:themeFillShade="D9"/>
            <w:vAlign w:val="center"/>
          </w:tcPr>
          <w:p w14:paraId="48ED7BC7">
            <w:pPr>
              <w:pStyle w:val="52"/>
              <w:jc w:val="center"/>
              <w:rPr>
                <w:rFonts w:hint="eastAsia" w:ascii="宋体" w:hAnsi="宋体" w:eastAsia="宋体" w:cs="宋体"/>
                <w:b/>
                <w:bCs/>
                <w:color w:val="auto"/>
                <w:sz w:val="21"/>
                <w:szCs w:val="21"/>
                <w:highlight w:val="none"/>
                <w:lang w:val="zh-CN"/>
              </w:rPr>
            </w:pPr>
          </w:p>
        </w:tc>
        <w:tc>
          <w:tcPr>
            <w:tcW w:w="5679" w:type="dxa"/>
            <w:vMerge w:val="continue"/>
            <w:shd w:val="clear" w:color="auto" w:fill="D8D8D8" w:themeFill="background1" w:themeFillShade="D9"/>
            <w:vAlign w:val="center"/>
          </w:tcPr>
          <w:p w14:paraId="4DF5AC4C">
            <w:pPr>
              <w:pStyle w:val="52"/>
              <w:jc w:val="center"/>
              <w:rPr>
                <w:rFonts w:hint="eastAsia" w:ascii="宋体" w:hAnsi="宋体" w:eastAsia="宋体" w:cs="宋体"/>
                <w:b/>
                <w:bCs/>
                <w:color w:val="auto"/>
                <w:sz w:val="21"/>
                <w:szCs w:val="21"/>
                <w:highlight w:val="none"/>
                <w:lang w:val="zh-CN"/>
              </w:rPr>
            </w:pPr>
          </w:p>
        </w:tc>
        <w:tc>
          <w:tcPr>
            <w:tcW w:w="727" w:type="dxa"/>
            <w:shd w:val="clear" w:color="auto" w:fill="D8D8D8" w:themeFill="background1" w:themeFillShade="D9"/>
            <w:vAlign w:val="center"/>
          </w:tcPr>
          <w:p w14:paraId="7A9316FC">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919" w:type="dxa"/>
            <w:shd w:val="clear" w:color="auto" w:fill="D8D8D8" w:themeFill="background1" w:themeFillShade="D9"/>
            <w:vAlign w:val="center"/>
          </w:tcPr>
          <w:p w14:paraId="3C064664">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57BE7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491" w:type="dxa"/>
            <w:shd w:val="clear" w:color="auto" w:fill="auto"/>
            <w:vAlign w:val="center"/>
          </w:tcPr>
          <w:p w14:paraId="56103CD6">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1579" w:type="dxa"/>
            <w:vAlign w:val="center"/>
          </w:tcPr>
          <w:p w14:paraId="0264B617">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5679" w:type="dxa"/>
            <w:shd w:val="clear" w:color="auto" w:fill="auto"/>
            <w:vAlign w:val="center"/>
          </w:tcPr>
          <w:p w14:paraId="18C320FD">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r>
              <w:rPr>
                <w:rFonts w:hint="eastAsia" w:cs="宋体"/>
                <w:color w:val="auto"/>
                <w:sz w:val="21"/>
                <w:szCs w:val="21"/>
                <w:highlight w:val="none"/>
                <w:lang w:val="en-US" w:eastAsia="zh-CN"/>
              </w:rPr>
              <w:t>。</w:t>
            </w:r>
          </w:p>
        </w:tc>
        <w:tc>
          <w:tcPr>
            <w:tcW w:w="727" w:type="dxa"/>
            <w:shd w:val="clear" w:color="auto" w:fill="auto"/>
            <w:vAlign w:val="center"/>
          </w:tcPr>
          <w:p w14:paraId="346B3277">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3A18014F">
            <w:pPr>
              <w:pStyle w:val="52"/>
              <w:rPr>
                <w:rFonts w:hint="eastAsia" w:ascii="宋体" w:hAnsi="宋体" w:eastAsia="宋体" w:cs="宋体"/>
                <w:color w:val="auto"/>
                <w:sz w:val="21"/>
                <w:szCs w:val="21"/>
                <w:highlight w:val="none"/>
                <w:lang w:val="zh-CN"/>
              </w:rPr>
            </w:pPr>
          </w:p>
        </w:tc>
      </w:tr>
      <w:tr w14:paraId="3C330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491" w:type="dxa"/>
            <w:shd w:val="clear" w:color="auto" w:fill="auto"/>
            <w:vAlign w:val="center"/>
          </w:tcPr>
          <w:p w14:paraId="5059AC45">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1579" w:type="dxa"/>
            <w:shd w:val="clear" w:color="auto" w:fill="auto"/>
            <w:vAlign w:val="center"/>
          </w:tcPr>
          <w:p w14:paraId="57F497C9">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5679" w:type="dxa"/>
            <w:shd w:val="clear" w:color="auto" w:fill="auto"/>
            <w:vAlign w:val="center"/>
          </w:tcPr>
          <w:p w14:paraId="74D0483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文件中的实质性条款（或指标）要求的</w:t>
            </w:r>
            <w:r>
              <w:rPr>
                <w:rFonts w:hint="eastAsia" w:cs="宋体"/>
                <w:color w:val="auto"/>
                <w:sz w:val="21"/>
                <w:szCs w:val="21"/>
                <w:highlight w:val="none"/>
                <w:lang w:val="zh-CN"/>
              </w:rPr>
              <w:t>。</w:t>
            </w:r>
          </w:p>
        </w:tc>
        <w:tc>
          <w:tcPr>
            <w:tcW w:w="727" w:type="dxa"/>
            <w:shd w:val="clear" w:color="auto" w:fill="auto"/>
            <w:vAlign w:val="center"/>
          </w:tcPr>
          <w:p w14:paraId="5CE7F67B">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5F044011">
            <w:pPr>
              <w:pStyle w:val="52"/>
              <w:rPr>
                <w:rFonts w:hint="eastAsia" w:ascii="宋体" w:hAnsi="宋体" w:eastAsia="宋体" w:cs="宋体"/>
                <w:color w:val="auto"/>
                <w:sz w:val="21"/>
                <w:szCs w:val="21"/>
                <w:highlight w:val="none"/>
                <w:lang w:val="zh-CN"/>
              </w:rPr>
            </w:pPr>
          </w:p>
        </w:tc>
      </w:tr>
      <w:tr w14:paraId="362FD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491" w:type="dxa"/>
            <w:shd w:val="clear" w:color="auto" w:fill="auto"/>
            <w:vAlign w:val="center"/>
          </w:tcPr>
          <w:p w14:paraId="7F009A4D">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1579" w:type="dxa"/>
            <w:vAlign w:val="center"/>
          </w:tcPr>
          <w:p w14:paraId="67E8A060">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5679" w:type="dxa"/>
            <w:shd w:val="clear" w:color="auto" w:fill="auto"/>
            <w:vAlign w:val="center"/>
          </w:tcPr>
          <w:p w14:paraId="6DF73F58">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r>
              <w:rPr>
                <w:rFonts w:hint="eastAsia" w:cs="宋体"/>
                <w:color w:val="auto"/>
                <w:kern w:val="2"/>
                <w:sz w:val="21"/>
                <w:szCs w:val="21"/>
                <w:highlight w:val="none"/>
                <w:lang w:val="en-US" w:eastAsia="zh-CN" w:bidi="ar-SA"/>
              </w:rPr>
              <w:t>。</w:t>
            </w:r>
          </w:p>
        </w:tc>
        <w:tc>
          <w:tcPr>
            <w:tcW w:w="727" w:type="dxa"/>
            <w:shd w:val="clear" w:color="auto" w:fill="auto"/>
            <w:vAlign w:val="center"/>
          </w:tcPr>
          <w:p w14:paraId="1A128EF8">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408B63AB">
            <w:pPr>
              <w:pStyle w:val="52"/>
              <w:rPr>
                <w:rFonts w:hint="eastAsia" w:ascii="宋体" w:hAnsi="宋体" w:eastAsia="宋体" w:cs="宋体"/>
                <w:color w:val="auto"/>
                <w:sz w:val="21"/>
                <w:szCs w:val="21"/>
                <w:highlight w:val="none"/>
                <w:lang w:val="zh-CN"/>
              </w:rPr>
            </w:pPr>
          </w:p>
        </w:tc>
      </w:tr>
      <w:tr w14:paraId="6357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491" w:type="dxa"/>
            <w:shd w:val="clear" w:color="auto" w:fill="auto"/>
            <w:vAlign w:val="center"/>
          </w:tcPr>
          <w:p w14:paraId="3CB8CBB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1579" w:type="dxa"/>
            <w:vAlign w:val="center"/>
          </w:tcPr>
          <w:p w14:paraId="4455E11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5679" w:type="dxa"/>
            <w:shd w:val="clear" w:color="auto" w:fill="auto"/>
            <w:vAlign w:val="center"/>
          </w:tcPr>
          <w:p w14:paraId="1510BAD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r>
              <w:rPr>
                <w:rFonts w:hint="eastAsia" w:cs="宋体"/>
                <w:color w:val="auto"/>
                <w:sz w:val="21"/>
                <w:szCs w:val="21"/>
                <w:highlight w:val="none"/>
                <w:lang w:val="zh-CN" w:eastAsia="zh-CN"/>
              </w:rPr>
              <w:t>。</w:t>
            </w:r>
          </w:p>
        </w:tc>
        <w:tc>
          <w:tcPr>
            <w:tcW w:w="727" w:type="dxa"/>
            <w:shd w:val="clear" w:color="auto" w:fill="auto"/>
            <w:vAlign w:val="center"/>
          </w:tcPr>
          <w:p w14:paraId="2DF55665">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4062953D">
            <w:pPr>
              <w:pStyle w:val="52"/>
              <w:rPr>
                <w:rFonts w:hint="eastAsia" w:ascii="宋体" w:hAnsi="宋体" w:eastAsia="宋体" w:cs="宋体"/>
                <w:color w:val="auto"/>
                <w:sz w:val="21"/>
                <w:szCs w:val="21"/>
                <w:highlight w:val="none"/>
                <w:lang w:val="zh-CN"/>
              </w:rPr>
            </w:pPr>
          </w:p>
        </w:tc>
      </w:tr>
      <w:tr w14:paraId="60C6B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491" w:type="dxa"/>
            <w:shd w:val="clear" w:color="auto" w:fill="auto"/>
            <w:vAlign w:val="center"/>
          </w:tcPr>
          <w:p w14:paraId="57646E45">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1579" w:type="dxa"/>
            <w:vAlign w:val="center"/>
          </w:tcPr>
          <w:p w14:paraId="74CC149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5679" w:type="dxa"/>
            <w:shd w:val="clear" w:color="auto" w:fill="auto"/>
            <w:vAlign w:val="center"/>
          </w:tcPr>
          <w:p w14:paraId="7FBEAE2C">
            <w:pPr>
              <w:pStyle w:val="52"/>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zh-CN" w:eastAsia="zh-CN"/>
              </w:rPr>
              <w:t>本项目不适用。</w:t>
            </w:r>
          </w:p>
        </w:tc>
        <w:tc>
          <w:tcPr>
            <w:tcW w:w="727" w:type="dxa"/>
            <w:shd w:val="clear" w:color="auto" w:fill="auto"/>
            <w:vAlign w:val="center"/>
          </w:tcPr>
          <w:p w14:paraId="77FC0C0B">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1635950B">
            <w:pPr>
              <w:pStyle w:val="52"/>
              <w:rPr>
                <w:rFonts w:hint="eastAsia" w:ascii="宋体" w:hAnsi="宋体" w:eastAsia="宋体" w:cs="宋体"/>
                <w:color w:val="auto"/>
                <w:sz w:val="21"/>
                <w:szCs w:val="21"/>
                <w:highlight w:val="none"/>
                <w:lang w:val="zh-CN"/>
              </w:rPr>
            </w:pPr>
          </w:p>
        </w:tc>
      </w:tr>
      <w:tr w14:paraId="68179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491" w:type="dxa"/>
            <w:shd w:val="clear" w:color="auto" w:fill="auto"/>
            <w:vAlign w:val="center"/>
          </w:tcPr>
          <w:p w14:paraId="089DF900">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1579" w:type="dxa"/>
            <w:vAlign w:val="center"/>
          </w:tcPr>
          <w:p w14:paraId="44C98FE2">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5679" w:type="dxa"/>
            <w:shd w:val="clear" w:color="auto" w:fill="auto"/>
            <w:vAlign w:val="center"/>
          </w:tcPr>
          <w:p w14:paraId="5D56C6C4">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r>
              <w:rPr>
                <w:rFonts w:hint="eastAsia" w:cs="宋体"/>
                <w:color w:val="auto"/>
                <w:sz w:val="21"/>
                <w:szCs w:val="21"/>
                <w:highlight w:val="none"/>
                <w:lang w:val="en-US" w:eastAsia="zh-CN"/>
              </w:rPr>
              <w:t>。</w:t>
            </w:r>
          </w:p>
        </w:tc>
        <w:tc>
          <w:tcPr>
            <w:tcW w:w="727" w:type="dxa"/>
            <w:shd w:val="clear" w:color="auto" w:fill="auto"/>
            <w:vAlign w:val="center"/>
          </w:tcPr>
          <w:p w14:paraId="42EBC31A">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7CE6E5D1">
            <w:pPr>
              <w:pStyle w:val="52"/>
              <w:rPr>
                <w:rFonts w:hint="eastAsia" w:ascii="宋体" w:hAnsi="宋体" w:eastAsia="宋体" w:cs="宋体"/>
                <w:color w:val="auto"/>
                <w:sz w:val="21"/>
                <w:szCs w:val="21"/>
                <w:highlight w:val="none"/>
                <w:lang w:val="zh-CN"/>
              </w:rPr>
            </w:pPr>
          </w:p>
        </w:tc>
      </w:tr>
      <w:tr w14:paraId="354B9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491" w:type="dxa"/>
            <w:shd w:val="clear" w:color="auto" w:fill="auto"/>
            <w:vAlign w:val="center"/>
          </w:tcPr>
          <w:p w14:paraId="7236FBB8">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1579" w:type="dxa"/>
            <w:vAlign w:val="center"/>
          </w:tcPr>
          <w:p w14:paraId="5935A193">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5679" w:type="dxa"/>
            <w:shd w:val="clear" w:color="auto" w:fill="auto"/>
            <w:vAlign w:val="center"/>
          </w:tcPr>
          <w:p w14:paraId="1AC5F657">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r>
              <w:rPr>
                <w:rFonts w:hint="eastAsia" w:cs="宋体"/>
                <w:color w:val="auto"/>
                <w:sz w:val="21"/>
                <w:szCs w:val="21"/>
                <w:highlight w:val="none"/>
                <w:lang w:val="zh-CN" w:eastAsia="zh-CN"/>
              </w:rPr>
              <w:t>。</w:t>
            </w:r>
          </w:p>
        </w:tc>
        <w:tc>
          <w:tcPr>
            <w:tcW w:w="727" w:type="dxa"/>
            <w:shd w:val="clear" w:color="auto" w:fill="auto"/>
            <w:vAlign w:val="center"/>
          </w:tcPr>
          <w:p w14:paraId="1E8ED246">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77C53A30">
            <w:pPr>
              <w:pStyle w:val="52"/>
              <w:rPr>
                <w:rFonts w:hint="eastAsia" w:ascii="宋体" w:hAnsi="宋体" w:eastAsia="宋体" w:cs="宋体"/>
                <w:color w:val="auto"/>
                <w:sz w:val="21"/>
                <w:szCs w:val="21"/>
                <w:highlight w:val="none"/>
                <w:lang w:val="zh-CN"/>
              </w:rPr>
            </w:pPr>
          </w:p>
        </w:tc>
      </w:tr>
      <w:tr w14:paraId="0A669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491" w:type="dxa"/>
            <w:shd w:val="clear" w:color="auto" w:fill="auto"/>
            <w:vAlign w:val="center"/>
          </w:tcPr>
          <w:p w14:paraId="4C928E4E">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1579" w:type="dxa"/>
            <w:vAlign w:val="center"/>
          </w:tcPr>
          <w:p w14:paraId="65DEF9E1">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5679" w:type="dxa"/>
            <w:shd w:val="clear" w:color="auto" w:fill="auto"/>
            <w:vAlign w:val="center"/>
          </w:tcPr>
          <w:p w14:paraId="594537D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r>
              <w:rPr>
                <w:rFonts w:hint="eastAsia" w:cs="宋体"/>
                <w:color w:val="auto"/>
                <w:sz w:val="21"/>
                <w:szCs w:val="21"/>
                <w:highlight w:val="none"/>
                <w:lang w:val="en-US" w:eastAsia="zh-CN"/>
              </w:rPr>
              <w:t>。</w:t>
            </w:r>
          </w:p>
        </w:tc>
        <w:tc>
          <w:tcPr>
            <w:tcW w:w="727" w:type="dxa"/>
            <w:shd w:val="clear" w:color="auto" w:fill="auto"/>
            <w:vAlign w:val="center"/>
          </w:tcPr>
          <w:p w14:paraId="34B41D40">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77294E18">
            <w:pPr>
              <w:pStyle w:val="52"/>
              <w:rPr>
                <w:rFonts w:hint="eastAsia" w:ascii="宋体" w:hAnsi="宋体" w:eastAsia="宋体" w:cs="宋体"/>
                <w:color w:val="auto"/>
                <w:sz w:val="21"/>
                <w:szCs w:val="21"/>
                <w:highlight w:val="none"/>
                <w:lang w:val="zh-CN"/>
              </w:rPr>
            </w:pPr>
          </w:p>
        </w:tc>
      </w:tr>
      <w:tr w14:paraId="56E8E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6" w:hRule="atLeast"/>
        </w:trPr>
        <w:tc>
          <w:tcPr>
            <w:tcW w:w="491" w:type="dxa"/>
            <w:shd w:val="clear" w:color="auto" w:fill="auto"/>
            <w:vAlign w:val="center"/>
          </w:tcPr>
          <w:p w14:paraId="7D4CD04A">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579" w:type="dxa"/>
            <w:vAlign w:val="center"/>
          </w:tcPr>
          <w:p w14:paraId="4AAF0846">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5679" w:type="dxa"/>
            <w:shd w:val="clear" w:color="auto" w:fill="auto"/>
            <w:vAlign w:val="center"/>
          </w:tcPr>
          <w:p w14:paraId="6BF59E8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r>
              <w:rPr>
                <w:rFonts w:hint="eastAsia" w:cs="宋体"/>
                <w:color w:val="auto"/>
                <w:sz w:val="21"/>
                <w:szCs w:val="21"/>
                <w:highlight w:val="none"/>
                <w:lang w:val="en-US" w:eastAsia="zh-CN"/>
              </w:rPr>
              <w:t>。</w:t>
            </w:r>
          </w:p>
        </w:tc>
        <w:tc>
          <w:tcPr>
            <w:tcW w:w="727" w:type="dxa"/>
            <w:shd w:val="clear" w:color="auto" w:fill="auto"/>
            <w:vAlign w:val="center"/>
          </w:tcPr>
          <w:p w14:paraId="1E36484E">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4B2AA1F2">
            <w:pPr>
              <w:pStyle w:val="52"/>
              <w:rPr>
                <w:rFonts w:hint="eastAsia" w:ascii="宋体" w:hAnsi="宋体" w:eastAsia="宋体" w:cs="宋体"/>
                <w:color w:val="auto"/>
                <w:sz w:val="21"/>
                <w:szCs w:val="21"/>
                <w:highlight w:val="none"/>
                <w:lang w:val="zh-CN"/>
              </w:rPr>
            </w:pPr>
          </w:p>
        </w:tc>
      </w:tr>
      <w:tr w14:paraId="27EC8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491" w:type="dxa"/>
            <w:shd w:val="clear" w:color="auto" w:fill="auto"/>
            <w:vAlign w:val="center"/>
          </w:tcPr>
          <w:p w14:paraId="36045D2A">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579" w:type="dxa"/>
            <w:vAlign w:val="center"/>
          </w:tcPr>
          <w:p w14:paraId="5C6099D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5679" w:type="dxa"/>
            <w:shd w:val="clear" w:color="auto" w:fill="auto"/>
            <w:vAlign w:val="center"/>
          </w:tcPr>
          <w:p w14:paraId="0132A080">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r>
              <w:rPr>
                <w:rFonts w:hint="eastAsia" w:cs="宋体"/>
                <w:color w:val="auto"/>
                <w:sz w:val="21"/>
                <w:szCs w:val="21"/>
                <w:highlight w:val="none"/>
                <w:lang w:val="en-US" w:eastAsia="zh-CN"/>
              </w:rPr>
              <w:t>。</w:t>
            </w:r>
          </w:p>
        </w:tc>
        <w:tc>
          <w:tcPr>
            <w:tcW w:w="727" w:type="dxa"/>
            <w:shd w:val="clear" w:color="auto" w:fill="auto"/>
            <w:vAlign w:val="center"/>
          </w:tcPr>
          <w:p w14:paraId="25CB3021">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3DEC8974">
            <w:pPr>
              <w:pStyle w:val="52"/>
              <w:rPr>
                <w:rFonts w:hint="eastAsia" w:ascii="宋体" w:hAnsi="宋体" w:eastAsia="宋体" w:cs="宋体"/>
                <w:color w:val="auto"/>
                <w:sz w:val="21"/>
                <w:szCs w:val="21"/>
                <w:highlight w:val="none"/>
                <w:lang w:val="zh-CN"/>
              </w:rPr>
            </w:pPr>
          </w:p>
        </w:tc>
      </w:tr>
      <w:tr w14:paraId="38B1C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491" w:type="dxa"/>
            <w:shd w:val="clear" w:color="auto" w:fill="auto"/>
            <w:vAlign w:val="center"/>
          </w:tcPr>
          <w:p w14:paraId="5B7EC3DA">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1579" w:type="dxa"/>
            <w:vAlign w:val="center"/>
          </w:tcPr>
          <w:p w14:paraId="1AA94F54">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5679" w:type="dxa"/>
            <w:shd w:val="clear" w:color="auto" w:fill="auto"/>
            <w:vAlign w:val="center"/>
          </w:tcPr>
          <w:p w14:paraId="2F4EDD80">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727" w:type="dxa"/>
            <w:shd w:val="clear" w:color="auto" w:fill="auto"/>
            <w:vAlign w:val="center"/>
          </w:tcPr>
          <w:p w14:paraId="04315911">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33BF67FF">
            <w:pPr>
              <w:pStyle w:val="52"/>
              <w:rPr>
                <w:rFonts w:hint="eastAsia" w:ascii="宋体" w:hAnsi="宋体" w:eastAsia="宋体" w:cs="宋体"/>
                <w:color w:val="auto"/>
                <w:sz w:val="21"/>
                <w:szCs w:val="21"/>
                <w:highlight w:val="none"/>
                <w:lang w:val="zh-CN"/>
              </w:rPr>
            </w:pPr>
          </w:p>
        </w:tc>
      </w:tr>
    </w:tbl>
    <w:p w14:paraId="533AF31B">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3194931">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6316BB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60BA930C">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1199F7E0">
      <w:pPr>
        <w:numPr>
          <w:ilvl w:val="0"/>
          <w:numId w:val="3"/>
        </w:numPr>
        <w:rPr>
          <w:rFonts w:hint="eastAsia" w:ascii="宋体" w:hAnsi="宋体" w:eastAsia="宋体" w:cs="宋体"/>
          <w:b/>
          <w:bCs/>
          <w:color w:val="auto"/>
          <w:kern w:val="2"/>
          <w:sz w:val="24"/>
          <w:szCs w:val="24"/>
          <w:highlight w:val="none"/>
          <w:lang w:val="zh-CN" w:eastAsia="zh-CN" w:bidi="ar-SA"/>
        </w:rPr>
      </w:pPr>
      <w:bookmarkStart w:id="592" w:name="_Toc10178"/>
      <w:bookmarkStart w:id="593" w:name="_Toc21870"/>
      <w:bookmarkStart w:id="594" w:name="_Toc155185917"/>
      <w:bookmarkStart w:id="595" w:name="_Toc163492910"/>
      <w:r>
        <w:rPr>
          <w:rFonts w:hint="eastAsia" w:ascii="宋体" w:hAnsi="宋体" w:eastAsia="宋体" w:cs="宋体"/>
          <w:b/>
          <w:bCs/>
          <w:color w:val="auto"/>
          <w:kern w:val="2"/>
          <w:sz w:val="24"/>
          <w:szCs w:val="24"/>
          <w:highlight w:val="none"/>
          <w:lang w:val="zh-CN" w:eastAsia="zh-CN" w:bidi="ar-SA"/>
        </w:rPr>
        <w:t>评分标准</w:t>
      </w:r>
      <w:bookmarkEnd w:id="592"/>
      <w:bookmarkEnd w:id="593"/>
      <w:bookmarkEnd w:id="594"/>
      <w:bookmarkEnd w:id="595"/>
      <w:bookmarkStart w:id="596" w:name="_Toc155185918"/>
      <w:bookmarkStart w:id="597" w:name="_Toc24636"/>
    </w:p>
    <w:bookmarkEnd w:id="596"/>
    <w:bookmarkEnd w:id="597"/>
    <w:tbl>
      <w:tblPr>
        <w:tblStyle w:val="31"/>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67"/>
        <w:gridCol w:w="883"/>
        <w:gridCol w:w="6198"/>
      </w:tblGrid>
      <w:tr w14:paraId="43C2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7" w:type="pct"/>
            <w:shd w:val="clear" w:color="auto" w:fill="D8D8D8" w:themeFill="background1" w:themeFillShade="D9"/>
            <w:vAlign w:val="center"/>
          </w:tcPr>
          <w:p w14:paraId="3EB126FC">
            <w:pPr>
              <w:pStyle w:val="52"/>
              <w:spacing w:line="360" w:lineRule="auto"/>
              <w:jc w:val="center"/>
              <w:rPr>
                <w:rFonts w:hint="eastAsia" w:ascii="宋体" w:hAnsi="宋体" w:eastAsia="宋体" w:cs="宋体"/>
                <w:b/>
                <w:bCs/>
                <w:color w:val="auto"/>
                <w:sz w:val="21"/>
                <w:szCs w:val="21"/>
                <w:highlight w:val="none"/>
              </w:rPr>
            </w:pPr>
            <w:bookmarkStart w:id="598" w:name="_Toc155185919"/>
            <w:r>
              <w:rPr>
                <w:rFonts w:hint="eastAsia" w:ascii="宋体" w:hAnsi="宋体" w:eastAsia="宋体" w:cs="宋体"/>
                <w:b/>
                <w:bCs/>
                <w:color w:val="auto"/>
                <w:sz w:val="21"/>
                <w:szCs w:val="21"/>
                <w:highlight w:val="none"/>
              </w:rPr>
              <w:t>评标项目</w:t>
            </w:r>
          </w:p>
        </w:tc>
        <w:tc>
          <w:tcPr>
            <w:tcW w:w="834" w:type="pct"/>
            <w:shd w:val="clear" w:color="auto" w:fill="D8D8D8" w:themeFill="background1" w:themeFillShade="D9"/>
            <w:vAlign w:val="center"/>
          </w:tcPr>
          <w:p w14:paraId="5C64AC9F">
            <w:pPr>
              <w:pStyle w:val="52"/>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470" w:type="pct"/>
            <w:shd w:val="clear" w:color="auto" w:fill="D8D8D8" w:themeFill="background1" w:themeFillShade="D9"/>
            <w:vAlign w:val="center"/>
          </w:tcPr>
          <w:p w14:paraId="72F76DA0">
            <w:pPr>
              <w:pStyle w:val="52"/>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98" w:type="pct"/>
            <w:shd w:val="clear" w:color="auto" w:fill="D8D8D8" w:themeFill="background1" w:themeFillShade="D9"/>
            <w:vAlign w:val="center"/>
          </w:tcPr>
          <w:p w14:paraId="156343CA">
            <w:pPr>
              <w:pStyle w:val="52"/>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1CF5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397" w:type="pct"/>
            <w:vAlign w:val="center"/>
          </w:tcPr>
          <w:p w14:paraId="5F2532AB">
            <w:pPr>
              <w:pStyle w:val="5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03C87B1A">
            <w:pPr>
              <w:pStyle w:val="5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34" w:type="pct"/>
            <w:tcBorders>
              <w:bottom w:val="single" w:color="auto" w:sz="4" w:space="0"/>
            </w:tcBorders>
            <w:vAlign w:val="center"/>
          </w:tcPr>
          <w:p w14:paraId="65DD6369">
            <w:pPr>
              <w:pStyle w:val="5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70" w:type="pct"/>
            <w:vAlign w:val="center"/>
          </w:tcPr>
          <w:p w14:paraId="4A24B259">
            <w:pPr>
              <w:pStyle w:val="52"/>
              <w:spacing w:line="360" w:lineRule="auto"/>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tc>
        <w:tc>
          <w:tcPr>
            <w:tcW w:w="3298" w:type="pct"/>
            <w:vAlign w:val="center"/>
          </w:tcPr>
          <w:p w14:paraId="624C1319">
            <w:pPr>
              <w:pStyle w:val="52"/>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2C45494">
            <w:pPr>
              <w:pStyle w:val="52"/>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cs="宋体"/>
                <w:color w:val="auto"/>
                <w:sz w:val="21"/>
                <w:szCs w:val="21"/>
                <w:highlight w:val="none"/>
                <w:lang w:val="en-US" w:eastAsia="zh-CN"/>
              </w:rPr>
              <w:t>30</w:t>
            </w:r>
          </w:p>
        </w:tc>
      </w:tr>
      <w:tr w14:paraId="67A7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97" w:type="pct"/>
            <w:vMerge w:val="restart"/>
            <w:vAlign w:val="center"/>
          </w:tcPr>
          <w:p w14:paraId="13D4A13B">
            <w:pPr>
              <w:pStyle w:val="5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0DFA1358">
            <w:pPr>
              <w:pStyle w:val="5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834" w:type="pct"/>
            <w:tcBorders>
              <w:top w:val="single" w:color="auto" w:sz="4" w:space="0"/>
            </w:tcBorders>
            <w:vAlign w:val="center"/>
          </w:tcPr>
          <w:p w14:paraId="1282E813">
            <w:pPr>
              <w:pStyle w:val="5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470" w:type="pct"/>
            <w:vAlign w:val="center"/>
          </w:tcPr>
          <w:p w14:paraId="4C1A45FE">
            <w:pPr>
              <w:pStyle w:val="52"/>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3分</w:t>
            </w:r>
          </w:p>
        </w:tc>
        <w:tc>
          <w:tcPr>
            <w:tcW w:w="3298" w:type="pct"/>
            <w:vAlign w:val="center"/>
          </w:tcPr>
          <w:p w14:paraId="3404EDCE">
            <w:pPr>
              <w:pStyle w:val="52"/>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TW" w:bidi="ar-SA"/>
              </w:rPr>
              <w:t>近</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TW" w:bidi="ar-SA"/>
              </w:rPr>
              <w:t>年</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en-US" w:eastAsia="zh-CN" w:bidi="ar-SA"/>
              </w:rPr>
              <w:t>202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月1日至投标截止时间</w:t>
            </w:r>
            <w:r>
              <w:rPr>
                <w:rFonts w:hint="eastAsia" w:ascii="宋体" w:hAnsi="宋体" w:eastAsia="宋体" w:cs="宋体"/>
                <w:color w:val="auto"/>
                <w:kern w:val="2"/>
                <w:sz w:val="21"/>
                <w:szCs w:val="21"/>
                <w:highlight w:val="none"/>
                <w:lang w:val="zh-TW" w:eastAsia="zh-CN" w:bidi="ar-SA"/>
              </w:rPr>
              <w:t>）</w:t>
            </w:r>
            <w:r>
              <w:rPr>
                <w:rFonts w:hint="eastAsia" w:cs="宋体"/>
                <w:color w:val="auto"/>
                <w:kern w:val="2"/>
                <w:sz w:val="21"/>
                <w:szCs w:val="21"/>
                <w:highlight w:val="none"/>
                <w:lang w:val="en-US" w:eastAsia="zh-CN" w:bidi="ar-SA"/>
              </w:rPr>
              <w:t>所投产品</w:t>
            </w:r>
            <w:r>
              <w:rPr>
                <w:rFonts w:hint="eastAsia"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kern w:val="2"/>
                <w:sz w:val="21"/>
                <w:szCs w:val="21"/>
                <w:highlight w:val="none"/>
                <w:lang w:val="zh-TW" w:eastAsia="zh-TW" w:bidi="ar-SA"/>
              </w:rPr>
              <w:t>每</w:t>
            </w:r>
            <w:r>
              <w:rPr>
                <w:rFonts w:hint="eastAsia" w:ascii="宋体" w:hAnsi="宋体" w:eastAsia="宋体" w:cs="宋体"/>
                <w:color w:val="auto"/>
                <w:kern w:val="2"/>
                <w:sz w:val="21"/>
                <w:szCs w:val="21"/>
                <w:highlight w:val="none"/>
                <w:lang w:val="zh-TW" w:eastAsia="zh-CN" w:bidi="ar-SA"/>
              </w:rPr>
              <w:t>提供一项</w:t>
            </w:r>
            <w:r>
              <w:rPr>
                <w:rFonts w:hint="eastAsia" w:ascii="宋体" w:hAnsi="宋体" w:eastAsia="宋体" w:cs="宋体"/>
                <w:color w:val="auto"/>
                <w:kern w:val="2"/>
                <w:sz w:val="21"/>
                <w:szCs w:val="21"/>
                <w:highlight w:val="none"/>
                <w:lang w:val="zh-TW" w:eastAsia="zh-TW" w:bidi="ar-SA"/>
              </w:rPr>
              <w:t>得</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zh-TW" w:eastAsia="zh-TW" w:bidi="ar-SA"/>
              </w:rPr>
              <w:t>最多</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p>
          <w:p w14:paraId="4E90F8FA">
            <w:pPr>
              <w:pStyle w:val="52"/>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TW" w:eastAsia="zh-TW" w:bidi="ar-SA"/>
              </w:rPr>
              <w:t>（</w:t>
            </w:r>
            <w:r>
              <w:rPr>
                <w:rFonts w:hint="eastAsia" w:ascii="宋体" w:hAnsi="宋体" w:eastAsia="宋体" w:cs="宋体"/>
                <w:color w:val="auto"/>
                <w:kern w:val="2"/>
                <w:sz w:val="21"/>
                <w:szCs w:val="21"/>
                <w:highlight w:val="none"/>
                <w:lang w:val="zh-TW" w:eastAsia="zh-CN" w:bidi="ar-SA"/>
              </w:rPr>
              <w:t>证明材料：</w:t>
            </w:r>
            <w:r>
              <w:rPr>
                <w:rFonts w:hint="eastAsia" w:ascii="宋体" w:hAnsi="宋体" w:eastAsia="宋体" w:cs="宋体"/>
                <w:color w:val="auto"/>
                <w:kern w:val="2"/>
                <w:sz w:val="21"/>
                <w:szCs w:val="21"/>
                <w:highlight w:val="none"/>
                <w:lang w:val="zh-TW" w:eastAsia="zh-TW" w:bidi="ar-SA"/>
              </w:rPr>
              <w:t>提供</w:t>
            </w:r>
            <w:r>
              <w:rPr>
                <w:rFonts w:hint="eastAsia" w:ascii="宋体" w:hAnsi="宋体" w:eastAsia="宋体" w:cs="宋体"/>
                <w:b w:val="0"/>
                <w:bCs w:val="0"/>
                <w:color w:val="auto"/>
                <w:kern w:val="2"/>
                <w:sz w:val="21"/>
                <w:szCs w:val="21"/>
                <w:highlight w:val="none"/>
                <w:lang w:val="en-US" w:eastAsia="zh-CN" w:bidi="ar-SA"/>
              </w:rPr>
              <w:t>中标通知书</w:t>
            </w:r>
            <w:r>
              <w:rPr>
                <w:rFonts w:hint="eastAsia" w:cs="宋体"/>
                <w:b w:val="0"/>
                <w:bCs w:val="0"/>
                <w:color w:val="auto"/>
                <w:kern w:val="2"/>
                <w:sz w:val="21"/>
                <w:szCs w:val="21"/>
                <w:highlight w:val="none"/>
                <w:lang w:val="en-US" w:eastAsia="zh-CN" w:bidi="ar-SA"/>
              </w:rPr>
              <w:t>或</w:t>
            </w:r>
            <w:r>
              <w:rPr>
                <w:rFonts w:hint="eastAsia" w:ascii="宋体" w:hAnsi="宋体" w:eastAsia="宋体" w:cs="宋体"/>
                <w:b w:val="0"/>
                <w:bCs w:val="0"/>
                <w:color w:val="auto"/>
                <w:kern w:val="2"/>
                <w:sz w:val="21"/>
                <w:szCs w:val="21"/>
                <w:highlight w:val="none"/>
                <w:lang w:val="zh-TW" w:eastAsia="zh-TW" w:bidi="ar-SA"/>
              </w:rPr>
              <w:t>合同</w:t>
            </w:r>
            <w:r>
              <w:rPr>
                <w:rFonts w:hint="eastAsia" w:cs="宋体"/>
                <w:b w:val="0"/>
                <w:bCs w:val="0"/>
                <w:color w:val="auto"/>
                <w:kern w:val="2"/>
                <w:sz w:val="21"/>
                <w:szCs w:val="21"/>
                <w:highlight w:val="none"/>
                <w:lang w:val="en-US" w:eastAsia="zh-CN" w:bidi="ar-SA"/>
              </w:rPr>
              <w:t>，证明材料清晰可辨</w:t>
            </w:r>
            <w:r>
              <w:rPr>
                <w:rFonts w:hint="eastAsia" w:ascii="宋体" w:hAnsi="宋体" w:eastAsia="宋体" w:cs="宋体"/>
                <w:b w:val="0"/>
                <w:bCs w:val="0"/>
                <w:color w:val="auto"/>
                <w:kern w:val="2"/>
                <w:sz w:val="21"/>
                <w:szCs w:val="21"/>
                <w:highlight w:val="none"/>
                <w:lang w:val="en-US" w:eastAsia="zh-CN" w:bidi="ar-SA"/>
              </w:rPr>
              <w:t>并加盖公章</w:t>
            </w:r>
            <w:r>
              <w:rPr>
                <w:rFonts w:hint="eastAsia" w:ascii="宋体" w:hAnsi="宋体" w:eastAsia="宋体" w:cs="宋体"/>
                <w:b w:val="0"/>
                <w:bCs w:val="0"/>
                <w:color w:val="auto"/>
                <w:kern w:val="2"/>
                <w:sz w:val="21"/>
                <w:szCs w:val="21"/>
                <w:highlight w:val="none"/>
                <w:lang w:val="zh-TW" w:eastAsia="zh-TW" w:bidi="ar-SA"/>
              </w:rPr>
              <w:t>，未提供此项不得分）。</w:t>
            </w:r>
          </w:p>
        </w:tc>
      </w:tr>
      <w:tr w14:paraId="0458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7" w:type="pct"/>
            <w:vMerge w:val="continue"/>
            <w:vAlign w:val="center"/>
          </w:tcPr>
          <w:p w14:paraId="09AD25D7">
            <w:pPr>
              <w:pStyle w:val="52"/>
              <w:spacing w:line="360" w:lineRule="auto"/>
              <w:jc w:val="center"/>
              <w:rPr>
                <w:rFonts w:hint="eastAsia" w:ascii="宋体" w:hAnsi="宋体" w:eastAsia="宋体" w:cs="宋体"/>
                <w:color w:val="auto"/>
                <w:sz w:val="21"/>
                <w:szCs w:val="21"/>
                <w:highlight w:val="none"/>
              </w:rPr>
            </w:pPr>
          </w:p>
        </w:tc>
        <w:tc>
          <w:tcPr>
            <w:tcW w:w="834" w:type="pct"/>
            <w:tcBorders>
              <w:top w:val="single" w:color="auto" w:sz="4" w:space="0"/>
            </w:tcBorders>
            <w:vAlign w:val="center"/>
          </w:tcPr>
          <w:p w14:paraId="71581C1E">
            <w:pPr>
              <w:pStyle w:val="52"/>
              <w:spacing w:line="36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拟投入本项目人员</w:t>
            </w:r>
          </w:p>
        </w:tc>
        <w:tc>
          <w:tcPr>
            <w:tcW w:w="470" w:type="pct"/>
            <w:shd w:val="clear" w:color="auto" w:fill="auto"/>
            <w:vAlign w:val="center"/>
          </w:tcPr>
          <w:p w14:paraId="0859AC5B">
            <w:pPr>
              <w:pStyle w:val="52"/>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3分</w:t>
            </w:r>
          </w:p>
        </w:tc>
        <w:tc>
          <w:tcPr>
            <w:tcW w:w="3298" w:type="pct"/>
            <w:shd w:val="clear" w:color="auto" w:fill="auto"/>
            <w:vAlign w:val="center"/>
          </w:tcPr>
          <w:p w14:paraId="4FC8DADD">
            <w:pPr>
              <w:keepNext w:val="0"/>
              <w:keepLines w:val="0"/>
              <w:pageBreakBefore w:val="0"/>
              <w:kinsoku/>
              <w:wordWrap/>
              <w:overflowPunct/>
              <w:topLinePunct w:val="0"/>
              <w:autoSpaceDE/>
              <w:autoSpaceDN/>
              <w:bidi w:val="0"/>
              <w:snapToGrid/>
              <w:spacing w:line="360" w:lineRule="auto"/>
              <w:rPr>
                <w:color w:val="auto"/>
                <w:highlight w:val="none"/>
              </w:rPr>
            </w:pPr>
            <w:r>
              <w:rPr>
                <w:rFonts w:hint="eastAsia" w:ascii="宋体" w:hAnsi="宋体" w:eastAsia="宋体" w:cs="宋体"/>
                <w:color w:val="auto"/>
                <w:kern w:val="2"/>
                <w:sz w:val="21"/>
                <w:szCs w:val="21"/>
                <w:highlight w:val="none"/>
                <w:lang w:val="en-US" w:eastAsia="zh-CN" w:bidi="ar-SA"/>
              </w:rPr>
              <w:t>组织机构健全、岗位职责明确，专人专岗，拟投标本项目服务团队成员包括但不仅限于管理人员、配送人员、质量保障人员、技术保障人员等，</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人得</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人以下不得分；</w:t>
            </w:r>
          </w:p>
          <w:p w14:paraId="69DF95F7">
            <w:pPr>
              <w:pStyle w:val="52"/>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每增加1人加</w:t>
            </w:r>
            <w:r>
              <w:rPr>
                <w:rFonts w:hint="eastAsia"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分，最多加</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03C00B7B">
            <w:pPr>
              <w:pStyle w:val="52"/>
              <w:keepNext w:val="0"/>
              <w:keepLines w:val="0"/>
              <w:pageBreakBefore w:val="0"/>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注：需提供相关服务人员</w:t>
            </w:r>
            <w:r>
              <w:rPr>
                <w:rFonts w:hint="eastAsia" w:cs="宋体"/>
                <w:color w:val="auto"/>
                <w:kern w:val="2"/>
                <w:sz w:val="21"/>
                <w:szCs w:val="21"/>
                <w:highlight w:val="none"/>
                <w:lang w:val="en-US" w:eastAsia="zh-CN" w:bidi="ar-SA"/>
              </w:rPr>
              <w:t>身份证复印件</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提供</w:t>
            </w:r>
            <w:r>
              <w:rPr>
                <w:rFonts w:hint="eastAsia" w:ascii="宋体" w:hAnsi="宋体" w:eastAsia="宋体" w:cs="宋体"/>
                <w:color w:val="auto"/>
                <w:kern w:val="2"/>
                <w:sz w:val="21"/>
                <w:szCs w:val="21"/>
                <w:highlight w:val="none"/>
                <w:lang w:val="en-US" w:eastAsia="zh-CN" w:bidi="ar-SA"/>
              </w:rPr>
              <w:t>材料清晰可辨并加盖公章，未提供不得分。</w:t>
            </w:r>
          </w:p>
        </w:tc>
      </w:tr>
      <w:tr w14:paraId="6D27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7" w:type="pct"/>
            <w:vMerge w:val="continue"/>
            <w:vAlign w:val="center"/>
          </w:tcPr>
          <w:p w14:paraId="2ED068E0">
            <w:pPr>
              <w:pStyle w:val="52"/>
              <w:spacing w:line="360" w:lineRule="auto"/>
              <w:jc w:val="center"/>
              <w:rPr>
                <w:rFonts w:hint="eastAsia" w:ascii="宋体" w:hAnsi="宋体" w:eastAsia="宋体" w:cs="宋体"/>
                <w:color w:val="auto"/>
                <w:sz w:val="21"/>
                <w:szCs w:val="21"/>
                <w:highlight w:val="none"/>
              </w:rPr>
            </w:pPr>
          </w:p>
        </w:tc>
        <w:tc>
          <w:tcPr>
            <w:tcW w:w="834" w:type="pct"/>
            <w:tcBorders>
              <w:top w:val="single" w:color="auto" w:sz="4" w:space="0"/>
            </w:tcBorders>
            <w:vAlign w:val="center"/>
          </w:tcPr>
          <w:p w14:paraId="1996229E">
            <w:pPr>
              <w:widowControl/>
              <w:spacing w:line="360" w:lineRule="auto"/>
              <w:jc w:val="center"/>
              <w:rPr>
                <w:rFonts w:hint="eastAsia"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售后服务方案</w:t>
            </w:r>
          </w:p>
        </w:tc>
        <w:tc>
          <w:tcPr>
            <w:tcW w:w="470" w:type="pct"/>
            <w:shd w:val="clear" w:color="auto" w:fill="auto"/>
            <w:vAlign w:val="center"/>
          </w:tcPr>
          <w:p w14:paraId="43566ACC">
            <w:pPr>
              <w:widowControl/>
              <w:spacing w:line="360" w:lineRule="auto"/>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3298" w:type="pct"/>
            <w:shd w:val="clear" w:color="auto" w:fill="auto"/>
            <w:vAlign w:val="center"/>
          </w:tcPr>
          <w:p w14:paraId="060496D7">
            <w:pPr>
              <w:keepNext w:val="0"/>
              <w:keepLines w:val="0"/>
              <w:pageBreakBefore w:val="0"/>
              <w:widowControl/>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根据供应商针对本项目的售后服务方案，内容包括但不限于：</w:t>
            </w:r>
          </w:p>
          <w:p w14:paraId="4235494D">
            <w:pPr>
              <w:keepNext w:val="0"/>
              <w:keepLines w:val="0"/>
              <w:pageBreakBefore w:val="0"/>
              <w:widowControl/>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①售后服务承诺；</w:t>
            </w:r>
          </w:p>
          <w:p w14:paraId="46524D29">
            <w:pPr>
              <w:keepNext w:val="0"/>
              <w:keepLines w:val="0"/>
              <w:pageBreakBefore w:val="0"/>
              <w:widowControl/>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②拥有完善的售后服务保障体系；</w:t>
            </w:r>
          </w:p>
          <w:p w14:paraId="28FE6F44">
            <w:pPr>
              <w:keepNext w:val="0"/>
              <w:keepLines w:val="0"/>
              <w:pageBreakBefore w:val="0"/>
              <w:widowControl/>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③响应时间；</w:t>
            </w:r>
          </w:p>
          <w:p w14:paraId="43105C3A">
            <w:pPr>
              <w:keepNext w:val="0"/>
              <w:keepLines w:val="0"/>
              <w:pageBreakBefore w:val="0"/>
              <w:widowControl/>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应急服务方案；</w:t>
            </w:r>
          </w:p>
          <w:p w14:paraId="58066902">
            <w:pPr>
              <w:keepNext w:val="0"/>
              <w:keepLines w:val="0"/>
              <w:pageBreakBefore w:val="0"/>
              <w:widowControl/>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以上方案内容完整清晰明确、科学合理、提高售后能力且满足采购需求的得</w:t>
            </w: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分，每缺少一项内容扣</w:t>
            </w:r>
            <w:r>
              <w:rPr>
                <w:rFonts w:hint="eastAsia"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分，内容不完整、不具有合理性、不详尽或不能满足采购需求的扣</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分；扣完为止。</w:t>
            </w:r>
          </w:p>
        </w:tc>
      </w:tr>
      <w:tr w14:paraId="167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 w:type="pct"/>
            <w:vMerge w:val="restart"/>
            <w:vAlign w:val="center"/>
          </w:tcPr>
          <w:p w14:paraId="651E4BE6">
            <w:pPr>
              <w:pStyle w:val="5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7588B6AF">
            <w:pPr>
              <w:pStyle w:val="5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58</w:t>
            </w:r>
            <w:r>
              <w:rPr>
                <w:rFonts w:hint="eastAsia" w:ascii="宋体" w:hAnsi="宋体" w:eastAsia="宋体" w:cs="宋体"/>
                <w:color w:val="auto"/>
                <w:sz w:val="21"/>
                <w:szCs w:val="21"/>
                <w:highlight w:val="none"/>
              </w:rPr>
              <w:t>分）</w:t>
            </w:r>
          </w:p>
        </w:tc>
        <w:tc>
          <w:tcPr>
            <w:tcW w:w="834" w:type="pct"/>
            <w:tcBorders>
              <w:top w:val="single" w:color="auto" w:sz="4" w:space="0"/>
            </w:tcBorders>
            <w:vAlign w:val="center"/>
          </w:tcPr>
          <w:p w14:paraId="401B8DCB">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技术参数响应</w:t>
            </w:r>
          </w:p>
        </w:tc>
        <w:tc>
          <w:tcPr>
            <w:tcW w:w="470" w:type="pct"/>
            <w:vAlign w:val="center"/>
          </w:tcPr>
          <w:p w14:paraId="3F3ECD0C">
            <w:pPr>
              <w:widowControl/>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36分</w:t>
            </w:r>
          </w:p>
        </w:tc>
        <w:tc>
          <w:tcPr>
            <w:tcW w:w="3298" w:type="pct"/>
            <w:vAlign w:val="center"/>
          </w:tcPr>
          <w:p w14:paraId="0CB4E6A7">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技术参数及要求完全符合招标文件要求没有负偏离的得</w:t>
            </w:r>
            <w:r>
              <w:rPr>
                <w:rFonts w:hint="eastAsia" w:cs="宋体"/>
                <w:b/>
                <w:bCs/>
                <w:color w:val="auto"/>
                <w:kern w:val="2"/>
                <w:sz w:val="21"/>
                <w:szCs w:val="21"/>
                <w:highlight w:val="none"/>
                <w:lang w:val="en-US" w:eastAsia="zh-CN" w:bidi="ar-SA"/>
              </w:rPr>
              <w:t>36</w:t>
            </w:r>
            <w:r>
              <w:rPr>
                <w:rFonts w:hint="default" w:ascii="宋体" w:hAnsi="宋体" w:eastAsia="宋体" w:cs="宋体"/>
                <w:b/>
                <w:bCs/>
                <w:color w:val="auto"/>
                <w:kern w:val="2"/>
                <w:sz w:val="21"/>
                <w:szCs w:val="21"/>
                <w:highlight w:val="none"/>
                <w:lang w:val="en-US" w:eastAsia="zh-CN" w:bidi="ar-SA"/>
              </w:rPr>
              <w:t>分；技术要求中参数每出现1个负偏离扣</w:t>
            </w:r>
            <w:r>
              <w:rPr>
                <w:rFonts w:hint="eastAsia" w:cs="宋体"/>
                <w:b/>
                <w:bCs/>
                <w:color w:val="auto"/>
                <w:kern w:val="2"/>
                <w:sz w:val="21"/>
                <w:szCs w:val="21"/>
                <w:highlight w:val="none"/>
                <w:lang w:val="en-US" w:eastAsia="zh-CN" w:bidi="ar-SA"/>
              </w:rPr>
              <w:t>1</w:t>
            </w:r>
            <w:r>
              <w:rPr>
                <w:rFonts w:hint="default" w:ascii="宋体" w:hAnsi="宋体" w:eastAsia="宋体" w:cs="宋体"/>
                <w:b/>
                <w:bCs/>
                <w:color w:val="auto"/>
                <w:kern w:val="2"/>
                <w:sz w:val="21"/>
                <w:szCs w:val="21"/>
                <w:highlight w:val="none"/>
                <w:lang w:val="en-US" w:eastAsia="zh-CN" w:bidi="ar-SA"/>
              </w:rPr>
              <w:t>分，扣完为止。</w:t>
            </w:r>
          </w:p>
          <w:p w14:paraId="7D6377CA">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提供相关证明材料；（以投标人提供响应招标文件的的检测机构出具的关于本次招标产品的检测报告中的检测结果数据、产品注册证内容等内容为依据进行评分。）</w:t>
            </w:r>
          </w:p>
        </w:tc>
      </w:tr>
      <w:tr w14:paraId="2E55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 w:type="pct"/>
            <w:vMerge w:val="continue"/>
            <w:vAlign w:val="center"/>
          </w:tcPr>
          <w:p w14:paraId="1693BAE2">
            <w:pPr>
              <w:pStyle w:val="52"/>
              <w:spacing w:line="360" w:lineRule="auto"/>
              <w:jc w:val="center"/>
              <w:rPr>
                <w:rFonts w:hint="eastAsia" w:ascii="宋体" w:hAnsi="宋体" w:eastAsia="宋体" w:cs="宋体"/>
                <w:color w:val="auto"/>
                <w:sz w:val="21"/>
                <w:szCs w:val="21"/>
                <w:highlight w:val="none"/>
              </w:rPr>
            </w:pPr>
          </w:p>
        </w:tc>
        <w:tc>
          <w:tcPr>
            <w:tcW w:w="834" w:type="pct"/>
            <w:tcBorders>
              <w:top w:val="single" w:color="auto" w:sz="4" w:space="0"/>
            </w:tcBorders>
            <w:shd w:val="clear" w:color="auto" w:fill="auto"/>
            <w:vAlign w:val="center"/>
          </w:tcPr>
          <w:p w14:paraId="2E730061">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货物</w:t>
            </w:r>
            <w:r>
              <w:rPr>
                <w:rFonts w:hint="eastAsia" w:ascii="宋体" w:hAnsi="宋体" w:eastAsia="宋体" w:cs="宋体"/>
                <w:color w:val="auto"/>
                <w:kern w:val="2"/>
                <w:sz w:val="21"/>
                <w:szCs w:val="21"/>
                <w:highlight w:val="none"/>
                <w:lang w:val="en-US" w:eastAsia="zh-CN" w:bidi="ar-SA"/>
              </w:rPr>
              <w:t>运输方案</w:t>
            </w:r>
          </w:p>
        </w:tc>
        <w:tc>
          <w:tcPr>
            <w:tcW w:w="470" w:type="pct"/>
            <w:shd w:val="clear" w:color="auto" w:fill="auto"/>
            <w:vAlign w:val="center"/>
          </w:tcPr>
          <w:p w14:paraId="54ACFFDE">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3298" w:type="pct"/>
            <w:shd w:val="clear" w:color="auto" w:fill="auto"/>
            <w:vAlign w:val="center"/>
          </w:tcPr>
          <w:p w14:paraId="1B6C67A0">
            <w:pPr>
              <w:keepNext w:val="0"/>
              <w:keepLines w:val="0"/>
              <w:pageBreakBefore w:val="0"/>
              <w:widowControl/>
              <w:kinsoku/>
              <w:wordWrap/>
              <w:overflowPunct/>
              <w:topLinePunct w:val="0"/>
              <w:autoSpaceDE/>
              <w:autoSpaceDN/>
              <w:bidi w:val="0"/>
              <w:snapToGrid/>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投标人根据本项目需求提供详细的</w:t>
            </w:r>
            <w:r>
              <w:rPr>
                <w:rFonts w:hint="eastAsia" w:cs="宋体"/>
                <w:color w:val="auto"/>
                <w:kern w:val="2"/>
                <w:sz w:val="21"/>
                <w:szCs w:val="21"/>
                <w:highlight w:val="none"/>
                <w:lang w:val="en-US" w:eastAsia="zh-CN" w:bidi="ar-SA"/>
              </w:rPr>
              <w:t>货物</w:t>
            </w:r>
            <w:r>
              <w:rPr>
                <w:rFonts w:hint="eastAsia" w:ascii="宋体" w:hAnsi="宋体" w:eastAsia="宋体" w:cs="宋体"/>
                <w:color w:val="auto"/>
                <w:kern w:val="2"/>
                <w:sz w:val="21"/>
                <w:szCs w:val="21"/>
                <w:highlight w:val="none"/>
                <w:lang w:val="en-US" w:eastAsia="zh-CN" w:bidi="ar-SA"/>
              </w:rPr>
              <w:t>运输方案（包括但不限于）：运输目标、运输原则、运输组织机构、岗位职责、运输人员配备、运输车辆配备、包装方案、装卸注意事项、运输保障承诺、应急运输管理措施等内容，得</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分。每缺少一项内容扣1分；内容简单或内容不详细扣0.5分；未提供不得分</w:t>
            </w:r>
          </w:p>
        </w:tc>
      </w:tr>
      <w:tr w14:paraId="2A2F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97" w:type="pct"/>
            <w:vMerge w:val="continue"/>
            <w:vAlign w:val="center"/>
          </w:tcPr>
          <w:p w14:paraId="4636058A">
            <w:pPr>
              <w:pStyle w:val="52"/>
              <w:spacing w:line="360" w:lineRule="auto"/>
              <w:jc w:val="center"/>
              <w:rPr>
                <w:rFonts w:hint="eastAsia" w:ascii="宋体" w:hAnsi="宋体" w:eastAsia="宋体" w:cs="宋体"/>
                <w:color w:val="auto"/>
                <w:sz w:val="21"/>
                <w:szCs w:val="21"/>
                <w:highlight w:val="none"/>
              </w:rPr>
            </w:pPr>
          </w:p>
        </w:tc>
        <w:tc>
          <w:tcPr>
            <w:tcW w:w="834" w:type="pct"/>
            <w:shd w:val="clear" w:color="auto" w:fill="auto"/>
            <w:vAlign w:val="center"/>
          </w:tcPr>
          <w:p w14:paraId="150BA606">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货物验收</w:t>
            </w:r>
            <w:r>
              <w:rPr>
                <w:rFonts w:hint="eastAsia" w:ascii="宋体" w:hAnsi="宋体" w:eastAsia="宋体" w:cs="宋体"/>
                <w:color w:val="auto"/>
                <w:kern w:val="2"/>
                <w:sz w:val="21"/>
                <w:szCs w:val="21"/>
                <w:highlight w:val="none"/>
                <w:lang w:val="en-US" w:eastAsia="zh-CN" w:bidi="ar-SA"/>
              </w:rPr>
              <w:t>方案</w:t>
            </w:r>
          </w:p>
        </w:tc>
        <w:tc>
          <w:tcPr>
            <w:tcW w:w="470" w:type="pct"/>
            <w:shd w:val="clear" w:color="auto" w:fill="auto"/>
            <w:vAlign w:val="center"/>
          </w:tcPr>
          <w:p w14:paraId="3CB8AC63">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3298" w:type="pct"/>
            <w:shd w:val="clear" w:color="auto" w:fill="auto"/>
            <w:vAlign w:val="center"/>
          </w:tcPr>
          <w:p w14:paraId="6C2DF483">
            <w:pPr>
              <w:keepNext w:val="0"/>
              <w:keepLines w:val="0"/>
              <w:pageBreakBefore w:val="0"/>
              <w:widowControl/>
              <w:kinsoku/>
              <w:wordWrap/>
              <w:overflowPunct/>
              <w:topLinePunct w:val="0"/>
              <w:autoSpaceDE/>
              <w:autoSpaceDN/>
              <w:bidi w:val="0"/>
              <w:snapToGri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投标人根据本项目需求提供详细的</w:t>
            </w:r>
            <w:r>
              <w:rPr>
                <w:rFonts w:hint="eastAsia" w:cs="宋体"/>
                <w:color w:val="auto"/>
                <w:kern w:val="2"/>
                <w:sz w:val="21"/>
                <w:szCs w:val="21"/>
                <w:highlight w:val="none"/>
                <w:lang w:val="en-US" w:eastAsia="zh-CN" w:bidi="ar-SA"/>
              </w:rPr>
              <w:t>货物验收</w:t>
            </w:r>
            <w:r>
              <w:rPr>
                <w:rFonts w:hint="eastAsia" w:ascii="宋体" w:hAnsi="宋体" w:eastAsia="宋体" w:cs="宋体"/>
                <w:color w:val="auto"/>
                <w:kern w:val="2"/>
                <w:sz w:val="21"/>
                <w:szCs w:val="21"/>
                <w:highlight w:val="none"/>
                <w:lang w:val="en-US" w:eastAsia="zh-CN" w:bidi="ar-SA"/>
              </w:rPr>
              <w:t>方案（包括但不限于）：验收人员职责、验收原则、验收依据、验收标准、验收方法、验收准备、</w:t>
            </w:r>
            <w:r>
              <w:rPr>
                <w:rFonts w:hint="eastAsia" w:cs="宋体"/>
                <w:color w:val="auto"/>
                <w:kern w:val="2"/>
                <w:sz w:val="21"/>
                <w:szCs w:val="21"/>
                <w:highlight w:val="none"/>
                <w:lang w:val="en-US" w:eastAsia="zh-CN" w:bidi="ar-SA"/>
              </w:rPr>
              <w:t>货品</w:t>
            </w:r>
            <w:r>
              <w:rPr>
                <w:rFonts w:hint="eastAsia" w:ascii="宋体" w:hAnsi="宋体" w:eastAsia="宋体" w:cs="宋体"/>
                <w:color w:val="auto"/>
                <w:kern w:val="2"/>
                <w:sz w:val="21"/>
                <w:szCs w:val="21"/>
                <w:highlight w:val="none"/>
                <w:lang w:val="en-US" w:eastAsia="zh-CN" w:bidi="ar-SA"/>
              </w:rPr>
              <w:t>初验</w:t>
            </w:r>
            <w:r>
              <w:rPr>
                <w:rFonts w:hint="eastAsia" w:cs="宋体"/>
                <w:color w:val="auto"/>
                <w:kern w:val="2"/>
                <w:sz w:val="21"/>
                <w:szCs w:val="21"/>
                <w:highlight w:val="none"/>
                <w:lang w:val="en-US" w:eastAsia="zh-CN" w:bidi="ar-SA"/>
              </w:rPr>
              <w:t>、货物</w:t>
            </w:r>
            <w:r>
              <w:rPr>
                <w:rFonts w:hint="eastAsia" w:ascii="宋体" w:hAnsi="宋体" w:eastAsia="宋体" w:cs="宋体"/>
                <w:color w:val="auto"/>
                <w:kern w:val="2"/>
                <w:sz w:val="21"/>
                <w:szCs w:val="21"/>
                <w:highlight w:val="none"/>
                <w:lang w:val="en-US" w:eastAsia="zh-CN" w:bidi="ar-SA"/>
              </w:rPr>
              <w:t>最终验收等内容，得</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分。每缺少一项内容扣1分；内容简单或内容不详细扣0.5分；未提供不得分</w:t>
            </w:r>
          </w:p>
        </w:tc>
      </w:tr>
      <w:tr w14:paraId="27BE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97" w:type="pct"/>
            <w:vMerge w:val="continue"/>
            <w:vAlign w:val="center"/>
          </w:tcPr>
          <w:p w14:paraId="2AE573E6">
            <w:pPr>
              <w:pStyle w:val="52"/>
              <w:spacing w:line="360" w:lineRule="auto"/>
              <w:jc w:val="center"/>
              <w:rPr>
                <w:rFonts w:hint="eastAsia" w:ascii="宋体" w:hAnsi="宋体" w:eastAsia="宋体" w:cs="宋体"/>
                <w:color w:val="auto"/>
                <w:sz w:val="21"/>
                <w:szCs w:val="21"/>
                <w:highlight w:val="none"/>
              </w:rPr>
            </w:pPr>
          </w:p>
        </w:tc>
        <w:tc>
          <w:tcPr>
            <w:tcW w:w="834" w:type="pct"/>
            <w:shd w:val="clear" w:color="auto" w:fill="auto"/>
            <w:vAlign w:val="center"/>
          </w:tcPr>
          <w:p w14:paraId="68943BB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2"/>
                <w:sz w:val="21"/>
                <w:szCs w:val="21"/>
                <w:highlight w:val="none"/>
              </w:rPr>
              <w:t>质量保证措施</w:t>
            </w:r>
          </w:p>
        </w:tc>
        <w:tc>
          <w:tcPr>
            <w:tcW w:w="470" w:type="pct"/>
            <w:shd w:val="clear" w:color="auto" w:fill="auto"/>
            <w:vAlign w:val="center"/>
          </w:tcPr>
          <w:p w14:paraId="67A016A5">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000000"/>
                <w:kern w:val="2"/>
                <w:sz w:val="21"/>
                <w:szCs w:val="21"/>
                <w:highlight w:val="none"/>
                <w:lang w:val="en-US" w:eastAsia="zh-CN"/>
              </w:rPr>
              <w:t>4</w:t>
            </w:r>
            <w:r>
              <w:rPr>
                <w:rFonts w:hint="eastAsia" w:ascii="宋体" w:hAnsi="宋体" w:eastAsia="宋体" w:cs="宋体"/>
                <w:color w:val="000000"/>
                <w:kern w:val="2"/>
                <w:sz w:val="21"/>
                <w:szCs w:val="21"/>
                <w:highlight w:val="none"/>
              </w:rPr>
              <w:t>分</w:t>
            </w:r>
          </w:p>
        </w:tc>
        <w:tc>
          <w:tcPr>
            <w:tcW w:w="3298" w:type="pct"/>
            <w:shd w:val="clear" w:color="auto" w:fill="auto"/>
            <w:vAlign w:val="center"/>
          </w:tcPr>
          <w:p w14:paraId="52993091">
            <w:pPr>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供应商针对本项目提供的质量保证措施，内容包含但不限于：</w:t>
            </w:r>
          </w:p>
          <w:p w14:paraId="57F8CF6A">
            <w:pPr>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①质量保证承诺；</w:t>
            </w:r>
          </w:p>
          <w:p w14:paraId="26B1D0BC">
            <w:pPr>
              <w:spacing w:line="360" w:lineRule="auto"/>
              <w:rPr>
                <w:rFonts w:hint="eastAsia" w:ascii="宋体" w:hAnsi="宋体" w:eastAsia="宋体" w:cs="宋体"/>
                <w:color w:val="000000"/>
                <w:kern w:val="2"/>
                <w:sz w:val="21"/>
                <w:szCs w:val="21"/>
                <w:highlight w:val="none"/>
                <w:lang w:val="en-US" w:eastAsia="zh-CN"/>
              </w:rPr>
            </w:pPr>
            <w:r>
              <w:rPr>
                <w:rFonts w:hint="eastAsia" w:cs="宋体"/>
                <w:color w:val="000000"/>
                <w:kern w:val="2"/>
                <w:sz w:val="21"/>
                <w:szCs w:val="21"/>
                <w:highlight w:val="none"/>
                <w:lang w:val="en-US" w:eastAsia="zh-CN"/>
              </w:rPr>
              <w:t>②</w:t>
            </w:r>
            <w:r>
              <w:rPr>
                <w:rFonts w:hint="eastAsia" w:ascii="宋体" w:hAnsi="宋体" w:eastAsia="宋体" w:cs="宋体"/>
                <w:color w:val="000000"/>
                <w:kern w:val="2"/>
                <w:sz w:val="21"/>
                <w:szCs w:val="21"/>
                <w:highlight w:val="none"/>
                <w:lang w:val="en-US" w:eastAsia="zh-CN"/>
              </w:rPr>
              <w:t>应急保障方案；</w:t>
            </w:r>
          </w:p>
          <w:p w14:paraId="2D4A22EA">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2"/>
                <w:sz w:val="21"/>
                <w:szCs w:val="21"/>
                <w:highlight w:val="none"/>
              </w:rPr>
              <w:t>以上方案内容完整清晰明确且科学合理、可行性高具有针对性并满足采购需求的得</w:t>
            </w:r>
            <w:r>
              <w:rPr>
                <w:rFonts w:hint="eastAsia" w:ascii="宋体" w:hAnsi="宋体" w:eastAsia="宋体" w:cs="宋体"/>
                <w:color w:val="000000"/>
                <w:kern w:val="2"/>
                <w:sz w:val="21"/>
                <w:szCs w:val="21"/>
                <w:highlight w:val="none"/>
                <w:lang w:val="en-US" w:eastAsia="zh-CN"/>
              </w:rPr>
              <w:t>4</w:t>
            </w:r>
            <w:r>
              <w:rPr>
                <w:rFonts w:hint="eastAsia" w:ascii="宋体" w:hAnsi="宋体" w:eastAsia="宋体" w:cs="宋体"/>
                <w:color w:val="000000"/>
                <w:kern w:val="2"/>
                <w:sz w:val="21"/>
                <w:szCs w:val="21"/>
                <w:highlight w:val="none"/>
              </w:rPr>
              <w:t>分，每缺少一项内容扣</w:t>
            </w:r>
            <w:r>
              <w:rPr>
                <w:rFonts w:hint="eastAsia"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rPr>
              <w:t>分；每有一处不具有针对性或逻辑性错误且不完整的扣</w:t>
            </w:r>
            <w:r>
              <w:rPr>
                <w:rFonts w:hint="eastAsia"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rPr>
              <w:t>分；扣完为止。</w:t>
            </w:r>
          </w:p>
        </w:tc>
      </w:tr>
      <w:tr w14:paraId="613E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97" w:type="pct"/>
            <w:vMerge w:val="continue"/>
            <w:vAlign w:val="center"/>
          </w:tcPr>
          <w:p w14:paraId="084FBC51">
            <w:pPr>
              <w:pStyle w:val="52"/>
              <w:spacing w:line="360" w:lineRule="auto"/>
              <w:jc w:val="center"/>
              <w:rPr>
                <w:rFonts w:hint="eastAsia" w:ascii="宋体" w:hAnsi="宋体" w:eastAsia="宋体" w:cs="宋体"/>
                <w:color w:val="auto"/>
                <w:sz w:val="21"/>
                <w:szCs w:val="21"/>
                <w:highlight w:val="none"/>
              </w:rPr>
            </w:pPr>
          </w:p>
        </w:tc>
        <w:tc>
          <w:tcPr>
            <w:tcW w:w="834" w:type="pct"/>
            <w:shd w:val="clear" w:color="auto" w:fill="auto"/>
            <w:vAlign w:val="center"/>
          </w:tcPr>
          <w:p w14:paraId="457470CE">
            <w:pPr>
              <w:spacing w:line="360" w:lineRule="auto"/>
              <w:jc w:val="center"/>
              <w:rPr>
                <w:rFonts w:hint="default" w:ascii="宋体" w:hAnsi="宋体" w:eastAsia="宋体" w:cs="宋体"/>
                <w:color w:val="000000"/>
                <w:kern w:val="2"/>
                <w:sz w:val="21"/>
                <w:szCs w:val="21"/>
                <w:highlight w:val="none"/>
                <w:lang w:val="en-US" w:eastAsia="zh-CN"/>
              </w:rPr>
            </w:pPr>
            <w:r>
              <w:rPr>
                <w:rFonts w:hint="eastAsia" w:cs="宋体"/>
                <w:color w:val="000000"/>
                <w:kern w:val="2"/>
                <w:sz w:val="21"/>
                <w:szCs w:val="21"/>
                <w:highlight w:val="none"/>
                <w:lang w:val="en-US" w:eastAsia="zh-CN"/>
              </w:rPr>
              <w:t>样品评审</w:t>
            </w:r>
          </w:p>
        </w:tc>
        <w:tc>
          <w:tcPr>
            <w:tcW w:w="470" w:type="pct"/>
            <w:shd w:val="clear" w:color="auto" w:fill="auto"/>
            <w:vAlign w:val="center"/>
          </w:tcPr>
          <w:p w14:paraId="05745603">
            <w:pPr>
              <w:spacing w:line="360" w:lineRule="auto"/>
              <w:jc w:val="center"/>
              <w:rPr>
                <w:rFonts w:hint="default" w:cs="宋体"/>
                <w:color w:val="000000"/>
                <w:kern w:val="2"/>
                <w:sz w:val="21"/>
                <w:szCs w:val="21"/>
                <w:highlight w:val="none"/>
                <w:lang w:val="en-US" w:eastAsia="zh-CN"/>
              </w:rPr>
            </w:pPr>
            <w:r>
              <w:rPr>
                <w:rFonts w:hint="eastAsia" w:cs="宋体"/>
                <w:color w:val="000000"/>
                <w:kern w:val="2"/>
                <w:sz w:val="21"/>
                <w:szCs w:val="21"/>
                <w:highlight w:val="none"/>
                <w:lang w:val="en-US" w:eastAsia="zh-CN"/>
              </w:rPr>
              <w:t>10分</w:t>
            </w:r>
          </w:p>
        </w:tc>
        <w:tc>
          <w:tcPr>
            <w:tcW w:w="3298" w:type="pct"/>
            <w:shd w:val="clear" w:color="auto" w:fill="auto"/>
            <w:vAlign w:val="center"/>
          </w:tcPr>
          <w:p w14:paraId="29E0F5D4">
            <w:pPr>
              <w:spacing w:line="360" w:lineRule="auto"/>
              <w:rPr>
                <w:rFonts w:hint="default" w:cs="宋体"/>
                <w:color w:val="000000"/>
                <w:kern w:val="2"/>
                <w:sz w:val="21"/>
                <w:szCs w:val="21"/>
                <w:highlight w:val="none"/>
                <w:lang w:val="en-US" w:eastAsia="zh-CN"/>
              </w:rPr>
            </w:pPr>
            <w:r>
              <w:rPr>
                <w:rFonts w:hint="default" w:cs="宋体"/>
                <w:color w:val="000000"/>
                <w:kern w:val="2"/>
                <w:sz w:val="21"/>
                <w:szCs w:val="21"/>
                <w:highlight w:val="none"/>
                <w:lang w:val="en-US" w:eastAsia="zh-CN"/>
              </w:rPr>
              <w:t>评标委员会根据招标文件要求，从投标人所提供样品的质量、材质、外观等综合评审：投标人提供全部样品优于招标文件要求的，得</w:t>
            </w:r>
            <w:r>
              <w:rPr>
                <w:rFonts w:hint="eastAsia" w:cs="宋体"/>
                <w:color w:val="000000"/>
                <w:kern w:val="2"/>
                <w:sz w:val="21"/>
                <w:szCs w:val="21"/>
                <w:highlight w:val="none"/>
                <w:lang w:val="en-US" w:eastAsia="zh-CN"/>
              </w:rPr>
              <w:t>10</w:t>
            </w:r>
            <w:r>
              <w:rPr>
                <w:rFonts w:hint="default" w:cs="宋体"/>
                <w:color w:val="000000"/>
                <w:kern w:val="2"/>
                <w:sz w:val="21"/>
                <w:szCs w:val="21"/>
                <w:highlight w:val="none"/>
                <w:lang w:val="en-US" w:eastAsia="zh-CN"/>
              </w:rPr>
              <w:t>分；投标人提供全部样品满足招标文件要求的，得</w:t>
            </w:r>
            <w:r>
              <w:rPr>
                <w:rFonts w:hint="eastAsia" w:cs="宋体"/>
                <w:color w:val="000000"/>
                <w:kern w:val="2"/>
                <w:sz w:val="21"/>
                <w:szCs w:val="21"/>
                <w:highlight w:val="none"/>
                <w:lang w:val="en-US" w:eastAsia="zh-CN"/>
              </w:rPr>
              <w:t>7</w:t>
            </w:r>
            <w:r>
              <w:rPr>
                <w:rFonts w:hint="default" w:cs="宋体"/>
                <w:color w:val="000000"/>
                <w:kern w:val="2"/>
                <w:sz w:val="21"/>
                <w:szCs w:val="21"/>
                <w:highlight w:val="none"/>
                <w:lang w:val="en-US" w:eastAsia="zh-CN"/>
              </w:rPr>
              <w:t>分；投标人提供全部样品与招标文件有偏差的，得</w:t>
            </w:r>
            <w:r>
              <w:rPr>
                <w:rFonts w:hint="eastAsia" w:cs="宋体"/>
                <w:color w:val="000000"/>
                <w:kern w:val="2"/>
                <w:sz w:val="21"/>
                <w:szCs w:val="21"/>
                <w:highlight w:val="none"/>
                <w:lang w:val="en-US" w:eastAsia="zh-CN"/>
              </w:rPr>
              <w:t>3</w:t>
            </w:r>
            <w:r>
              <w:rPr>
                <w:rFonts w:hint="default" w:cs="宋体"/>
                <w:color w:val="000000"/>
                <w:kern w:val="2"/>
                <w:sz w:val="21"/>
                <w:szCs w:val="21"/>
                <w:highlight w:val="none"/>
                <w:lang w:val="en-US" w:eastAsia="zh-CN"/>
              </w:rPr>
              <w:t>分；提供样品不全或未提供样品的不得分。</w:t>
            </w:r>
          </w:p>
        </w:tc>
      </w:tr>
      <w:tr w14:paraId="176D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1" w:type="pct"/>
            <w:gridSpan w:val="2"/>
            <w:vAlign w:val="center"/>
          </w:tcPr>
          <w:p w14:paraId="1D09C33A">
            <w:pPr>
              <w:pStyle w:val="5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70" w:type="pct"/>
            <w:vAlign w:val="center"/>
          </w:tcPr>
          <w:p w14:paraId="278D62A2">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c>
          <w:tcPr>
            <w:tcW w:w="3298" w:type="pct"/>
            <w:vAlign w:val="center"/>
          </w:tcPr>
          <w:p w14:paraId="27ED36F9">
            <w:pPr>
              <w:pStyle w:val="52"/>
              <w:spacing w:line="360" w:lineRule="auto"/>
              <w:rPr>
                <w:rFonts w:hint="eastAsia" w:ascii="宋体" w:hAnsi="宋体" w:eastAsia="宋体" w:cs="宋体"/>
                <w:color w:val="auto"/>
                <w:sz w:val="21"/>
                <w:szCs w:val="21"/>
                <w:highlight w:val="none"/>
              </w:rPr>
            </w:pPr>
          </w:p>
        </w:tc>
      </w:tr>
      <w:tr w14:paraId="1460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000" w:type="pct"/>
            <w:gridSpan w:val="4"/>
            <w:vAlign w:val="center"/>
          </w:tcPr>
          <w:p w14:paraId="0AD0D753">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注：</w:t>
            </w:r>
          </w:p>
          <w:p w14:paraId="4C0441C6">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1、供应商须按所有打分项目具体要求提供证明材料复印件加盖公章，未提供证明材料或所提供的证明材料复印件，不能清晰辨别，视为无效证明文件，均不得分。</w:t>
            </w:r>
          </w:p>
          <w:p w14:paraId="12150BC3">
            <w:pPr>
              <w:numPr>
                <w:ilvl w:val="0"/>
                <w:numId w:val="0"/>
              </w:numPr>
              <w:tabs>
                <w:tab w:val="left" w:pos="0"/>
              </w:tabs>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2"/>
                <w:highlight w:val="none"/>
                <w:lang w:val="en-US" w:eastAsia="zh-CN"/>
              </w:rPr>
              <w:t>2、供应商提供的所有数据及资料，必须真实有效，如实地考察发现弄虚作假，向财政部门进行检举或控告。</w:t>
            </w:r>
          </w:p>
        </w:tc>
      </w:tr>
    </w:tbl>
    <w:p w14:paraId="516A47CC">
      <w:pPr>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br w:type="page"/>
      </w:r>
    </w:p>
    <w:p w14:paraId="06D45EE7">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合同草案</w:t>
      </w:r>
    </w:p>
    <w:p w14:paraId="15A5DCB2">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71B7D557">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000000"/>
          <w:sz w:val="24"/>
          <w:szCs w:val="24"/>
          <w:highlight w:val="none"/>
        </w:rPr>
      </w:pPr>
    </w:p>
    <w:p w14:paraId="295CD445">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甲方（医疗机构）：新疆医科大学第二附属医院</w:t>
      </w:r>
    </w:p>
    <w:p w14:paraId="02B4A223">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地址：乌鲁木齐市南湖东路北二巷38号</w:t>
      </w:r>
    </w:p>
    <w:p w14:paraId="36F8633B">
      <w:pPr>
        <w:keepNext w:val="0"/>
        <w:keepLines w:val="0"/>
        <w:pageBreakBefore w:val="0"/>
        <w:kinsoku/>
        <w:wordWrap/>
        <w:overflowPunct/>
        <w:topLinePunct w:val="0"/>
        <w:bidi w:val="0"/>
        <w:spacing w:beforeAutospacing="0" w:afterAutospacing="0" w:line="360" w:lineRule="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lang w:eastAsia="zh-CN"/>
        </w:rPr>
        <w:t>0991-46091</w:t>
      </w:r>
      <w:r>
        <w:rPr>
          <w:rFonts w:hint="eastAsia" w:cs="宋体"/>
          <w:color w:val="000000"/>
          <w:sz w:val="24"/>
          <w:szCs w:val="24"/>
          <w:highlight w:val="none"/>
          <w:lang w:val="en-US" w:eastAsia="zh-CN"/>
        </w:rPr>
        <w:t>01</w:t>
      </w:r>
    </w:p>
    <w:p w14:paraId="44EC76B5">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乙方（医用耗材供应企业）：</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MERGEFIELD "乙方"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«乙方»</w:t>
      </w:r>
      <w:r>
        <w:rPr>
          <w:rFonts w:hint="eastAsia" w:ascii="宋体" w:hAnsi="宋体" w:eastAsia="宋体" w:cs="宋体"/>
          <w:color w:val="000000"/>
          <w:sz w:val="24"/>
          <w:szCs w:val="24"/>
          <w:highlight w:val="none"/>
        </w:rPr>
        <w:fldChar w:fldCharType="end"/>
      </w:r>
    </w:p>
    <w:p w14:paraId="142172AF">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MERGEFIELD "乙方地址"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«乙方地址»</w:t>
      </w:r>
      <w:r>
        <w:rPr>
          <w:rFonts w:hint="eastAsia" w:ascii="宋体" w:hAnsi="宋体" w:eastAsia="宋体" w:cs="宋体"/>
          <w:color w:val="000000"/>
          <w:sz w:val="24"/>
          <w:szCs w:val="24"/>
          <w:highlight w:val="none"/>
        </w:rPr>
        <w:fldChar w:fldCharType="end"/>
      </w:r>
    </w:p>
    <w:p w14:paraId="599DCDF2">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MERGEFIELD "联系人"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MERGEFIELD "联系人电话"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«联系人电话»</w:t>
      </w:r>
      <w:r>
        <w:rPr>
          <w:rFonts w:hint="eastAsia" w:ascii="宋体" w:hAnsi="宋体" w:eastAsia="宋体" w:cs="宋体"/>
          <w:color w:val="000000"/>
          <w:sz w:val="24"/>
          <w:szCs w:val="24"/>
          <w:highlight w:val="none"/>
        </w:rPr>
        <w:fldChar w:fldCharType="end"/>
      </w:r>
    </w:p>
    <w:p w14:paraId="597101EB">
      <w:pPr>
        <w:keepNext w:val="0"/>
        <w:keepLines w:val="0"/>
        <w:pageBreakBefore w:val="0"/>
        <w:kinsoku/>
        <w:wordWrap/>
        <w:overflowPunct/>
        <w:topLinePunct w:val="0"/>
        <w:bidi w:val="0"/>
        <w:spacing w:beforeAutospacing="0" w:afterAutospacing="0" w:line="360" w:lineRule="auto"/>
        <w:ind w:left="-139" w:leftChars="-58"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新疆医科大学第二附属医院（以下简称甲方）与</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MERGEFIELD "乙方"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«乙方»</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以下简称乙方）就</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MERGEFIELD "合同内主要物品"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«合同内主要物品»</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lang w:val="en-US" w:eastAsia="zh-CN"/>
        </w:rPr>
        <w:t>等</w:t>
      </w:r>
      <w:r>
        <w:rPr>
          <w:rFonts w:hint="eastAsia" w:ascii="宋体" w:hAnsi="宋体" w:eastAsia="宋体" w:cs="宋体"/>
          <w:color w:val="000000"/>
          <w:sz w:val="24"/>
          <w:szCs w:val="24"/>
          <w:highlight w:val="none"/>
          <w:u w:val="single"/>
        </w:rPr>
        <w:t>医用耗材（试剂）</w:t>
      </w:r>
      <w:r>
        <w:rPr>
          <w:rFonts w:hint="eastAsia" w:ascii="宋体" w:hAnsi="宋体" w:eastAsia="宋体" w:cs="宋体"/>
          <w:color w:val="000000"/>
          <w:sz w:val="24"/>
          <w:szCs w:val="24"/>
          <w:highlight w:val="none"/>
        </w:rPr>
        <w:t xml:space="preserve">采购事宜，根据《中华人民共和国政府采购法》《中华人民共和国民法典》等规定，本着平等、自愿、互利、互惠的原则，经各方协商一致，订立本合同。  </w:t>
      </w:r>
    </w:p>
    <w:p w14:paraId="2615C3BC">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一、合同标的</w:t>
      </w:r>
    </w:p>
    <w:p w14:paraId="05741368">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1、货物</w:t>
      </w:r>
    </w:p>
    <w:p w14:paraId="363928E9">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乙方按照甲方提供的采购计划在商定的时限内保质、保量、及时组织配送，合同一经签订不得随意更改，同时，所供货物的品种、规格、数量、质量、价格、保质期等方面的标准应符合本合同约定的验收标准。</w:t>
      </w:r>
    </w:p>
    <w:p w14:paraId="3C905E0C">
      <w:pPr>
        <w:keepNext w:val="0"/>
        <w:keepLines w:val="0"/>
        <w:pageBreakBefore w:val="0"/>
        <w:numPr>
          <w:ilvl w:val="0"/>
          <w:numId w:val="4"/>
        </w:numPr>
        <w:kinsoku/>
        <w:wordWrap/>
        <w:overflowPunct/>
        <w:topLinePunct w:val="0"/>
        <w:bidi w:val="0"/>
        <w:spacing w:beforeAutospacing="0" w:afterAutospacing="0" w:line="360" w:lineRule="auto"/>
        <w:ind w:firstLine="410" w:firstLineChars="17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货物的名称、生产厂家、品牌、规格型号及价格详见附表：</w:t>
      </w:r>
    </w:p>
    <w:tbl>
      <w:tblPr>
        <w:tblStyle w:val="31"/>
        <w:tblW w:w="5704" w:type="pct"/>
        <w:tblInd w:w="-629" w:type="dxa"/>
        <w:tblLayout w:type="fixed"/>
        <w:tblCellMar>
          <w:top w:w="0" w:type="dxa"/>
          <w:left w:w="108" w:type="dxa"/>
          <w:bottom w:w="0" w:type="dxa"/>
          <w:right w:w="108" w:type="dxa"/>
        </w:tblCellMar>
      </w:tblPr>
      <w:tblGrid>
        <w:gridCol w:w="873"/>
        <w:gridCol w:w="1265"/>
        <w:gridCol w:w="1857"/>
        <w:gridCol w:w="846"/>
        <w:gridCol w:w="1595"/>
        <w:gridCol w:w="1173"/>
        <w:gridCol w:w="1282"/>
        <w:gridCol w:w="832"/>
      </w:tblGrid>
      <w:tr w14:paraId="1EAEE5DA">
        <w:tblPrEx>
          <w:tblCellMar>
            <w:top w:w="0" w:type="dxa"/>
            <w:left w:w="108" w:type="dxa"/>
            <w:bottom w:w="0" w:type="dxa"/>
            <w:right w:w="108" w:type="dxa"/>
          </w:tblCellMar>
        </w:tblPrEx>
        <w:trPr>
          <w:trHeight w:val="19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14:paraId="302AD9A2">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650" w:type="pct"/>
            <w:tcBorders>
              <w:top w:val="single" w:color="auto" w:sz="4" w:space="0"/>
              <w:left w:val="nil"/>
              <w:bottom w:val="single" w:color="auto" w:sz="4" w:space="0"/>
              <w:right w:val="single" w:color="auto" w:sz="4" w:space="0"/>
            </w:tcBorders>
            <w:noWrap w:val="0"/>
            <w:vAlign w:val="center"/>
          </w:tcPr>
          <w:p w14:paraId="0DB588FC">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产品名称</w:t>
            </w:r>
          </w:p>
        </w:tc>
        <w:tc>
          <w:tcPr>
            <w:tcW w:w="954" w:type="pct"/>
            <w:tcBorders>
              <w:top w:val="single" w:color="auto" w:sz="4" w:space="0"/>
              <w:left w:val="nil"/>
              <w:bottom w:val="single" w:color="auto" w:sz="4" w:space="0"/>
              <w:right w:val="single" w:color="auto" w:sz="4" w:space="0"/>
            </w:tcBorders>
            <w:noWrap w:val="0"/>
            <w:vAlign w:val="center"/>
          </w:tcPr>
          <w:p w14:paraId="337408CE">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生产厂家/品牌</w:t>
            </w:r>
          </w:p>
        </w:tc>
        <w:tc>
          <w:tcPr>
            <w:tcW w:w="435" w:type="pct"/>
            <w:tcBorders>
              <w:top w:val="single" w:color="auto" w:sz="4" w:space="0"/>
              <w:left w:val="nil"/>
              <w:bottom w:val="single" w:color="auto" w:sz="4" w:space="0"/>
              <w:right w:val="single" w:color="auto" w:sz="4" w:space="0"/>
            </w:tcBorders>
            <w:noWrap w:val="0"/>
            <w:vAlign w:val="center"/>
          </w:tcPr>
          <w:p w14:paraId="130ED3CB">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注册证号</w:t>
            </w:r>
          </w:p>
        </w:tc>
        <w:tc>
          <w:tcPr>
            <w:tcW w:w="820" w:type="pct"/>
            <w:tcBorders>
              <w:top w:val="single" w:color="auto" w:sz="4" w:space="0"/>
              <w:left w:val="nil"/>
              <w:bottom w:val="single" w:color="auto" w:sz="4" w:space="0"/>
              <w:right w:val="single" w:color="auto" w:sz="4" w:space="0"/>
            </w:tcBorders>
            <w:noWrap w:val="0"/>
            <w:vAlign w:val="center"/>
          </w:tcPr>
          <w:p w14:paraId="4E5197BC">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规格型号</w:t>
            </w:r>
          </w:p>
        </w:tc>
        <w:tc>
          <w:tcPr>
            <w:tcW w:w="603" w:type="pct"/>
            <w:tcBorders>
              <w:top w:val="single" w:color="auto" w:sz="4" w:space="0"/>
              <w:left w:val="nil"/>
              <w:bottom w:val="single" w:color="auto" w:sz="4" w:space="0"/>
              <w:right w:val="single" w:color="auto" w:sz="4" w:space="0"/>
            </w:tcBorders>
            <w:noWrap w:val="0"/>
            <w:vAlign w:val="center"/>
          </w:tcPr>
          <w:p w14:paraId="22D6199E">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659" w:type="pct"/>
            <w:tcBorders>
              <w:top w:val="single" w:color="auto" w:sz="4" w:space="0"/>
              <w:left w:val="nil"/>
              <w:bottom w:val="single" w:color="auto" w:sz="4" w:space="0"/>
              <w:right w:val="single" w:color="auto" w:sz="4" w:space="0"/>
            </w:tcBorders>
            <w:noWrap w:val="0"/>
            <w:vAlign w:val="center"/>
          </w:tcPr>
          <w:p w14:paraId="45BB8998">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固定单价（元）</w:t>
            </w:r>
          </w:p>
        </w:tc>
        <w:tc>
          <w:tcPr>
            <w:tcW w:w="427" w:type="pct"/>
            <w:tcBorders>
              <w:top w:val="single" w:color="auto" w:sz="4" w:space="0"/>
              <w:left w:val="nil"/>
              <w:bottom w:val="single" w:color="auto" w:sz="4" w:space="0"/>
              <w:right w:val="single" w:color="auto" w:sz="4" w:space="0"/>
            </w:tcBorders>
            <w:noWrap w:val="0"/>
            <w:vAlign w:val="center"/>
          </w:tcPr>
          <w:p w14:paraId="7047FDD6">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备注</w:t>
            </w:r>
          </w:p>
        </w:tc>
      </w:tr>
      <w:tr w14:paraId="4D8024A9">
        <w:tblPrEx>
          <w:tblCellMar>
            <w:top w:w="0" w:type="dxa"/>
            <w:left w:w="108" w:type="dxa"/>
            <w:bottom w:w="0" w:type="dxa"/>
            <w:right w:w="108" w:type="dxa"/>
          </w:tblCellMar>
        </w:tblPrEx>
        <w:trPr>
          <w:trHeight w:val="427" w:hRule="atLeast"/>
        </w:trPr>
        <w:tc>
          <w:tcPr>
            <w:tcW w:w="448" w:type="pct"/>
            <w:tcBorders>
              <w:top w:val="nil"/>
              <w:left w:val="single" w:color="auto" w:sz="4" w:space="0"/>
              <w:bottom w:val="single" w:color="auto" w:sz="4" w:space="0"/>
              <w:right w:val="single" w:color="auto" w:sz="4" w:space="0"/>
            </w:tcBorders>
            <w:noWrap w:val="0"/>
            <w:vAlign w:val="center"/>
          </w:tcPr>
          <w:p w14:paraId="097D78C8">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w:t>
            </w:r>
          </w:p>
        </w:tc>
        <w:tc>
          <w:tcPr>
            <w:tcW w:w="650" w:type="pct"/>
            <w:tcBorders>
              <w:top w:val="nil"/>
              <w:left w:val="nil"/>
              <w:bottom w:val="single" w:color="auto" w:sz="4" w:space="0"/>
              <w:right w:val="single" w:color="auto" w:sz="4" w:space="0"/>
            </w:tcBorders>
            <w:noWrap w:val="0"/>
            <w:vAlign w:val="center"/>
          </w:tcPr>
          <w:p w14:paraId="1C3CEB7D">
            <w:pPr>
              <w:keepNext w:val="0"/>
              <w:keepLines w:val="0"/>
              <w:pageBreakBefore w:val="0"/>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954" w:type="pct"/>
            <w:tcBorders>
              <w:top w:val="nil"/>
              <w:left w:val="nil"/>
              <w:bottom w:val="single" w:color="auto" w:sz="4" w:space="0"/>
              <w:right w:val="single" w:color="auto" w:sz="4" w:space="0"/>
            </w:tcBorders>
            <w:noWrap w:val="0"/>
            <w:vAlign w:val="center"/>
          </w:tcPr>
          <w:p w14:paraId="0F4B2F49">
            <w:pPr>
              <w:keepNext w:val="0"/>
              <w:keepLines w:val="0"/>
              <w:pageBreakBefore w:val="0"/>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435" w:type="pct"/>
            <w:tcBorders>
              <w:top w:val="nil"/>
              <w:left w:val="nil"/>
              <w:bottom w:val="single" w:color="auto" w:sz="4" w:space="0"/>
              <w:right w:val="single" w:color="auto" w:sz="4" w:space="0"/>
            </w:tcBorders>
            <w:noWrap w:val="0"/>
            <w:vAlign w:val="center"/>
          </w:tcPr>
          <w:p w14:paraId="65CB6A7E">
            <w:pPr>
              <w:keepNext w:val="0"/>
              <w:keepLines w:val="0"/>
              <w:pageBreakBefore w:val="0"/>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820" w:type="pct"/>
            <w:tcBorders>
              <w:top w:val="nil"/>
              <w:left w:val="nil"/>
              <w:bottom w:val="single" w:color="auto" w:sz="4" w:space="0"/>
              <w:right w:val="single" w:color="auto" w:sz="4" w:space="0"/>
            </w:tcBorders>
            <w:noWrap w:val="0"/>
            <w:vAlign w:val="center"/>
          </w:tcPr>
          <w:p w14:paraId="464C1CA7">
            <w:pPr>
              <w:keepNext w:val="0"/>
              <w:keepLines w:val="0"/>
              <w:pageBreakBefore w:val="0"/>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603" w:type="pct"/>
            <w:tcBorders>
              <w:top w:val="nil"/>
              <w:left w:val="nil"/>
              <w:bottom w:val="single" w:color="auto" w:sz="4" w:space="0"/>
              <w:right w:val="single" w:color="auto" w:sz="4" w:space="0"/>
            </w:tcBorders>
            <w:noWrap w:val="0"/>
            <w:vAlign w:val="center"/>
          </w:tcPr>
          <w:p w14:paraId="11FE3C39">
            <w:pPr>
              <w:keepNext w:val="0"/>
              <w:keepLines w:val="0"/>
              <w:pageBreakBefore w:val="0"/>
              <w:widowControl/>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659" w:type="pct"/>
            <w:tcBorders>
              <w:top w:val="nil"/>
              <w:left w:val="nil"/>
              <w:bottom w:val="single" w:color="auto" w:sz="4" w:space="0"/>
              <w:right w:val="single" w:color="auto" w:sz="4" w:space="0"/>
            </w:tcBorders>
            <w:noWrap w:val="0"/>
            <w:vAlign w:val="center"/>
          </w:tcPr>
          <w:p w14:paraId="75A5D743">
            <w:pPr>
              <w:keepNext w:val="0"/>
              <w:keepLines w:val="0"/>
              <w:pageBreakBefore w:val="0"/>
              <w:widowControl/>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427" w:type="pct"/>
            <w:tcBorders>
              <w:top w:val="nil"/>
              <w:left w:val="nil"/>
              <w:bottom w:val="single" w:color="auto" w:sz="4" w:space="0"/>
              <w:right w:val="single" w:color="auto" w:sz="4" w:space="0"/>
            </w:tcBorders>
            <w:noWrap w:val="0"/>
            <w:vAlign w:val="top"/>
          </w:tcPr>
          <w:p w14:paraId="3BCCF56A">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000000"/>
                <w:kern w:val="0"/>
                <w:sz w:val="24"/>
                <w:szCs w:val="24"/>
                <w:highlight w:val="none"/>
              </w:rPr>
            </w:pPr>
          </w:p>
        </w:tc>
      </w:tr>
      <w:tr w14:paraId="6CFF9053">
        <w:tblPrEx>
          <w:tblCellMar>
            <w:top w:w="0" w:type="dxa"/>
            <w:left w:w="108" w:type="dxa"/>
            <w:bottom w:w="0" w:type="dxa"/>
            <w:right w:w="108" w:type="dxa"/>
          </w:tblCellMar>
        </w:tblPrEx>
        <w:trPr>
          <w:trHeight w:val="498" w:hRule="atLeast"/>
        </w:trPr>
        <w:tc>
          <w:tcPr>
            <w:tcW w:w="448" w:type="pct"/>
            <w:tcBorders>
              <w:top w:val="nil"/>
              <w:left w:val="single" w:color="auto" w:sz="4" w:space="0"/>
              <w:bottom w:val="single" w:color="auto" w:sz="4" w:space="0"/>
              <w:right w:val="single" w:color="auto" w:sz="4" w:space="0"/>
            </w:tcBorders>
            <w:noWrap w:val="0"/>
            <w:vAlign w:val="center"/>
          </w:tcPr>
          <w:p w14:paraId="2B2CD954">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2</w:t>
            </w:r>
          </w:p>
        </w:tc>
        <w:tc>
          <w:tcPr>
            <w:tcW w:w="650" w:type="pct"/>
            <w:tcBorders>
              <w:top w:val="nil"/>
              <w:left w:val="nil"/>
              <w:bottom w:val="single" w:color="auto" w:sz="4" w:space="0"/>
              <w:right w:val="single" w:color="auto" w:sz="4" w:space="0"/>
            </w:tcBorders>
            <w:noWrap w:val="0"/>
            <w:vAlign w:val="center"/>
          </w:tcPr>
          <w:p w14:paraId="05B0A320">
            <w:pPr>
              <w:keepNext w:val="0"/>
              <w:keepLines w:val="0"/>
              <w:pageBreakBefore w:val="0"/>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954" w:type="pct"/>
            <w:tcBorders>
              <w:top w:val="nil"/>
              <w:left w:val="nil"/>
              <w:bottom w:val="single" w:color="auto" w:sz="4" w:space="0"/>
              <w:right w:val="single" w:color="auto" w:sz="4" w:space="0"/>
            </w:tcBorders>
            <w:noWrap w:val="0"/>
            <w:vAlign w:val="center"/>
          </w:tcPr>
          <w:p w14:paraId="6833A61F">
            <w:pPr>
              <w:keepNext w:val="0"/>
              <w:keepLines w:val="0"/>
              <w:pageBreakBefore w:val="0"/>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435" w:type="pct"/>
            <w:tcBorders>
              <w:top w:val="nil"/>
              <w:left w:val="nil"/>
              <w:bottom w:val="single" w:color="auto" w:sz="4" w:space="0"/>
              <w:right w:val="single" w:color="auto" w:sz="4" w:space="0"/>
            </w:tcBorders>
            <w:noWrap w:val="0"/>
            <w:vAlign w:val="center"/>
          </w:tcPr>
          <w:p w14:paraId="4B14091C">
            <w:pPr>
              <w:keepNext w:val="0"/>
              <w:keepLines w:val="0"/>
              <w:pageBreakBefore w:val="0"/>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820" w:type="pct"/>
            <w:tcBorders>
              <w:top w:val="nil"/>
              <w:left w:val="nil"/>
              <w:bottom w:val="single" w:color="auto" w:sz="4" w:space="0"/>
              <w:right w:val="single" w:color="auto" w:sz="4" w:space="0"/>
            </w:tcBorders>
            <w:noWrap w:val="0"/>
            <w:vAlign w:val="center"/>
          </w:tcPr>
          <w:p w14:paraId="0384CE69">
            <w:pPr>
              <w:keepNext w:val="0"/>
              <w:keepLines w:val="0"/>
              <w:pageBreakBefore w:val="0"/>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603" w:type="pct"/>
            <w:tcBorders>
              <w:top w:val="nil"/>
              <w:left w:val="nil"/>
              <w:bottom w:val="single" w:color="auto" w:sz="4" w:space="0"/>
              <w:right w:val="single" w:color="auto" w:sz="4" w:space="0"/>
            </w:tcBorders>
            <w:noWrap w:val="0"/>
            <w:vAlign w:val="center"/>
          </w:tcPr>
          <w:p w14:paraId="4EEDB9CB">
            <w:pPr>
              <w:keepNext w:val="0"/>
              <w:keepLines w:val="0"/>
              <w:pageBreakBefore w:val="0"/>
              <w:widowControl/>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659" w:type="pct"/>
            <w:tcBorders>
              <w:top w:val="nil"/>
              <w:left w:val="nil"/>
              <w:bottom w:val="single" w:color="auto" w:sz="4" w:space="0"/>
              <w:right w:val="single" w:color="auto" w:sz="4" w:space="0"/>
            </w:tcBorders>
            <w:noWrap w:val="0"/>
            <w:vAlign w:val="center"/>
          </w:tcPr>
          <w:p w14:paraId="3D6CA1D7">
            <w:pPr>
              <w:keepNext w:val="0"/>
              <w:keepLines w:val="0"/>
              <w:pageBreakBefore w:val="0"/>
              <w:widowControl/>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427" w:type="pct"/>
            <w:tcBorders>
              <w:top w:val="nil"/>
              <w:left w:val="nil"/>
              <w:bottom w:val="single" w:color="auto" w:sz="4" w:space="0"/>
              <w:right w:val="single" w:color="auto" w:sz="4" w:space="0"/>
            </w:tcBorders>
            <w:noWrap w:val="0"/>
            <w:vAlign w:val="top"/>
          </w:tcPr>
          <w:p w14:paraId="24575CD7">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000000"/>
                <w:kern w:val="0"/>
                <w:sz w:val="24"/>
                <w:szCs w:val="24"/>
                <w:highlight w:val="none"/>
              </w:rPr>
            </w:pPr>
          </w:p>
        </w:tc>
      </w:tr>
      <w:tr w14:paraId="6B516309">
        <w:tblPrEx>
          <w:tblCellMar>
            <w:top w:w="0" w:type="dxa"/>
            <w:left w:w="108" w:type="dxa"/>
            <w:bottom w:w="0" w:type="dxa"/>
            <w:right w:w="108" w:type="dxa"/>
          </w:tblCellMar>
        </w:tblPrEx>
        <w:trPr>
          <w:trHeight w:val="526"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14:paraId="41C34442">
            <w:pPr>
              <w:keepNext w:val="0"/>
              <w:keepLines w:val="0"/>
              <w:pageBreakBefore w:val="0"/>
              <w:widowControl/>
              <w:kinsoku/>
              <w:wordWrap/>
              <w:overflowPunct/>
              <w:topLinePunct w:val="0"/>
              <w:bidi w:val="0"/>
              <w:spacing w:beforeAutospacing="0" w:afterAutospacing="0" w:line="36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3</w:t>
            </w:r>
          </w:p>
        </w:tc>
        <w:tc>
          <w:tcPr>
            <w:tcW w:w="650" w:type="pct"/>
            <w:tcBorders>
              <w:top w:val="single" w:color="auto" w:sz="4" w:space="0"/>
              <w:left w:val="nil"/>
              <w:bottom w:val="single" w:color="auto" w:sz="4" w:space="0"/>
              <w:right w:val="single" w:color="auto" w:sz="4" w:space="0"/>
            </w:tcBorders>
            <w:noWrap w:val="0"/>
            <w:vAlign w:val="center"/>
          </w:tcPr>
          <w:p w14:paraId="20C44638">
            <w:pPr>
              <w:keepNext w:val="0"/>
              <w:keepLines w:val="0"/>
              <w:pageBreakBefore w:val="0"/>
              <w:kinsoku/>
              <w:wordWrap/>
              <w:overflowPunct/>
              <w:topLinePunct w:val="0"/>
              <w:bidi w:val="0"/>
              <w:spacing w:beforeAutospacing="0" w:afterAutospacing="0" w:line="360" w:lineRule="auto"/>
              <w:jc w:val="center"/>
              <w:textAlignment w:val="center"/>
              <w:rPr>
                <w:rFonts w:hint="default"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w:t>
            </w:r>
          </w:p>
        </w:tc>
        <w:tc>
          <w:tcPr>
            <w:tcW w:w="954" w:type="pct"/>
            <w:tcBorders>
              <w:top w:val="single" w:color="auto" w:sz="4" w:space="0"/>
              <w:left w:val="nil"/>
              <w:bottom w:val="single" w:color="auto" w:sz="4" w:space="0"/>
              <w:right w:val="single" w:color="auto" w:sz="4" w:space="0"/>
            </w:tcBorders>
            <w:noWrap w:val="0"/>
            <w:vAlign w:val="center"/>
          </w:tcPr>
          <w:p w14:paraId="3236CF19">
            <w:pPr>
              <w:keepNext w:val="0"/>
              <w:keepLines w:val="0"/>
              <w:pageBreakBefore w:val="0"/>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435" w:type="pct"/>
            <w:tcBorders>
              <w:top w:val="single" w:color="auto" w:sz="4" w:space="0"/>
              <w:left w:val="nil"/>
              <w:bottom w:val="single" w:color="auto" w:sz="4" w:space="0"/>
              <w:right w:val="single" w:color="auto" w:sz="4" w:space="0"/>
            </w:tcBorders>
            <w:noWrap w:val="0"/>
            <w:vAlign w:val="center"/>
          </w:tcPr>
          <w:p w14:paraId="339AE10C">
            <w:pPr>
              <w:keepNext w:val="0"/>
              <w:keepLines w:val="0"/>
              <w:pageBreakBefore w:val="0"/>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820" w:type="pct"/>
            <w:tcBorders>
              <w:top w:val="single" w:color="auto" w:sz="4" w:space="0"/>
              <w:left w:val="nil"/>
              <w:bottom w:val="single" w:color="auto" w:sz="4" w:space="0"/>
              <w:right w:val="single" w:color="auto" w:sz="4" w:space="0"/>
            </w:tcBorders>
            <w:noWrap w:val="0"/>
            <w:vAlign w:val="center"/>
          </w:tcPr>
          <w:p w14:paraId="626710F3">
            <w:pPr>
              <w:keepNext w:val="0"/>
              <w:keepLines w:val="0"/>
              <w:pageBreakBefore w:val="0"/>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603" w:type="pct"/>
            <w:tcBorders>
              <w:top w:val="single" w:color="auto" w:sz="4" w:space="0"/>
              <w:left w:val="nil"/>
              <w:bottom w:val="single" w:color="auto" w:sz="4" w:space="0"/>
              <w:right w:val="single" w:color="auto" w:sz="4" w:space="0"/>
            </w:tcBorders>
            <w:noWrap w:val="0"/>
            <w:vAlign w:val="center"/>
          </w:tcPr>
          <w:p w14:paraId="5C274F03">
            <w:pPr>
              <w:keepNext w:val="0"/>
              <w:keepLines w:val="0"/>
              <w:pageBreakBefore w:val="0"/>
              <w:widowControl/>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659" w:type="pct"/>
            <w:tcBorders>
              <w:top w:val="single" w:color="auto" w:sz="4" w:space="0"/>
              <w:left w:val="nil"/>
              <w:bottom w:val="single" w:color="auto" w:sz="4" w:space="0"/>
              <w:right w:val="single" w:color="auto" w:sz="4" w:space="0"/>
            </w:tcBorders>
            <w:noWrap w:val="0"/>
            <w:vAlign w:val="center"/>
          </w:tcPr>
          <w:p w14:paraId="4215C4EA">
            <w:pPr>
              <w:keepNext w:val="0"/>
              <w:keepLines w:val="0"/>
              <w:pageBreakBefore w:val="0"/>
              <w:widowControl/>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c>
          <w:tcPr>
            <w:tcW w:w="427" w:type="pct"/>
            <w:tcBorders>
              <w:top w:val="single" w:color="auto" w:sz="4" w:space="0"/>
              <w:left w:val="nil"/>
              <w:bottom w:val="single" w:color="auto" w:sz="4" w:space="0"/>
              <w:right w:val="single" w:color="auto" w:sz="4" w:space="0"/>
            </w:tcBorders>
            <w:noWrap w:val="0"/>
            <w:vAlign w:val="center"/>
          </w:tcPr>
          <w:p w14:paraId="7B0B1A67">
            <w:pPr>
              <w:keepNext w:val="0"/>
              <w:keepLines w:val="0"/>
              <w:pageBreakBefore w:val="0"/>
              <w:widowControl/>
              <w:kinsoku/>
              <w:wordWrap/>
              <w:overflowPunct/>
              <w:topLinePunct w:val="0"/>
              <w:bidi w:val="0"/>
              <w:spacing w:beforeAutospacing="0" w:afterAutospacing="0" w:line="360" w:lineRule="auto"/>
              <w:jc w:val="center"/>
              <w:textAlignment w:val="center"/>
              <w:rPr>
                <w:rFonts w:hint="eastAsia" w:ascii="宋体" w:hAnsi="宋体" w:eastAsia="宋体" w:cs="宋体"/>
                <w:color w:val="000000"/>
                <w:sz w:val="24"/>
                <w:szCs w:val="24"/>
                <w:highlight w:val="none"/>
              </w:rPr>
            </w:pPr>
          </w:p>
        </w:tc>
      </w:tr>
    </w:tbl>
    <w:p w14:paraId="47391D2C">
      <w:pPr>
        <w:keepNext w:val="0"/>
        <w:keepLines w:val="0"/>
        <w:pageBreakBefore w:val="0"/>
        <w:widowControl/>
        <w:kinsoku/>
        <w:wordWrap/>
        <w:overflowPunct/>
        <w:topLinePunct w:val="0"/>
        <w:bidi w:val="0"/>
        <w:spacing w:beforeAutospacing="0" w:afterAutospacing="0" w:line="360" w:lineRule="auto"/>
        <w:ind w:firstLine="360" w:firstLineChars="150"/>
        <w:jc w:val="left"/>
        <w:textAlignment w:val="center"/>
        <w:rPr>
          <w:rFonts w:hint="eastAsia" w:ascii="宋体" w:hAnsi="宋体" w:eastAsia="宋体" w:cs="宋体"/>
          <w:color w:val="000000"/>
          <w:sz w:val="24"/>
          <w:szCs w:val="24"/>
          <w:highlight w:val="none"/>
        </w:rPr>
      </w:pPr>
    </w:p>
    <w:p w14:paraId="39B8547A">
      <w:pPr>
        <w:pStyle w:val="8"/>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10" w:firstLineChars="171"/>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143FB2BA">
      <w:pPr>
        <w:pStyle w:val="8"/>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10" w:firstLineChars="171"/>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合同履行期间，如</w:t>
      </w:r>
      <w:r>
        <w:rPr>
          <w:rFonts w:hint="eastAsia" w:ascii="宋体" w:hAnsi="宋体" w:eastAsia="宋体" w:cs="宋体"/>
          <w:color w:val="000000"/>
          <w:sz w:val="24"/>
          <w:szCs w:val="24"/>
          <w:highlight w:val="none"/>
          <w:lang w:eastAsia="zh-CN"/>
        </w:rPr>
        <w:t>所供产品参加国家集中带量采购</w:t>
      </w:r>
      <w:r>
        <w:rPr>
          <w:rFonts w:hint="eastAsia" w:ascii="宋体" w:hAnsi="宋体" w:eastAsia="宋体" w:cs="宋体"/>
          <w:color w:val="000000"/>
          <w:sz w:val="24"/>
          <w:szCs w:val="24"/>
          <w:highlight w:val="none"/>
          <w:u w:val="none"/>
          <w:lang w:val="en-US" w:eastAsia="zh-CN"/>
        </w:rPr>
        <w:t>、各类省际联盟带量采购，</w:t>
      </w:r>
      <w:r>
        <w:rPr>
          <w:rFonts w:hint="eastAsia" w:ascii="宋体" w:hAnsi="宋体" w:eastAsia="宋体" w:cs="宋体"/>
          <w:color w:val="000000"/>
          <w:sz w:val="24"/>
          <w:szCs w:val="24"/>
          <w:highlight w:val="none"/>
          <w:u w:val="none"/>
        </w:rPr>
        <w:t>按</w:t>
      </w:r>
      <w:r>
        <w:rPr>
          <w:rFonts w:hint="eastAsia" w:ascii="宋体" w:hAnsi="宋体" w:eastAsia="宋体" w:cs="宋体"/>
          <w:color w:val="000000"/>
          <w:sz w:val="24"/>
          <w:szCs w:val="24"/>
          <w:highlight w:val="none"/>
          <w:u w:val="none"/>
          <w:lang w:val="en-US" w:eastAsia="zh-CN"/>
        </w:rPr>
        <w:t>谈判的</w:t>
      </w:r>
      <w:r>
        <w:rPr>
          <w:rFonts w:hint="eastAsia" w:ascii="宋体" w:hAnsi="宋体" w:eastAsia="宋体" w:cs="宋体"/>
          <w:color w:val="000000"/>
          <w:sz w:val="24"/>
          <w:szCs w:val="24"/>
          <w:highlight w:val="none"/>
          <w:u w:val="none"/>
        </w:rPr>
        <w:t>价格结果进行网上采购；</w:t>
      </w:r>
      <w:r>
        <w:rPr>
          <w:rFonts w:hint="eastAsia" w:ascii="宋体" w:hAnsi="宋体" w:eastAsia="宋体" w:cs="宋体"/>
          <w:color w:val="000000"/>
          <w:sz w:val="24"/>
          <w:szCs w:val="24"/>
          <w:highlight w:val="none"/>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宋体" w:hAnsi="宋体" w:eastAsia="宋体" w:cs="宋体"/>
          <w:color w:val="000000"/>
          <w:sz w:val="24"/>
          <w:szCs w:val="24"/>
          <w:highlight w:val="none"/>
        </w:rPr>
        <w:t>遇政策性调价</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，按更新后的价格执行，尚未履行交付的</w:t>
      </w:r>
      <w:r>
        <w:rPr>
          <w:rFonts w:hint="eastAsia" w:ascii="宋体" w:hAnsi="宋体" w:eastAsia="宋体" w:cs="宋体"/>
          <w:color w:val="000000"/>
          <w:sz w:val="24"/>
          <w:szCs w:val="24"/>
          <w:highlight w:val="none"/>
          <w:lang w:eastAsia="zh-CN"/>
        </w:rPr>
        <w:t>耗材</w:t>
      </w:r>
      <w:r>
        <w:rPr>
          <w:rFonts w:hint="eastAsia" w:ascii="宋体" w:hAnsi="宋体" w:eastAsia="宋体" w:cs="宋体"/>
          <w:color w:val="000000"/>
          <w:sz w:val="24"/>
          <w:szCs w:val="24"/>
          <w:highlight w:val="none"/>
          <w:lang w:val="en-US" w:eastAsia="zh-CN"/>
        </w:rPr>
        <w:t>参照更新后的价格执行</w:t>
      </w:r>
      <w:r>
        <w:rPr>
          <w:rFonts w:hint="eastAsia" w:ascii="宋体" w:hAnsi="宋体" w:eastAsia="宋体" w:cs="宋体"/>
          <w:color w:val="000000"/>
          <w:sz w:val="24"/>
          <w:szCs w:val="24"/>
          <w:highlight w:val="none"/>
        </w:rPr>
        <w:t>。</w:t>
      </w:r>
    </w:p>
    <w:p w14:paraId="5B310F3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bookmarkStart w:id="599" w:name="_Hlk130034108"/>
    </w:p>
    <w:p w14:paraId="26BB68A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67AD1DE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、乙方应保证，甲方在中华人民共和国使用该货物的任何一部分时，免受第三方提出的侵犯其专利权、商标权、工业设计权或其他知识产权的起诉。</w:t>
      </w:r>
      <w:bookmarkEnd w:id="599"/>
    </w:p>
    <w:p w14:paraId="7DB4426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w:t>
      </w:r>
      <w:r>
        <w:rPr>
          <w:rFonts w:hint="eastAsia" w:ascii="宋体" w:hAnsi="宋体" w:eastAsia="宋体" w:cs="宋体"/>
          <w:b/>
          <w:color w:val="000000"/>
          <w:sz w:val="24"/>
          <w:szCs w:val="24"/>
          <w:highlight w:val="none"/>
        </w:rPr>
        <w:t>质量保证</w:t>
      </w:r>
    </w:p>
    <w:p w14:paraId="6CB7FF4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010928F9">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2、乙方保证本合同货物是全新的、未使用过的、标识清楚，并符合国家技术规格和国家质量标准的出厂原装合格产品，产品型号、数量、规格及技术、质量标准、售后服务必须满足甲方采购要求。</w:t>
      </w:r>
    </w:p>
    <w:p w14:paraId="38EF2961">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3、乙方保证向甲方提供的货品必须资质齐全、信誉好、质量高、性价比合理、售后有保障的产品。因产品资质或质量问题引发的医疗事故或纠纷，均由乙方承担全部损失。</w:t>
      </w:r>
    </w:p>
    <w:p w14:paraId="16CDB27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4、乙方提供的货物进入甲方后，应接受国家、省、市有关行业主管部门的抽查或检查。由此发生的资质、标识或产品质量问题的罚没事项均由乙方自行承担。</w:t>
      </w:r>
    </w:p>
    <w:p w14:paraId="66C2E03D">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5、货物在交货过程中，发生意外事故和故障损失，如撞、刮、裂、损等均由乙方承担责任。</w:t>
      </w:r>
    </w:p>
    <w:p w14:paraId="358B17A9">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6、乙方提供的产品，如发生过期、失效等问题时，由乙方全部负责，且自收到甲方书面通知后7日内无条件予以补充或调换。</w:t>
      </w:r>
    </w:p>
    <w:p w14:paraId="7BF7E0DE">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三、质量保证期</w:t>
      </w:r>
    </w:p>
    <w:p w14:paraId="1A9D4AE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1、质保期自甲方书面验收合格后，乙方开具发票之日起计算。</w:t>
      </w:r>
    </w:p>
    <w:p w14:paraId="52A01F3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2、乙方提供产品的具体质保期以相关产品生产厂家提供的质保期为准。</w:t>
      </w:r>
    </w:p>
    <w:p w14:paraId="3A40D321">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3、在质量保证期内，因产品质量出现问题，乙方负责免费更换，并承担与更换有关的运费、安装、调试、保险等一切费用。</w:t>
      </w:r>
      <w:bookmarkStart w:id="600" w:name="_Hlk130034147"/>
    </w:p>
    <w:p w14:paraId="7E84F97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4、一次性使用，如果有质量问题免费更换。</w:t>
      </w:r>
    </w:p>
    <w:p w14:paraId="1E6F465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5、乙方会对所供产品适当备货，确保甲方需求。乙方按甲方需求将货物及时配送至指定地点，并配合甲方完成验收工作。乙方在整个供货期间会积极配合甲方的供货需求进行相应配送货的调整。</w:t>
      </w:r>
      <w:bookmarkEnd w:id="600"/>
    </w:p>
    <w:p w14:paraId="132ED9C4">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四、交货时间、地点</w:t>
      </w:r>
    </w:p>
    <w:p w14:paraId="04F77B4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52A9767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2、在应急情况下（自然灾害等不可抗力因素情况除外），产品应于1小时内送到甲方指定地点，正常情况下产品24小时内送到甲方指定地点：</w:t>
      </w:r>
      <w:r>
        <w:rPr>
          <w:rFonts w:hint="eastAsia" w:ascii="宋体" w:hAnsi="宋体" w:eastAsia="宋体" w:cs="宋体"/>
          <w:color w:val="000000"/>
          <w:sz w:val="24"/>
          <w:szCs w:val="24"/>
          <w:highlight w:val="none"/>
          <w:u w:val="single"/>
        </w:rPr>
        <w:t>新疆医科大学第二附属医院</w:t>
      </w:r>
      <w:r>
        <w:rPr>
          <w:rFonts w:hint="eastAsia" w:ascii="宋体" w:hAnsi="宋体" w:eastAsia="宋体" w:cs="宋体"/>
          <w:color w:val="000000"/>
          <w:sz w:val="24"/>
          <w:szCs w:val="24"/>
          <w:highlight w:val="none"/>
        </w:rPr>
        <w:t>,节假日保证按时配送。如甲方有特殊配送需求的，乙方必须设法满足，如不能按时到货，造成甲方损失的，乙方将按第九条向甲方承担违约责任。</w:t>
      </w:r>
    </w:p>
    <w:p w14:paraId="09684F81">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3、到货地点和接货单位（或接货人）</w:t>
      </w:r>
      <w:r>
        <w:rPr>
          <w:rFonts w:hint="eastAsia" w:ascii="宋体" w:hAnsi="宋体" w:eastAsia="宋体" w:cs="宋体"/>
          <w:color w:val="000000"/>
          <w:sz w:val="24"/>
          <w:szCs w:val="24"/>
          <w:highlight w:val="none"/>
          <w:u w:val="single"/>
        </w:rPr>
        <w:t xml:space="preserve"> 新疆医科大学第二附属医院</w:t>
      </w:r>
      <w:r>
        <w:rPr>
          <w:rFonts w:hint="eastAsia" w:ascii="宋体" w:hAnsi="宋体" w:eastAsia="宋体" w:cs="宋体"/>
          <w:color w:val="000000"/>
          <w:sz w:val="24"/>
          <w:szCs w:val="24"/>
          <w:highlight w:val="none"/>
        </w:rPr>
        <w:t>。甲方指定的接货人为：姓名：</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电话号码：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；双方明确，除该指定接货人外，其他任何人员（包括甲方的其他任何工作人员）签署的接货单，甲方均不予认可。</w:t>
      </w:r>
    </w:p>
    <w:p w14:paraId="3D290C6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7A4EF069">
      <w:pPr>
        <w:pStyle w:val="13"/>
        <w:keepNext w:val="0"/>
        <w:keepLines w:val="0"/>
        <w:pageBreakBefore w:val="0"/>
        <w:kinsoku/>
        <w:wordWrap/>
        <w:overflowPunct/>
        <w:topLinePunct w:val="0"/>
        <w:bidi w:val="0"/>
        <w:spacing w:beforeAutospacing="0" w:after="0" w:afterAutospacing="0" w:line="360" w:lineRule="auto"/>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
          <w:color w:val="000000"/>
          <w:sz w:val="24"/>
          <w:szCs w:val="24"/>
          <w:highlight w:val="none"/>
        </w:rPr>
        <w:t>五、产品包装及运输</w:t>
      </w:r>
    </w:p>
    <w:p w14:paraId="5AADAF8E">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１、包装必须与运输方式相适应，包装方式的确定和包装费用均由乙方负责;由于不适当的包装而造成的货物有任何的损坏由乙方负责。</w:t>
      </w:r>
    </w:p>
    <w:p w14:paraId="06B4D06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32737CE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3、包装费、运输费、装卸费和保险费均已包含在合同单价内。</w:t>
      </w:r>
    </w:p>
    <w:p w14:paraId="156E6D9A">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lang w:val="en-US" w:eastAsia="zh-CN"/>
        </w:rPr>
      </w:pPr>
      <w:r>
        <w:rPr>
          <w:rFonts w:hint="eastAsia" w:ascii="宋体" w:hAnsi="宋体" w:eastAsia="宋体" w:cs="宋体"/>
          <w:bCs/>
          <w:color w:val="000000"/>
          <w:sz w:val="24"/>
          <w:szCs w:val="24"/>
          <w:highlight w:val="none"/>
        </w:rPr>
        <w:t>4、</w:t>
      </w:r>
      <w:r>
        <w:rPr>
          <w:rFonts w:hint="eastAsia" w:ascii="宋体" w:hAnsi="宋体" w:eastAsia="宋体" w:cs="宋体"/>
          <w:color w:val="000000"/>
          <w:sz w:val="24"/>
          <w:szCs w:val="24"/>
          <w:highlight w:val="none"/>
          <w:lang w:val="en-US" w:eastAsia="zh-CN"/>
        </w:rPr>
        <w:t>对于货物运输过程中出现的一切安全责任、人身损害等均由乙方自行负责</w:t>
      </w:r>
    </w:p>
    <w:p w14:paraId="11B42F2A">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Cs/>
          <w:color w:val="000000"/>
          <w:sz w:val="24"/>
          <w:szCs w:val="24"/>
          <w:highlight w:val="none"/>
        </w:rPr>
      </w:pPr>
      <w:r>
        <w:rPr>
          <w:rFonts w:hint="eastAsia" w:ascii="宋体" w:hAnsi="宋体" w:eastAsia="宋体" w:cs="宋体"/>
          <w:b/>
          <w:color w:val="000000"/>
          <w:sz w:val="24"/>
          <w:szCs w:val="24"/>
          <w:highlight w:val="none"/>
        </w:rPr>
        <w:t>六、验收</w:t>
      </w:r>
    </w:p>
    <w:p w14:paraId="2C2011B5">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693A9E4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6217666D">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宋体" w:hAnsi="宋体" w:eastAsia="宋体" w:cs="宋体"/>
          <w:color w:val="000000"/>
          <w:sz w:val="24"/>
          <w:szCs w:val="24"/>
          <w:highlight w:val="none"/>
          <w:lang w:eastAsia="zh-CN"/>
        </w:rPr>
        <w:t>或追偿</w:t>
      </w:r>
      <w:r>
        <w:rPr>
          <w:rFonts w:hint="eastAsia" w:ascii="宋体" w:hAnsi="宋体" w:eastAsia="宋体" w:cs="宋体"/>
          <w:color w:val="000000"/>
          <w:sz w:val="24"/>
          <w:szCs w:val="24"/>
          <w:highlight w:val="none"/>
        </w:rPr>
        <w:t>。</w:t>
      </w:r>
    </w:p>
    <w:p w14:paraId="4BA3610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B5EE958">
      <w:pPr>
        <w:keepNext w:val="0"/>
        <w:keepLines w:val="0"/>
        <w:pageBreakBefore w:val="0"/>
        <w:tabs>
          <w:tab w:val="left" w:pos="435"/>
        </w:tabs>
        <w:kinsoku/>
        <w:wordWrap/>
        <w:overflowPunct/>
        <w:topLinePunct w:val="0"/>
        <w:bidi w:val="0"/>
        <w:spacing w:beforeAutospacing="0" w:afterAutospacing="0" w:line="360" w:lineRule="auto"/>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5、乙方提供货物的有效期至少在一年以上，如发现有效期少于</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17B0D267">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七、货款的支付</w:t>
      </w:r>
    </w:p>
    <w:p w14:paraId="492C9F0E">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1、本合同为固定单价，合同总价按甲方付款计划以合同单价乘以甲方实际采购并验收合格的数量确定总价进行支付。</w:t>
      </w:r>
      <w:r>
        <w:rPr>
          <w:rFonts w:hint="eastAsia" w:ascii="宋体" w:hAnsi="宋体" w:eastAsia="宋体" w:cs="宋体"/>
          <w:color w:val="000000"/>
          <w:sz w:val="24"/>
          <w:szCs w:val="24"/>
          <w:highlight w:val="none"/>
          <w:lang w:eastAsia="zh-CN"/>
        </w:rPr>
        <w:t>以上合同确定总价包括货物供给、税费、包装费、运输、调试、安装费、装卸费必不可少的部件等费用，以及支付或将支付营业税和其他税务费等费用，甲方除支付合同约定的款项外，无需再支付其他任何费用及款项。</w:t>
      </w:r>
    </w:p>
    <w:p w14:paraId="1837453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双方账期原则上为半年，具体支付以甲方收到乙方交付的货物并经甲方书面验收合格，产品无质量问题及其他纠纷的情况下，根据甲方财务状况，在该批次货品用完之后每半年按一定比例以汇票、转账支票或电汇等方式向乙方支付货款。如遇特殊情况，双方协商解决。</w:t>
      </w:r>
    </w:p>
    <w:p w14:paraId="5BD3E6CC">
      <w:pPr>
        <w:keepNext w:val="0"/>
        <w:keepLines w:val="0"/>
        <w:pageBreakBefore w:val="0"/>
        <w:kinsoku/>
        <w:wordWrap/>
        <w:overflowPunct/>
        <w:topLinePunct w:val="0"/>
        <w:bidi w:val="0"/>
        <w:spacing w:beforeAutospacing="0" w:afterAutospacing="0" w:line="360" w:lineRule="auto"/>
        <w:ind w:firstLine="4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3、甲方支付上述任何一笔款项前，乙方应提供符合甲方财务做账要求的正规全额增值税发票，否则，甲方有权拒付款项且不承担违约责任。 </w:t>
      </w:r>
    </w:p>
    <w:p w14:paraId="5E8BED8F">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4、甲方将上述款项支付至乙方指定的如下银行账户：</w:t>
      </w:r>
    </w:p>
    <w:p w14:paraId="566668D6">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MERGEFIELD "开户行"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rPr>
        <w:fldChar w:fldCharType="end"/>
      </w:r>
    </w:p>
    <w:p w14:paraId="1C652CB9">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账户名称：</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MERGEFIELD "账户名称"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«账户名称»</w:t>
      </w:r>
      <w:r>
        <w:rPr>
          <w:rFonts w:hint="eastAsia" w:ascii="宋体" w:hAnsi="宋体" w:eastAsia="宋体" w:cs="宋体"/>
          <w:color w:val="000000"/>
          <w:sz w:val="24"/>
          <w:szCs w:val="24"/>
          <w:highlight w:val="none"/>
        </w:rPr>
        <w:fldChar w:fldCharType="end"/>
      </w:r>
    </w:p>
    <w:p w14:paraId="40DE550B">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银行账号：</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MERGEFIELD "银行账号"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«银行账号»</w:t>
      </w:r>
      <w:r>
        <w:rPr>
          <w:rFonts w:hint="eastAsia" w:ascii="宋体" w:hAnsi="宋体" w:eastAsia="宋体" w:cs="宋体"/>
          <w:color w:val="000000"/>
          <w:sz w:val="24"/>
          <w:szCs w:val="24"/>
          <w:highlight w:val="none"/>
        </w:rPr>
        <w:fldChar w:fldCharType="end"/>
      </w:r>
    </w:p>
    <w:p w14:paraId="6A1FD84D">
      <w:pPr>
        <w:keepNext w:val="0"/>
        <w:keepLines w:val="0"/>
        <w:pageBreakBefore w:val="0"/>
        <w:tabs>
          <w:tab w:val="left" w:pos="5827"/>
        </w:tabs>
        <w:kinsoku/>
        <w:wordWrap/>
        <w:overflowPunct/>
        <w:topLinePunct w:val="0"/>
        <w:bidi w:val="0"/>
        <w:spacing w:beforeAutospacing="0" w:afterAutospacing="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082981F9">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八、违约责任</w:t>
      </w:r>
    </w:p>
    <w:p w14:paraId="06745B3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6ACF794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2）乙方必须确保投标的产品和供货的产品一致，如发现供货产品生产厂家、质量和招标时不符的情况，甲方有权立即要求乙方退货、解除合同，并要求乙方承担合同总金额20%的违约金。</w:t>
      </w:r>
    </w:p>
    <w:p w14:paraId="610CFD0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E16A53C">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4）上述条款中约定的违约金如不能弥补甲方实际损失的，以甲方实际损失为准。</w:t>
      </w:r>
    </w:p>
    <w:p w14:paraId="63E12A1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6C8FC5DC">
      <w:pPr>
        <w:keepNext w:val="0"/>
        <w:keepLines w:val="0"/>
        <w:pageBreakBefore w:val="0"/>
        <w:tabs>
          <w:tab w:val="left" w:pos="435"/>
        </w:tabs>
        <w:kinsoku/>
        <w:wordWrap/>
        <w:overflowPunct/>
        <w:topLinePunct w:val="0"/>
        <w:bidi w:val="0"/>
        <w:spacing w:beforeAutospacing="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6）甲乙双方因不可抗力不能履行本合同的责任和义务时，双方应及时签订补充协议，并共同遵守执行。</w:t>
      </w:r>
    </w:p>
    <w:p w14:paraId="55526D25">
      <w:pPr>
        <w:keepNext w:val="0"/>
        <w:keepLines w:val="0"/>
        <w:pageBreakBefore w:val="0"/>
        <w:tabs>
          <w:tab w:val="left" w:pos="435"/>
        </w:tabs>
        <w:kinsoku/>
        <w:wordWrap/>
        <w:overflowPunct/>
        <w:topLinePunct w:val="0"/>
        <w:bidi w:val="0"/>
        <w:spacing w:beforeAutospacing="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724C21BB">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8）本合同签订后，乙方应如实履行本合同项下的权利义务，不得擅自要求解除或终止合同；如违反上述约定，向甲方承担合同总金额20%的违约金，上述违约金不足以弥补甲方损失的，以实际损失为准。</w:t>
      </w:r>
    </w:p>
    <w:p w14:paraId="4434E8A1">
      <w:pPr>
        <w:pStyle w:val="8"/>
        <w:keepNext w:val="0"/>
        <w:keepLines w:val="0"/>
        <w:pageBreakBefore w:val="0"/>
        <w:widowControl/>
        <w:kinsoku/>
        <w:wordWrap/>
        <w:overflowPunct/>
        <w:topLinePunct w:val="0"/>
        <w:bidi w:val="0"/>
        <w:adjustRightInd w:val="0"/>
        <w:spacing w:before="0" w:beforeAutospacing="0" w:after="0" w:afterAutospacing="0"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九、不可抗力</w:t>
      </w:r>
    </w:p>
    <w:p w14:paraId="4A2C6F9B">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3F854B34">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71A9A5F">
      <w:pPr>
        <w:pStyle w:val="13"/>
        <w:keepNext w:val="0"/>
        <w:keepLines w:val="0"/>
        <w:pageBreakBefore w:val="0"/>
        <w:kinsoku/>
        <w:wordWrap/>
        <w:overflowPunct/>
        <w:topLinePunct w:val="0"/>
        <w:bidi w:val="0"/>
        <w:spacing w:beforeAutospacing="0" w:after="0" w:afterAutospacing="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3、甲乙双方因不可抗力不能履行本合同的责任和义务时，双方应及时签订补充协议，并共同遵守执行。</w:t>
      </w:r>
    </w:p>
    <w:p w14:paraId="59CA6D4B">
      <w:pPr>
        <w:keepNext w:val="0"/>
        <w:keepLines w:val="0"/>
        <w:pageBreakBefore w:val="0"/>
        <w:tabs>
          <w:tab w:val="left" w:pos="435"/>
        </w:tabs>
        <w:kinsoku/>
        <w:wordWrap/>
        <w:overflowPunct/>
        <w:topLinePunct w:val="0"/>
        <w:bidi w:val="0"/>
        <w:spacing w:beforeAutospacing="0" w:afterAutospacing="0" w:line="360" w:lineRule="auto"/>
        <w:ind w:firstLine="470" w:firstLineChars="195"/>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十、争议的解决</w:t>
      </w:r>
    </w:p>
    <w:p w14:paraId="28A709BA">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本合同如发生纠纷，当事人双方应当及时协商解决，协商不成时，</w:t>
      </w:r>
      <w:r>
        <w:rPr>
          <w:rFonts w:hint="eastAsia" w:ascii="宋体" w:hAnsi="宋体" w:eastAsia="宋体" w:cs="宋体"/>
          <w:color w:val="000000"/>
          <w:kern w:val="0"/>
          <w:sz w:val="24"/>
          <w:szCs w:val="24"/>
          <w:highlight w:val="none"/>
        </w:rPr>
        <w:t>可提交甲方所在地法院诉讼解决。</w:t>
      </w:r>
    </w:p>
    <w:p w14:paraId="2B590BBE">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十一、合同的生效与文本</w:t>
      </w:r>
    </w:p>
    <w:p w14:paraId="50AA16D7">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1、本合同经双方法定代表人签字或单位盖章或双方委托代理人签字成立生效。</w:t>
      </w:r>
    </w:p>
    <w:p w14:paraId="5C02DF75">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2、本</w:t>
      </w:r>
      <w:r>
        <w:rPr>
          <w:rFonts w:hint="eastAsia" w:ascii="宋体" w:hAnsi="宋体" w:eastAsia="宋体" w:cs="宋体"/>
          <w:color w:val="000000"/>
          <w:sz w:val="24"/>
          <w:szCs w:val="24"/>
          <w:highlight w:val="none"/>
        </w:rPr>
        <w:t>合同一式陆份，甲方执伍份，乙方执壹份，具有同等法律效力。</w:t>
      </w:r>
    </w:p>
    <w:p w14:paraId="2F949397">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十二、其他</w:t>
      </w:r>
    </w:p>
    <w:p w14:paraId="247C8C86">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1、本合同有效期</w:t>
      </w:r>
      <w:r>
        <w:rPr>
          <w:rFonts w:hint="eastAsia" w:ascii="宋体" w:hAnsi="宋体" w:eastAsia="宋体" w:cs="宋体"/>
          <w:bCs/>
          <w:color w:val="000000"/>
          <w:sz w:val="24"/>
          <w:szCs w:val="24"/>
          <w:highlight w:val="none"/>
          <w:lang w:eastAsia="zh-CN"/>
        </w:rPr>
        <w:t>一年，自签订之日起生效。</w:t>
      </w:r>
      <w:r>
        <w:rPr>
          <w:rFonts w:hint="eastAsia" w:ascii="宋体" w:hAnsi="宋体" w:eastAsia="宋体" w:cs="宋体"/>
          <w:bCs/>
          <w:color w:val="000000"/>
          <w:sz w:val="24"/>
          <w:szCs w:val="24"/>
          <w:highlight w:val="none"/>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54C7FA9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2、和本合同相关的双方往来函件(包括传真件、电子邮件)与原件具有同等的法律效力，修改无效。</w:t>
      </w:r>
    </w:p>
    <w:p w14:paraId="04D735D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7C01EC9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4、与本合同有关的招投标文件、答疑附件、合同附件等均是本合同不可分割的组成部分，与本合同具有同等法律效力。</w:t>
      </w:r>
    </w:p>
    <w:p w14:paraId="7B2238B7">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000000"/>
          <w:sz w:val="24"/>
          <w:szCs w:val="24"/>
          <w:highlight w:val="none"/>
        </w:rPr>
      </w:pPr>
    </w:p>
    <w:p w14:paraId="5D2A5D93">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（以下无正文，为本合同签署页）</w:t>
      </w:r>
    </w:p>
    <w:p w14:paraId="704E9AC6">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000000"/>
          <w:sz w:val="24"/>
          <w:szCs w:val="24"/>
          <w:highlight w:val="none"/>
        </w:rPr>
      </w:pPr>
    </w:p>
    <w:p w14:paraId="7D1B81A7">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000000"/>
          <w:sz w:val="24"/>
          <w:szCs w:val="24"/>
          <w:highlight w:val="none"/>
        </w:rPr>
      </w:pPr>
    </w:p>
    <w:p w14:paraId="191AA899">
      <w:pPr>
        <w:keepNext w:val="0"/>
        <w:keepLines w:val="0"/>
        <w:pageBreakBefore w:val="0"/>
        <w:kinsoku/>
        <w:wordWrap/>
        <w:overflowPunct/>
        <w:topLinePunct w:val="0"/>
        <w:bidi w:val="0"/>
        <w:spacing w:beforeAutospacing="0" w:afterAutospacing="0" w:line="360" w:lineRule="auto"/>
        <w:ind w:left="6360" w:hanging="6360" w:hangingChars="26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甲方（盖章）：                           乙方（盖章）：</w:t>
      </w:r>
    </w:p>
    <w:p w14:paraId="0EAAB70F">
      <w:pPr>
        <w:keepNext w:val="0"/>
        <w:keepLines w:val="0"/>
        <w:pageBreakBefore w:val="0"/>
        <w:kinsoku/>
        <w:wordWrap/>
        <w:overflowPunct/>
        <w:topLinePunct w:val="0"/>
        <w:bidi w:val="0"/>
        <w:spacing w:beforeAutospacing="0" w:afterAutospacing="0" w:line="360" w:lineRule="auto"/>
        <w:ind w:left="4800" w:hanging="4800" w:hangingChars="20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新疆医科大学第二附属医院               </w:t>
      </w:r>
    </w:p>
    <w:p w14:paraId="73AA42FA">
      <w:pPr>
        <w:pStyle w:val="80"/>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 同 章：                             合 同 章：</w:t>
      </w:r>
    </w:p>
    <w:p w14:paraId="208D8839">
      <w:pPr>
        <w:pStyle w:val="80"/>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法人签字：                             法人签字：</w:t>
      </w:r>
    </w:p>
    <w:p w14:paraId="1EB3F316">
      <w:pPr>
        <w:pStyle w:val="80"/>
        <w:keepNext w:val="0"/>
        <w:keepLines w:val="0"/>
        <w:pageBreakBefore w:val="0"/>
        <w:kinsoku/>
        <w:wordWrap/>
        <w:overflowPunct/>
        <w:topLinePunct w:val="0"/>
        <w:bidi w:val="0"/>
        <w:spacing w:beforeAutospacing="0" w:afterAutospacing="0" w:line="360" w:lineRule="auto"/>
        <w:ind w:left="-307" w:leftChars="-256" w:hanging="307" w:hangingChars="128"/>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授权代表签字：                         授权代表签字：</w:t>
      </w:r>
    </w:p>
    <w:p w14:paraId="3DF19E2A">
      <w:pPr>
        <w:pStyle w:val="80"/>
        <w:keepNext w:val="0"/>
        <w:keepLines w:val="0"/>
        <w:pageBreakBefore w:val="0"/>
        <w:kinsoku/>
        <w:wordWrap/>
        <w:overflowPunct/>
        <w:topLinePunct w:val="0"/>
        <w:bidi w:val="0"/>
        <w:spacing w:beforeAutospacing="0" w:afterAutospacing="0" w:line="360" w:lineRule="auto"/>
        <w:ind w:left="-307" w:leftChars="-256" w:hanging="307" w:hangingChars="128"/>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电话：</w:t>
      </w:r>
      <w:r>
        <w:rPr>
          <w:rFonts w:hint="eastAsia" w:ascii="宋体" w:hAnsi="宋体" w:eastAsia="宋体" w:cs="宋体"/>
          <w:color w:val="000000"/>
          <w:sz w:val="24"/>
          <w:szCs w:val="24"/>
          <w:highlight w:val="none"/>
          <w:lang w:eastAsia="zh-CN"/>
        </w:rPr>
        <w:t>0991-4609126</w:t>
      </w:r>
      <w:r>
        <w:rPr>
          <w:rFonts w:hint="eastAsia" w:ascii="宋体" w:hAnsi="宋体" w:eastAsia="宋体" w:cs="宋体"/>
          <w:color w:val="000000"/>
          <w:sz w:val="24"/>
          <w:szCs w:val="24"/>
          <w:highlight w:val="none"/>
        </w:rPr>
        <w:t xml:space="preserve">                     电话：</w:t>
      </w:r>
    </w:p>
    <w:p w14:paraId="02A7D97B">
      <w:pPr>
        <w:pStyle w:val="80"/>
        <w:keepNext w:val="0"/>
        <w:keepLines w:val="0"/>
        <w:pageBreakBefore w:val="0"/>
        <w:kinsoku/>
        <w:wordWrap/>
        <w:overflowPunct/>
        <w:topLinePunct w:val="0"/>
        <w:bidi w:val="0"/>
        <w:spacing w:beforeAutospacing="0" w:afterAutospacing="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纳税人识别号:                          纳税人识别号：</w:t>
      </w:r>
    </w:p>
    <w:p w14:paraId="4C1781BB">
      <w:pPr>
        <w:pStyle w:val="80"/>
        <w:keepNext w:val="0"/>
        <w:keepLines w:val="0"/>
        <w:pageBreakBefore w:val="0"/>
        <w:kinsoku/>
        <w:wordWrap/>
        <w:overflowPunct/>
        <w:topLinePunct w:val="0"/>
        <w:bidi w:val="0"/>
        <w:spacing w:beforeAutospacing="0" w:afterAutospacing="0" w:line="360" w:lineRule="auto"/>
        <w:ind w:left="5400" w:hanging="5400" w:hangingChars="225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地址：乌鲁木齐市南湖东路北二巷38号     地址：</w:t>
      </w:r>
    </w:p>
    <w:p w14:paraId="66066520">
      <w:pPr>
        <w:pStyle w:val="80"/>
        <w:keepNext w:val="0"/>
        <w:keepLines w:val="0"/>
        <w:pageBreakBefore w:val="0"/>
        <w:kinsoku/>
        <w:wordWrap/>
        <w:overflowPunct/>
        <w:topLinePunct w:val="0"/>
        <w:bidi w:val="0"/>
        <w:spacing w:beforeAutospacing="0" w:afterAutospacing="0" w:line="360" w:lineRule="auto"/>
        <w:ind w:left="5520" w:hanging="5520" w:hangingChars="23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                               开户行：</w:t>
      </w:r>
    </w:p>
    <w:p w14:paraId="065796B9">
      <w:pPr>
        <w:pStyle w:val="80"/>
        <w:keepNext w:val="0"/>
        <w:keepLines w:val="0"/>
        <w:pageBreakBefore w:val="0"/>
        <w:kinsoku/>
        <w:wordWrap/>
        <w:overflowPunct/>
        <w:topLinePunct w:val="0"/>
        <w:bidi w:val="0"/>
        <w:spacing w:beforeAutospacing="0" w:afterAutospacing="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行号：                                 行号：</w:t>
      </w:r>
    </w:p>
    <w:p w14:paraId="1332B317">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银行账号：                             银行账号：</w:t>
      </w:r>
    </w:p>
    <w:p w14:paraId="362A62C2">
      <w:pPr>
        <w:rPr>
          <w:rFonts w:hint="eastAsia" w:ascii="宋体" w:hAnsi="宋体" w:eastAsia="黑体" w:cstheme="minorBidi"/>
          <w:b/>
          <w:bCs/>
          <w:color w:val="auto"/>
          <w:kern w:val="44"/>
          <w:sz w:val="44"/>
          <w:szCs w:val="44"/>
          <w:highlight w:val="none"/>
          <w:lang w:val="en-US" w:eastAsia="zh-CN" w:bidi="ar-SA"/>
        </w:rPr>
      </w:pPr>
      <w:r>
        <w:rPr>
          <w:rFonts w:hint="eastAsia" w:ascii="宋体" w:hAnsi="宋体" w:eastAsia="宋体" w:cs="宋体"/>
          <w:color w:val="000000"/>
          <w:sz w:val="24"/>
          <w:szCs w:val="24"/>
          <w:highlight w:val="none"/>
        </w:rPr>
        <w:t>签订时间：  年  月  日                 签订时间：  年  月  日</w:t>
      </w:r>
      <w:r>
        <w:rPr>
          <w:rFonts w:hint="eastAsia" w:ascii="宋体" w:hAnsi="宋体"/>
          <w:b/>
          <w:color w:val="auto"/>
          <w:sz w:val="36"/>
          <w:highlight w:val="none"/>
        </w:rPr>
        <w:br w:type="page"/>
      </w:r>
    </w:p>
    <w:p w14:paraId="2D40EE37">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01" w:name="_Toc5888"/>
      <w:r>
        <w:rPr>
          <w:rFonts w:hint="eastAsia" w:ascii="宋体" w:hAnsi="宋体" w:eastAsia="宋体" w:cs="宋体"/>
          <w:b/>
          <w:bCs/>
          <w:color w:val="auto"/>
          <w:kern w:val="44"/>
          <w:sz w:val="36"/>
          <w:szCs w:val="36"/>
          <w:highlight w:val="none"/>
          <w:lang w:val="en-US" w:eastAsia="zh-CN" w:bidi="ar-SA"/>
        </w:rPr>
        <w:t>第七章 投标文件格式</w:t>
      </w:r>
      <w:bookmarkEnd w:id="598"/>
      <w:bookmarkEnd w:id="601"/>
    </w:p>
    <w:p w14:paraId="59426AEA">
      <w:pPr>
        <w:ind w:left="240" w:leftChars="100" w:firstLine="480" w:firstLineChars="200"/>
        <w:rPr>
          <w:rFonts w:cs="仿宋_GB2312"/>
          <w:color w:val="auto"/>
          <w:szCs w:val="24"/>
          <w:highlight w:val="none"/>
        </w:rPr>
      </w:pPr>
    </w:p>
    <w:p w14:paraId="1ABAD16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5599FB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CD64E6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737B0C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25034F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20DA8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AF8E3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331557">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3B04A7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A11092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587BCF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53180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8AEE07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E9D95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4E60E9E">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0EAB8F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785527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526832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5FEEC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CA9C70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539EFC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E7E479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BD40D2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1DA5B8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DEC2A37">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CC819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07A88B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C1F582A">
      <w:pPr>
        <w:ind w:firstLine="480" w:firstLineChars="200"/>
        <w:rPr>
          <w:rFonts w:hint="eastAsia" w:cs="仿宋_GB2312"/>
          <w:color w:val="auto"/>
          <w:szCs w:val="24"/>
          <w:highlight w:val="none"/>
          <w:lang w:val="zh-CN"/>
        </w:rPr>
      </w:pPr>
    </w:p>
    <w:p w14:paraId="60B0D4B1">
      <w:pPr>
        <w:ind w:firstLine="480" w:firstLineChars="200"/>
        <w:rPr>
          <w:rFonts w:hint="eastAsia" w:cs="仿宋_GB2312"/>
          <w:color w:val="auto"/>
          <w:szCs w:val="24"/>
          <w:highlight w:val="none"/>
          <w:lang w:val="zh-CN"/>
        </w:rPr>
      </w:pPr>
    </w:p>
    <w:p w14:paraId="05976203">
      <w:pPr>
        <w:ind w:firstLine="480" w:firstLineChars="200"/>
        <w:rPr>
          <w:rFonts w:hint="eastAsia" w:cs="仿宋_GB2312"/>
          <w:color w:val="auto"/>
          <w:szCs w:val="24"/>
          <w:highlight w:val="none"/>
          <w:lang w:val="zh-CN"/>
        </w:rPr>
      </w:pPr>
    </w:p>
    <w:p w14:paraId="3ABC181F">
      <w:pPr>
        <w:ind w:firstLine="480" w:firstLineChars="200"/>
        <w:rPr>
          <w:rFonts w:hint="eastAsia" w:cs="仿宋_GB2312"/>
          <w:color w:val="auto"/>
          <w:szCs w:val="24"/>
          <w:highlight w:val="none"/>
          <w:lang w:val="zh-CN"/>
        </w:rPr>
      </w:pPr>
    </w:p>
    <w:p w14:paraId="06B4A718">
      <w:pPr>
        <w:ind w:firstLine="480" w:firstLineChars="200"/>
        <w:rPr>
          <w:rFonts w:hint="eastAsia" w:cs="仿宋_GB2312"/>
          <w:color w:val="auto"/>
          <w:szCs w:val="24"/>
          <w:highlight w:val="none"/>
          <w:lang w:val="zh-CN"/>
        </w:rPr>
      </w:pPr>
    </w:p>
    <w:p w14:paraId="759991F0">
      <w:pPr>
        <w:ind w:firstLine="480" w:firstLineChars="200"/>
        <w:rPr>
          <w:rFonts w:hint="eastAsia" w:cs="仿宋_GB2312"/>
          <w:color w:val="auto"/>
          <w:szCs w:val="24"/>
          <w:highlight w:val="none"/>
          <w:lang w:val="zh-CN"/>
        </w:rPr>
      </w:pPr>
    </w:p>
    <w:p w14:paraId="0F992D9F">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0DEA3DCC">
      <w:pPr>
        <w:autoSpaceDE w:val="0"/>
        <w:autoSpaceDN w:val="0"/>
        <w:adjustRightInd w:val="0"/>
        <w:rPr>
          <w:color w:val="auto"/>
          <w:sz w:val="21"/>
          <w:szCs w:val="24"/>
          <w:highlight w:val="none"/>
        </w:rPr>
      </w:pPr>
    </w:p>
    <w:p w14:paraId="65BB8317">
      <w:pPr>
        <w:autoSpaceDE w:val="0"/>
        <w:autoSpaceDN w:val="0"/>
        <w:adjustRightInd w:val="0"/>
        <w:rPr>
          <w:color w:val="auto"/>
          <w:sz w:val="21"/>
          <w:szCs w:val="24"/>
          <w:highlight w:val="none"/>
        </w:rPr>
      </w:pPr>
    </w:p>
    <w:p w14:paraId="65B7B289">
      <w:pPr>
        <w:autoSpaceDE w:val="0"/>
        <w:autoSpaceDN w:val="0"/>
        <w:adjustRightInd w:val="0"/>
        <w:jc w:val="center"/>
        <w:rPr>
          <w:color w:val="auto"/>
          <w:sz w:val="21"/>
          <w:szCs w:val="24"/>
          <w:highlight w:val="none"/>
        </w:rPr>
      </w:pPr>
    </w:p>
    <w:p w14:paraId="270D1B97">
      <w:pPr>
        <w:pStyle w:val="3"/>
        <w:bidi w:val="0"/>
        <w:jc w:val="center"/>
        <w:rPr>
          <w:color w:val="auto"/>
          <w:sz w:val="84"/>
          <w:szCs w:val="84"/>
          <w:highlight w:val="none"/>
        </w:rPr>
      </w:pPr>
      <w:bookmarkStart w:id="602" w:name="_Toc7054"/>
      <w:r>
        <w:rPr>
          <w:rFonts w:hint="eastAsia"/>
          <w:color w:val="auto"/>
          <w:sz w:val="84"/>
          <w:szCs w:val="84"/>
          <w:highlight w:val="none"/>
        </w:rPr>
        <w:t>投 标 文 件</w:t>
      </w:r>
      <w:bookmarkEnd w:id="602"/>
    </w:p>
    <w:p w14:paraId="0EE0F603">
      <w:pPr>
        <w:pStyle w:val="3"/>
        <w:bidi w:val="0"/>
        <w:jc w:val="center"/>
        <w:rPr>
          <w:color w:val="auto"/>
          <w:sz w:val="52"/>
          <w:szCs w:val="52"/>
          <w:highlight w:val="none"/>
        </w:rPr>
      </w:pPr>
      <w:bookmarkStart w:id="603" w:name="_Toc17826"/>
      <w:r>
        <w:rPr>
          <w:rFonts w:hint="eastAsia"/>
          <w:color w:val="auto"/>
          <w:sz w:val="52"/>
          <w:szCs w:val="52"/>
          <w:highlight w:val="none"/>
        </w:rPr>
        <w:t>资格证明文件</w:t>
      </w:r>
      <w:bookmarkEnd w:id="603"/>
    </w:p>
    <w:p w14:paraId="403068A3">
      <w:pPr>
        <w:autoSpaceDE w:val="0"/>
        <w:autoSpaceDN w:val="0"/>
        <w:adjustRightInd w:val="0"/>
        <w:rPr>
          <w:b/>
          <w:bCs/>
          <w:color w:val="auto"/>
          <w:sz w:val="22"/>
          <w:highlight w:val="none"/>
        </w:rPr>
      </w:pPr>
    </w:p>
    <w:p w14:paraId="3A779EE8">
      <w:pPr>
        <w:autoSpaceDE w:val="0"/>
        <w:autoSpaceDN w:val="0"/>
        <w:adjustRightInd w:val="0"/>
        <w:rPr>
          <w:color w:val="auto"/>
          <w:sz w:val="21"/>
          <w:szCs w:val="21"/>
          <w:highlight w:val="none"/>
        </w:rPr>
      </w:pPr>
    </w:p>
    <w:p w14:paraId="1E69175E">
      <w:pPr>
        <w:autoSpaceDE w:val="0"/>
        <w:autoSpaceDN w:val="0"/>
        <w:adjustRightInd w:val="0"/>
        <w:rPr>
          <w:color w:val="auto"/>
          <w:sz w:val="21"/>
          <w:szCs w:val="21"/>
          <w:highlight w:val="none"/>
        </w:rPr>
      </w:pPr>
    </w:p>
    <w:p w14:paraId="1B8B0F46">
      <w:pPr>
        <w:pStyle w:val="3"/>
        <w:rPr>
          <w:color w:val="auto"/>
          <w:highlight w:val="none"/>
        </w:rPr>
      </w:pPr>
    </w:p>
    <w:p w14:paraId="0AFC4DEE">
      <w:pPr>
        <w:autoSpaceDE w:val="0"/>
        <w:autoSpaceDN w:val="0"/>
        <w:adjustRightInd w:val="0"/>
        <w:rPr>
          <w:color w:val="auto"/>
          <w:sz w:val="21"/>
          <w:szCs w:val="21"/>
          <w:highlight w:val="none"/>
        </w:rPr>
      </w:pPr>
    </w:p>
    <w:p w14:paraId="383389DA">
      <w:pPr>
        <w:autoSpaceDE w:val="0"/>
        <w:autoSpaceDN w:val="0"/>
        <w:adjustRightInd w:val="0"/>
        <w:rPr>
          <w:color w:val="auto"/>
          <w:sz w:val="21"/>
          <w:szCs w:val="21"/>
          <w:highlight w:val="none"/>
        </w:rPr>
      </w:pPr>
    </w:p>
    <w:p w14:paraId="72AC3E0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C2EEEC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2F26C5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EF92905">
      <w:pPr>
        <w:ind w:left="840" w:firstLine="420"/>
        <w:rPr>
          <w:b/>
          <w:bCs/>
          <w:color w:val="auto"/>
          <w:sz w:val="28"/>
          <w:szCs w:val="28"/>
          <w:highlight w:val="none"/>
        </w:rPr>
      </w:pPr>
    </w:p>
    <w:p w14:paraId="364919DE">
      <w:pPr>
        <w:ind w:left="840" w:firstLine="420"/>
        <w:rPr>
          <w:b/>
          <w:bCs/>
          <w:color w:val="auto"/>
          <w:sz w:val="28"/>
          <w:szCs w:val="28"/>
          <w:highlight w:val="none"/>
        </w:rPr>
      </w:pPr>
    </w:p>
    <w:p w14:paraId="00515782">
      <w:pPr>
        <w:ind w:left="840" w:firstLine="420"/>
        <w:rPr>
          <w:b/>
          <w:bCs/>
          <w:color w:val="auto"/>
          <w:sz w:val="28"/>
          <w:szCs w:val="28"/>
          <w:highlight w:val="none"/>
        </w:rPr>
      </w:pPr>
    </w:p>
    <w:p w14:paraId="24A0CC8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F1877C1">
      <w:pPr>
        <w:rPr>
          <w:color w:val="auto"/>
          <w:highlight w:val="none"/>
          <w:lang w:val="zh-CN"/>
        </w:rPr>
      </w:pPr>
      <w:r>
        <w:rPr>
          <w:color w:val="auto"/>
          <w:highlight w:val="none"/>
          <w:lang w:val="zh-CN"/>
        </w:rPr>
        <w:br w:type="page"/>
      </w:r>
    </w:p>
    <w:p w14:paraId="5624896A">
      <w:pPr>
        <w:pStyle w:val="3"/>
        <w:bidi w:val="0"/>
        <w:rPr>
          <w:rFonts w:hint="eastAsia"/>
          <w:color w:val="auto"/>
          <w:highlight w:val="none"/>
          <w:lang w:val="en-US" w:eastAsia="zh-CN"/>
        </w:rPr>
      </w:pPr>
      <w:bookmarkStart w:id="604" w:name="_Toc3692"/>
      <w:bookmarkStart w:id="605" w:name="_Toc24224"/>
      <w:bookmarkStart w:id="606" w:name="_Toc155185927"/>
      <w:r>
        <w:rPr>
          <w:rFonts w:hint="eastAsia"/>
          <w:color w:val="auto"/>
          <w:highlight w:val="none"/>
          <w:lang w:val="en-US" w:eastAsia="zh-CN"/>
        </w:rPr>
        <w:t>一、满足《中华人民共和国政府采购法》第二十二条规定</w:t>
      </w:r>
      <w:bookmarkEnd w:id="604"/>
      <w:bookmarkEnd w:id="605"/>
    </w:p>
    <w:bookmarkEnd w:id="606"/>
    <w:p w14:paraId="6330F6F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607" w:name="_Toc155185928"/>
      <w:bookmarkStart w:id="608"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24D1DA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244861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7AF8B2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5A781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7F6C43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119BA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4E3BDBF8">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607"/>
    <w:bookmarkEnd w:id="608"/>
    <w:p w14:paraId="7B90A87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609" w:name="_Toc21161"/>
      <w:bookmarkStart w:id="610" w:name="_Toc143"/>
      <w:r>
        <w:rPr>
          <w:rFonts w:hint="eastAsia" w:eastAsia="宋体" w:cstheme="majorBidi"/>
          <w:b/>
          <w:bCs/>
          <w:color w:val="auto"/>
          <w:kern w:val="2"/>
          <w:sz w:val="24"/>
          <w:szCs w:val="24"/>
          <w:highlight w:val="none"/>
          <w:lang w:val="en-US" w:eastAsia="zh-CN" w:bidi="ar-SA"/>
        </w:rPr>
        <w:t>（二）政府采购供应商信用承诺函</w:t>
      </w:r>
      <w:bookmarkEnd w:id="609"/>
      <w:bookmarkEnd w:id="610"/>
    </w:p>
    <w:p w14:paraId="72C6B52E">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DFB53B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BF34F81">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E5161D3">
      <w:pPr>
        <w:spacing w:line="560" w:lineRule="exact"/>
        <w:ind w:firstLine="480" w:firstLineChars="200"/>
        <w:rPr>
          <w:rFonts w:hint="eastAsia" w:ascii="宋体" w:hAnsi="宋体" w:eastAsia="宋体" w:cs="宋体"/>
          <w:color w:val="auto"/>
          <w:kern w:val="0"/>
          <w:sz w:val="24"/>
          <w:szCs w:val="24"/>
          <w:highlight w:val="none"/>
        </w:rPr>
      </w:pPr>
    </w:p>
    <w:p w14:paraId="2FB12A5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7BECDE7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EE1345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D6DFCF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1A5AC92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3C77D756">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41D9798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7C1B7CA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C7D832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2176E77D">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9CAF0F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F150871">
      <w:pPr>
        <w:spacing w:line="560" w:lineRule="exact"/>
        <w:rPr>
          <w:rFonts w:hint="eastAsia" w:ascii="宋体" w:hAnsi="宋体" w:eastAsia="宋体" w:cs="宋体"/>
          <w:color w:val="auto"/>
          <w:kern w:val="0"/>
          <w:sz w:val="24"/>
          <w:szCs w:val="24"/>
          <w:highlight w:val="none"/>
        </w:rPr>
      </w:pPr>
    </w:p>
    <w:p w14:paraId="38A237B0">
      <w:pPr>
        <w:spacing w:line="560" w:lineRule="exact"/>
        <w:rPr>
          <w:rFonts w:hint="eastAsia" w:ascii="宋体" w:hAnsi="宋体" w:eastAsia="宋体" w:cs="宋体"/>
          <w:color w:val="auto"/>
          <w:kern w:val="0"/>
          <w:sz w:val="24"/>
          <w:szCs w:val="24"/>
          <w:highlight w:val="none"/>
        </w:rPr>
      </w:pPr>
    </w:p>
    <w:p w14:paraId="0DEA8E90">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8341B43">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法定代表人、负责人、本人、或授权代表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7D156C3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3375E1D">
      <w:pPr>
        <w:widowControl/>
        <w:spacing w:line="560" w:lineRule="exact"/>
        <w:ind w:firstLine="630"/>
        <w:jc w:val="left"/>
        <w:rPr>
          <w:rFonts w:hint="eastAsia" w:ascii="宋体" w:hAnsi="宋体" w:eastAsia="宋体" w:cs="宋体"/>
          <w:color w:val="auto"/>
          <w:kern w:val="0"/>
          <w:sz w:val="24"/>
          <w:szCs w:val="24"/>
          <w:highlight w:val="none"/>
        </w:rPr>
      </w:pPr>
    </w:p>
    <w:p w14:paraId="4B532B49">
      <w:pPr>
        <w:rPr>
          <w:rFonts w:ascii="Arial" w:hAnsi="Arial" w:cs="Arial"/>
          <w:color w:val="auto"/>
          <w:szCs w:val="21"/>
          <w:highlight w:val="none"/>
        </w:rPr>
      </w:pPr>
      <w:r>
        <w:rPr>
          <w:rFonts w:ascii="Arial" w:hAnsi="Arial" w:cs="Arial"/>
          <w:color w:val="auto"/>
          <w:szCs w:val="21"/>
          <w:highlight w:val="none"/>
        </w:rPr>
        <w:br w:type="page"/>
      </w:r>
    </w:p>
    <w:p w14:paraId="280D7D33">
      <w:pPr>
        <w:pStyle w:val="3"/>
        <w:bidi w:val="0"/>
        <w:rPr>
          <w:rFonts w:hint="eastAsia"/>
          <w:color w:val="auto"/>
          <w:highlight w:val="none"/>
          <w:lang w:val="zh-CN" w:eastAsia="zh-CN"/>
        </w:rPr>
      </w:pPr>
      <w:bookmarkStart w:id="611" w:name="_Toc109900336"/>
      <w:bookmarkStart w:id="612" w:name="_Toc109899917"/>
      <w:bookmarkStart w:id="613" w:name="_Toc140132840"/>
      <w:bookmarkStart w:id="614" w:name="_Toc109899498"/>
      <w:bookmarkStart w:id="615" w:name="_Toc163492923"/>
      <w:bookmarkStart w:id="616" w:name="_Toc155185930"/>
      <w:bookmarkStart w:id="617" w:name="_Toc1571"/>
      <w:bookmarkStart w:id="618" w:name="_Toc27506"/>
      <w:r>
        <w:rPr>
          <w:rFonts w:hint="eastAsia"/>
          <w:color w:val="auto"/>
          <w:highlight w:val="none"/>
          <w:lang w:val="en-US" w:eastAsia="zh-CN"/>
        </w:rPr>
        <w:t>二、</w:t>
      </w:r>
      <w:bookmarkEnd w:id="611"/>
      <w:bookmarkEnd w:id="612"/>
      <w:bookmarkEnd w:id="613"/>
      <w:bookmarkEnd w:id="614"/>
      <w:bookmarkEnd w:id="615"/>
      <w:bookmarkEnd w:id="616"/>
      <w:bookmarkStart w:id="619" w:name="_Toc155185931"/>
      <w:r>
        <w:rPr>
          <w:rFonts w:hint="eastAsia"/>
          <w:color w:val="auto"/>
          <w:highlight w:val="none"/>
          <w:lang w:val="zh-CN" w:eastAsia="zh-CN"/>
        </w:rPr>
        <w:t>联合体协议书</w:t>
      </w:r>
      <w:bookmarkEnd w:id="619"/>
      <w:r>
        <w:rPr>
          <w:rFonts w:hint="eastAsia"/>
          <w:color w:val="auto"/>
          <w:highlight w:val="none"/>
          <w:lang w:val="zh-CN" w:eastAsia="zh-CN"/>
        </w:rPr>
        <w:t>【本项目不适用】</w:t>
      </w:r>
      <w:bookmarkEnd w:id="617"/>
      <w:bookmarkEnd w:id="618"/>
    </w:p>
    <w:p w14:paraId="5319832A">
      <w:pPr>
        <w:snapToGrid w:val="0"/>
        <w:spacing w:line="360" w:lineRule="auto"/>
        <w:jc w:val="center"/>
        <w:outlineLvl w:val="0"/>
        <w:rPr>
          <w:rFonts w:hint="eastAsia" w:ascii="宋体" w:hAnsi="宋体" w:cs="宋体"/>
          <w:b/>
          <w:color w:val="auto"/>
          <w:kern w:val="0"/>
          <w:sz w:val="32"/>
          <w:szCs w:val="32"/>
          <w:highlight w:val="none"/>
        </w:rPr>
      </w:pPr>
    </w:p>
    <w:p w14:paraId="12081A64">
      <w:pPr>
        <w:snapToGrid w:val="0"/>
        <w:spacing w:line="360" w:lineRule="auto"/>
        <w:jc w:val="center"/>
        <w:outlineLvl w:val="0"/>
        <w:rPr>
          <w:rFonts w:hint="eastAsia" w:ascii="宋体" w:hAnsi="宋体" w:cs="宋体"/>
          <w:b/>
          <w:color w:val="auto"/>
          <w:kern w:val="0"/>
          <w:sz w:val="32"/>
          <w:szCs w:val="32"/>
          <w:highlight w:val="none"/>
        </w:rPr>
      </w:pPr>
      <w:bookmarkStart w:id="620" w:name="_Toc27802"/>
      <w:r>
        <w:rPr>
          <w:rFonts w:hint="eastAsia" w:ascii="宋体" w:hAnsi="宋体" w:cs="宋体"/>
          <w:b/>
          <w:color w:val="auto"/>
          <w:kern w:val="0"/>
          <w:sz w:val="32"/>
          <w:szCs w:val="32"/>
          <w:highlight w:val="none"/>
        </w:rPr>
        <w:t>联合体协议书</w:t>
      </w:r>
      <w:bookmarkEnd w:id="620"/>
    </w:p>
    <w:p w14:paraId="2FE0DF30">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69D010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414D10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38B37D7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61D6B66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C93104D">
      <w:pPr>
        <w:snapToGrid w:val="0"/>
        <w:spacing w:line="360" w:lineRule="auto"/>
        <w:ind w:firstLine="576"/>
        <w:rPr>
          <w:rFonts w:ascii="宋体" w:hAnsi="宋体" w:cs="宋体"/>
          <w:color w:val="auto"/>
          <w:kern w:val="0"/>
          <w:sz w:val="24"/>
          <w:highlight w:val="none"/>
          <w:lang w:val="zh-CN"/>
        </w:rPr>
      </w:pPr>
      <w:bookmarkStart w:id="621"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A7E39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A2EEF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621"/>
    <w:p w14:paraId="436A6A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0C18C4F">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515A3C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375608C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2DF25C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F233D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516D886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028A98E">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07FB6DC">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0CDBCFF7">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270987EE">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34D7E124">
      <w:pPr>
        <w:pStyle w:val="3"/>
        <w:rPr>
          <w:color w:val="auto"/>
          <w:highlight w:val="none"/>
          <w:lang w:val="zh-CN"/>
        </w:rPr>
      </w:pPr>
    </w:p>
    <w:p w14:paraId="45229D38">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765332DE">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739FDB5">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FEE288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9E79857">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97A4740">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29A32034">
      <w:pPr>
        <w:pStyle w:val="3"/>
        <w:bidi w:val="0"/>
        <w:rPr>
          <w:rFonts w:hint="eastAsia"/>
          <w:color w:val="auto"/>
          <w:highlight w:val="none"/>
          <w:lang w:val="zh-CN" w:eastAsia="zh-CN"/>
        </w:rPr>
      </w:pPr>
      <w:bookmarkStart w:id="622" w:name="_Toc18444"/>
      <w:bookmarkStart w:id="623" w:name="_Toc162299566"/>
      <w:bookmarkStart w:id="624" w:name="_Toc156490356"/>
      <w:r>
        <w:rPr>
          <w:rFonts w:hint="eastAsia"/>
          <w:color w:val="auto"/>
          <w:highlight w:val="none"/>
          <w:lang w:val="en-US" w:eastAsia="zh-CN"/>
        </w:rPr>
        <w:t>三、</w:t>
      </w:r>
      <w:r>
        <w:rPr>
          <w:rFonts w:hint="eastAsia"/>
          <w:color w:val="auto"/>
          <w:highlight w:val="none"/>
          <w:lang w:val="zh-CN" w:eastAsia="zh-CN"/>
        </w:rPr>
        <w:t>分包意向协议书</w:t>
      </w:r>
      <w:bookmarkEnd w:id="622"/>
      <w:bookmarkEnd w:id="623"/>
      <w:bookmarkEnd w:id="624"/>
      <w:r>
        <w:rPr>
          <w:rFonts w:hint="eastAsia"/>
          <w:color w:val="auto"/>
          <w:highlight w:val="none"/>
          <w:lang w:val="zh-CN" w:eastAsia="zh-CN"/>
        </w:rPr>
        <w:t>【本项目不适用】</w:t>
      </w:r>
    </w:p>
    <w:p w14:paraId="42E68876">
      <w:pPr>
        <w:snapToGrid w:val="0"/>
        <w:spacing w:line="360" w:lineRule="auto"/>
        <w:jc w:val="center"/>
        <w:outlineLvl w:val="0"/>
        <w:rPr>
          <w:rFonts w:hint="eastAsia" w:ascii="宋体" w:hAnsi="宋体" w:cs="宋体"/>
          <w:b/>
          <w:color w:val="auto"/>
          <w:kern w:val="0"/>
          <w:sz w:val="32"/>
          <w:szCs w:val="32"/>
          <w:highlight w:val="none"/>
        </w:rPr>
      </w:pPr>
      <w:bookmarkStart w:id="625" w:name="_Hlk101169080"/>
    </w:p>
    <w:p w14:paraId="32E5308C">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626" w:name="_Toc5286"/>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626"/>
    </w:p>
    <w:p w14:paraId="25F7CC06">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1C3C2D4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4EB095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1079978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5AAA90FD">
      <w:pPr>
        <w:pStyle w:val="3"/>
        <w:tabs>
          <w:tab w:val="left" w:pos="432"/>
        </w:tabs>
        <w:ind w:left="758" w:leftChars="316" w:firstLine="229" w:firstLineChars="95"/>
        <w:rPr>
          <w:rFonts w:ascii="宋体" w:hAnsi="宋体" w:eastAsia="宋体" w:cs="宋体"/>
          <w:color w:val="auto"/>
          <w:kern w:val="0"/>
          <w:sz w:val="24"/>
          <w:szCs w:val="24"/>
          <w:highlight w:val="none"/>
        </w:rPr>
      </w:pPr>
      <w:bookmarkStart w:id="627" w:name="_Toc24317"/>
      <w:r>
        <w:rPr>
          <w:rFonts w:hint="eastAsia" w:ascii="宋体" w:hAnsi="宋体" w:eastAsia="宋体" w:cs="宋体"/>
          <w:color w:val="auto"/>
          <w:kern w:val="0"/>
          <w:sz w:val="24"/>
          <w:szCs w:val="24"/>
          <w:highlight w:val="none"/>
        </w:rPr>
        <w:t>……</w:t>
      </w:r>
      <w:bookmarkEnd w:id="627"/>
    </w:p>
    <w:p w14:paraId="5D78EC3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32B9BF4">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E7F1254">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628"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628"/>
    </w:p>
    <w:p w14:paraId="0A4D572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49BF13F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BE1C65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757796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5757C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768DE06">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7CAB1CC">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78C05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CC55F9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7DF8CF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4FDBE0B">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1629A9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6EBB487">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7D9BCE1">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0A28023">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07F298FC">
      <w:pPr>
        <w:topLinePunct/>
        <w:ind w:firstLine="480" w:firstLineChars="200"/>
        <w:rPr>
          <w:rFonts w:hint="eastAsia"/>
          <w:color w:val="auto"/>
          <w:szCs w:val="32"/>
          <w:highlight w:val="none"/>
        </w:rPr>
      </w:pPr>
    </w:p>
    <w:p w14:paraId="4AE6D7B2">
      <w:pPr>
        <w:topLinePunct/>
        <w:ind w:firstLine="480" w:firstLineChars="200"/>
        <w:rPr>
          <w:rFonts w:hint="eastAsia"/>
          <w:color w:val="auto"/>
          <w:szCs w:val="32"/>
          <w:highlight w:val="none"/>
        </w:rPr>
      </w:pPr>
    </w:p>
    <w:p w14:paraId="0A9C1447">
      <w:pPr>
        <w:topLinePunct/>
        <w:ind w:firstLine="480" w:firstLineChars="200"/>
        <w:rPr>
          <w:rFonts w:hint="eastAsia"/>
          <w:color w:val="auto"/>
          <w:szCs w:val="32"/>
          <w:highlight w:val="none"/>
        </w:rPr>
      </w:pPr>
    </w:p>
    <w:p w14:paraId="7570F442">
      <w:pPr>
        <w:topLinePunct/>
        <w:ind w:firstLine="480" w:firstLineChars="200"/>
        <w:rPr>
          <w:rFonts w:hint="eastAsia"/>
          <w:color w:val="auto"/>
          <w:szCs w:val="32"/>
          <w:highlight w:val="none"/>
        </w:rPr>
      </w:pPr>
    </w:p>
    <w:bookmarkEnd w:id="625"/>
    <w:p w14:paraId="6DA80B37">
      <w:pPr>
        <w:ind w:left="2520" w:leftChars="1050"/>
        <w:rPr>
          <w:color w:val="auto"/>
          <w:highlight w:val="none"/>
        </w:rPr>
      </w:pPr>
      <w:r>
        <w:rPr>
          <w:rFonts w:cs="Courier New"/>
          <w:color w:val="auto"/>
          <w:szCs w:val="24"/>
          <w:highlight w:val="none"/>
        </w:rPr>
        <w:br w:type="page"/>
      </w:r>
    </w:p>
    <w:p w14:paraId="15F07647">
      <w:pPr>
        <w:pStyle w:val="3"/>
        <w:bidi w:val="0"/>
        <w:rPr>
          <w:rFonts w:hint="eastAsia"/>
          <w:color w:val="auto"/>
          <w:highlight w:val="none"/>
          <w:lang w:val="en-US" w:eastAsia="zh-CN"/>
        </w:rPr>
      </w:pPr>
      <w:bookmarkStart w:id="629" w:name="_Toc163492926"/>
      <w:bookmarkStart w:id="630" w:name="_Toc155185932"/>
      <w:bookmarkStart w:id="631" w:name="_Toc18617"/>
      <w:r>
        <w:rPr>
          <w:rFonts w:hint="eastAsia"/>
          <w:color w:val="auto"/>
          <w:highlight w:val="none"/>
          <w:lang w:val="en-US" w:eastAsia="zh-CN"/>
        </w:rPr>
        <w:t>四、</w:t>
      </w:r>
      <w:bookmarkEnd w:id="629"/>
      <w:bookmarkEnd w:id="630"/>
      <w:r>
        <w:rPr>
          <w:rFonts w:hint="eastAsia"/>
          <w:color w:val="auto"/>
          <w:highlight w:val="none"/>
          <w:lang w:val="en-US" w:eastAsia="zh-CN"/>
        </w:rPr>
        <w:t>落实政府采购政策相关证明文件</w:t>
      </w:r>
      <w:bookmarkEnd w:id="631"/>
    </w:p>
    <w:p w14:paraId="4A23E0D9">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32" w:name="_Toc26028"/>
      <w:bookmarkStart w:id="633" w:name="_Toc163492938"/>
      <w:r>
        <w:rPr>
          <w:rFonts w:hint="eastAsia" w:ascii="宋体" w:hAnsi="宋体" w:eastAsia="宋体" w:cs="宋体"/>
          <w:b/>
          <w:bCs/>
          <w:color w:val="auto"/>
          <w:kern w:val="2"/>
          <w:sz w:val="24"/>
          <w:szCs w:val="24"/>
          <w:highlight w:val="none"/>
          <w:lang w:val="en-US" w:eastAsia="zh-CN" w:bidi="ar-SA"/>
        </w:rPr>
        <w:t>（一）节能环保产品清单及证明材料</w:t>
      </w:r>
      <w:bookmarkEnd w:id="632"/>
      <w:bookmarkEnd w:id="633"/>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如有</w:t>
      </w:r>
      <w:r>
        <w:rPr>
          <w:rFonts w:hint="eastAsia" w:ascii="宋体" w:hAnsi="宋体" w:eastAsia="宋体" w:cs="宋体"/>
          <w:b/>
          <w:bCs/>
          <w:color w:val="auto"/>
          <w:kern w:val="2"/>
          <w:sz w:val="24"/>
          <w:szCs w:val="24"/>
          <w:highlight w:val="none"/>
          <w:lang w:val="en-US" w:eastAsia="zh-CN" w:bidi="ar-SA"/>
        </w:rPr>
        <w:t>】</w:t>
      </w:r>
    </w:p>
    <w:p w14:paraId="3C869643">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35E3770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7E7D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365E39E">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1871217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CD4D39F">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374211D">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609311F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AF2359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B8D64D7">
            <w:pPr>
              <w:pStyle w:val="52"/>
              <w:jc w:val="center"/>
              <w:rPr>
                <w:color w:val="auto"/>
                <w:sz w:val="21"/>
                <w:szCs w:val="21"/>
                <w:highlight w:val="none"/>
              </w:rPr>
            </w:pPr>
            <w:r>
              <w:rPr>
                <w:rFonts w:hint="eastAsia"/>
                <w:color w:val="auto"/>
                <w:sz w:val="21"/>
                <w:szCs w:val="21"/>
                <w:highlight w:val="none"/>
              </w:rPr>
              <w:t>单价</w:t>
            </w:r>
          </w:p>
          <w:p w14:paraId="45CA95D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63B1203">
            <w:pPr>
              <w:pStyle w:val="52"/>
              <w:jc w:val="center"/>
              <w:rPr>
                <w:color w:val="auto"/>
                <w:sz w:val="21"/>
                <w:szCs w:val="21"/>
                <w:highlight w:val="none"/>
              </w:rPr>
            </w:pPr>
            <w:r>
              <w:rPr>
                <w:rFonts w:hint="eastAsia"/>
                <w:color w:val="auto"/>
                <w:sz w:val="21"/>
                <w:szCs w:val="21"/>
                <w:highlight w:val="none"/>
              </w:rPr>
              <w:t>总价</w:t>
            </w:r>
          </w:p>
          <w:p w14:paraId="60BA4D28">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2AB13CD0">
            <w:pPr>
              <w:pStyle w:val="52"/>
              <w:jc w:val="center"/>
              <w:rPr>
                <w:color w:val="auto"/>
                <w:sz w:val="21"/>
                <w:szCs w:val="21"/>
                <w:highlight w:val="none"/>
              </w:rPr>
            </w:pPr>
            <w:r>
              <w:rPr>
                <w:rFonts w:hint="eastAsia"/>
                <w:color w:val="auto"/>
                <w:sz w:val="21"/>
                <w:szCs w:val="21"/>
                <w:highlight w:val="none"/>
              </w:rPr>
              <w:t>属强制采购或优先采购</w:t>
            </w:r>
          </w:p>
        </w:tc>
      </w:tr>
      <w:tr w14:paraId="3392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C124B35">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42D00A8">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A72714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EB7E11C">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64D4EB2">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C25FF0C">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6E7556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B05AE8E">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A1DA542">
            <w:pPr>
              <w:pStyle w:val="52"/>
              <w:jc w:val="center"/>
              <w:rPr>
                <w:color w:val="auto"/>
                <w:sz w:val="21"/>
                <w:szCs w:val="21"/>
                <w:highlight w:val="none"/>
              </w:rPr>
            </w:pPr>
          </w:p>
        </w:tc>
      </w:tr>
      <w:tr w14:paraId="586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56B78D7">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3303425">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F670081">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87368B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40B716D">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53DA0C2">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B5CE98F">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0AB784F">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0C00168">
            <w:pPr>
              <w:pStyle w:val="52"/>
              <w:jc w:val="center"/>
              <w:rPr>
                <w:color w:val="auto"/>
                <w:sz w:val="21"/>
                <w:szCs w:val="21"/>
                <w:highlight w:val="none"/>
              </w:rPr>
            </w:pPr>
          </w:p>
        </w:tc>
      </w:tr>
      <w:tr w14:paraId="282D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88CCCB3">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5DB338F">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18F934A5">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3438A08">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7B0FAA5">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2225F55">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E4CB36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3D1696A">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339BB2D">
            <w:pPr>
              <w:pStyle w:val="52"/>
              <w:jc w:val="center"/>
              <w:rPr>
                <w:color w:val="auto"/>
                <w:sz w:val="21"/>
                <w:szCs w:val="21"/>
                <w:highlight w:val="none"/>
              </w:rPr>
            </w:pPr>
          </w:p>
        </w:tc>
      </w:tr>
    </w:tbl>
    <w:p w14:paraId="22FEDBA2">
      <w:pPr>
        <w:spacing w:line="300" w:lineRule="auto"/>
        <w:rPr>
          <w:rFonts w:ascii="Arial" w:hAnsi="Arial" w:cs="Arial"/>
          <w:color w:val="auto"/>
          <w:szCs w:val="21"/>
          <w:highlight w:val="none"/>
        </w:rPr>
      </w:pPr>
    </w:p>
    <w:p w14:paraId="4CFE9081">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358A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D39D22C">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847F02A">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AE326C9">
            <w:pPr>
              <w:pStyle w:val="52"/>
              <w:jc w:val="center"/>
              <w:rPr>
                <w:color w:val="auto"/>
                <w:sz w:val="21"/>
                <w:szCs w:val="21"/>
                <w:highlight w:val="none"/>
              </w:rPr>
            </w:pPr>
            <w:r>
              <w:rPr>
                <w:rFonts w:hint="eastAsia"/>
                <w:color w:val="auto"/>
                <w:sz w:val="21"/>
                <w:szCs w:val="21"/>
                <w:highlight w:val="none"/>
              </w:rPr>
              <w:t>制造商</w:t>
            </w:r>
          </w:p>
          <w:p w14:paraId="785F757E">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4C26706">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679AE94C">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FA770D3">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5F702A0">
            <w:pPr>
              <w:pStyle w:val="52"/>
              <w:jc w:val="center"/>
              <w:rPr>
                <w:color w:val="auto"/>
                <w:sz w:val="21"/>
                <w:szCs w:val="21"/>
                <w:highlight w:val="none"/>
              </w:rPr>
            </w:pPr>
            <w:r>
              <w:rPr>
                <w:rFonts w:hint="eastAsia"/>
                <w:color w:val="auto"/>
                <w:sz w:val="21"/>
                <w:szCs w:val="21"/>
                <w:highlight w:val="none"/>
              </w:rPr>
              <w:t>单价</w:t>
            </w:r>
          </w:p>
          <w:p w14:paraId="0DD55495">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4622CECD">
            <w:pPr>
              <w:pStyle w:val="52"/>
              <w:jc w:val="center"/>
              <w:rPr>
                <w:color w:val="auto"/>
                <w:sz w:val="21"/>
                <w:szCs w:val="21"/>
                <w:highlight w:val="none"/>
              </w:rPr>
            </w:pPr>
            <w:r>
              <w:rPr>
                <w:rFonts w:hint="eastAsia"/>
                <w:color w:val="auto"/>
                <w:sz w:val="21"/>
                <w:szCs w:val="21"/>
                <w:highlight w:val="none"/>
              </w:rPr>
              <w:t>总价</w:t>
            </w:r>
          </w:p>
          <w:p w14:paraId="1068093B">
            <w:pPr>
              <w:pStyle w:val="52"/>
              <w:jc w:val="center"/>
              <w:rPr>
                <w:color w:val="auto"/>
                <w:sz w:val="21"/>
                <w:szCs w:val="21"/>
                <w:highlight w:val="none"/>
              </w:rPr>
            </w:pPr>
            <w:r>
              <w:rPr>
                <w:rFonts w:hint="eastAsia"/>
                <w:color w:val="auto"/>
                <w:sz w:val="21"/>
                <w:szCs w:val="21"/>
                <w:highlight w:val="none"/>
              </w:rPr>
              <w:t>（万元）</w:t>
            </w:r>
          </w:p>
        </w:tc>
      </w:tr>
      <w:tr w14:paraId="5DB8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2EA0084">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9D08A0">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16143F">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A181111">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E4C275E">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5F8F432">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1EE4EB9">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BF39DFE">
            <w:pPr>
              <w:pStyle w:val="52"/>
              <w:jc w:val="center"/>
              <w:rPr>
                <w:color w:val="auto"/>
                <w:sz w:val="21"/>
                <w:szCs w:val="21"/>
                <w:highlight w:val="none"/>
              </w:rPr>
            </w:pPr>
          </w:p>
        </w:tc>
      </w:tr>
      <w:tr w14:paraId="122D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D979DCD">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4184E0F">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B7862B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BEAF37A">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C48D9C0">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9D3D199">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74F32AE">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691A15">
            <w:pPr>
              <w:pStyle w:val="52"/>
              <w:jc w:val="center"/>
              <w:rPr>
                <w:color w:val="auto"/>
                <w:sz w:val="21"/>
                <w:szCs w:val="21"/>
                <w:highlight w:val="none"/>
              </w:rPr>
            </w:pPr>
          </w:p>
        </w:tc>
      </w:tr>
      <w:tr w14:paraId="6151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BCD2277">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546DBEC">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5E6F78E5">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45022C0">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38F1B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36312D9">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F79BD0E">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3F7CD7D">
            <w:pPr>
              <w:pStyle w:val="52"/>
              <w:jc w:val="center"/>
              <w:rPr>
                <w:color w:val="auto"/>
                <w:sz w:val="21"/>
                <w:szCs w:val="21"/>
                <w:highlight w:val="none"/>
              </w:rPr>
            </w:pPr>
          </w:p>
        </w:tc>
      </w:tr>
    </w:tbl>
    <w:p w14:paraId="59B0F8E3">
      <w:pPr>
        <w:spacing w:line="300" w:lineRule="auto"/>
        <w:rPr>
          <w:rFonts w:ascii="Arial" w:hAnsi="Arial" w:cs="Arial"/>
          <w:color w:val="auto"/>
          <w:szCs w:val="21"/>
          <w:highlight w:val="none"/>
        </w:rPr>
      </w:pPr>
    </w:p>
    <w:p w14:paraId="2E86F4EA">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667F5CDA">
      <w:pPr>
        <w:spacing w:line="300" w:lineRule="auto"/>
        <w:rPr>
          <w:rFonts w:ascii="Arial" w:hAnsi="Arial" w:cs="Arial"/>
          <w:color w:val="auto"/>
          <w:szCs w:val="21"/>
          <w:highlight w:val="none"/>
        </w:rPr>
      </w:pPr>
    </w:p>
    <w:p w14:paraId="002D81F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1A061B54">
      <w:pPr>
        <w:rPr>
          <w:rFonts w:ascii="Arial" w:hAnsi="Arial" w:cs="Arial"/>
          <w:color w:val="auto"/>
          <w:szCs w:val="21"/>
          <w:highlight w:val="none"/>
        </w:rPr>
      </w:pPr>
      <w:r>
        <w:rPr>
          <w:rFonts w:ascii="Arial" w:hAnsi="Arial" w:cs="Arial"/>
          <w:color w:val="auto"/>
          <w:szCs w:val="21"/>
          <w:highlight w:val="none"/>
        </w:rPr>
        <w:t>日期：</w:t>
      </w:r>
    </w:p>
    <w:p w14:paraId="07F88081">
      <w:pPr>
        <w:rPr>
          <w:rFonts w:ascii="Arial" w:hAnsi="Arial" w:cs="Arial"/>
          <w:color w:val="auto"/>
          <w:szCs w:val="21"/>
          <w:highlight w:val="none"/>
        </w:rPr>
      </w:pPr>
      <w:r>
        <w:rPr>
          <w:rFonts w:ascii="Arial" w:hAnsi="Arial" w:cs="Arial"/>
          <w:color w:val="auto"/>
          <w:szCs w:val="21"/>
          <w:highlight w:val="none"/>
        </w:rPr>
        <w:br w:type="page"/>
      </w:r>
    </w:p>
    <w:p w14:paraId="4C1877A6">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634" w:name="_Toc8969"/>
      <w:bookmarkStart w:id="635" w:name="_Toc163492939"/>
      <w:r>
        <w:rPr>
          <w:rFonts w:hint="eastAsia" w:ascii="宋体" w:hAnsi="宋体" w:eastAsia="宋体" w:cstheme="minorBidi"/>
          <w:b/>
          <w:bCs/>
          <w:color w:val="auto"/>
          <w:kern w:val="2"/>
          <w:sz w:val="24"/>
          <w:szCs w:val="24"/>
          <w:highlight w:val="none"/>
          <w:lang w:val="en-US" w:eastAsia="zh-CN" w:bidi="ar-SA"/>
        </w:rPr>
        <w:t>（二）中小企业声明函</w:t>
      </w:r>
      <w:bookmarkEnd w:id="634"/>
      <w:bookmarkEnd w:id="635"/>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如有</w:t>
      </w:r>
      <w:r>
        <w:rPr>
          <w:rFonts w:hint="eastAsia" w:ascii="宋体" w:hAnsi="宋体" w:eastAsia="宋体" w:cs="宋体"/>
          <w:b/>
          <w:bCs/>
          <w:color w:val="auto"/>
          <w:kern w:val="2"/>
          <w:sz w:val="24"/>
          <w:szCs w:val="24"/>
          <w:highlight w:val="none"/>
          <w:lang w:val="en-US" w:eastAsia="zh-CN" w:bidi="ar-SA"/>
        </w:rPr>
        <w:t>】</w:t>
      </w:r>
    </w:p>
    <w:p w14:paraId="24A3129F">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6B2C2F43">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0A29B48A">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38849CDC">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b/>
          <w:bCs/>
          <w:color w:val="auto"/>
          <w:spacing w:val="6"/>
          <w:szCs w:val="24"/>
          <w:highlight w:val="none"/>
          <w:u w:val="single"/>
        </w:rPr>
        <w:t xml:space="preserve"> </w:t>
      </w:r>
      <w:r>
        <w:rPr>
          <w:rFonts w:hint="eastAsia" w:cs="宋体"/>
          <w:b/>
          <w:bCs/>
          <w:color w:val="auto"/>
          <w:spacing w:val="6"/>
          <w:szCs w:val="24"/>
          <w:highlight w:val="none"/>
          <w:u w:val="single"/>
          <w:lang w:eastAsia="zh-CN"/>
        </w:rPr>
        <w:t>工业</w:t>
      </w:r>
      <w:r>
        <w:rPr>
          <w:rFonts w:hint="eastAsia" w:cs="宋体"/>
          <w:b/>
          <w:bCs/>
          <w:color w:val="auto"/>
          <w:spacing w:val="6"/>
          <w:szCs w:val="24"/>
          <w:highlight w:val="none"/>
          <w:u w:val="single"/>
          <w:lang w:val="en-US" w:eastAsia="zh-CN"/>
        </w:rPr>
        <w:t xml:space="preserve">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32C3699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b/>
          <w:bCs/>
          <w:color w:val="auto"/>
          <w:spacing w:val="6"/>
          <w:szCs w:val="24"/>
          <w:highlight w:val="none"/>
          <w:u w:val="single"/>
        </w:rPr>
        <w:t xml:space="preserve"> </w:t>
      </w:r>
      <w:r>
        <w:rPr>
          <w:rFonts w:hint="eastAsia" w:cs="宋体"/>
          <w:b/>
          <w:bCs/>
          <w:color w:val="auto"/>
          <w:spacing w:val="6"/>
          <w:szCs w:val="24"/>
          <w:highlight w:val="none"/>
          <w:u w:val="single"/>
          <w:lang w:eastAsia="zh-CN"/>
        </w:rPr>
        <w:t>工业</w:t>
      </w:r>
      <w:r>
        <w:rPr>
          <w:rFonts w:hint="eastAsia" w:cs="宋体"/>
          <w:b/>
          <w:bCs/>
          <w:color w:val="auto"/>
          <w:spacing w:val="6"/>
          <w:szCs w:val="24"/>
          <w:highlight w:val="none"/>
          <w:u w:val="single"/>
          <w:lang w:val="en-US" w:eastAsia="zh-CN"/>
        </w:rPr>
        <w:t xml:space="preserve">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209CEBE5">
      <w:pPr>
        <w:ind w:firstLine="504" w:firstLineChars="200"/>
        <w:rPr>
          <w:rFonts w:cs="宋体"/>
          <w:color w:val="auto"/>
          <w:spacing w:val="6"/>
          <w:szCs w:val="24"/>
          <w:highlight w:val="none"/>
        </w:rPr>
      </w:pPr>
      <w:r>
        <w:rPr>
          <w:rFonts w:hint="eastAsia" w:cs="宋体"/>
          <w:color w:val="auto"/>
          <w:spacing w:val="6"/>
          <w:szCs w:val="24"/>
          <w:highlight w:val="none"/>
        </w:rPr>
        <w:t>……</w:t>
      </w:r>
    </w:p>
    <w:p w14:paraId="1A52B31B">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138959BB">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4EB732EC">
      <w:pPr>
        <w:ind w:right="1008" w:firstLine="4788" w:firstLineChars="1900"/>
        <w:rPr>
          <w:rFonts w:cs="宋体"/>
          <w:color w:val="auto"/>
          <w:spacing w:val="6"/>
          <w:szCs w:val="24"/>
          <w:highlight w:val="none"/>
        </w:rPr>
      </w:pPr>
    </w:p>
    <w:p w14:paraId="38836427">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29B9A82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470D1A57">
      <w:pPr>
        <w:ind w:firstLine="504" w:firstLineChars="200"/>
        <w:rPr>
          <w:rFonts w:cs="宋体"/>
          <w:color w:val="auto"/>
          <w:spacing w:val="6"/>
          <w:szCs w:val="24"/>
          <w:highlight w:val="none"/>
        </w:rPr>
      </w:pPr>
    </w:p>
    <w:p w14:paraId="48F52A72">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76911425">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7B7D88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BACDB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1EE7C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87C8E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2FEEAF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6A2B5701">
      <w:pPr>
        <w:keepNext w:val="0"/>
        <w:keepLines w:val="0"/>
        <w:widowControl/>
        <w:suppressLineNumbers w:val="0"/>
        <w:ind w:firstLine="562" w:firstLineChars="200"/>
        <w:jc w:val="left"/>
        <w:rPr>
          <w:rStyle w:val="34"/>
          <w:rFonts w:hint="eastAsia" w:ascii="宋体" w:hAnsi="宋体" w:eastAsia="宋体" w:cs="宋体"/>
          <w:color w:val="auto"/>
          <w:kern w:val="0"/>
          <w:sz w:val="28"/>
          <w:szCs w:val="28"/>
          <w:highlight w:val="none"/>
          <w:lang w:val="en-US" w:eastAsia="zh-CN" w:bidi="ar"/>
        </w:rPr>
      </w:pPr>
    </w:p>
    <w:p w14:paraId="29D95288">
      <w:pPr>
        <w:keepNext w:val="0"/>
        <w:keepLines w:val="0"/>
        <w:widowControl/>
        <w:suppressLineNumbers w:val="0"/>
        <w:ind w:firstLine="482" w:firstLineChars="200"/>
        <w:jc w:val="left"/>
        <w:rPr>
          <w:rStyle w:val="34"/>
          <w:rFonts w:hint="eastAsia" w:ascii="宋体" w:hAnsi="宋体" w:eastAsia="宋体" w:cs="宋体"/>
          <w:color w:val="auto"/>
          <w:kern w:val="0"/>
          <w:sz w:val="24"/>
          <w:szCs w:val="24"/>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（一）关于</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中小企业声明函</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的填写要求</w:t>
      </w:r>
    </w:p>
    <w:p w14:paraId="64EDA6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1E2B3D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51DB1E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DF670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D5325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035108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0D401D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B0877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045396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34B0E9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1FA0EF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7A3E1B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7ECB46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DFEA27E">
      <w:pPr>
        <w:keepNext w:val="0"/>
        <w:keepLines w:val="0"/>
        <w:widowControl/>
        <w:suppressLineNumbers w:val="0"/>
        <w:ind w:firstLine="482" w:firstLineChars="200"/>
        <w:jc w:val="left"/>
        <w:rPr>
          <w:rStyle w:val="34"/>
          <w:rFonts w:hint="eastAsia" w:ascii="宋体" w:hAnsi="宋体" w:eastAsia="宋体" w:cs="宋体"/>
          <w:color w:val="auto"/>
          <w:kern w:val="0"/>
          <w:sz w:val="24"/>
          <w:szCs w:val="24"/>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（二）关于</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中小企业声明函</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的提交要求</w:t>
      </w:r>
    </w:p>
    <w:p w14:paraId="590119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F1197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0B9E66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051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35A93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4FE896BD">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0FE0A0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工信部联企业〔2011〕300号</w:t>
      </w:r>
    </w:p>
    <w:p w14:paraId="407CAD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p>
    <w:p w14:paraId="05BB7FDA">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各省、自治区、直辖市人民政府，国务院各部委、各直属机构及有关单位：</w:t>
      </w:r>
    </w:p>
    <w:p w14:paraId="4A92336E">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61456E1">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工业和信息化部　国家统计局</w:t>
      </w:r>
    </w:p>
    <w:p w14:paraId="7120FD5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国家发展和改革委员会　财政部</w:t>
      </w:r>
    </w:p>
    <w:p w14:paraId="03697CA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二○一一年六月十八日</w:t>
      </w:r>
    </w:p>
    <w:p w14:paraId="4C0A6EFA">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xml:space="preserve"> </w:t>
      </w:r>
    </w:p>
    <w:p w14:paraId="322493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t>中小企业划型标准规定</w:t>
      </w:r>
    </w:p>
    <w:p w14:paraId="3DB27F5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0CD64830">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11CD140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6C4D70">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四、各行业划型标准为：</w:t>
      </w:r>
    </w:p>
    <w:p w14:paraId="03B4A98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D28A5E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F4078E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A928F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6A5FB2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220DE5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0B65130">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763E0E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506669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E7CAE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2E043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7869C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AA7DA9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A04944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6A70D3F">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737F1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3359521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五、企业类型的划分以统计部门的统计数据为依据。</w:t>
      </w:r>
    </w:p>
    <w:p w14:paraId="4960D52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6DA6866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CC680B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A3B075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九、本规定由工业和信息化部、国家统计局会同有关部门负责解释。</w:t>
      </w:r>
    </w:p>
    <w:p w14:paraId="300EEEE7">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4"/>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6F0DCD09">
      <w:pPr>
        <w:rPr>
          <w:rFonts w:cs="宋体"/>
          <w:color w:val="auto"/>
          <w:spacing w:val="6"/>
          <w:sz w:val="21"/>
          <w:szCs w:val="21"/>
          <w:highlight w:val="none"/>
        </w:rPr>
      </w:pPr>
    </w:p>
    <w:p w14:paraId="14378AB4">
      <w:pPr>
        <w:rPr>
          <w:rFonts w:cs="宋体"/>
          <w:color w:val="auto"/>
          <w:spacing w:val="6"/>
          <w:sz w:val="21"/>
          <w:szCs w:val="21"/>
          <w:highlight w:val="none"/>
        </w:rPr>
      </w:pPr>
    </w:p>
    <w:p w14:paraId="7B6370D4">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36" w:name="_Toc163492940"/>
      <w:bookmarkStart w:id="637" w:name="_Toc1602"/>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36"/>
      <w:bookmarkEnd w:id="637"/>
    </w:p>
    <w:p w14:paraId="6DB4BAAC">
      <w:pPr>
        <w:rPr>
          <w:rFonts w:cs="仿宋_GB2312"/>
          <w:b/>
          <w:color w:val="auto"/>
          <w:sz w:val="28"/>
          <w:szCs w:val="28"/>
          <w:highlight w:val="none"/>
        </w:rPr>
      </w:pPr>
    </w:p>
    <w:p w14:paraId="78F322D2">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37A4F225">
      <w:pPr>
        <w:pStyle w:val="20"/>
        <w:spacing w:line="360" w:lineRule="auto"/>
        <w:jc w:val="center"/>
        <w:rPr>
          <w:rFonts w:hint="eastAsia" w:ascii="宋体" w:hAnsi="宋体" w:eastAsia="宋体" w:cs="宋体"/>
          <w:b/>
          <w:bCs w:val="0"/>
          <w:color w:val="auto"/>
          <w:sz w:val="32"/>
          <w:szCs w:val="32"/>
          <w:highlight w:val="none"/>
        </w:rPr>
      </w:pPr>
    </w:p>
    <w:p w14:paraId="08AE92E5">
      <w:pPr>
        <w:pStyle w:val="20"/>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27F6BA4">
      <w:pPr>
        <w:spacing w:line="360" w:lineRule="auto"/>
        <w:rPr>
          <w:rFonts w:hint="eastAsia" w:ascii="仿宋_GB2312" w:hAnsi="仿宋_GB2312" w:eastAsia="仿宋_GB2312" w:cs="仿宋_GB2312"/>
          <w:color w:val="auto"/>
          <w:sz w:val="32"/>
          <w:szCs w:val="32"/>
          <w:highlight w:val="none"/>
        </w:rPr>
      </w:pPr>
    </w:p>
    <w:p w14:paraId="65CCC5CF">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6F304A51">
      <w:pPr>
        <w:spacing w:line="360" w:lineRule="auto"/>
        <w:rPr>
          <w:rFonts w:hint="eastAsia" w:ascii="宋体" w:hAnsi="宋体" w:eastAsia="宋体" w:cs="宋体"/>
          <w:color w:val="auto"/>
          <w:sz w:val="24"/>
          <w:szCs w:val="24"/>
          <w:highlight w:val="none"/>
        </w:rPr>
      </w:pPr>
    </w:p>
    <w:p w14:paraId="487ED4B8">
      <w:pPr>
        <w:ind w:firstLine="4440" w:firstLineChars="1850"/>
        <w:rPr>
          <w:rFonts w:hint="eastAsia" w:ascii="宋体" w:hAnsi="宋体" w:eastAsia="宋体" w:cs="宋体"/>
          <w:color w:val="auto"/>
          <w:sz w:val="24"/>
          <w:szCs w:val="24"/>
          <w:highlight w:val="none"/>
        </w:rPr>
      </w:pPr>
    </w:p>
    <w:p w14:paraId="085A5837">
      <w:pPr>
        <w:ind w:firstLine="4440" w:firstLineChars="1850"/>
        <w:rPr>
          <w:rFonts w:hint="eastAsia" w:ascii="宋体" w:hAnsi="宋体" w:eastAsia="宋体" w:cs="宋体"/>
          <w:color w:val="auto"/>
          <w:sz w:val="24"/>
          <w:szCs w:val="24"/>
          <w:highlight w:val="none"/>
        </w:rPr>
      </w:pPr>
    </w:p>
    <w:p w14:paraId="64565733">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546A4861">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64C977">
      <w:pPr>
        <w:spacing w:line="360" w:lineRule="auto"/>
        <w:ind w:firstLine="240" w:firstLineChars="100"/>
        <w:rPr>
          <w:rFonts w:hint="eastAsia" w:ascii="宋体" w:hAnsi="宋体" w:eastAsia="宋体" w:cs="宋体"/>
          <w:color w:val="auto"/>
          <w:sz w:val="24"/>
          <w:szCs w:val="24"/>
          <w:highlight w:val="none"/>
        </w:rPr>
      </w:pPr>
    </w:p>
    <w:p w14:paraId="427D7FE2">
      <w:pPr>
        <w:spacing w:line="360" w:lineRule="auto"/>
        <w:ind w:firstLine="240" w:firstLineChars="100"/>
        <w:rPr>
          <w:rFonts w:hint="eastAsia" w:ascii="宋体" w:hAnsi="宋体" w:eastAsia="宋体" w:cs="宋体"/>
          <w:color w:val="auto"/>
          <w:sz w:val="24"/>
          <w:szCs w:val="24"/>
          <w:highlight w:val="none"/>
        </w:rPr>
      </w:pPr>
    </w:p>
    <w:p w14:paraId="1CB8CB3F">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3F048C16">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7EC246E9">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D497840">
      <w:pPr>
        <w:spacing w:line="360" w:lineRule="auto"/>
        <w:ind w:firstLine="240" w:firstLineChars="100"/>
        <w:rPr>
          <w:rFonts w:hint="eastAsia" w:ascii="宋体" w:hAnsi="宋体" w:eastAsia="宋体" w:cs="宋体"/>
          <w:color w:val="auto"/>
          <w:sz w:val="24"/>
          <w:szCs w:val="24"/>
          <w:highlight w:val="none"/>
        </w:rPr>
      </w:pPr>
    </w:p>
    <w:p w14:paraId="6BBA211A">
      <w:pPr>
        <w:spacing w:line="360" w:lineRule="auto"/>
        <w:ind w:firstLine="4000" w:firstLineChars="1250"/>
        <w:rPr>
          <w:rFonts w:hint="eastAsia" w:ascii="仿宋_GB2312" w:hAnsi="仿宋_GB2312" w:eastAsia="仿宋_GB2312" w:cs="仿宋_GB2312"/>
          <w:color w:val="auto"/>
          <w:sz w:val="32"/>
          <w:szCs w:val="32"/>
          <w:highlight w:val="none"/>
        </w:rPr>
      </w:pPr>
    </w:p>
    <w:p w14:paraId="1C98338D">
      <w:pPr>
        <w:spacing w:line="360" w:lineRule="auto"/>
        <w:rPr>
          <w:rFonts w:hint="eastAsia" w:ascii="仿宋_GB2312" w:hAnsi="仿宋_GB2312" w:eastAsia="仿宋_GB2312" w:cs="仿宋_GB2312"/>
          <w:color w:val="auto"/>
          <w:sz w:val="32"/>
          <w:szCs w:val="32"/>
          <w:highlight w:val="none"/>
        </w:rPr>
      </w:pPr>
    </w:p>
    <w:p w14:paraId="58EC2960">
      <w:pPr>
        <w:widowControl/>
        <w:spacing w:before="100" w:beforeAutospacing="1" w:after="100" w:afterAutospacing="1"/>
        <w:rPr>
          <w:rFonts w:ascii="Arial" w:hAnsi="Arial" w:cs="Arial"/>
          <w:color w:val="auto"/>
          <w:sz w:val="21"/>
          <w:szCs w:val="21"/>
          <w:highlight w:val="none"/>
        </w:rPr>
      </w:pPr>
    </w:p>
    <w:p w14:paraId="3C2FE662">
      <w:pPr>
        <w:widowControl/>
        <w:spacing w:before="100" w:beforeAutospacing="1" w:after="100" w:afterAutospacing="1"/>
        <w:rPr>
          <w:rFonts w:ascii="Arial" w:hAnsi="Arial" w:cs="Arial"/>
          <w:color w:val="auto"/>
          <w:sz w:val="21"/>
          <w:szCs w:val="21"/>
          <w:highlight w:val="none"/>
        </w:rPr>
      </w:pPr>
    </w:p>
    <w:p w14:paraId="4F67B7A1">
      <w:pPr>
        <w:widowControl/>
        <w:spacing w:before="100" w:beforeAutospacing="1" w:after="100" w:afterAutospacing="1"/>
        <w:rPr>
          <w:rFonts w:ascii="Arial" w:hAnsi="Arial" w:cs="Arial"/>
          <w:color w:val="auto"/>
          <w:sz w:val="21"/>
          <w:szCs w:val="21"/>
          <w:highlight w:val="none"/>
        </w:rPr>
      </w:pPr>
    </w:p>
    <w:p w14:paraId="4CCFCE19">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38" w:name="_Toc17111"/>
      <w:bookmarkStart w:id="639" w:name="_Toc163492941"/>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38"/>
      <w:bookmarkEnd w:id="639"/>
    </w:p>
    <w:p w14:paraId="1866C447">
      <w:pPr>
        <w:pStyle w:val="42"/>
        <w:numPr>
          <w:ilvl w:val="0"/>
          <w:numId w:val="0"/>
        </w:numPr>
        <w:ind w:left="420" w:leftChars="0" w:hanging="420" w:firstLineChars="0"/>
        <w:jc w:val="center"/>
        <w:rPr>
          <w:rFonts w:hint="eastAsia"/>
          <w:b/>
          <w:bCs/>
          <w:color w:val="auto"/>
          <w:sz w:val="32"/>
          <w:szCs w:val="32"/>
          <w:highlight w:val="none"/>
        </w:rPr>
      </w:pPr>
    </w:p>
    <w:p w14:paraId="09F54192">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35A12858">
      <w:pPr>
        <w:wordWrap w:val="0"/>
        <w:ind w:firstLine="480" w:firstLineChars="200"/>
        <w:rPr>
          <w:rFonts w:hint="eastAsia"/>
          <w:color w:val="auto"/>
          <w:szCs w:val="24"/>
          <w:highlight w:val="none"/>
        </w:rPr>
      </w:pPr>
    </w:p>
    <w:p w14:paraId="76BF62C5">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CA69939">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0837A61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9AD99ED">
      <w:pPr>
        <w:wordWrap w:val="0"/>
        <w:ind w:firstLine="480" w:firstLineChars="200"/>
        <w:rPr>
          <w:i w:val="0"/>
          <w:iCs w:val="0"/>
          <w:color w:val="auto"/>
          <w:szCs w:val="24"/>
          <w:highlight w:val="none"/>
        </w:rPr>
      </w:pPr>
      <w:r>
        <w:rPr>
          <w:rFonts w:hint="eastAsia"/>
          <w:i w:val="0"/>
          <w:iCs w:val="0"/>
          <w:color w:val="auto"/>
          <w:szCs w:val="24"/>
          <w:highlight w:val="none"/>
        </w:rPr>
        <w:t>……</w:t>
      </w:r>
    </w:p>
    <w:p w14:paraId="16EDA9D9">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3DA81B2D">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00D2D78D">
      <w:pPr>
        <w:wordWrap w:val="0"/>
        <w:ind w:left="1091" w:hanging="1091" w:hangingChars="453"/>
        <w:rPr>
          <w:b/>
          <w:bCs/>
          <w:i w:val="0"/>
          <w:iCs w:val="0"/>
          <w:color w:val="auto"/>
          <w:szCs w:val="24"/>
          <w:highlight w:val="none"/>
        </w:rPr>
      </w:pPr>
    </w:p>
    <w:p w14:paraId="76801A64">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AAAD238">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DBF5030">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07EDE908">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13C12E72">
      <w:pPr>
        <w:ind w:left="4620" w:firstLine="281" w:firstLineChars="100"/>
        <w:rPr>
          <w:rFonts w:cs="仿宋_GB2312"/>
          <w:b/>
          <w:color w:val="auto"/>
          <w:sz w:val="28"/>
          <w:szCs w:val="28"/>
          <w:highlight w:val="none"/>
        </w:rPr>
      </w:pPr>
    </w:p>
    <w:p w14:paraId="54BBE7DC">
      <w:pPr>
        <w:rPr>
          <w:color w:val="auto"/>
          <w:highlight w:val="none"/>
        </w:rPr>
      </w:pPr>
      <w:r>
        <w:rPr>
          <w:color w:val="auto"/>
          <w:highlight w:val="none"/>
        </w:rPr>
        <w:br w:type="page"/>
      </w:r>
    </w:p>
    <w:p w14:paraId="0ED93610">
      <w:pPr>
        <w:rPr>
          <w:rFonts w:hint="eastAsia"/>
          <w:b/>
          <w:bCs/>
          <w:color w:val="auto"/>
          <w:highlight w:val="none"/>
          <w:lang w:val="en-US" w:eastAsia="zh-CN"/>
        </w:rPr>
      </w:pPr>
      <w:bookmarkStart w:id="640" w:name="_Toc29132"/>
      <w:r>
        <w:rPr>
          <w:rFonts w:hint="eastAsia"/>
          <w:b/>
          <w:bCs/>
          <w:color w:val="auto"/>
          <w:highlight w:val="none"/>
          <w:lang w:val="en-US" w:eastAsia="zh-CN"/>
        </w:rPr>
        <w:t>（五）关于符合本国产品标准的声明函</w:t>
      </w:r>
      <w:r>
        <w:rPr>
          <w:rFonts w:hint="eastAsia" w:ascii="宋体" w:hAnsi="宋体" w:eastAsia="宋体" w:cstheme="minorBidi"/>
          <w:b w:val="0"/>
          <w:bCs w:val="0"/>
          <w:color w:val="auto"/>
          <w:kern w:val="2"/>
          <w:sz w:val="24"/>
          <w:szCs w:val="24"/>
          <w:highlight w:val="none"/>
          <w:lang w:val="en-US" w:eastAsia="zh-CN" w:bidi="ar-SA"/>
        </w:rPr>
        <w:t>【如适用】</w:t>
      </w:r>
    </w:p>
    <w:p w14:paraId="173D203D">
      <w:pPr>
        <w:jc w:val="center"/>
        <w:rPr>
          <w:rFonts w:hint="eastAsia"/>
          <w:b/>
          <w:bCs/>
          <w:color w:val="auto"/>
          <w:sz w:val="32"/>
          <w:szCs w:val="28"/>
          <w:highlight w:val="none"/>
          <w:lang w:val="en-US" w:eastAsia="zh-CN"/>
        </w:rPr>
      </w:pPr>
    </w:p>
    <w:p w14:paraId="5B0641BD">
      <w:pPr>
        <w:jc w:val="center"/>
        <w:rPr>
          <w:rFonts w:hint="eastAsia"/>
          <w:color w:val="auto"/>
          <w:highlight w:val="none"/>
          <w:lang w:val="en-US" w:eastAsia="zh-CN"/>
        </w:rPr>
      </w:pPr>
      <w:r>
        <w:rPr>
          <w:rFonts w:hint="eastAsia"/>
          <w:b/>
          <w:bCs/>
          <w:color w:val="auto"/>
          <w:sz w:val="32"/>
          <w:szCs w:val="28"/>
          <w:highlight w:val="none"/>
          <w:lang w:val="en-US" w:eastAsia="zh-CN"/>
        </w:rPr>
        <w:t>关于符合本国产品标准的声明函</w:t>
      </w:r>
    </w:p>
    <w:p w14:paraId="022A598B">
      <w:pPr>
        <w:rPr>
          <w:rFonts w:hint="eastAsia"/>
          <w:color w:val="auto"/>
          <w:highlight w:val="none"/>
          <w:lang w:val="en-US" w:eastAsia="zh-CN"/>
        </w:rPr>
      </w:pPr>
    </w:p>
    <w:p w14:paraId="4E50F796">
      <w:pPr>
        <w:ind w:firstLine="480" w:firstLineChars="200"/>
        <w:rPr>
          <w:rFonts w:hint="eastAsia"/>
          <w:color w:val="auto"/>
          <w:highlight w:val="none"/>
          <w:lang w:val="en-US" w:eastAsia="zh-CN"/>
        </w:rPr>
      </w:pPr>
      <w:r>
        <w:rPr>
          <w:rFonts w:hint="eastAsia"/>
          <w:color w:val="auto"/>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19A0CD06">
      <w:pPr>
        <w:rPr>
          <w:rFonts w:hint="eastAsia"/>
          <w:color w:val="auto"/>
          <w:highlight w:val="none"/>
          <w:lang w:val="en-US" w:eastAsia="zh-CN"/>
        </w:rPr>
      </w:pPr>
    </w:p>
    <w:p w14:paraId="48BA3B7D">
      <w:pPr>
        <w:ind w:firstLine="480" w:firstLineChars="200"/>
        <w:rPr>
          <w:rFonts w:hint="eastAsia"/>
          <w:color w:val="auto"/>
          <w:highlight w:val="none"/>
          <w:lang w:val="en-US" w:eastAsia="zh-CN"/>
        </w:rPr>
      </w:pPr>
      <w:r>
        <w:rPr>
          <w:rFonts w:hint="eastAsia"/>
          <w:color w:val="auto"/>
          <w:highlight w:val="none"/>
          <w:lang w:val="en-US" w:eastAsia="zh-CN"/>
        </w:rPr>
        <w:t>1.（产品名称1）1，生产厂为（厂名）2，厂址为（生产厂址）。（产品名称1）的中国境内生产的组件成本占比≥（规定比例）3。（产品名称1）的（关键组件）4在中国境内生产。（产品名称1）的（关键工序）5在中国境内完成。</w:t>
      </w:r>
    </w:p>
    <w:p w14:paraId="20FBD7A4">
      <w:pPr>
        <w:ind w:firstLine="480" w:firstLineChars="200"/>
        <w:rPr>
          <w:rFonts w:hint="eastAsia"/>
          <w:color w:val="auto"/>
          <w:highlight w:val="none"/>
          <w:lang w:val="en-US" w:eastAsia="zh-CN"/>
        </w:rPr>
      </w:pPr>
      <w:r>
        <w:rPr>
          <w:rFonts w:hint="eastAsia"/>
          <w:color w:val="auto"/>
          <w:highlight w:val="none"/>
          <w:lang w:val="en-US" w:eastAsia="zh-CN"/>
        </w:rPr>
        <w:t>2.（产品名称2），生产厂为（厂名），厂址为（生产厂址）。（产品名称2）的中国境内生产的组件成本占比≥（规定比例）。（产品名称2）的（关键组件）在中国境内生产。（产品名称2）的（关键工序）在中国境内完成。</w:t>
      </w:r>
    </w:p>
    <w:p w14:paraId="7294C8CB">
      <w:pPr>
        <w:rPr>
          <w:rFonts w:hint="eastAsia"/>
          <w:color w:val="auto"/>
          <w:highlight w:val="none"/>
          <w:lang w:val="en-US" w:eastAsia="zh-CN"/>
        </w:rPr>
      </w:pPr>
      <w:r>
        <w:rPr>
          <w:rFonts w:hint="eastAsia"/>
          <w:color w:val="auto"/>
          <w:highlight w:val="none"/>
          <w:lang w:val="en-US" w:eastAsia="zh-CN"/>
        </w:rPr>
        <w:t>……</w:t>
      </w:r>
    </w:p>
    <w:p w14:paraId="3BE4263E">
      <w:pPr>
        <w:rPr>
          <w:rFonts w:hint="eastAsia"/>
          <w:color w:val="auto"/>
          <w:highlight w:val="none"/>
          <w:lang w:val="en-US" w:eastAsia="zh-CN"/>
        </w:rPr>
      </w:pPr>
    </w:p>
    <w:p w14:paraId="5C3C8FAC">
      <w:pPr>
        <w:rPr>
          <w:rFonts w:hint="eastAsia"/>
          <w:color w:val="auto"/>
          <w:highlight w:val="none"/>
          <w:lang w:val="en-US" w:eastAsia="zh-CN"/>
        </w:rPr>
      </w:pPr>
      <w:r>
        <w:rPr>
          <w:rFonts w:hint="eastAsia"/>
          <w:color w:val="auto"/>
          <w:highlight w:val="none"/>
          <w:lang w:val="en-US" w:eastAsia="zh-CN"/>
        </w:rPr>
        <w:t>本公司（单位）对上述声明内容的真实性负责。如有虚假，愿承担相应法律责任。</w:t>
      </w:r>
    </w:p>
    <w:p w14:paraId="67D76092">
      <w:pPr>
        <w:rPr>
          <w:rFonts w:hint="eastAsia"/>
          <w:color w:val="auto"/>
          <w:highlight w:val="none"/>
          <w:lang w:val="en-US" w:eastAsia="zh-CN"/>
        </w:rPr>
      </w:pPr>
      <w:r>
        <w:rPr>
          <w:rFonts w:hint="eastAsia"/>
          <w:color w:val="auto"/>
          <w:highlight w:val="none"/>
          <w:lang w:val="en-US" w:eastAsia="zh-CN"/>
        </w:rPr>
        <w:t>公司（单位）名称（盖章）：　        </w:t>
      </w:r>
    </w:p>
    <w:p w14:paraId="64C4E2E0">
      <w:pPr>
        <w:rPr>
          <w:rFonts w:hint="eastAsia"/>
          <w:color w:val="auto"/>
          <w:highlight w:val="none"/>
          <w:lang w:val="en-US" w:eastAsia="zh-CN"/>
        </w:rPr>
      </w:pPr>
      <w:r>
        <w:rPr>
          <w:rFonts w:hint="eastAsia"/>
          <w:color w:val="auto"/>
          <w:highlight w:val="none"/>
          <w:lang w:val="en-US" w:eastAsia="zh-CN"/>
        </w:rPr>
        <w:t>日期：　     年　  月　  日         </w:t>
      </w:r>
    </w:p>
    <w:p w14:paraId="674B9FF2">
      <w:pPr>
        <w:rPr>
          <w:rFonts w:hint="eastAsia"/>
          <w:color w:val="auto"/>
          <w:highlight w:val="none"/>
          <w:lang w:val="en-US" w:eastAsia="zh-CN"/>
        </w:rPr>
      </w:pPr>
    </w:p>
    <w:p w14:paraId="579C01DD">
      <w:pPr>
        <w:rPr>
          <w:rFonts w:hint="eastAsia"/>
          <w:color w:val="auto"/>
          <w:highlight w:val="none"/>
          <w:lang w:val="en-US" w:eastAsia="zh-CN"/>
        </w:rPr>
      </w:pPr>
      <w:r>
        <w:rPr>
          <w:rFonts w:hint="eastAsia"/>
          <w:color w:val="auto"/>
          <w:highlight w:val="none"/>
          <w:lang w:val="en-US" w:eastAsia="zh-CN"/>
        </w:rPr>
        <w:t>__________________</w:t>
      </w:r>
    </w:p>
    <w:p w14:paraId="2EE1AD70">
      <w:pPr>
        <w:rPr>
          <w:rFonts w:hint="eastAsia"/>
          <w:color w:val="auto"/>
          <w:highlight w:val="none"/>
          <w:lang w:val="en-US" w:eastAsia="zh-CN"/>
        </w:rPr>
      </w:pPr>
      <w:r>
        <w:rPr>
          <w:rFonts w:hint="eastAsia"/>
          <w:color w:val="auto"/>
          <w:highlight w:val="none"/>
          <w:lang w:val="en-US" w:eastAsia="zh-CN"/>
        </w:rPr>
        <w:t>1.产品如有型号，请在“产品名称”栏一并填写。</w:t>
      </w:r>
    </w:p>
    <w:p w14:paraId="6F90BEC1">
      <w:pPr>
        <w:rPr>
          <w:rFonts w:hint="eastAsia"/>
          <w:color w:val="auto"/>
          <w:highlight w:val="none"/>
          <w:lang w:val="en-US" w:eastAsia="zh-CN"/>
        </w:rPr>
      </w:pPr>
      <w:r>
        <w:rPr>
          <w:rFonts w:hint="eastAsia"/>
          <w:color w:val="auto"/>
          <w:highlight w:val="none"/>
          <w:lang w:val="en-US" w:eastAsia="zh-CN"/>
        </w:rPr>
        <w:t>2.生产厂名与厂址应与生产厂营业执照载明的相关信息保持一致。</w:t>
      </w:r>
    </w:p>
    <w:p w14:paraId="0FD81F85">
      <w:pPr>
        <w:rPr>
          <w:rFonts w:hint="eastAsia"/>
          <w:color w:val="auto"/>
          <w:highlight w:val="none"/>
          <w:lang w:val="en-US" w:eastAsia="zh-CN"/>
        </w:rPr>
      </w:pPr>
      <w:r>
        <w:rPr>
          <w:rFonts w:hint="eastAsia"/>
          <w:color w:val="auto"/>
          <w:highlight w:val="none"/>
          <w:lang w:val="en-US" w:eastAsia="zh-CN"/>
        </w:rPr>
        <w:t>3.该产品的中国境内生产的组件成本占比相关要求实施前，“规定比例”栏可不填，下同。</w:t>
      </w:r>
    </w:p>
    <w:p w14:paraId="2C3811AA">
      <w:pPr>
        <w:rPr>
          <w:rFonts w:hint="eastAsia"/>
          <w:color w:val="auto"/>
          <w:highlight w:val="none"/>
          <w:lang w:val="en-US" w:eastAsia="zh-CN"/>
        </w:rPr>
      </w:pPr>
      <w:r>
        <w:rPr>
          <w:rFonts w:hint="eastAsia"/>
          <w:color w:val="auto"/>
          <w:highlight w:val="none"/>
          <w:lang w:val="en-US" w:eastAsia="zh-CN"/>
        </w:rPr>
        <w:t>4.该产品的关键组件要求实施前，“关键组件”栏可不填，下同。</w:t>
      </w:r>
    </w:p>
    <w:p w14:paraId="0D357B20">
      <w:pPr>
        <w:rPr>
          <w:rFonts w:hint="eastAsia"/>
          <w:color w:val="auto"/>
          <w:highlight w:val="none"/>
          <w:lang w:val="en-US" w:eastAsia="zh-CN"/>
        </w:rPr>
      </w:pPr>
      <w:r>
        <w:rPr>
          <w:rFonts w:hint="eastAsia"/>
          <w:color w:val="auto"/>
          <w:highlight w:val="none"/>
          <w:lang w:val="en-US" w:eastAsia="zh-CN"/>
        </w:rPr>
        <w:t>5.该产品的关键工序要求实施前，“关键工序”栏可不填，下同。</w:t>
      </w:r>
      <w:r>
        <w:rPr>
          <w:rFonts w:hint="eastAsia"/>
          <w:color w:val="auto"/>
          <w:highlight w:val="none"/>
          <w:lang w:val="en-US" w:eastAsia="zh-CN"/>
        </w:rPr>
        <w:br w:type="page"/>
      </w:r>
    </w:p>
    <w:p w14:paraId="4382542C">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2EBC8E66">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41FD684D">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32"/>
          <w:szCs w:val="32"/>
          <w:highlight w:val="none"/>
          <w:lang w:val="en-US" w:eastAsia="zh-CN" w:bidi="ar-SA"/>
        </w:rPr>
        <w:t>中国境内生产的组件成本核算基本规则</w:t>
      </w:r>
    </w:p>
    <w:p w14:paraId="7E0A0E26">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6E81E500">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424F5E5">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195B425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07FD7E7D">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4A04C95D">
      <w:pPr>
        <w:widowControl w:val="0"/>
        <w:autoSpaceDE w:val="0"/>
        <w:autoSpaceDN w:val="0"/>
        <w:spacing w:line="400" w:lineRule="exact"/>
        <w:ind w:right="1400"/>
        <w:jc w:val="both"/>
        <w:rPr>
          <w:rFonts w:hint="eastAsia" w:ascii="宋体" w:hAnsi="宋体" w:eastAsia="宋体" w:cs="Courier New"/>
          <w:b/>
          <w:szCs w:val="21"/>
          <w:highlight w:val="none"/>
          <w:u w:val="single"/>
        </w:rPr>
      </w:pPr>
    </w:p>
    <w:p w14:paraId="42338A79">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15115BB2">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1485DF56">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77F45AF1">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682438B9">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32"/>
          <w:szCs w:val="32"/>
          <w:highlight w:val="none"/>
          <w:u w:val="none"/>
          <w:shd w:val="clear" w:fill="FFFFFF"/>
          <w:vertAlign w:val="baseline"/>
          <w:lang w:val="en-US" w:eastAsia="zh-CN" w:bidi="ar-SA"/>
        </w:rPr>
        <w:t>国务院办公厅关于在政府采购中实施本国产品标准及相关政策的通知</w:t>
      </w:r>
    </w:p>
    <w:p w14:paraId="451A6A6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7A6C4EF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6987A3A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241AB1B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D6269C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6E1BE93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47858C7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2ADB1F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354CF6C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E8E312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27E2692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536643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504B1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441560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5232E32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0B3EB1E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626CAD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2"/>
                    <a:stretch>
                      <a:fillRect/>
                    </a:stretch>
                  </pic:blipFill>
                  <pic:spPr>
                    <a:xfrm>
                      <a:off x="0" y="0"/>
                      <a:ext cx="4829175" cy="762000"/>
                    </a:xfrm>
                    <a:prstGeom prst="rect">
                      <a:avLst/>
                    </a:prstGeom>
                    <a:noFill/>
                    <a:ln w="9525">
                      <a:noFill/>
                    </a:ln>
                  </pic:spPr>
                </pic:pic>
              </a:graphicData>
            </a:graphic>
          </wp:inline>
        </w:drawing>
      </w:r>
    </w:p>
    <w:p w14:paraId="460D45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3AF56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4F6B00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44525EE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6FEF5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0AAE93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55955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629739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4EC292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43ADCD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570CECB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39218B1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98DC8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391094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4DEE5A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47C0B6D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649E8B2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456247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0B23647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AFDD01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1488D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53D3F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5BF8412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1C316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138417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6B3914F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366C6A0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4FE41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50076F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sz w:val="28"/>
          <w:szCs w:val="28"/>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30D6BCF9">
      <w:pPr>
        <w:rPr>
          <w:rFonts w:hint="eastAsia"/>
          <w:color w:val="auto"/>
          <w:highlight w:val="none"/>
          <w:lang w:val="en-US" w:eastAsia="zh-CN"/>
        </w:rPr>
      </w:pPr>
      <w:r>
        <w:rPr>
          <w:rFonts w:hint="eastAsia"/>
          <w:color w:val="auto"/>
          <w:highlight w:val="none"/>
          <w:lang w:val="en-US" w:eastAsia="zh-CN"/>
        </w:rPr>
        <w:br w:type="page"/>
      </w:r>
    </w:p>
    <w:p w14:paraId="59ABA198">
      <w:pPr>
        <w:pStyle w:val="3"/>
        <w:bidi w:val="0"/>
        <w:rPr>
          <w:rFonts w:hint="eastAsia"/>
          <w:color w:val="auto"/>
          <w:highlight w:val="none"/>
          <w:lang w:val="en-US" w:eastAsia="zh-CN"/>
        </w:rPr>
      </w:pPr>
      <w:r>
        <w:rPr>
          <w:rFonts w:hint="eastAsia"/>
          <w:color w:val="auto"/>
          <w:highlight w:val="none"/>
          <w:lang w:val="en-US" w:eastAsia="zh-CN"/>
        </w:rPr>
        <w:t>五、不参与围标串标承诺书</w:t>
      </w:r>
      <w:bookmarkEnd w:id="640"/>
    </w:p>
    <w:p w14:paraId="6CDECC49">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0AF32370">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36C6688A">
      <w:pPr>
        <w:rPr>
          <w:rFonts w:hint="eastAsia"/>
          <w:color w:val="auto"/>
          <w:highlight w:val="none"/>
          <w:lang w:val="en-US" w:eastAsia="zh-CN"/>
        </w:rPr>
      </w:pPr>
      <w:r>
        <w:rPr>
          <w:rFonts w:hint="eastAsia"/>
          <w:color w:val="auto"/>
          <w:highlight w:val="none"/>
          <w:lang w:val="en-US" w:eastAsia="zh-CN"/>
        </w:rPr>
        <w:t>  </w:t>
      </w:r>
    </w:p>
    <w:p w14:paraId="40B2C1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771E32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53B31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3C6AAD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744949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48C92E10">
      <w:pPr>
        <w:pStyle w:val="13"/>
        <w:rPr>
          <w:rFonts w:hint="eastAsia"/>
          <w:color w:val="auto"/>
          <w:highlight w:val="none"/>
          <w:lang w:val="en-US" w:eastAsia="zh-CN"/>
        </w:rPr>
      </w:pPr>
    </w:p>
    <w:p w14:paraId="62457907">
      <w:pPr>
        <w:spacing w:line="560" w:lineRule="exact"/>
        <w:rPr>
          <w:rFonts w:hint="eastAsia" w:ascii="宋体" w:hAnsi="宋体" w:eastAsia="宋体" w:cs="宋体"/>
          <w:color w:val="auto"/>
          <w:kern w:val="0"/>
          <w:sz w:val="24"/>
          <w:szCs w:val="24"/>
          <w:highlight w:val="none"/>
        </w:rPr>
      </w:pPr>
    </w:p>
    <w:p w14:paraId="490BC73F">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53CC07E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法定代表人、负责人、本人、或授权代表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AABE17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4BB28470">
      <w:pPr>
        <w:widowControl/>
        <w:spacing w:line="560" w:lineRule="exact"/>
        <w:ind w:firstLine="630"/>
        <w:jc w:val="left"/>
        <w:rPr>
          <w:rFonts w:hint="eastAsia" w:ascii="宋体" w:hAnsi="宋体" w:eastAsia="宋体" w:cs="宋体"/>
          <w:color w:val="auto"/>
          <w:kern w:val="0"/>
          <w:sz w:val="24"/>
          <w:szCs w:val="24"/>
          <w:highlight w:val="none"/>
        </w:rPr>
      </w:pPr>
    </w:p>
    <w:p w14:paraId="385FBB39">
      <w:pPr>
        <w:pStyle w:val="13"/>
        <w:rPr>
          <w:rFonts w:hint="eastAsia"/>
          <w:color w:val="auto"/>
          <w:highlight w:val="none"/>
          <w:lang w:val="en-US" w:eastAsia="zh-CN"/>
        </w:rPr>
      </w:pPr>
    </w:p>
    <w:p w14:paraId="015F755A">
      <w:pPr>
        <w:pStyle w:val="13"/>
        <w:rPr>
          <w:rFonts w:hint="eastAsia"/>
          <w:color w:val="auto"/>
          <w:highlight w:val="none"/>
          <w:lang w:val="en-US" w:eastAsia="zh-CN"/>
        </w:rPr>
      </w:pPr>
    </w:p>
    <w:p w14:paraId="57590447">
      <w:pPr>
        <w:pStyle w:val="13"/>
        <w:rPr>
          <w:rFonts w:hint="eastAsia"/>
          <w:color w:val="auto"/>
          <w:highlight w:val="none"/>
          <w:lang w:val="en-US" w:eastAsia="zh-CN"/>
        </w:rPr>
      </w:pPr>
    </w:p>
    <w:p w14:paraId="60D4D9E3">
      <w:pPr>
        <w:pStyle w:val="13"/>
        <w:rPr>
          <w:rFonts w:hint="eastAsia"/>
          <w:color w:val="auto"/>
          <w:highlight w:val="none"/>
          <w:lang w:val="en-US" w:eastAsia="zh-CN"/>
        </w:rPr>
      </w:pPr>
    </w:p>
    <w:p w14:paraId="744B8CBB">
      <w:pPr>
        <w:pStyle w:val="13"/>
        <w:rPr>
          <w:rFonts w:hint="eastAsia"/>
          <w:color w:val="auto"/>
          <w:highlight w:val="none"/>
          <w:lang w:val="en-US" w:eastAsia="zh-CN"/>
        </w:rPr>
      </w:pPr>
    </w:p>
    <w:p w14:paraId="590E986D">
      <w:pPr>
        <w:pStyle w:val="13"/>
        <w:rPr>
          <w:rFonts w:hint="eastAsia"/>
          <w:color w:val="auto"/>
          <w:highlight w:val="none"/>
          <w:lang w:val="en-US" w:eastAsia="zh-CN"/>
        </w:rPr>
      </w:pPr>
    </w:p>
    <w:p w14:paraId="55E6C90C">
      <w:pPr>
        <w:pStyle w:val="13"/>
        <w:rPr>
          <w:rFonts w:hint="eastAsia"/>
          <w:color w:val="auto"/>
          <w:highlight w:val="none"/>
          <w:lang w:val="en-US" w:eastAsia="zh-CN"/>
        </w:rPr>
      </w:pPr>
    </w:p>
    <w:p w14:paraId="5EBAB15C">
      <w:pPr>
        <w:pStyle w:val="13"/>
        <w:rPr>
          <w:rFonts w:hint="eastAsia"/>
          <w:color w:val="auto"/>
          <w:highlight w:val="none"/>
          <w:lang w:val="en-US" w:eastAsia="zh-CN"/>
        </w:rPr>
      </w:pPr>
    </w:p>
    <w:p w14:paraId="14E830A7">
      <w:pPr>
        <w:pStyle w:val="3"/>
        <w:bidi w:val="0"/>
        <w:rPr>
          <w:rFonts w:hint="eastAsia"/>
          <w:color w:val="auto"/>
          <w:highlight w:val="none"/>
          <w:lang w:val="zh-CN" w:eastAsia="zh-CN"/>
        </w:rPr>
      </w:pPr>
      <w:bookmarkStart w:id="641" w:name="_Toc12419"/>
      <w:r>
        <w:rPr>
          <w:rFonts w:hint="eastAsia"/>
          <w:color w:val="auto"/>
          <w:highlight w:val="none"/>
          <w:lang w:val="en-US" w:eastAsia="zh-CN"/>
        </w:rPr>
        <w:t>六、</w:t>
      </w:r>
      <w:r>
        <w:rPr>
          <w:rFonts w:hint="eastAsia"/>
          <w:color w:val="auto"/>
          <w:highlight w:val="none"/>
          <w:lang w:val="zh-CN" w:eastAsia="zh-CN"/>
        </w:rPr>
        <w:t>其他资格证明文件</w:t>
      </w:r>
      <w:bookmarkEnd w:id="641"/>
    </w:p>
    <w:p w14:paraId="3B3AFA74">
      <w:pPr>
        <w:pStyle w:val="40"/>
        <w:rPr>
          <w:rFonts w:hint="eastAsia"/>
          <w:color w:val="auto"/>
          <w:highlight w:val="none"/>
        </w:rPr>
      </w:pPr>
      <w:r>
        <w:rPr>
          <w:rFonts w:hint="eastAsia" w:cs="Courier New"/>
          <w:color w:val="auto"/>
          <w:szCs w:val="24"/>
          <w:highlight w:val="none"/>
        </w:rPr>
        <w:t>投标人认为需提供的其它相关资格证明材料</w:t>
      </w:r>
    </w:p>
    <w:p w14:paraId="7DB4A44F">
      <w:pPr>
        <w:pStyle w:val="40"/>
        <w:rPr>
          <w:rFonts w:hint="eastAsia"/>
          <w:color w:val="auto"/>
          <w:highlight w:val="none"/>
        </w:rPr>
      </w:pPr>
    </w:p>
    <w:p w14:paraId="7815B05C">
      <w:pPr>
        <w:pStyle w:val="40"/>
        <w:rPr>
          <w:rFonts w:hint="eastAsia"/>
          <w:color w:val="auto"/>
          <w:highlight w:val="none"/>
        </w:rPr>
      </w:pPr>
    </w:p>
    <w:p w14:paraId="00CC392A">
      <w:pPr>
        <w:pStyle w:val="40"/>
        <w:rPr>
          <w:rFonts w:hint="eastAsia"/>
          <w:color w:val="auto"/>
          <w:highlight w:val="none"/>
        </w:rPr>
      </w:pPr>
    </w:p>
    <w:p w14:paraId="2ACF4C09">
      <w:pPr>
        <w:pStyle w:val="40"/>
        <w:rPr>
          <w:rFonts w:hint="eastAsia"/>
          <w:color w:val="auto"/>
          <w:highlight w:val="none"/>
        </w:rPr>
      </w:pPr>
    </w:p>
    <w:p w14:paraId="757216B4">
      <w:pPr>
        <w:pStyle w:val="40"/>
        <w:rPr>
          <w:rFonts w:hint="eastAsia"/>
          <w:color w:val="auto"/>
          <w:highlight w:val="none"/>
        </w:rPr>
      </w:pPr>
    </w:p>
    <w:p w14:paraId="25CD2E72">
      <w:pPr>
        <w:pStyle w:val="40"/>
        <w:rPr>
          <w:rFonts w:hint="eastAsia"/>
          <w:color w:val="auto"/>
          <w:highlight w:val="none"/>
        </w:rPr>
      </w:pPr>
    </w:p>
    <w:p w14:paraId="687DE860">
      <w:pPr>
        <w:pStyle w:val="40"/>
        <w:rPr>
          <w:rFonts w:hint="eastAsia"/>
          <w:color w:val="auto"/>
          <w:highlight w:val="none"/>
        </w:rPr>
      </w:pPr>
    </w:p>
    <w:p w14:paraId="1FBDCB94">
      <w:pPr>
        <w:pStyle w:val="40"/>
        <w:rPr>
          <w:rFonts w:hint="eastAsia"/>
          <w:color w:val="auto"/>
          <w:highlight w:val="none"/>
        </w:rPr>
      </w:pPr>
    </w:p>
    <w:p w14:paraId="03E3483D">
      <w:pPr>
        <w:pStyle w:val="40"/>
        <w:rPr>
          <w:rFonts w:hint="eastAsia"/>
          <w:color w:val="auto"/>
          <w:highlight w:val="none"/>
        </w:rPr>
      </w:pPr>
    </w:p>
    <w:p w14:paraId="0AE8E7AF">
      <w:pPr>
        <w:pStyle w:val="40"/>
        <w:rPr>
          <w:rFonts w:hint="eastAsia"/>
          <w:color w:val="auto"/>
          <w:highlight w:val="none"/>
        </w:rPr>
      </w:pPr>
    </w:p>
    <w:p w14:paraId="2EB757EC">
      <w:pPr>
        <w:pStyle w:val="40"/>
        <w:rPr>
          <w:rFonts w:hint="eastAsia"/>
          <w:color w:val="auto"/>
          <w:highlight w:val="none"/>
        </w:rPr>
      </w:pPr>
    </w:p>
    <w:p w14:paraId="1DC0552D">
      <w:pPr>
        <w:pStyle w:val="40"/>
        <w:rPr>
          <w:rFonts w:hint="eastAsia"/>
          <w:color w:val="auto"/>
          <w:highlight w:val="none"/>
        </w:rPr>
      </w:pPr>
    </w:p>
    <w:p w14:paraId="2CEC29E9">
      <w:pPr>
        <w:pStyle w:val="40"/>
        <w:rPr>
          <w:rFonts w:hint="eastAsia"/>
          <w:color w:val="auto"/>
          <w:highlight w:val="none"/>
        </w:rPr>
      </w:pPr>
    </w:p>
    <w:p w14:paraId="57BF195B">
      <w:pPr>
        <w:pStyle w:val="40"/>
        <w:rPr>
          <w:rFonts w:hint="eastAsia"/>
          <w:color w:val="auto"/>
          <w:highlight w:val="none"/>
        </w:rPr>
      </w:pPr>
    </w:p>
    <w:p w14:paraId="013E24EC">
      <w:pPr>
        <w:pStyle w:val="40"/>
        <w:rPr>
          <w:rFonts w:hint="eastAsia"/>
          <w:color w:val="auto"/>
          <w:highlight w:val="none"/>
        </w:rPr>
      </w:pPr>
    </w:p>
    <w:p w14:paraId="68B3649F">
      <w:pPr>
        <w:pStyle w:val="40"/>
        <w:rPr>
          <w:rFonts w:hint="eastAsia"/>
          <w:color w:val="auto"/>
          <w:highlight w:val="none"/>
        </w:rPr>
      </w:pPr>
    </w:p>
    <w:p w14:paraId="67341486">
      <w:pPr>
        <w:pStyle w:val="40"/>
        <w:rPr>
          <w:rFonts w:hint="eastAsia"/>
          <w:color w:val="auto"/>
          <w:highlight w:val="none"/>
        </w:rPr>
      </w:pPr>
    </w:p>
    <w:p w14:paraId="5B103118">
      <w:pPr>
        <w:pStyle w:val="40"/>
        <w:rPr>
          <w:rFonts w:hint="eastAsia"/>
          <w:color w:val="auto"/>
          <w:highlight w:val="none"/>
        </w:rPr>
      </w:pPr>
    </w:p>
    <w:p w14:paraId="09050BD4">
      <w:pPr>
        <w:pStyle w:val="40"/>
        <w:rPr>
          <w:rFonts w:hint="eastAsia"/>
          <w:color w:val="auto"/>
          <w:highlight w:val="none"/>
        </w:rPr>
      </w:pPr>
    </w:p>
    <w:p w14:paraId="3910F169">
      <w:pPr>
        <w:pStyle w:val="40"/>
        <w:rPr>
          <w:rFonts w:hint="eastAsia"/>
          <w:color w:val="auto"/>
          <w:highlight w:val="none"/>
        </w:rPr>
      </w:pPr>
    </w:p>
    <w:p w14:paraId="346FC91D">
      <w:pPr>
        <w:pStyle w:val="40"/>
        <w:rPr>
          <w:rFonts w:hint="eastAsia"/>
          <w:color w:val="auto"/>
          <w:highlight w:val="none"/>
        </w:rPr>
      </w:pPr>
    </w:p>
    <w:p w14:paraId="0AB355F3">
      <w:pPr>
        <w:pStyle w:val="40"/>
        <w:rPr>
          <w:rFonts w:hint="eastAsia"/>
          <w:color w:val="auto"/>
          <w:highlight w:val="none"/>
        </w:rPr>
      </w:pPr>
    </w:p>
    <w:p w14:paraId="438CF55B">
      <w:pPr>
        <w:pStyle w:val="40"/>
        <w:rPr>
          <w:rFonts w:hint="eastAsia"/>
          <w:color w:val="auto"/>
          <w:highlight w:val="none"/>
        </w:rPr>
      </w:pPr>
    </w:p>
    <w:p w14:paraId="5C39F788">
      <w:pPr>
        <w:pStyle w:val="40"/>
        <w:rPr>
          <w:rFonts w:hint="eastAsia"/>
          <w:color w:val="auto"/>
          <w:highlight w:val="none"/>
        </w:rPr>
      </w:pPr>
    </w:p>
    <w:p w14:paraId="57889CC5">
      <w:pPr>
        <w:pStyle w:val="40"/>
        <w:rPr>
          <w:rFonts w:hint="eastAsia"/>
          <w:color w:val="auto"/>
          <w:highlight w:val="none"/>
        </w:rPr>
      </w:pPr>
    </w:p>
    <w:p w14:paraId="675818C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DCA7DC0">
      <w:pPr>
        <w:ind w:firstLine="480" w:firstLineChars="200"/>
        <w:rPr>
          <w:rFonts w:hint="eastAsia" w:cs="仿宋_GB2312"/>
          <w:color w:val="auto"/>
          <w:szCs w:val="24"/>
          <w:highlight w:val="none"/>
          <w:lang w:val="zh-CN"/>
        </w:rPr>
      </w:pPr>
    </w:p>
    <w:p w14:paraId="33D4D3B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EA7939E">
      <w:pPr>
        <w:autoSpaceDE w:val="0"/>
        <w:autoSpaceDN w:val="0"/>
        <w:adjustRightInd w:val="0"/>
        <w:rPr>
          <w:color w:val="auto"/>
          <w:sz w:val="21"/>
          <w:szCs w:val="24"/>
          <w:highlight w:val="none"/>
        </w:rPr>
      </w:pPr>
    </w:p>
    <w:p w14:paraId="39506F8E">
      <w:pPr>
        <w:autoSpaceDE w:val="0"/>
        <w:autoSpaceDN w:val="0"/>
        <w:adjustRightInd w:val="0"/>
        <w:rPr>
          <w:color w:val="auto"/>
          <w:sz w:val="21"/>
          <w:szCs w:val="24"/>
          <w:highlight w:val="none"/>
        </w:rPr>
      </w:pPr>
    </w:p>
    <w:p w14:paraId="76D06B0E">
      <w:pPr>
        <w:autoSpaceDE w:val="0"/>
        <w:autoSpaceDN w:val="0"/>
        <w:adjustRightInd w:val="0"/>
        <w:jc w:val="center"/>
        <w:rPr>
          <w:color w:val="auto"/>
          <w:sz w:val="21"/>
          <w:szCs w:val="24"/>
          <w:highlight w:val="none"/>
        </w:rPr>
      </w:pPr>
    </w:p>
    <w:p w14:paraId="52343E2A">
      <w:pPr>
        <w:pStyle w:val="3"/>
        <w:bidi w:val="0"/>
        <w:jc w:val="center"/>
        <w:rPr>
          <w:color w:val="auto"/>
          <w:sz w:val="84"/>
          <w:szCs w:val="84"/>
          <w:highlight w:val="none"/>
        </w:rPr>
      </w:pPr>
      <w:bookmarkStart w:id="642" w:name="_Toc25734"/>
      <w:r>
        <w:rPr>
          <w:rFonts w:hint="eastAsia"/>
          <w:color w:val="auto"/>
          <w:sz w:val="84"/>
          <w:szCs w:val="84"/>
          <w:highlight w:val="none"/>
        </w:rPr>
        <w:t>投 标 文 件</w:t>
      </w:r>
      <w:bookmarkEnd w:id="642"/>
    </w:p>
    <w:p w14:paraId="7D7618DD">
      <w:pPr>
        <w:pStyle w:val="3"/>
        <w:bidi w:val="0"/>
        <w:jc w:val="center"/>
        <w:rPr>
          <w:rFonts w:hint="eastAsia"/>
          <w:color w:val="auto"/>
          <w:sz w:val="56"/>
          <w:szCs w:val="56"/>
          <w:highlight w:val="none"/>
          <w:lang w:val="en-US" w:eastAsia="zh-CN"/>
        </w:rPr>
      </w:pPr>
      <w:bookmarkStart w:id="643" w:name="_Toc16181"/>
      <w:r>
        <w:rPr>
          <w:rFonts w:hint="eastAsia"/>
          <w:color w:val="auto"/>
          <w:sz w:val="56"/>
          <w:szCs w:val="56"/>
          <w:highlight w:val="none"/>
          <w:lang w:val="en-US" w:eastAsia="zh-CN"/>
        </w:rPr>
        <w:t>报价文件</w:t>
      </w:r>
      <w:bookmarkEnd w:id="643"/>
    </w:p>
    <w:p w14:paraId="008FDAFD">
      <w:pPr>
        <w:pStyle w:val="3"/>
        <w:rPr>
          <w:color w:val="auto"/>
          <w:sz w:val="21"/>
          <w:szCs w:val="21"/>
          <w:highlight w:val="none"/>
        </w:rPr>
      </w:pPr>
    </w:p>
    <w:p w14:paraId="41B4CFB2">
      <w:pPr>
        <w:rPr>
          <w:color w:val="auto"/>
          <w:highlight w:val="none"/>
        </w:rPr>
      </w:pPr>
    </w:p>
    <w:p w14:paraId="68DD839E">
      <w:pPr>
        <w:rPr>
          <w:color w:val="auto"/>
          <w:highlight w:val="none"/>
        </w:rPr>
      </w:pPr>
    </w:p>
    <w:p w14:paraId="0CDD8B46">
      <w:pPr>
        <w:rPr>
          <w:color w:val="auto"/>
          <w:sz w:val="21"/>
          <w:szCs w:val="21"/>
          <w:highlight w:val="none"/>
        </w:rPr>
      </w:pPr>
    </w:p>
    <w:p w14:paraId="45E5DE3A">
      <w:pPr>
        <w:rPr>
          <w:color w:val="auto"/>
          <w:highlight w:val="none"/>
        </w:rPr>
      </w:pPr>
    </w:p>
    <w:p w14:paraId="15E3C2DE">
      <w:pPr>
        <w:autoSpaceDE w:val="0"/>
        <w:autoSpaceDN w:val="0"/>
        <w:adjustRightInd w:val="0"/>
        <w:rPr>
          <w:color w:val="auto"/>
          <w:sz w:val="21"/>
          <w:szCs w:val="21"/>
          <w:highlight w:val="none"/>
        </w:rPr>
      </w:pPr>
    </w:p>
    <w:p w14:paraId="54C9E86A">
      <w:pPr>
        <w:autoSpaceDE w:val="0"/>
        <w:autoSpaceDN w:val="0"/>
        <w:adjustRightInd w:val="0"/>
        <w:rPr>
          <w:color w:val="auto"/>
          <w:sz w:val="21"/>
          <w:szCs w:val="21"/>
          <w:highlight w:val="none"/>
        </w:rPr>
      </w:pPr>
    </w:p>
    <w:p w14:paraId="0C2556D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0EFBD1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A65591B">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FD75733">
      <w:pPr>
        <w:ind w:left="840" w:firstLine="420"/>
        <w:rPr>
          <w:b/>
          <w:bCs/>
          <w:color w:val="auto"/>
          <w:sz w:val="28"/>
          <w:szCs w:val="28"/>
          <w:highlight w:val="none"/>
        </w:rPr>
      </w:pPr>
    </w:p>
    <w:p w14:paraId="166F891A">
      <w:pPr>
        <w:ind w:left="840" w:firstLine="420"/>
        <w:rPr>
          <w:b/>
          <w:bCs/>
          <w:color w:val="auto"/>
          <w:sz w:val="28"/>
          <w:szCs w:val="28"/>
          <w:highlight w:val="none"/>
        </w:rPr>
      </w:pPr>
    </w:p>
    <w:p w14:paraId="6EFAC14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D9C695D">
      <w:pPr>
        <w:rPr>
          <w:color w:val="auto"/>
          <w:highlight w:val="none"/>
          <w:lang w:val="zh-CN"/>
        </w:rPr>
      </w:pPr>
      <w:r>
        <w:rPr>
          <w:color w:val="auto"/>
          <w:highlight w:val="none"/>
          <w:lang w:val="zh-CN"/>
        </w:rPr>
        <w:br w:type="page"/>
      </w:r>
    </w:p>
    <w:p w14:paraId="69E5A429">
      <w:pPr>
        <w:rPr>
          <w:rFonts w:hint="eastAsia" w:ascii="宋体" w:hAnsi="宋体" w:eastAsia="宋体" w:cs="宋体"/>
          <w:b/>
          <w:bCs/>
          <w:color w:val="auto"/>
          <w:highlight w:val="none"/>
          <w:lang w:val="en-US" w:eastAsia="zh-CN"/>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EA0352">
      <w:pPr>
        <w:pStyle w:val="3"/>
        <w:bidi w:val="0"/>
        <w:jc w:val="center"/>
        <w:rPr>
          <w:rFonts w:hint="eastAsia"/>
          <w:color w:val="auto"/>
          <w:highlight w:val="none"/>
          <w:shd w:val="clear" w:color="auto" w:fill="auto"/>
          <w:lang w:val="en-US" w:eastAsia="zh-CN"/>
        </w:rPr>
      </w:pPr>
      <w:bookmarkStart w:id="644" w:name="_Toc10801"/>
      <w:r>
        <w:rPr>
          <w:rFonts w:hint="eastAsia"/>
          <w:color w:val="auto"/>
          <w:highlight w:val="none"/>
          <w:shd w:val="clear" w:color="auto" w:fill="auto"/>
          <w:lang w:val="en-US" w:eastAsia="zh-CN"/>
        </w:rPr>
        <w:t>一、开标一览表</w:t>
      </w:r>
      <w:bookmarkEnd w:id="644"/>
    </w:p>
    <w:p w14:paraId="60CBB1D0">
      <w:pPr>
        <w:jc w:val="cente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1"/>
        <w:tblW w:w="14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725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756" w:type="dxa"/>
            <w:vMerge w:val="restart"/>
            <w:noWrap w:val="0"/>
            <w:vAlign w:val="center"/>
          </w:tcPr>
          <w:p w14:paraId="7C6F6F8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3C697E4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4382B10">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914381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46A889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1CF62C9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10740A7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EB1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756" w:type="dxa"/>
            <w:vMerge w:val="continue"/>
            <w:noWrap w:val="0"/>
            <w:vAlign w:val="center"/>
          </w:tcPr>
          <w:p w14:paraId="48F58131">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39CFC78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55CDEDA">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248E8D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43970A4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517C781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3C3D2F7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6D4E31BF">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38282AA4">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3DBC7866">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5B8A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56" w:type="dxa"/>
            <w:noWrap w:val="0"/>
            <w:vAlign w:val="center"/>
          </w:tcPr>
          <w:p w14:paraId="528B293A">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54031E1B">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4FA6EF65">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1F8AC9E3">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494F3BAE">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0F2AA312">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4C5B9B6F">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3FB3DFD">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65460E0E">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34532629">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0D32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79" w:type="dxa"/>
            <w:gridSpan w:val="3"/>
            <w:noWrap w:val="0"/>
            <w:vAlign w:val="center"/>
          </w:tcPr>
          <w:p w14:paraId="71BBBFDA">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cs="宋体"/>
                <w:bCs/>
                <w:color w:val="auto"/>
                <w:sz w:val="24"/>
                <w:szCs w:val="24"/>
                <w:highlight w:val="none"/>
                <w:shd w:val="clear" w:color="auto" w:fill="auto"/>
                <w:lang w:eastAsia="zh-CN"/>
              </w:rPr>
              <w:t>质保期</w:t>
            </w:r>
          </w:p>
        </w:tc>
        <w:tc>
          <w:tcPr>
            <w:tcW w:w="10138" w:type="dxa"/>
            <w:gridSpan w:val="7"/>
            <w:noWrap w:val="0"/>
            <w:vAlign w:val="center"/>
          </w:tcPr>
          <w:p w14:paraId="4AD99936">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567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79" w:type="dxa"/>
            <w:gridSpan w:val="3"/>
            <w:noWrap w:val="0"/>
            <w:vAlign w:val="center"/>
          </w:tcPr>
          <w:p w14:paraId="027B5C9E">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4"/>
                <w:szCs w:val="36"/>
                <w:highlight w:val="none"/>
                <w:shd w:val="clear" w:color="auto" w:fill="auto"/>
                <w:lang w:bidi="ar"/>
              </w:rPr>
              <w:t>合同履约期限（供货期）</w:t>
            </w:r>
          </w:p>
        </w:tc>
        <w:tc>
          <w:tcPr>
            <w:tcW w:w="10138" w:type="dxa"/>
            <w:gridSpan w:val="7"/>
            <w:noWrap w:val="0"/>
            <w:vAlign w:val="center"/>
          </w:tcPr>
          <w:p w14:paraId="3FB38C01">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F26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979" w:type="dxa"/>
            <w:gridSpan w:val="3"/>
            <w:noWrap w:val="0"/>
            <w:vAlign w:val="center"/>
          </w:tcPr>
          <w:p w14:paraId="449CBB4E">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01A7E407">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50EBC85A">
            <w:pPr>
              <w:widowControl w:val="0"/>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5B8059C9">
      <w:pPr>
        <w:rPr>
          <w:rFonts w:hint="eastAsia"/>
          <w:b w:val="0"/>
          <w:bCs/>
          <w:color w:val="auto"/>
          <w:szCs w:val="21"/>
          <w:highlight w:val="none"/>
          <w:u w:val="single"/>
          <w:shd w:val="clear" w:color="auto" w:fill="auto"/>
          <w:lang w:val="en-US" w:eastAsia="zh-CN"/>
        </w:rPr>
      </w:pPr>
    </w:p>
    <w:p w14:paraId="793AFD9E">
      <w:pP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74D9932E">
      <w:pP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66817559">
      <w:pPr>
        <w:spacing w:line="360" w:lineRule="auto"/>
        <w:rPr>
          <w:rFonts w:hint="eastAsia" w:ascii="宋体" w:hAnsi="宋体" w:eastAsia="宋体" w:cs="宋体"/>
          <w:b/>
          <w:color w:val="auto"/>
          <w:sz w:val="21"/>
          <w:szCs w:val="21"/>
          <w:highlight w:val="none"/>
          <w:shd w:val="clear" w:color="auto" w:fill="auto"/>
          <w:lang w:eastAsia="zh-CN"/>
        </w:rPr>
      </w:pPr>
    </w:p>
    <w:p w14:paraId="7B32CB82">
      <w:pPr>
        <w:spacing w:line="360" w:lineRule="auto"/>
        <w:rPr>
          <w:rFonts w:hint="eastAsia" w:ascii="宋体" w:hAnsi="宋体" w:eastAsia="宋体" w:cs="宋体"/>
          <w:b/>
          <w:color w:val="auto"/>
          <w:sz w:val="21"/>
          <w:szCs w:val="21"/>
          <w:highlight w:val="none"/>
          <w:shd w:val="clear" w:color="auto" w:fill="auto"/>
          <w:lang w:eastAsia="zh-CN"/>
        </w:rPr>
      </w:pPr>
    </w:p>
    <w:p w14:paraId="431F6303">
      <w:pPr>
        <w:spacing w:line="360" w:lineRule="auto"/>
        <w:rPr>
          <w:rFonts w:hint="eastAsia" w:ascii="宋体" w:hAnsi="宋体" w:eastAsia="宋体" w:cs="宋体"/>
          <w:b/>
          <w:color w:val="auto"/>
          <w:sz w:val="21"/>
          <w:szCs w:val="21"/>
          <w:highlight w:val="none"/>
          <w:shd w:val="clear" w:color="auto" w:fill="auto"/>
          <w:lang w:eastAsia="zh-CN"/>
        </w:rPr>
      </w:pPr>
    </w:p>
    <w:p w14:paraId="40F3805D">
      <w:pP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2ACE9525">
      <w:pPr>
        <w:spacing w:line="36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6E482711">
      <w:pPr>
        <w:spacing w:line="36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1787E05F">
      <w:pPr>
        <w:spacing w:line="36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364335CC">
      <w:pPr>
        <w:spacing w:line="36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12980E62">
      <w:pPr>
        <w:spacing w:line="36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2BCC5709">
      <w:pP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6" w:orient="landscape"/>
          <w:pgMar w:top="1417" w:right="720" w:bottom="1417" w:left="72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0E8A4D1B">
      <w:pPr>
        <w:pStyle w:val="3"/>
        <w:bidi w:val="0"/>
        <w:jc w:val="center"/>
        <w:rPr>
          <w:rFonts w:hint="eastAsia"/>
          <w:color w:val="auto"/>
          <w:highlight w:val="none"/>
          <w:shd w:val="clear" w:color="auto" w:fill="auto"/>
          <w:lang w:val="en-US" w:eastAsia="zh-CN"/>
        </w:rPr>
      </w:pPr>
      <w:bookmarkStart w:id="645" w:name="_Toc16639"/>
      <w:r>
        <w:rPr>
          <w:rFonts w:hint="eastAsia"/>
          <w:color w:val="auto"/>
          <w:highlight w:val="none"/>
          <w:shd w:val="clear" w:color="auto" w:fill="auto"/>
          <w:lang w:val="en-US" w:eastAsia="zh-CN"/>
        </w:rPr>
        <w:t>二、分项报价表</w:t>
      </w:r>
      <w:bookmarkEnd w:id="645"/>
    </w:p>
    <w:p w14:paraId="560139AA">
      <w:pP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7335FEF7">
      <w:pPr>
        <w:spacing w:line="240" w:lineRule="auto"/>
        <w:rPr>
          <w:rFonts w:hint="eastAsia"/>
          <w:b w:val="0"/>
          <w:bCs/>
          <w:color w:val="auto"/>
          <w:szCs w:val="21"/>
          <w:highlight w:val="none"/>
          <w:shd w:val="clear" w:color="auto" w:fill="auto"/>
          <w:lang w:val="zh-CN"/>
        </w:rPr>
      </w:pPr>
    </w:p>
    <w:tbl>
      <w:tblPr>
        <w:tblStyle w:val="31"/>
        <w:tblpPr w:leftFromText="180" w:rightFromText="180" w:vertAnchor="text" w:horzAnchor="page" w:tblpXSpec="center" w:tblpY="4"/>
        <w:tblOverlap w:val="never"/>
        <w:tblW w:w="13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06"/>
        <w:gridCol w:w="1603"/>
        <w:gridCol w:w="1316"/>
        <w:gridCol w:w="1487"/>
        <w:gridCol w:w="1436"/>
        <w:gridCol w:w="1617"/>
        <w:gridCol w:w="986"/>
        <w:gridCol w:w="1220"/>
        <w:gridCol w:w="1401"/>
      </w:tblGrid>
      <w:tr w14:paraId="387D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blHeader/>
          <w:jc w:val="center"/>
        </w:trPr>
        <w:tc>
          <w:tcPr>
            <w:tcW w:w="705" w:type="dxa"/>
            <w:vMerge w:val="restart"/>
            <w:noWrap w:val="0"/>
            <w:vAlign w:val="center"/>
          </w:tcPr>
          <w:p w14:paraId="0C8FBC9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406" w:type="dxa"/>
            <w:vMerge w:val="restart"/>
            <w:noWrap w:val="0"/>
            <w:vAlign w:val="center"/>
          </w:tcPr>
          <w:p w14:paraId="6D0C918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459" w:type="dxa"/>
            <w:gridSpan w:val="5"/>
            <w:noWrap w:val="0"/>
            <w:vAlign w:val="center"/>
          </w:tcPr>
          <w:p w14:paraId="537DD922">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4D5F650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986" w:type="dxa"/>
            <w:vMerge w:val="restart"/>
            <w:noWrap w:val="0"/>
            <w:vAlign w:val="center"/>
          </w:tcPr>
          <w:p w14:paraId="2AF6ED4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20" w:type="dxa"/>
            <w:vMerge w:val="restart"/>
            <w:noWrap w:val="0"/>
            <w:vAlign w:val="center"/>
          </w:tcPr>
          <w:p w14:paraId="311BAD61">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401" w:type="dxa"/>
            <w:vMerge w:val="restart"/>
            <w:noWrap w:val="0"/>
            <w:vAlign w:val="center"/>
          </w:tcPr>
          <w:p w14:paraId="0B8AEA5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23A6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blHeader/>
          <w:jc w:val="center"/>
        </w:trPr>
        <w:tc>
          <w:tcPr>
            <w:tcW w:w="705" w:type="dxa"/>
            <w:vMerge w:val="continue"/>
            <w:noWrap w:val="0"/>
            <w:vAlign w:val="center"/>
          </w:tcPr>
          <w:p w14:paraId="64AC2D7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406" w:type="dxa"/>
            <w:vMerge w:val="continue"/>
            <w:noWrap w:val="0"/>
            <w:vAlign w:val="center"/>
          </w:tcPr>
          <w:p w14:paraId="74807E7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603" w:type="dxa"/>
            <w:noWrap w:val="0"/>
            <w:vAlign w:val="center"/>
          </w:tcPr>
          <w:p w14:paraId="5D99D23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316" w:type="dxa"/>
            <w:noWrap w:val="0"/>
            <w:vAlign w:val="center"/>
          </w:tcPr>
          <w:p w14:paraId="5A56F6A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487" w:type="dxa"/>
            <w:noWrap w:val="0"/>
            <w:vAlign w:val="center"/>
          </w:tcPr>
          <w:p w14:paraId="09E4C359">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436" w:type="dxa"/>
            <w:noWrap w:val="0"/>
            <w:vAlign w:val="center"/>
          </w:tcPr>
          <w:p w14:paraId="019955D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617" w:type="dxa"/>
            <w:noWrap w:val="0"/>
            <w:vAlign w:val="center"/>
          </w:tcPr>
          <w:p w14:paraId="07D1359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986" w:type="dxa"/>
            <w:vMerge w:val="continue"/>
            <w:noWrap w:val="0"/>
            <w:vAlign w:val="center"/>
          </w:tcPr>
          <w:p w14:paraId="4FCE3FF3">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20" w:type="dxa"/>
            <w:vMerge w:val="continue"/>
            <w:noWrap w:val="0"/>
            <w:vAlign w:val="center"/>
          </w:tcPr>
          <w:p w14:paraId="1364DD3F">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401" w:type="dxa"/>
            <w:vMerge w:val="continue"/>
            <w:noWrap w:val="0"/>
            <w:vAlign w:val="center"/>
          </w:tcPr>
          <w:p w14:paraId="3D841C23">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2E81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05" w:type="dxa"/>
            <w:noWrap w:val="0"/>
            <w:vAlign w:val="center"/>
          </w:tcPr>
          <w:p w14:paraId="242A9511">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406" w:type="dxa"/>
            <w:noWrap w:val="0"/>
            <w:vAlign w:val="center"/>
          </w:tcPr>
          <w:p w14:paraId="676C71F8">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603" w:type="dxa"/>
            <w:noWrap w:val="0"/>
            <w:vAlign w:val="center"/>
          </w:tcPr>
          <w:p w14:paraId="166A04DB">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316" w:type="dxa"/>
            <w:noWrap w:val="0"/>
            <w:vAlign w:val="center"/>
          </w:tcPr>
          <w:p w14:paraId="107FC7BD">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87" w:type="dxa"/>
            <w:noWrap w:val="0"/>
            <w:vAlign w:val="center"/>
          </w:tcPr>
          <w:p w14:paraId="7ACCFB22">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36" w:type="dxa"/>
            <w:noWrap w:val="0"/>
            <w:vAlign w:val="center"/>
          </w:tcPr>
          <w:p w14:paraId="6E850A98">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617" w:type="dxa"/>
            <w:noWrap w:val="0"/>
            <w:vAlign w:val="center"/>
          </w:tcPr>
          <w:p w14:paraId="03BBC7A6">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986" w:type="dxa"/>
            <w:noWrap w:val="0"/>
            <w:vAlign w:val="top"/>
          </w:tcPr>
          <w:p w14:paraId="7FEFE278">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20" w:type="dxa"/>
            <w:noWrap w:val="0"/>
            <w:vAlign w:val="top"/>
          </w:tcPr>
          <w:p w14:paraId="4F73D61D">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401" w:type="dxa"/>
            <w:noWrap w:val="0"/>
            <w:vAlign w:val="top"/>
          </w:tcPr>
          <w:p w14:paraId="757D7ADB">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7978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05" w:type="dxa"/>
            <w:noWrap w:val="0"/>
            <w:vAlign w:val="center"/>
          </w:tcPr>
          <w:p w14:paraId="73585C1A">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w:t>
            </w:r>
          </w:p>
        </w:tc>
        <w:tc>
          <w:tcPr>
            <w:tcW w:w="1406" w:type="dxa"/>
            <w:noWrap w:val="0"/>
            <w:vAlign w:val="center"/>
          </w:tcPr>
          <w:p w14:paraId="425D0CEC">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603" w:type="dxa"/>
            <w:noWrap w:val="0"/>
            <w:vAlign w:val="center"/>
          </w:tcPr>
          <w:p w14:paraId="57C424C8">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316" w:type="dxa"/>
            <w:noWrap w:val="0"/>
            <w:vAlign w:val="center"/>
          </w:tcPr>
          <w:p w14:paraId="67FD2383">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87" w:type="dxa"/>
            <w:noWrap w:val="0"/>
            <w:vAlign w:val="center"/>
          </w:tcPr>
          <w:p w14:paraId="7B996F1A">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36" w:type="dxa"/>
            <w:noWrap w:val="0"/>
            <w:vAlign w:val="center"/>
          </w:tcPr>
          <w:p w14:paraId="25B74777">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617" w:type="dxa"/>
            <w:noWrap w:val="0"/>
            <w:vAlign w:val="center"/>
          </w:tcPr>
          <w:p w14:paraId="4B73B659">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986" w:type="dxa"/>
            <w:noWrap w:val="0"/>
            <w:vAlign w:val="top"/>
          </w:tcPr>
          <w:p w14:paraId="3C6E64A6">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20" w:type="dxa"/>
            <w:noWrap w:val="0"/>
            <w:vAlign w:val="top"/>
          </w:tcPr>
          <w:p w14:paraId="6B2D74B1">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401" w:type="dxa"/>
            <w:noWrap w:val="0"/>
            <w:vAlign w:val="top"/>
          </w:tcPr>
          <w:p w14:paraId="11305E4F">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74D7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714" w:type="dxa"/>
            <w:gridSpan w:val="3"/>
            <w:noWrap w:val="0"/>
            <w:vAlign w:val="center"/>
          </w:tcPr>
          <w:p w14:paraId="10164EA3">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9463" w:type="dxa"/>
            <w:gridSpan w:val="7"/>
            <w:noWrap w:val="0"/>
            <w:vAlign w:val="center"/>
          </w:tcPr>
          <w:p w14:paraId="7262553E">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43761407">
            <w:pPr>
              <w:widowControl w:val="0"/>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45B4309E">
      <w:pPr>
        <w:spacing w:line="240" w:lineRule="auto"/>
        <w:rPr>
          <w:rFonts w:hint="eastAsia"/>
          <w:b w:val="0"/>
          <w:bCs/>
          <w:color w:val="auto"/>
          <w:szCs w:val="21"/>
          <w:highlight w:val="none"/>
          <w:shd w:val="clear" w:color="auto" w:fill="auto"/>
          <w:lang w:val="zh-CN"/>
        </w:rPr>
      </w:pPr>
    </w:p>
    <w:p w14:paraId="0A441CF1">
      <w:pPr>
        <w:spacing w:line="240" w:lineRule="auto"/>
        <w:rPr>
          <w:rFonts w:hint="eastAsia"/>
          <w:b w:val="0"/>
          <w:bCs/>
          <w:color w:val="auto"/>
          <w:szCs w:val="21"/>
          <w:highlight w:val="none"/>
          <w:shd w:val="clear" w:color="auto" w:fill="auto"/>
          <w:lang w:val="zh-CN"/>
        </w:rPr>
      </w:pPr>
    </w:p>
    <w:p w14:paraId="5705C96A">
      <w:pPr>
        <w:spacing w:line="240" w:lineRule="auto"/>
        <w:rPr>
          <w:rFonts w:hint="eastAsia"/>
          <w:b w:val="0"/>
          <w:bCs/>
          <w:color w:val="auto"/>
          <w:szCs w:val="21"/>
          <w:highlight w:val="none"/>
          <w:shd w:val="clear" w:color="auto" w:fill="auto"/>
          <w:lang w:val="zh-CN"/>
        </w:rPr>
      </w:pPr>
    </w:p>
    <w:p w14:paraId="12B9FF0A">
      <w:pPr>
        <w:spacing w:line="300" w:lineRule="auto"/>
        <w:ind w:firstLine="960" w:firstLineChars="400"/>
        <w:rPr>
          <w:rFonts w:ascii="Arial" w:hAnsi="Arial" w:cs="Arial"/>
          <w:color w:val="auto"/>
          <w:szCs w:val="21"/>
          <w:highlight w:val="none"/>
          <w:shd w:val="clear" w:color="auto" w:fill="auto"/>
        </w:rPr>
      </w:pPr>
    </w:p>
    <w:p w14:paraId="17788F3E">
      <w:pPr>
        <w:spacing w:line="300" w:lineRule="auto"/>
        <w:ind w:firstLine="960" w:firstLineChars="400"/>
        <w:rPr>
          <w:rFonts w:ascii="Arial" w:hAnsi="Arial" w:cs="Arial"/>
          <w:color w:val="auto"/>
          <w:szCs w:val="21"/>
          <w:highlight w:val="none"/>
          <w:shd w:val="clear" w:color="auto" w:fill="auto"/>
        </w:rPr>
      </w:pPr>
    </w:p>
    <w:p w14:paraId="0FD7557C">
      <w:pPr>
        <w:spacing w:line="300" w:lineRule="auto"/>
        <w:ind w:firstLine="960" w:firstLineChars="400"/>
        <w:rPr>
          <w:rFonts w:ascii="Arial" w:hAnsi="Arial" w:cs="Arial"/>
          <w:color w:val="auto"/>
          <w:szCs w:val="21"/>
          <w:highlight w:val="none"/>
          <w:shd w:val="clear" w:color="auto" w:fill="auto"/>
        </w:rPr>
      </w:pPr>
    </w:p>
    <w:p w14:paraId="6510A98F">
      <w:pPr>
        <w:spacing w:line="300" w:lineRule="auto"/>
        <w:ind w:firstLine="960" w:firstLineChars="400"/>
        <w:rPr>
          <w:rFonts w:ascii="Arial" w:hAnsi="Arial" w:cs="Arial"/>
          <w:color w:val="auto"/>
          <w:szCs w:val="21"/>
          <w:highlight w:val="none"/>
          <w:shd w:val="clear" w:color="auto" w:fill="auto"/>
        </w:rPr>
      </w:pPr>
    </w:p>
    <w:p w14:paraId="56CCE484">
      <w:pPr>
        <w:spacing w:line="300" w:lineRule="auto"/>
        <w:ind w:firstLine="960" w:firstLineChars="400"/>
        <w:rPr>
          <w:rFonts w:ascii="Arial" w:hAnsi="Arial" w:cs="Arial"/>
          <w:color w:val="auto"/>
          <w:szCs w:val="21"/>
          <w:highlight w:val="none"/>
          <w:shd w:val="clear" w:color="auto" w:fill="auto"/>
        </w:rPr>
      </w:pPr>
    </w:p>
    <w:p w14:paraId="36386863">
      <w:pPr>
        <w:spacing w:line="300" w:lineRule="auto"/>
        <w:ind w:firstLine="960" w:firstLineChars="400"/>
        <w:rPr>
          <w:rFonts w:hint="eastAsia" w:ascii="Arial" w:hAnsi="Arial" w:cs="Arial"/>
          <w:color w:val="auto"/>
          <w:szCs w:val="21"/>
          <w:highlight w:val="none"/>
          <w:shd w:val="clear" w:color="auto" w:fill="auto"/>
        </w:rPr>
      </w:pPr>
    </w:p>
    <w:p w14:paraId="254A38EF">
      <w:pPr>
        <w:spacing w:line="300" w:lineRule="auto"/>
        <w:ind w:firstLine="960" w:firstLineChars="400"/>
        <w:rPr>
          <w:rFonts w:hint="eastAsia" w:ascii="Arial" w:hAnsi="Arial" w:cs="Arial"/>
          <w:color w:val="auto"/>
          <w:szCs w:val="21"/>
          <w:highlight w:val="none"/>
          <w:shd w:val="clear" w:color="auto" w:fill="auto"/>
        </w:rPr>
      </w:pPr>
    </w:p>
    <w:p w14:paraId="39188649">
      <w:pP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0589F4EB">
      <w:pP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090FE12C">
      <w:pP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color w:val="auto"/>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32924295">
      <w:pPr>
        <w:keepNext w:val="0"/>
        <w:keepLines w:val="0"/>
        <w:pageBreakBefore w:val="0"/>
        <w:widowControl w:val="0"/>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143E6E56">
      <w:pP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3D097E86">
      <w:pP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0FB6B9DC">
      <w:pP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713C81D6">
      <w:pP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78731FA3">
      <w:pPr>
        <w:spacing w:line="360" w:lineRule="auto"/>
        <w:rPr>
          <w:rFonts w:hint="eastAsia" w:ascii="宋体" w:hAnsi="宋体" w:eastAsia="宋体" w:cs="宋体"/>
          <w:b/>
          <w:color w:val="auto"/>
          <w:sz w:val="21"/>
          <w:szCs w:val="21"/>
          <w:highlight w:val="none"/>
          <w:shd w:val="clear" w:color="auto" w:fill="auto"/>
          <w:lang w:eastAsia="zh-CN"/>
        </w:rPr>
        <w:sectPr>
          <w:footerReference r:id="rId10" w:type="default"/>
          <w:pgSz w:w="16838" w:h="11905" w:orient="landscape"/>
          <w:pgMar w:top="1417" w:right="720" w:bottom="1417" w:left="720" w:header="850" w:footer="992" w:gutter="0"/>
          <w:pgBorders>
            <w:top w:val="none" w:sz="0" w:space="0"/>
            <w:left w:val="none" w:sz="0" w:space="0"/>
            <w:bottom w:val="none" w:sz="0" w:space="0"/>
            <w:right w:val="none" w:sz="0" w:space="0"/>
          </w:pgBorders>
          <w:pgNumType w:fmt="decimal"/>
          <w:cols w:space="0" w:num="1"/>
          <w:rtlGutter w:val="0"/>
          <w:docGrid w:type="lines" w:linePitch="431" w:charSpace="0"/>
        </w:sectPr>
      </w:pPr>
    </w:p>
    <w:p w14:paraId="69BAF8E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A3F29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91151C5">
      <w:pPr>
        <w:autoSpaceDE w:val="0"/>
        <w:autoSpaceDN w:val="0"/>
        <w:adjustRightInd w:val="0"/>
        <w:rPr>
          <w:color w:val="auto"/>
          <w:sz w:val="21"/>
          <w:szCs w:val="24"/>
          <w:highlight w:val="none"/>
        </w:rPr>
      </w:pPr>
    </w:p>
    <w:p w14:paraId="487B8127">
      <w:pPr>
        <w:autoSpaceDE w:val="0"/>
        <w:autoSpaceDN w:val="0"/>
        <w:adjustRightInd w:val="0"/>
        <w:rPr>
          <w:color w:val="auto"/>
          <w:sz w:val="21"/>
          <w:szCs w:val="24"/>
          <w:highlight w:val="none"/>
        </w:rPr>
      </w:pPr>
    </w:p>
    <w:p w14:paraId="4477D767">
      <w:pPr>
        <w:autoSpaceDE w:val="0"/>
        <w:autoSpaceDN w:val="0"/>
        <w:adjustRightInd w:val="0"/>
        <w:jc w:val="center"/>
        <w:rPr>
          <w:color w:val="auto"/>
          <w:sz w:val="21"/>
          <w:szCs w:val="24"/>
          <w:highlight w:val="none"/>
        </w:rPr>
      </w:pPr>
    </w:p>
    <w:p w14:paraId="5C66C4A1">
      <w:pPr>
        <w:pStyle w:val="3"/>
        <w:bidi w:val="0"/>
        <w:jc w:val="center"/>
        <w:rPr>
          <w:color w:val="auto"/>
          <w:sz w:val="84"/>
          <w:szCs w:val="84"/>
          <w:highlight w:val="none"/>
        </w:rPr>
      </w:pPr>
      <w:bookmarkStart w:id="646" w:name="_Toc5027"/>
      <w:r>
        <w:rPr>
          <w:rFonts w:hint="eastAsia"/>
          <w:color w:val="auto"/>
          <w:sz w:val="84"/>
          <w:szCs w:val="84"/>
          <w:highlight w:val="none"/>
        </w:rPr>
        <w:t>投 标 文 件</w:t>
      </w:r>
      <w:bookmarkEnd w:id="646"/>
    </w:p>
    <w:p w14:paraId="39624090">
      <w:pPr>
        <w:pStyle w:val="3"/>
        <w:bidi w:val="0"/>
        <w:jc w:val="center"/>
        <w:rPr>
          <w:rFonts w:hint="eastAsia"/>
          <w:color w:val="auto"/>
          <w:sz w:val="56"/>
          <w:szCs w:val="56"/>
          <w:highlight w:val="none"/>
          <w:lang w:val="en-US" w:eastAsia="zh-CN"/>
        </w:rPr>
      </w:pPr>
      <w:bookmarkStart w:id="647" w:name="_Toc17239"/>
      <w:r>
        <w:rPr>
          <w:rFonts w:hint="eastAsia"/>
          <w:color w:val="auto"/>
          <w:sz w:val="56"/>
          <w:szCs w:val="56"/>
          <w:highlight w:val="none"/>
          <w:lang w:val="en-US" w:eastAsia="zh-CN"/>
        </w:rPr>
        <w:t>商务技术文件</w:t>
      </w:r>
      <w:bookmarkEnd w:id="647"/>
    </w:p>
    <w:p w14:paraId="3C2C2D7E">
      <w:pPr>
        <w:pStyle w:val="3"/>
        <w:rPr>
          <w:rFonts w:hint="eastAsia"/>
          <w:color w:val="auto"/>
          <w:sz w:val="36"/>
          <w:szCs w:val="36"/>
          <w:highlight w:val="none"/>
          <w:lang w:val="en-US" w:eastAsia="zh-CN"/>
        </w:rPr>
      </w:pPr>
      <w:r>
        <w:rPr>
          <w:rFonts w:hint="eastAsia"/>
          <w:color w:val="auto"/>
          <w:sz w:val="36"/>
          <w:szCs w:val="36"/>
          <w:highlight w:val="none"/>
          <w:lang w:val="en-US" w:eastAsia="zh-CN"/>
        </w:rPr>
        <w:t xml:space="preserve">   </w:t>
      </w:r>
    </w:p>
    <w:p w14:paraId="01B23A0F">
      <w:pPr>
        <w:rPr>
          <w:rFonts w:hint="eastAsia"/>
          <w:color w:val="auto"/>
          <w:sz w:val="36"/>
          <w:szCs w:val="36"/>
          <w:highlight w:val="none"/>
          <w:lang w:val="en-US" w:eastAsia="zh-CN"/>
        </w:rPr>
      </w:pPr>
    </w:p>
    <w:p w14:paraId="673E2834">
      <w:pPr>
        <w:rPr>
          <w:rFonts w:hint="default"/>
          <w:color w:val="auto"/>
          <w:sz w:val="36"/>
          <w:szCs w:val="36"/>
          <w:highlight w:val="none"/>
          <w:lang w:val="en-US" w:eastAsia="zh-CN"/>
        </w:rPr>
      </w:pPr>
    </w:p>
    <w:p w14:paraId="6F649933">
      <w:pPr>
        <w:rPr>
          <w:color w:val="auto"/>
          <w:sz w:val="21"/>
          <w:szCs w:val="21"/>
          <w:highlight w:val="none"/>
        </w:rPr>
      </w:pPr>
    </w:p>
    <w:p w14:paraId="3AFEA5FD">
      <w:pPr>
        <w:rPr>
          <w:color w:val="auto"/>
          <w:highlight w:val="none"/>
        </w:rPr>
      </w:pPr>
    </w:p>
    <w:p w14:paraId="04F64C0A">
      <w:pPr>
        <w:autoSpaceDE w:val="0"/>
        <w:autoSpaceDN w:val="0"/>
        <w:adjustRightInd w:val="0"/>
        <w:rPr>
          <w:color w:val="auto"/>
          <w:sz w:val="21"/>
          <w:szCs w:val="21"/>
          <w:highlight w:val="none"/>
        </w:rPr>
      </w:pPr>
    </w:p>
    <w:p w14:paraId="51DEEDC5">
      <w:pPr>
        <w:autoSpaceDE w:val="0"/>
        <w:autoSpaceDN w:val="0"/>
        <w:adjustRightInd w:val="0"/>
        <w:rPr>
          <w:color w:val="auto"/>
          <w:sz w:val="21"/>
          <w:szCs w:val="21"/>
          <w:highlight w:val="none"/>
        </w:rPr>
      </w:pPr>
    </w:p>
    <w:p w14:paraId="1A13833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EF36AE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2EBEB2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49A67C">
      <w:pPr>
        <w:ind w:left="420" w:leftChars="175"/>
        <w:rPr>
          <w:rFonts w:ascii="黑体" w:hAnsi="黑体" w:eastAsia="黑体"/>
          <w:color w:val="auto"/>
          <w:sz w:val="32"/>
          <w:szCs w:val="32"/>
          <w:highlight w:val="none"/>
        </w:rPr>
      </w:pPr>
    </w:p>
    <w:p w14:paraId="26AC21E9">
      <w:pPr>
        <w:ind w:left="840" w:firstLine="420"/>
        <w:rPr>
          <w:b/>
          <w:bCs/>
          <w:color w:val="auto"/>
          <w:sz w:val="28"/>
          <w:szCs w:val="28"/>
          <w:highlight w:val="none"/>
        </w:rPr>
      </w:pPr>
    </w:p>
    <w:p w14:paraId="16C1881A">
      <w:pPr>
        <w:ind w:left="840" w:firstLine="420"/>
        <w:rPr>
          <w:b/>
          <w:bCs/>
          <w:color w:val="auto"/>
          <w:sz w:val="28"/>
          <w:szCs w:val="28"/>
          <w:highlight w:val="none"/>
        </w:rPr>
      </w:pPr>
    </w:p>
    <w:p w14:paraId="779840C2">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7F4D69">
      <w:pPr>
        <w:pStyle w:val="3"/>
        <w:bidi w:val="0"/>
        <w:jc w:val="center"/>
        <w:rPr>
          <w:rFonts w:hint="eastAsia"/>
          <w:color w:val="auto"/>
          <w:highlight w:val="none"/>
          <w:lang w:val="en-US" w:eastAsia="zh-CN"/>
        </w:rPr>
      </w:pPr>
      <w:bookmarkStart w:id="648" w:name="_Toc3577"/>
      <w:bookmarkStart w:id="649" w:name="_Toc109899908"/>
      <w:bookmarkStart w:id="650" w:name="_Toc140132831"/>
      <w:bookmarkStart w:id="651" w:name="_Toc109900327"/>
      <w:bookmarkStart w:id="652" w:name="_Toc109899489"/>
      <w:bookmarkStart w:id="653" w:name="_Toc25402"/>
      <w:bookmarkStart w:id="654" w:name="_Toc26340"/>
      <w:bookmarkStart w:id="655" w:name="_Toc155185921"/>
      <w:r>
        <w:rPr>
          <w:rFonts w:hint="eastAsia"/>
          <w:color w:val="auto"/>
          <w:highlight w:val="none"/>
          <w:lang w:val="en-US" w:eastAsia="zh-CN"/>
        </w:rPr>
        <w:t>一、投标函</w:t>
      </w:r>
      <w:bookmarkEnd w:id="648"/>
      <w:bookmarkEnd w:id="649"/>
      <w:bookmarkEnd w:id="650"/>
      <w:bookmarkEnd w:id="651"/>
      <w:bookmarkEnd w:id="652"/>
      <w:bookmarkEnd w:id="653"/>
      <w:bookmarkEnd w:id="654"/>
      <w:bookmarkEnd w:id="655"/>
    </w:p>
    <w:p w14:paraId="6C294805">
      <w:pPr>
        <w:rPr>
          <w:color w:val="auto"/>
          <w:highlight w:val="none"/>
        </w:rPr>
      </w:pPr>
      <w:r>
        <w:rPr>
          <w:rFonts w:hint="eastAsia"/>
          <w:color w:val="auto"/>
          <w:highlight w:val="none"/>
        </w:rPr>
        <w:t>致：（采购人）</w:t>
      </w:r>
    </w:p>
    <w:p w14:paraId="62B41CB9">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532ED29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36D7E6A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22AD0F0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6F38781C">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420E38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4E65FE0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0C8B812D">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67CAC76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7907094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0BA411E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7447BEAF">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1683F112">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4C7C820">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1D19A66E">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76BA0D3E">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5969A364">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4F36E9D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388DD272">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58B10B71">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6E7B1094">
      <w:pPr>
        <w:snapToGrid w:val="0"/>
        <w:spacing w:line="324" w:lineRule="auto"/>
        <w:ind w:firstLine="480" w:firstLineChars="200"/>
        <w:rPr>
          <w:color w:val="auto"/>
          <w:szCs w:val="24"/>
          <w:highlight w:val="none"/>
        </w:rPr>
      </w:pPr>
      <w:r>
        <w:rPr>
          <w:rFonts w:hint="eastAsia"/>
          <w:color w:val="auto"/>
          <w:szCs w:val="24"/>
          <w:highlight w:val="none"/>
        </w:rPr>
        <w:t>5）</w:t>
      </w:r>
      <w:bookmarkStart w:id="656" w:name="_Hlk161604053"/>
      <w:r>
        <w:rPr>
          <w:rFonts w:hint="eastAsia"/>
          <w:color w:val="auto"/>
          <w:szCs w:val="24"/>
          <w:highlight w:val="none"/>
        </w:rPr>
        <w:t>我方承诺本《投标函》的签章对本投标文件全部内容具有约束力并承担法律责任。</w:t>
      </w:r>
      <w:bookmarkEnd w:id="656"/>
    </w:p>
    <w:p w14:paraId="601EE9E1">
      <w:pPr>
        <w:spacing w:line="300" w:lineRule="auto"/>
        <w:rPr>
          <w:rFonts w:cs="Arial"/>
          <w:color w:val="auto"/>
          <w:szCs w:val="24"/>
          <w:highlight w:val="none"/>
        </w:rPr>
      </w:pPr>
    </w:p>
    <w:p w14:paraId="20088F57">
      <w:pPr>
        <w:spacing w:line="300" w:lineRule="auto"/>
        <w:rPr>
          <w:rFonts w:cs="Arial"/>
          <w:color w:val="auto"/>
          <w:szCs w:val="24"/>
          <w:highlight w:val="none"/>
        </w:rPr>
      </w:pPr>
    </w:p>
    <w:p w14:paraId="1BDA0751">
      <w:pPr>
        <w:spacing w:line="300" w:lineRule="auto"/>
        <w:rPr>
          <w:rFonts w:cs="Arial"/>
          <w:color w:val="auto"/>
          <w:szCs w:val="24"/>
          <w:highlight w:val="none"/>
        </w:rPr>
      </w:pPr>
    </w:p>
    <w:p w14:paraId="3ACACE46">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7863451">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1E78C8D3">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59B00FE8">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098D0FA3">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3BEC8831">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2671A2B7">
      <w:pPr>
        <w:rPr>
          <w:rFonts w:cs="Arial"/>
          <w:color w:val="auto"/>
          <w:szCs w:val="24"/>
          <w:highlight w:val="none"/>
          <w:u w:val="single"/>
        </w:rPr>
      </w:pPr>
    </w:p>
    <w:p w14:paraId="276F47EB">
      <w:pPr>
        <w:rPr>
          <w:rFonts w:cs="Arial"/>
          <w:color w:val="auto"/>
          <w:szCs w:val="24"/>
          <w:highlight w:val="none"/>
          <w:u w:val="single"/>
        </w:rPr>
      </w:pPr>
      <w:r>
        <w:rPr>
          <w:rFonts w:cs="Arial"/>
          <w:color w:val="auto"/>
          <w:szCs w:val="24"/>
          <w:highlight w:val="none"/>
          <w:u w:val="single"/>
        </w:rPr>
        <w:br w:type="page"/>
      </w:r>
    </w:p>
    <w:p w14:paraId="00176203">
      <w:pPr>
        <w:pStyle w:val="3"/>
        <w:bidi w:val="0"/>
        <w:jc w:val="center"/>
        <w:rPr>
          <w:rFonts w:hint="eastAsia"/>
          <w:color w:val="auto"/>
          <w:highlight w:val="none"/>
          <w:lang w:val="en-US" w:eastAsia="zh-CN"/>
        </w:rPr>
      </w:pPr>
      <w:bookmarkStart w:id="657" w:name="_Toc155185924"/>
      <w:bookmarkStart w:id="658" w:name="_Toc7151"/>
      <w:r>
        <w:rPr>
          <w:rFonts w:hint="eastAsia"/>
          <w:color w:val="auto"/>
          <w:highlight w:val="none"/>
          <w:lang w:val="en-US" w:eastAsia="zh-CN"/>
        </w:rPr>
        <w:t>二、法定代表人（单位负责人）身份证明</w:t>
      </w:r>
      <w:bookmarkEnd w:id="657"/>
      <w:bookmarkEnd w:id="658"/>
    </w:p>
    <w:p w14:paraId="47E2A7A9">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291D0BFA">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5E949322">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1D2FFEA8">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5D84128E">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20CB045B">
      <w:pPr>
        <w:spacing w:line="480" w:lineRule="auto"/>
        <w:ind w:firstLine="480" w:firstLineChars="200"/>
        <w:rPr>
          <w:rFonts w:cs="仿宋_GB2312"/>
          <w:color w:val="auto"/>
          <w:szCs w:val="24"/>
          <w:highlight w:val="none"/>
        </w:rPr>
      </w:pPr>
    </w:p>
    <w:p w14:paraId="52833CCE">
      <w:pPr>
        <w:rPr>
          <w:rFonts w:cs="Arial"/>
          <w:color w:val="auto"/>
          <w:sz w:val="21"/>
          <w:szCs w:val="21"/>
          <w:highlight w:val="none"/>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C29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4BF3437">
            <w:pPr>
              <w:rPr>
                <w:rFonts w:cs="Arial"/>
                <w:color w:val="auto"/>
                <w:highlight w:val="none"/>
              </w:rPr>
            </w:pPr>
          </w:p>
        </w:tc>
      </w:tr>
    </w:tbl>
    <w:p w14:paraId="0B107A6D">
      <w:pPr>
        <w:ind w:firstLine="840" w:firstLineChars="350"/>
        <w:jc w:val="center"/>
        <w:rPr>
          <w:rFonts w:cs="Arial"/>
          <w:color w:val="auto"/>
          <w:highlight w:val="none"/>
        </w:rPr>
      </w:pPr>
    </w:p>
    <w:p w14:paraId="4599738E">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1228922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3D310685">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52F60F7">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3F9EBCDB">
      <w:pPr>
        <w:rPr>
          <w:b/>
          <w:color w:val="auto"/>
          <w:sz w:val="28"/>
          <w:szCs w:val="28"/>
          <w:highlight w:val="none"/>
        </w:rPr>
      </w:pPr>
    </w:p>
    <w:p w14:paraId="18BA3A3F">
      <w:pPr>
        <w:rPr>
          <w:b/>
          <w:color w:val="auto"/>
          <w:sz w:val="28"/>
          <w:szCs w:val="28"/>
          <w:highlight w:val="none"/>
        </w:rPr>
      </w:pPr>
      <w:r>
        <w:rPr>
          <w:b/>
          <w:color w:val="auto"/>
          <w:sz w:val="28"/>
          <w:szCs w:val="28"/>
          <w:highlight w:val="none"/>
        </w:rPr>
        <w:br w:type="page"/>
      </w:r>
    </w:p>
    <w:p w14:paraId="698DDB5E">
      <w:pPr>
        <w:pStyle w:val="3"/>
        <w:bidi w:val="0"/>
        <w:jc w:val="center"/>
        <w:rPr>
          <w:rFonts w:hint="eastAsia"/>
          <w:color w:val="auto"/>
          <w:highlight w:val="none"/>
          <w:lang w:val="en-US" w:eastAsia="zh-CN"/>
        </w:rPr>
      </w:pPr>
      <w:bookmarkStart w:id="659" w:name="_Toc155185925"/>
      <w:bookmarkStart w:id="660" w:name="_Toc13994"/>
      <w:r>
        <w:rPr>
          <w:rFonts w:hint="eastAsia"/>
          <w:color w:val="auto"/>
          <w:highlight w:val="none"/>
          <w:lang w:val="en-US" w:eastAsia="zh-CN"/>
        </w:rPr>
        <w:t>三、授权委托书</w:t>
      </w:r>
      <w:bookmarkEnd w:id="659"/>
      <w:bookmarkEnd w:id="660"/>
    </w:p>
    <w:p w14:paraId="6E96F1F5">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2D8D3DA7">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69F63CC4">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7394E72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7A5CB442">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30F3D5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01E8103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BAA1D5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578FB73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372E0772">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343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7243BDD1">
            <w:pPr>
              <w:rPr>
                <w:rFonts w:cs="Arial"/>
                <w:color w:val="auto"/>
                <w:highlight w:val="none"/>
              </w:rPr>
            </w:pPr>
          </w:p>
        </w:tc>
      </w:tr>
    </w:tbl>
    <w:p w14:paraId="5BA471E9">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5DF1CF01">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4A8106A">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4E9C752B">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36380202">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DD6CC51">
      <w:pPr>
        <w:rPr>
          <w:color w:val="auto"/>
          <w:highlight w:val="none"/>
        </w:rPr>
      </w:pPr>
      <w:r>
        <w:rPr>
          <w:color w:val="auto"/>
          <w:highlight w:val="none"/>
        </w:rPr>
        <w:br w:type="page"/>
      </w:r>
    </w:p>
    <w:p w14:paraId="390E0380">
      <w:pPr>
        <w:pStyle w:val="3"/>
        <w:bidi w:val="0"/>
        <w:jc w:val="center"/>
        <w:rPr>
          <w:rFonts w:hint="eastAsia"/>
          <w:color w:val="auto"/>
          <w:highlight w:val="none"/>
          <w:lang w:val="en-US" w:eastAsia="zh-CN"/>
        </w:rPr>
      </w:pPr>
      <w:bookmarkStart w:id="661" w:name="_Toc163492928"/>
      <w:bookmarkStart w:id="662" w:name="_Toc155185934"/>
      <w:bookmarkStart w:id="663" w:name="_Toc11798"/>
      <w:r>
        <w:rPr>
          <w:rFonts w:hint="eastAsia"/>
          <w:color w:val="auto"/>
          <w:highlight w:val="none"/>
          <w:lang w:val="en-US" w:eastAsia="zh-CN"/>
        </w:rPr>
        <w:t>四、</w:t>
      </w:r>
      <w:bookmarkEnd w:id="661"/>
      <w:bookmarkEnd w:id="662"/>
      <w:r>
        <w:rPr>
          <w:rFonts w:hint="eastAsia"/>
          <w:color w:val="auto"/>
          <w:highlight w:val="none"/>
          <w:lang w:val="zh-CN" w:eastAsia="zh-CN"/>
        </w:rPr>
        <w:t>政府采购</w:t>
      </w:r>
      <w:r>
        <w:rPr>
          <w:rFonts w:hint="eastAsia"/>
          <w:color w:val="auto"/>
          <w:highlight w:val="none"/>
          <w:lang w:val="en-US" w:eastAsia="zh-CN"/>
        </w:rPr>
        <w:t>投标人</w:t>
      </w:r>
      <w:r>
        <w:rPr>
          <w:rFonts w:hint="eastAsia"/>
          <w:color w:val="auto"/>
          <w:highlight w:val="none"/>
          <w:lang w:val="zh-CN" w:eastAsia="zh-CN"/>
        </w:rPr>
        <w:t>廉洁自律承诺书</w:t>
      </w:r>
      <w:bookmarkEnd w:id="663"/>
    </w:p>
    <w:p w14:paraId="26694BF4">
      <w:pPr>
        <w:pStyle w:val="13"/>
        <w:rPr>
          <w:color w:val="auto"/>
          <w:highlight w:val="none"/>
        </w:rPr>
      </w:pPr>
    </w:p>
    <w:p w14:paraId="523AE3C0">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11762621">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项目招标要求参加投标。在这次投标过程中和中标后，我们将严格遵守国家法律法规要求，并郑重承诺：</w:t>
      </w:r>
    </w:p>
    <w:p w14:paraId="40E46943">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71A55F5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00C0B54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79911C9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28BBB36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2F2B7D42">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72A17AC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新疆维吾尔自治区财政厅</w:t>
      </w:r>
      <w:r>
        <w:rPr>
          <w:rFonts w:hint="eastAsia" w:ascii="宋体" w:hAnsi="宋体" w:cs="宋体"/>
          <w:color w:val="auto"/>
          <w:kern w:val="0"/>
          <w:sz w:val="24"/>
          <w:szCs w:val="24"/>
          <w:highlight w:val="none"/>
          <w:lang w:val="zh-CN"/>
        </w:rPr>
        <w:t>。由此引起的相应损失均由我单位承担。</w:t>
      </w:r>
    </w:p>
    <w:p w14:paraId="5E444F4F">
      <w:pPr>
        <w:autoSpaceDE w:val="0"/>
        <w:autoSpaceDN w:val="0"/>
        <w:spacing w:line="360" w:lineRule="auto"/>
        <w:ind w:left="2"/>
        <w:jc w:val="left"/>
        <w:rPr>
          <w:rFonts w:ascii="宋体" w:hAnsi="宋体" w:cs="宋体"/>
          <w:color w:val="auto"/>
          <w:kern w:val="0"/>
          <w:sz w:val="24"/>
          <w:szCs w:val="24"/>
          <w:highlight w:val="none"/>
          <w:lang w:val="zh-CN"/>
        </w:rPr>
      </w:pPr>
    </w:p>
    <w:p w14:paraId="73343DB7">
      <w:pPr>
        <w:autoSpaceDE w:val="0"/>
        <w:autoSpaceDN w:val="0"/>
        <w:spacing w:line="360" w:lineRule="auto"/>
        <w:ind w:left="2"/>
        <w:jc w:val="left"/>
        <w:rPr>
          <w:rFonts w:ascii="宋体" w:hAnsi="宋体" w:cs="宋体"/>
          <w:color w:val="auto"/>
          <w:kern w:val="0"/>
          <w:sz w:val="24"/>
          <w:szCs w:val="24"/>
          <w:highlight w:val="none"/>
          <w:lang w:val="zh-CN"/>
        </w:rPr>
      </w:pPr>
    </w:p>
    <w:p w14:paraId="19DB25B2">
      <w:pPr>
        <w:autoSpaceDE w:val="0"/>
        <w:autoSpaceDN w:val="0"/>
        <w:spacing w:line="360" w:lineRule="auto"/>
        <w:ind w:left="2"/>
        <w:jc w:val="left"/>
        <w:rPr>
          <w:rFonts w:ascii="宋体" w:hAnsi="宋体" w:cs="宋体"/>
          <w:color w:val="auto"/>
          <w:kern w:val="0"/>
          <w:sz w:val="24"/>
          <w:szCs w:val="24"/>
          <w:highlight w:val="none"/>
          <w:lang w:val="zh-CN"/>
        </w:rPr>
      </w:pPr>
    </w:p>
    <w:p w14:paraId="684767EB">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20A496DD">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7B97049F">
      <w:pPr>
        <w:rPr>
          <w:rFonts w:hint="eastAsia" w:eastAsia="宋体" w:asciiTheme="majorHAnsi" w:hAnsiTheme="majorHAnsi" w:cstheme="majorBidi"/>
          <w:b/>
          <w:bCs/>
          <w:color w:val="auto"/>
          <w:kern w:val="2"/>
          <w:sz w:val="24"/>
          <w:szCs w:val="24"/>
          <w:highlight w:val="none"/>
          <w:lang w:val="en-US" w:eastAsia="zh-CN" w:bidi="ar-SA"/>
        </w:rPr>
      </w:pPr>
    </w:p>
    <w:p w14:paraId="3B88394A">
      <w:pPr>
        <w:pStyle w:val="13"/>
        <w:rPr>
          <w:rFonts w:hint="eastAsia" w:eastAsia="宋体" w:asciiTheme="majorHAnsi" w:hAnsiTheme="majorHAnsi" w:cstheme="majorBidi"/>
          <w:b/>
          <w:bCs/>
          <w:color w:val="auto"/>
          <w:kern w:val="2"/>
          <w:sz w:val="24"/>
          <w:szCs w:val="24"/>
          <w:highlight w:val="none"/>
          <w:lang w:val="en-US" w:eastAsia="zh-CN" w:bidi="ar-SA"/>
        </w:rPr>
      </w:pPr>
    </w:p>
    <w:p w14:paraId="6F7B1707">
      <w:pPr>
        <w:pStyle w:val="13"/>
        <w:rPr>
          <w:rFonts w:hint="eastAsia" w:eastAsia="宋体" w:asciiTheme="majorHAnsi" w:hAnsiTheme="majorHAnsi" w:cstheme="majorBidi"/>
          <w:b/>
          <w:bCs/>
          <w:color w:val="auto"/>
          <w:kern w:val="2"/>
          <w:sz w:val="24"/>
          <w:szCs w:val="24"/>
          <w:highlight w:val="none"/>
          <w:lang w:val="en-US" w:eastAsia="zh-CN" w:bidi="ar-SA"/>
        </w:rPr>
      </w:pPr>
    </w:p>
    <w:p w14:paraId="67846EE8">
      <w:pPr>
        <w:pStyle w:val="13"/>
        <w:rPr>
          <w:rFonts w:hint="eastAsia" w:eastAsia="宋体" w:asciiTheme="majorHAnsi" w:hAnsiTheme="majorHAnsi" w:cstheme="majorBidi"/>
          <w:b/>
          <w:bCs/>
          <w:color w:val="auto"/>
          <w:kern w:val="2"/>
          <w:sz w:val="24"/>
          <w:szCs w:val="24"/>
          <w:highlight w:val="none"/>
          <w:lang w:val="en-US" w:eastAsia="zh-CN" w:bidi="ar-SA"/>
        </w:rPr>
      </w:pPr>
    </w:p>
    <w:p w14:paraId="66B3D6D3">
      <w:pPr>
        <w:pStyle w:val="3"/>
        <w:bidi w:val="0"/>
        <w:jc w:val="center"/>
        <w:rPr>
          <w:rFonts w:hint="eastAsia"/>
          <w:color w:val="auto"/>
          <w:highlight w:val="none"/>
          <w:lang w:val="en-US" w:eastAsia="zh-CN"/>
        </w:rPr>
      </w:pPr>
      <w:bookmarkStart w:id="664" w:name="_Toc26965"/>
      <w:r>
        <w:rPr>
          <w:rFonts w:hint="eastAsia"/>
          <w:color w:val="auto"/>
          <w:highlight w:val="none"/>
          <w:lang w:val="en-US" w:eastAsia="zh-CN"/>
        </w:rPr>
        <w:t>五、商务响应偏离表</w:t>
      </w:r>
      <w:bookmarkEnd w:id="664"/>
    </w:p>
    <w:p w14:paraId="7FAA98F5">
      <w:pPr>
        <w:rPr>
          <w:rFonts w:cs="仿宋_GB2312"/>
          <w:color w:val="auto"/>
          <w:szCs w:val="24"/>
          <w:highlight w:val="none"/>
        </w:rPr>
      </w:pPr>
      <w:r>
        <w:rPr>
          <w:rFonts w:hint="eastAsia" w:cs="仿宋_GB2312"/>
          <w:color w:val="auto"/>
          <w:szCs w:val="24"/>
          <w:highlight w:val="none"/>
        </w:rPr>
        <w:t xml:space="preserve">项目名称：                                         </w:t>
      </w:r>
    </w:p>
    <w:p w14:paraId="067FCE24">
      <w:pPr>
        <w:rPr>
          <w:rFonts w:cs="仿宋_GB2312"/>
          <w:color w:val="auto"/>
          <w:szCs w:val="24"/>
          <w:highlight w:val="none"/>
        </w:rPr>
      </w:pPr>
      <w:r>
        <w:rPr>
          <w:rFonts w:hint="eastAsia" w:cs="仿宋_GB2312"/>
          <w:color w:val="auto"/>
          <w:szCs w:val="24"/>
          <w:highlight w:val="none"/>
        </w:rPr>
        <w:t xml:space="preserve">项目编号：        </w:t>
      </w:r>
    </w:p>
    <w:tbl>
      <w:tblPr>
        <w:tblStyle w:val="31"/>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4906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5738122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94" w:type="dxa"/>
            <w:vAlign w:val="center"/>
          </w:tcPr>
          <w:p w14:paraId="2A4B5B8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720" w:type="dxa"/>
            <w:vAlign w:val="center"/>
          </w:tcPr>
          <w:p w14:paraId="37D7499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871" w:type="dxa"/>
            <w:vAlign w:val="center"/>
          </w:tcPr>
          <w:p w14:paraId="1B7D18B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71" w:type="dxa"/>
            <w:vAlign w:val="center"/>
          </w:tcPr>
          <w:p w14:paraId="204D6F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4B9D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F48FB8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94" w:type="dxa"/>
            <w:vAlign w:val="center"/>
          </w:tcPr>
          <w:p w14:paraId="0623B2BB">
            <w:pPr>
              <w:pStyle w:val="52"/>
              <w:jc w:val="center"/>
              <w:rPr>
                <w:rFonts w:hint="eastAsia" w:ascii="宋体" w:hAnsi="宋体" w:eastAsia="宋体" w:cs="宋体"/>
                <w:color w:val="auto"/>
                <w:sz w:val="21"/>
                <w:szCs w:val="21"/>
                <w:highlight w:val="none"/>
              </w:rPr>
            </w:pPr>
          </w:p>
        </w:tc>
        <w:tc>
          <w:tcPr>
            <w:tcW w:w="1720" w:type="dxa"/>
            <w:vAlign w:val="center"/>
          </w:tcPr>
          <w:p w14:paraId="6112C6A8">
            <w:pPr>
              <w:pStyle w:val="52"/>
              <w:jc w:val="center"/>
              <w:rPr>
                <w:rFonts w:hint="eastAsia" w:ascii="宋体" w:hAnsi="宋体" w:eastAsia="宋体" w:cs="宋体"/>
                <w:color w:val="auto"/>
                <w:sz w:val="21"/>
                <w:szCs w:val="21"/>
                <w:highlight w:val="none"/>
              </w:rPr>
            </w:pPr>
          </w:p>
        </w:tc>
        <w:tc>
          <w:tcPr>
            <w:tcW w:w="1871" w:type="dxa"/>
            <w:vAlign w:val="center"/>
          </w:tcPr>
          <w:p w14:paraId="5E35DA1C">
            <w:pPr>
              <w:pStyle w:val="52"/>
              <w:jc w:val="center"/>
              <w:rPr>
                <w:rFonts w:hint="eastAsia" w:ascii="宋体" w:hAnsi="宋体" w:eastAsia="宋体" w:cs="宋体"/>
                <w:color w:val="auto"/>
                <w:sz w:val="21"/>
                <w:szCs w:val="21"/>
                <w:highlight w:val="none"/>
              </w:rPr>
            </w:pPr>
          </w:p>
        </w:tc>
        <w:tc>
          <w:tcPr>
            <w:tcW w:w="1871" w:type="dxa"/>
            <w:vAlign w:val="center"/>
          </w:tcPr>
          <w:p w14:paraId="5393CA6C">
            <w:pPr>
              <w:pStyle w:val="52"/>
              <w:jc w:val="center"/>
              <w:rPr>
                <w:rFonts w:hint="eastAsia" w:ascii="宋体" w:hAnsi="宋体" w:eastAsia="宋体" w:cs="宋体"/>
                <w:color w:val="auto"/>
                <w:sz w:val="21"/>
                <w:szCs w:val="21"/>
                <w:highlight w:val="none"/>
              </w:rPr>
            </w:pPr>
          </w:p>
        </w:tc>
      </w:tr>
      <w:tr w14:paraId="7141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0DC399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94" w:type="dxa"/>
            <w:vAlign w:val="center"/>
          </w:tcPr>
          <w:p w14:paraId="75B61D5C">
            <w:pPr>
              <w:pStyle w:val="52"/>
              <w:jc w:val="center"/>
              <w:rPr>
                <w:rFonts w:hint="eastAsia" w:ascii="宋体" w:hAnsi="宋体" w:eastAsia="宋体" w:cs="宋体"/>
                <w:color w:val="auto"/>
                <w:sz w:val="21"/>
                <w:szCs w:val="21"/>
                <w:highlight w:val="none"/>
              </w:rPr>
            </w:pPr>
          </w:p>
        </w:tc>
        <w:tc>
          <w:tcPr>
            <w:tcW w:w="1720" w:type="dxa"/>
            <w:vAlign w:val="center"/>
          </w:tcPr>
          <w:p w14:paraId="282C441A">
            <w:pPr>
              <w:pStyle w:val="52"/>
              <w:jc w:val="center"/>
              <w:rPr>
                <w:rFonts w:hint="eastAsia" w:ascii="宋体" w:hAnsi="宋体" w:eastAsia="宋体" w:cs="宋体"/>
                <w:color w:val="auto"/>
                <w:sz w:val="21"/>
                <w:szCs w:val="21"/>
                <w:highlight w:val="none"/>
              </w:rPr>
            </w:pPr>
          </w:p>
        </w:tc>
        <w:tc>
          <w:tcPr>
            <w:tcW w:w="1871" w:type="dxa"/>
            <w:vAlign w:val="center"/>
          </w:tcPr>
          <w:p w14:paraId="0C05DBE5">
            <w:pPr>
              <w:pStyle w:val="52"/>
              <w:jc w:val="center"/>
              <w:rPr>
                <w:rFonts w:hint="eastAsia" w:ascii="宋体" w:hAnsi="宋体" w:eastAsia="宋体" w:cs="宋体"/>
                <w:color w:val="auto"/>
                <w:sz w:val="21"/>
                <w:szCs w:val="21"/>
                <w:highlight w:val="none"/>
              </w:rPr>
            </w:pPr>
          </w:p>
        </w:tc>
        <w:tc>
          <w:tcPr>
            <w:tcW w:w="1871" w:type="dxa"/>
            <w:vAlign w:val="center"/>
          </w:tcPr>
          <w:p w14:paraId="3A9C35C4">
            <w:pPr>
              <w:pStyle w:val="52"/>
              <w:jc w:val="center"/>
              <w:rPr>
                <w:rFonts w:hint="eastAsia" w:ascii="宋体" w:hAnsi="宋体" w:eastAsia="宋体" w:cs="宋体"/>
                <w:color w:val="auto"/>
                <w:sz w:val="21"/>
                <w:szCs w:val="21"/>
                <w:highlight w:val="none"/>
              </w:rPr>
            </w:pPr>
          </w:p>
        </w:tc>
      </w:tr>
      <w:tr w14:paraId="7A47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1753C7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94" w:type="dxa"/>
            <w:vAlign w:val="center"/>
          </w:tcPr>
          <w:p w14:paraId="6F0501A0">
            <w:pPr>
              <w:pStyle w:val="52"/>
              <w:jc w:val="center"/>
              <w:rPr>
                <w:rFonts w:hint="eastAsia" w:ascii="宋体" w:hAnsi="宋体" w:eastAsia="宋体" w:cs="宋体"/>
                <w:color w:val="auto"/>
                <w:sz w:val="21"/>
                <w:szCs w:val="21"/>
                <w:highlight w:val="none"/>
              </w:rPr>
            </w:pPr>
          </w:p>
        </w:tc>
        <w:tc>
          <w:tcPr>
            <w:tcW w:w="1720" w:type="dxa"/>
            <w:vAlign w:val="center"/>
          </w:tcPr>
          <w:p w14:paraId="303424E8">
            <w:pPr>
              <w:pStyle w:val="52"/>
              <w:jc w:val="center"/>
              <w:rPr>
                <w:rFonts w:hint="eastAsia" w:ascii="宋体" w:hAnsi="宋体" w:eastAsia="宋体" w:cs="宋体"/>
                <w:color w:val="auto"/>
                <w:sz w:val="21"/>
                <w:szCs w:val="21"/>
                <w:highlight w:val="none"/>
              </w:rPr>
            </w:pPr>
          </w:p>
        </w:tc>
        <w:tc>
          <w:tcPr>
            <w:tcW w:w="1871" w:type="dxa"/>
            <w:vAlign w:val="center"/>
          </w:tcPr>
          <w:p w14:paraId="53223BF7">
            <w:pPr>
              <w:pStyle w:val="52"/>
              <w:jc w:val="center"/>
              <w:rPr>
                <w:rFonts w:hint="eastAsia" w:ascii="宋体" w:hAnsi="宋体" w:eastAsia="宋体" w:cs="宋体"/>
                <w:color w:val="auto"/>
                <w:sz w:val="21"/>
                <w:szCs w:val="21"/>
                <w:highlight w:val="none"/>
              </w:rPr>
            </w:pPr>
          </w:p>
        </w:tc>
        <w:tc>
          <w:tcPr>
            <w:tcW w:w="1871" w:type="dxa"/>
            <w:vAlign w:val="center"/>
          </w:tcPr>
          <w:p w14:paraId="50CA019D">
            <w:pPr>
              <w:pStyle w:val="52"/>
              <w:jc w:val="center"/>
              <w:rPr>
                <w:rFonts w:hint="eastAsia" w:ascii="宋体" w:hAnsi="宋体" w:eastAsia="宋体" w:cs="宋体"/>
                <w:color w:val="auto"/>
                <w:sz w:val="21"/>
                <w:szCs w:val="21"/>
                <w:highlight w:val="none"/>
              </w:rPr>
            </w:pPr>
          </w:p>
        </w:tc>
      </w:tr>
      <w:tr w14:paraId="7724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FB7B5DC">
            <w:pPr>
              <w:pStyle w:val="52"/>
              <w:jc w:val="center"/>
              <w:rPr>
                <w:rFonts w:hint="eastAsia" w:ascii="宋体" w:hAnsi="宋体" w:eastAsia="宋体" w:cs="宋体"/>
                <w:color w:val="auto"/>
                <w:sz w:val="21"/>
                <w:szCs w:val="21"/>
                <w:highlight w:val="none"/>
              </w:rPr>
            </w:pPr>
          </w:p>
        </w:tc>
        <w:tc>
          <w:tcPr>
            <w:tcW w:w="2394" w:type="dxa"/>
            <w:vAlign w:val="center"/>
          </w:tcPr>
          <w:p w14:paraId="60F039A9">
            <w:pPr>
              <w:pStyle w:val="52"/>
              <w:jc w:val="center"/>
              <w:rPr>
                <w:rFonts w:hint="eastAsia" w:ascii="宋体" w:hAnsi="宋体" w:eastAsia="宋体" w:cs="宋体"/>
                <w:color w:val="auto"/>
                <w:sz w:val="21"/>
                <w:szCs w:val="21"/>
                <w:highlight w:val="none"/>
              </w:rPr>
            </w:pPr>
          </w:p>
        </w:tc>
        <w:tc>
          <w:tcPr>
            <w:tcW w:w="1720" w:type="dxa"/>
            <w:vAlign w:val="center"/>
          </w:tcPr>
          <w:p w14:paraId="652B0C67">
            <w:pPr>
              <w:pStyle w:val="52"/>
              <w:jc w:val="center"/>
              <w:rPr>
                <w:rFonts w:hint="eastAsia" w:ascii="宋体" w:hAnsi="宋体" w:eastAsia="宋体" w:cs="宋体"/>
                <w:color w:val="auto"/>
                <w:sz w:val="21"/>
                <w:szCs w:val="21"/>
                <w:highlight w:val="none"/>
              </w:rPr>
            </w:pPr>
          </w:p>
        </w:tc>
        <w:tc>
          <w:tcPr>
            <w:tcW w:w="1871" w:type="dxa"/>
            <w:vAlign w:val="center"/>
          </w:tcPr>
          <w:p w14:paraId="696A8622">
            <w:pPr>
              <w:pStyle w:val="52"/>
              <w:jc w:val="center"/>
              <w:rPr>
                <w:rFonts w:hint="eastAsia" w:ascii="宋体" w:hAnsi="宋体" w:eastAsia="宋体" w:cs="宋体"/>
                <w:color w:val="auto"/>
                <w:sz w:val="21"/>
                <w:szCs w:val="21"/>
                <w:highlight w:val="none"/>
              </w:rPr>
            </w:pPr>
          </w:p>
        </w:tc>
        <w:tc>
          <w:tcPr>
            <w:tcW w:w="1871" w:type="dxa"/>
            <w:vAlign w:val="center"/>
          </w:tcPr>
          <w:p w14:paraId="10A67594">
            <w:pPr>
              <w:pStyle w:val="52"/>
              <w:jc w:val="center"/>
              <w:rPr>
                <w:rFonts w:hint="eastAsia" w:ascii="宋体" w:hAnsi="宋体" w:eastAsia="宋体" w:cs="宋体"/>
                <w:color w:val="auto"/>
                <w:sz w:val="21"/>
                <w:szCs w:val="21"/>
                <w:highlight w:val="none"/>
              </w:rPr>
            </w:pPr>
          </w:p>
        </w:tc>
      </w:tr>
      <w:tr w14:paraId="1E86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89B02C5">
            <w:pPr>
              <w:pStyle w:val="52"/>
              <w:jc w:val="center"/>
              <w:rPr>
                <w:rFonts w:hint="eastAsia" w:ascii="宋体" w:hAnsi="宋体" w:eastAsia="宋体" w:cs="宋体"/>
                <w:color w:val="auto"/>
                <w:sz w:val="21"/>
                <w:szCs w:val="21"/>
                <w:highlight w:val="none"/>
              </w:rPr>
            </w:pPr>
          </w:p>
        </w:tc>
        <w:tc>
          <w:tcPr>
            <w:tcW w:w="2394" w:type="dxa"/>
            <w:vAlign w:val="center"/>
          </w:tcPr>
          <w:p w14:paraId="313D6378">
            <w:pPr>
              <w:pStyle w:val="52"/>
              <w:jc w:val="center"/>
              <w:rPr>
                <w:rFonts w:hint="eastAsia" w:ascii="宋体" w:hAnsi="宋体" w:eastAsia="宋体" w:cs="宋体"/>
                <w:color w:val="auto"/>
                <w:sz w:val="21"/>
                <w:szCs w:val="21"/>
                <w:highlight w:val="none"/>
              </w:rPr>
            </w:pPr>
          </w:p>
        </w:tc>
        <w:tc>
          <w:tcPr>
            <w:tcW w:w="1720" w:type="dxa"/>
            <w:vAlign w:val="center"/>
          </w:tcPr>
          <w:p w14:paraId="2BBD2161">
            <w:pPr>
              <w:pStyle w:val="52"/>
              <w:jc w:val="center"/>
              <w:rPr>
                <w:rFonts w:hint="eastAsia" w:ascii="宋体" w:hAnsi="宋体" w:eastAsia="宋体" w:cs="宋体"/>
                <w:color w:val="auto"/>
                <w:sz w:val="21"/>
                <w:szCs w:val="21"/>
                <w:highlight w:val="none"/>
              </w:rPr>
            </w:pPr>
          </w:p>
        </w:tc>
        <w:tc>
          <w:tcPr>
            <w:tcW w:w="1871" w:type="dxa"/>
            <w:vAlign w:val="center"/>
          </w:tcPr>
          <w:p w14:paraId="467DB7D4">
            <w:pPr>
              <w:pStyle w:val="52"/>
              <w:jc w:val="center"/>
              <w:rPr>
                <w:rFonts w:hint="eastAsia" w:ascii="宋体" w:hAnsi="宋体" w:eastAsia="宋体" w:cs="宋体"/>
                <w:color w:val="auto"/>
                <w:sz w:val="21"/>
                <w:szCs w:val="21"/>
                <w:highlight w:val="none"/>
              </w:rPr>
            </w:pPr>
          </w:p>
        </w:tc>
        <w:tc>
          <w:tcPr>
            <w:tcW w:w="1871" w:type="dxa"/>
            <w:vAlign w:val="center"/>
          </w:tcPr>
          <w:p w14:paraId="48AF02FB">
            <w:pPr>
              <w:pStyle w:val="52"/>
              <w:jc w:val="center"/>
              <w:rPr>
                <w:rFonts w:hint="eastAsia" w:ascii="宋体" w:hAnsi="宋体" w:eastAsia="宋体" w:cs="宋体"/>
                <w:color w:val="auto"/>
                <w:sz w:val="21"/>
                <w:szCs w:val="21"/>
                <w:highlight w:val="none"/>
              </w:rPr>
            </w:pPr>
          </w:p>
        </w:tc>
      </w:tr>
      <w:tr w14:paraId="31F4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8E3CBEE">
            <w:pPr>
              <w:pStyle w:val="52"/>
              <w:jc w:val="center"/>
              <w:rPr>
                <w:rFonts w:hint="eastAsia" w:ascii="宋体" w:hAnsi="宋体" w:eastAsia="宋体" w:cs="宋体"/>
                <w:color w:val="auto"/>
                <w:sz w:val="21"/>
                <w:szCs w:val="21"/>
                <w:highlight w:val="none"/>
              </w:rPr>
            </w:pPr>
          </w:p>
        </w:tc>
        <w:tc>
          <w:tcPr>
            <w:tcW w:w="2394" w:type="dxa"/>
            <w:vAlign w:val="center"/>
          </w:tcPr>
          <w:p w14:paraId="41576FB2">
            <w:pPr>
              <w:pStyle w:val="52"/>
              <w:jc w:val="center"/>
              <w:rPr>
                <w:rFonts w:hint="eastAsia" w:ascii="宋体" w:hAnsi="宋体" w:eastAsia="宋体" w:cs="宋体"/>
                <w:color w:val="auto"/>
                <w:sz w:val="21"/>
                <w:szCs w:val="21"/>
                <w:highlight w:val="none"/>
              </w:rPr>
            </w:pPr>
          </w:p>
        </w:tc>
        <w:tc>
          <w:tcPr>
            <w:tcW w:w="1720" w:type="dxa"/>
            <w:vAlign w:val="center"/>
          </w:tcPr>
          <w:p w14:paraId="6845754F">
            <w:pPr>
              <w:pStyle w:val="52"/>
              <w:jc w:val="center"/>
              <w:rPr>
                <w:rFonts w:hint="eastAsia" w:ascii="宋体" w:hAnsi="宋体" w:eastAsia="宋体" w:cs="宋体"/>
                <w:color w:val="auto"/>
                <w:sz w:val="21"/>
                <w:szCs w:val="21"/>
                <w:highlight w:val="none"/>
              </w:rPr>
            </w:pPr>
          </w:p>
        </w:tc>
        <w:tc>
          <w:tcPr>
            <w:tcW w:w="1871" w:type="dxa"/>
            <w:vAlign w:val="center"/>
          </w:tcPr>
          <w:p w14:paraId="7EAE10AF">
            <w:pPr>
              <w:pStyle w:val="52"/>
              <w:jc w:val="center"/>
              <w:rPr>
                <w:rFonts w:hint="eastAsia" w:ascii="宋体" w:hAnsi="宋体" w:eastAsia="宋体" w:cs="宋体"/>
                <w:color w:val="auto"/>
                <w:sz w:val="21"/>
                <w:szCs w:val="21"/>
                <w:highlight w:val="none"/>
              </w:rPr>
            </w:pPr>
          </w:p>
        </w:tc>
        <w:tc>
          <w:tcPr>
            <w:tcW w:w="1871" w:type="dxa"/>
            <w:vAlign w:val="center"/>
          </w:tcPr>
          <w:p w14:paraId="18422FD4">
            <w:pPr>
              <w:pStyle w:val="52"/>
              <w:jc w:val="center"/>
              <w:rPr>
                <w:rFonts w:hint="eastAsia" w:ascii="宋体" w:hAnsi="宋体" w:eastAsia="宋体" w:cs="宋体"/>
                <w:color w:val="auto"/>
                <w:sz w:val="21"/>
                <w:szCs w:val="21"/>
                <w:highlight w:val="none"/>
              </w:rPr>
            </w:pPr>
          </w:p>
        </w:tc>
      </w:tr>
      <w:tr w14:paraId="2D1E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74C88E4">
            <w:pPr>
              <w:pStyle w:val="52"/>
              <w:jc w:val="center"/>
              <w:rPr>
                <w:rFonts w:hint="eastAsia" w:ascii="宋体" w:hAnsi="宋体" w:eastAsia="宋体" w:cs="宋体"/>
                <w:color w:val="auto"/>
                <w:sz w:val="21"/>
                <w:szCs w:val="21"/>
                <w:highlight w:val="none"/>
              </w:rPr>
            </w:pPr>
          </w:p>
        </w:tc>
        <w:tc>
          <w:tcPr>
            <w:tcW w:w="2394" w:type="dxa"/>
            <w:vAlign w:val="center"/>
          </w:tcPr>
          <w:p w14:paraId="5B5CCA18">
            <w:pPr>
              <w:pStyle w:val="52"/>
              <w:jc w:val="center"/>
              <w:rPr>
                <w:rFonts w:hint="eastAsia" w:ascii="宋体" w:hAnsi="宋体" w:eastAsia="宋体" w:cs="宋体"/>
                <w:color w:val="auto"/>
                <w:sz w:val="21"/>
                <w:szCs w:val="21"/>
                <w:highlight w:val="none"/>
              </w:rPr>
            </w:pPr>
          </w:p>
        </w:tc>
        <w:tc>
          <w:tcPr>
            <w:tcW w:w="1720" w:type="dxa"/>
            <w:vAlign w:val="center"/>
          </w:tcPr>
          <w:p w14:paraId="59954A7A">
            <w:pPr>
              <w:pStyle w:val="52"/>
              <w:jc w:val="center"/>
              <w:rPr>
                <w:rFonts w:hint="eastAsia" w:ascii="宋体" w:hAnsi="宋体" w:eastAsia="宋体" w:cs="宋体"/>
                <w:color w:val="auto"/>
                <w:sz w:val="21"/>
                <w:szCs w:val="21"/>
                <w:highlight w:val="none"/>
              </w:rPr>
            </w:pPr>
          </w:p>
        </w:tc>
        <w:tc>
          <w:tcPr>
            <w:tcW w:w="1871" w:type="dxa"/>
            <w:vAlign w:val="center"/>
          </w:tcPr>
          <w:p w14:paraId="0AB6F08E">
            <w:pPr>
              <w:pStyle w:val="52"/>
              <w:jc w:val="center"/>
              <w:rPr>
                <w:rFonts w:hint="eastAsia" w:ascii="宋体" w:hAnsi="宋体" w:eastAsia="宋体" w:cs="宋体"/>
                <w:color w:val="auto"/>
                <w:sz w:val="21"/>
                <w:szCs w:val="21"/>
                <w:highlight w:val="none"/>
              </w:rPr>
            </w:pPr>
          </w:p>
        </w:tc>
        <w:tc>
          <w:tcPr>
            <w:tcW w:w="1871" w:type="dxa"/>
            <w:vAlign w:val="center"/>
          </w:tcPr>
          <w:p w14:paraId="5D0AB435">
            <w:pPr>
              <w:pStyle w:val="52"/>
              <w:jc w:val="center"/>
              <w:rPr>
                <w:rFonts w:hint="eastAsia" w:ascii="宋体" w:hAnsi="宋体" w:eastAsia="宋体" w:cs="宋体"/>
                <w:color w:val="auto"/>
                <w:sz w:val="21"/>
                <w:szCs w:val="21"/>
                <w:highlight w:val="none"/>
              </w:rPr>
            </w:pPr>
          </w:p>
        </w:tc>
      </w:tr>
      <w:tr w14:paraId="6943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449F1F3">
            <w:pPr>
              <w:pStyle w:val="52"/>
              <w:jc w:val="center"/>
              <w:rPr>
                <w:rFonts w:hint="eastAsia" w:ascii="宋体" w:hAnsi="宋体" w:eastAsia="宋体" w:cs="宋体"/>
                <w:color w:val="auto"/>
                <w:sz w:val="21"/>
                <w:szCs w:val="21"/>
                <w:highlight w:val="none"/>
              </w:rPr>
            </w:pPr>
          </w:p>
        </w:tc>
        <w:tc>
          <w:tcPr>
            <w:tcW w:w="2394" w:type="dxa"/>
            <w:vAlign w:val="center"/>
          </w:tcPr>
          <w:p w14:paraId="38B98C14">
            <w:pPr>
              <w:pStyle w:val="52"/>
              <w:jc w:val="center"/>
              <w:rPr>
                <w:rFonts w:hint="eastAsia" w:ascii="宋体" w:hAnsi="宋体" w:eastAsia="宋体" w:cs="宋体"/>
                <w:color w:val="auto"/>
                <w:sz w:val="21"/>
                <w:szCs w:val="21"/>
                <w:highlight w:val="none"/>
              </w:rPr>
            </w:pPr>
          </w:p>
        </w:tc>
        <w:tc>
          <w:tcPr>
            <w:tcW w:w="1720" w:type="dxa"/>
            <w:vAlign w:val="center"/>
          </w:tcPr>
          <w:p w14:paraId="7282B85E">
            <w:pPr>
              <w:pStyle w:val="52"/>
              <w:jc w:val="center"/>
              <w:rPr>
                <w:rFonts w:hint="eastAsia" w:ascii="宋体" w:hAnsi="宋体" w:eastAsia="宋体" w:cs="宋体"/>
                <w:color w:val="auto"/>
                <w:sz w:val="21"/>
                <w:szCs w:val="21"/>
                <w:highlight w:val="none"/>
              </w:rPr>
            </w:pPr>
          </w:p>
        </w:tc>
        <w:tc>
          <w:tcPr>
            <w:tcW w:w="1871" w:type="dxa"/>
            <w:vAlign w:val="center"/>
          </w:tcPr>
          <w:p w14:paraId="68E33083">
            <w:pPr>
              <w:pStyle w:val="52"/>
              <w:jc w:val="center"/>
              <w:rPr>
                <w:rFonts w:hint="eastAsia" w:ascii="宋体" w:hAnsi="宋体" w:eastAsia="宋体" w:cs="宋体"/>
                <w:color w:val="auto"/>
                <w:sz w:val="21"/>
                <w:szCs w:val="21"/>
                <w:highlight w:val="none"/>
              </w:rPr>
            </w:pPr>
          </w:p>
        </w:tc>
        <w:tc>
          <w:tcPr>
            <w:tcW w:w="1871" w:type="dxa"/>
            <w:vAlign w:val="center"/>
          </w:tcPr>
          <w:p w14:paraId="70EDE0EF">
            <w:pPr>
              <w:pStyle w:val="52"/>
              <w:jc w:val="center"/>
              <w:rPr>
                <w:rFonts w:hint="eastAsia" w:ascii="宋体" w:hAnsi="宋体" w:eastAsia="宋体" w:cs="宋体"/>
                <w:color w:val="auto"/>
                <w:sz w:val="21"/>
                <w:szCs w:val="21"/>
                <w:highlight w:val="none"/>
              </w:rPr>
            </w:pPr>
          </w:p>
        </w:tc>
      </w:tr>
      <w:tr w14:paraId="00F5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B11C7AC">
            <w:pPr>
              <w:pStyle w:val="52"/>
              <w:jc w:val="center"/>
              <w:rPr>
                <w:rFonts w:hint="eastAsia" w:ascii="宋体" w:hAnsi="宋体" w:eastAsia="宋体" w:cs="宋体"/>
                <w:color w:val="auto"/>
                <w:sz w:val="21"/>
                <w:szCs w:val="21"/>
                <w:highlight w:val="none"/>
              </w:rPr>
            </w:pPr>
          </w:p>
        </w:tc>
        <w:tc>
          <w:tcPr>
            <w:tcW w:w="2394" w:type="dxa"/>
            <w:vAlign w:val="center"/>
          </w:tcPr>
          <w:p w14:paraId="19B3890F">
            <w:pPr>
              <w:pStyle w:val="52"/>
              <w:jc w:val="center"/>
              <w:rPr>
                <w:rFonts w:hint="eastAsia" w:ascii="宋体" w:hAnsi="宋体" w:eastAsia="宋体" w:cs="宋体"/>
                <w:color w:val="auto"/>
                <w:sz w:val="21"/>
                <w:szCs w:val="21"/>
                <w:highlight w:val="none"/>
              </w:rPr>
            </w:pPr>
          </w:p>
        </w:tc>
        <w:tc>
          <w:tcPr>
            <w:tcW w:w="1720" w:type="dxa"/>
            <w:vAlign w:val="center"/>
          </w:tcPr>
          <w:p w14:paraId="4C507BB2">
            <w:pPr>
              <w:pStyle w:val="52"/>
              <w:jc w:val="center"/>
              <w:rPr>
                <w:rFonts w:hint="eastAsia" w:ascii="宋体" w:hAnsi="宋体" w:eastAsia="宋体" w:cs="宋体"/>
                <w:color w:val="auto"/>
                <w:sz w:val="21"/>
                <w:szCs w:val="21"/>
                <w:highlight w:val="none"/>
              </w:rPr>
            </w:pPr>
          </w:p>
        </w:tc>
        <w:tc>
          <w:tcPr>
            <w:tcW w:w="1871" w:type="dxa"/>
            <w:vAlign w:val="center"/>
          </w:tcPr>
          <w:p w14:paraId="31F3180B">
            <w:pPr>
              <w:pStyle w:val="52"/>
              <w:jc w:val="center"/>
              <w:rPr>
                <w:rFonts w:hint="eastAsia" w:ascii="宋体" w:hAnsi="宋体" w:eastAsia="宋体" w:cs="宋体"/>
                <w:color w:val="auto"/>
                <w:sz w:val="21"/>
                <w:szCs w:val="21"/>
                <w:highlight w:val="none"/>
              </w:rPr>
            </w:pPr>
          </w:p>
        </w:tc>
        <w:tc>
          <w:tcPr>
            <w:tcW w:w="1871" w:type="dxa"/>
            <w:vAlign w:val="center"/>
          </w:tcPr>
          <w:p w14:paraId="4502A6C6">
            <w:pPr>
              <w:pStyle w:val="52"/>
              <w:jc w:val="center"/>
              <w:rPr>
                <w:rFonts w:hint="eastAsia" w:ascii="宋体" w:hAnsi="宋体" w:eastAsia="宋体" w:cs="宋体"/>
                <w:color w:val="auto"/>
                <w:sz w:val="21"/>
                <w:szCs w:val="21"/>
                <w:highlight w:val="none"/>
              </w:rPr>
            </w:pPr>
          </w:p>
        </w:tc>
      </w:tr>
      <w:tr w14:paraId="0195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6B7327C">
            <w:pPr>
              <w:pStyle w:val="52"/>
              <w:jc w:val="center"/>
              <w:rPr>
                <w:rFonts w:hint="eastAsia" w:ascii="宋体" w:hAnsi="宋体" w:eastAsia="宋体" w:cs="宋体"/>
                <w:color w:val="auto"/>
                <w:sz w:val="21"/>
                <w:szCs w:val="21"/>
                <w:highlight w:val="none"/>
              </w:rPr>
            </w:pPr>
          </w:p>
        </w:tc>
        <w:tc>
          <w:tcPr>
            <w:tcW w:w="2394" w:type="dxa"/>
            <w:vAlign w:val="center"/>
          </w:tcPr>
          <w:p w14:paraId="5987C880">
            <w:pPr>
              <w:pStyle w:val="52"/>
              <w:jc w:val="center"/>
              <w:rPr>
                <w:rFonts w:hint="eastAsia" w:ascii="宋体" w:hAnsi="宋体" w:eastAsia="宋体" w:cs="宋体"/>
                <w:color w:val="auto"/>
                <w:sz w:val="21"/>
                <w:szCs w:val="21"/>
                <w:highlight w:val="none"/>
              </w:rPr>
            </w:pPr>
          </w:p>
        </w:tc>
        <w:tc>
          <w:tcPr>
            <w:tcW w:w="1720" w:type="dxa"/>
            <w:vAlign w:val="center"/>
          </w:tcPr>
          <w:p w14:paraId="0A6020CE">
            <w:pPr>
              <w:pStyle w:val="52"/>
              <w:jc w:val="center"/>
              <w:rPr>
                <w:rFonts w:hint="eastAsia" w:ascii="宋体" w:hAnsi="宋体" w:eastAsia="宋体" w:cs="宋体"/>
                <w:color w:val="auto"/>
                <w:sz w:val="21"/>
                <w:szCs w:val="21"/>
                <w:highlight w:val="none"/>
              </w:rPr>
            </w:pPr>
          </w:p>
        </w:tc>
        <w:tc>
          <w:tcPr>
            <w:tcW w:w="1871" w:type="dxa"/>
            <w:vAlign w:val="center"/>
          </w:tcPr>
          <w:p w14:paraId="799B1424">
            <w:pPr>
              <w:pStyle w:val="52"/>
              <w:jc w:val="center"/>
              <w:rPr>
                <w:rFonts w:hint="eastAsia" w:ascii="宋体" w:hAnsi="宋体" w:eastAsia="宋体" w:cs="宋体"/>
                <w:color w:val="auto"/>
                <w:sz w:val="21"/>
                <w:szCs w:val="21"/>
                <w:highlight w:val="none"/>
              </w:rPr>
            </w:pPr>
          </w:p>
        </w:tc>
        <w:tc>
          <w:tcPr>
            <w:tcW w:w="1871" w:type="dxa"/>
            <w:vAlign w:val="center"/>
          </w:tcPr>
          <w:p w14:paraId="732688D6">
            <w:pPr>
              <w:pStyle w:val="52"/>
              <w:jc w:val="center"/>
              <w:rPr>
                <w:rFonts w:hint="eastAsia" w:ascii="宋体" w:hAnsi="宋体" w:eastAsia="宋体" w:cs="宋体"/>
                <w:color w:val="auto"/>
                <w:sz w:val="21"/>
                <w:szCs w:val="21"/>
                <w:highlight w:val="none"/>
              </w:rPr>
            </w:pPr>
          </w:p>
        </w:tc>
      </w:tr>
      <w:tr w14:paraId="233C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FB99143">
            <w:pPr>
              <w:pStyle w:val="52"/>
              <w:jc w:val="center"/>
              <w:rPr>
                <w:rFonts w:hint="eastAsia" w:ascii="宋体" w:hAnsi="宋体" w:eastAsia="宋体" w:cs="宋体"/>
                <w:color w:val="auto"/>
                <w:sz w:val="21"/>
                <w:szCs w:val="21"/>
                <w:highlight w:val="none"/>
              </w:rPr>
            </w:pPr>
          </w:p>
        </w:tc>
        <w:tc>
          <w:tcPr>
            <w:tcW w:w="2394" w:type="dxa"/>
            <w:vAlign w:val="center"/>
          </w:tcPr>
          <w:p w14:paraId="22462258">
            <w:pPr>
              <w:pStyle w:val="52"/>
              <w:jc w:val="center"/>
              <w:rPr>
                <w:rFonts w:hint="eastAsia" w:ascii="宋体" w:hAnsi="宋体" w:eastAsia="宋体" w:cs="宋体"/>
                <w:color w:val="auto"/>
                <w:sz w:val="21"/>
                <w:szCs w:val="21"/>
                <w:highlight w:val="none"/>
              </w:rPr>
            </w:pPr>
          </w:p>
        </w:tc>
        <w:tc>
          <w:tcPr>
            <w:tcW w:w="1720" w:type="dxa"/>
            <w:vAlign w:val="center"/>
          </w:tcPr>
          <w:p w14:paraId="3D109E6B">
            <w:pPr>
              <w:pStyle w:val="52"/>
              <w:jc w:val="center"/>
              <w:rPr>
                <w:rFonts w:hint="eastAsia" w:ascii="宋体" w:hAnsi="宋体" w:eastAsia="宋体" w:cs="宋体"/>
                <w:color w:val="auto"/>
                <w:sz w:val="21"/>
                <w:szCs w:val="21"/>
                <w:highlight w:val="none"/>
              </w:rPr>
            </w:pPr>
          </w:p>
        </w:tc>
        <w:tc>
          <w:tcPr>
            <w:tcW w:w="1871" w:type="dxa"/>
            <w:vAlign w:val="center"/>
          </w:tcPr>
          <w:p w14:paraId="0602A42F">
            <w:pPr>
              <w:pStyle w:val="52"/>
              <w:jc w:val="center"/>
              <w:rPr>
                <w:rFonts w:hint="eastAsia" w:ascii="宋体" w:hAnsi="宋体" w:eastAsia="宋体" w:cs="宋体"/>
                <w:color w:val="auto"/>
                <w:sz w:val="21"/>
                <w:szCs w:val="21"/>
                <w:highlight w:val="none"/>
              </w:rPr>
            </w:pPr>
          </w:p>
        </w:tc>
        <w:tc>
          <w:tcPr>
            <w:tcW w:w="1871" w:type="dxa"/>
            <w:vAlign w:val="center"/>
          </w:tcPr>
          <w:p w14:paraId="1E889862">
            <w:pPr>
              <w:pStyle w:val="52"/>
              <w:jc w:val="center"/>
              <w:rPr>
                <w:rFonts w:hint="eastAsia" w:ascii="宋体" w:hAnsi="宋体" w:eastAsia="宋体" w:cs="宋体"/>
                <w:color w:val="auto"/>
                <w:sz w:val="21"/>
                <w:szCs w:val="21"/>
                <w:highlight w:val="none"/>
              </w:rPr>
            </w:pPr>
          </w:p>
        </w:tc>
      </w:tr>
      <w:tr w14:paraId="6899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A169ED3">
            <w:pPr>
              <w:pStyle w:val="52"/>
              <w:jc w:val="center"/>
              <w:rPr>
                <w:rFonts w:hint="eastAsia" w:ascii="宋体" w:hAnsi="宋体" w:eastAsia="宋体" w:cs="宋体"/>
                <w:color w:val="auto"/>
                <w:sz w:val="21"/>
                <w:szCs w:val="21"/>
                <w:highlight w:val="none"/>
              </w:rPr>
            </w:pPr>
          </w:p>
        </w:tc>
        <w:tc>
          <w:tcPr>
            <w:tcW w:w="2394" w:type="dxa"/>
            <w:vAlign w:val="center"/>
          </w:tcPr>
          <w:p w14:paraId="29A2A4C1">
            <w:pPr>
              <w:pStyle w:val="52"/>
              <w:jc w:val="center"/>
              <w:rPr>
                <w:rFonts w:hint="eastAsia" w:ascii="宋体" w:hAnsi="宋体" w:eastAsia="宋体" w:cs="宋体"/>
                <w:color w:val="auto"/>
                <w:sz w:val="21"/>
                <w:szCs w:val="21"/>
                <w:highlight w:val="none"/>
              </w:rPr>
            </w:pPr>
          </w:p>
        </w:tc>
        <w:tc>
          <w:tcPr>
            <w:tcW w:w="1720" w:type="dxa"/>
            <w:vAlign w:val="center"/>
          </w:tcPr>
          <w:p w14:paraId="08971C2E">
            <w:pPr>
              <w:pStyle w:val="52"/>
              <w:jc w:val="center"/>
              <w:rPr>
                <w:rFonts w:hint="eastAsia" w:ascii="宋体" w:hAnsi="宋体" w:eastAsia="宋体" w:cs="宋体"/>
                <w:color w:val="auto"/>
                <w:sz w:val="21"/>
                <w:szCs w:val="21"/>
                <w:highlight w:val="none"/>
              </w:rPr>
            </w:pPr>
          </w:p>
        </w:tc>
        <w:tc>
          <w:tcPr>
            <w:tcW w:w="1871" w:type="dxa"/>
            <w:vAlign w:val="center"/>
          </w:tcPr>
          <w:p w14:paraId="7B4AAE5A">
            <w:pPr>
              <w:pStyle w:val="52"/>
              <w:jc w:val="center"/>
              <w:rPr>
                <w:rFonts w:hint="eastAsia" w:ascii="宋体" w:hAnsi="宋体" w:eastAsia="宋体" w:cs="宋体"/>
                <w:color w:val="auto"/>
                <w:sz w:val="21"/>
                <w:szCs w:val="21"/>
                <w:highlight w:val="none"/>
              </w:rPr>
            </w:pPr>
          </w:p>
        </w:tc>
        <w:tc>
          <w:tcPr>
            <w:tcW w:w="1871" w:type="dxa"/>
            <w:vAlign w:val="center"/>
          </w:tcPr>
          <w:p w14:paraId="181B9D31">
            <w:pPr>
              <w:pStyle w:val="52"/>
              <w:jc w:val="center"/>
              <w:rPr>
                <w:rFonts w:hint="eastAsia" w:ascii="宋体" w:hAnsi="宋体" w:eastAsia="宋体" w:cs="宋体"/>
                <w:color w:val="auto"/>
                <w:sz w:val="21"/>
                <w:szCs w:val="21"/>
                <w:highlight w:val="none"/>
              </w:rPr>
            </w:pPr>
          </w:p>
        </w:tc>
      </w:tr>
      <w:tr w14:paraId="449C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256A2FF">
            <w:pPr>
              <w:pStyle w:val="52"/>
              <w:jc w:val="center"/>
              <w:rPr>
                <w:rFonts w:hint="eastAsia" w:ascii="宋体" w:hAnsi="宋体" w:eastAsia="宋体" w:cs="宋体"/>
                <w:color w:val="auto"/>
                <w:sz w:val="21"/>
                <w:szCs w:val="21"/>
                <w:highlight w:val="none"/>
              </w:rPr>
            </w:pPr>
          </w:p>
        </w:tc>
        <w:tc>
          <w:tcPr>
            <w:tcW w:w="2394" w:type="dxa"/>
            <w:vAlign w:val="center"/>
          </w:tcPr>
          <w:p w14:paraId="07EFF7D8">
            <w:pPr>
              <w:pStyle w:val="52"/>
              <w:jc w:val="center"/>
              <w:rPr>
                <w:rFonts w:hint="eastAsia" w:ascii="宋体" w:hAnsi="宋体" w:eastAsia="宋体" w:cs="宋体"/>
                <w:color w:val="auto"/>
                <w:sz w:val="21"/>
                <w:szCs w:val="21"/>
                <w:highlight w:val="none"/>
              </w:rPr>
            </w:pPr>
          </w:p>
        </w:tc>
        <w:tc>
          <w:tcPr>
            <w:tcW w:w="1720" w:type="dxa"/>
            <w:vAlign w:val="center"/>
          </w:tcPr>
          <w:p w14:paraId="429C0B21">
            <w:pPr>
              <w:pStyle w:val="52"/>
              <w:jc w:val="center"/>
              <w:rPr>
                <w:rFonts w:hint="eastAsia" w:ascii="宋体" w:hAnsi="宋体" w:eastAsia="宋体" w:cs="宋体"/>
                <w:color w:val="auto"/>
                <w:sz w:val="21"/>
                <w:szCs w:val="21"/>
                <w:highlight w:val="none"/>
              </w:rPr>
            </w:pPr>
          </w:p>
        </w:tc>
        <w:tc>
          <w:tcPr>
            <w:tcW w:w="1871" w:type="dxa"/>
            <w:vAlign w:val="center"/>
          </w:tcPr>
          <w:p w14:paraId="6E5F1F17">
            <w:pPr>
              <w:pStyle w:val="52"/>
              <w:jc w:val="center"/>
              <w:rPr>
                <w:rFonts w:hint="eastAsia" w:ascii="宋体" w:hAnsi="宋体" w:eastAsia="宋体" w:cs="宋体"/>
                <w:color w:val="auto"/>
                <w:sz w:val="21"/>
                <w:szCs w:val="21"/>
                <w:highlight w:val="none"/>
              </w:rPr>
            </w:pPr>
          </w:p>
        </w:tc>
        <w:tc>
          <w:tcPr>
            <w:tcW w:w="1871" w:type="dxa"/>
            <w:vAlign w:val="center"/>
          </w:tcPr>
          <w:p w14:paraId="21532D4F">
            <w:pPr>
              <w:pStyle w:val="52"/>
              <w:jc w:val="center"/>
              <w:rPr>
                <w:rFonts w:hint="eastAsia" w:ascii="宋体" w:hAnsi="宋体" w:eastAsia="宋体" w:cs="宋体"/>
                <w:color w:val="auto"/>
                <w:sz w:val="21"/>
                <w:szCs w:val="21"/>
                <w:highlight w:val="none"/>
              </w:rPr>
            </w:pPr>
          </w:p>
        </w:tc>
      </w:tr>
      <w:tr w14:paraId="5C83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3B508F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394" w:type="dxa"/>
            <w:vAlign w:val="center"/>
          </w:tcPr>
          <w:p w14:paraId="1F619CF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77BF7B6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2A0734A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69A92E91">
            <w:pPr>
              <w:pStyle w:val="52"/>
              <w:jc w:val="center"/>
              <w:rPr>
                <w:rFonts w:hint="eastAsia" w:ascii="宋体" w:hAnsi="宋体" w:eastAsia="宋体" w:cs="宋体"/>
                <w:color w:val="auto"/>
                <w:sz w:val="21"/>
                <w:szCs w:val="21"/>
                <w:highlight w:val="none"/>
              </w:rPr>
            </w:pPr>
          </w:p>
        </w:tc>
      </w:tr>
    </w:tbl>
    <w:p w14:paraId="7F3DB8C2">
      <w:pPr>
        <w:ind w:firstLine="420" w:firstLineChars="200"/>
        <w:rPr>
          <w:rFonts w:hint="eastAsia" w:cs="仿宋_GB2312"/>
          <w:color w:val="auto"/>
          <w:sz w:val="21"/>
          <w:szCs w:val="21"/>
          <w:highlight w:val="none"/>
        </w:rPr>
      </w:pPr>
    </w:p>
    <w:p w14:paraId="5D3B88F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w:t>
      </w:r>
      <w:r>
        <w:rPr>
          <w:rFonts w:hint="eastAsia" w:cs="仿宋_GB2312"/>
          <w:b/>
          <w:bCs/>
          <w:color w:val="auto"/>
          <w:sz w:val="21"/>
          <w:szCs w:val="21"/>
          <w:highlight w:val="none"/>
          <w:lang w:val="en-US" w:eastAsia="zh-CN"/>
        </w:rPr>
        <w:t>商务条款</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“响应/偏离”应据实填写“响应”、“正偏离”或“负偏离”</w:t>
      </w:r>
      <w:r>
        <w:rPr>
          <w:rFonts w:hint="eastAsia" w:cs="仿宋_GB2312"/>
          <w:color w:val="auto"/>
          <w:sz w:val="21"/>
          <w:szCs w:val="21"/>
          <w:highlight w:val="none"/>
        </w:rPr>
        <w:t>。</w:t>
      </w:r>
    </w:p>
    <w:p w14:paraId="63BA3EB9">
      <w:pPr>
        <w:rPr>
          <w:rFonts w:cs="仿宋_GB2312"/>
          <w:color w:val="auto"/>
          <w:szCs w:val="24"/>
          <w:highlight w:val="none"/>
        </w:rPr>
      </w:pPr>
    </w:p>
    <w:p w14:paraId="3E15A08D">
      <w:pPr>
        <w:ind w:firstLine="480" w:firstLineChars="200"/>
        <w:rPr>
          <w:rFonts w:cs="仿宋_GB2312"/>
          <w:color w:val="auto"/>
          <w:szCs w:val="24"/>
          <w:highlight w:val="none"/>
        </w:rPr>
      </w:pPr>
    </w:p>
    <w:p w14:paraId="4959140D">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13CC996E">
      <w:pPr>
        <w:ind w:firstLine="420"/>
        <w:rPr>
          <w:rFonts w:cs="仿宋_GB2312"/>
          <w:color w:val="auto"/>
          <w:szCs w:val="24"/>
          <w:highlight w:val="none"/>
        </w:rPr>
      </w:pPr>
      <w:r>
        <w:rPr>
          <w:rFonts w:hint="eastAsia" w:cs="仿宋_GB2312"/>
          <w:color w:val="auto"/>
          <w:szCs w:val="24"/>
          <w:highlight w:val="none"/>
        </w:rPr>
        <w:t>日      期：</w:t>
      </w:r>
    </w:p>
    <w:p w14:paraId="7DA09D09">
      <w:pPr>
        <w:ind w:firstLine="420"/>
        <w:rPr>
          <w:rFonts w:cs="仿宋_GB2312"/>
          <w:color w:val="auto"/>
          <w:szCs w:val="24"/>
          <w:highlight w:val="none"/>
        </w:rPr>
      </w:pPr>
      <w:r>
        <w:rPr>
          <w:rFonts w:cs="仿宋_GB2312"/>
          <w:color w:val="auto"/>
          <w:szCs w:val="24"/>
          <w:highlight w:val="none"/>
        </w:rPr>
        <w:br w:type="page"/>
      </w:r>
    </w:p>
    <w:p w14:paraId="1152FC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C0DC6B5">
      <w:pPr>
        <w:pStyle w:val="3"/>
        <w:bidi w:val="0"/>
        <w:jc w:val="center"/>
        <w:rPr>
          <w:rFonts w:hint="eastAsia"/>
          <w:color w:val="auto"/>
          <w:highlight w:val="none"/>
          <w:lang w:val="en-US" w:eastAsia="zh-CN"/>
        </w:rPr>
      </w:pPr>
      <w:bookmarkStart w:id="665" w:name="_Toc32716"/>
      <w:r>
        <w:rPr>
          <w:rFonts w:hint="eastAsia"/>
          <w:color w:val="auto"/>
          <w:highlight w:val="none"/>
          <w:lang w:val="en-US" w:eastAsia="zh-CN"/>
        </w:rPr>
        <w:t>六、业绩证明文件</w:t>
      </w:r>
      <w:bookmarkEnd w:id="665"/>
    </w:p>
    <w:p w14:paraId="453EE71E">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0D068212">
      <w:pPr>
        <w:rPr>
          <w:rFonts w:cs="Arial"/>
          <w:bCs/>
          <w:color w:val="auto"/>
          <w:szCs w:val="21"/>
          <w:highlight w:val="none"/>
        </w:rPr>
      </w:pPr>
      <w:r>
        <w:rPr>
          <w:rFonts w:hint="eastAsia" w:cs="仿宋_GB2312"/>
          <w:color w:val="auto"/>
          <w:szCs w:val="24"/>
          <w:highlight w:val="none"/>
        </w:rPr>
        <w:t xml:space="preserve">项目编号：      </w:t>
      </w:r>
      <w:r>
        <w:rPr>
          <w:rFonts w:cs="Arial"/>
          <w:bCs/>
          <w:color w:val="auto"/>
          <w:szCs w:val="21"/>
          <w:highlight w:val="none"/>
        </w:rPr>
        <w:fldChar w:fldCharType="end"/>
      </w:r>
    </w:p>
    <w:tbl>
      <w:tblPr>
        <w:tblStyle w:val="31"/>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0A9F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324A8D">
            <w:pPr>
              <w:jc w:val="center"/>
              <w:rPr>
                <w:rFonts w:hint="eastAsia" w:ascii="宋体" w:hAnsi="宋体" w:eastAsia="宋体" w:cs="宋体"/>
                <w:color w:val="auto"/>
                <w:sz w:val="21"/>
                <w:szCs w:val="21"/>
                <w:highlight w:val="none"/>
              </w:rPr>
            </w:pPr>
            <w:bookmarkStart w:id="666" w:name="_Hlk46779239"/>
            <w:r>
              <w:rPr>
                <w:rFonts w:hint="eastAsia" w:ascii="宋体" w:hAnsi="宋体" w:eastAsia="宋体" w:cs="宋体"/>
                <w:color w:val="auto"/>
                <w:sz w:val="21"/>
                <w:szCs w:val="21"/>
                <w:highlight w:val="none"/>
              </w:rPr>
              <w:t>序号</w:t>
            </w:r>
          </w:p>
        </w:tc>
        <w:tc>
          <w:tcPr>
            <w:tcW w:w="1080" w:type="dxa"/>
            <w:vAlign w:val="center"/>
          </w:tcPr>
          <w:p w14:paraId="3D786BB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7E148C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053FD2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49BA98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006436B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4AC9B7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70B5E80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64B8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C6D29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2D93EDBF">
            <w:pPr>
              <w:rPr>
                <w:rFonts w:hint="eastAsia" w:ascii="宋体" w:hAnsi="宋体" w:eastAsia="宋体" w:cs="宋体"/>
                <w:color w:val="auto"/>
                <w:sz w:val="21"/>
                <w:szCs w:val="21"/>
                <w:highlight w:val="none"/>
              </w:rPr>
            </w:pPr>
          </w:p>
        </w:tc>
        <w:tc>
          <w:tcPr>
            <w:tcW w:w="1248" w:type="dxa"/>
            <w:vAlign w:val="center"/>
          </w:tcPr>
          <w:p w14:paraId="09CD0862">
            <w:pPr>
              <w:rPr>
                <w:rFonts w:hint="eastAsia" w:ascii="宋体" w:hAnsi="宋体" w:eastAsia="宋体" w:cs="宋体"/>
                <w:color w:val="auto"/>
                <w:sz w:val="21"/>
                <w:szCs w:val="21"/>
                <w:highlight w:val="none"/>
              </w:rPr>
            </w:pPr>
          </w:p>
        </w:tc>
        <w:tc>
          <w:tcPr>
            <w:tcW w:w="1129" w:type="dxa"/>
            <w:vAlign w:val="center"/>
          </w:tcPr>
          <w:p w14:paraId="30C3D15F">
            <w:pPr>
              <w:rPr>
                <w:rFonts w:hint="eastAsia" w:ascii="宋体" w:hAnsi="宋体" w:eastAsia="宋体" w:cs="宋体"/>
                <w:color w:val="auto"/>
                <w:sz w:val="21"/>
                <w:szCs w:val="21"/>
                <w:highlight w:val="none"/>
              </w:rPr>
            </w:pPr>
          </w:p>
        </w:tc>
        <w:tc>
          <w:tcPr>
            <w:tcW w:w="1283" w:type="dxa"/>
            <w:vAlign w:val="center"/>
          </w:tcPr>
          <w:p w14:paraId="795AEACC">
            <w:pPr>
              <w:rPr>
                <w:rFonts w:hint="eastAsia" w:ascii="宋体" w:hAnsi="宋体" w:eastAsia="宋体" w:cs="宋体"/>
                <w:color w:val="auto"/>
                <w:sz w:val="21"/>
                <w:szCs w:val="21"/>
                <w:highlight w:val="none"/>
              </w:rPr>
            </w:pPr>
          </w:p>
        </w:tc>
        <w:tc>
          <w:tcPr>
            <w:tcW w:w="1368" w:type="dxa"/>
            <w:vAlign w:val="center"/>
          </w:tcPr>
          <w:p w14:paraId="259ACD84">
            <w:pPr>
              <w:rPr>
                <w:rFonts w:hint="eastAsia" w:ascii="宋体" w:hAnsi="宋体" w:eastAsia="宋体" w:cs="宋体"/>
                <w:color w:val="auto"/>
                <w:sz w:val="21"/>
                <w:szCs w:val="21"/>
                <w:highlight w:val="none"/>
              </w:rPr>
            </w:pPr>
          </w:p>
        </w:tc>
        <w:tc>
          <w:tcPr>
            <w:tcW w:w="960" w:type="dxa"/>
            <w:vAlign w:val="center"/>
          </w:tcPr>
          <w:p w14:paraId="43B8BF40">
            <w:pPr>
              <w:rPr>
                <w:rFonts w:hint="eastAsia" w:ascii="宋体" w:hAnsi="宋体" w:eastAsia="宋体" w:cs="宋体"/>
                <w:color w:val="auto"/>
                <w:sz w:val="21"/>
                <w:szCs w:val="21"/>
                <w:highlight w:val="none"/>
              </w:rPr>
            </w:pPr>
          </w:p>
        </w:tc>
        <w:tc>
          <w:tcPr>
            <w:tcW w:w="1176" w:type="dxa"/>
            <w:vAlign w:val="center"/>
          </w:tcPr>
          <w:p w14:paraId="78E8ED36">
            <w:pPr>
              <w:rPr>
                <w:rFonts w:hint="eastAsia" w:ascii="宋体" w:hAnsi="宋体" w:eastAsia="宋体" w:cs="宋体"/>
                <w:color w:val="auto"/>
                <w:sz w:val="21"/>
                <w:szCs w:val="21"/>
                <w:highlight w:val="none"/>
              </w:rPr>
            </w:pPr>
          </w:p>
        </w:tc>
      </w:tr>
      <w:tr w14:paraId="015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52DCD0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58818895">
            <w:pPr>
              <w:rPr>
                <w:rFonts w:hint="eastAsia" w:ascii="宋体" w:hAnsi="宋体" w:eastAsia="宋体" w:cs="宋体"/>
                <w:color w:val="auto"/>
                <w:sz w:val="21"/>
                <w:szCs w:val="21"/>
                <w:highlight w:val="none"/>
              </w:rPr>
            </w:pPr>
          </w:p>
        </w:tc>
        <w:tc>
          <w:tcPr>
            <w:tcW w:w="1248" w:type="dxa"/>
            <w:vAlign w:val="center"/>
          </w:tcPr>
          <w:p w14:paraId="6D1A170E">
            <w:pPr>
              <w:rPr>
                <w:rFonts w:hint="eastAsia" w:ascii="宋体" w:hAnsi="宋体" w:eastAsia="宋体" w:cs="宋体"/>
                <w:color w:val="auto"/>
                <w:sz w:val="21"/>
                <w:szCs w:val="21"/>
                <w:highlight w:val="none"/>
              </w:rPr>
            </w:pPr>
          </w:p>
        </w:tc>
        <w:tc>
          <w:tcPr>
            <w:tcW w:w="1129" w:type="dxa"/>
            <w:vAlign w:val="center"/>
          </w:tcPr>
          <w:p w14:paraId="1362E1C4">
            <w:pPr>
              <w:rPr>
                <w:rFonts w:hint="eastAsia" w:ascii="宋体" w:hAnsi="宋体" w:eastAsia="宋体" w:cs="宋体"/>
                <w:color w:val="auto"/>
                <w:sz w:val="21"/>
                <w:szCs w:val="21"/>
                <w:highlight w:val="none"/>
              </w:rPr>
            </w:pPr>
          </w:p>
        </w:tc>
        <w:tc>
          <w:tcPr>
            <w:tcW w:w="1283" w:type="dxa"/>
            <w:vAlign w:val="center"/>
          </w:tcPr>
          <w:p w14:paraId="268CDAB4">
            <w:pPr>
              <w:rPr>
                <w:rFonts w:hint="eastAsia" w:ascii="宋体" w:hAnsi="宋体" w:eastAsia="宋体" w:cs="宋体"/>
                <w:color w:val="auto"/>
                <w:sz w:val="21"/>
                <w:szCs w:val="21"/>
                <w:highlight w:val="none"/>
              </w:rPr>
            </w:pPr>
          </w:p>
        </w:tc>
        <w:tc>
          <w:tcPr>
            <w:tcW w:w="1368" w:type="dxa"/>
            <w:vAlign w:val="center"/>
          </w:tcPr>
          <w:p w14:paraId="78293A83">
            <w:pPr>
              <w:rPr>
                <w:rFonts w:hint="eastAsia" w:ascii="宋体" w:hAnsi="宋体" w:eastAsia="宋体" w:cs="宋体"/>
                <w:color w:val="auto"/>
                <w:sz w:val="21"/>
                <w:szCs w:val="21"/>
                <w:highlight w:val="none"/>
              </w:rPr>
            </w:pPr>
          </w:p>
        </w:tc>
        <w:tc>
          <w:tcPr>
            <w:tcW w:w="960" w:type="dxa"/>
            <w:vAlign w:val="center"/>
          </w:tcPr>
          <w:p w14:paraId="2A45807E">
            <w:pPr>
              <w:rPr>
                <w:rFonts w:hint="eastAsia" w:ascii="宋体" w:hAnsi="宋体" w:eastAsia="宋体" w:cs="宋体"/>
                <w:color w:val="auto"/>
                <w:sz w:val="21"/>
                <w:szCs w:val="21"/>
                <w:highlight w:val="none"/>
              </w:rPr>
            </w:pPr>
          </w:p>
        </w:tc>
        <w:tc>
          <w:tcPr>
            <w:tcW w:w="1176" w:type="dxa"/>
            <w:vAlign w:val="center"/>
          </w:tcPr>
          <w:p w14:paraId="6E4AC35F">
            <w:pPr>
              <w:rPr>
                <w:rFonts w:hint="eastAsia" w:ascii="宋体" w:hAnsi="宋体" w:eastAsia="宋体" w:cs="宋体"/>
                <w:color w:val="auto"/>
                <w:sz w:val="21"/>
                <w:szCs w:val="21"/>
                <w:highlight w:val="none"/>
              </w:rPr>
            </w:pPr>
          </w:p>
        </w:tc>
      </w:tr>
      <w:tr w14:paraId="59A9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8D00F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1E539CA1">
            <w:pPr>
              <w:rPr>
                <w:rFonts w:hint="eastAsia" w:ascii="宋体" w:hAnsi="宋体" w:eastAsia="宋体" w:cs="宋体"/>
                <w:color w:val="auto"/>
                <w:sz w:val="21"/>
                <w:szCs w:val="21"/>
                <w:highlight w:val="none"/>
              </w:rPr>
            </w:pPr>
          </w:p>
        </w:tc>
        <w:tc>
          <w:tcPr>
            <w:tcW w:w="1248" w:type="dxa"/>
            <w:vAlign w:val="center"/>
          </w:tcPr>
          <w:p w14:paraId="3CEB7884">
            <w:pPr>
              <w:rPr>
                <w:rFonts w:hint="eastAsia" w:ascii="宋体" w:hAnsi="宋体" w:eastAsia="宋体" w:cs="宋体"/>
                <w:color w:val="auto"/>
                <w:sz w:val="21"/>
                <w:szCs w:val="21"/>
                <w:highlight w:val="none"/>
              </w:rPr>
            </w:pPr>
          </w:p>
        </w:tc>
        <w:tc>
          <w:tcPr>
            <w:tcW w:w="1129" w:type="dxa"/>
            <w:vAlign w:val="center"/>
          </w:tcPr>
          <w:p w14:paraId="463091C7">
            <w:pPr>
              <w:rPr>
                <w:rFonts w:hint="eastAsia" w:ascii="宋体" w:hAnsi="宋体" w:eastAsia="宋体" w:cs="宋体"/>
                <w:color w:val="auto"/>
                <w:sz w:val="21"/>
                <w:szCs w:val="21"/>
                <w:highlight w:val="none"/>
              </w:rPr>
            </w:pPr>
          </w:p>
        </w:tc>
        <w:tc>
          <w:tcPr>
            <w:tcW w:w="1283" w:type="dxa"/>
            <w:vAlign w:val="center"/>
          </w:tcPr>
          <w:p w14:paraId="295072E2">
            <w:pPr>
              <w:rPr>
                <w:rFonts w:hint="eastAsia" w:ascii="宋体" w:hAnsi="宋体" w:eastAsia="宋体" w:cs="宋体"/>
                <w:color w:val="auto"/>
                <w:sz w:val="21"/>
                <w:szCs w:val="21"/>
                <w:highlight w:val="none"/>
              </w:rPr>
            </w:pPr>
          </w:p>
        </w:tc>
        <w:tc>
          <w:tcPr>
            <w:tcW w:w="1368" w:type="dxa"/>
            <w:vAlign w:val="center"/>
          </w:tcPr>
          <w:p w14:paraId="4BCCEF3A">
            <w:pPr>
              <w:rPr>
                <w:rFonts w:hint="eastAsia" w:ascii="宋体" w:hAnsi="宋体" w:eastAsia="宋体" w:cs="宋体"/>
                <w:color w:val="auto"/>
                <w:sz w:val="21"/>
                <w:szCs w:val="21"/>
                <w:highlight w:val="none"/>
              </w:rPr>
            </w:pPr>
          </w:p>
        </w:tc>
        <w:tc>
          <w:tcPr>
            <w:tcW w:w="960" w:type="dxa"/>
            <w:vAlign w:val="center"/>
          </w:tcPr>
          <w:p w14:paraId="0CBF8AA9">
            <w:pPr>
              <w:rPr>
                <w:rFonts w:hint="eastAsia" w:ascii="宋体" w:hAnsi="宋体" w:eastAsia="宋体" w:cs="宋体"/>
                <w:color w:val="auto"/>
                <w:sz w:val="21"/>
                <w:szCs w:val="21"/>
                <w:highlight w:val="none"/>
              </w:rPr>
            </w:pPr>
          </w:p>
        </w:tc>
        <w:tc>
          <w:tcPr>
            <w:tcW w:w="1176" w:type="dxa"/>
            <w:vAlign w:val="center"/>
          </w:tcPr>
          <w:p w14:paraId="0B60B34D">
            <w:pPr>
              <w:rPr>
                <w:rFonts w:hint="eastAsia" w:ascii="宋体" w:hAnsi="宋体" w:eastAsia="宋体" w:cs="宋体"/>
                <w:color w:val="auto"/>
                <w:sz w:val="21"/>
                <w:szCs w:val="21"/>
                <w:highlight w:val="none"/>
              </w:rPr>
            </w:pPr>
          </w:p>
        </w:tc>
      </w:tr>
      <w:tr w14:paraId="5E72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42CFD2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33B24454">
            <w:pPr>
              <w:rPr>
                <w:rFonts w:hint="eastAsia" w:ascii="宋体" w:hAnsi="宋体" w:eastAsia="宋体" w:cs="宋体"/>
                <w:color w:val="auto"/>
                <w:sz w:val="21"/>
                <w:szCs w:val="21"/>
                <w:highlight w:val="none"/>
              </w:rPr>
            </w:pPr>
          </w:p>
        </w:tc>
        <w:tc>
          <w:tcPr>
            <w:tcW w:w="1248" w:type="dxa"/>
            <w:vAlign w:val="center"/>
          </w:tcPr>
          <w:p w14:paraId="75BDEA42">
            <w:pPr>
              <w:rPr>
                <w:rFonts w:hint="eastAsia" w:ascii="宋体" w:hAnsi="宋体" w:eastAsia="宋体" w:cs="宋体"/>
                <w:color w:val="auto"/>
                <w:sz w:val="21"/>
                <w:szCs w:val="21"/>
                <w:highlight w:val="none"/>
              </w:rPr>
            </w:pPr>
          </w:p>
        </w:tc>
        <w:tc>
          <w:tcPr>
            <w:tcW w:w="1129" w:type="dxa"/>
            <w:vAlign w:val="center"/>
          </w:tcPr>
          <w:p w14:paraId="3C2A14F0">
            <w:pPr>
              <w:rPr>
                <w:rFonts w:hint="eastAsia" w:ascii="宋体" w:hAnsi="宋体" w:eastAsia="宋体" w:cs="宋体"/>
                <w:color w:val="auto"/>
                <w:sz w:val="21"/>
                <w:szCs w:val="21"/>
                <w:highlight w:val="none"/>
              </w:rPr>
            </w:pPr>
          </w:p>
        </w:tc>
        <w:tc>
          <w:tcPr>
            <w:tcW w:w="1283" w:type="dxa"/>
            <w:vAlign w:val="center"/>
          </w:tcPr>
          <w:p w14:paraId="4A78C031">
            <w:pPr>
              <w:rPr>
                <w:rFonts w:hint="eastAsia" w:ascii="宋体" w:hAnsi="宋体" w:eastAsia="宋体" w:cs="宋体"/>
                <w:color w:val="auto"/>
                <w:sz w:val="21"/>
                <w:szCs w:val="21"/>
                <w:highlight w:val="none"/>
              </w:rPr>
            </w:pPr>
          </w:p>
        </w:tc>
        <w:tc>
          <w:tcPr>
            <w:tcW w:w="1368" w:type="dxa"/>
            <w:vAlign w:val="center"/>
          </w:tcPr>
          <w:p w14:paraId="307FCE3B">
            <w:pPr>
              <w:rPr>
                <w:rFonts w:hint="eastAsia" w:ascii="宋体" w:hAnsi="宋体" w:eastAsia="宋体" w:cs="宋体"/>
                <w:color w:val="auto"/>
                <w:sz w:val="21"/>
                <w:szCs w:val="21"/>
                <w:highlight w:val="none"/>
              </w:rPr>
            </w:pPr>
          </w:p>
        </w:tc>
        <w:tc>
          <w:tcPr>
            <w:tcW w:w="960" w:type="dxa"/>
            <w:vAlign w:val="center"/>
          </w:tcPr>
          <w:p w14:paraId="08443B52">
            <w:pPr>
              <w:rPr>
                <w:rFonts w:hint="eastAsia" w:ascii="宋体" w:hAnsi="宋体" w:eastAsia="宋体" w:cs="宋体"/>
                <w:color w:val="auto"/>
                <w:sz w:val="21"/>
                <w:szCs w:val="21"/>
                <w:highlight w:val="none"/>
              </w:rPr>
            </w:pPr>
          </w:p>
        </w:tc>
        <w:tc>
          <w:tcPr>
            <w:tcW w:w="1176" w:type="dxa"/>
            <w:vAlign w:val="center"/>
          </w:tcPr>
          <w:p w14:paraId="1F149A85">
            <w:pPr>
              <w:rPr>
                <w:rFonts w:hint="eastAsia" w:ascii="宋体" w:hAnsi="宋体" w:eastAsia="宋体" w:cs="宋体"/>
                <w:color w:val="auto"/>
                <w:sz w:val="21"/>
                <w:szCs w:val="21"/>
                <w:highlight w:val="none"/>
              </w:rPr>
            </w:pPr>
          </w:p>
        </w:tc>
      </w:tr>
      <w:tr w14:paraId="12E0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225E45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3EEF0E41">
            <w:pPr>
              <w:rPr>
                <w:rFonts w:hint="eastAsia" w:ascii="宋体" w:hAnsi="宋体" w:eastAsia="宋体" w:cs="宋体"/>
                <w:color w:val="auto"/>
                <w:sz w:val="21"/>
                <w:szCs w:val="21"/>
                <w:highlight w:val="none"/>
              </w:rPr>
            </w:pPr>
          </w:p>
        </w:tc>
        <w:tc>
          <w:tcPr>
            <w:tcW w:w="1248" w:type="dxa"/>
            <w:vAlign w:val="center"/>
          </w:tcPr>
          <w:p w14:paraId="00E6D01F">
            <w:pPr>
              <w:rPr>
                <w:rFonts w:hint="eastAsia" w:ascii="宋体" w:hAnsi="宋体" w:eastAsia="宋体" w:cs="宋体"/>
                <w:color w:val="auto"/>
                <w:sz w:val="21"/>
                <w:szCs w:val="21"/>
                <w:highlight w:val="none"/>
              </w:rPr>
            </w:pPr>
          </w:p>
        </w:tc>
        <w:tc>
          <w:tcPr>
            <w:tcW w:w="1129" w:type="dxa"/>
            <w:vAlign w:val="center"/>
          </w:tcPr>
          <w:p w14:paraId="089C66ED">
            <w:pPr>
              <w:rPr>
                <w:rFonts w:hint="eastAsia" w:ascii="宋体" w:hAnsi="宋体" w:eastAsia="宋体" w:cs="宋体"/>
                <w:color w:val="auto"/>
                <w:sz w:val="21"/>
                <w:szCs w:val="21"/>
                <w:highlight w:val="none"/>
              </w:rPr>
            </w:pPr>
          </w:p>
        </w:tc>
        <w:tc>
          <w:tcPr>
            <w:tcW w:w="1283" w:type="dxa"/>
            <w:vAlign w:val="center"/>
          </w:tcPr>
          <w:p w14:paraId="5E7666E5">
            <w:pPr>
              <w:rPr>
                <w:rFonts w:hint="eastAsia" w:ascii="宋体" w:hAnsi="宋体" w:eastAsia="宋体" w:cs="宋体"/>
                <w:color w:val="auto"/>
                <w:sz w:val="21"/>
                <w:szCs w:val="21"/>
                <w:highlight w:val="none"/>
              </w:rPr>
            </w:pPr>
          </w:p>
        </w:tc>
        <w:tc>
          <w:tcPr>
            <w:tcW w:w="1368" w:type="dxa"/>
            <w:vAlign w:val="center"/>
          </w:tcPr>
          <w:p w14:paraId="2C23B106">
            <w:pPr>
              <w:rPr>
                <w:rFonts w:hint="eastAsia" w:ascii="宋体" w:hAnsi="宋体" w:eastAsia="宋体" w:cs="宋体"/>
                <w:color w:val="auto"/>
                <w:sz w:val="21"/>
                <w:szCs w:val="21"/>
                <w:highlight w:val="none"/>
              </w:rPr>
            </w:pPr>
          </w:p>
        </w:tc>
        <w:tc>
          <w:tcPr>
            <w:tcW w:w="960" w:type="dxa"/>
            <w:vAlign w:val="center"/>
          </w:tcPr>
          <w:p w14:paraId="32958A51">
            <w:pPr>
              <w:rPr>
                <w:rFonts w:hint="eastAsia" w:ascii="宋体" w:hAnsi="宋体" w:eastAsia="宋体" w:cs="宋体"/>
                <w:color w:val="auto"/>
                <w:sz w:val="21"/>
                <w:szCs w:val="21"/>
                <w:highlight w:val="none"/>
              </w:rPr>
            </w:pPr>
          </w:p>
        </w:tc>
        <w:tc>
          <w:tcPr>
            <w:tcW w:w="1176" w:type="dxa"/>
            <w:vAlign w:val="center"/>
          </w:tcPr>
          <w:p w14:paraId="65C85F49">
            <w:pPr>
              <w:rPr>
                <w:rFonts w:hint="eastAsia" w:ascii="宋体" w:hAnsi="宋体" w:eastAsia="宋体" w:cs="宋体"/>
                <w:color w:val="auto"/>
                <w:sz w:val="21"/>
                <w:szCs w:val="21"/>
                <w:highlight w:val="none"/>
              </w:rPr>
            </w:pPr>
          </w:p>
        </w:tc>
      </w:tr>
      <w:tr w14:paraId="7F87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3D53F7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4B358FE6">
            <w:pPr>
              <w:rPr>
                <w:rFonts w:hint="eastAsia" w:ascii="宋体" w:hAnsi="宋体" w:eastAsia="宋体" w:cs="宋体"/>
                <w:color w:val="auto"/>
                <w:sz w:val="21"/>
                <w:szCs w:val="21"/>
                <w:highlight w:val="none"/>
              </w:rPr>
            </w:pPr>
          </w:p>
        </w:tc>
        <w:tc>
          <w:tcPr>
            <w:tcW w:w="1248" w:type="dxa"/>
            <w:vAlign w:val="center"/>
          </w:tcPr>
          <w:p w14:paraId="3A84EA7B">
            <w:pPr>
              <w:rPr>
                <w:rFonts w:hint="eastAsia" w:ascii="宋体" w:hAnsi="宋体" w:eastAsia="宋体" w:cs="宋体"/>
                <w:color w:val="auto"/>
                <w:sz w:val="21"/>
                <w:szCs w:val="21"/>
                <w:highlight w:val="none"/>
              </w:rPr>
            </w:pPr>
          </w:p>
        </w:tc>
        <w:tc>
          <w:tcPr>
            <w:tcW w:w="1129" w:type="dxa"/>
            <w:vAlign w:val="center"/>
          </w:tcPr>
          <w:p w14:paraId="5473A312">
            <w:pPr>
              <w:rPr>
                <w:rFonts w:hint="eastAsia" w:ascii="宋体" w:hAnsi="宋体" w:eastAsia="宋体" w:cs="宋体"/>
                <w:color w:val="auto"/>
                <w:sz w:val="21"/>
                <w:szCs w:val="21"/>
                <w:highlight w:val="none"/>
              </w:rPr>
            </w:pPr>
          </w:p>
        </w:tc>
        <w:tc>
          <w:tcPr>
            <w:tcW w:w="1283" w:type="dxa"/>
            <w:vAlign w:val="center"/>
          </w:tcPr>
          <w:p w14:paraId="680DE6AD">
            <w:pPr>
              <w:rPr>
                <w:rFonts w:hint="eastAsia" w:ascii="宋体" w:hAnsi="宋体" w:eastAsia="宋体" w:cs="宋体"/>
                <w:color w:val="auto"/>
                <w:sz w:val="21"/>
                <w:szCs w:val="21"/>
                <w:highlight w:val="none"/>
              </w:rPr>
            </w:pPr>
          </w:p>
        </w:tc>
        <w:tc>
          <w:tcPr>
            <w:tcW w:w="1368" w:type="dxa"/>
            <w:vAlign w:val="center"/>
          </w:tcPr>
          <w:p w14:paraId="161B44EB">
            <w:pPr>
              <w:rPr>
                <w:rFonts w:hint="eastAsia" w:ascii="宋体" w:hAnsi="宋体" w:eastAsia="宋体" w:cs="宋体"/>
                <w:color w:val="auto"/>
                <w:sz w:val="21"/>
                <w:szCs w:val="21"/>
                <w:highlight w:val="none"/>
              </w:rPr>
            </w:pPr>
          </w:p>
        </w:tc>
        <w:tc>
          <w:tcPr>
            <w:tcW w:w="960" w:type="dxa"/>
            <w:vAlign w:val="center"/>
          </w:tcPr>
          <w:p w14:paraId="6A0706EB">
            <w:pPr>
              <w:rPr>
                <w:rFonts w:hint="eastAsia" w:ascii="宋体" w:hAnsi="宋体" w:eastAsia="宋体" w:cs="宋体"/>
                <w:color w:val="auto"/>
                <w:sz w:val="21"/>
                <w:szCs w:val="21"/>
                <w:highlight w:val="none"/>
              </w:rPr>
            </w:pPr>
          </w:p>
        </w:tc>
        <w:tc>
          <w:tcPr>
            <w:tcW w:w="1176" w:type="dxa"/>
            <w:vAlign w:val="center"/>
          </w:tcPr>
          <w:p w14:paraId="2550753F">
            <w:pPr>
              <w:rPr>
                <w:rFonts w:hint="eastAsia" w:ascii="宋体" w:hAnsi="宋体" w:eastAsia="宋体" w:cs="宋体"/>
                <w:color w:val="auto"/>
                <w:sz w:val="21"/>
                <w:szCs w:val="21"/>
                <w:highlight w:val="none"/>
              </w:rPr>
            </w:pPr>
          </w:p>
        </w:tc>
      </w:tr>
      <w:bookmarkEnd w:id="666"/>
    </w:tbl>
    <w:p w14:paraId="04C13171">
      <w:pPr>
        <w:rPr>
          <w:rFonts w:hint="eastAsia" w:cs="仿宋_GB2312"/>
          <w:color w:val="auto"/>
          <w:szCs w:val="24"/>
          <w:highlight w:val="none"/>
        </w:rPr>
      </w:pPr>
    </w:p>
    <w:p w14:paraId="2F8E3A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中标（成交）通知书或采购合同等</w:t>
      </w:r>
      <w:r>
        <w:rPr>
          <w:rFonts w:hint="eastAsia" w:cs="仿宋_GB2312"/>
          <w:color w:val="auto"/>
          <w:sz w:val="21"/>
          <w:szCs w:val="21"/>
          <w:highlight w:val="none"/>
        </w:rPr>
        <w:t>业绩证明资料。</w:t>
      </w:r>
    </w:p>
    <w:p w14:paraId="73D62A41">
      <w:pPr>
        <w:widowControl/>
        <w:spacing w:before="100" w:beforeAutospacing="1" w:after="100" w:afterAutospacing="1"/>
        <w:rPr>
          <w:rFonts w:cs="Arial"/>
          <w:color w:val="auto"/>
          <w:szCs w:val="21"/>
          <w:highlight w:val="none"/>
        </w:rPr>
      </w:pPr>
    </w:p>
    <w:p w14:paraId="67F25352">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2CC457D9">
      <w:pPr>
        <w:ind w:firstLine="420"/>
        <w:rPr>
          <w:rFonts w:cs="仿宋_GB2312"/>
          <w:color w:val="auto"/>
          <w:szCs w:val="24"/>
          <w:highlight w:val="none"/>
        </w:rPr>
      </w:pPr>
      <w:r>
        <w:rPr>
          <w:rFonts w:hint="eastAsia" w:cs="仿宋_GB2312"/>
          <w:color w:val="auto"/>
          <w:szCs w:val="24"/>
          <w:highlight w:val="none"/>
        </w:rPr>
        <w:t>日      期：</w:t>
      </w:r>
    </w:p>
    <w:p w14:paraId="0B490EA8">
      <w:pPr>
        <w:ind w:firstLine="420"/>
        <w:rPr>
          <w:rFonts w:cs="仿宋_GB2312"/>
          <w:color w:val="auto"/>
          <w:szCs w:val="24"/>
          <w:highlight w:val="none"/>
        </w:rPr>
      </w:pPr>
      <w:r>
        <w:rPr>
          <w:rFonts w:cs="仿宋_GB2312"/>
          <w:color w:val="auto"/>
          <w:szCs w:val="24"/>
          <w:highlight w:val="none"/>
        </w:rPr>
        <w:br w:type="page"/>
      </w:r>
    </w:p>
    <w:p w14:paraId="218F6782">
      <w:pPr>
        <w:pStyle w:val="3"/>
        <w:bidi w:val="0"/>
        <w:jc w:val="center"/>
        <w:rPr>
          <w:rFonts w:hint="eastAsia"/>
          <w:color w:val="auto"/>
          <w:highlight w:val="none"/>
          <w:lang w:val="en-US" w:eastAsia="zh-CN"/>
        </w:rPr>
      </w:pPr>
      <w:bookmarkStart w:id="667" w:name="_Toc13809"/>
      <w:r>
        <w:rPr>
          <w:rFonts w:hint="eastAsia"/>
          <w:color w:val="auto"/>
          <w:highlight w:val="none"/>
          <w:lang w:val="en-US" w:eastAsia="zh-CN"/>
        </w:rPr>
        <w:t>七、拟派项目团队</w:t>
      </w:r>
      <w:bookmarkEnd w:id="667"/>
    </w:p>
    <w:tbl>
      <w:tblPr>
        <w:tblStyle w:val="31"/>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5D251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06C81B3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28E3A1D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6870CFE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50B840B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25F173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474CA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236930F7">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7D1B3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5A20D06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2AE79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19FDCDD">
            <w:pPr>
              <w:pStyle w:val="52"/>
              <w:jc w:val="center"/>
              <w:rPr>
                <w:rFonts w:hint="eastAsia" w:ascii="宋体" w:hAnsi="宋体" w:eastAsia="宋体" w:cs="宋体"/>
                <w:color w:val="auto"/>
                <w:sz w:val="21"/>
                <w:szCs w:val="21"/>
                <w:highlight w:val="none"/>
              </w:rPr>
            </w:pPr>
            <w:bookmarkStart w:id="668" w:name="_Toc100090784"/>
            <w:bookmarkStart w:id="669" w:name="_Toc99533292"/>
            <w:r>
              <w:rPr>
                <w:rFonts w:hint="eastAsia" w:ascii="宋体" w:hAnsi="宋体" w:eastAsia="宋体" w:cs="宋体"/>
                <w:color w:val="auto"/>
                <w:sz w:val="21"/>
                <w:szCs w:val="21"/>
                <w:highlight w:val="none"/>
              </w:rPr>
              <w:t>1</w:t>
            </w:r>
            <w:bookmarkEnd w:id="668"/>
            <w:bookmarkEnd w:id="669"/>
          </w:p>
        </w:tc>
        <w:tc>
          <w:tcPr>
            <w:tcW w:w="1267" w:type="dxa"/>
            <w:vAlign w:val="center"/>
          </w:tcPr>
          <w:p w14:paraId="3DEADC1E">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EF37C86">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42D811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668DE6D">
            <w:pPr>
              <w:pStyle w:val="52"/>
              <w:jc w:val="center"/>
              <w:rPr>
                <w:rFonts w:hint="eastAsia" w:ascii="宋体" w:hAnsi="宋体" w:eastAsia="宋体" w:cs="宋体"/>
                <w:color w:val="auto"/>
                <w:sz w:val="21"/>
                <w:szCs w:val="21"/>
                <w:highlight w:val="none"/>
              </w:rPr>
            </w:pPr>
          </w:p>
        </w:tc>
        <w:tc>
          <w:tcPr>
            <w:tcW w:w="1860" w:type="dxa"/>
            <w:vAlign w:val="center"/>
          </w:tcPr>
          <w:p w14:paraId="0933A7EA">
            <w:pPr>
              <w:pStyle w:val="52"/>
              <w:jc w:val="center"/>
              <w:rPr>
                <w:rFonts w:hint="eastAsia" w:ascii="宋体" w:hAnsi="宋体" w:eastAsia="宋体" w:cs="宋体"/>
                <w:color w:val="auto"/>
                <w:sz w:val="21"/>
                <w:szCs w:val="21"/>
                <w:highlight w:val="none"/>
              </w:rPr>
            </w:pPr>
          </w:p>
        </w:tc>
        <w:tc>
          <w:tcPr>
            <w:tcW w:w="1356" w:type="dxa"/>
            <w:vAlign w:val="center"/>
          </w:tcPr>
          <w:p w14:paraId="0FCE5B95">
            <w:pPr>
              <w:pStyle w:val="52"/>
              <w:jc w:val="center"/>
              <w:rPr>
                <w:rFonts w:hint="eastAsia" w:ascii="宋体" w:hAnsi="宋体" w:eastAsia="宋体" w:cs="宋体"/>
                <w:color w:val="auto"/>
                <w:sz w:val="21"/>
                <w:szCs w:val="21"/>
                <w:highlight w:val="none"/>
              </w:rPr>
            </w:pPr>
          </w:p>
        </w:tc>
        <w:tc>
          <w:tcPr>
            <w:tcW w:w="816" w:type="dxa"/>
            <w:vAlign w:val="center"/>
          </w:tcPr>
          <w:p w14:paraId="474DB1B6">
            <w:pPr>
              <w:pStyle w:val="52"/>
              <w:jc w:val="center"/>
              <w:rPr>
                <w:rFonts w:hint="eastAsia" w:ascii="宋体" w:hAnsi="宋体" w:eastAsia="宋体" w:cs="宋体"/>
                <w:color w:val="auto"/>
                <w:sz w:val="21"/>
                <w:szCs w:val="21"/>
                <w:highlight w:val="none"/>
              </w:rPr>
            </w:pPr>
          </w:p>
        </w:tc>
      </w:tr>
      <w:tr w14:paraId="2256B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4BECB52">
            <w:pPr>
              <w:pStyle w:val="52"/>
              <w:jc w:val="center"/>
              <w:rPr>
                <w:rFonts w:hint="eastAsia" w:ascii="宋体" w:hAnsi="宋体" w:eastAsia="宋体" w:cs="宋体"/>
                <w:color w:val="auto"/>
                <w:sz w:val="21"/>
                <w:szCs w:val="21"/>
                <w:highlight w:val="none"/>
              </w:rPr>
            </w:pPr>
            <w:bookmarkStart w:id="670" w:name="_Toc100090785"/>
            <w:bookmarkStart w:id="671" w:name="_Toc99533293"/>
            <w:r>
              <w:rPr>
                <w:rFonts w:hint="eastAsia" w:ascii="宋体" w:hAnsi="宋体" w:eastAsia="宋体" w:cs="宋体"/>
                <w:color w:val="auto"/>
                <w:sz w:val="21"/>
                <w:szCs w:val="21"/>
                <w:highlight w:val="none"/>
              </w:rPr>
              <w:t>2</w:t>
            </w:r>
            <w:bookmarkEnd w:id="670"/>
            <w:bookmarkEnd w:id="671"/>
          </w:p>
        </w:tc>
        <w:tc>
          <w:tcPr>
            <w:tcW w:w="1267" w:type="dxa"/>
            <w:vAlign w:val="center"/>
          </w:tcPr>
          <w:p w14:paraId="3B1D7C5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FDE0B71">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4BD7FF8F">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8D32204">
            <w:pPr>
              <w:pStyle w:val="52"/>
              <w:jc w:val="center"/>
              <w:rPr>
                <w:rFonts w:hint="eastAsia" w:ascii="宋体" w:hAnsi="宋体" w:eastAsia="宋体" w:cs="宋体"/>
                <w:color w:val="auto"/>
                <w:sz w:val="21"/>
                <w:szCs w:val="21"/>
                <w:highlight w:val="none"/>
              </w:rPr>
            </w:pPr>
          </w:p>
        </w:tc>
        <w:tc>
          <w:tcPr>
            <w:tcW w:w="1860" w:type="dxa"/>
            <w:vAlign w:val="center"/>
          </w:tcPr>
          <w:p w14:paraId="50D58498">
            <w:pPr>
              <w:pStyle w:val="52"/>
              <w:jc w:val="center"/>
              <w:rPr>
                <w:rFonts w:hint="eastAsia" w:ascii="宋体" w:hAnsi="宋体" w:eastAsia="宋体" w:cs="宋体"/>
                <w:color w:val="auto"/>
                <w:sz w:val="21"/>
                <w:szCs w:val="21"/>
                <w:highlight w:val="none"/>
              </w:rPr>
            </w:pPr>
          </w:p>
        </w:tc>
        <w:tc>
          <w:tcPr>
            <w:tcW w:w="1356" w:type="dxa"/>
            <w:vAlign w:val="center"/>
          </w:tcPr>
          <w:p w14:paraId="0795F5F4">
            <w:pPr>
              <w:pStyle w:val="52"/>
              <w:jc w:val="center"/>
              <w:rPr>
                <w:rFonts w:hint="eastAsia" w:ascii="宋体" w:hAnsi="宋体" w:eastAsia="宋体" w:cs="宋体"/>
                <w:color w:val="auto"/>
                <w:sz w:val="21"/>
                <w:szCs w:val="21"/>
                <w:highlight w:val="none"/>
              </w:rPr>
            </w:pPr>
          </w:p>
        </w:tc>
        <w:tc>
          <w:tcPr>
            <w:tcW w:w="816" w:type="dxa"/>
            <w:vAlign w:val="center"/>
          </w:tcPr>
          <w:p w14:paraId="17C231F7">
            <w:pPr>
              <w:pStyle w:val="52"/>
              <w:jc w:val="center"/>
              <w:rPr>
                <w:rFonts w:hint="eastAsia" w:ascii="宋体" w:hAnsi="宋体" w:eastAsia="宋体" w:cs="宋体"/>
                <w:color w:val="auto"/>
                <w:sz w:val="21"/>
                <w:szCs w:val="21"/>
                <w:highlight w:val="none"/>
              </w:rPr>
            </w:pPr>
          </w:p>
        </w:tc>
      </w:tr>
      <w:tr w14:paraId="2B29E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554561F">
            <w:pPr>
              <w:pStyle w:val="52"/>
              <w:jc w:val="center"/>
              <w:rPr>
                <w:rFonts w:hint="eastAsia" w:ascii="宋体" w:hAnsi="宋体" w:eastAsia="宋体" w:cs="宋体"/>
                <w:color w:val="auto"/>
                <w:sz w:val="21"/>
                <w:szCs w:val="21"/>
                <w:highlight w:val="none"/>
              </w:rPr>
            </w:pPr>
            <w:bookmarkStart w:id="672" w:name="_Toc100090786"/>
            <w:bookmarkStart w:id="673" w:name="_Toc99533294"/>
            <w:r>
              <w:rPr>
                <w:rFonts w:hint="eastAsia" w:ascii="宋体" w:hAnsi="宋体" w:eastAsia="宋体" w:cs="宋体"/>
                <w:color w:val="auto"/>
                <w:sz w:val="21"/>
                <w:szCs w:val="21"/>
                <w:highlight w:val="none"/>
              </w:rPr>
              <w:t>3</w:t>
            </w:r>
            <w:bookmarkEnd w:id="672"/>
            <w:bookmarkEnd w:id="673"/>
          </w:p>
        </w:tc>
        <w:tc>
          <w:tcPr>
            <w:tcW w:w="1267" w:type="dxa"/>
            <w:vAlign w:val="center"/>
          </w:tcPr>
          <w:p w14:paraId="7683B18F">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6BEAFEE">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6C9A73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C42F6E6">
            <w:pPr>
              <w:pStyle w:val="52"/>
              <w:jc w:val="center"/>
              <w:rPr>
                <w:rFonts w:hint="eastAsia" w:ascii="宋体" w:hAnsi="宋体" w:eastAsia="宋体" w:cs="宋体"/>
                <w:color w:val="auto"/>
                <w:sz w:val="21"/>
                <w:szCs w:val="21"/>
                <w:highlight w:val="none"/>
              </w:rPr>
            </w:pPr>
          </w:p>
        </w:tc>
        <w:tc>
          <w:tcPr>
            <w:tcW w:w="1860" w:type="dxa"/>
            <w:vAlign w:val="center"/>
          </w:tcPr>
          <w:p w14:paraId="4FE2936B">
            <w:pPr>
              <w:pStyle w:val="52"/>
              <w:jc w:val="center"/>
              <w:rPr>
                <w:rFonts w:hint="eastAsia" w:ascii="宋体" w:hAnsi="宋体" w:eastAsia="宋体" w:cs="宋体"/>
                <w:color w:val="auto"/>
                <w:sz w:val="21"/>
                <w:szCs w:val="21"/>
                <w:highlight w:val="none"/>
              </w:rPr>
            </w:pPr>
          </w:p>
        </w:tc>
        <w:tc>
          <w:tcPr>
            <w:tcW w:w="1356" w:type="dxa"/>
            <w:vAlign w:val="center"/>
          </w:tcPr>
          <w:p w14:paraId="7639FCD3">
            <w:pPr>
              <w:pStyle w:val="52"/>
              <w:jc w:val="center"/>
              <w:rPr>
                <w:rFonts w:hint="eastAsia" w:ascii="宋体" w:hAnsi="宋体" w:eastAsia="宋体" w:cs="宋体"/>
                <w:color w:val="auto"/>
                <w:sz w:val="21"/>
                <w:szCs w:val="21"/>
                <w:highlight w:val="none"/>
              </w:rPr>
            </w:pPr>
          </w:p>
        </w:tc>
        <w:tc>
          <w:tcPr>
            <w:tcW w:w="816" w:type="dxa"/>
            <w:vAlign w:val="center"/>
          </w:tcPr>
          <w:p w14:paraId="5256E93E">
            <w:pPr>
              <w:pStyle w:val="52"/>
              <w:jc w:val="center"/>
              <w:rPr>
                <w:rFonts w:hint="eastAsia" w:ascii="宋体" w:hAnsi="宋体" w:eastAsia="宋体" w:cs="宋体"/>
                <w:color w:val="auto"/>
                <w:sz w:val="21"/>
                <w:szCs w:val="21"/>
                <w:highlight w:val="none"/>
              </w:rPr>
            </w:pPr>
          </w:p>
        </w:tc>
      </w:tr>
      <w:tr w14:paraId="11237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36666D">
            <w:pPr>
              <w:pStyle w:val="52"/>
              <w:jc w:val="center"/>
              <w:rPr>
                <w:rFonts w:hint="eastAsia" w:ascii="宋体" w:hAnsi="宋体" w:eastAsia="宋体" w:cs="宋体"/>
                <w:color w:val="auto"/>
                <w:sz w:val="21"/>
                <w:szCs w:val="21"/>
                <w:highlight w:val="none"/>
              </w:rPr>
            </w:pPr>
            <w:bookmarkStart w:id="674" w:name="_Toc99533295"/>
            <w:bookmarkStart w:id="675" w:name="_Toc100090787"/>
            <w:r>
              <w:rPr>
                <w:rFonts w:hint="eastAsia" w:ascii="宋体" w:hAnsi="宋体" w:eastAsia="宋体" w:cs="宋体"/>
                <w:color w:val="auto"/>
                <w:sz w:val="21"/>
                <w:szCs w:val="21"/>
                <w:highlight w:val="none"/>
              </w:rPr>
              <w:t>4</w:t>
            </w:r>
            <w:bookmarkEnd w:id="674"/>
            <w:bookmarkEnd w:id="675"/>
          </w:p>
        </w:tc>
        <w:tc>
          <w:tcPr>
            <w:tcW w:w="1267" w:type="dxa"/>
            <w:vAlign w:val="center"/>
          </w:tcPr>
          <w:p w14:paraId="396694A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323DEB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812DA01">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3261B1C">
            <w:pPr>
              <w:pStyle w:val="52"/>
              <w:jc w:val="center"/>
              <w:rPr>
                <w:rFonts w:hint="eastAsia" w:ascii="宋体" w:hAnsi="宋体" w:eastAsia="宋体" w:cs="宋体"/>
                <w:color w:val="auto"/>
                <w:sz w:val="21"/>
                <w:szCs w:val="21"/>
                <w:highlight w:val="none"/>
              </w:rPr>
            </w:pPr>
          </w:p>
        </w:tc>
        <w:tc>
          <w:tcPr>
            <w:tcW w:w="1860" w:type="dxa"/>
            <w:vAlign w:val="center"/>
          </w:tcPr>
          <w:p w14:paraId="3221E8CB">
            <w:pPr>
              <w:pStyle w:val="52"/>
              <w:jc w:val="center"/>
              <w:rPr>
                <w:rFonts w:hint="eastAsia" w:ascii="宋体" w:hAnsi="宋体" w:eastAsia="宋体" w:cs="宋体"/>
                <w:color w:val="auto"/>
                <w:sz w:val="21"/>
                <w:szCs w:val="21"/>
                <w:highlight w:val="none"/>
              </w:rPr>
            </w:pPr>
          </w:p>
        </w:tc>
        <w:tc>
          <w:tcPr>
            <w:tcW w:w="1356" w:type="dxa"/>
            <w:vAlign w:val="center"/>
          </w:tcPr>
          <w:p w14:paraId="0CF354DB">
            <w:pPr>
              <w:pStyle w:val="52"/>
              <w:jc w:val="center"/>
              <w:rPr>
                <w:rFonts w:hint="eastAsia" w:ascii="宋体" w:hAnsi="宋体" w:eastAsia="宋体" w:cs="宋体"/>
                <w:color w:val="auto"/>
                <w:sz w:val="21"/>
                <w:szCs w:val="21"/>
                <w:highlight w:val="none"/>
              </w:rPr>
            </w:pPr>
          </w:p>
        </w:tc>
        <w:tc>
          <w:tcPr>
            <w:tcW w:w="816" w:type="dxa"/>
            <w:vAlign w:val="center"/>
          </w:tcPr>
          <w:p w14:paraId="167E4814">
            <w:pPr>
              <w:pStyle w:val="52"/>
              <w:jc w:val="center"/>
              <w:rPr>
                <w:rFonts w:hint="eastAsia" w:ascii="宋体" w:hAnsi="宋体" w:eastAsia="宋体" w:cs="宋体"/>
                <w:color w:val="auto"/>
                <w:sz w:val="21"/>
                <w:szCs w:val="21"/>
                <w:highlight w:val="none"/>
              </w:rPr>
            </w:pPr>
          </w:p>
        </w:tc>
      </w:tr>
      <w:tr w14:paraId="722AE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C57172C">
            <w:pPr>
              <w:pStyle w:val="52"/>
              <w:jc w:val="center"/>
              <w:rPr>
                <w:rFonts w:hint="eastAsia" w:ascii="宋体" w:hAnsi="宋体" w:eastAsia="宋体" w:cs="宋体"/>
                <w:color w:val="auto"/>
                <w:sz w:val="21"/>
                <w:szCs w:val="21"/>
                <w:highlight w:val="none"/>
              </w:rPr>
            </w:pPr>
            <w:bookmarkStart w:id="676" w:name="_Toc100090788"/>
            <w:bookmarkStart w:id="677" w:name="_Toc99533296"/>
            <w:r>
              <w:rPr>
                <w:rFonts w:hint="eastAsia" w:ascii="宋体" w:hAnsi="宋体" w:eastAsia="宋体" w:cs="宋体"/>
                <w:color w:val="auto"/>
                <w:sz w:val="21"/>
                <w:szCs w:val="21"/>
                <w:highlight w:val="none"/>
              </w:rPr>
              <w:t>5</w:t>
            </w:r>
            <w:bookmarkEnd w:id="676"/>
            <w:bookmarkEnd w:id="677"/>
          </w:p>
        </w:tc>
        <w:tc>
          <w:tcPr>
            <w:tcW w:w="1267" w:type="dxa"/>
            <w:vAlign w:val="center"/>
          </w:tcPr>
          <w:p w14:paraId="4414C06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31D35F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3FF507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FDD8CA3">
            <w:pPr>
              <w:pStyle w:val="52"/>
              <w:jc w:val="center"/>
              <w:rPr>
                <w:rFonts w:hint="eastAsia" w:ascii="宋体" w:hAnsi="宋体" w:eastAsia="宋体" w:cs="宋体"/>
                <w:color w:val="auto"/>
                <w:sz w:val="21"/>
                <w:szCs w:val="21"/>
                <w:highlight w:val="none"/>
              </w:rPr>
            </w:pPr>
          </w:p>
        </w:tc>
        <w:tc>
          <w:tcPr>
            <w:tcW w:w="1860" w:type="dxa"/>
            <w:vAlign w:val="center"/>
          </w:tcPr>
          <w:p w14:paraId="5613A698">
            <w:pPr>
              <w:pStyle w:val="52"/>
              <w:jc w:val="center"/>
              <w:rPr>
                <w:rFonts w:hint="eastAsia" w:ascii="宋体" w:hAnsi="宋体" w:eastAsia="宋体" w:cs="宋体"/>
                <w:color w:val="auto"/>
                <w:sz w:val="21"/>
                <w:szCs w:val="21"/>
                <w:highlight w:val="none"/>
              </w:rPr>
            </w:pPr>
          </w:p>
        </w:tc>
        <w:tc>
          <w:tcPr>
            <w:tcW w:w="1356" w:type="dxa"/>
            <w:vAlign w:val="center"/>
          </w:tcPr>
          <w:p w14:paraId="22A8979A">
            <w:pPr>
              <w:pStyle w:val="52"/>
              <w:jc w:val="center"/>
              <w:rPr>
                <w:rFonts w:hint="eastAsia" w:ascii="宋体" w:hAnsi="宋体" w:eastAsia="宋体" w:cs="宋体"/>
                <w:color w:val="auto"/>
                <w:sz w:val="21"/>
                <w:szCs w:val="21"/>
                <w:highlight w:val="none"/>
              </w:rPr>
            </w:pPr>
          </w:p>
        </w:tc>
        <w:tc>
          <w:tcPr>
            <w:tcW w:w="816" w:type="dxa"/>
            <w:vAlign w:val="center"/>
          </w:tcPr>
          <w:p w14:paraId="3F20CA4B">
            <w:pPr>
              <w:pStyle w:val="52"/>
              <w:jc w:val="center"/>
              <w:rPr>
                <w:rFonts w:hint="eastAsia" w:ascii="宋体" w:hAnsi="宋体" w:eastAsia="宋体" w:cs="宋体"/>
                <w:color w:val="auto"/>
                <w:sz w:val="21"/>
                <w:szCs w:val="21"/>
                <w:highlight w:val="none"/>
              </w:rPr>
            </w:pPr>
          </w:p>
        </w:tc>
      </w:tr>
      <w:tr w14:paraId="7C52C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017F94F">
            <w:pPr>
              <w:pStyle w:val="52"/>
              <w:jc w:val="center"/>
              <w:rPr>
                <w:rFonts w:hint="eastAsia" w:ascii="宋体" w:hAnsi="宋体" w:eastAsia="宋体" w:cs="宋体"/>
                <w:color w:val="auto"/>
                <w:sz w:val="21"/>
                <w:szCs w:val="21"/>
                <w:highlight w:val="none"/>
              </w:rPr>
            </w:pPr>
            <w:bookmarkStart w:id="678" w:name="_Toc99533297"/>
            <w:bookmarkStart w:id="679" w:name="_Toc100090789"/>
            <w:r>
              <w:rPr>
                <w:rFonts w:hint="eastAsia" w:ascii="宋体" w:hAnsi="宋体" w:eastAsia="宋体" w:cs="宋体"/>
                <w:color w:val="auto"/>
                <w:sz w:val="21"/>
                <w:szCs w:val="21"/>
                <w:highlight w:val="none"/>
              </w:rPr>
              <w:t>6</w:t>
            </w:r>
            <w:bookmarkEnd w:id="678"/>
            <w:bookmarkEnd w:id="679"/>
          </w:p>
        </w:tc>
        <w:tc>
          <w:tcPr>
            <w:tcW w:w="1267" w:type="dxa"/>
            <w:vAlign w:val="center"/>
          </w:tcPr>
          <w:p w14:paraId="265BA4AB">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76CD07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1010B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763C7EB">
            <w:pPr>
              <w:pStyle w:val="52"/>
              <w:jc w:val="center"/>
              <w:rPr>
                <w:rFonts w:hint="eastAsia" w:ascii="宋体" w:hAnsi="宋体" w:eastAsia="宋体" w:cs="宋体"/>
                <w:color w:val="auto"/>
                <w:sz w:val="21"/>
                <w:szCs w:val="21"/>
                <w:highlight w:val="none"/>
              </w:rPr>
            </w:pPr>
          </w:p>
        </w:tc>
        <w:tc>
          <w:tcPr>
            <w:tcW w:w="1860" w:type="dxa"/>
            <w:vAlign w:val="center"/>
          </w:tcPr>
          <w:p w14:paraId="5E024A65">
            <w:pPr>
              <w:pStyle w:val="52"/>
              <w:jc w:val="center"/>
              <w:rPr>
                <w:rFonts w:hint="eastAsia" w:ascii="宋体" w:hAnsi="宋体" w:eastAsia="宋体" w:cs="宋体"/>
                <w:color w:val="auto"/>
                <w:sz w:val="21"/>
                <w:szCs w:val="21"/>
                <w:highlight w:val="none"/>
              </w:rPr>
            </w:pPr>
          </w:p>
        </w:tc>
        <w:tc>
          <w:tcPr>
            <w:tcW w:w="1356" w:type="dxa"/>
            <w:vAlign w:val="center"/>
          </w:tcPr>
          <w:p w14:paraId="3BAFEA9C">
            <w:pPr>
              <w:pStyle w:val="52"/>
              <w:jc w:val="center"/>
              <w:rPr>
                <w:rFonts w:hint="eastAsia" w:ascii="宋体" w:hAnsi="宋体" w:eastAsia="宋体" w:cs="宋体"/>
                <w:color w:val="auto"/>
                <w:sz w:val="21"/>
                <w:szCs w:val="21"/>
                <w:highlight w:val="none"/>
              </w:rPr>
            </w:pPr>
          </w:p>
        </w:tc>
        <w:tc>
          <w:tcPr>
            <w:tcW w:w="816" w:type="dxa"/>
            <w:vAlign w:val="center"/>
          </w:tcPr>
          <w:p w14:paraId="058320F5">
            <w:pPr>
              <w:pStyle w:val="52"/>
              <w:jc w:val="center"/>
              <w:rPr>
                <w:rFonts w:hint="eastAsia" w:ascii="宋体" w:hAnsi="宋体" w:eastAsia="宋体" w:cs="宋体"/>
                <w:color w:val="auto"/>
                <w:sz w:val="21"/>
                <w:szCs w:val="21"/>
                <w:highlight w:val="none"/>
              </w:rPr>
            </w:pPr>
          </w:p>
        </w:tc>
      </w:tr>
      <w:tr w14:paraId="47128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6B2671B">
            <w:pPr>
              <w:pStyle w:val="52"/>
              <w:jc w:val="center"/>
              <w:rPr>
                <w:rFonts w:hint="eastAsia" w:ascii="宋体" w:hAnsi="宋体" w:eastAsia="宋体" w:cs="宋体"/>
                <w:color w:val="auto"/>
                <w:sz w:val="21"/>
                <w:szCs w:val="21"/>
                <w:highlight w:val="none"/>
              </w:rPr>
            </w:pPr>
            <w:bookmarkStart w:id="680" w:name="_Toc99533298"/>
            <w:bookmarkStart w:id="681" w:name="_Toc100090790"/>
            <w:r>
              <w:rPr>
                <w:rFonts w:hint="eastAsia" w:ascii="宋体" w:hAnsi="宋体" w:eastAsia="宋体" w:cs="宋体"/>
                <w:color w:val="auto"/>
                <w:sz w:val="21"/>
                <w:szCs w:val="21"/>
                <w:highlight w:val="none"/>
              </w:rPr>
              <w:t>7</w:t>
            </w:r>
            <w:bookmarkEnd w:id="680"/>
            <w:bookmarkEnd w:id="681"/>
          </w:p>
        </w:tc>
        <w:tc>
          <w:tcPr>
            <w:tcW w:w="1267" w:type="dxa"/>
            <w:vAlign w:val="center"/>
          </w:tcPr>
          <w:p w14:paraId="4AF7CC5F">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6505057">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5972587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F235A7B">
            <w:pPr>
              <w:pStyle w:val="52"/>
              <w:jc w:val="center"/>
              <w:rPr>
                <w:rFonts w:hint="eastAsia" w:ascii="宋体" w:hAnsi="宋体" w:eastAsia="宋体" w:cs="宋体"/>
                <w:color w:val="auto"/>
                <w:sz w:val="21"/>
                <w:szCs w:val="21"/>
                <w:highlight w:val="none"/>
              </w:rPr>
            </w:pPr>
          </w:p>
        </w:tc>
        <w:tc>
          <w:tcPr>
            <w:tcW w:w="1860" w:type="dxa"/>
            <w:vAlign w:val="center"/>
          </w:tcPr>
          <w:p w14:paraId="7948D5AE">
            <w:pPr>
              <w:pStyle w:val="52"/>
              <w:jc w:val="center"/>
              <w:rPr>
                <w:rFonts w:hint="eastAsia" w:ascii="宋体" w:hAnsi="宋体" w:eastAsia="宋体" w:cs="宋体"/>
                <w:color w:val="auto"/>
                <w:sz w:val="21"/>
                <w:szCs w:val="21"/>
                <w:highlight w:val="none"/>
              </w:rPr>
            </w:pPr>
          </w:p>
        </w:tc>
        <w:tc>
          <w:tcPr>
            <w:tcW w:w="1356" w:type="dxa"/>
            <w:vAlign w:val="center"/>
          </w:tcPr>
          <w:p w14:paraId="346D8A0A">
            <w:pPr>
              <w:pStyle w:val="52"/>
              <w:jc w:val="center"/>
              <w:rPr>
                <w:rFonts w:hint="eastAsia" w:ascii="宋体" w:hAnsi="宋体" w:eastAsia="宋体" w:cs="宋体"/>
                <w:color w:val="auto"/>
                <w:sz w:val="21"/>
                <w:szCs w:val="21"/>
                <w:highlight w:val="none"/>
              </w:rPr>
            </w:pPr>
          </w:p>
        </w:tc>
        <w:tc>
          <w:tcPr>
            <w:tcW w:w="816" w:type="dxa"/>
            <w:vAlign w:val="center"/>
          </w:tcPr>
          <w:p w14:paraId="4ECDD09A">
            <w:pPr>
              <w:pStyle w:val="52"/>
              <w:jc w:val="center"/>
              <w:rPr>
                <w:rFonts w:hint="eastAsia" w:ascii="宋体" w:hAnsi="宋体" w:eastAsia="宋体" w:cs="宋体"/>
                <w:color w:val="auto"/>
                <w:sz w:val="21"/>
                <w:szCs w:val="21"/>
                <w:highlight w:val="none"/>
              </w:rPr>
            </w:pPr>
          </w:p>
        </w:tc>
      </w:tr>
      <w:tr w14:paraId="31B46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6E8C4E5">
            <w:pPr>
              <w:pStyle w:val="52"/>
              <w:jc w:val="center"/>
              <w:rPr>
                <w:rFonts w:hint="eastAsia" w:ascii="宋体" w:hAnsi="宋体" w:eastAsia="宋体" w:cs="宋体"/>
                <w:color w:val="auto"/>
                <w:sz w:val="21"/>
                <w:szCs w:val="21"/>
                <w:highlight w:val="none"/>
              </w:rPr>
            </w:pPr>
            <w:bookmarkStart w:id="682" w:name="_Toc100090791"/>
            <w:bookmarkStart w:id="683" w:name="_Toc99533299"/>
            <w:r>
              <w:rPr>
                <w:rFonts w:hint="eastAsia" w:ascii="宋体" w:hAnsi="宋体" w:eastAsia="宋体" w:cs="宋体"/>
                <w:color w:val="auto"/>
                <w:sz w:val="21"/>
                <w:szCs w:val="21"/>
                <w:highlight w:val="none"/>
              </w:rPr>
              <w:t>8</w:t>
            </w:r>
            <w:bookmarkEnd w:id="682"/>
            <w:bookmarkEnd w:id="683"/>
          </w:p>
        </w:tc>
        <w:tc>
          <w:tcPr>
            <w:tcW w:w="1267" w:type="dxa"/>
            <w:vAlign w:val="center"/>
          </w:tcPr>
          <w:p w14:paraId="44E62F69">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645189E">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4B4664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A1B327A">
            <w:pPr>
              <w:pStyle w:val="52"/>
              <w:jc w:val="center"/>
              <w:rPr>
                <w:rFonts w:hint="eastAsia" w:ascii="宋体" w:hAnsi="宋体" w:eastAsia="宋体" w:cs="宋体"/>
                <w:color w:val="auto"/>
                <w:sz w:val="21"/>
                <w:szCs w:val="21"/>
                <w:highlight w:val="none"/>
              </w:rPr>
            </w:pPr>
          </w:p>
        </w:tc>
        <w:tc>
          <w:tcPr>
            <w:tcW w:w="1860" w:type="dxa"/>
            <w:vAlign w:val="center"/>
          </w:tcPr>
          <w:p w14:paraId="38A3EDC9">
            <w:pPr>
              <w:pStyle w:val="52"/>
              <w:jc w:val="center"/>
              <w:rPr>
                <w:rFonts w:hint="eastAsia" w:ascii="宋体" w:hAnsi="宋体" w:eastAsia="宋体" w:cs="宋体"/>
                <w:color w:val="auto"/>
                <w:sz w:val="21"/>
                <w:szCs w:val="21"/>
                <w:highlight w:val="none"/>
              </w:rPr>
            </w:pPr>
          </w:p>
        </w:tc>
        <w:tc>
          <w:tcPr>
            <w:tcW w:w="1356" w:type="dxa"/>
            <w:vAlign w:val="center"/>
          </w:tcPr>
          <w:p w14:paraId="2367E336">
            <w:pPr>
              <w:pStyle w:val="52"/>
              <w:jc w:val="center"/>
              <w:rPr>
                <w:rFonts w:hint="eastAsia" w:ascii="宋体" w:hAnsi="宋体" w:eastAsia="宋体" w:cs="宋体"/>
                <w:color w:val="auto"/>
                <w:sz w:val="21"/>
                <w:szCs w:val="21"/>
                <w:highlight w:val="none"/>
              </w:rPr>
            </w:pPr>
          </w:p>
        </w:tc>
        <w:tc>
          <w:tcPr>
            <w:tcW w:w="816" w:type="dxa"/>
            <w:vAlign w:val="center"/>
          </w:tcPr>
          <w:p w14:paraId="740E1E9D">
            <w:pPr>
              <w:pStyle w:val="52"/>
              <w:jc w:val="center"/>
              <w:rPr>
                <w:rFonts w:hint="eastAsia" w:ascii="宋体" w:hAnsi="宋体" w:eastAsia="宋体" w:cs="宋体"/>
                <w:color w:val="auto"/>
                <w:sz w:val="21"/>
                <w:szCs w:val="21"/>
                <w:highlight w:val="none"/>
              </w:rPr>
            </w:pPr>
          </w:p>
        </w:tc>
      </w:tr>
      <w:tr w14:paraId="7491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6B11FCE">
            <w:pPr>
              <w:pStyle w:val="52"/>
              <w:jc w:val="center"/>
              <w:rPr>
                <w:rFonts w:hint="eastAsia" w:ascii="宋体" w:hAnsi="宋体" w:eastAsia="宋体" w:cs="宋体"/>
                <w:color w:val="auto"/>
                <w:sz w:val="21"/>
                <w:szCs w:val="21"/>
                <w:highlight w:val="none"/>
              </w:rPr>
            </w:pPr>
            <w:bookmarkStart w:id="684" w:name="_Toc99533300"/>
            <w:bookmarkStart w:id="685" w:name="_Toc100090792"/>
            <w:r>
              <w:rPr>
                <w:rFonts w:hint="eastAsia" w:ascii="宋体" w:hAnsi="宋体" w:eastAsia="宋体" w:cs="宋体"/>
                <w:color w:val="auto"/>
                <w:sz w:val="21"/>
                <w:szCs w:val="21"/>
                <w:highlight w:val="none"/>
              </w:rPr>
              <w:t>9</w:t>
            </w:r>
            <w:bookmarkEnd w:id="684"/>
            <w:bookmarkEnd w:id="685"/>
          </w:p>
        </w:tc>
        <w:tc>
          <w:tcPr>
            <w:tcW w:w="1267" w:type="dxa"/>
            <w:vAlign w:val="center"/>
          </w:tcPr>
          <w:p w14:paraId="39DEFFC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C22AB4F">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91A487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3E46F00">
            <w:pPr>
              <w:pStyle w:val="52"/>
              <w:jc w:val="center"/>
              <w:rPr>
                <w:rFonts w:hint="eastAsia" w:ascii="宋体" w:hAnsi="宋体" w:eastAsia="宋体" w:cs="宋体"/>
                <w:color w:val="auto"/>
                <w:sz w:val="21"/>
                <w:szCs w:val="21"/>
                <w:highlight w:val="none"/>
              </w:rPr>
            </w:pPr>
          </w:p>
        </w:tc>
        <w:tc>
          <w:tcPr>
            <w:tcW w:w="1860" w:type="dxa"/>
            <w:vAlign w:val="center"/>
          </w:tcPr>
          <w:p w14:paraId="22C218D2">
            <w:pPr>
              <w:pStyle w:val="52"/>
              <w:jc w:val="center"/>
              <w:rPr>
                <w:rFonts w:hint="eastAsia" w:ascii="宋体" w:hAnsi="宋体" w:eastAsia="宋体" w:cs="宋体"/>
                <w:color w:val="auto"/>
                <w:sz w:val="21"/>
                <w:szCs w:val="21"/>
                <w:highlight w:val="none"/>
              </w:rPr>
            </w:pPr>
          </w:p>
        </w:tc>
        <w:tc>
          <w:tcPr>
            <w:tcW w:w="1356" w:type="dxa"/>
            <w:vAlign w:val="center"/>
          </w:tcPr>
          <w:p w14:paraId="194CBC7A">
            <w:pPr>
              <w:pStyle w:val="52"/>
              <w:jc w:val="center"/>
              <w:rPr>
                <w:rFonts w:hint="eastAsia" w:ascii="宋体" w:hAnsi="宋体" w:eastAsia="宋体" w:cs="宋体"/>
                <w:color w:val="auto"/>
                <w:sz w:val="21"/>
                <w:szCs w:val="21"/>
                <w:highlight w:val="none"/>
              </w:rPr>
            </w:pPr>
          </w:p>
        </w:tc>
        <w:tc>
          <w:tcPr>
            <w:tcW w:w="816" w:type="dxa"/>
            <w:vAlign w:val="center"/>
          </w:tcPr>
          <w:p w14:paraId="50C3A36C">
            <w:pPr>
              <w:pStyle w:val="52"/>
              <w:jc w:val="center"/>
              <w:rPr>
                <w:rFonts w:hint="eastAsia" w:ascii="宋体" w:hAnsi="宋体" w:eastAsia="宋体" w:cs="宋体"/>
                <w:color w:val="auto"/>
                <w:sz w:val="21"/>
                <w:szCs w:val="21"/>
                <w:highlight w:val="none"/>
              </w:rPr>
            </w:pPr>
          </w:p>
        </w:tc>
      </w:tr>
      <w:tr w14:paraId="11835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275A102">
            <w:pPr>
              <w:pStyle w:val="52"/>
              <w:jc w:val="center"/>
              <w:rPr>
                <w:rFonts w:hint="eastAsia" w:ascii="宋体" w:hAnsi="宋体" w:eastAsia="宋体" w:cs="宋体"/>
                <w:color w:val="auto"/>
                <w:sz w:val="21"/>
                <w:szCs w:val="21"/>
                <w:highlight w:val="none"/>
              </w:rPr>
            </w:pPr>
            <w:bookmarkStart w:id="686" w:name="_Toc99533301"/>
            <w:bookmarkStart w:id="687" w:name="_Toc100090793"/>
            <w:r>
              <w:rPr>
                <w:rFonts w:hint="eastAsia" w:ascii="宋体" w:hAnsi="宋体" w:eastAsia="宋体" w:cs="宋体"/>
                <w:color w:val="auto"/>
                <w:sz w:val="21"/>
                <w:szCs w:val="21"/>
                <w:highlight w:val="none"/>
              </w:rPr>
              <w:t>10</w:t>
            </w:r>
            <w:bookmarkEnd w:id="686"/>
            <w:bookmarkEnd w:id="687"/>
          </w:p>
        </w:tc>
        <w:tc>
          <w:tcPr>
            <w:tcW w:w="1267" w:type="dxa"/>
            <w:vAlign w:val="center"/>
          </w:tcPr>
          <w:p w14:paraId="3603A9E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6FBDE1A">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962FBE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28207CA">
            <w:pPr>
              <w:pStyle w:val="52"/>
              <w:jc w:val="center"/>
              <w:rPr>
                <w:rFonts w:hint="eastAsia" w:ascii="宋体" w:hAnsi="宋体" w:eastAsia="宋体" w:cs="宋体"/>
                <w:color w:val="auto"/>
                <w:sz w:val="21"/>
                <w:szCs w:val="21"/>
                <w:highlight w:val="none"/>
              </w:rPr>
            </w:pPr>
          </w:p>
        </w:tc>
        <w:tc>
          <w:tcPr>
            <w:tcW w:w="1860" w:type="dxa"/>
            <w:vAlign w:val="center"/>
          </w:tcPr>
          <w:p w14:paraId="397450AB">
            <w:pPr>
              <w:pStyle w:val="52"/>
              <w:jc w:val="center"/>
              <w:rPr>
                <w:rFonts w:hint="eastAsia" w:ascii="宋体" w:hAnsi="宋体" w:eastAsia="宋体" w:cs="宋体"/>
                <w:color w:val="auto"/>
                <w:sz w:val="21"/>
                <w:szCs w:val="21"/>
                <w:highlight w:val="none"/>
              </w:rPr>
            </w:pPr>
          </w:p>
        </w:tc>
        <w:tc>
          <w:tcPr>
            <w:tcW w:w="1356" w:type="dxa"/>
            <w:vAlign w:val="center"/>
          </w:tcPr>
          <w:p w14:paraId="55B15260">
            <w:pPr>
              <w:pStyle w:val="52"/>
              <w:jc w:val="center"/>
              <w:rPr>
                <w:rFonts w:hint="eastAsia" w:ascii="宋体" w:hAnsi="宋体" w:eastAsia="宋体" w:cs="宋体"/>
                <w:color w:val="auto"/>
                <w:sz w:val="21"/>
                <w:szCs w:val="21"/>
                <w:highlight w:val="none"/>
              </w:rPr>
            </w:pPr>
          </w:p>
        </w:tc>
        <w:tc>
          <w:tcPr>
            <w:tcW w:w="816" w:type="dxa"/>
            <w:vAlign w:val="center"/>
          </w:tcPr>
          <w:p w14:paraId="1CE1E826">
            <w:pPr>
              <w:pStyle w:val="52"/>
              <w:jc w:val="center"/>
              <w:rPr>
                <w:rFonts w:hint="eastAsia" w:ascii="宋体" w:hAnsi="宋体" w:eastAsia="宋体" w:cs="宋体"/>
                <w:color w:val="auto"/>
                <w:sz w:val="21"/>
                <w:szCs w:val="21"/>
                <w:highlight w:val="none"/>
              </w:rPr>
            </w:pPr>
          </w:p>
        </w:tc>
      </w:tr>
    </w:tbl>
    <w:p w14:paraId="4C0D5D12">
      <w:pPr>
        <w:rPr>
          <w:color w:val="auto"/>
          <w:highlight w:val="none"/>
        </w:rPr>
      </w:pPr>
      <w:r>
        <w:rPr>
          <w:color w:val="auto"/>
          <w:highlight w:val="none"/>
        </w:rPr>
        <w:br w:type="page"/>
      </w:r>
    </w:p>
    <w:p w14:paraId="7B458E82">
      <w:pPr>
        <w:pStyle w:val="3"/>
        <w:bidi w:val="0"/>
        <w:jc w:val="center"/>
        <w:rPr>
          <w:rFonts w:hint="eastAsia"/>
          <w:color w:val="auto"/>
          <w:highlight w:val="none"/>
          <w:lang w:val="en-US" w:eastAsia="zh-CN"/>
        </w:rPr>
      </w:pPr>
      <w:bookmarkStart w:id="688" w:name="_Toc10837"/>
      <w:r>
        <w:rPr>
          <w:rFonts w:hint="eastAsia"/>
          <w:color w:val="auto"/>
          <w:highlight w:val="none"/>
          <w:lang w:val="en-US" w:eastAsia="zh-CN"/>
        </w:rPr>
        <w:t>八、技术响应偏离表</w:t>
      </w:r>
      <w:bookmarkEnd w:id="688"/>
    </w:p>
    <w:p w14:paraId="2D45AF9F">
      <w:pPr>
        <w:rPr>
          <w:rFonts w:cs="仿宋_GB2312"/>
          <w:color w:val="auto"/>
          <w:szCs w:val="24"/>
          <w:highlight w:val="none"/>
        </w:rPr>
      </w:pPr>
      <w:r>
        <w:rPr>
          <w:rFonts w:hint="eastAsia" w:cs="仿宋_GB2312"/>
          <w:color w:val="auto"/>
          <w:szCs w:val="24"/>
          <w:highlight w:val="none"/>
        </w:rPr>
        <w:t xml:space="preserve">项目名称：                                         </w:t>
      </w:r>
    </w:p>
    <w:p w14:paraId="0A58E93C">
      <w:pPr>
        <w:rPr>
          <w:rFonts w:cs="仿宋_GB2312"/>
          <w:color w:val="auto"/>
          <w:szCs w:val="24"/>
          <w:highlight w:val="none"/>
        </w:rPr>
      </w:pPr>
      <w:r>
        <w:rPr>
          <w:rFonts w:hint="eastAsia" w:cs="仿宋_GB2312"/>
          <w:color w:val="auto"/>
          <w:szCs w:val="24"/>
          <w:highlight w:val="none"/>
        </w:rPr>
        <w:t xml:space="preserve">项目编号：         </w:t>
      </w:r>
    </w:p>
    <w:tbl>
      <w:tblPr>
        <w:tblStyle w:val="31"/>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950"/>
        <w:gridCol w:w="2557"/>
        <w:gridCol w:w="2283"/>
      </w:tblGrid>
      <w:tr w14:paraId="3DA9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29" w:type="dxa"/>
            <w:vAlign w:val="center"/>
          </w:tcPr>
          <w:p w14:paraId="6B50D6B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50" w:type="dxa"/>
            <w:vAlign w:val="center"/>
          </w:tcPr>
          <w:p w14:paraId="336DD64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840488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2557" w:type="dxa"/>
            <w:vAlign w:val="center"/>
          </w:tcPr>
          <w:p w14:paraId="1B9296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83" w:type="dxa"/>
            <w:vAlign w:val="center"/>
          </w:tcPr>
          <w:p w14:paraId="15AC853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54B2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29" w:type="dxa"/>
            <w:vAlign w:val="center"/>
          </w:tcPr>
          <w:p w14:paraId="34C77FD1">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67356392">
            <w:pPr>
              <w:jc w:val="left"/>
              <w:rPr>
                <w:rFonts w:hint="default" w:ascii="宋体" w:hAnsi="宋体" w:eastAsia="宋体" w:cstheme="minorBidi"/>
                <w:color w:val="auto"/>
                <w:sz w:val="24"/>
                <w:szCs w:val="22"/>
                <w:highlight w:val="none"/>
                <w:lang w:eastAsia="zh-CN"/>
              </w:rPr>
            </w:pPr>
          </w:p>
        </w:tc>
        <w:tc>
          <w:tcPr>
            <w:tcW w:w="2557" w:type="dxa"/>
            <w:vAlign w:val="center"/>
          </w:tcPr>
          <w:p w14:paraId="1363C5E4">
            <w:pPr>
              <w:pStyle w:val="52"/>
              <w:jc w:val="center"/>
              <w:rPr>
                <w:rFonts w:hint="eastAsia" w:ascii="宋体" w:hAnsi="宋体" w:eastAsia="宋体" w:cs="宋体"/>
                <w:color w:val="auto"/>
                <w:sz w:val="21"/>
                <w:szCs w:val="21"/>
                <w:highlight w:val="none"/>
              </w:rPr>
            </w:pPr>
          </w:p>
        </w:tc>
        <w:tc>
          <w:tcPr>
            <w:tcW w:w="2283" w:type="dxa"/>
            <w:vAlign w:val="center"/>
          </w:tcPr>
          <w:p w14:paraId="0C76C4BD">
            <w:pPr>
              <w:pStyle w:val="52"/>
              <w:jc w:val="center"/>
              <w:rPr>
                <w:rFonts w:hint="eastAsia" w:ascii="宋体" w:hAnsi="宋体" w:eastAsia="宋体" w:cs="宋体"/>
                <w:color w:val="auto"/>
                <w:sz w:val="21"/>
                <w:szCs w:val="21"/>
                <w:highlight w:val="none"/>
              </w:rPr>
            </w:pPr>
          </w:p>
        </w:tc>
      </w:tr>
      <w:tr w14:paraId="49DC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29" w:type="dxa"/>
            <w:vAlign w:val="center"/>
          </w:tcPr>
          <w:p w14:paraId="2243CF80">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2E4C7438">
            <w:pPr>
              <w:numPr>
                <w:ilvl w:val="2"/>
                <w:numId w:val="0"/>
              </w:numPr>
              <w:spacing w:line="500" w:lineRule="exact"/>
              <w:outlineLvl w:val="1"/>
              <w:rPr>
                <w:rFonts w:hint="default" w:ascii="宋体" w:hAnsi="宋体" w:eastAsia="宋体" w:cstheme="minorBidi"/>
                <w:color w:val="auto"/>
                <w:sz w:val="24"/>
                <w:szCs w:val="22"/>
                <w:highlight w:val="none"/>
              </w:rPr>
            </w:pPr>
          </w:p>
        </w:tc>
        <w:tc>
          <w:tcPr>
            <w:tcW w:w="2557" w:type="dxa"/>
            <w:vAlign w:val="center"/>
          </w:tcPr>
          <w:p w14:paraId="31784F3A">
            <w:pPr>
              <w:pStyle w:val="52"/>
              <w:jc w:val="center"/>
              <w:rPr>
                <w:rFonts w:hint="eastAsia" w:ascii="宋体" w:hAnsi="宋体" w:eastAsia="宋体" w:cs="宋体"/>
                <w:color w:val="auto"/>
                <w:sz w:val="21"/>
                <w:szCs w:val="21"/>
                <w:highlight w:val="none"/>
              </w:rPr>
            </w:pPr>
          </w:p>
        </w:tc>
        <w:tc>
          <w:tcPr>
            <w:tcW w:w="2283" w:type="dxa"/>
            <w:vAlign w:val="center"/>
          </w:tcPr>
          <w:p w14:paraId="4FE14A3E">
            <w:pPr>
              <w:pStyle w:val="52"/>
              <w:jc w:val="center"/>
              <w:rPr>
                <w:rFonts w:hint="eastAsia" w:ascii="宋体" w:hAnsi="宋体" w:eastAsia="宋体" w:cs="宋体"/>
                <w:color w:val="auto"/>
                <w:sz w:val="21"/>
                <w:szCs w:val="21"/>
                <w:highlight w:val="none"/>
              </w:rPr>
            </w:pPr>
          </w:p>
        </w:tc>
      </w:tr>
      <w:tr w14:paraId="4169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9" w:type="dxa"/>
            <w:vAlign w:val="center"/>
          </w:tcPr>
          <w:p w14:paraId="02D6BCA8">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2FF1CD25">
            <w:pPr>
              <w:jc w:val="left"/>
              <w:rPr>
                <w:rFonts w:hint="eastAsia" w:ascii="宋体" w:hAnsi="宋体" w:eastAsia="宋体" w:cstheme="minorBidi"/>
                <w:color w:val="auto"/>
                <w:sz w:val="24"/>
                <w:szCs w:val="22"/>
                <w:highlight w:val="none"/>
                <w:lang w:eastAsia="zh-CN"/>
              </w:rPr>
            </w:pPr>
          </w:p>
        </w:tc>
        <w:tc>
          <w:tcPr>
            <w:tcW w:w="2557" w:type="dxa"/>
            <w:vAlign w:val="center"/>
          </w:tcPr>
          <w:p w14:paraId="5A26C665">
            <w:pPr>
              <w:pStyle w:val="52"/>
              <w:jc w:val="both"/>
              <w:rPr>
                <w:rFonts w:hint="eastAsia" w:ascii="宋体" w:hAnsi="宋体" w:eastAsia="宋体" w:cs="宋体"/>
                <w:strike/>
                <w:color w:val="auto"/>
                <w:sz w:val="21"/>
                <w:szCs w:val="21"/>
                <w:highlight w:val="none"/>
              </w:rPr>
            </w:pPr>
          </w:p>
        </w:tc>
        <w:tc>
          <w:tcPr>
            <w:tcW w:w="2283" w:type="dxa"/>
            <w:vAlign w:val="center"/>
          </w:tcPr>
          <w:p w14:paraId="41DAF207">
            <w:pPr>
              <w:pStyle w:val="52"/>
              <w:jc w:val="center"/>
              <w:rPr>
                <w:rFonts w:hint="eastAsia" w:ascii="宋体" w:hAnsi="宋体" w:eastAsia="宋体" w:cs="宋体"/>
                <w:strike/>
                <w:color w:val="auto"/>
                <w:sz w:val="21"/>
                <w:szCs w:val="21"/>
                <w:highlight w:val="none"/>
              </w:rPr>
            </w:pPr>
          </w:p>
        </w:tc>
      </w:tr>
      <w:tr w14:paraId="3F8D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9" w:type="dxa"/>
            <w:vAlign w:val="center"/>
          </w:tcPr>
          <w:p w14:paraId="7ACC91CC">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7453208D">
            <w:pPr>
              <w:keepNext w:val="0"/>
              <w:keepLines w:val="0"/>
              <w:pageBreakBefore w:val="0"/>
              <w:widowControl w:val="0"/>
              <w:kinsoku/>
              <w:wordWrap/>
              <w:overflowPunct/>
              <w:topLinePunct w:val="0"/>
              <w:autoSpaceDE/>
              <w:autoSpaceDN/>
              <w:bidi w:val="0"/>
              <w:snapToGrid/>
              <w:spacing w:line="500" w:lineRule="exact"/>
              <w:rPr>
                <w:rFonts w:hint="eastAsia" w:ascii="宋体" w:hAnsi="宋体" w:eastAsia="宋体" w:cstheme="minorBidi"/>
                <w:color w:val="auto"/>
                <w:sz w:val="24"/>
                <w:szCs w:val="22"/>
                <w:highlight w:val="none"/>
                <w:lang w:eastAsia="zh-CN"/>
              </w:rPr>
            </w:pPr>
          </w:p>
        </w:tc>
        <w:tc>
          <w:tcPr>
            <w:tcW w:w="2557" w:type="dxa"/>
            <w:vAlign w:val="center"/>
          </w:tcPr>
          <w:p w14:paraId="7008F026">
            <w:pPr>
              <w:pStyle w:val="52"/>
              <w:jc w:val="center"/>
              <w:rPr>
                <w:rFonts w:hint="eastAsia" w:ascii="宋体" w:hAnsi="宋体" w:eastAsia="宋体" w:cs="宋体"/>
                <w:color w:val="auto"/>
                <w:sz w:val="21"/>
                <w:szCs w:val="21"/>
                <w:highlight w:val="none"/>
              </w:rPr>
            </w:pPr>
          </w:p>
        </w:tc>
        <w:tc>
          <w:tcPr>
            <w:tcW w:w="2283" w:type="dxa"/>
            <w:vAlign w:val="center"/>
          </w:tcPr>
          <w:p w14:paraId="2723660B">
            <w:pPr>
              <w:pStyle w:val="52"/>
              <w:jc w:val="center"/>
              <w:rPr>
                <w:rFonts w:hint="eastAsia" w:ascii="宋体" w:hAnsi="宋体" w:eastAsia="宋体" w:cs="宋体"/>
                <w:color w:val="auto"/>
                <w:sz w:val="21"/>
                <w:szCs w:val="21"/>
                <w:highlight w:val="none"/>
              </w:rPr>
            </w:pPr>
          </w:p>
        </w:tc>
      </w:tr>
      <w:tr w14:paraId="4DFE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9" w:type="dxa"/>
            <w:vAlign w:val="center"/>
          </w:tcPr>
          <w:p w14:paraId="47916CE8">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21C44E3A">
            <w:pPr>
              <w:keepNext w:val="0"/>
              <w:keepLines w:val="0"/>
              <w:pageBreakBefore w:val="0"/>
              <w:widowControl w:val="0"/>
              <w:kinsoku/>
              <w:wordWrap/>
              <w:overflowPunct/>
              <w:topLinePunct w:val="0"/>
              <w:autoSpaceDE/>
              <w:autoSpaceDN/>
              <w:bidi w:val="0"/>
              <w:snapToGrid/>
              <w:spacing w:line="500" w:lineRule="exact"/>
              <w:rPr>
                <w:rFonts w:hint="default" w:ascii="宋体" w:hAnsi="宋体" w:eastAsia="宋体" w:cstheme="minorBidi"/>
                <w:color w:val="auto"/>
                <w:sz w:val="24"/>
                <w:szCs w:val="22"/>
                <w:highlight w:val="none"/>
                <w:lang w:eastAsia="zh-CN"/>
              </w:rPr>
            </w:pPr>
          </w:p>
        </w:tc>
        <w:tc>
          <w:tcPr>
            <w:tcW w:w="2557" w:type="dxa"/>
            <w:vAlign w:val="center"/>
          </w:tcPr>
          <w:p w14:paraId="59AE2363">
            <w:pPr>
              <w:pStyle w:val="52"/>
              <w:jc w:val="center"/>
              <w:rPr>
                <w:rFonts w:hint="eastAsia" w:ascii="宋体" w:hAnsi="宋体" w:eastAsia="宋体" w:cs="宋体"/>
                <w:color w:val="auto"/>
                <w:sz w:val="21"/>
                <w:szCs w:val="21"/>
                <w:highlight w:val="none"/>
              </w:rPr>
            </w:pPr>
          </w:p>
        </w:tc>
        <w:tc>
          <w:tcPr>
            <w:tcW w:w="2283" w:type="dxa"/>
            <w:vAlign w:val="center"/>
          </w:tcPr>
          <w:p w14:paraId="2C30BCFC">
            <w:pPr>
              <w:pStyle w:val="52"/>
              <w:jc w:val="center"/>
              <w:rPr>
                <w:rFonts w:hint="eastAsia" w:ascii="宋体" w:hAnsi="宋体" w:eastAsia="宋体" w:cs="宋体"/>
                <w:color w:val="auto"/>
                <w:sz w:val="21"/>
                <w:szCs w:val="21"/>
                <w:highlight w:val="none"/>
              </w:rPr>
            </w:pPr>
          </w:p>
        </w:tc>
      </w:tr>
      <w:tr w14:paraId="12D6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9" w:type="dxa"/>
            <w:vAlign w:val="center"/>
          </w:tcPr>
          <w:p w14:paraId="5E07049A">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35E03F49">
            <w:pPr>
              <w:jc w:val="left"/>
              <w:rPr>
                <w:rFonts w:hint="default" w:ascii="宋体" w:hAnsi="宋体" w:eastAsia="宋体" w:cstheme="minorBidi"/>
                <w:color w:val="auto"/>
                <w:sz w:val="24"/>
                <w:szCs w:val="22"/>
                <w:highlight w:val="none"/>
              </w:rPr>
            </w:pPr>
          </w:p>
        </w:tc>
        <w:tc>
          <w:tcPr>
            <w:tcW w:w="2557" w:type="dxa"/>
            <w:vAlign w:val="center"/>
          </w:tcPr>
          <w:p w14:paraId="1599E9D9">
            <w:pPr>
              <w:pStyle w:val="52"/>
              <w:jc w:val="center"/>
              <w:rPr>
                <w:rFonts w:hint="eastAsia" w:ascii="宋体" w:hAnsi="宋体" w:eastAsia="宋体" w:cs="宋体"/>
                <w:color w:val="auto"/>
                <w:sz w:val="21"/>
                <w:szCs w:val="21"/>
                <w:highlight w:val="none"/>
              </w:rPr>
            </w:pPr>
          </w:p>
        </w:tc>
        <w:tc>
          <w:tcPr>
            <w:tcW w:w="2283" w:type="dxa"/>
            <w:vAlign w:val="center"/>
          </w:tcPr>
          <w:p w14:paraId="1C57C859">
            <w:pPr>
              <w:pStyle w:val="52"/>
              <w:jc w:val="center"/>
              <w:rPr>
                <w:rFonts w:hint="eastAsia" w:ascii="宋体" w:hAnsi="宋体" w:eastAsia="宋体" w:cs="宋体"/>
                <w:color w:val="auto"/>
                <w:sz w:val="21"/>
                <w:szCs w:val="21"/>
                <w:highlight w:val="none"/>
              </w:rPr>
            </w:pPr>
          </w:p>
        </w:tc>
      </w:tr>
    </w:tbl>
    <w:p w14:paraId="2566B5D0">
      <w:pPr>
        <w:ind w:firstLine="420" w:firstLineChars="200"/>
        <w:rPr>
          <w:rFonts w:hint="eastAsia" w:cs="仿宋_GB2312"/>
          <w:color w:val="auto"/>
          <w:sz w:val="21"/>
          <w:szCs w:val="21"/>
          <w:highlight w:val="none"/>
        </w:rPr>
      </w:pPr>
    </w:p>
    <w:p w14:paraId="0BCFD241">
      <w:pPr>
        <w:ind w:firstLine="420" w:firstLineChars="200"/>
        <w:rPr>
          <w:rFonts w:cs="仿宋_GB2312"/>
          <w:color w:val="auto"/>
          <w:sz w:val="21"/>
          <w:szCs w:val="21"/>
          <w:highlight w:val="none"/>
        </w:rPr>
      </w:pPr>
      <w:r>
        <w:rPr>
          <w:rFonts w:hint="eastAsia" w:cs="仿宋_GB2312"/>
          <w:color w:val="auto"/>
          <w:sz w:val="21"/>
          <w:szCs w:val="21"/>
          <w:highlight w:val="none"/>
        </w:rPr>
        <w:t>说明：投标人应按照招标文件</w:t>
      </w:r>
      <w:r>
        <w:rPr>
          <w:rFonts w:hint="eastAsia" w:cs="仿宋_GB2312"/>
          <w:b w:val="0"/>
          <w:bCs w:val="0"/>
          <w:color w:val="auto"/>
          <w:sz w:val="21"/>
          <w:szCs w:val="21"/>
          <w:highlight w:val="none"/>
        </w:rPr>
        <w:t>“第三章 采购需求”</w:t>
      </w:r>
      <w:r>
        <w:rPr>
          <w:rFonts w:hint="eastAsia" w:cs="仿宋_GB2312"/>
          <w:color w:val="auto"/>
          <w:sz w:val="21"/>
          <w:szCs w:val="21"/>
          <w:highlight w:val="none"/>
          <w:lang w:val="en-US" w:eastAsia="zh-CN"/>
        </w:rPr>
        <w:t>中的</w:t>
      </w:r>
      <w:r>
        <w:rPr>
          <w:rFonts w:hint="eastAsia" w:cs="仿宋_GB2312"/>
          <w:b/>
          <w:bCs/>
          <w:color w:val="auto"/>
          <w:sz w:val="21"/>
          <w:szCs w:val="21"/>
          <w:highlight w:val="none"/>
        </w:rPr>
        <w:t>技术参数</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30193822">
      <w:pPr>
        <w:ind w:firstLine="480" w:firstLineChars="200"/>
        <w:rPr>
          <w:rFonts w:cs="仿宋_GB2312"/>
          <w:color w:val="auto"/>
          <w:szCs w:val="24"/>
          <w:highlight w:val="none"/>
        </w:rPr>
      </w:pPr>
    </w:p>
    <w:p w14:paraId="3F9CA0FB">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4175445D">
      <w:pPr>
        <w:ind w:firstLine="420"/>
        <w:rPr>
          <w:rFonts w:cs="仿宋_GB2312"/>
          <w:color w:val="auto"/>
          <w:szCs w:val="24"/>
          <w:highlight w:val="none"/>
        </w:rPr>
      </w:pPr>
      <w:r>
        <w:rPr>
          <w:rFonts w:hint="eastAsia" w:cs="仿宋_GB2312"/>
          <w:color w:val="auto"/>
          <w:szCs w:val="24"/>
          <w:highlight w:val="none"/>
        </w:rPr>
        <w:t>日      期：</w:t>
      </w:r>
    </w:p>
    <w:p w14:paraId="62F25900">
      <w:pPr>
        <w:ind w:firstLine="420"/>
        <w:rPr>
          <w:rFonts w:cs="仿宋_GB2312"/>
          <w:color w:val="auto"/>
          <w:szCs w:val="24"/>
          <w:highlight w:val="none"/>
        </w:rPr>
      </w:pPr>
    </w:p>
    <w:p w14:paraId="3099A9AF">
      <w:pPr>
        <w:ind w:firstLine="420"/>
        <w:rPr>
          <w:rFonts w:cs="仿宋_GB2312"/>
          <w:color w:val="auto"/>
          <w:szCs w:val="24"/>
          <w:highlight w:val="none"/>
        </w:rPr>
      </w:pPr>
    </w:p>
    <w:p w14:paraId="6EBA474B">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备注：投标人在本表中须标注产品实际参数数值，照搬照抄采购文件参数、不注明实际数值者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38C4524D">
      <w:pPr>
        <w:ind w:firstLine="420"/>
        <w:rPr>
          <w:rFonts w:hint="eastAsia" w:cs="仿宋_GB2312"/>
          <w:color w:val="auto"/>
          <w:sz w:val="21"/>
          <w:szCs w:val="21"/>
          <w:highlight w:val="none"/>
          <w:lang w:val="en-US" w:eastAsia="zh-CN"/>
        </w:rPr>
      </w:pPr>
    </w:p>
    <w:p w14:paraId="718BD8CC">
      <w:pPr>
        <w:ind w:firstLine="420"/>
        <w:rPr>
          <w:rFonts w:hint="eastAsia" w:cs="仿宋_GB2312"/>
          <w:color w:val="auto"/>
          <w:sz w:val="21"/>
          <w:szCs w:val="21"/>
          <w:highlight w:val="none"/>
          <w:lang w:val="en-US" w:eastAsia="zh-CN"/>
        </w:rPr>
      </w:pPr>
    </w:p>
    <w:p w14:paraId="3F3F9E50">
      <w:pPr>
        <w:ind w:firstLine="420"/>
        <w:rPr>
          <w:rFonts w:hint="eastAsia" w:cs="仿宋_GB2312"/>
          <w:color w:val="auto"/>
          <w:sz w:val="21"/>
          <w:szCs w:val="21"/>
          <w:highlight w:val="none"/>
          <w:lang w:val="en-US" w:eastAsia="zh-CN"/>
        </w:rPr>
      </w:pPr>
    </w:p>
    <w:p w14:paraId="3BF7FCC9">
      <w:pPr>
        <w:rPr>
          <w:rFonts w:hint="eastAsia"/>
          <w:color w:val="auto"/>
          <w:highlight w:val="none"/>
          <w:lang w:val="en-US" w:eastAsia="zh-CN"/>
        </w:rPr>
      </w:pPr>
      <w:bookmarkStart w:id="689" w:name="_Toc15970"/>
      <w:r>
        <w:rPr>
          <w:rFonts w:hint="eastAsia"/>
          <w:color w:val="auto"/>
          <w:highlight w:val="none"/>
          <w:lang w:val="en-US" w:eastAsia="zh-CN"/>
        </w:rPr>
        <w:br w:type="page"/>
      </w:r>
    </w:p>
    <w:p w14:paraId="3F8B3E82">
      <w:pPr>
        <w:pStyle w:val="3"/>
        <w:bidi w:val="0"/>
        <w:jc w:val="center"/>
        <w:rPr>
          <w:rFonts w:hint="eastAsia"/>
          <w:color w:val="auto"/>
          <w:highlight w:val="none"/>
          <w:lang w:val="en-US" w:eastAsia="zh-CN"/>
        </w:rPr>
      </w:pPr>
      <w:r>
        <w:rPr>
          <w:rFonts w:hint="eastAsia"/>
          <w:color w:val="auto"/>
          <w:highlight w:val="none"/>
          <w:lang w:val="en-US" w:eastAsia="zh-CN"/>
        </w:rPr>
        <w:t>九、技术方案</w:t>
      </w:r>
      <w:bookmarkEnd w:id="689"/>
    </w:p>
    <w:p w14:paraId="3BDF5208">
      <w:pPr>
        <w:pStyle w:val="40"/>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57F3AEB0">
      <w:pPr>
        <w:pStyle w:val="40"/>
        <w:rPr>
          <w:color w:val="auto"/>
          <w:highlight w:val="none"/>
        </w:rPr>
      </w:pPr>
      <w:r>
        <w:rPr>
          <w:color w:val="auto"/>
          <w:highlight w:val="none"/>
        </w:rPr>
        <w:br w:type="page"/>
      </w:r>
    </w:p>
    <w:p w14:paraId="2920E627">
      <w:pPr>
        <w:pStyle w:val="3"/>
        <w:bidi w:val="0"/>
        <w:jc w:val="center"/>
        <w:rPr>
          <w:rFonts w:hint="eastAsia"/>
          <w:color w:val="auto"/>
          <w:highlight w:val="none"/>
          <w:lang w:val="en-US" w:eastAsia="zh-CN"/>
        </w:rPr>
      </w:pPr>
      <w:bookmarkStart w:id="690" w:name="_Toc19835"/>
      <w:r>
        <w:rPr>
          <w:rFonts w:hint="eastAsia"/>
          <w:color w:val="auto"/>
          <w:highlight w:val="none"/>
          <w:lang w:val="en-US" w:eastAsia="zh-CN"/>
        </w:rPr>
        <w:t>十、其他文件</w:t>
      </w:r>
      <w:bookmarkEnd w:id="690"/>
    </w:p>
    <w:p w14:paraId="0DB25932">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C646C8E">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2"/>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320B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D05EB08">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2E37DD52">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E8E0F95">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4950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E8B200F">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652BDCD">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A4890F9">
            <w:pPr>
              <w:pStyle w:val="40"/>
              <w:rPr>
                <w:rFonts w:hint="eastAsia" w:ascii="宋体" w:hAnsi="宋体" w:eastAsia="宋体" w:cs="宋体"/>
                <w:color w:val="auto"/>
                <w:sz w:val="24"/>
                <w:szCs w:val="24"/>
                <w:highlight w:val="none"/>
                <w:vertAlign w:val="baseline"/>
                <w:lang w:val="en-US" w:eastAsia="zh-CN"/>
              </w:rPr>
            </w:pPr>
          </w:p>
        </w:tc>
      </w:tr>
      <w:tr w14:paraId="72E5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AA86D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514F8BBB">
            <w:pPr>
              <w:pStyle w:val="40"/>
              <w:rPr>
                <w:rFonts w:hint="eastAsia" w:ascii="宋体" w:hAnsi="宋体" w:eastAsia="宋体" w:cs="宋体"/>
                <w:color w:val="auto"/>
                <w:sz w:val="24"/>
                <w:szCs w:val="24"/>
                <w:highlight w:val="none"/>
                <w:vertAlign w:val="baseline"/>
                <w:lang w:val="en-US" w:eastAsia="zh-CN"/>
              </w:rPr>
            </w:pPr>
          </w:p>
        </w:tc>
        <w:tc>
          <w:tcPr>
            <w:tcW w:w="2743" w:type="dxa"/>
          </w:tcPr>
          <w:p w14:paraId="6F95AEDE">
            <w:pPr>
              <w:pStyle w:val="40"/>
              <w:rPr>
                <w:rFonts w:hint="eastAsia" w:ascii="宋体" w:hAnsi="宋体" w:eastAsia="宋体" w:cs="宋体"/>
                <w:color w:val="auto"/>
                <w:sz w:val="24"/>
                <w:szCs w:val="24"/>
                <w:highlight w:val="none"/>
                <w:vertAlign w:val="baseline"/>
                <w:lang w:val="en-US" w:eastAsia="zh-CN"/>
              </w:rPr>
            </w:pPr>
          </w:p>
        </w:tc>
      </w:tr>
      <w:tr w14:paraId="350C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7E1073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54E80E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9B4B72B">
            <w:pPr>
              <w:pStyle w:val="40"/>
              <w:rPr>
                <w:rFonts w:hint="eastAsia" w:ascii="宋体" w:hAnsi="宋体" w:eastAsia="宋体" w:cs="宋体"/>
                <w:color w:val="auto"/>
                <w:sz w:val="24"/>
                <w:szCs w:val="24"/>
                <w:highlight w:val="none"/>
                <w:vertAlign w:val="baseline"/>
                <w:lang w:val="en-US" w:eastAsia="zh-CN"/>
              </w:rPr>
            </w:pPr>
          </w:p>
        </w:tc>
      </w:tr>
      <w:tr w14:paraId="1C99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86CEC0A">
            <w:pPr>
              <w:pStyle w:val="40"/>
              <w:rPr>
                <w:rFonts w:hint="eastAsia" w:ascii="宋体" w:hAnsi="宋体" w:eastAsia="宋体" w:cs="宋体"/>
                <w:color w:val="auto"/>
                <w:sz w:val="24"/>
                <w:szCs w:val="24"/>
                <w:highlight w:val="none"/>
                <w:vertAlign w:val="baseline"/>
                <w:lang w:val="en-US" w:eastAsia="zh-CN"/>
              </w:rPr>
            </w:pPr>
          </w:p>
        </w:tc>
        <w:tc>
          <w:tcPr>
            <w:tcW w:w="2841" w:type="dxa"/>
          </w:tcPr>
          <w:p w14:paraId="1B58364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3F52D71">
            <w:pPr>
              <w:pStyle w:val="40"/>
              <w:rPr>
                <w:rFonts w:hint="eastAsia" w:ascii="宋体" w:hAnsi="宋体" w:eastAsia="宋体" w:cs="宋体"/>
                <w:color w:val="auto"/>
                <w:sz w:val="24"/>
                <w:szCs w:val="24"/>
                <w:highlight w:val="none"/>
                <w:vertAlign w:val="baseline"/>
                <w:lang w:val="en-US" w:eastAsia="zh-CN"/>
              </w:rPr>
            </w:pPr>
          </w:p>
        </w:tc>
      </w:tr>
    </w:tbl>
    <w:p w14:paraId="386AD67D">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7584B2B5">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28D13E98">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0D7D6B6A">
      <w:pPr>
        <w:pStyle w:val="40"/>
        <w:rPr>
          <w:rFonts w:hint="eastAsia"/>
          <w:color w:val="auto"/>
          <w:sz w:val="28"/>
          <w:szCs w:val="28"/>
          <w:highlight w:val="none"/>
          <w:lang w:val="en-US" w:eastAsia="zh-CN"/>
        </w:rPr>
      </w:pPr>
    </w:p>
    <w:p w14:paraId="44906E01">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CD883EB">
      <w:pPr>
        <w:pStyle w:val="40"/>
        <w:ind w:left="0" w:leftChars="0" w:firstLine="0" w:firstLineChars="0"/>
        <w:rPr>
          <w:rFonts w:hint="eastAsia"/>
          <w:b/>
          <w:bCs/>
          <w:color w:val="auto"/>
          <w:sz w:val="24"/>
          <w:szCs w:val="24"/>
          <w:highlight w:val="none"/>
          <w:lang w:eastAsia="zh-CN"/>
        </w:rPr>
      </w:pPr>
    </w:p>
    <w:p w14:paraId="64A8460D">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4B008F8C">
      <w:pPr>
        <w:pStyle w:val="40"/>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80AEDD5-6211-40A3-80F6-7D3FCEB8BA14}"/>
  </w:font>
  <w:font w:name="Arial">
    <w:panose1 w:val="020B0604020202020204"/>
    <w:charset w:val="01"/>
    <w:family w:val="swiss"/>
    <w:pitch w:val="default"/>
    <w:sig w:usb0="E0002EFF" w:usb1="C000785B" w:usb2="00000009" w:usb3="00000000" w:csb0="400001FF" w:csb1="FFFF0000"/>
    <w:embedRegular r:id="rId2" w:fontKey="{BA849F7E-DB05-4C30-B5B8-5B8DD3CCEFE9}"/>
  </w:font>
  <w:font w:name="黑体">
    <w:panose1 w:val="02010609060101010101"/>
    <w:charset w:val="86"/>
    <w:family w:val="auto"/>
    <w:pitch w:val="default"/>
    <w:sig w:usb0="800002BF" w:usb1="38CF7CFA" w:usb2="00000016" w:usb3="00000000" w:csb0="00040001" w:csb1="00000000"/>
    <w:embedRegular r:id="rId3" w:fontKey="{34E30125-8C68-43B6-95CC-C4EBBA379B22}"/>
  </w:font>
  <w:font w:name="Courier New">
    <w:panose1 w:val="02070309020205020404"/>
    <w:charset w:val="01"/>
    <w:family w:val="modern"/>
    <w:pitch w:val="default"/>
    <w:sig w:usb0="E0002EFF" w:usb1="C0007843" w:usb2="00000009" w:usb3="00000000" w:csb0="400001FF" w:csb1="FFFF0000"/>
    <w:embedRegular r:id="rId4" w:fontKey="{8D1543CC-F6E2-44DF-9D25-802CE661C44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CA20D48B-BB14-48EA-AA4D-96D69A66B03C}"/>
  </w:font>
  <w:font w:name="仿宋">
    <w:panose1 w:val="02010609060101010101"/>
    <w:charset w:val="86"/>
    <w:family w:val="auto"/>
    <w:pitch w:val="default"/>
    <w:sig w:usb0="800002BF" w:usb1="38CF7CFA" w:usb2="00000016" w:usb3="00000000" w:csb0="00040001" w:csb1="00000000"/>
    <w:embedRegular r:id="rId6" w:fontKey="{AFE8891E-C948-4635-B6AA-2A66AE02BD99}"/>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7" w:fontKey="{1E94E1B4-662A-4EAE-9415-74F8712C8941}"/>
  </w:font>
  <w:font w:name="华文楷体">
    <w:panose1 w:val="02010600040101010101"/>
    <w:charset w:val="86"/>
    <w:family w:val="auto"/>
    <w:pitch w:val="default"/>
    <w:sig w:usb0="00000287" w:usb1="080F0000" w:usb2="00000000" w:usb3="00000000" w:csb0="0004009F" w:csb1="DFD70000"/>
  </w:font>
  <w:font w:name="FZShuSong-Z01">
    <w:altName w:val="Segoe Print"/>
    <w:panose1 w:val="00000000000000000000"/>
    <w:charset w:val="00"/>
    <w:family w:val="auto"/>
    <w:pitch w:val="default"/>
    <w:sig w:usb0="00000000" w:usb1="00000000" w:usb2="00000000" w:usb3="00000000" w:csb0="00000000" w:csb1="00000000"/>
    <w:embedRegular r:id="rId8" w:fontKey="{5D59476A-4234-44EB-9894-47B7EA4FDF1A}"/>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embedRegular r:id="rId9" w:fontKey="{B3DE2376-48E3-495E-B492-36F4DB89BC9D}"/>
  </w:font>
  <w:font w:name="DejaVuSans">
    <w:altName w:val="Segoe Print"/>
    <w:panose1 w:val="00000000000000000000"/>
    <w:charset w:val="00"/>
    <w:family w:val="auto"/>
    <w:pitch w:val="default"/>
    <w:sig w:usb0="00000000" w:usb1="00000000" w:usb2="00000000" w:usb3="00000000" w:csb0="00000000" w:csb1="00000000"/>
    <w:embedRegular r:id="rId10" w:fontKey="{7AF360A5-AB7F-4356-AE69-32750CEA6D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9C59">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1683C">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81683C">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0EC4">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F158A">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4F158A">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5F4F">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90A30">
                          <w:pPr>
                            <w:pStyle w:val="2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790A30">
                    <w:pPr>
                      <w:pStyle w:val="22"/>
                    </w:pPr>
                    <w:r>
                      <w:fldChar w:fldCharType="begin"/>
                    </w:r>
                    <w:r>
                      <w:instrText xml:space="preserve"> PAGE  \* MERGEFORMAT </w:instrText>
                    </w:r>
                    <w:r>
                      <w:fldChar w:fldCharType="separate"/>
                    </w:r>
                    <w:r>
                      <w:t>63</w:t>
                    </w:r>
                    <w:r>
                      <w:fldChar w:fldCharType="end"/>
                    </w:r>
                  </w:p>
                </w:txbxContent>
              </v:textbox>
            </v:shape>
          </w:pict>
        </mc:Fallback>
      </mc:AlternateContent>
    </w:r>
  </w:p>
  <w:p w14:paraId="11320A87">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EC73">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6F2B4">
                          <w:pPr>
                            <w:pStyle w:val="2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A6F2B4">
                    <w:pPr>
                      <w:pStyle w:val="22"/>
                    </w:pPr>
                    <w:r>
                      <w:fldChar w:fldCharType="begin"/>
                    </w:r>
                    <w:r>
                      <w:instrText xml:space="preserve"> PAGE  \* MERGEFORMAT </w:instrText>
                    </w:r>
                    <w:r>
                      <w:fldChar w:fldCharType="separate"/>
                    </w:r>
                    <w:r>
                      <w:t>80</w:t>
                    </w:r>
                    <w:r>
                      <w:fldChar w:fldCharType="end"/>
                    </w:r>
                  </w:p>
                </w:txbxContent>
              </v:textbox>
            </v:shape>
          </w:pict>
        </mc:Fallback>
      </mc:AlternateContent>
    </w:r>
  </w:p>
  <w:p w14:paraId="2B95387D">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ACCCD">
    <w:pPr>
      <w:pStyle w:val="23"/>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B9A6">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A1EC8056"/>
    <w:multiLevelType w:val="singleLevel"/>
    <w:tmpl w:val="A1EC8056"/>
    <w:lvl w:ilvl="0" w:tentative="0">
      <w:start w:val="1"/>
      <w:numFmt w:val="decimal"/>
      <w:lvlText w:val="%1"/>
      <w:lvlJc w:val="left"/>
      <w:pPr>
        <w:tabs>
          <w:tab w:val="left" w:pos="420"/>
        </w:tabs>
        <w:ind w:left="425" w:leftChars="0" w:hanging="425" w:firstLineChars="0"/>
      </w:pPr>
      <w:rPr>
        <w:rFonts w:hint="default"/>
      </w:rPr>
    </w:lvl>
  </w:abstractNum>
  <w:abstractNum w:abstractNumId="2">
    <w:nsid w:val="AD78D835"/>
    <w:multiLevelType w:val="singleLevel"/>
    <w:tmpl w:val="AD78D835"/>
    <w:lvl w:ilvl="0" w:tentative="0">
      <w:start w:val="2"/>
      <w:numFmt w:val="decimal"/>
      <w:suff w:val="nothing"/>
      <w:lvlText w:val="%1、"/>
      <w:lvlJc w:val="left"/>
    </w:lvl>
  </w:abstractNum>
  <w:abstractNum w:abstractNumId="3">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08697A"/>
    <w:multiLevelType w:val="singleLevel"/>
    <w:tmpl w:val="5B08697A"/>
    <w:lvl w:ilvl="0" w:tentative="0">
      <w:start w:val="2"/>
      <w:numFmt w:val="chineseCounting"/>
      <w:suff w:val="nothing"/>
      <w:lvlText w:val="（%1）"/>
      <w:lvlJc w:val="left"/>
      <w:rPr>
        <w:rFonts w:hint="eastAsia"/>
      </w:r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0OTViNGQzODFhYjc0YzZmZWU1ZWY5NGQ4NGMwZTM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277C3"/>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090C"/>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39A0"/>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157E8"/>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3486"/>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25AF"/>
    <w:rsid w:val="00FB34C2"/>
    <w:rsid w:val="00FB42F5"/>
    <w:rsid w:val="00FD76E1"/>
    <w:rsid w:val="00FE0970"/>
    <w:rsid w:val="00FF3F3A"/>
    <w:rsid w:val="00FF400F"/>
    <w:rsid w:val="01064C9A"/>
    <w:rsid w:val="011B6997"/>
    <w:rsid w:val="01303AC5"/>
    <w:rsid w:val="01395070"/>
    <w:rsid w:val="013E61E2"/>
    <w:rsid w:val="014F4893"/>
    <w:rsid w:val="01554610"/>
    <w:rsid w:val="017130ED"/>
    <w:rsid w:val="01781929"/>
    <w:rsid w:val="017C564F"/>
    <w:rsid w:val="01877B89"/>
    <w:rsid w:val="019E3125"/>
    <w:rsid w:val="01A71FD9"/>
    <w:rsid w:val="01B93C7B"/>
    <w:rsid w:val="01BA39DE"/>
    <w:rsid w:val="01CA216C"/>
    <w:rsid w:val="01D0068D"/>
    <w:rsid w:val="01D775B9"/>
    <w:rsid w:val="01D9415D"/>
    <w:rsid w:val="01DB1C83"/>
    <w:rsid w:val="01DD3C4D"/>
    <w:rsid w:val="01EF572E"/>
    <w:rsid w:val="02026E30"/>
    <w:rsid w:val="02132174"/>
    <w:rsid w:val="02186A33"/>
    <w:rsid w:val="022278B2"/>
    <w:rsid w:val="023130F5"/>
    <w:rsid w:val="02385327"/>
    <w:rsid w:val="0242253B"/>
    <w:rsid w:val="024737BC"/>
    <w:rsid w:val="024C2B81"/>
    <w:rsid w:val="02693733"/>
    <w:rsid w:val="026A32F3"/>
    <w:rsid w:val="026D3223"/>
    <w:rsid w:val="027520D7"/>
    <w:rsid w:val="028604AE"/>
    <w:rsid w:val="028B75EF"/>
    <w:rsid w:val="028D5673"/>
    <w:rsid w:val="02922C89"/>
    <w:rsid w:val="029D33DC"/>
    <w:rsid w:val="02AD3196"/>
    <w:rsid w:val="02B01630"/>
    <w:rsid w:val="02C44E0D"/>
    <w:rsid w:val="02C9326F"/>
    <w:rsid w:val="02DA63DE"/>
    <w:rsid w:val="02DF39F5"/>
    <w:rsid w:val="02EF5EA2"/>
    <w:rsid w:val="02FC41C1"/>
    <w:rsid w:val="030752FD"/>
    <w:rsid w:val="031B02A5"/>
    <w:rsid w:val="03200295"/>
    <w:rsid w:val="034026E5"/>
    <w:rsid w:val="0341020B"/>
    <w:rsid w:val="035369D2"/>
    <w:rsid w:val="035F1FFC"/>
    <w:rsid w:val="0361440A"/>
    <w:rsid w:val="036543A8"/>
    <w:rsid w:val="036D7252"/>
    <w:rsid w:val="03747EC0"/>
    <w:rsid w:val="03922815"/>
    <w:rsid w:val="03990047"/>
    <w:rsid w:val="039E565E"/>
    <w:rsid w:val="03A32AC2"/>
    <w:rsid w:val="03AF1619"/>
    <w:rsid w:val="03B7227C"/>
    <w:rsid w:val="03C07382"/>
    <w:rsid w:val="03C350C4"/>
    <w:rsid w:val="03C3601F"/>
    <w:rsid w:val="03D50AFE"/>
    <w:rsid w:val="03E07A24"/>
    <w:rsid w:val="03E2554B"/>
    <w:rsid w:val="03E30F7F"/>
    <w:rsid w:val="03EA08A3"/>
    <w:rsid w:val="03F62DA4"/>
    <w:rsid w:val="04001E75"/>
    <w:rsid w:val="040E4592"/>
    <w:rsid w:val="04293179"/>
    <w:rsid w:val="042E253E"/>
    <w:rsid w:val="04363AE8"/>
    <w:rsid w:val="043833BC"/>
    <w:rsid w:val="043A15E5"/>
    <w:rsid w:val="04446205"/>
    <w:rsid w:val="04506958"/>
    <w:rsid w:val="045126D0"/>
    <w:rsid w:val="045D72C7"/>
    <w:rsid w:val="045F303F"/>
    <w:rsid w:val="04695C6C"/>
    <w:rsid w:val="04820ADC"/>
    <w:rsid w:val="04893C18"/>
    <w:rsid w:val="048D195A"/>
    <w:rsid w:val="04951C17"/>
    <w:rsid w:val="04974587"/>
    <w:rsid w:val="049F343C"/>
    <w:rsid w:val="04B14F1D"/>
    <w:rsid w:val="04BC2297"/>
    <w:rsid w:val="04E03956"/>
    <w:rsid w:val="04EE5B08"/>
    <w:rsid w:val="04F01EE9"/>
    <w:rsid w:val="04F574FF"/>
    <w:rsid w:val="04FC263C"/>
    <w:rsid w:val="05025778"/>
    <w:rsid w:val="05060328"/>
    <w:rsid w:val="051035F9"/>
    <w:rsid w:val="052E656D"/>
    <w:rsid w:val="05386112"/>
    <w:rsid w:val="053A4F12"/>
    <w:rsid w:val="053F247C"/>
    <w:rsid w:val="05595CE0"/>
    <w:rsid w:val="055A55B4"/>
    <w:rsid w:val="056533F5"/>
    <w:rsid w:val="057C377D"/>
    <w:rsid w:val="057E74F5"/>
    <w:rsid w:val="05810D93"/>
    <w:rsid w:val="05812B41"/>
    <w:rsid w:val="05B362B9"/>
    <w:rsid w:val="05C2565F"/>
    <w:rsid w:val="05C30D3A"/>
    <w:rsid w:val="05C55124"/>
    <w:rsid w:val="05C72C4A"/>
    <w:rsid w:val="05CB2336"/>
    <w:rsid w:val="05D15877"/>
    <w:rsid w:val="05D215EF"/>
    <w:rsid w:val="05D2339D"/>
    <w:rsid w:val="05D25619"/>
    <w:rsid w:val="05D37841"/>
    <w:rsid w:val="05D667B2"/>
    <w:rsid w:val="05D84F51"/>
    <w:rsid w:val="05E530D0"/>
    <w:rsid w:val="05EA4B8A"/>
    <w:rsid w:val="05EC7590"/>
    <w:rsid w:val="05F9301F"/>
    <w:rsid w:val="05FD48BE"/>
    <w:rsid w:val="06112117"/>
    <w:rsid w:val="06231E4A"/>
    <w:rsid w:val="06253E14"/>
    <w:rsid w:val="0633208D"/>
    <w:rsid w:val="063A16EC"/>
    <w:rsid w:val="063B53E6"/>
    <w:rsid w:val="065B7836"/>
    <w:rsid w:val="065D535C"/>
    <w:rsid w:val="067E3C3B"/>
    <w:rsid w:val="06856661"/>
    <w:rsid w:val="069114AA"/>
    <w:rsid w:val="0698763E"/>
    <w:rsid w:val="06A66D03"/>
    <w:rsid w:val="06AE7966"/>
    <w:rsid w:val="06AF6DD1"/>
    <w:rsid w:val="06B07B82"/>
    <w:rsid w:val="06B64A6C"/>
    <w:rsid w:val="06DD649D"/>
    <w:rsid w:val="06E65352"/>
    <w:rsid w:val="06E8731C"/>
    <w:rsid w:val="06F04422"/>
    <w:rsid w:val="07026731"/>
    <w:rsid w:val="07047ECE"/>
    <w:rsid w:val="071C5217"/>
    <w:rsid w:val="071D4AEC"/>
    <w:rsid w:val="07210A39"/>
    <w:rsid w:val="072242D3"/>
    <w:rsid w:val="072440CC"/>
    <w:rsid w:val="072F4F01"/>
    <w:rsid w:val="0737795B"/>
    <w:rsid w:val="073E518E"/>
    <w:rsid w:val="073F4A62"/>
    <w:rsid w:val="07442078"/>
    <w:rsid w:val="07585B24"/>
    <w:rsid w:val="075C73F4"/>
    <w:rsid w:val="075E138C"/>
    <w:rsid w:val="078A2181"/>
    <w:rsid w:val="078F7797"/>
    <w:rsid w:val="07941252"/>
    <w:rsid w:val="079C3C62"/>
    <w:rsid w:val="079E3E7E"/>
    <w:rsid w:val="07A80859"/>
    <w:rsid w:val="07B37C1F"/>
    <w:rsid w:val="07B54D24"/>
    <w:rsid w:val="07BA06BE"/>
    <w:rsid w:val="07CD4D00"/>
    <w:rsid w:val="07CF228A"/>
    <w:rsid w:val="07EA70C4"/>
    <w:rsid w:val="07F4584C"/>
    <w:rsid w:val="081E0B1B"/>
    <w:rsid w:val="082B0E49"/>
    <w:rsid w:val="08344E52"/>
    <w:rsid w:val="084D31AF"/>
    <w:rsid w:val="08534C69"/>
    <w:rsid w:val="085D7896"/>
    <w:rsid w:val="0865202A"/>
    <w:rsid w:val="08687FE8"/>
    <w:rsid w:val="087150EF"/>
    <w:rsid w:val="087846CF"/>
    <w:rsid w:val="08935065"/>
    <w:rsid w:val="08997D8A"/>
    <w:rsid w:val="089A2898"/>
    <w:rsid w:val="08A811EA"/>
    <w:rsid w:val="08AA2A59"/>
    <w:rsid w:val="08AD2074"/>
    <w:rsid w:val="08B35707"/>
    <w:rsid w:val="08B374B6"/>
    <w:rsid w:val="08BE349E"/>
    <w:rsid w:val="08D306C7"/>
    <w:rsid w:val="08D538D0"/>
    <w:rsid w:val="08D77648"/>
    <w:rsid w:val="08D97CBB"/>
    <w:rsid w:val="08E04023"/>
    <w:rsid w:val="08F2265D"/>
    <w:rsid w:val="08FA50E4"/>
    <w:rsid w:val="09065FB6"/>
    <w:rsid w:val="09077801"/>
    <w:rsid w:val="09114527"/>
    <w:rsid w:val="09167A44"/>
    <w:rsid w:val="091C32AD"/>
    <w:rsid w:val="09212671"/>
    <w:rsid w:val="09216B15"/>
    <w:rsid w:val="0926010A"/>
    <w:rsid w:val="09271825"/>
    <w:rsid w:val="092B34F0"/>
    <w:rsid w:val="093D1475"/>
    <w:rsid w:val="093F343F"/>
    <w:rsid w:val="09412D13"/>
    <w:rsid w:val="0942703A"/>
    <w:rsid w:val="09442803"/>
    <w:rsid w:val="09490657"/>
    <w:rsid w:val="095B3C9B"/>
    <w:rsid w:val="095E1B17"/>
    <w:rsid w:val="095F13EB"/>
    <w:rsid w:val="09622C8A"/>
    <w:rsid w:val="09664528"/>
    <w:rsid w:val="09704318"/>
    <w:rsid w:val="098741D3"/>
    <w:rsid w:val="09A45050"/>
    <w:rsid w:val="09A514F4"/>
    <w:rsid w:val="09AC1C5B"/>
    <w:rsid w:val="09B039F5"/>
    <w:rsid w:val="09BD105E"/>
    <w:rsid w:val="09CE174C"/>
    <w:rsid w:val="09DF42DA"/>
    <w:rsid w:val="09EA6F07"/>
    <w:rsid w:val="09EB2C7F"/>
    <w:rsid w:val="09ED69F7"/>
    <w:rsid w:val="09FE29B2"/>
    <w:rsid w:val="0A140428"/>
    <w:rsid w:val="0A1C108A"/>
    <w:rsid w:val="0A2148F3"/>
    <w:rsid w:val="0A2C5771"/>
    <w:rsid w:val="0A391C3C"/>
    <w:rsid w:val="0A3D172D"/>
    <w:rsid w:val="0A3E680D"/>
    <w:rsid w:val="0A454A85"/>
    <w:rsid w:val="0A4C0D82"/>
    <w:rsid w:val="0A5151D8"/>
    <w:rsid w:val="0A595E3B"/>
    <w:rsid w:val="0A6749FB"/>
    <w:rsid w:val="0A740EC6"/>
    <w:rsid w:val="0A7964DD"/>
    <w:rsid w:val="0A7B4636"/>
    <w:rsid w:val="0A7C5A58"/>
    <w:rsid w:val="0A825391"/>
    <w:rsid w:val="0A9B28F7"/>
    <w:rsid w:val="0A9D29C6"/>
    <w:rsid w:val="0A9F4195"/>
    <w:rsid w:val="0AA47F0B"/>
    <w:rsid w:val="0AAB338B"/>
    <w:rsid w:val="0ABF1E7A"/>
    <w:rsid w:val="0AC7549A"/>
    <w:rsid w:val="0ACB31DC"/>
    <w:rsid w:val="0AD6392F"/>
    <w:rsid w:val="0AD83203"/>
    <w:rsid w:val="0AED6ED9"/>
    <w:rsid w:val="0AEE00D0"/>
    <w:rsid w:val="0AEF054D"/>
    <w:rsid w:val="0AF049F1"/>
    <w:rsid w:val="0AF934CE"/>
    <w:rsid w:val="0B016BFE"/>
    <w:rsid w:val="0B0264D2"/>
    <w:rsid w:val="0B05734A"/>
    <w:rsid w:val="0B08583F"/>
    <w:rsid w:val="0B095AB3"/>
    <w:rsid w:val="0B0E131B"/>
    <w:rsid w:val="0B115FB9"/>
    <w:rsid w:val="0B1A1A6E"/>
    <w:rsid w:val="0B1A381C"/>
    <w:rsid w:val="0B265A74"/>
    <w:rsid w:val="0B352404"/>
    <w:rsid w:val="0B376893"/>
    <w:rsid w:val="0B381EF4"/>
    <w:rsid w:val="0B386398"/>
    <w:rsid w:val="0B3A0D5F"/>
    <w:rsid w:val="0B3A3EBE"/>
    <w:rsid w:val="0B460AB5"/>
    <w:rsid w:val="0B4B6B7F"/>
    <w:rsid w:val="0B536D2E"/>
    <w:rsid w:val="0B5C2086"/>
    <w:rsid w:val="0B674587"/>
    <w:rsid w:val="0B6A776A"/>
    <w:rsid w:val="0B6B051B"/>
    <w:rsid w:val="0B6E5916"/>
    <w:rsid w:val="0B7078E0"/>
    <w:rsid w:val="0B7D2C3D"/>
    <w:rsid w:val="0B867103"/>
    <w:rsid w:val="0BAB2C6B"/>
    <w:rsid w:val="0BB24C22"/>
    <w:rsid w:val="0BB71621"/>
    <w:rsid w:val="0BC65752"/>
    <w:rsid w:val="0BD04822"/>
    <w:rsid w:val="0BD87233"/>
    <w:rsid w:val="0BF0642E"/>
    <w:rsid w:val="0BF202F5"/>
    <w:rsid w:val="0BFE313E"/>
    <w:rsid w:val="0C02649C"/>
    <w:rsid w:val="0C094C62"/>
    <w:rsid w:val="0C0B25B3"/>
    <w:rsid w:val="0C104C1F"/>
    <w:rsid w:val="0C1E6205"/>
    <w:rsid w:val="0C223A75"/>
    <w:rsid w:val="0C28640C"/>
    <w:rsid w:val="0C34090D"/>
    <w:rsid w:val="0C3C5A14"/>
    <w:rsid w:val="0C400913"/>
    <w:rsid w:val="0C5A4DAC"/>
    <w:rsid w:val="0C5E47B4"/>
    <w:rsid w:val="0C623789"/>
    <w:rsid w:val="0C807FF6"/>
    <w:rsid w:val="0C811679"/>
    <w:rsid w:val="0C863D4E"/>
    <w:rsid w:val="0C8A677F"/>
    <w:rsid w:val="0CAF61E6"/>
    <w:rsid w:val="0CBA46B8"/>
    <w:rsid w:val="0CC04897"/>
    <w:rsid w:val="0CCC6D98"/>
    <w:rsid w:val="0CCC6E15"/>
    <w:rsid w:val="0CD12600"/>
    <w:rsid w:val="0CD520F0"/>
    <w:rsid w:val="0CD67C16"/>
    <w:rsid w:val="0CD81BE1"/>
    <w:rsid w:val="0CDF2F6F"/>
    <w:rsid w:val="0CFB142B"/>
    <w:rsid w:val="0D093B48"/>
    <w:rsid w:val="0D0C53E6"/>
    <w:rsid w:val="0D2210AE"/>
    <w:rsid w:val="0D301188"/>
    <w:rsid w:val="0D466B4A"/>
    <w:rsid w:val="0D5827F3"/>
    <w:rsid w:val="0D5A43A4"/>
    <w:rsid w:val="0D611BD6"/>
    <w:rsid w:val="0D6E42F3"/>
    <w:rsid w:val="0D703BC7"/>
    <w:rsid w:val="0D8238FA"/>
    <w:rsid w:val="0D865A79"/>
    <w:rsid w:val="0D95205B"/>
    <w:rsid w:val="0D957AD2"/>
    <w:rsid w:val="0D9D0734"/>
    <w:rsid w:val="0DA90E87"/>
    <w:rsid w:val="0DB00467"/>
    <w:rsid w:val="0DB74AC1"/>
    <w:rsid w:val="0DBE4FF5"/>
    <w:rsid w:val="0DC7755F"/>
    <w:rsid w:val="0DCB52A1"/>
    <w:rsid w:val="0DEF71E2"/>
    <w:rsid w:val="0E0D2EA8"/>
    <w:rsid w:val="0E0D58BA"/>
    <w:rsid w:val="0E0F1632"/>
    <w:rsid w:val="0E19425F"/>
    <w:rsid w:val="0E237412"/>
    <w:rsid w:val="0E2449B2"/>
    <w:rsid w:val="0E342E47"/>
    <w:rsid w:val="0E460DCC"/>
    <w:rsid w:val="0E572FD9"/>
    <w:rsid w:val="0E653000"/>
    <w:rsid w:val="0E692CF8"/>
    <w:rsid w:val="0E6D45AA"/>
    <w:rsid w:val="0E72396F"/>
    <w:rsid w:val="0E796AAB"/>
    <w:rsid w:val="0E7B2A67"/>
    <w:rsid w:val="0E7C0027"/>
    <w:rsid w:val="0E7E0566"/>
    <w:rsid w:val="0E7F6315"/>
    <w:rsid w:val="0E8D07A9"/>
    <w:rsid w:val="0EB36461"/>
    <w:rsid w:val="0EB45D35"/>
    <w:rsid w:val="0EBD75FE"/>
    <w:rsid w:val="0ECA5559"/>
    <w:rsid w:val="0ED42B4E"/>
    <w:rsid w:val="0ED66F7F"/>
    <w:rsid w:val="0ED87C76"/>
    <w:rsid w:val="0EE7610B"/>
    <w:rsid w:val="0EEA1757"/>
    <w:rsid w:val="0EF600FC"/>
    <w:rsid w:val="0F1B5913"/>
    <w:rsid w:val="0F216961"/>
    <w:rsid w:val="0F2A424A"/>
    <w:rsid w:val="0F4C0664"/>
    <w:rsid w:val="0F5337A0"/>
    <w:rsid w:val="0F6D5BAD"/>
    <w:rsid w:val="0F711E78"/>
    <w:rsid w:val="0F917E25"/>
    <w:rsid w:val="0F96368D"/>
    <w:rsid w:val="0F9D4A1B"/>
    <w:rsid w:val="0FA062BA"/>
    <w:rsid w:val="0FA638D0"/>
    <w:rsid w:val="0FAB7138"/>
    <w:rsid w:val="0FB35FED"/>
    <w:rsid w:val="0FC60AB8"/>
    <w:rsid w:val="0FC92877"/>
    <w:rsid w:val="0FD1203C"/>
    <w:rsid w:val="0FD33C3D"/>
    <w:rsid w:val="0FDB19F3"/>
    <w:rsid w:val="0FE708DB"/>
    <w:rsid w:val="0FE8213B"/>
    <w:rsid w:val="0FF52AA9"/>
    <w:rsid w:val="0FF860F6"/>
    <w:rsid w:val="0FF94348"/>
    <w:rsid w:val="0FFF1232"/>
    <w:rsid w:val="10047D52"/>
    <w:rsid w:val="10086339"/>
    <w:rsid w:val="10150A56"/>
    <w:rsid w:val="101B37DF"/>
    <w:rsid w:val="102055AC"/>
    <w:rsid w:val="10240C99"/>
    <w:rsid w:val="102723E9"/>
    <w:rsid w:val="102B566C"/>
    <w:rsid w:val="103F25BC"/>
    <w:rsid w:val="104841C5"/>
    <w:rsid w:val="104C4F2E"/>
    <w:rsid w:val="107439CE"/>
    <w:rsid w:val="10824484"/>
    <w:rsid w:val="10861954"/>
    <w:rsid w:val="108654B0"/>
    <w:rsid w:val="10896E1E"/>
    <w:rsid w:val="1090632E"/>
    <w:rsid w:val="10A65B52"/>
    <w:rsid w:val="10A92DD3"/>
    <w:rsid w:val="10BD54A5"/>
    <w:rsid w:val="10C55FD8"/>
    <w:rsid w:val="10CA1840"/>
    <w:rsid w:val="10D64689"/>
    <w:rsid w:val="10DB3BD0"/>
    <w:rsid w:val="10E70A61"/>
    <w:rsid w:val="10F07D44"/>
    <w:rsid w:val="10F845FF"/>
    <w:rsid w:val="1103023A"/>
    <w:rsid w:val="11036B00"/>
    <w:rsid w:val="11082369"/>
    <w:rsid w:val="11357D2A"/>
    <w:rsid w:val="113849FC"/>
    <w:rsid w:val="113A4C18"/>
    <w:rsid w:val="11421E5E"/>
    <w:rsid w:val="11422FE1"/>
    <w:rsid w:val="11557DA0"/>
    <w:rsid w:val="1158509E"/>
    <w:rsid w:val="116C45D0"/>
    <w:rsid w:val="116E48C1"/>
    <w:rsid w:val="117C51F8"/>
    <w:rsid w:val="11845E93"/>
    <w:rsid w:val="11847C41"/>
    <w:rsid w:val="11867E5D"/>
    <w:rsid w:val="11877731"/>
    <w:rsid w:val="1193520B"/>
    <w:rsid w:val="11967974"/>
    <w:rsid w:val="11A2456B"/>
    <w:rsid w:val="11A42091"/>
    <w:rsid w:val="11AA45C9"/>
    <w:rsid w:val="11AE5258"/>
    <w:rsid w:val="11D22462"/>
    <w:rsid w:val="11DF30C9"/>
    <w:rsid w:val="11F52CE3"/>
    <w:rsid w:val="11FA6155"/>
    <w:rsid w:val="12130FC5"/>
    <w:rsid w:val="121C60CC"/>
    <w:rsid w:val="1222745A"/>
    <w:rsid w:val="122469F0"/>
    <w:rsid w:val="12296A3A"/>
    <w:rsid w:val="12371157"/>
    <w:rsid w:val="123A29F6"/>
    <w:rsid w:val="12413D84"/>
    <w:rsid w:val="12535865"/>
    <w:rsid w:val="125D3C08"/>
    <w:rsid w:val="125F40E8"/>
    <w:rsid w:val="127001C5"/>
    <w:rsid w:val="127759F8"/>
    <w:rsid w:val="127A0C92"/>
    <w:rsid w:val="127F48AC"/>
    <w:rsid w:val="128819B3"/>
    <w:rsid w:val="128F2D41"/>
    <w:rsid w:val="12942106"/>
    <w:rsid w:val="129E4D32"/>
    <w:rsid w:val="12A548F1"/>
    <w:rsid w:val="12B5207C"/>
    <w:rsid w:val="12B91B6C"/>
    <w:rsid w:val="12BA7692"/>
    <w:rsid w:val="12BF360E"/>
    <w:rsid w:val="12EF558E"/>
    <w:rsid w:val="12F9640D"/>
    <w:rsid w:val="13021765"/>
    <w:rsid w:val="13037AFF"/>
    <w:rsid w:val="13217712"/>
    <w:rsid w:val="132A4818"/>
    <w:rsid w:val="13313E49"/>
    <w:rsid w:val="13357DBD"/>
    <w:rsid w:val="13456351"/>
    <w:rsid w:val="134C0C32"/>
    <w:rsid w:val="134F24D1"/>
    <w:rsid w:val="13541895"/>
    <w:rsid w:val="135D4BEE"/>
    <w:rsid w:val="137B79E1"/>
    <w:rsid w:val="137D703E"/>
    <w:rsid w:val="13833F28"/>
    <w:rsid w:val="138F0B1F"/>
    <w:rsid w:val="13A66595"/>
    <w:rsid w:val="13AC54C1"/>
    <w:rsid w:val="13D44784"/>
    <w:rsid w:val="13E7095B"/>
    <w:rsid w:val="13E83E5F"/>
    <w:rsid w:val="14065285"/>
    <w:rsid w:val="14126D40"/>
    <w:rsid w:val="142851FC"/>
    <w:rsid w:val="144638D4"/>
    <w:rsid w:val="144731A8"/>
    <w:rsid w:val="14717C9A"/>
    <w:rsid w:val="147F2942"/>
    <w:rsid w:val="148937C0"/>
    <w:rsid w:val="14991C55"/>
    <w:rsid w:val="14AF7789"/>
    <w:rsid w:val="14C173FE"/>
    <w:rsid w:val="14D50D33"/>
    <w:rsid w:val="14DA401C"/>
    <w:rsid w:val="14EA0703"/>
    <w:rsid w:val="14EC11E4"/>
    <w:rsid w:val="14EF1875"/>
    <w:rsid w:val="14FE7D0A"/>
    <w:rsid w:val="15001CD4"/>
    <w:rsid w:val="15080B89"/>
    <w:rsid w:val="15107A3E"/>
    <w:rsid w:val="15155054"/>
    <w:rsid w:val="151A266A"/>
    <w:rsid w:val="151E65FF"/>
    <w:rsid w:val="1525173B"/>
    <w:rsid w:val="15323E58"/>
    <w:rsid w:val="15325C06"/>
    <w:rsid w:val="1537321C"/>
    <w:rsid w:val="154020D1"/>
    <w:rsid w:val="154F2ADA"/>
    <w:rsid w:val="157224A6"/>
    <w:rsid w:val="157B7F4A"/>
    <w:rsid w:val="1585042C"/>
    <w:rsid w:val="159715F8"/>
    <w:rsid w:val="15A840F3"/>
    <w:rsid w:val="15AE1730"/>
    <w:rsid w:val="15B11221"/>
    <w:rsid w:val="15E2762C"/>
    <w:rsid w:val="15E37F2A"/>
    <w:rsid w:val="15F61F22"/>
    <w:rsid w:val="15F70B98"/>
    <w:rsid w:val="15FB249C"/>
    <w:rsid w:val="15FF3D3A"/>
    <w:rsid w:val="16220211"/>
    <w:rsid w:val="162639BD"/>
    <w:rsid w:val="16383AE2"/>
    <w:rsid w:val="16565924"/>
    <w:rsid w:val="16571DC8"/>
    <w:rsid w:val="165D4F05"/>
    <w:rsid w:val="16646293"/>
    <w:rsid w:val="16685D83"/>
    <w:rsid w:val="167209B0"/>
    <w:rsid w:val="16747190"/>
    <w:rsid w:val="167C182F"/>
    <w:rsid w:val="167C538B"/>
    <w:rsid w:val="167D1103"/>
    <w:rsid w:val="167D2FDD"/>
    <w:rsid w:val="168F57E3"/>
    <w:rsid w:val="169C7128"/>
    <w:rsid w:val="16AD7C3A"/>
    <w:rsid w:val="16AE5760"/>
    <w:rsid w:val="16AE750E"/>
    <w:rsid w:val="16AF2A39"/>
    <w:rsid w:val="16B07F1A"/>
    <w:rsid w:val="16B40FC8"/>
    <w:rsid w:val="16BC1C2B"/>
    <w:rsid w:val="16BD0A63"/>
    <w:rsid w:val="16C4402F"/>
    <w:rsid w:val="16C46D32"/>
    <w:rsid w:val="16D16F89"/>
    <w:rsid w:val="16D72F09"/>
    <w:rsid w:val="16E3365C"/>
    <w:rsid w:val="16E3540A"/>
    <w:rsid w:val="16E442B3"/>
    <w:rsid w:val="16FD17FC"/>
    <w:rsid w:val="17063E15"/>
    <w:rsid w:val="1711641B"/>
    <w:rsid w:val="1719707D"/>
    <w:rsid w:val="17215F32"/>
    <w:rsid w:val="172872C1"/>
    <w:rsid w:val="172A3039"/>
    <w:rsid w:val="17312619"/>
    <w:rsid w:val="17326391"/>
    <w:rsid w:val="1744435A"/>
    <w:rsid w:val="17457E73"/>
    <w:rsid w:val="174F6F43"/>
    <w:rsid w:val="17542387"/>
    <w:rsid w:val="175814CF"/>
    <w:rsid w:val="175C51BC"/>
    <w:rsid w:val="175C719A"/>
    <w:rsid w:val="176821F4"/>
    <w:rsid w:val="177E1C86"/>
    <w:rsid w:val="17867883"/>
    <w:rsid w:val="17944956"/>
    <w:rsid w:val="179B7A92"/>
    <w:rsid w:val="17AD77C6"/>
    <w:rsid w:val="17B62B1E"/>
    <w:rsid w:val="17C34D32"/>
    <w:rsid w:val="17CB7119"/>
    <w:rsid w:val="17D24B58"/>
    <w:rsid w:val="17DB67AF"/>
    <w:rsid w:val="17E01949"/>
    <w:rsid w:val="17F66A50"/>
    <w:rsid w:val="18027B12"/>
    <w:rsid w:val="18041ADC"/>
    <w:rsid w:val="181A30AD"/>
    <w:rsid w:val="18495740"/>
    <w:rsid w:val="18502F73"/>
    <w:rsid w:val="185A794E"/>
    <w:rsid w:val="186277BB"/>
    <w:rsid w:val="18826EA4"/>
    <w:rsid w:val="18891474"/>
    <w:rsid w:val="188E6B63"/>
    <w:rsid w:val="188F0B1E"/>
    <w:rsid w:val="18B83BC8"/>
    <w:rsid w:val="18BA01B9"/>
    <w:rsid w:val="18C272A1"/>
    <w:rsid w:val="18D314AE"/>
    <w:rsid w:val="18DA283C"/>
    <w:rsid w:val="18E07450"/>
    <w:rsid w:val="18EF453A"/>
    <w:rsid w:val="18F90F15"/>
    <w:rsid w:val="18FD599B"/>
    <w:rsid w:val="190855FC"/>
    <w:rsid w:val="192D6E10"/>
    <w:rsid w:val="19373862"/>
    <w:rsid w:val="19377C8F"/>
    <w:rsid w:val="193C7053"/>
    <w:rsid w:val="193D1CBA"/>
    <w:rsid w:val="19520625"/>
    <w:rsid w:val="19526877"/>
    <w:rsid w:val="1966549E"/>
    <w:rsid w:val="1968609A"/>
    <w:rsid w:val="196C5B8A"/>
    <w:rsid w:val="197131A1"/>
    <w:rsid w:val="19856C4C"/>
    <w:rsid w:val="1991739F"/>
    <w:rsid w:val="199665EC"/>
    <w:rsid w:val="19BB266E"/>
    <w:rsid w:val="19C71013"/>
    <w:rsid w:val="19CC03D7"/>
    <w:rsid w:val="19D2300F"/>
    <w:rsid w:val="19EC5173"/>
    <w:rsid w:val="19F872A0"/>
    <w:rsid w:val="1A206975"/>
    <w:rsid w:val="1A293A7B"/>
    <w:rsid w:val="1A352420"/>
    <w:rsid w:val="1A377809"/>
    <w:rsid w:val="1A452ACF"/>
    <w:rsid w:val="1A497C7A"/>
    <w:rsid w:val="1A511D5D"/>
    <w:rsid w:val="1A512FD2"/>
    <w:rsid w:val="1A5D54D3"/>
    <w:rsid w:val="1A693E78"/>
    <w:rsid w:val="1A734CF7"/>
    <w:rsid w:val="1A7871D0"/>
    <w:rsid w:val="1A845156"/>
    <w:rsid w:val="1A9F789A"/>
    <w:rsid w:val="1AA255DC"/>
    <w:rsid w:val="1AAE21D3"/>
    <w:rsid w:val="1ACF1F63"/>
    <w:rsid w:val="1AD53B3F"/>
    <w:rsid w:val="1ADA2FC8"/>
    <w:rsid w:val="1AE259D8"/>
    <w:rsid w:val="1AE35507"/>
    <w:rsid w:val="1AEB2ADF"/>
    <w:rsid w:val="1AEC6857"/>
    <w:rsid w:val="1AF04599"/>
    <w:rsid w:val="1AFC1190"/>
    <w:rsid w:val="1B013E7C"/>
    <w:rsid w:val="1B087B35"/>
    <w:rsid w:val="1B15179B"/>
    <w:rsid w:val="1B2129A5"/>
    <w:rsid w:val="1B3B1964"/>
    <w:rsid w:val="1B3C77DE"/>
    <w:rsid w:val="1B3E3557"/>
    <w:rsid w:val="1B4A1EFB"/>
    <w:rsid w:val="1B5E7755"/>
    <w:rsid w:val="1B636B19"/>
    <w:rsid w:val="1B6805D3"/>
    <w:rsid w:val="1B754A9E"/>
    <w:rsid w:val="1B7E1468"/>
    <w:rsid w:val="1B825739"/>
    <w:rsid w:val="1B83540D"/>
    <w:rsid w:val="1B9B6EC4"/>
    <w:rsid w:val="1BA62EAA"/>
    <w:rsid w:val="1BC17CE4"/>
    <w:rsid w:val="1BCA27AB"/>
    <w:rsid w:val="1BCC0B62"/>
    <w:rsid w:val="1BD46DDD"/>
    <w:rsid w:val="1BD9502D"/>
    <w:rsid w:val="1BDD4B1E"/>
    <w:rsid w:val="1BDE43F2"/>
    <w:rsid w:val="1BE35EAC"/>
    <w:rsid w:val="1BE718C7"/>
    <w:rsid w:val="1BEE6D2B"/>
    <w:rsid w:val="1BF43C15"/>
    <w:rsid w:val="1C1147C7"/>
    <w:rsid w:val="1C116575"/>
    <w:rsid w:val="1C146065"/>
    <w:rsid w:val="1C1B73F4"/>
    <w:rsid w:val="1C2F10F1"/>
    <w:rsid w:val="1C2F4C4D"/>
    <w:rsid w:val="1C3B1844"/>
    <w:rsid w:val="1C406E5A"/>
    <w:rsid w:val="1C495921"/>
    <w:rsid w:val="1C4E77C9"/>
    <w:rsid w:val="1C516608"/>
    <w:rsid w:val="1C6F5B71"/>
    <w:rsid w:val="1C744D56"/>
    <w:rsid w:val="1C7A6810"/>
    <w:rsid w:val="1C7B7E93"/>
    <w:rsid w:val="1C7D1E5D"/>
    <w:rsid w:val="1C8036FB"/>
    <w:rsid w:val="1C9C6787"/>
    <w:rsid w:val="1CB753A9"/>
    <w:rsid w:val="1CD31A7D"/>
    <w:rsid w:val="1CD770EC"/>
    <w:rsid w:val="1CDE4B9F"/>
    <w:rsid w:val="1CDF6673"/>
    <w:rsid w:val="1CE41EDC"/>
    <w:rsid w:val="1CE43C8A"/>
    <w:rsid w:val="1D183933"/>
    <w:rsid w:val="1D210A3A"/>
    <w:rsid w:val="1D3764AF"/>
    <w:rsid w:val="1D3F1DB3"/>
    <w:rsid w:val="1D4F5570"/>
    <w:rsid w:val="1D5C5F16"/>
    <w:rsid w:val="1D5E1C8E"/>
    <w:rsid w:val="1D61177E"/>
    <w:rsid w:val="1D6738D3"/>
    <w:rsid w:val="1D7E7C3A"/>
    <w:rsid w:val="1D8B6D3F"/>
    <w:rsid w:val="1D8D4321"/>
    <w:rsid w:val="1D8F16F3"/>
    <w:rsid w:val="1D992CC6"/>
    <w:rsid w:val="1D9C27B6"/>
    <w:rsid w:val="1DA35CDF"/>
    <w:rsid w:val="1DAA4ED3"/>
    <w:rsid w:val="1DAB47A7"/>
    <w:rsid w:val="1DC1221D"/>
    <w:rsid w:val="1DC55869"/>
    <w:rsid w:val="1DC615E1"/>
    <w:rsid w:val="1DC835AB"/>
    <w:rsid w:val="1DE32193"/>
    <w:rsid w:val="1DE71C83"/>
    <w:rsid w:val="1DFD14A7"/>
    <w:rsid w:val="1DFD7DB0"/>
    <w:rsid w:val="1E037E3E"/>
    <w:rsid w:val="1E214575"/>
    <w:rsid w:val="1E240CC1"/>
    <w:rsid w:val="1E2F7187"/>
    <w:rsid w:val="1E340C41"/>
    <w:rsid w:val="1E401394"/>
    <w:rsid w:val="1E403BB4"/>
    <w:rsid w:val="1E407A47"/>
    <w:rsid w:val="1E435EE1"/>
    <w:rsid w:val="1E437295"/>
    <w:rsid w:val="1E4A2212"/>
    <w:rsid w:val="1E6908EA"/>
    <w:rsid w:val="1E766B63"/>
    <w:rsid w:val="1E7D6144"/>
    <w:rsid w:val="1E7E6135"/>
    <w:rsid w:val="1E8A6AB3"/>
    <w:rsid w:val="1E9439C2"/>
    <w:rsid w:val="1E9B2A6E"/>
    <w:rsid w:val="1EAF02C7"/>
    <w:rsid w:val="1EBA1146"/>
    <w:rsid w:val="1EC023AD"/>
    <w:rsid w:val="1EC73863"/>
    <w:rsid w:val="1EC93137"/>
    <w:rsid w:val="1ECC2C27"/>
    <w:rsid w:val="1ED46823"/>
    <w:rsid w:val="1ED57D2E"/>
    <w:rsid w:val="1EDB24C3"/>
    <w:rsid w:val="1EDF295B"/>
    <w:rsid w:val="1EEE7042"/>
    <w:rsid w:val="1F046865"/>
    <w:rsid w:val="1F1A7E37"/>
    <w:rsid w:val="1F1D16D5"/>
    <w:rsid w:val="1F204D21"/>
    <w:rsid w:val="1F2760B0"/>
    <w:rsid w:val="1F460C2C"/>
    <w:rsid w:val="1F525822"/>
    <w:rsid w:val="1F58270D"/>
    <w:rsid w:val="1F5F1CED"/>
    <w:rsid w:val="1F645556"/>
    <w:rsid w:val="1F6F21BA"/>
    <w:rsid w:val="1F707A57"/>
    <w:rsid w:val="1F7237CF"/>
    <w:rsid w:val="1F770DE5"/>
    <w:rsid w:val="1F833C2E"/>
    <w:rsid w:val="1F890B18"/>
    <w:rsid w:val="1F8D0609"/>
    <w:rsid w:val="1FA15E62"/>
    <w:rsid w:val="1FB82BC8"/>
    <w:rsid w:val="1FBA5176"/>
    <w:rsid w:val="1FCA53B9"/>
    <w:rsid w:val="1FCB7383"/>
    <w:rsid w:val="1FD47FE6"/>
    <w:rsid w:val="1FE31481"/>
    <w:rsid w:val="1FE346CD"/>
    <w:rsid w:val="1FF16DE9"/>
    <w:rsid w:val="1FF468DA"/>
    <w:rsid w:val="200C59D1"/>
    <w:rsid w:val="200E64B7"/>
    <w:rsid w:val="200F54C2"/>
    <w:rsid w:val="2010073A"/>
    <w:rsid w:val="201B5C14"/>
    <w:rsid w:val="20254CE5"/>
    <w:rsid w:val="2039253E"/>
    <w:rsid w:val="204A02A8"/>
    <w:rsid w:val="2059498F"/>
    <w:rsid w:val="20631369"/>
    <w:rsid w:val="20690166"/>
    <w:rsid w:val="20801F1B"/>
    <w:rsid w:val="20803CC9"/>
    <w:rsid w:val="208A5D77"/>
    <w:rsid w:val="209239FD"/>
    <w:rsid w:val="209249D8"/>
    <w:rsid w:val="20CC482F"/>
    <w:rsid w:val="20D9162C"/>
    <w:rsid w:val="20E97AC1"/>
    <w:rsid w:val="20EA2A65"/>
    <w:rsid w:val="20EF2BFD"/>
    <w:rsid w:val="20FE3490"/>
    <w:rsid w:val="210112AE"/>
    <w:rsid w:val="211C24CB"/>
    <w:rsid w:val="212338DB"/>
    <w:rsid w:val="212925B3"/>
    <w:rsid w:val="21354AB4"/>
    <w:rsid w:val="214E2A84"/>
    <w:rsid w:val="21535882"/>
    <w:rsid w:val="21556257"/>
    <w:rsid w:val="215A276C"/>
    <w:rsid w:val="215F4227"/>
    <w:rsid w:val="217A28E4"/>
    <w:rsid w:val="217F6677"/>
    <w:rsid w:val="21817CF9"/>
    <w:rsid w:val="21843C8D"/>
    <w:rsid w:val="21884BA0"/>
    <w:rsid w:val="219519F6"/>
    <w:rsid w:val="21957C48"/>
    <w:rsid w:val="2197576F"/>
    <w:rsid w:val="219B1B95"/>
    <w:rsid w:val="21B24356"/>
    <w:rsid w:val="21BA145D"/>
    <w:rsid w:val="21BF6A73"/>
    <w:rsid w:val="21C17C83"/>
    <w:rsid w:val="21C30312"/>
    <w:rsid w:val="21DE15EF"/>
    <w:rsid w:val="21E5472C"/>
    <w:rsid w:val="21ED1832"/>
    <w:rsid w:val="21F26E49"/>
    <w:rsid w:val="21F7445F"/>
    <w:rsid w:val="220151E4"/>
    <w:rsid w:val="22032E04"/>
    <w:rsid w:val="22056B7C"/>
    <w:rsid w:val="2217240B"/>
    <w:rsid w:val="22196184"/>
    <w:rsid w:val="222039B6"/>
    <w:rsid w:val="222B5EB7"/>
    <w:rsid w:val="22361059"/>
    <w:rsid w:val="2237485C"/>
    <w:rsid w:val="223E3E3C"/>
    <w:rsid w:val="22623FCE"/>
    <w:rsid w:val="227635D6"/>
    <w:rsid w:val="22794E74"/>
    <w:rsid w:val="228D26CE"/>
    <w:rsid w:val="22B234FE"/>
    <w:rsid w:val="22BB723B"/>
    <w:rsid w:val="22C87E24"/>
    <w:rsid w:val="22C95DFC"/>
    <w:rsid w:val="22EC5F17"/>
    <w:rsid w:val="22EE06E2"/>
    <w:rsid w:val="22F015DA"/>
    <w:rsid w:val="22F34D01"/>
    <w:rsid w:val="22F8223D"/>
    <w:rsid w:val="22F83FEB"/>
    <w:rsid w:val="22F84FC6"/>
    <w:rsid w:val="22FD3CF7"/>
    <w:rsid w:val="230230BC"/>
    <w:rsid w:val="23031466"/>
    <w:rsid w:val="23243032"/>
    <w:rsid w:val="232E5C5F"/>
    <w:rsid w:val="232F7513"/>
    <w:rsid w:val="23337719"/>
    <w:rsid w:val="23460D9A"/>
    <w:rsid w:val="23490CEA"/>
    <w:rsid w:val="234B4A63"/>
    <w:rsid w:val="234E00AF"/>
    <w:rsid w:val="235A0EEE"/>
    <w:rsid w:val="235C6C70"/>
    <w:rsid w:val="235D02F2"/>
    <w:rsid w:val="23614286"/>
    <w:rsid w:val="23621DAC"/>
    <w:rsid w:val="23712585"/>
    <w:rsid w:val="23843AD1"/>
    <w:rsid w:val="2398757C"/>
    <w:rsid w:val="23C93BD9"/>
    <w:rsid w:val="23CE2F9E"/>
    <w:rsid w:val="23D305B4"/>
    <w:rsid w:val="23E97DD8"/>
    <w:rsid w:val="240B5FA0"/>
    <w:rsid w:val="24117194"/>
    <w:rsid w:val="242B03F0"/>
    <w:rsid w:val="243472A5"/>
    <w:rsid w:val="2440076D"/>
    <w:rsid w:val="24443260"/>
    <w:rsid w:val="244848B7"/>
    <w:rsid w:val="244F61DB"/>
    <w:rsid w:val="2456597F"/>
    <w:rsid w:val="24596D0B"/>
    <w:rsid w:val="246F752E"/>
    <w:rsid w:val="249E6E14"/>
    <w:rsid w:val="24A563F4"/>
    <w:rsid w:val="24B228BF"/>
    <w:rsid w:val="24B41F9E"/>
    <w:rsid w:val="24B714CA"/>
    <w:rsid w:val="24CC3981"/>
    <w:rsid w:val="24CC572F"/>
    <w:rsid w:val="24D171E9"/>
    <w:rsid w:val="24EF141E"/>
    <w:rsid w:val="25034EC9"/>
    <w:rsid w:val="250C0222"/>
    <w:rsid w:val="251315B0"/>
    <w:rsid w:val="25145D5F"/>
    <w:rsid w:val="25276E09"/>
    <w:rsid w:val="252C4420"/>
    <w:rsid w:val="25343821"/>
    <w:rsid w:val="25461985"/>
    <w:rsid w:val="25586D6C"/>
    <w:rsid w:val="256516E0"/>
    <w:rsid w:val="25670CAF"/>
    <w:rsid w:val="256B319A"/>
    <w:rsid w:val="25781413"/>
    <w:rsid w:val="257858B7"/>
    <w:rsid w:val="258B383C"/>
    <w:rsid w:val="259455FA"/>
    <w:rsid w:val="259F4BF2"/>
    <w:rsid w:val="25A246E2"/>
    <w:rsid w:val="25A476FE"/>
    <w:rsid w:val="25AD5EB4"/>
    <w:rsid w:val="25B662E5"/>
    <w:rsid w:val="25B75F6F"/>
    <w:rsid w:val="25BF5294"/>
    <w:rsid w:val="25C2759F"/>
    <w:rsid w:val="25C32FD6"/>
    <w:rsid w:val="25C63DCF"/>
    <w:rsid w:val="25C74149"/>
    <w:rsid w:val="25DA20CE"/>
    <w:rsid w:val="25DE267C"/>
    <w:rsid w:val="25E46AA9"/>
    <w:rsid w:val="25E66CC5"/>
    <w:rsid w:val="25F52A64"/>
    <w:rsid w:val="25FA62CC"/>
    <w:rsid w:val="2601765A"/>
    <w:rsid w:val="26143832"/>
    <w:rsid w:val="26154EB4"/>
    <w:rsid w:val="262038ED"/>
    <w:rsid w:val="26207C3D"/>
    <w:rsid w:val="262275D1"/>
    <w:rsid w:val="26243349"/>
    <w:rsid w:val="26325A66"/>
    <w:rsid w:val="263712CE"/>
    <w:rsid w:val="263F63D5"/>
    <w:rsid w:val="26456C5F"/>
    <w:rsid w:val="264D6D44"/>
    <w:rsid w:val="26543549"/>
    <w:rsid w:val="26551599"/>
    <w:rsid w:val="26562947"/>
    <w:rsid w:val="265B5FD7"/>
    <w:rsid w:val="26635DE5"/>
    <w:rsid w:val="26794A16"/>
    <w:rsid w:val="26812549"/>
    <w:rsid w:val="269229A8"/>
    <w:rsid w:val="26924756"/>
    <w:rsid w:val="26977FBF"/>
    <w:rsid w:val="26995AE5"/>
    <w:rsid w:val="269F0C21"/>
    <w:rsid w:val="26AF355A"/>
    <w:rsid w:val="26B0501B"/>
    <w:rsid w:val="26B50445"/>
    <w:rsid w:val="26B54405"/>
    <w:rsid w:val="26B835BD"/>
    <w:rsid w:val="26BC17D3"/>
    <w:rsid w:val="26DC11F6"/>
    <w:rsid w:val="26EC191F"/>
    <w:rsid w:val="26F251F5"/>
    <w:rsid w:val="26FD42C6"/>
    <w:rsid w:val="270C62B7"/>
    <w:rsid w:val="272555CB"/>
    <w:rsid w:val="27473793"/>
    <w:rsid w:val="27677991"/>
    <w:rsid w:val="27750300"/>
    <w:rsid w:val="277F7A1D"/>
    <w:rsid w:val="27802801"/>
    <w:rsid w:val="278336A0"/>
    <w:rsid w:val="278542BB"/>
    <w:rsid w:val="278A123C"/>
    <w:rsid w:val="278D24A1"/>
    <w:rsid w:val="27912C60"/>
    <w:rsid w:val="27963D10"/>
    <w:rsid w:val="279F537D"/>
    <w:rsid w:val="27DF5779"/>
    <w:rsid w:val="27F12237"/>
    <w:rsid w:val="27F15FD6"/>
    <w:rsid w:val="280451E0"/>
    <w:rsid w:val="280D753F"/>
    <w:rsid w:val="280E7BD2"/>
    <w:rsid w:val="28177609"/>
    <w:rsid w:val="28186EDD"/>
    <w:rsid w:val="281C077C"/>
    <w:rsid w:val="28247630"/>
    <w:rsid w:val="282615FA"/>
    <w:rsid w:val="282910EA"/>
    <w:rsid w:val="28396E4B"/>
    <w:rsid w:val="283E4B96"/>
    <w:rsid w:val="28414686"/>
    <w:rsid w:val="284321AC"/>
    <w:rsid w:val="28447CD2"/>
    <w:rsid w:val="284B2E0F"/>
    <w:rsid w:val="284D6B87"/>
    <w:rsid w:val="2851763F"/>
    <w:rsid w:val="28550131"/>
    <w:rsid w:val="285E6FE6"/>
    <w:rsid w:val="28642123"/>
    <w:rsid w:val="286839C1"/>
    <w:rsid w:val="286D547B"/>
    <w:rsid w:val="287405B8"/>
    <w:rsid w:val="28757E8C"/>
    <w:rsid w:val="28760D0C"/>
    <w:rsid w:val="2879797C"/>
    <w:rsid w:val="287E4F92"/>
    <w:rsid w:val="28956780"/>
    <w:rsid w:val="289D72E9"/>
    <w:rsid w:val="28B07116"/>
    <w:rsid w:val="28B9421C"/>
    <w:rsid w:val="28BE4DFC"/>
    <w:rsid w:val="28CB21A2"/>
    <w:rsid w:val="28CC2935"/>
    <w:rsid w:val="28CD7509"/>
    <w:rsid w:val="28D15A0A"/>
    <w:rsid w:val="28E62B38"/>
    <w:rsid w:val="28E868B0"/>
    <w:rsid w:val="28F25980"/>
    <w:rsid w:val="28F96D0F"/>
    <w:rsid w:val="290673F2"/>
    <w:rsid w:val="29084102"/>
    <w:rsid w:val="290B7A2E"/>
    <w:rsid w:val="290D1078"/>
    <w:rsid w:val="2944442E"/>
    <w:rsid w:val="29493E9D"/>
    <w:rsid w:val="29606D8E"/>
    <w:rsid w:val="2964062C"/>
    <w:rsid w:val="296879F1"/>
    <w:rsid w:val="29787C34"/>
    <w:rsid w:val="298131E9"/>
    <w:rsid w:val="29820560"/>
    <w:rsid w:val="298760C9"/>
    <w:rsid w:val="29927747"/>
    <w:rsid w:val="29A1688F"/>
    <w:rsid w:val="29A4427A"/>
    <w:rsid w:val="29AC23AC"/>
    <w:rsid w:val="29AE7AF9"/>
    <w:rsid w:val="29B844D4"/>
    <w:rsid w:val="29C54E43"/>
    <w:rsid w:val="29C9048F"/>
    <w:rsid w:val="29CB06AB"/>
    <w:rsid w:val="29D137E8"/>
    <w:rsid w:val="29E36B3C"/>
    <w:rsid w:val="29EC0622"/>
    <w:rsid w:val="29FA689B"/>
    <w:rsid w:val="2A007C29"/>
    <w:rsid w:val="2A0108B7"/>
    <w:rsid w:val="2A0403B1"/>
    <w:rsid w:val="2A04596B"/>
    <w:rsid w:val="2A133E00"/>
    <w:rsid w:val="2A1536D4"/>
    <w:rsid w:val="2A1A0CEB"/>
    <w:rsid w:val="2A1C01A1"/>
    <w:rsid w:val="2A202079"/>
    <w:rsid w:val="2A2E4796"/>
    <w:rsid w:val="2A3A313B"/>
    <w:rsid w:val="2A4D466A"/>
    <w:rsid w:val="2A500BB0"/>
    <w:rsid w:val="2A506E02"/>
    <w:rsid w:val="2A583722"/>
    <w:rsid w:val="2A5C57A7"/>
    <w:rsid w:val="2A6B3832"/>
    <w:rsid w:val="2A783C63"/>
    <w:rsid w:val="2A846AAC"/>
    <w:rsid w:val="2A88659C"/>
    <w:rsid w:val="2A906CB5"/>
    <w:rsid w:val="2A954815"/>
    <w:rsid w:val="2AA9206F"/>
    <w:rsid w:val="2AB54EB7"/>
    <w:rsid w:val="2ABE1FBE"/>
    <w:rsid w:val="2AD0584D"/>
    <w:rsid w:val="2AD510B6"/>
    <w:rsid w:val="2AE845D1"/>
    <w:rsid w:val="2AEE4B12"/>
    <w:rsid w:val="2AF761B7"/>
    <w:rsid w:val="2AFE685E"/>
    <w:rsid w:val="2B057BED"/>
    <w:rsid w:val="2B060A50"/>
    <w:rsid w:val="2B084FE7"/>
    <w:rsid w:val="2B0A5203"/>
    <w:rsid w:val="2B116592"/>
    <w:rsid w:val="2B144539"/>
    <w:rsid w:val="2B165956"/>
    <w:rsid w:val="2B193698"/>
    <w:rsid w:val="2B1C4F36"/>
    <w:rsid w:val="2B2160A9"/>
    <w:rsid w:val="2B373B1E"/>
    <w:rsid w:val="2B400C25"/>
    <w:rsid w:val="2B4714A0"/>
    <w:rsid w:val="2B471FB3"/>
    <w:rsid w:val="2B4D6E9E"/>
    <w:rsid w:val="2B5B5A5F"/>
    <w:rsid w:val="2B606BD1"/>
    <w:rsid w:val="2B612949"/>
    <w:rsid w:val="2B6C5576"/>
    <w:rsid w:val="2B717030"/>
    <w:rsid w:val="2B74267D"/>
    <w:rsid w:val="2B746B21"/>
    <w:rsid w:val="2B762899"/>
    <w:rsid w:val="2B7663F5"/>
    <w:rsid w:val="2B791AF2"/>
    <w:rsid w:val="2B7E52A9"/>
    <w:rsid w:val="2B886128"/>
    <w:rsid w:val="2BA42EFC"/>
    <w:rsid w:val="2BA50A88"/>
    <w:rsid w:val="2BAA2542"/>
    <w:rsid w:val="2BB60EE7"/>
    <w:rsid w:val="2BBE7D9C"/>
    <w:rsid w:val="2BCA4992"/>
    <w:rsid w:val="2BCE566B"/>
    <w:rsid w:val="2BE035C8"/>
    <w:rsid w:val="2BF24188"/>
    <w:rsid w:val="2BF65788"/>
    <w:rsid w:val="2BF832AE"/>
    <w:rsid w:val="2BFD08C4"/>
    <w:rsid w:val="2C0B2E95"/>
    <w:rsid w:val="2C0B44F8"/>
    <w:rsid w:val="2C212804"/>
    <w:rsid w:val="2C235EB7"/>
    <w:rsid w:val="2C2B5431"/>
    <w:rsid w:val="2C2E6CCF"/>
    <w:rsid w:val="2C414C55"/>
    <w:rsid w:val="2C5801F0"/>
    <w:rsid w:val="2C5C1A8E"/>
    <w:rsid w:val="2C610E53"/>
    <w:rsid w:val="2C6646BB"/>
    <w:rsid w:val="2C734E25"/>
    <w:rsid w:val="2C7F39CF"/>
    <w:rsid w:val="2C893517"/>
    <w:rsid w:val="2C934D84"/>
    <w:rsid w:val="2C9C1E8B"/>
    <w:rsid w:val="2C9F3729"/>
    <w:rsid w:val="2CAF267A"/>
    <w:rsid w:val="2CAF322F"/>
    <w:rsid w:val="2CB77A83"/>
    <w:rsid w:val="2CBE197F"/>
    <w:rsid w:val="2CC779C2"/>
    <w:rsid w:val="2CCB6C14"/>
    <w:rsid w:val="2CD049A4"/>
    <w:rsid w:val="2CE51A84"/>
    <w:rsid w:val="2CE90E48"/>
    <w:rsid w:val="2CED0939"/>
    <w:rsid w:val="2CEE334E"/>
    <w:rsid w:val="2CF27CFD"/>
    <w:rsid w:val="2CF577ED"/>
    <w:rsid w:val="2CFA3055"/>
    <w:rsid w:val="2D012636"/>
    <w:rsid w:val="2D016C6B"/>
    <w:rsid w:val="2D0D2D89"/>
    <w:rsid w:val="2D241E80"/>
    <w:rsid w:val="2D265BF9"/>
    <w:rsid w:val="2D2B1461"/>
    <w:rsid w:val="2D2D1B91"/>
    <w:rsid w:val="2D505B6A"/>
    <w:rsid w:val="2D5B7F98"/>
    <w:rsid w:val="2D632D2E"/>
    <w:rsid w:val="2D6A6CF3"/>
    <w:rsid w:val="2D8D7A26"/>
    <w:rsid w:val="2DA60F63"/>
    <w:rsid w:val="2DB9081B"/>
    <w:rsid w:val="2DCE2518"/>
    <w:rsid w:val="2DD218DC"/>
    <w:rsid w:val="2DD613CD"/>
    <w:rsid w:val="2DDB69E3"/>
    <w:rsid w:val="2DE735DA"/>
    <w:rsid w:val="2DEF7457"/>
    <w:rsid w:val="2DF857E7"/>
    <w:rsid w:val="2DF85AE8"/>
    <w:rsid w:val="2E093AD9"/>
    <w:rsid w:val="2E0A0E72"/>
    <w:rsid w:val="2E2B7BB3"/>
    <w:rsid w:val="2E385BE3"/>
    <w:rsid w:val="2E3F7F87"/>
    <w:rsid w:val="2E426A62"/>
    <w:rsid w:val="2E5C502E"/>
    <w:rsid w:val="2E6B420B"/>
    <w:rsid w:val="2E6C48D9"/>
    <w:rsid w:val="2E7035CF"/>
    <w:rsid w:val="2E7D3F3E"/>
    <w:rsid w:val="2E864BA1"/>
    <w:rsid w:val="2E8C7362"/>
    <w:rsid w:val="2E8F4F19"/>
    <w:rsid w:val="2E9279E9"/>
    <w:rsid w:val="2EA63495"/>
    <w:rsid w:val="2EA7602B"/>
    <w:rsid w:val="2EB14FEC"/>
    <w:rsid w:val="2EB3170E"/>
    <w:rsid w:val="2EB57234"/>
    <w:rsid w:val="2EC25066"/>
    <w:rsid w:val="2EC8340B"/>
    <w:rsid w:val="2ED303B5"/>
    <w:rsid w:val="2ED63AD4"/>
    <w:rsid w:val="2ED753FC"/>
    <w:rsid w:val="2ED973C6"/>
    <w:rsid w:val="2EF35FAE"/>
    <w:rsid w:val="2EF91817"/>
    <w:rsid w:val="2EF97A69"/>
    <w:rsid w:val="2EFA6A37"/>
    <w:rsid w:val="2F167CA6"/>
    <w:rsid w:val="2F1C5505"/>
    <w:rsid w:val="2F25260C"/>
    <w:rsid w:val="2F401C3D"/>
    <w:rsid w:val="2F452CAE"/>
    <w:rsid w:val="2F4A3E20"/>
    <w:rsid w:val="2F5D70AC"/>
    <w:rsid w:val="2F5E167A"/>
    <w:rsid w:val="2F81180C"/>
    <w:rsid w:val="2F8A246F"/>
    <w:rsid w:val="2F8B61E7"/>
    <w:rsid w:val="2F904855"/>
    <w:rsid w:val="2F9F50DC"/>
    <w:rsid w:val="2FA33530"/>
    <w:rsid w:val="2FA36C75"/>
    <w:rsid w:val="2FB83480"/>
    <w:rsid w:val="2FBE036A"/>
    <w:rsid w:val="2FDD4C94"/>
    <w:rsid w:val="2FFA41B9"/>
    <w:rsid w:val="301334EF"/>
    <w:rsid w:val="301D6DE7"/>
    <w:rsid w:val="30226B4B"/>
    <w:rsid w:val="302428C3"/>
    <w:rsid w:val="30297EDA"/>
    <w:rsid w:val="303074BA"/>
    <w:rsid w:val="30601421"/>
    <w:rsid w:val="306929CC"/>
    <w:rsid w:val="30696528"/>
    <w:rsid w:val="306B405E"/>
    <w:rsid w:val="30832D34"/>
    <w:rsid w:val="308C4B30"/>
    <w:rsid w:val="3091782D"/>
    <w:rsid w:val="309612E7"/>
    <w:rsid w:val="30A734F4"/>
    <w:rsid w:val="30B8300C"/>
    <w:rsid w:val="30C714A1"/>
    <w:rsid w:val="30D103C3"/>
    <w:rsid w:val="30D53BBD"/>
    <w:rsid w:val="30D91A49"/>
    <w:rsid w:val="30DD6F16"/>
    <w:rsid w:val="30DF1214"/>
    <w:rsid w:val="30EB33E1"/>
    <w:rsid w:val="30ED2965"/>
    <w:rsid w:val="30F5600E"/>
    <w:rsid w:val="30FC114A"/>
    <w:rsid w:val="31012C04"/>
    <w:rsid w:val="310874EC"/>
    <w:rsid w:val="310E0E7D"/>
    <w:rsid w:val="31104BF6"/>
    <w:rsid w:val="314A68DF"/>
    <w:rsid w:val="314B3E80"/>
    <w:rsid w:val="3154222C"/>
    <w:rsid w:val="31653193"/>
    <w:rsid w:val="317732C2"/>
    <w:rsid w:val="317A26ED"/>
    <w:rsid w:val="317A6D88"/>
    <w:rsid w:val="317F1D7B"/>
    <w:rsid w:val="3182167E"/>
    <w:rsid w:val="3186135C"/>
    <w:rsid w:val="319E66A5"/>
    <w:rsid w:val="31A67308"/>
    <w:rsid w:val="31A737AC"/>
    <w:rsid w:val="31A87524"/>
    <w:rsid w:val="31B00187"/>
    <w:rsid w:val="31B9703B"/>
    <w:rsid w:val="31C81974"/>
    <w:rsid w:val="31D200FD"/>
    <w:rsid w:val="31D6174C"/>
    <w:rsid w:val="31D73965"/>
    <w:rsid w:val="31DB3455"/>
    <w:rsid w:val="31DE4CF4"/>
    <w:rsid w:val="31E56082"/>
    <w:rsid w:val="31E64732"/>
    <w:rsid w:val="31F84559"/>
    <w:rsid w:val="3207249C"/>
    <w:rsid w:val="320F4D4B"/>
    <w:rsid w:val="32140715"/>
    <w:rsid w:val="32202067"/>
    <w:rsid w:val="3236068C"/>
    <w:rsid w:val="324059AE"/>
    <w:rsid w:val="326351F9"/>
    <w:rsid w:val="32766A06"/>
    <w:rsid w:val="327D078A"/>
    <w:rsid w:val="3287311D"/>
    <w:rsid w:val="32933D30"/>
    <w:rsid w:val="32990C1B"/>
    <w:rsid w:val="32A23A72"/>
    <w:rsid w:val="32A7158A"/>
    <w:rsid w:val="32B31CDC"/>
    <w:rsid w:val="32C043F9"/>
    <w:rsid w:val="32C75788"/>
    <w:rsid w:val="32D329CB"/>
    <w:rsid w:val="32DF0D23"/>
    <w:rsid w:val="32E165BD"/>
    <w:rsid w:val="32E8333F"/>
    <w:rsid w:val="32EB76C8"/>
    <w:rsid w:val="32FA3DAF"/>
    <w:rsid w:val="330259E4"/>
    <w:rsid w:val="330469DC"/>
    <w:rsid w:val="33244988"/>
    <w:rsid w:val="33274478"/>
    <w:rsid w:val="332B3F69"/>
    <w:rsid w:val="33322054"/>
    <w:rsid w:val="333A7145"/>
    <w:rsid w:val="333E11DD"/>
    <w:rsid w:val="334A3443"/>
    <w:rsid w:val="334F40FB"/>
    <w:rsid w:val="33571338"/>
    <w:rsid w:val="33641229"/>
    <w:rsid w:val="337068B0"/>
    <w:rsid w:val="33815292"/>
    <w:rsid w:val="33866EDA"/>
    <w:rsid w:val="338673F1"/>
    <w:rsid w:val="33883169"/>
    <w:rsid w:val="339D48A3"/>
    <w:rsid w:val="33A9221B"/>
    <w:rsid w:val="33AC3A1C"/>
    <w:rsid w:val="33B91574"/>
    <w:rsid w:val="33C74846"/>
    <w:rsid w:val="33CF6FEA"/>
    <w:rsid w:val="33EB3E39"/>
    <w:rsid w:val="33F64577"/>
    <w:rsid w:val="33FE42E4"/>
    <w:rsid w:val="34056568"/>
    <w:rsid w:val="34242DD3"/>
    <w:rsid w:val="34313801"/>
    <w:rsid w:val="343E7CCC"/>
    <w:rsid w:val="34525525"/>
    <w:rsid w:val="34601F65"/>
    <w:rsid w:val="346040E6"/>
    <w:rsid w:val="346534AA"/>
    <w:rsid w:val="346C65E7"/>
    <w:rsid w:val="346F6853"/>
    <w:rsid w:val="348A2F11"/>
    <w:rsid w:val="34A0589E"/>
    <w:rsid w:val="34A67F96"/>
    <w:rsid w:val="34A9783B"/>
    <w:rsid w:val="34B0508B"/>
    <w:rsid w:val="34CE1050"/>
    <w:rsid w:val="34DF440A"/>
    <w:rsid w:val="34E940DB"/>
    <w:rsid w:val="34F27787"/>
    <w:rsid w:val="350727B3"/>
    <w:rsid w:val="350A581B"/>
    <w:rsid w:val="350C2516"/>
    <w:rsid w:val="35262C3A"/>
    <w:rsid w:val="352E7D40"/>
    <w:rsid w:val="353F3CFB"/>
    <w:rsid w:val="35401A7A"/>
    <w:rsid w:val="35426A60"/>
    <w:rsid w:val="35586B6B"/>
    <w:rsid w:val="355E7319"/>
    <w:rsid w:val="35675000"/>
    <w:rsid w:val="35690D78"/>
    <w:rsid w:val="3571525B"/>
    <w:rsid w:val="358251BC"/>
    <w:rsid w:val="358D0B25"/>
    <w:rsid w:val="358D36CE"/>
    <w:rsid w:val="3598340C"/>
    <w:rsid w:val="3599165E"/>
    <w:rsid w:val="35A41DB0"/>
    <w:rsid w:val="35A71260"/>
    <w:rsid w:val="35AD6EB7"/>
    <w:rsid w:val="35B171E8"/>
    <w:rsid w:val="35BF0C44"/>
    <w:rsid w:val="35BF6BEA"/>
    <w:rsid w:val="35C30488"/>
    <w:rsid w:val="35C56367"/>
    <w:rsid w:val="35C920B8"/>
    <w:rsid w:val="35CE6E2D"/>
    <w:rsid w:val="35DB7EC8"/>
    <w:rsid w:val="35E82679"/>
    <w:rsid w:val="35EE2046"/>
    <w:rsid w:val="35F40F8A"/>
    <w:rsid w:val="35F41640"/>
    <w:rsid w:val="36061C97"/>
    <w:rsid w:val="36171DC5"/>
    <w:rsid w:val="361A6E50"/>
    <w:rsid w:val="361E5461"/>
    <w:rsid w:val="36213401"/>
    <w:rsid w:val="362178A5"/>
    <w:rsid w:val="362A0508"/>
    <w:rsid w:val="363967AA"/>
    <w:rsid w:val="36415851"/>
    <w:rsid w:val="3643461A"/>
    <w:rsid w:val="36460158"/>
    <w:rsid w:val="36473A40"/>
    <w:rsid w:val="364D41F6"/>
    <w:rsid w:val="36603F29"/>
    <w:rsid w:val="36745C27"/>
    <w:rsid w:val="36851BE2"/>
    <w:rsid w:val="3687595A"/>
    <w:rsid w:val="368A0116"/>
    <w:rsid w:val="369116D0"/>
    <w:rsid w:val="36914A2B"/>
    <w:rsid w:val="36941E25"/>
    <w:rsid w:val="36965B9D"/>
    <w:rsid w:val="369F7E9A"/>
    <w:rsid w:val="36A4650C"/>
    <w:rsid w:val="36C3270A"/>
    <w:rsid w:val="36C46BAE"/>
    <w:rsid w:val="36CA3A99"/>
    <w:rsid w:val="36CC15BF"/>
    <w:rsid w:val="36D46DCA"/>
    <w:rsid w:val="36EF34FF"/>
    <w:rsid w:val="370C4F32"/>
    <w:rsid w:val="370E607B"/>
    <w:rsid w:val="371B42F4"/>
    <w:rsid w:val="3721576A"/>
    <w:rsid w:val="37270EEB"/>
    <w:rsid w:val="372907BF"/>
    <w:rsid w:val="37294C63"/>
    <w:rsid w:val="373158C6"/>
    <w:rsid w:val="37353608"/>
    <w:rsid w:val="373F7FE3"/>
    <w:rsid w:val="374D0D50"/>
    <w:rsid w:val="374D6BA3"/>
    <w:rsid w:val="37500442"/>
    <w:rsid w:val="375A6BCB"/>
    <w:rsid w:val="376712E7"/>
    <w:rsid w:val="377134F6"/>
    <w:rsid w:val="377A726D"/>
    <w:rsid w:val="377E4FAF"/>
    <w:rsid w:val="37822473"/>
    <w:rsid w:val="37971BCD"/>
    <w:rsid w:val="379C5435"/>
    <w:rsid w:val="37A75B88"/>
    <w:rsid w:val="37B5565E"/>
    <w:rsid w:val="37BA3B0D"/>
    <w:rsid w:val="37C92351"/>
    <w:rsid w:val="37D7646D"/>
    <w:rsid w:val="37D921E5"/>
    <w:rsid w:val="37EA00C9"/>
    <w:rsid w:val="37F51788"/>
    <w:rsid w:val="37F92887"/>
    <w:rsid w:val="37FC2378"/>
    <w:rsid w:val="380C2A2C"/>
    <w:rsid w:val="381E409C"/>
    <w:rsid w:val="38314F56"/>
    <w:rsid w:val="384B3FA8"/>
    <w:rsid w:val="385178A7"/>
    <w:rsid w:val="3854528C"/>
    <w:rsid w:val="38547ABE"/>
    <w:rsid w:val="38565141"/>
    <w:rsid w:val="38835502"/>
    <w:rsid w:val="388D3698"/>
    <w:rsid w:val="38927E71"/>
    <w:rsid w:val="38B41380"/>
    <w:rsid w:val="38B567C0"/>
    <w:rsid w:val="38B95B73"/>
    <w:rsid w:val="38C22C79"/>
    <w:rsid w:val="38C77A8E"/>
    <w:rsid w:val="38CF183A"/>
    <w:rsid w:val="38D64977"/>
    <w:rsid w:val="38DF66DE"/>
    <w:rsid w:val="38E008DD"/>
    <w:rsid w:val="38E30E42"/>
    <w:rsid w:val="38E57239"/>
    <w:rsid w:val="38EF5A38"/>
    <w:rsid w:val="38F31085"/>
    <w:rsid w:val="38F8669B"/>
    <w:rsid w:val="39036257"/>
    <w:rsid w:val="39061733"/>
    <w:rsid w:val="390F1199"/>
    <w:rsid w:val="39162FC5"/>
    <w:rsid w:val="391A0D07"/>
    <w:rsid w:val="39367F12"/>
    <w:rsid w:val="39396CB4"/>
    <w:rsid w:val="393D0552"/>
    <w:rsid w:val="394538AA"/>
    <w:rsid w:val="394D5E49"/>
    <w:rsid w:val="39553AED"/>
    <w:rsid w:val="395F671A"/>
    <w:rsid w:val="39730417"/>
    <w:rsid w:val="3978732C"/>
    <w:rsid w:val="398F2E12"/>
    <w:rsid w:val="399531A9"/>
    <w:rsid w:val="39993E51"/>
    <w:rsid w:val="39A10631"/>
    <w:rsid w:val="39A8101E"/>
    <w:rsid w:val="39A86313"/>
    <w:rsid w:val="39AB4187"/>
    <w:rsid w:val="39AD02F7"/>
    <w:rsid w:val="39B5458C"/>
    <w:rsid w:val="39B60304"/>
    <w:rsid w:val="39CF6C2E"/>
    <w:rsid w:val="39D10AA3"/>
    <w:rsid w:val="39DA2245"/>
    <w:rsid w:val="39DA3FF3"/>
    <w:rsid w:val="39DF3CFF"/>
    <w:rsid w:val="39E81075"/>
    <w:rsid w:val="39EB5714"/>
    <w:rsid w:val="39F71049"/>
    <w:rsid w:val="39F82E79"/>
    <w:rsid w:val="39F96B6F"/>
    <w:rsid w:val="3A013C75"/>
    <w:rsid w:val="3A0472C2"/>
    <w:rsid w:val="3A073743"/>
    <w:rsid w:val="3A12378C"/>
    <w:rsid w:val="3A284AFC"/>
    <w:rsid w:val="3A2B6F44"/>
    <w:rsid w:val="3A361B71"/>
    <w:rsid w:val="3A456E52"/>
    <w:rsid w:val="3A5531D9"/>
    <w:rsid w:val="3A5A5133"/>
    <w:rsid w:val="3A631110"/>
    <w:rsid w:val="3A830B2E"/>
    <w:rsid w:val="3A9267B5"/>
    <w:rsid w:val="3AB900AC"/>
    <w:rsid w:val="3ABA2F86"/>
    <w:rsid w:val="3AC70A1B"/>
    <w:rsid w:val="3AD84A09"/>
    <w:rsid w:val="3AE25855"/>
    <w:rsid w:val="3AEA64B7"/>
    <w:rsid w:val="3AF92B9E"/>
    <w:rsid w:val="3AFA0DF0"/>
    <w:rsid w:val="3B097226"/>
    <w:rsid w:val="3B111C96"/>
    <w:rsid w:val="3B194FEF"/>
    <w:rsid w:val="3B236ECD"/>
    <w:rsid w:val="3B314930"/>
    <w:rsid w:val="3B497682"/>
    <w:rsid w:val="3B5879B5"/>
    <w:rsid w:val="3B5F6EA5"/>
    <w:rsid w:val="3B6E70E8"/>
    <w:rsid w:val="3B765F9D"/>
    <w:rsid w:val="3B7D557D"/>
    <w:rsid w:val="3B7F30A4"/>
    <w:rsid w:val="3B8561E0"/>
    <w:rsid w:val="3B8B1A48"/>
    <w:rsid w:val="3BA7084C"/>
    <w:rsid w:val="3BB07701"/>
    <w:rsid w:val="3BB2349B"/>
    <w:rsid w:val="3BB54D17"/>
    <w:rsid w:val="3BBF7944"/>
    <w:rsid w:val="3BC82C9D"/>
    <w:rsid w:val="3BC9431F"/>
    <w:rsid w:val="3BE92C13"/>
    <w:rsid w:val="3BF10314"/>
    <w:rsid w:val="3C0D4B53"/>
    <w:rsid w:val="3C0E2679"/>
    <w:rsid w:val="3C0E3335"/>
    <w:rsid w:val="3C1F6635"/>
    <w:rsid w:val="3C2105FF"/>
    <w:rsid w:val="3C2D2B00"/>
    <w:rsid w:val="3C372D23"/>
    <w:rsid w:val="3C395948"/>
    <w:rsid w:val="3C447E49"/>
    <w:rsid w:val="3C494757"/>
    <w:rsid w:val="3C4B11D8"/>
    <w:rsid w:val="3C4B380F"/>
    <w:rsid w:val="3C4F6F1A"/>
    <w:rsid w:val="3C720E5A"/>
    <w:rsid w:val="3C8B3CCA"/>
    <w:rsid w:val="3CA408E8"/>
    <w:rsid w:val="3CA46CA7"/>
    <w:rsid w:val="3CA52FDE"/>
    <w:rsid w:val="3CC14C1F"/>
    <w:rsid w:val="3CD0758C"/>
    <w:rsid w:val="3CE21B3C"/>
    <w:rsid w:val="3CE358B4"/>
    <w:rsid w:val="3CE55188"/>
    <w:rsid w:val="3CF56BC9"/>
    <w:rsid w:val="3D037D04"/>
    <w:rsid w:val="3D0A4BEF"/>
    <w:rsid w:val="3D0A75D7"/>
    <w:rsid w:val="3D0E2E48"/>
    <w:rsid w:val="3D115F7D"/>
    <w:rsid w:val="3D1D0DC6"/>
    <w:rsid w:val="3D1F37E4"/>
    <w:rsid w:val="3D211F38"/>
    <w:rsid w:val="3D235CB1"/>
    <w:rsid w:val="3D250CA1"/>
    <w:rsid w:val="3D346110"/>
    <w:rsid w:val="3D37175C"/>
    <w:rsid w:val="3D421E06"/>
    <w:rsid w:val="3D474095"/>
    <w:rsid w:val="3D4C3459"/>
    <w:rsid w:val="3D4D2D2E"/>
    <w:rsid w:val="3D4F2F4A"/>
    <w:rsid w:val="3D6549A6"/>
    <w:rsid w:val="3D6562C9"/>
    <w:rsid w:val="3D762284"/>
    <w:rsid w:val="3D826E7B"/>
    <w:rsid w:val="3D864BBD"/>
    <w:rsid w:val="3D9A7025"/>
    <w:rsid w:val="3DA06612"/>
    <w:rsid w:val="3DA70DDC"/>
    <w:rsid w:val="3DDB0CD9"/>
    <w:rsid w:val="3DDD67A7"/>
    <w:rsid w:val="3DE23DBE"/>
    <w:rsid w:val="3DE43692"/>
    <w:rsid w:val="3DE90CA8"/>
    <w:rsid w:val="3E043139"/>
    <w:rsid w:val="3E157CEF"/>
    <w:rsid w:val="3E1A70B4"/>
    <w:rsid w:val="3E1E76C5"/>
    <w:rsid w:val="3E295549"/>
    <w:rsid w:val="3E391C30"/>
    <w:rsid w:val="3E667746"/>
    <w:rsid w:val="3E815385"/>
    <w:rsid w:val="3E86299B"/>
    <w:rsid w:val="3E885B96"/>
    <w:rsid w:val="3E952BDE"/>
    <w:rsid w:val="3EB43064"/>
    <w:rsid w:val="3EB92D70"/>
    <w:rsid w:val="3EBC22FE"/>
    <w:rsid w:val="3ECD4126"/>
    <w:rsid w:val="3EF1250A"/>
    <w:rsid w:val="3EF773F5"/>
    <w:rsid w:val="3F161F71"/>
    <w:rsid w:val="3F163D1F"/>
    <w:rsid w:val="3F2F4DE1"/>
    <w:rsid w:val="3F450160"/>
    <w:rsid w:val="3F473ED8"/>
    <w:rsid w:val="3F4C14EF"/>
    <w:rsid w:val="3F4D019D"/>
    <w:rsid w:val="3F5860E5"/>
    <w:rsid w:val="3F591E5E"/>
    <w:rsid w:val="3F63545A"/>
    <w:rsid w:val="3F6820A1"/>
    <w:rsid w:val="3F760C61"/>
    <w:rsid w:val="3F8213B4"/>
    <w:rsid w:val="3F827606"/>
    <w:rsid w:val="3F870779"/>
    <w:rsid w:val="3F890995"/>
    <w:rsid w:val="3F8A2017"/>
    <w:rsid w:val="3F917849"/>
    <w:rsid w:val="3F9B0612"/>
    <w:rsid w:val="3F9D1D4A"/>
    <w:rsid w:val="3FA154AA"/>
    <w:rsid w:val="3FA241A2"/>
    <w:rsid w:val="3FAA4467"/>
    <w:rsid w:val="3FAC01DF"/>
    <w:rsid w:val="3FBA0B4E"/>
    <w:rsid w:val="3FBB0422"/>
    <w:rsid w:val="3FD55988"/>
    <w:rsid w:val="3FD85478"/>
    <w:rsid w:val="3FE536F1"/>
    <w:rsid w:val="3FE77469"/>
    <w:rsid w:val="3FEB18D8"/>
    <w:rsid w:val="4001677D"/>
    <w:rsid w:val="400224F5"/>
    <w:rsid w:val="40215D3E"/>
    <w:rsid w:val="40273D0A"/>
    <w:rsid w:val="403A57EB"/>
    <w:rsid w:val="404843AC"/>
    <w:rsid w:val="404B3E9C"/>
    <w:rsid w:val="40544BCC"/>
    <w:rsid w:val="40574C5C"/>
    <w:rsid w:val="4061546E"/>
    <w:rsid w:val="40664832"/>
    <w:rsid w:val="4079067E"/>
    <w:rsid w:val="4093139F"/>
    <w:rsid w:val="409343AF"/>
    <w:rsid w:val="409E3FCC"/>
    <w:rsid w:val="40D75730"/>
    <w:rsid w:val="40DD4172"/>
    <w:rsid w:val="40DD5B5E"/>
    <w:rsid w:val="40E63BC5"/>
    <w:rsid w:val="40EB4D37"/>
    <w:rsid w:val="40EC14AB"/>
    <w:rsid w:val="40FA4F7A"/>
    <w:rsid w:val="410D2F00"/>
    <w:rsid w:val="410D73A4"/>
    <w:rsid w:val="41166258"/>
    <w:rsid w:val="411918A4"/>
    <w:rsid w:val="413C37E5"/>
    <w:rsid w:val="413C5593"/>
    <w:rsid w:val="414D154E"/>
    <w:rsid w:val="415648A7"/>
    <w:rsid w:val="415A71E1"/>
    <w:rsid w:val="41630D72"/>
    <w:rsid w:val="41653AC2"/>
    <w:rsid w:val="41847666"/>
    <w:rsid w:val="418807D8"/>
    <w:rsid w:val="418F7DB9"/>
    <w:rsid w:val="419B675D"/>
    <w:rsid w:val="41AA69A0"/>
    <w:rsid w:val="41B10C5F"/>
    <w:rsid w:val="41B15F81"/>
    <w:rsid w:val="41B25933"/>
    <w:rsid w:val="41B91FC2"/>
    <w:rsid w:val="41C31810"/>
    <w:rsid w:val="41C55588"/>
    <w:rsid w:val="41CC2DBB"/>
    <w:rsid w:val="41DF2AEE"/>
    <w:rsid w:val="41E225DE"/>
    <w:rsid w:val="41F8595E"/>
    <w:rsid w:val="42051E29"/>
    <w:rsid w:val="42100EF9"/>
    <w:rsid w:val="4214206C"/>
    <w:rsid w:val="422229DB"/>
    <w:rsid w:val="422420A8"/>
    <w:rsid w:val="423D15C3"/>
    <w:rsid w:val="42454372"/>
    <w:rsid w:val="424A46F6"/>
    <w:rsid w:val="426179A2"/>
    <w:rsid w:val="427174BE"/>
    <w:rsid w:val="42786A9F"/>
    <w:rsid w:val="428B67D2"/>
    <w:rsid w:val="428E0070"/>
    <w:rsid w:val="4294310E"/>
    <w:rsid w:val="42943344"/>
    <w:rsid w:val="42975177"/>
    <w:rsid w:val="429A07C3"/>
    <w:rsid w:val="42A12750"/>
    <w:rsid w:val="42B775C7"/>
    <w:rsid w:val="42BC4BDD"/>
    <w:rsid w:val="42BD2703"/>
    <w:rsid w:val="42C615B8"/>
    <w:rsid w:val="42CB4E20"/>
    <w:rsid w:val="42D77C69"/>
    <w:rsid w:val="42DC0DDB"/>
    <w:rsid w:val="42DE0FF8"/>
    <w:rsid w:val="42E56A55"/>
    <w:rsid w:val="42FB1329"/>
    <w:rsid w:val="42FC322C"/>
    <w:rsid w:val="43193DDE"/>
    <w:rsid w:val="431D0056"/>
    <w:rsid w:val="43301127"/>
    <w:rsid w:val="43372938"/>
    <w:rsid w:val="433E16B0"/>
    <w:rsid w:val="43476B9D"/>
    <w:rsid w:val="43484F88"/>
    <w:rsid w:val="434A1275"/>
    <w:rsid w:val="43527062"/>
    <w:rsid w:val="435C1F1C"/>
    <w:rsid w:val="43642539"/>
    <w:rsid w:val="436D56C5"/>
    <w:rsid w:val="43707776"/>
    <w:rsid w:val="4387343D"/>
    <w:rsid w:val="43923B90"/>
    <w:rsid w:val="43972F54"/>
    <w:rsid w:val="439E42E3"/>
    <w:rsid w:val="43A124B3"/>
    <w:rsid w:val="43B65AD0"/>
    <w:rsid w:val="43BB4E95"/>
    <w:rsid w:val="43C55D14"/>
    <w:rsid w:val="43C875B2"/>
    <w:rsid w:val="43D61CCF"/>
    <w:rsid w:val="43D80A91"/>
    <w:rsid w:val="43D85A47"/>
    <w:rsid w:val="43DB72E5"/>
    <w:rsid w:val="43DE6DD5"/>
    <w:rsid w:val="43E837B0"/>
    <w:rsid w:val="43E97C54"/>
    <w:rsid w:val="43F11473"/>
    <w:rsid w:val="43F839F3"/>
    <w:rsid w:val="44022AC4"/>
    <w:rsid w:val="44024872"/>
    <w:rsid w:val="44044A8E"/>
    <w:rsid w:val="44184095"/>
    <w:rsid w:val="44236B1E"/>
    <w:rsid w:val="444158E6"/>
    <w:rsid w:val="44472BCC"/>
    <w:rsid w:val="44483A79"/>
    <w:rsid w:val="44564BBE"/>
    <w:rsid w:val="44641089"/>
    <w:rsid w:val="446948F1"/>
    <w:rsid w:val="446F3961"/>
    <w:rsid w:val="44B95F17"/>
    <w:rsid w:val="44C11AA6"/>
    <w:rsid w:val="44C15470"/>
    <w:rsid w:val="44C75831"/>
    <w:rsid w:val="44CD7477"/>
    <w:rsid w:val="44D04970"/>
    <w:rsid w:val="44D426B2"/>
    <w:rsid w:val="44D51F86"/>
    <w:rsid w:val="44DF4BB3"/>
    <w:rsid w:val="44E346A3"/>
    <w:rsid w:val="44EB64CD"/>
    <w:rsid w:val="44F3065E"/>
    <w:rsid w:val="44F3240C"/>
    <w:rsid w:val="44F93EC7"/>
    <w:rsid w:val="44FC10CD"/>
    <w:rsid w:val="450048CC"/>
    <w:rsid w:val="45142943"/>
    <w:rsid w:val="45142F3A"/>
    <w:rsid w:val="45147F2A"/>
    <w:rsid w:val="451A208F"/>
    <w:rsid w:val="452457E1"/>
    <w:rsid w:val="45286AC1"/>
    <w:rsid w:val="452B5C67"/>
    <w:rsid w:val="45350C77"/>
    <w:rsid w:val="453A628D"/>
    <w:rsid w:val="453E0A7B"/>
    <w:rsid w:val="45415D40"/>
    <w:rsid w:val="45435142"/>
    <w:rsid w:val="45451DF1"/>
    <w:rsid w:val="454A4722"/>
    <w:rsid w:val="454B2248"/>
    <w:rsid w:val="45513D03"/>
    <w:rsid w:val="4554734F"/>
    <w:rsid w:val="45570447"/>
    <w:rsid w:val="45723C79"/>
    <w:rsid w:val="4588035E"/>
    <w:rsid w:val="458F0387"/>
    <w:rsid w:val="45982A11"/>
    <w:rsid w:val="45A7579D"/>
    <w:rsid w:val="45B46417"/>
    <w:rsid w:val="45B86522"/>
    <w:rsid w:val="45C0532F"/>
    <w:rsid w:val="45C4267A"/>
    <w:rsid w:val="45DB537A"/>
    <w:rsid w:val="45DE4E6B"/>
    <w:rsid w:val="45F43872"/>
    <w:rsid w:val="46113492"/>
    <w:rsid w:val="461B3AA5"/>
    <w:rsid w:val="461F44AC"/>
    <w:rsid w:val="46205483"/>
    <w:rsid w:val="46252A99"/>
    <w:rsid w:val="462C5BD6"/>
    <w:rsid w:val="462E5DF2"/>
    <w:rsid w:val="464C0026"/>
    <w:rsid w:val="465A12E5"/>
    <w:rsid w:val="46655038"/>
    <w:rsid w:val="466C06C8"/>
    <w:rsid w:val="466F7DCE"/>
    <w:rsid w:val="46843C64"/>
    <w:rsid w:val="46850285"/>
    <w:rsid w:val="46916381"/>
    <w:rsid w:val="46955E71"/>
    <w:rsid w:val="46957C1F"/>
    <w:rsid w:val="469F45FA"/>
    <w:rsid w:val="46A240EA"/>
    <w:rsid w:val="46A43EC2"/>
    <w:rsid w:val="46A460B4"/>
    <w:rsid w:val="46AF05B5"/>
    <w:rsid w:val="46C67DD9"/>
    <w:rsid w:val="46C94CDE"/>
    <w:rsid w:val="46CC73B9"/>
    <w:rsid w:val="46D22C21"/>
    <w:rsid w:val="46D30747"/>
    <w:rsid w:val="46E14C12"/>
    <w:rsid w:val="46ED1809"/>
    <w:rsid w:val="46F32B98"/>
    <w:rsid w:val="46F62029"/>
    <w:rsid w:val="46F9712C"/>
    <w:rsid w:val="4706474A"/>
    <w:rsid w:val="470703F1"/>
    <w:rsid w:val="470D3C59"/>
    <w:rsid w:val="471B28B4"/>
    <w:rsid w:val="472B2331"/>
    <w:rsid w:val="473B0E1B"/>
    <w:rsid w:val="473D3E13"/>
    <w:rsid w:val="473F27FF"/>
    <w:rsid w:val="475146B6"/>
    <w:rsid w:val="475F1FDB"/>
    <w:rsid w:val="476017C6"/>
    <w:rsid w:val="4766336A"/>
    <w:rsid w:val="47745A86"/>
    <w:rsid w:val="47811F51"/>
    <w:rsid w:val="47841A42"/>
    <w:rsid w:val="47857C94"/>
    <w:rsid w:val="47863A0C"/>
    <w:rsid w:val="478C4766"/>
    <w:rsid w:val="478E2D76"/>
    <w:rsid w:val="47916CB1"/>
    <w:rsid w:val="47A65E5C"/>
    <w:rsid w:val="47B16CDB"/>
    <w:rsid w:val="47C66377"/>
    <w:rsid w:val="47CA1B4A"/>
    <w:rsid w:val="47E0136E"/>
    <w:rsid w:val="47E67FE2"/>
    <w:rsid w:val="47F0014A"/>
    <w:rsid w:val="47F60B91"/>
    <w:rsid w:val="47F6293F"/>
    <w:rsid w:val="481903DC"/>
    <w:rsid w:val="48256D81"/>
    <w:rsid w:val="486F26F2"/>
    <w:rsid w:val="48740AF8"/>
    <w:rsid w:val="487B247F"/>
    <w:rsid w:val="488E0DCA"/>
    <w:rsid w:val="48934632"/>
    <w:rsid w:val="48B56357"/>
    <w:rsid w:val="48B955C2"/>
    <w:rsid w:val="48B9571B"/>
    <w:rsid w:val="48BA396D"/>
    <w:rsid w:val="48BB76E5"/>
    <w:rsid w:val="48C657AA"/>
    <w:rsid w:val="48D6451F"/>
    <w:rsid w:val="48E872EB"/>
    <w:rsid w:val="48F30C2D"/>
    <w:rsid w:val="490177EE"/>
    <w:rsid w:val="49025314"/>
    <w:rsid w:val="490D6193"/>
    <w:rsid w:val="49125EA8"/>
    <w:rsid w:val="49184B37"/>
    <w:rsid w:val="491C63D6"/>
    <w:rsid w:val="491F7C74"/>
    <w:rsid w:val="492B090F"/>
    <w:rsid w:val="492D6240"/>
    <w:rsid w:val="49382AE4"/>
    <w:rsid w:val="493C7C5A"/>
    <w:rsid w:val="49417BEA"/>
    <w:rsid w:val="494852C1"/>
    <w:rsid w:val="494E0559"/>
    <w:rsid w:val="49677E16"/>
    <w:rsid w:val="4968786D"/>
    <w:rsid w:val="49690EEF"/>
    <w:rsid w:val="496A7A12"/>
    <w:rsid w:val="496E261C"/>
    <w:rsid w:val="496F0BFB"/>
    <w:rsid w:val="49757894"/>
    <w:rsid w:val="497847C6"/>
    <w:rsid w:val="49843F7B"/>
    <w:rsid w:val="498E0956"/>
    <w:rsid w:val="499046CE"/>
    <w:rsid w:val="49911DC2"/>
    <w:rsid w:val="499659CF"/>
    <w:rsid w:val="499A718B"/>
    <w:rsid w:val="49A66B2F"/>
    <w:rsid w:val="49B52386"/>
    <w:rsid w:val="49C202E7"/>
    <w:rsid w:val="49D00F6E"/>
    <w:rsid w:val="49D32002"/>
    <w:rsid w:val="49DB1DED"/>
    <w:rsid w:val="49EC3FFA"/>
    <w:rsid w:val="49F72751"/>
    <w:rsid w:val="4A1E3C56"/>
    <w:rsid w:val="4A1E3D62"/>
    <w:rsid w:val="4A1E617D"/>
    <w:rsid w:val="4A2D016F"/>
    <w:rsid w:val="4A370FED"/>
    <w:rsid w:val="4A3F3A53"/>
    <w:rsid w:val="4A421E6C"/>
    <w:rsid w:val="4A5676C5"/>
    <w:rsid w:val="4A6A5E67"/>
    <w:rsid w:val="4A704B0B"/>
    <w:rsid w:val="4A730023"/>
    <w:rsid w:val="4A744C91"/>
    <w:rsid w:val="4A876DA6"/>
    <w:rsid w:val="4A8833F8"/>
    <w:rsid w:val="4A8A619F"/>
    <w:rsid w:val="4A9401EE"/>
    <w:rsid w:val="4AA20B5D"/>
    <w:rsid w:val="4AA2290B"/>
    <w:rsid w:val="4ABB39CC"/>
    <w:rsid w:val="4AC05487"/>
    <w:rsid w:val="4AD46AF0"/>
    <w:rsid w:val="4ADB7BCB"/>
    <w:rsid w:val="4ADF61DE"/>
    <w:rsid w:val="4ADF76BB"/>
    <w:rsid w:val="4B0071C8"/>
    <w:rsid w:val="4B125FF6"/>
    <w:rsid w:val="4B1B110F"/>
    <w:rsid w:val="4B3814C1"/>
    <w:rsid w:val="4B3F45FD"/>
    <w:rsid w:val="4B4614E8"/>
    <w:rsid w:val="4B5272B0"/>
    <w:rsid w:val="4B650D8E"/>
    <w:rsid w:val="4B6C4CC7"/>
    <w:rsid w:val="4B7D0C82"/>
    <w:rsid w:val="4B7F0E9E"/>
    <w:rsid w:val="4B8244EA"/>
    <w:rsid w:val="4B8B339F"/>
    <w:rsid w:val="4B9009B5"/>
    <w:rsid w:val="4B92472D"/>
    <w:rsid w:val="4BA17066"/>
    <w:rsid w:val="4BBA1ED6"/>
    <w:rsid w:val="4BCA036B"/>
    <w:rsid w:val="4BCD1C09"/>
    <w:rsid w:val="4BDA7172"/>
    <w:rsid w:val="4BE57026"/>
    <w:rsid w:val="4C0575F5"/>
    <w:rsid w:val="4C0C31F6"/>
    <w:rsid w:val="4C12480B"/>
    <w:rsid w:val="4C211F55"/>
    <w:rsid w:val="4C2B503E"/>
    <w:rsid w:val="4C312198"/>
    <w:rsid w:val="4C3253A4"/>
    <w:rsid w:val="4C3677AE"/>
    <w:rsid w:val="4C3A6B73"/>
    <w:rsid w:val="4C3B4FDC"/>
    <w:rsid w:val="4C40062D"/>
    <w:rsid w:val="4C4719BC"/>
    <w:rsid w:val="4C481290"/>
    <w:rsid w:val="4C651E42"/>
    <w:rsid w:val="4C681932"/>
    <w:rsid w:val="4C6D6F48"/>
    <w:rsid w:val="4C735D9E"/>
    <w:rsid w:val="4C787DC7"/>
    <w:rsid w:val="4C8229F4"/>
    <w:rsid w:val="4C8C3872"/>
    <w:rsid w:val="4C987D10"/>
    <w:rsid w:val="4CA7535F"/>
    <w:rsid w:val="4CA94424"/>
    <w:rsid w:val="4CAA3CF8"/>
    <w:rsid w:val="4CD40D75"/>
    <w:rsid w:val="4CD62D3F"/>
    <w:rsid w:val="4CE0771A"/>
    <w:rsid w:val="4CE20065"/>
    <w:rsid w:val="4CF60CEC"/>
    <w:rsid w:val="4CFD10B6"/>
    <w:rsid w:val="4D0F61C4"/>
    <w:rsid w:val="4D1A10FE"/>
    <w:rsid w:val="4D331F40"/>
    <w:rsid w:val="4D3B0DF4"/>
    <w:rsid w:val="4D534390"/>
    <w:rsid w:val="4D64659D"/>
    <w:rsid w:val="4D7F6F33"/>
    <w:rsid w:val="4D844549"/>
    <w:rsid w:val="4D8D78A2"/>
    <w:rsid w:val="4D9549A9"/>
    <w:rsid w:val="4D9D16E6"/>
    <w:rsid w:val="4D9F1383"/>
    <w:rsid w:val="4DA76875"/>
    <w:rsid w:val="4DB017E2"/>
    <w:rsid w:val="4DB03590"/>
    <w:rsid w:val="4DB82445"/>
    <w:rsid w:val="4DB9226A"/>
    <w:rsid w:val="4DBF5582"/>
    <w:rsid w:val="4DC25072"/>
    <w:rsid w:val="4DC96400"/>
    <w:rsid w:val="4DD76D6F"/>
    <w:rsid w:val="4DDA23BB"/>
    <w:rsid w:val="4DDC4D2C"/>
    <w:rsid w:val="4DEB281B"/>
    <w:rsid w:val="4E0D453F"/>
    <w:rsid w:val="4E10402F"/>
    <w:rsid w:val="4E121B55"/>
    <w:rsid w:val="4E157A52"/>
    <w:rsid w:val="4E1E176D"/>
    <w:rsid w:val="4E261AA5"/>
    <w:rsid w:val="4E2B2C17"/>
    <w:rsid w:val="4E2D698F"/>
    <w:rsid w:val="4E3363B1"/>
    <w:rsid w:val="4E346FA8"/>
    <w:rsid w:val="4E3E0B9C"/>
    <w:rsid w:val="4E505C68"/>
    <w:rsid w:val="4E573A0C"/>
    <w:rsid w:val="4E5A45A8"/>
    <w:rsid w:val="4E5C1022"/>
    <w:rsid w:val="4E613302"/>
    <w:rsid w:val="4E760336"/>
    <w:rsid w:val="4E8011B5"/>
    <w:rsid w:val="4E8F36DE"/>
    <w:rsid w:val="4E994025"/>
    <w:rsid w:val="4EA330F5"/>
    <w:rsid w:val="4EAC01FC"/>
    <w:rsid w:val="4EB250E6"/>
    <w:rsid w:val="4EB33338"/>
    <w:rsid w:val="4EB42C0C"/>
    <w:rsid w:val="4EB946C7"/>
    <w:rsid w:val="4EBE1CDD"/>
    <w:rsid w:val="4EC05A55"/>
    <w:rsid w:val="4ECA0682"/>
    <w:rsid w:val="4ECD0674"/>
    <w:rsid w:val="4ED60DD5"/>
    <w:rsid w:val="4EE5726A"/>
    <w:rsid w:val="4EE74D90"/>
    <w:rsid w:val="4EEF633A"/>
    <w:rsid w:val="4EF4027B"/>
    <w:rsid w:val="4F0A6042"/>
    <w:rsid w:val="4F134939"/>
    <w:rsid w:val="4F1D6A04"/>
    <w:rsid w:val="4F2935FA"/>
    <w:rsid w:val="4F2A7373"/>
    <w:rsid w:val="4F437111"/>
    <w:rsid w:val="4F495A4B"/>
    <w:rsid w:val="4F587A3C"/>
    <w:rsid w:val="4F6603AB"/>
    <w:rsid w:val="4F6F4D85"/>
    <w:rsid w:val="4F7A3E56"/>
    <w:rsid w:val="4F8C3B89"/>
    <w:rsid w:val="4F9547EC"/>
    <w:rsid w:val="4F9842DC"/>
    <w:rsid w:val="4F9D72A0"/>
    <w:rsid w:val="4FCC21D8"/>
    <w:rsid w:val="4FCD667C"/>
    <w:rsid w:val="4FD23C92"/>
    <w:rsid w:val="4FDB22FB"/>
    <w:rsid w:val="4FE570BC"/>
    <w:rsid w:val="4FE6773D"/>
    <w:rsid w:val="4FEB6B02"/>
    <w:rsid w:val="4FEE65F2"/>
    <w:rsid w:val="4FF16325"/>
    <w:rsid w:val="4FF27E90"/>
    <w:rsid w:val="4FFC0352"/>
    <w:rsid w:val="500F5F58"/>
    <w:rsid w:val="50106568"/>
    <w:rsid w:val="501222E0"/>
    <w:rsid w:val="501F0559"/>
    <w:rsid w:val="5023629C"/>
    <w:rsid w:val="50243DC2"/>
    <w:rsid w:val="50274385"/>
    <w:rsid w:val="503A5393"/>
    <w:rsid w:val="5043249A"/>
    <w:rsid w:val="504D50C7"/>
    <w:rsid w:val="505521CD"/>
    <w:rsid w:val="505912C0"/>
    <w:rsid w:val="5060304C"/>
    <w:rsid w:val="5064373B"/>
    <w:rsid w:val="506A211C"/>
    <w:rsid w:val="506B19F1"/>
    <w:rsid w:val="507C3BFE"/>
    <w:rsid w:val="507C59AC"/>
    <w:rsid w:val="507E1724"/>
    <w:rsid w:val="50827466"/>
    <w:rsid w:val="508A00C9"/>
    <w:rsid w:val="50AC49D2"/>
    <w:rsid w:val="50BB4726"/>
    <w:rsid w:val="50BB64D4"/>
    <w:rsid w:val="50CC1C98"/>
    <w:rsid w:val="50CC248F"/>
    <w:rsid w:val="50D21A70"/>
    <w:rsid w:val="50D457E8"/>
    <w:rsid w:val="50EA0B67"/>
    <w:rsid w:val="50EA5CF0"/>
    <w:rsid w:val="50F6750C"/>
    <w:rsid w:val="50FB4B23"/>
    <w:rsid w:val="51160A34"/>
    <w:rsid w:val="51163F32"/>
    <w:rsid w:val="51183927"/>
    <w:rsid w:val="51226553"/>
    <w:rsid w:val="512D0F30"/>
    <w:rsid w:val="513D338D"/>
    <w:rsid w:val="51453FF0"/>
    <w:rsid w:val="51480D5C"/>
    <w:rsid w:val="516A3A56"/>
    <w:rsid w:val="516C77CE"/>
    <w:rsid w:val="5170282E"/>
    <w:rsid w:val="51752B27"/>
    <w:rsid w:val="518A40F8"/>
    <w:rsid w:val="518E5997"/>
    <w:rsid w:val="51990D26"/>
    <w:rsid w:val="519A433C"/>
    <w:rsid w:val="519B0C10"/>
    <w:rsid w:val="51A9626E"/>
    <w:rsid w:val="51AE366B"/>
    <w:rsid w:val="51B51175"/>
    <w:rsid w:val="51D320A3"/>
    <w:rsid w:val="51D71830"/>
    <w:rsid w:val="51DF0427"/>
    <w:rsid w:val="51E23F34"/>
    <w:rsid w:val="51E41A5B"/>
    <w:rsid w:val="51F83758"/>
    <w:rsid w:val="51FA75DE"/>
    <w:rsid w:val="520B3E30"/>
    <w:rsid w:val="520E5B76"/>
    <w:rsid w:val="521C68BA"/>
    <w:rsid w:val="522E0F28"/>
    <w:rsid w:val="523C397A"/>
    <w:rsid w:val="5246001F"/>
    <w:rsid w:val="524F431A"/>
    <w:rsid w:val="52527FCE"/>
    <w:rsid w:val="525E1DD8"/>
    <w:rsid w:val="52727066"/>
    <w:rsid w:val="52783FF0"/>
    <w:rsid w:val="52835444"/>
    <w:rsid w:val="528A2602"/>
    <w:rsid w:val="528C10A0"/>
    <w:rsid w:val="52972F71"/>
    <w:rsid w:val="529C18A4"/>
    <w:rsid w:val="529D4A35"/>
    <w:rsid w:val="52A84FAC"/>
    <w:rsid w:val="52B0193D"/>
    <w:rsid w:val="52BC29D7"/>
    <w:rsid w:val="52C8312A"/>
    <w:rsid w:val="52DD4E28"/>
    <w:rsid w:val="52E661B9"/>
    <w:rsid w:val="52E77A54"/>
    <w:rsid w:val="52FB52AE"/>
    <w:rsid w:val="52FB705C"/>
    <w:rsid w:val="52FC4B82"/>
    <w:rsid w:val="530F48B5"/>
    <w:rsid w:val="53142A66"/>
    <w:rsid w:val="531B14AC"/>
    <w:rsid w:val="532E2213"/>
    <w:rsid w:val="532F2F36"/>
    <w:rsid w:val="533026AA"/>
    <w:rsid w:val="533E2F7F"/>
    <w:rsid w:val="534D3630"/>
    <w:rsid w:val="53503344"/>
    <w:rsid w:val="535C60FE"/>
    <w:rsid w:val="536E128B"/>
    <w:rsid w:val="53807561"/>
    <w:rsid w:val="538708F0"/>
    <w:rsid w:val="538C7248"/>
    <w:rsid w:val="538E7D0E"/>
    <w:rsid w:val="53A56FC8"/>
    <w:rsid w:val="53A71C4B"/>
    <w:rsid w:val="53B37BAF"/>
    <w:rsid w:val="53B4545D"/>
    <w:rsid w:val="53B8319F"/>
    <w:rsid w:val="53C03E02"/>
    <w:rsid w:val="53D860E6"/>
    <w:rsid w:val="53DF24DA"/>
    <w:rsid w:val="53E126F6"/>
    <w:rsid w:val="53F1045F"/>
    <w:rsid w:val="53F65A75"/>
    <w:rsid w:val="53FB308C"/>
    <w:rsid w:val="53FC2A05"/>
    <w:rsid w:val="5402441A"/>
    <w:rsid w:val="5419056A"/>
    <w:rsid w:val="541B7254"/>
    <w:rsid w:val="54232D0E"/>
    <w:rsid w:val="542F214A"/>
    <w:rsid w:val="54302D35"/>
    <w:rsid w:val="54316AAD"/>
    <w:rsid w:val="543A3BB4"/>
    <w:rsid w:val="5449029B"/>
    <w:rsid w:val="544D4A48"/>
    <w:rsid w:val="54554E92"/>
    <w:rsid w:val="545A52CB"/>
    <w:rsid w:val="545F186C"/>
    <w:rsid w:val="54640C31"/>
    <w:rsid w:val="54646E83"/>
    <w:rsid w:val="547370C6"/>
    <w:rsid w:val="547635AA"/>
    <w:rsid w:val="547F3CBD"/>
    <w:rsid w:val="54994D7E"/>
    <w:rsid w:val="549E786E"/>
    <w:rsid w:val="54AB6860"/>
    <w:rsid w:val="54BB2F47"/>
    <w:rsid w:val="54BC3176"/>
    <w:rsid w:val="54BE216E"/>
    <w:rsid w:val="54BF40B9"/>
    <w:rsid w:val="54C91B2C"/>
    <w:rsid w:val="54CC5154"/>
    <w:rsid w:val="54D15BFA"/>
    <w:rsid w:val="54D93F05"/>
    <w:rsid w:val="54F541D6"/>
    <w:rsid w:val="54F975CB"/>
    <w:rsid w:val="54FA3343"/>
    <w:rsid w:val="550F3292"/>
    <w:rsid w:val="5512615B"/>
    <w:rsid w:val="551B6940"/>
    <w:rsid w:val="5526177D"/>
    <w:rsid w:val="552A3C28"/>
    <w:rsid w:val="55563AD1"/>
    <w:rsid w:val="555F460E"/>
    <w:rsid w:val="556B5B8F"/>
    <w:rsid w:val="558722C8"/>
    <w:rsid w:val="558F536E"/>
    <w:rsid w:val="55B66898"/>
    <w:rsid w:val="55C027DF"/>
    <w:rsid w:val="55C23E61"/>
    <w:rsid w:val="55C2628A"/>
    <w:rsid w:val="55C776C9"/>
    <w:rsid w:val="55CE2806"/>
    <w:rsid w:val="55D50038"/>
    <w:rsid w:val="55D63DB0"/>
    <w:rsid w:val="55D6790C"/>
    <w:rsid w:val="55DB3175"/>
    <w:rsid w:val="55E55DA1"/>
    <w:rsid w:val="55EE4C56"/>
    <w:rsid w:val="55F61D5C"/>
    <w:rsid w:val="560B3A5A"/>
    <w:rsid w:val="56186177"/>
    <w:rsid w:val="56222B52"/>
    <w:rsid w:val="562A1B91"/>
    <w:rsid w:val="562B5B9A"/>
    <w:rsid w:val="56331D5B"/>
    <w:rsid w:val="56356D29"/>
    <w:rsid w:val="5637484F"/>
    <w:rsid w:val="563A5EBD"/>
    <w:rsid w:val="5640122A"/>
    <w:rsid w:val="56440D1A"/>
    <w:rsid w:val="564E1B99"/>
    <w:rsid w:val="56570A4D"/>
    <w:rsid w:val="5661367A"/>
    <w:rsid w:val="56727CCF"/>
    <w:rsid w:val="56753A7F"/>
    <w:rsid w:val="56821842"/>
    <w:rsid w:val="56902358"/>
    <w:rsid w:val="569357FD"/>
    <w:rsid w:val="56AB7BA5"/>
    <w:rsid w:val="56AD2D63"/>
    <w:rsid w:val="56AF3861"/>
    <w:rsid w:val="56B85264"/>
    <w:rsid w:val="56C451A7"/>
    <w:rsid w:val="56C46C9A"/>
    <w:rsid w:val="56CA56C3"/>
    <w:rsid w:val="56CC3BE9"/>
    <w:rsid w:val="56CF0F2B"/>
    <w:rsid w:val="56DC53F6"/>
    <w:rsid w:val="56F40992"/>
    <w:rsid w:val="56FC15F5"/>
    <w:rsid w:val="570120E9"/>
    <w:rsid w:val="57042A0C"/>
    <w:rsid w:val="570F757A"/>
    <w:rsid w:val="57106E4E"/>
    <w:rsid w:val="5714693E"/>
    <w:rsid w:val="5729778D"/>
    <w:rsid w:val="575C2093"/>
    <w:rsid w:val="57664784"/>
    <w:rsid w:val="57803FD4"/>
    <w:rsid w:val="5781726E"/>
    <w:rsid w:val="578D049F"/>
    <w:rsid w:val="57AB06F3"/>
    <w:rsid w:val="57B44EC0"/>
    <w:rsid w:val="57BE4AFC"/>
    <w:rsid w:val="57C06AC6"/>
    <w:rsid w:val="57CE11E3"/>
    <w:rsid w:val="57CF2865"/>
    <w:rsid w:val="57E07028"/>
    <w:rsid w:val="57E71AE7"/>
    <w:rsid w:val="57EC78BB"/>
    <w:rsid w:val="57F549C2"/>
    <w:rsid w:val="58010F61"/>
    <w:rsid w:val="58023DBF"/>
    <w:rsid w:val="58033583"/>
    <w:rsid w:val="58101456"/>
    <w:rsid w:val="581A7F84"/>
    <w:rsid w:val="58366547"/>
    <w:rsid w:val="58403763"/>
    <w:rsid w:val="584119B5"/>
    <w:rsid w:val="58434227"/>
    <w:rsid w:val="584C2108"/>
    <w:rsid w:val="58550FBC"/>
    <w:rsid w:val="585D2567"/>
    <w:rsid w:val="585D4208"/>
    <w:rsid w:val="585E5626"/>
    <w:rsid w:val="586C6306"/>
    <w:rsid w:val="58737694"/>
    <w:rsid w:val="58777297"/>
    <w:rsid w:val="587F072F"/>
    <w:rsid w:val="58951D01"/>
    <w:rsid w:val="58BA1767"/>
    <w:rsid w:val="58BD134A"/>
    <w:rsid w:val="58DC49CD"/>
    <w:rsid w:val="58F80BAB"/>
    <w:rsid w:val="59036C6A"/>
    <w:rsid w:val="590E5520"/>
    <w:rsid w:val="591A469F"/>
    <w:rsid w:val="591F15CA"/>
    <w:rsid w:val="59213594"/>
    <w:rsid w:val="59215342"/>
    <w:rsid w:val="592310BA"/>
    <w:rsid w:val="59264A99"/>
    <w:rsid w:val="592941F7"/>
    <w:rsid w:val="592A3C50"/>
    <w:rsid w:val="593B46DD"/>
    <w:rsid w:val="59401C6C"/>
    <w:rsid w:val="594026BD"/>
    <w:rsid w:val="594159E5"/>
    <w:rsid w:val="59460076"/>
    <w:rsid w:val="595042A3"/>
    <w:rsid w:val="59515D8A"/>
    <w:rsid w:val="595C637A"/>
    <w:rsid w:val="595D0E79"/>
    <w:rsid w:val="5960477C"/>
    <w:rsid w:val="596313B5"/>
    <w:rsid w:val="596B66F6"/>
    <w:rsid w:val="596D2336"/>
    <w:rsid w:val="596F6178"/>
    <w:rsid w:val="59A5674B"/>
    <w:rsid w:val="59BD150F"/>
    <w:rsid w:val="59C53F20"/>
    <w:rsid w:val="59ED3476"/>
    <w:rsid w:val="5A0B6471"/>
    <w:rsid w:val="5A0E2948"/>
    <w:rsid w:val="5A151F73"/>
    <w:rsid w:val="5A364E1D"/>
    <w:rsid w:val="5A492DA3"/>
    <w:rsid w:val="5A53777D"/>
    <w:rsid w:val="5A55501F"/>
    <w:rsid w:val="5A582FE6"/>
    <w:rsid w:val="5A5D46C1"/>
    <w:rsid w:val="5A601E9A"/>
    <w:rsid w:val="5A7204BD"/>
    <w:rsid w:val="5AA567B3"/>
    <w:rsid w:val="5AA77AC9"/>
    <w:rsid w:val="5AA903B9"/>
    <w:rsid w:val="5AA91A93"/>
    <w:rsid w:val="5AB26B9A"/>
    <w:rsid w:val="5ABD109B"/>
    <w:rsid w:val="5ABE4B07"/>
    <w:rsid w:val="5AC266B1"/>
    <w:rsid w:val="5AC81DDB"/>
    <w:rsid w:val="5ACA0E33"/>
    <w:rsid w:val="5AE44879"/>
    <w:rsid w:val="5AFA409D"/>
    <w:rsid w:val="5AFA5E4B"/>
    <w:rsid w:val="5B0D2022"/>
    <w:rsid w:val="5B1769FD"/>
    <w:rsid w:val="5B2D6220"/>
    <w:rsid w:val="5B321A89"/>
    <w:rsid w:val="5B323837"/>
    <w:rsid w:val="5B386973"/>
    <w:rsid w:val="5B4A6DD2"/>
    <w:rsid w:val="5B4E6197"/>
    <w:rsid w:val="5B4F263B"/>
    <w:rsid w:val="5B57504B"/>
    <w:rsid w:val="5B657EA9"/>
    <w:rsid w:val="5B7469C6"/>
    <w:rsid w:val="5B751975"/>
    <w:rsid w:val="5B8147BE"/>
    <w:rsid w:val="5B90055D"/>
    <w:rsid w:val="5B920779"/>
    <w:rsid w:val="5BA109BC"/>
    <w:rsid w:val="5BA555B3"/>
    <w:rsid w:val="5BAA161F"/>
    <w:rsid w:val="5BB10BFF"/>
    <w:rsid w:val="5BB47AC3"/>
    <w:rsid w:val="5BB74B2C"/>
    <w:rsid w:val="5BD41E6E"/>
    <w:rsid w:val="5BEA2363"/>
    <w:rsid w:val="5BEA4111"/>
    <w:rsid w:val="5BEA5EBF"/>
    <w:rsid w:val="5BEF1728"/>
    <w:rsid w:val="5BF64864"/>
    <w:rsid w:val="5BFD3E45"/>
    <w:rsid w:val="5C0F3B78"/>
    <w:rsid w:val="5C207B33"/>
    <w:rsid w:val="5C2869E8"/>
    <w:rsid w:val="5C2C64D8"/>
    <w:rsid w:val="5C381321"/>
    <w:rsid w:val="5C3A6E47"/>
    <w:rsid w:val="5C3B1922"/>
    <w:rsid w:val="5C484D92"/>
    <w:rsid w:val="5C4F5402"/>
    <w:rsid w:val="5C5069F0"/>
    <w:rsid w:val="5C5242AB"/>
    <w:rsid w:val="5C537F09"/>
    <w:rsid w:val="5C5477DD"/>
    <w:rsid w:val="5C5E2B95"/>
    <w:rsid w:val="5C7A1E91"/>
    <w:rsid w:val="5C7B7A6E"/>
    <w:rsid w:val="5C806824"/>
    <w:rsid w:val="5C8C6F77"/>
    <w:rsid w:val="5CA40764"/>
    <w:rsid w:val="5CAB5170"/>
    <w:rsid w:val="5CAF23F4"/>
    <w:rsid w:val="5CBD5382"/>
    <w:rsid w:val="5CCA5724"/>
    <w:rsid w:val="5CE047AB"/>
    <w:rsid w:val="5CE62B2B"/>
    <w:rsid w:val="5CE70651"/>
    <w:rsid w:val="5CEE5E83"/>
    <w:rsid w:val="5CFC234E"/>
    <w:rsid w:val="5D027239"/>
    <w:rsid w:val="5D290C69"/>
    <w:rsid w:val="5D292A17"/>
    <w:rsid w:val="5D2D2508"/>
    <w:rsid w:val="5D467A6D"/>
    <w:rsid w:val="5D4F6922"/>
    <w:rsid w:val="5D6972B8"/>
    <w:rsid w:val="5D706822"/>
    <w:rsid w:val="5D79574D"/>
    <w:rsid w:val="5D7F6ADB"/>
    <w:rsid w:val="5DAD53F7"/>
    <w:rsid w:val="5DB42C29"/>
    <w:rsid w:val="5DB669A1"/>
    <w:rsid w:val="5DBD1FCA"/>
    <w:rsid w:val="5DBE13B2"/>
    <w:rsid w:val="5DC0337C"/>
    <w:rsid w:val="5DD72473"/>
    <w:rsid w:val="5DF02EC7"/>
    <w:rsid w:val="5E084D23"/>
    <w:rsid w:val="5E092890"/>
    <w:rsid w:val="5E192A8C"/>
    <w:rsid w:val="5E1C432A"/>
    <w:rsid w:val="5E257683"/>
    <w:rsid w:val="5E282CCF"/>
    <w:rsid w:val="5E3A2E3F"/>
    <w:rsid w:val="5E451AD3"/>
    <w:rsid w:val="5E510478"/>
    <w:rsid w:val="5E524438"/>
    <w:rsid w:val="5E714676"/>
    <w:rsid w:val="5E745606"/>
    <w:rsid w:val="5E8425FB"/>
    <w:rsid w:val="5E8C6F99"/>
    <w:rsid w:val="5E9465B6"/>
    <w:rsid w:val="5EA748A0"/>
    <w:rsid w:val="5EAA0273"/>
    <w:rsid w:val="5EC7698C"/>
    <w:rsid w:val="5ECF75EF"/>
    <w:rsid w:val="5ED54C05"/>
    <w:rsid w:val="5EDB6A86"/>
    <w:rsid w:val="5EF2352E"/>
    <w:rsid w:val="5EF57055"/>
    <w:rsid w:val="5EF763C6"/>
    <w:rsid w:val="5EFA0B0F"/>
    <w:rsid w:val="5EFD0600"/>
    <w:rsid w:val="5F08322C"/>
    <w:rsid w:val="5F296CFF"/>
    <w:rsid w:val="5F4E6765"/>
    <w:rsid w:val="5F5226F9"/>
    <w:rsid w:val="5F5D7160"/>
    <w:rsid w:val="5F5F4E16"/>
    <w:rsid w:val="5F714A4F"/>
    <w:rsid w:val="5F7408C2"/>
    <w:rsid w:val="5F887EC9"/>
    <w:rsid w:val="5F893C41"/>
    <w:rsid w:val="5F8B79B9"/>
    <w:rsid w:val="5F903222"/>
    <w:rsid w:val="5F97010C"/>
    <w:rsid w:val="5F9B776D"/>
    <w:rsid w:val="5FB23198"/>
    <w:rsid w:val="5FB46F10"/>
    <w:rsid w:val="5FB90FB7"/>
    <w:rsid w:val="5FBC5DC5"/>
    <w:rsid w:val="5FC30058"/>
    <w:rsid w:val="5FD50C35"/>
    <w:rsid w:val="5FE13A7D"/>
    <w:rsid w:val="5FF27A39"/>
    <w:rsid w:val="5FF76DFD"/>
    <w:rsid w:val="5FFB0081"/>
    <w:rsid w:val="5FFE1F39"/>
    <w:rsid w:val="60017C7C"/>
    <w:rsid w:val="60060FEE"/>
    <w:rsid w:val="600A2554"/>
    <w:rsid w:val="600D03CE"/>
    <w:rsid w:val="600F3F91"/>
    <w:rsid w:val="602A71D2"/>
    <w:rsid w:val="60462E90"/>
    <w:rsid w:val="60571E01"/>
    <w:rsid w:val="606F72DB"/>
    <w:rsid w:val="60786190"/>
    <w:rsid w:val="60822B6A"/>
    <w:rsid w:val="608368E3"/>
    <w:rsid w:val="60854409"/>
    <w:rsid w:val="60A07495"/>
    <w:rsid w:val="60A30D33"/>
    <w:rsid w:val="60A96349"/>
    <w:rsid w:val="60AD17EC"/>
    <w:rsid w:val="60AE00AB"/>
    <w:rsid w:val="60B31391"/>
    <w:rsid w:val="60C03693"/>
    <w:rsid w:val="60C2740B"/>
    <w:rsid w:val="60C72021"/>
    <w:rsid w:val="60C82547"/>
    <w:rsid w:val="60CC028A"/>
    <w:rsid w:val="60CD4AC4"/>
    <w:rsid w:val="60DA29A7"/>
    <w:rsid w:val="61271964"/>
    <w:rsid w:val="612945BF"/>
    <w:rsid w:val="61346CBA"/>
    <w:rsid w:val="61527FCA"/>
    <w:rsid w:val="61530A39"/>
    <w:rsid w:val="617565F6"/>
    <w:rsid w:val="6183303E"/>
    <w:rsid w:val="61842912"/>
    <w:rsid w:val="61923281"/>
    <w:rsid w:val="619F1863"/>
    <w:rsid w:val="61AC3CD1"/>
    <w:rsid w:val="61CB22EF"/>
    <w:rsid w:val="61DF3FED"/>
    <w:rsid w:val="61EB7329"/>
    <w:rsid w:val="61FE695C"/>
    <w:rsid w:val="620B1D1D"/>
    <w:rsid w:val="621912AD"/>
    <w:rsid w:val="623065F6"/>
    <w:rsid w:val="62326812"/>
    <w:rsid w:val="62375BD7"/>
    <w:rsid w:val="62571DD5"/>
    <w:rsid w:val="625B5594"/>
    <w:rsid w:val="625B7377"/>
    <w:rsid w:val="6266236D"/>
    <w:rsid w:val="6278019C"/>
    <w:rsid w:val="628C1A7E"/>
    <w:rsid w:val="629B7F14"/>
    <w:rsid w:val="62A96AD4"/>
    <w:rsid w:val="62AE40EB"/>
    <w:rsid w:val="62AF1C11"/>
    <w:rsid w:val="62B15989"/>
    <w:rsid w:val="62B2525D"/>
    <w:rsid w:val="62BB37BA"/>
    <w:rsid w:val="62C0797A"/>
    <w:rsid w:val="62E95123"/>
    <w:rsid w:val="62EA3E6A"/>
    <w:rsid w:val="62FB09B2"/>
    <w:rsid w:val="62FD3489"/>
    <w:rsid w:val="62FE04A2"/>
    <w:rsid w:val="63001694"/>
    <w:rsid w:val="63185A08"/>
    <w:rsid w:val="631D29EB"/>
    <w:rsid w:val="633C6169"/>
    <w:rsid w:val="63522B22"/>
    <w:rsid w:val="635602DE"/>
    <w:rsid w:val="637A3FCD"/>
    <w:rsid w:val="63822EAD"/>
    <w:rsid w:val="638C7755"/>
    <w:rsid w:val="639B1A12"/>
    <w:rsid w:val="63B70D7D"/>
    <w:rsid w:val="63BC45E5"/>
    <w:rsid w:val="63BE20A1"/>
    <w:rsid w:val="63CD430A"/>
    <w:rsid w:val="63D23E09"/>
    <w:rsid w:val="63EA73A4"/>
    <w:rsid w:val="63F773CC"/>
    <w:rsid w:val="64055F8C"/>
    <w:rsid w:val="642663F5"/>
    <w:rsid w:val="64300F47"/>
    <w:rsid w:val="64356146"/>
    <w:rsid w:val="64483336"/>
    <w:rsid w:val="644D16E1"/>
    <w:rsid w:val="644F0FB6"/>
    <w:rsid w:val="64583414"/>
    <w:rsid w:val="64686320"/>
    <w:rsid w:val="646C19F5"/>
    <w:rsid w:val="646C600B"/>
    <w:rsid w:val="646F3406"/>
    <w:rsid w:val="64942E6C"/>
    <w:rsid w:val="64A70DF2"/>
    <w:rsid w:val="64A82DBC"/>
    <w:rsid w:val="64AE53F9"/>
    <w:rsid w:val="64C64FF0"/>
    <w:rsid w:val="64D63485"/>
    <w:rsid w:val="64E35BA2"/>
    <w:rsid w:val="64EA6FB0"/>
    <w:rsid w:val="64EC2CA8"/>
    <w:rsid w:val="65085608"/>
    <w:rsid w:val="65091AAC"/>
    <w:rsid w:val="650F7082"/>
    <w:rsid w:val="65110961"/>
    <w:rsid w:val="6518767F"/>
    <w:rsid w:val="65362175"/>
    <w:rsid w:val="65385EEE"/>
    <w:rsid w:val="654B3E73"/>
    <w:rsid w:val="65535450"/>
    <w:rsid w:val="656767D3"/>
    <w:rsid w:val="656E2699"/>
    <w:rsid w:val="65712B94"/>
    <w:rsid w:val="657A02B4"/>
    <w:rsid w:val="65801643"/>
    <w:rsid w:val="658426A5"/>
    <w:rsid w:val="65956E9C"/>
    <w:rsid w:val="659858FD"/>
    <w:rsid w:val="6598698C"/>
    <w:rsid w:val="659D21F5"/>
    <w:rsid w:val="65A13CC9"/>
    <w:rsid w:val="65AA25C1"/>
    <w:rsid w:val="65D57BE0"/>
    <w:rsid w:val="65DA0D53"/>
    <w:rsid w:val="65E120E1"/>
    <w:rsid w:val="65F91B21"/>
    <w:rsid w:val="65FD7D08"/>
    <w:rsid w:val="66001677"/>
    <w:rsid w:val="660364FC"/>
    <w:rsid w:val="66065FEC"/>
    <w:rsid w:val="660A5ADC"/>
    <w:rsid w:val="660C5ECE"/>
    <w:rsid w:val="660D737A"/>
    <w:rsid w:val="661D5DA5"/>
    <w:rsid w:val="661E2CB4"/>
    <w:rsid w:val="661E3335"/>
    <w:rsid w:val="662621EA"/>
    <w:rsid w:val="662C6800"/>
    <w:rsid w:val="6632293D"/>
    <w:rsid w:val="66323ADF"/>
    <w:rsid w:val="663C1A0D"/>
    <w:rsid w:val="663F08B3"/>
    <w:rsid w:val="66410DD2"/>
    <w:rsid w:val="664E603D"/>
    <w:rsid w:val="664F7571"/>
    <w:rsid w:val="665E7BD6"/>
    <w:rsid w:val="66623861"/>
    <w:rsid w:val="666B58FE"/>
    <w:rsid w:val="666F1DE3"/>
    <w:rsid w:val="667B2536"/>
    <w:rsid w:val="667D1E28"/>
    <w:rsid w:val="66841F53"/>
    <w:rsid w:val="66A870A3"/>
    <w:rsid w:val="66AD46B9"/>
    <w:rsid w:val="66B141AA"/>
    <w:rsid w:val="66CD4D5B"/>
    <w:rsid w:val="66DD6797"/>
    <w:rsid w:val="66DE2AC5"/>
    <w:rsid w:val="66E35C90"/>
    <w:rsid w:val="66ED4AB6"/>
    <w:rsid w:val="66F66060"/>
    <w:rsid w:val="66F67E0E"/>
    <w:rsid w:val="66FD119D"/>
    <w:rsid w:val="670818F0"/>
    <w:rsid w:val="67094037"/>
    <w:rsid w:val="67145A4D"/>
    <w:rsid w:val="6716400D"/>
    <w:rsid w:val="671D183F"/>
    <w:rsid w:val="67293782"/>
    <w:rsid w:val="67383D37"/>
    <w:rsid w:val="675114E9"/>
    <w:rsid w:val="675863D3"/>
    <w:rsid w:val="6759039D"/>
    <w:rsid w:val="676E5BF7"/>
    <w:rsid w:val="6773145F"/>
    <w:rsid w:val="679703E1"/>
    <w:rsid w:val="67984F00"/>
    <w:rsid w:val="67A45ABC"/>
    <w:rsid w:val="67A965FC"/>
    <w:rsid w:val="67C577E1"/>
    <w:rsid w:val="67C972D1"/>
    <w:rsid w:val="67E867F8"/>
    <w:rsid w:val="67F81964"/>
    <w:rsid w:val="681B7D03"/>
    <w:rsid w:val="681E1FDF"/>
    <w:rsid w:val="68210EBB"/>
    <w:rsid w:val="68336E40"/>
    <w:rsid w:val="683926A8"/>
    <w:rsid w:val="684A3191"/>
    <w:rsid w:val="68537CAF"/>
    <w:rsid w:val="685F3791"/>
    <w:rsid w:val="68725BBA"/>
    <w:rsid w:val="68776D2D"/>
    <w:rsid w:val="687A4A6F"/>
    <w:rsid w:val="68802085"/>
    <w:rsid w:val="68B079A5"/>
    <w:rsid w:val="68BB30BE"/>
    <w:rsid w:val="68BE670A"/>
    <w:rsid w:val="68D45F2D"/>
    <w:rsid w:val="68DF62EE"/>
    <w:rsid w:val="68E054E3"/>
    <w:rsid w:val="68EA5751"/>
    <w:rsid w:val="68F570FB"/>
    <w:rsid w:val="68FC7232"/>
    <w:rsid w:val="69072DB8"/>
    <w:rsid w:val="69076F35"/>
    <w:rsid w:val="690A7BA1"/>
    <w:rsid w:val="691427CE"/>
    <w:rsid w:val="6920477D"/>
    <w:rsid w:val="6922313D"/>
    <w:rsid w:val="69270753"/>
    <w:rsid w:val="69456E2B"/>
    <w:rsid w:val="69531548"/>
    <w:rsid w:val="696F232C"/>
    <w:rsid w:val="696F3EA8"/>
    <w:rsid w:val="69731BEA"/>
    <w:rsid w:val="697759BB"/>
    <w:rsid w:val="69790883"/>
    <w:rsid w:val="697A2F79"/>
    <w:rsid w:val="698C6808"/>
    <w:rsid w:val="699219DD"/>
    <w:rsid w:val="69A47FF6"/>
    <w:rsid w:val="69AF0748"/>
    <w:rsid w:val="6A102F95"/>
    <w:rsid w:val="6A242EE4"/>
    <w:rsid w:val="6A246A40"/>
    <w:rsid w:val="6A2922A9"/>
    <w:rsid w:val="6A2E78BF"/>
    <w:rsid w:val="6A3C6B64"/>
    <w:rsid w:val="6A4415E9"/>
    <w:rsid w:val="6A5D1F52"/>
    <w:rsid w:val="6A7332FC"/>
    <w:rsid w:val="6A786D8C"/>
    <w:rsid w:val="6A7C062B"/>
    <w:rsid w:val="6A845369"/>
    <w:rsid w:val="6A890F99"/>
    <w:rsid w:val="6A8B394D"/>
    <w:rsid w:val="6A8D0A8A"/>
    <w:rsid w:val="6A9736B6"/>
    <w:rsid w:val="6AAB0F10"/>
    <w:rsid w:val="6ACC55B0"/>
    <w:rsid w:val="6ACD70D8"/>
    <w:rsid w:val="6AD9782B"/>
    <w:rsid w:val="6AE12B83"/>
    <w:rsid w:val="6AE70738"/>
    <w:rsid w:val="6AEA7C8A"/>
    <w:rsid w:val="6AF12F2B"/>
    <w:rsid w:val="6B00125C"/>
    <w:rsid w:val="6B054AC4"/>
    <w:rsid w:val="6B1C1E0E"/>
    <w:rsid w:val="6B1E7934"/>
    <w:rsid w:val="6B225676"/>
    <w:rsid w:val="6B364C7D"/>
    <w:rsid w:val="6B3D24B0"/>
    <w:rsid w:val="6B422808"/>
    <w:rsid w:val="6B476E8A"/>
    <w:rsid w:val="6B4B0088"/>
    <w:rsid w:val="6B4B5217"/>
    <w:rsid w:val="6B5C50EF"/>
    <w:rsid w:val="6B680BAF"/>
    <w:rsid w:val="6B6F1F3D"/>
    <w:rsid w:val="6B8A1717"/>
    <w:rsid w:val="6B8A6D77"/>
    <w:rsid w:val="6B8C01BB"/>
    <w:rsid w:val="6B8C6F93"/>
    <w:rsid w:val="6B8D3C9D"/>
    <w:rsid w:val="6B99345E"/>
    <w:rsid w:val="6BAD273F"/>
    <w:rsid w:val="6BBB0337"/>
    <w:rsid w:val="6BBB1626"/>
    <w:rsid w:val="6BC56001"/>
    <w:rsid w:val="6BCA186A"/>
    <w:rsid w:val="6BCB68C4"/>
    <w:rsid w:val="6BCC7390"/>
    <w:rsid w:val="6BCE3108"/>
    <w:rsid w:val="6BD36970"/>
    <w:rsid w:val="6BD526E8"/>
    <w:rsid w:val="6BDE17EA"/>
    <w:rsid w:val="6BE75F78"/>
    <w:rsid w:val="6C17069E"/>
    <w:rsid w:val="6C2225DD"/>
    <w:rsid w:val="6C301153"/>
    <w:rsid w:val="6C64581A"/>
    <w:rsid w:val="6C6B0957"/>
    <w:rsid w:val="6C832144"/>
    <w:rsid w:val="6C845EBC"/>
    <w:rsid w:val="6C89702F"/>
    <w:rsid w:val="6C9003BD"/>
    <w:rsid w:val="6C951E77"/>
    <w:rsid w:val="6C9854C4"/>
    <w:rsid w:val="6C9D0D2C"/>
    <w:rsid w:val="6CB97C56"/>
    <w:rsid w:val="6CC265FC"/>
    <w:rsid w:val="6CC87B57"/>
    <w:rsid w:val="6CD504C6"/>
    <w:rsid w:val="6CD52274"/>
    <w:rsid w:val="6CE4549A"/>
    <w:rsid w:val="6CF92406"/>
    <w:rsid w:val="6CFC3CA5"/>
    <w:rsid w:val="6CFC5A53"/>
    <w:rsid w:val="6CFE5C6F"/>
    <w:rsid w:val="6D050DAB"/>
    <w:rsid w:val="6D147240"/>
    <w:rsid w:val="6D196605"/>
    <w:rsid w:val="6D21370B"/>
    <w:rsid w:val="6D2B6338"/>
    <w:rsid w:val="6D3276C6"/>
    <w:rsid w:val="6D350369"/>
    <w:rsid w:val="6D3B18E0"/>
    <w:rsid w:val="6D57537F"/>
    <w:rsid w:val="6D5A6DA2"/>
    <w:rsid w:val="6D5B6C1D"/>
    <w:rsid w:val="6D6C0E2A"/>
    <w:rsid w:val="6D6D4BA2"/>
    <w:rsid w:val="6D7101EF"/>
    <w:rsid w:val="6D77332B"/>
    <w:rsid w:val="6D8B5ABC"/>
    <w:rsid w:val="6D940381"/>
    <w:rsid w:val="6D9C3AFC"/>
    <w:rsid w:val="6DAC1227"/>
    <w:rsid w:val="6DBB76BC"/>
    <w:rsid w:val="6DBC51E2"/>
    <w:rsid w:val="6DD15131"/>
    <w:rsid w:val="6DD469CF"/>
    <w:rsid w:val="6DF66946"/>
    <w:rsid w:val="6DFB610D"/>
    <w:rsid w:val="6E04451E"/>
    <w:rsid w:val="6E14209A"/>
    <w:rsid w:val="6E22773B"/>
    <w:rsid w:val="6E3510D5"/>
    <w:rsid w:val="6E443B55"/>
    <w:rsid w:val="6E4E6782"/>
    <w:rsid w:val="6E582AD1"/>
    <w:rsid w:val="6E5B2C4D"/>
    <w:rsid w:val="6E6164B5"/>
    <w:rsid w:val="6E66310E"/>
    <w:rsid w:val="6E677844"/>
    <w:rsid w:val="6E72228A"/>
    <w:rsid w:val="6E821BA6"/>
    <w:rsid w:val="6E867CCA"/>
    <w:rsid w:val="6E9248C1"/>
    <w:rsid w:val="6E9F0D8B"/>
    <w:rsid w:val="6E9F4B86"/>
    <w:rsid w:val="6EA168B2"/>
    <w:rsid w:val="6EAB7730"/>
    <w:rsid w:val="6EB02F99"/>
    <w:rsid w:val="6EB505AF"/>
    <w:rsid w:val="6EB72460"/>
    <w:rsid w:val="6EB74327"/>
    <w:rsid w:val="6EB8556A"/>
    <w:rsid w:val="6EBC36EB"/>
    <w:rsid w:val="6ECD02A6"/>
    <w:rsid w:val="6ECE131C"/>
    <w:rsid w:val="6ED76777"/>
    <w:rsid w:val="6EEE586F"/>
    <w:rsid w:val="6EF72976"/>
    <w:rsid w:val="6EFE3D04"/>
    <w:rsid w:val="6F064E06"/>
    <w:rsid w:val="6F094457"/>
    <w:rsid w:val="6F0D3F47"/>
    <w:rsid w:val="6F176B74"/>
    <w:rsid w:val="6F1D3065"/>
    <w:rsid w:val="6F286FD3"/>
    <w:rsid w:val="6F35349E"/>
    <w:rsid w:val="6F360C58"/>
    <w:rsid w:val="6F370FC4"/>
    <w:rsid w:val="6F3C65DA"/>
    <w:rsid w:val="6F4A00F0"/>
    <w:rsid w:val="6F614293"/>
    <w:rsid w:val="6F636421"/>
    <w:rsid w:val="6F6B5112"/>
    <w:rsid w:val="6F6E6EC3"/>
    <w:rsid w:val="6F7264A0"/>
    <w:rsid w:val="6F765F90"/>
    <w:rsid w:val="6F834209"/>
    <w:rsid w:val="6F9401C4"/>
    <w:rsid w:val="6FB915A7"/>
    <w:rsid w:val="6FC14D32"/>
    <w:rsid w:val="6FCD1928"/>
    <w:rsid w:val="6FD5768C"/>
    <w:rsid w:val="6FD902CD"/>
    <w:rsid w:val="6FDD39BA"/>
    <w:rsid w:val="6FDE58E3"/>
    <w:rsid w:val="6FE3114C"/>
    <w:rsid w:val="6FE61F3E"/>
    <w:rsid w:val="6FFE5F86"/>
    <w:rsid w:val="70136C5D"/>
    <w:rsid w:val="70161521"/>
    <w:rsid w:val="701914D7"/>
    <w:rsid w:val="701C6FC8"/>
    <w:rsid w:val="70207CAA"/>
    <w:rsid w:val="702F613F"/>
    <w:rsid w:val="703244E4"/>
    <w:rsid w:val="7036571F"/>
    <w:rsid w:val="705636CC"/>
    <w:rsid w:val="70691651"/>
    <w:rsid w:val="70720586"/>
    <w:rsid w:val="707838F2"/>
    <w:rsid w:val="70787AE6"/>
    <w:rsid w:val="7080118A"/>
    <w:rsid w:val="70875F7B"/>
    <w:rsid w:val="70897150"/>
    <w:rsid w:val="708A15C7"/>
    <w:rsid w:val="708C17E3"/>
    <w:rsid w:val="70922A46"/>
    <w:rsid w:val="70983CE4"/>
    <w:rsid w:val="709C24CA"/>
    <w:rsid w:val="709C64AE"/>
    <w:rsid w:val="70AC7FE9"/>
    <w:rsid w:val="70ED5389"/>
    <w:rsid w:val="71136C39"/>
    <w:rsid w:val="711D41EA"/>
    <w:rsid w:val="71233EF6"/>
    <w:rsid w:val="714D6F6C"/>
    <w:rsid w:val="71656047"/>
    <w:rsid w:val="7185070D"/>
    <w:rsid w:val="718F158B"/>
    <w:rsid w:val="71935037"/>
    <w:rsid w:val="719A3A8C"/>
    <w:rsid w:val="71A072F4"/>
    <w:rsid w:val="71A14E1B"/>
    <w:rsid w:val="71A242CB"/>
    <w:rsid w:val="71A322AC"/>
    <w:rsid w:val="71BB2380"/>
    <w:rsid w:val="71C8684B"/>
    <w:rsid w:val="71CF732E"/>
    <w:rsid w:val="71DC40A5"/>
    <w:rsid w:val="71DD22F7"/>
    <w:rsid w:val="71E03B95"/>
    <w:rsid w:val="71E116BB"/>
    <w:rsid w:val="71E371E1"/>
    <w:rsid w:val="71F4319C"/>
    <w:rsid w:val="71FC75D1"/>
    <w:rsid w:val="71FE04BF"/>
    <w:rsid w:val="720D49AF"/>
    <w:rsid w:val="720F7FD6"/>
    <w:rsid w:val="72121874"/>
    <w:rsid w:val="72181F15"/>
    <w:rsid w:val="721D6B97"/>
    <w:rsid w:val="722021E3"/>
    <w:rsid w:val="7229553C"/>
    <w:rsid w:val="722D66AE"/>
    <w:rsid w:val="72323CC5"/>
    <w:rsid w:val="725325F1"/>
    <w:rsid w:val="725B6AB6"/>
    <w:rsid w:val="726F7FB0"/>
    <w:rsid w:val="729D365E"/>
    <w:rsid w:val="729E4247"/>
    <w:rsid w:val="72A46970"/>
    <w:rsid w:val="72AD3E9C"/>
    <w:rsid w:val="72B50B7E"/>
    <w:rsid w:val="72BB0EC2"/>
    <w:rsid w:val="72C62D8B"/>
    <w:rsid w:val="72DF5BFA"/>
    <w:rsid w:val="72E01973"/>
    <w:rsid w:val="72E2393D"/>
    <w:rsid w:val="72E70F53"/>
    <w:rsid w:val="72EE22E1"/>
    <w:rsid w:val="72FD2525"/>
    <w:rsid w:val="7309711B"/>
    <w:rsid w:val="732B70FF"/>
    <w:rsid w:val="732D2E0A"/>
    <w:rsid w:val="732E0930"/>
    <w:rsid w:val="73335F46"/>
    <w:rsid w:val="73373C88"/>
    <w:rsid w:val="733B0E1A"/>
    <w:rsid w:val="7342639A"/>
    <w:rsid w:val="735008A6"/>
    <w:rsid w:val="73516C19"/>
    <w:rsid w:val="735C7C30"/>
    <w:rsid w:val="73661E78"/>
    <w:rsid w:val="73697BBA"/>
    <w:rsid w:val="73775E2C"/>
    <w:rsid w:val="73916786"/>
    <w:rsid w:val="739E5AB6"/>
    <w:rsid w:val="73A155A6"/>
    <w:rsid w:val="73A86934"/>
    <w:rsid w:val="73B250BD"/>
    <w:rsid w:val="73B40E35"/>
    <w:rsid w:val="73B61051"/>
    <w:rsid w:val="73B70925"/>
    <w:rsid w:val="73BB6668"/>
    <w:rsid w:val="73C365CB"/>
    <w:rsid w:val="73D019E7"/>
    <w:rsid w:val="73D414D7"/>
    <w:rsid w:val="73D6524F"/>
    <w:rsid w:val="73E4432F"/>
    <w:rsid w:val="73EA4857"/>
    <w:rsid w:val="73F6144E"/>
    <w:rsid w:val="74147B26"/>
    <w:rsid w:val="742023C5"/>
    <w:rsid w:val="74213FF1"/>
    <w:rsid w:val="742D3853"/>
    <w:rsid w:val="743D52CE"/>
    <w:rsid w:val="74416441"/>
    <w:rsid w:val="7443670B"/>
    <w:rsid w:val="744A3547"/>
    <w:rsid w:val="74534AF2"/>
    <w:rsid w:val="745B7503"/>
    <w:rsid w:val="745F1E4B"/>
    <w:rsid w:val="746740F9"/>
    <w:rsid w:val="748D1686"/>
    <w:rsid w:val="74933140"/>
    <w:rsid w:val="74AE3AD6"/>
    <w:rsid w:val="74B80A8E"/>
    <w:rsid w:val="74BF5CE3"/>
    <w:rsid w:val="74E03C1D"/>
    <w:rsid w:val="74F72F88"/>
    <w:rsid w:val="74FC0C37"/>
    <w:rsid w:val="74FF4332"/>
    <w:rsid w:val="750E27C7"/>
    <w:rsid w:val="751122B7"/>
    <w:rsid w:val="75157FF9"/>
    <w:rsid w:val="751759A6"/>
    <w:rsid w:val="75175B20"/>
    <w:rsid w:val="751D21C1"/>
    <w:rsid w:val="75387844"/>
    <w:rsid w:val="75431C52"/>
    <w:rsid w:val="75472470"/>
    <w:rsid w:val="755B6406"/>
    <w:rsid w:val="75644ADD"/>
    <w:rsid w:val="75674604"/>
    <w:rsid w:val="756920F3"/>
    <w:rsid w:val="756B5E6B"/>
    <w:rsid w:val="756B7C19"/>
    <w:rsid w:val="756C4E37"/>
    <w:rsid w:val="756D0E75"/>
    <w:rsid w:val="757321B9"/>
    <w:rsid w:val="75755831"/>
    <w:rsid w:val="75866801"/>
    <w:rsid w:val="758807CB"/>
    <w:rsid w:val="758C3ABE"/>
    <w:rsid w:val="75937E8D"/>
    <w:rsid w:val="759B3C33"/>
    <w:rsid w:val="75A1363B"/>
    <w:rsid w:val="75B01AD0"/>
    <w:rsid w:val="75B90985"/>
    <w:rsid w:val="75BA64AB"/>
    <w:rsid w:val="75CF5462"/>
    <w:rsid w:val="75D3788E"/>
    <w:rsid w:val="75D51537"/>
    <w:rsid w:val="75DB4C13"/>
    <w:rsid w:val="75DF5F11"/>
    <w:rsid w:val="75E11C8A"/>
    <w:rsid w:val="75E35A02"/>
    <w:rsid w:val="75E654F2"/>
    <w:rsid w:val="75F82646"/>
    <w:rsid w:val="75FB71EF"/>
    <w:rsid w:val="761B33ED"/>
    <w:rsid w:val="762027B2"/>
    <w:rsid w:val="762108D3"/>
    <w:rsid w:val="76227A53"/>
    <w:rsid w:val="76312C11"/>
    <w:rsid w:val="763224E5"/>
    <w:rsid w:val="76361FD5"/>
    <w:rsid w:val="764364A0"/>
    <w:rsid w:val="76505878"/>
    <w:rsid w:val="765406AD"/>
    <w:rsid w:val="76595CC4"/>
    <w:rsid w:val="766D3B19"/>
    <w:rsid w:val="76790114"/>
    <w:rsid w:val="76794AF8"/>
    <w:rsid w:val="76850C08"/>
    <w:rsid w:val="76A5715B"/>
    <w:rsid w:val="76BB24DB"/>
    <w:rsid w:val="76BE4A5D"/>
    <w:rsid w:val="76C84BF7"/>
    <w:rsid w:val="76D67314"/>
    <w:rsid w:val="76DA2D85"/>
    <w:rsid w:val="76DF266D"/>
    <w:rsid w:val="76E35B18"/>
    <w:rsid w:val="76EA6FF0"/>
    <w:rsid w:val="770B3462"/>
    <w:rsid w:val="770C0F88"/>
    <w:rsid w:val="7711659E"/>
    <w:rsid w:val="77147E3D"/>
    <w:rsid w:val="771B11CB"/>
    <w:rsid w:val="7722255A"/>
    <w:rsid w:val="77274014"/>
    <w:rsid w:val="772E2227"/>
    <w:rsid w:val="77302EC9"/>
    <w:rsid w:val="7731279D"/>
    <w:rsid w:val="77533CC6"/>
    <w:rsid w:val="775748F9"/>
    <w:rsid w:val="775D4510"/>
    <w:rsid w:val="7760252B"/>
    <w:rsid w:val="776058DA"/>
    <w:rsid w:val="77626DFA"/>
    <w:rsid w:val="77654D69"/>
    <w:rsid w:val="7767181A"/>
    <w:rsid w:val="777032C5"/>
    <w:rsid w:val="77744AF1"/>
    <w:rsid w:val="777803CC"/>
    <w:rsid w:val="777D1E86"/>
    <w:rsid w:val="77876861"/>
    <w:rsid w:val="778C5D1F"/>
    <w:rsid w:val="77905715"/>
    <w:rsid w:val="779276DF"/>
    <w:rsid w:val="77C61F48"/>
    <w:rsid w:val="77C620FD"/>
    <w:rsid w:val="77F40160"/>
    <w:rsid w:val="77F8401E"/>
    <w:rsid w:val="77FC74C2"/>
    <w:rsid w:val="78063C29"/>
    <w:rsid w:val="781D00C9"/>
    <w:rsid w:val="781D568D"/>
    <w:rsid w:val="782347DB"/>
    <w:rsid w:val="78342545"/>
    <w:rsid w:val="78362F6D"/>
    <w:rsid w:val="78412EB3"/>
    <w:rsid w:val="78482494"/>
    <w:rsid w:val="78627545"/>
    <w:rsid w:val="78632E2A"/>
    <w:rsid w:val="78654665"/>
    <w:rsid w:val="78654DF4"/>
    <w:rsid w:val="786E1D9F"/>
    <w:rsid w:val="787B0173"/>
    <w:rsid w:val="787E01EF"/>
    <w:rsid w:val="78801C2E"/>
    <w:rsid w:val="789C661D"/>
    <w:rsid w:val="78A04FA1"/>
    <w:rsid w:val="78C31B1A"/>
    <w:rsid w:val="78C9311B"/>
    <w:rsid w:val="78CF429A"/>
    <w:rsid w:val="78E0447A"/>
    <w:rsid w:val="78EF46BD"/>
    <w:rsid w:val="78F63C9E"/>
    <w:rsid w:val="790740FD"/>
    <w:rsid w:val="791660EE"/>
    <w:rsid w:val="791D122B"/>
    <w:rsid w:val="791F31F5"/>
    <w:rsid w:val="793F5645"/>
    <w:rsid w:val="794E7636"/>
    <w:rsid w:val="795135CA"/>
    <w:rsid w:val="7961380D"/>
    <w:rsid w:val="79733540"/>
    <w:rsid w:val="797F1EE5"/>
    <w:rsid w:val="79872B48"/>
    <w:rsid w:val="79892D64"/>
    <w:rsid w:val="798B2638"/>
    <w:rsid w:val="798E037A"/>
    <w:rsid w:val="799303AB"/>
    <w:rsid w:val="79960FDD"/>
    <w:rsid w:val="79997202"/>
    <w:rsid w:val="799E680F"/>
    <w:rsid w:val="79B0209F"/>
    <w:rsid w:val="79C45B4A"/>
    <w:rsid w:val="79DA711C"/>
    <w:rsid w:val="79E1494E"/>
    <w:rsid w:val="79F006ED"/>
    <w:rsid w:val="79FA77BE"/>
    <w:rsid w:val="7A1B19E5"/>
    <w:rsid w:val="7A1B3962"/>
    <w:rsid w:val="7A2111EE"/>
    <w:rsid w:val="7A2A00A3"/>
    <w:rsid w:val="7A2F56B9"/>
    <w:rsid w:val="7A2F7467"/>
    <w:rsid w:val="7A304F8E"/>
    <w:rsid w:val="7A536FFF"/>
    <w:rsid w:val="7A551BD0"/>
    <w:rsid w:val="7A5F5873"/>
    <w:rsid w:val="7A623463"/>
    <w:rsid w:val="7A6335B5"/>
    <w:rsid w:val="7A6D48C0"/>
    <w:rsid w:val="7A6D7F90"/>
    <w:rsid w:val="7A735DDD"/>
    <w:rsid w:val="7A765096"/>
    <w:rsid w:val="7A861051"/>
    <w:rsid w:val="7A886B78"/>
    <w:rsid w:val="7A8A0B42"/>
    <w:rsid w:val="7A8D0632"/>
    <w:rsid w:val="7A97325F"/>
    <w:rsid w:val="7A974046"/>
    <w:rsid w:val="7A9A4854"/>
    <w:rsid w:val="7A9C5022"/>
    <w:rsid w:val="7AA716F4"/>
    <w:rsid w:val="7AB931D5"/>
    <w:rsid w:val="7ABA14EE"/>
    <w:rsid w:val="7AC53928"/>
    <w:rsid w:val="7AC878BC"/>
    <w:rsid w:val="7ACA7190"/>
    <w:rsid w:val="7AD26045"/>
    <w:rsid w:val="7AEA6B74"/>
    <w:rsid w:val="7AED2E7F"/>
    <w:rsid w:val="7B007056"/>
    <w:rsid w:val="7B02692A"/>
    <w:rsid w:val="7B0E1773"/>
    <w:rsid w:val="7B0F72C3"/>
    <w:rsid w:val="7B114DBF"/>
    <w:rsid w:val="7B2368A0"/>
    <w:rsid w:val="7B5573A2"/>
    <w:rsid w:val="7B5B428C"/>
    <w:rsid w:val="7B7A20A7"/>
    <w:rsid w:val="7B887EC5"/>
    <w:rsid w:val="7B914152"/>
    <w:rsid w:val="7B9D6653"/>
    <w:rsid w:val="7BB17EFC"/>
    <w:rsid w:val="7BB5399C"/>
    <w:rsid w:val="7BBC59D4"/>
    <w:rsid w:val="7BBF481B"/>
    <w:rsid w:val="7BC60184"/>
    <w:rsid w:val="7BC934AC"/>
    <w:rsid w:val="7BCC6FA7"/>
    <w:rsid w:val="7BD5403F"/>
    <w:rsid w:val="7BDD2EF3"/>
    <w:rsid w:val="7BE73A8B"/>
    <w:rsid w:val="7BF471EA"/>
    <w:rsid w:val="7C011556"/>
    <w:rsid w:val="7C0B6016"/>
    <w:rsid w:val="7C120DEF"/>
    <w:rsid w:val="7C18217D"/>
    <w:rsid w:val="7C1F1E5C"/>
    <w:rsid w:val="7C23124E"/>
    <w:rsid w:val="7C274045"/>
    <w:rsid w:val="7C346F6A"/>
    <w:rsid w:val="7C370855"/>
    <w:rsid w:val="7C3C40BE"/>
    <w:rsid w:val="7C4C3220"/>
    <w:rsid w:val="7C4F37CE"/>
    <w:rsid w:val="7C507B69"/>
    <w:rsid w:val="7C596A1E"/>
    <w:rsid w:val="7C5E2286"/>
    <w:rsid w:val="7C701FB9"/>
    <w:rsid w:val="7C817D22"/>
    <w:rsid w:val="7C857813"/>
    <w:rsid w:val="7C923759"/>
    <w:rsid w:val="7C99506C"/>
    <w:rsid w:val="7CB830BD"/>
    <w:rsid w:val="7CD24A22"/>
    <w:rsid w:val="7CEA1D6C"/>
    <w:rsid w:val="7CF61768"/>
    <w:rsid w:val="7D000001"/>
    <w:rsid w:val="7D020E63"/>
    <w:rsid w:val="7D083FA0"/>
    <w:rsid w:val="7D0C7F34"/>
    <w:rsid w:val="7D0E5A5A"/>
    <w:rsid w:val="7D0F3580"/>
    <w:rsid w:val="7D142945"/>
    <w:rsid w:val="7D1D5C9D"/>
    <w:rsid w:val="7D2C5EE0"/>
    <w:rsid w:val="7D32101D"/>
    <w:rsid w:val="7D360B0D"/>
    <w:rsid w:val="7D406A1E"/>
    <w:rsid w:val="7D5A0C9F"/>
    <w:rsid w:val="7D5B67C5"/>
    <w:rsid w:val="7D5C3AF1"/>
    <w:rsid w:val="7D637428"/>
    <w:rsid w:val="7D6F2271"/>
    <w:rsid w:val="7D741635"/>
    <w:rsid w:val="7D7B4684"/>
    <w:rsid w:val="7D823D52"/>
    <w:rsid w:val="7D851A94"/>
    <w:rsid w:val="7D8F021D"/>
    <w:rsid w:val="7D926E29"/>
    <w:rsid w:val="7D965A4F"/>
    <w:rsid w:val="7D972EFD"/>
    <w:rsid w:val="7D9D6DDE"/>
    <w:rsid w:val="7DA95783"/>
    <w:rsid w:val="7DB3326F"/>
    <w:rsid w:val="7DB43CAD"/>
    <w:rsid w:val="7DB64BD2"/>
    <w:rsid w:val="7DBD2FDC"/>
    <w:rsid w:val="7DCB56F9"/>
    <w:rsid w:val="7DF34C50"/>
    <w:rsid w:val="7E0D00F2"/>
    <w:rsid w:val="7E1846B6"/>
    <w:rsid w:val="7E1A21DD"/>
    <w:rsid w:val="7E1E7F1F"/>
    <w:rsid w:val="7E2E3EDA"/>
    <w:rsid w:val="7E3037AE"/>
    <w:rsid w:val="7E346064"/>
    <w:rsid w:val="7E355268"/>
    <w:rsid w:val="7E3A287F"/>
    <w:rsid w:val="7E486D4A"/>
    <w:rsid w:val="7E5F22E5"/>
    <w:rsid w:val="7E6B4A0B"/>
    <w:rsid w:val="7E714CEC"/>
    <w:rsid w:val="7E786F03"/>
    <w:rsid w:val="7E7C7B82"/>
    <w:rsid w:val="7E8B4E88"/>
    <w:rsid w:val="7E960CC1"/>
    <w:rsid w:val="7EA36676"/>
    <w:rsid w:val="7EB702F4"/>
    <w:rsid w:val="7EBB576E"/>
    <w:rsid w:val="7ECD724F"/>
    <w:rsid w:val="7ED405DD"/>
    <w:rsid w:val="7ED625A7"/>
    <w:rsid w:val="7EED715E"/>
    <w:rsid w:val="7EEF7452"/>
    <w:rsid w:val="7EF90044"/>
    <w:rsid w:val="7EFD7F37"/>
    <w:rsid w:val="7F0101EF"/>
    <w:rsid w:val="7F0A2251"/>
    <w:rsid w:val="7F0D3AEF"/>
    <w:rsid w:val="7F17671C"/>
    <w:rsid w:val="7F2271E4"/>
    <w:rsid w:val="7F2D7CEE"/>
    <w:rsid w:val="7F313C82"/>
    <w:rsid w:val="7F363046"/>
    <w:rsid w:val="7F4A61E1"/>
    <w:rsid w:val="7F4B3CCA"/>
    <w:rsid w:val="7F544D8E"/>
    <w:rsid w:val="7F596D35"/>
    <w:rsid w:val="7F5C68C8"/>
    <w:rsid w:val="7F645E05"/>
    <w:rsid w:val="7F743B6E"/>
    <w:rsid w:val="7F873D31"/>
    <w:rsid w:val="7F8C0EB8"/>
    <w:rsid w:val="7F8C710A"/>
    <w:rsid w:val="7F8E4C30"/>
    <w:rsid w:val="7F9666B9"/>
    <w:rsid w:val="7F967F89"/>
    <w:rsid w:val="7F9935D5"/>
    <w:rsid w:val="7F9A24D6"/>
    <w:rsid w:val="7F9B10FB"/>
    <w:rsid w:val="7FA51F7A"/>
    <w:rsid w:val="7FB328E9"/>
    <w:rsid w:val="7FC468A4"/>
    <w:rsid w:val="7FD30895"/>
    <w:rsid w:val="7FDD1714"/>
    <w:rsid w:val="7FDD5BB8"/>
    <w:rsid w:val="7FDE3F82"/>
    <w:rsid w:val="7FE7774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7">
    <w:name w:val="List Number 2"/>
    <w:basedOn w:val="1"/>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9">
    <w:name w:val="toc 7"/>
    <w:basedOn w:val="1"/>
    <w:next w:val="1"/>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szCs w:val="22"/>
    </w:rPr>
  </w:style>
  <w:style w:type="paragraph" w:styleId="11">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qFormat/>
    <w:uiPriority w:val="0"/>
    <w:pPr>
      <w:spacing w:line="240" w:lineRule="auto"/>
    </w:pPr>
    <w:rPr>
      <w:rFonts w:eastAsiaTheme="minorEastAsia"/>
      <w:sz w:val="21"/>
      <w:szCs w:val="24"/>
    </w:rPr>
  </w:style>
  <w:style w:type="paragraph" w:styleId="13">
    <w:name w:val="Body Text"/>
    <w:basedOn w:val="1"/>
    <w:next w:val="14"/>
    <w:link w:val="50"/>
    <w:qFormat/>
    <w:uiPriority w:val="99"/>
    <w:pPr>
      <w:spacing w:after="120" w:line="240" w:lineRule="auto"/>
      <w:jc w:val="both"/>
    </w:pPr>
    <w:rPr>
      <w:rFonts w:eastAsiaTheme="minorEastAsia"/>
      <w:sz w:val="21"/>
      <w:szCs w:val="24"/>
    </w:rPr>
  </w:style>
  <w:style w:type="paragraph" w:styleId="14">
    <w:name w:val="Body Text First Indent"/>
    <w:basedOn w:val="13"/>
    <w:next w:val="15"/>
    <w:unhideWhenUsed/>
    <w:qFormat/>
    <w:uiPriority w:val="99"/>
    <w:pPr>
      <w:ind w:firstLine="420" w:firstLineChars="100"/>
    </w:pPr>
    <w:rPr>
      <w:kern w:val="2"/>
      <w:szCs w:val="22"/>
    </w:rPr>
  </w:style>
  <w:style w:type="paragraph" w:styleId="15">
    <w:name w:val="toc 6"/>
    <w:basedOn w:val="1"/>
    <w:next w:val="1"/>
    <w:unhideWhenUsed/>
    <w:qFormat/>
    <w:uiPriority w:val="39"/>
    <w:pPr>
      <w:ind w:left="1200"/>
    </w:pPr>
    <w:rPr>
      <w:rFonts w:asciiTheme="minorHAnsi" w:eastAsiaTheme="minorHAnsi"/>
      <w:sz w:val="18"/>
      <w:szCs w:val="18"/>
    </w:rPr>
  </w:style>
  <w:style w:type="paragraph" w:styleId="16">
    <w:name w:val="Body Text Indent"/>
    <w:basedOn w:val="1"/>
    <w:unhideWhenUsed/>
    <w:qFormat/>
    <w:uiPriority w:val="0"/>
    <w:pPr>
      <w:ind w:firstLine="630"/>
    </w:pPr>
    <w:rPr>
      <w:rFonts w:eastAsia="仿宋_GB2312"/>
      <w:kern w:val="0"/>
      <w:sz w:val="32"/>
      <w:szCs w:val="20"/>
    </w:rPr>
  </w:style>
  <w:style w:type="paragraph" w:styleId="17">
    <w:name w:val="List 2"/>
    <w:basedOn w:val="1"/>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8">
    <w:name w:val="toc 5"/>
    <w:basedOn w:val="1"/>
    <w:next w:val="1"/>
    <w:unhideWhenUsed/>
    <w:qFormat/>
    <w:uiPriority w:val="39"/>
    <w:pPr>
      <w:ind w:left="960"/>
    </w:pPr>
    <w:rPr>
      <w:rFonts w:asciiTheme="minorHAnsi" w:eastAsiaTheme="minorHAnsi"/>
      <w:sz w:val="18"/>
      <w:szCs w:val="18"/>
    </w:rPr>
  </w:style>
  <w:style w:type="paragraph" w:styleId="19">
    <w:name w:val="toc 3"/>
    <w:basedOn w:val="1"/>
    <w:next w:val="1"/>
    <w:unhideWhenUsed/>
    <w:qFormat/>
    <w:uiPriority w:val="39"/>
    <w:pPr>
      <w:ind w:left="480"/>
    </w:pPr>
    <w:rPr>
      <w:rFonts w:asciiTheme="minorHAnsi" w:eastAsiaTheme="minorHAnsi"/>
      <w:i/>
      <w:iCs/>
      <w:sz w:val="20"/>
      <w:szCs w:val="20"/>
    </w:rPr>
  </w:style>
  <w:style w:type="paragraph" w:styleId="20">
    <w:name w:val="Plain Text"/>
    <w:basedOn w:val="1"/>
    <w:unhideWhenUsed/>
    <w:qFormat/>
    <w:uiPriority w:val="0"/>
    <w:rPr>
      <w:rFonts w:ascii="宋体" w:hAnsi="Courier New"/>
      <w:kern w:val="0"/>
      <w:sz w:val="20"/>
      <w:szCs w:val="20"/>
    </w:rPr>
  </w:style>
  <w:style w:type="paragraph" w:styleId="21">
    <w:name w:val="toc 8"/>
    <w:basedOn w:val="1"/>
    <w:next w:val="1"/>
    <w:unhideWhenUsed/>
    <w:qFormat/>
    <w:uiPriority w:val="39"/>
    <w:pPr>
      <w:ind w:left="1680"/>
    </w:pPr>
    <w:rPr>
      <w:rFonts w:asciiTheme="minorHAnsi" w:eastAsiaTheme="minorHAnsi"/>
      <w:sz w:val="18"/>
      <w:szCs w:val="18"/>
    </w:rPr>
  </w:style>
  <w:style w:type="paragraph" w:styleId="22">
    <w:name w:val="footer"/>
    <w:basedOn w:val="1"/>
    <w:link w:val="44"/>
    <w:unhideWhenUsed/>
    <w:qFormat/>
    <w:uiPriority w:val="99"/>
    <w:pPr>
      <w:tabs>
        <w:tab w:val="center" w:pos="4153"/>
        <w:tab w:val="right" w:pos="8306"/>
      </w:tabs>
      <w:snapToGrid w:val="0"/>
      <w:spacing w:line="240" w:lineRule="auto"/>
    </w:pPr>
    <w:rPr>
      <w:sz w:val="18"/>
      <w:szCs w:val="18"/>
    </w:rPr>
  </w:style>
  <w:style w:type="paragraph" w:styleId="23">
    <w:name w:val="header"/>
    <w:basedOn w:val="1"/>
    <w:link w:val="4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unhideWhenUsed/>
    <w:qFormat/>
    <w:uiPriority w:val="39"/>
    <w:pPr>
      <w:spacing w:before="120" w:after="120"/>
    </w:pPr>
    <w:rPr>
      <w:rFonts w:asciiTheme="minorHAnsi" w:eastAsiaTheme="minorHAnsi"/>
      <w:b/>
      <w:bCs/>
      <w:caps/>
      <w:sz w:val="20"/>
      <w:szCs w:val="20"/>
    </w:rPr>
  </w:style>
  <w:style w:type="paragraph" w:styleId="25">
    <w:name w:val="toc 4"/>
    <w:basedOn w:val="1"/>
    <w:next w:val="1"/>
    <w:unhideWhenUsed/>
    <w:qFormat/>
    <w:uiPriority w:val="39"/>
    <w:pPr>
      <w:ind w:left="720"/>
    </w:pPr>
    <w:rPr>
      <w:rFonts w:asciiTheme="minorHAnsi" w:eastAsiaTheme="minorHAnsi"/>
      <w:sz w:val="18"/>
      <w:szCs w:val="18"/>
    </w:rPr>
  </w:style>
  <w:style w:type="paragraph" w:styleId="26">
    <w:name w:val="footnote text"/>
    <w:basedOn w:val="1"/>
    <w:qFormat/>
    <w:uiPriority w:val="0"/>
    <w:pPr>
      <w:widowControl/>
      <w:jc w:val="left"/>
    </w:pPr>
    <w:rPr>
      <w:kern w:val="0"/>
      <w:sz w:val="20"/>
      <w:szCs w:val="20"/>
      <w:lang w:val="de-DE"/>
    </w:rPr>
  </w:style>
  <w:style w:type="paragraph" w:styleId="27">
    <w:name w:val="toc 2"/>
    <w:basedOn w:val="1"/>
    <w:next w:val="1"/>
    <w:unhideWhenUsed/>
    <w:qFormat/>
    <w:uiPriority w:val="39"/>
    <w:pPr>
      <w:ind w:left="240"/>
    </w:pPr>
    <w:rPr>
      <w:rFonts w:asciiTheme="minorHAnsi" w:eastAsiaTheme="minorHAnsi"/>
      <w:smallCaps/>
      <w:sz w:val="20"/>
      <w:szCs w:val="20"/>
    </w:rPr>
  </w:style>
  <w:style w:type="paragraph" w:styleId="28">
    <w:name w:val="toc 9"/>
    <w:basedOn w:val="1"/>
    <w:next w:val="1"/>
    <w:unhideWhenUsed/>
    <w:qFormat/>
    <w:uiPriority w:val="39"/>
    <w:pPr>
      <w:ind w:left="1920"/>
    </w:pPr>
    <w:rPr>
      <w:rFonts w:asciiTheme="minorHAnsi" w:eastAsiaTheme="minorHAnsi"/>
      <w:sz w:val="18"/>
      <w:szCs w:val="18"/>
    </w:rPr>
  </w:style>
  <w:style w:type="paragraph" w:styleId="29">
    <w:name w:val="annotation subject"/>
    <w:basedOn w:val="12"/>
    <w:next w:val="12"/>
    <w:link w:val="54"/>
    <w:unhideWhenUsed/>
    <w:qFormat/>
    <w:uiPriority w:val="99"/>
    <w:pPr>
      <w:spacing w:line="360" w:lineRule="auto"/>
    </w:pPr>
    <w:rPr>
      <w:rFonts w:eastAsia="宋体"/>
      <w:b/>
      <w:bCs/>
      <w:sz w:val="24"/>
      <w:szCs w:val="22"/>
    </w:rPr>
  </w:style>
  <w:style w:type="paragraph" w:styleId="30">
    <w:name w:val="Body Text First Indent 2"/>
    <w:basedOn w:val="16"/>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Hyperlink"/>
    <w:basedOn w:val="33"/>
    <w:unhideWhenUsed/>
    <w:qFormat/>
    <w:uiPriority w:val="99"/>
    <w:rPr>
      <w:color w:val="0563C1" w:themeColor="hyperlink"/>
      <w:u w:val="single"/>
      <w14:textFill>
        <w14:solidFill>
          <w14:schemeClr w14:val="hlink"/>
        </w14:solidFill>
      </w14:textFill>
    </w:rPr>
  </w:style>
  <w:style w:type="character" w:styleId="37">
    <w:name w:val="annotation reference"/>
    <w:basedOn w:val="33"/>
    <w:qFormat/>
    <w:uiPriority w:val="0"/>
    <w:rPr>
      <w:sz w:val="21"/>
      <w:szCs w:val="21"/>
    </w:rPr>
  </w:style>
  <w:style w:type="paragraph" w:customStyle="1" w:styleId="38">
    <w:name w:val="Heading3"/>
    <w:basedOn w:val="1"/>
    <w:next w:val="1"/>
    <w:qFormat/>
    <w:uiPriority w:val="0"/>
    <w:pPr>
      <w:widowControl/>
      <w:spacing w:after="50" w:line="360" w:lineRule="auto"/>
      <w:ind w:left="-4"/>
      <w:jc w:val="left"/>
      <w:textAlignment w:val="baseline"/>
    </w:pPr>
    <w:rPr>
      <w:rFonts w:ascii="宋体" w:hAnsi="宋体"/>
      <w:b/>
      <w:color w:val="000000"/>
      <w:kern w:val="0"/>
      <w:sz w:val="30"/>
      <w:lang w:val="en-GB"/>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qFormat/>
    <w:uiPriority w:val="0"/>
    <w:pPr>
      <w:wordWrap w:val="0"/>
      <w:ind w:firstLine="480"/>
    </w:pPr>
    <w:rPr>
      <w:iCs/>
      <w:shd w:val="clear" w:color="auto" w:fill="FFFFFF" w:themeFill="background1"/>
      <w:lang w:val="zh-CN"/>
    </w:rPr>
  </w:style>
  <w:style w:type="character" w:customStyle="1" w:styleId="41">
    <w:name w:val="标题 1 字符"/>
    <w:basedOn w:val="33"/>
    <w:link w:val="2"/>
    <w:qFormat/>
    <w:uiPriority w:val="9"/>
    <w:rPr>
      <w:rFonts w:eastAsia="黑体"/>
      <w:b/>
      <w:bCs/>
      <w:kern w:val="44"/>
      <w:sz w:val="44"/>
      <w:szCs w:val="44"/>
    </w:rPr>
  </w:style>
  <w:style w:type="paragraph" w:customStyle="1" w:styleId="42">
    <w:name w:val="List Paragraph"/>
    <w:basedOn w:val="1"/>
    <w:qFormat/>
    <w:uiPriority w:val="34"/>
    <w:pPr>
      <w:numPr>
        <w:ilvl w:val="0"/>
        <w:numId w:val="2"/>
      </w:numPr>
    </w:pPr>
  </w:style>
  <w:style w:type="character" w:customStyle="1" w:styleId="43">
    <w:name w:val="页眉 字符"/>
    <w:basedOn w:val="33"/>
    <w:link w:val="23"/>
    <w:qFormat/>
    <w:uiPriority w:val="99"/>
    <w:rPr>
      <w:rFonts w:eastAsia="宋体"/>
      <w:sz w:val="18"/>
      <w:szCs w:val="18"/>
    </w:rPr>
  </w:style>
  <w:style w:type="character" w:customStyle="1" w:styleId="44">
    <w:name w:val="页脚 字符"/>
    <w:basedOn w:val="33"/>
    <w:link w:val="22"/>
    <w:qFormat/>
    <w:uiPriority w:val="99"/>
    <w:rPr>
      <w:rFonts w:eastAsia="宋体"/>
      <w:sz w:val="18"/>
      <w:szCs w:val="18"/>
    </w:rPr>
  </w:style>
  <w:style w:type="character" w:customStyle="1" w:styleId="45">
    <w:name w:val="标题 2 字符"/>
    <w:basedOn w:val="33"/>
    <w:link w:val="3"/>
    <w:qFormat/>
    <w:uiPriority w:val="0"/>
    <w:rPr>
      <w:rFonts w:eastAsia="宋体" w:asciiTheme="majorHAnsi" w:hAnsiTheme="majorHAnsi" w:cstheme="majorBidi"/>
      <w:b/>
      <w:bCs/>
      <w:sz w:val="32"/>
      <w:szCs w:val="32"/>
    </w:rPr>
  </w:style>
  <w:style w:type="character" w:customStyle="1" w:styleId="46">
    <w:name w:val="批注文字 字符"/>
    <w:basedOn w:val="33"/>
    <w:link w:val="12"/>
    <w:qFormat/>
    <w:uiPriority w:val="0"/>
    <w:rPr>
      <w:szCs w:val="24"/>
    </w:rPr>
  </w:style>
  <w:style w:type="paragraph" w:customStyle="1" w:styleId="47">
    <w:name w:val="Char1 Char Char Char"/>
    <w:basedOn w:val="1"/>
    <w:qFormat/>
    <w:uiPriority w:val="0"/>
    <w:pPr>
      <w:adjustRightInd w:val="0"/>
      <w:jc w:val="both"/>
    </w:pPr>
    <w:rPr>
      <w:rFonts w:ascii="Times New Roman" w:hAnsi="Times New Roman" w:cs="Times New Roman"/>
      <w:kern w:val="0"/>
      <w:szCs w:val="20"/>
    </w:rPr>
  </w:style>
  <w:style w:type="character" w:customStyle="1" w:styleId="48">
    <w:name w:val="标题 3 字符"/>
    <w:basedOn w:val="33"/>
    <w:link w:val="4"/>
    <w:qFormat/>
    <w:uiPriority w:val="9"/>
    <w:rPr>
      <w:rFonts w:eastAsia="宋体"/>
      <w:b/>
      <w:bCs/>
      <w:sz w:val="30"/>
      <w:szCs w:val="32"/>
    </w:rPr>
  </w:style>
  <w:style w:type="character" w:customStyle="1" w:styleId="49">
    <w:name w:val="标题 4 字符"/>
    <w:basedOn w:val="33"/>
    <w:link w:val="5"/>
    <w:qFormat/>
    <w:uiPriority w:val="9"/>
    <w:rPr>
      <w:rFonts w:eastAsia="宋体" w:asciiTheme="majorHAnsi" w:hAnsiTheme="majorHAnsi" w:cstheme="majorBidi"/>
      <w:b/>
      <w:bCs/>
      <w:sz w:val="28"/>
      <w:szCs w:val="28"/>
    </w:rPr>
  </w:style>
  <w:style w:type="character" w:customStyle="1" w:styleId="50">
    <w:name w:val="正文文本 字符"/>
    <w:basedOn w:val="33"/>
    <w:link w:val="13"/>
    <w:qFormat/>
    <w:uiPriority w:val="99"/>
    <w:rPr>
      <w:szCs w:val="24"/>
    </w:rPr>
  </w:style>
  <w:style w:type="paragraph" w:customStyle="1" w:styleId="51">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customStyle="1" w:styleId="52">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3"/>
    <w:unhideWhenUsed/>
    <w:qFormat/>
    <w:uiPriority w:val="99"/>
    <w:rPr>
      <w:color w:val="605E5C"/>
      <w:shd w:val="clear" w:color="auto" w:fill="E1DFDD"/>
    </w:rPr>
  </w:style>
  <w:style w:type="character" w:customStyle="1" w:styleId="54">
    <w:name w:val="批注主题 字符"/>
    <w:basedOn w:val="46"/>
    <w:link w:val="29"/>
    <w:semiHidden/>
    <w:qFormat/>
    <w:uiPriority w:val="99"/>
    <w:rPr>
      <w:rFonts w:ascii="宋体" w:hAnsi="宋体" w:cstheme="minorBidi"/>
      <w:b/>
      <w:bCs/>
      <w:kern w:val="2"/>
      <w:sz w:val="24"/>
      <w:szCs w:val="22"/>
    </w:rPr>
  </w:style>
  <w:style w:type="character" w:customStyle="1" w:styleId="55">
    <w:name w:val="未处理的提及2"/>
    <w:basedOn w:val="33"/>
    <w:unhideWhenUsed/>
    <w:qFormat/>
    <w:uiPriority w:val="99"/>
    <w:rPr>
      <w:color w:val="605E5C"/>
      <w:shd w:val="clear" w:color="auto" w:fill="E1DFDD"/>
    </w:rPr>
  </w:style>
  <w:style w:type="paragraph" w:customStyle="1" w:styleId="56">
    <w:name w:val="正文_2"/>
    <w:qFormat/>
    <w:uiPriority w:val="0"/>
    <w:pPr>
      <w:widowControl w:val="0"/>
      <w:jc w:val="both"/>
    </w:pPr>
    <w:rPr>
      <w:rFonts w:ascii="Calibri" w:hAnsi="Calibri" w:eastAsia="宋体" w:cs="Times New Roman"/>
      <w:lang w:val="en-US" w:eastAsia="zh-CN" w:bidi="ar-SA"/>
    </w:rPr>
  </w:style>
  <w:style w:type="paragraph" w:customStyle="1" w:styleId="57">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qFormat/>
    <w:uiPriority w:val="99"/>
    <w:pPr>
      <w:widowControl w:val="0"/>
      <w:jc w:val="both"/>
    </w:pPr>
    <w:rPr>
      <w:rFonts w:ascii="Calibri" w:hAnsi="Calibri" w:eastAsia="宋体" w:cs="Times New Roman"/>
      <w:lang w:val="en-US" w:eastAsia="zh-CN" w:bidi="ar-SA"/>
    </w:rPr>
  </w:style>
  <w:style w:type="paragraph" w:customStyle="1" w:styleId="60">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qFormat/>
    <w:uiPriority w:val="0"/>
    <w:pPr>
      <w:ind w:firstLine="420" w:firstLineChars="200"/>
    </w:pPr>
  </w:style>
  <w:style w:type="paragraph" w:customStyle="1" w:styleId="6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qFormat/>
    <w:uiPriority w:val="0"/>
    <w:rPr>
      <w:rFonts w:ascii="Times New Roman" w:hAnsi="Times New Roman" w:eastAsia="Times New Roman" w:cs="Times New Roman"/>
      <w:sz w:val="24"/>
      <w:szCs w:val="24"/>
      <w:lang w:bidi="ar-SA"/>
    </w:rPr>
  </w:style>
  <w:style w:type="paragraph" w:customStyle="1" w:styleId="64">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qFormat/>
    <w:locked/>
    <w:uiPriority w:val="0"/>
    <w:rPr>
      <w:rFonts w:ascii="Calibri" w:hAnsi="Calibri" w:cs="Calibri"/>
      <w:kern w:val="2"/>
      <w:sz w:val="28"/>
      <w:szCs w:val="22"/>
      <w:lang w:val="en-US" w:eastAsia="zh-CN" w:bidi="ar-SA"/>
    </w:rPr>
  </w:style>
  <w:style w:type="paragraph" w:customStyle="1" w:styleId="66">
    <w:name w:val="正文_0_0_0_0_0"/>
    <w:link w:val="65"/>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qFormat/>
    <w:uiPriority w:val="99"/>
    <w:pPr>
      <w:spacing w:after="120"/>
    </w:pPr>
    <w:rPr>
      <w:rFonts w:ascii="Calibri" w:hAnsi="Calibri" w:eastAsia="宋体"/>
      <w:kern w:val="0"/>
      <w:sz w:val="24"/>
      <w:szCs w:val="20"/>
    </w:rPr>
  </w:style>
  <w:style w:type="paragraph" w:customStyle="1" w:styleId="68">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qFormat/>
    <w:uiPriority w:val="0"/>
    <w:pPr>
      <w:jc w:val="left"/>
    </w:pPr>
    <w:rPr>
      <w:rFonts w:ascii="Calibri" w:hAnsi="Calibri" w:eastAsia="宋体"/>
      <w:kern w:val="0"/>
      <w:sz w:val="22"/>
      <w:lang w:eastAsia="en-US"/>
    </w:rPr>
  </w:style>
  <w:style w:type="paragraph" w:customStyle="1" w:styleId="7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qFormat/>
    <w:uiPriority w:val="0"/>
    <w:pPr>
      <w:ind w:firstLine="420" w:firstLineChars="200"/>
    </w:pPr>
    <w:rPr>
      <w:szCs w:val="21"/>
    </w:rPr>
  </w:style>
  <w:style w:type="paragraph" w:customStyle="1" w:styleId="73">
    <w:name w:val="xl31"/>
    <w:basedOn w:val="1"/>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78">
    <w:name w:val="NormalCharacter"/>
    <w:qFormat/>
    <w:uiPriority w:val="0"/>
  </w:style>
  <w:style w:type="table" w:customStyle="1" w:styleId="79">
    <w:name w:val="Table Normal"/>
    <w:unhideWhenUsed/>
    <w:qFormat/>
    <w:uiPriority w:val="0"/>
    <w:tblPr>
      <w:tblCellMar>
        <w:top w:w="0" w:type="dxa"/>
        <w:left w:w="0" w:type="dxa"/>
        <w:bottom w:w="0" w:type="dxa"/>
        <w:right w:w="0" w:type="dxa"/>
      </w:tblCellMar>
    </w:tblPr>
  </w:style>
  <w:style w:type="paragraph" w:customStyle="1" w:styleId="8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1">
    <w:name w:val="font01"/>
    <w:basedOn w:val="33"/>
    <w:qFormat/>
    <w:uiPriority w:val="0"/>
    <w:rPr>
      <w:rFonts w:hint="eastAsia" w:ascii="宋体" w:hAnsi="宋体" w:eastAsia="宋体" w:cs="宋体"/>
      <w:color w:val="000000"/>
      <w:sz w:val="22"/>
      <w:szCs w:val="22"/>
      <w:u w:val="none"/>
    </w:rPr>
  </w:style>
  <w:style w:type="character" w:customStyle="1" w:styleId="82">
    <w:name w:val="font41"/>
    <w:basedOn w:val="33"/>
    <w:qFormat/>
    <w:uiPriority w:val="0"/>
    <w:rPr>
      <w:rFonts w:hint="eastAsia" w:ascii="宋体" w:hAnsi="宋体" w:eastAsia="宋体" w:cs="宋体"/>
      <w:color w:val="000000"/>
      <w:sz w:val="22"/>
      <w:szCs w:val="22"/>
      <w:u w:val="none"/>
    </w:rPr>
  </w:style>
  <w:style w:type="character" w:customStyle="1" w:styleId="83">
    <w:name w:val="font31"/>
    <w:basedOn w:val="3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28194</Words>
  <Characters>30260</Characters>
  <Lines>1</Lines>
  <Paragraphs>1</Paragraphs>
  <TotalTime>16</TotalTime>
  <ScaleCrop>false</ScaleCrop>
  <LinksUpToDate>false</LinksUpToDate>
  <CharactersWithSpaces>30846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李芸</cp:lastModifiedBy>
  <cp:lastPrinted>2024-12-30T05:43:00Z</cp:lastPrinted>
  <dcterms:modified xsi:type="dcterms:W3CDTF">2026-04-24T05:28:55Z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EB3ED28A658B419790A66C74EB515CC0_13</vt:lpwstr>
  </property>
  <property fmtid="{D5CDD505-2E9C-101B-9397-08002B2CF9AE}" pid="4" name="KSOTemplateDocerSaveRecord">
    <vt:lpwstr>eyJoZGlkIjoiMGEyM2IyNGQwZWFhYjY1MjFkOGI0YWM2ZmEwYjJkNWUiLCJ1c2VySWQiOiI1OTI3MTg3MzAifQ==</vt:lpwstr>
  </property>
</Properties>
</file>