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B09C1">
      <w:pPr>
        <w:spacing w:line="600" w:lineRule="auto"/>
        <w:jc w:val="center"/>
        <w:rPr>
          <w:rFonts w:cs="宋体" w:asciiTheme="minorEastAsia" w:hAnsiTheme="minorEastAsia" w:eastAsiaTheme="minorEastAsia"/>
          <w:b/>
          <w:bCs/>
          <w:sz w:val="52"/>
          <w:szCs w:val="96"/>
        </w:rPr>
      </w:pPr>
      <w:bookmarkStart w:id="0" w:name="_Toc22303_WPSOffice_Type1"/>
    </w:p>
    <w:p w14:paraId="22481E36">
      <w:pPr>
        <w:pStyle w:val="87"/>
        <w:rPr>
          <w:rFonts w:asciiTheme="minorEastAsia" w:hAnsiTheme="minorEastAsia" w:eastAsiaTheme="minorEastAsia"/>
        </w:rPr>
      </w:pPr>
    </w:p>
    <w:p w14:paraId="35AD1577">
      <w:pPr>
        <w:pStyle w:val="87"/>
        <w:rPr>
          <w:rFonts w:asciiTheme="minorEastAsia" w:hAnsiTheme="minorEastAsia" w:eastAsiaTheme="minorEastAsia"/>
        </w:rPr>
      </w:pPr>
    </w:p>
    <w:p w14:paraId="7535D9F2">
      <w:pPr>
        <w:spacing w:line="600" w:lineRule="auto"/>
        <w:jc w:val="center"/>
        <w:rPr>
          <w:rFonts w:cs="宋体" w:asciiTheme="minorEastAsia" w:hAnsiTheme="minorEastAsia" w:eastAsiaTheme="minorEastAsia"/>
          <w:sz w:val="144"/>
          <w:szCs w:val="56"/>
        </w:rPr>
      </w:pPr>
      <w:r>
        <w:rPr>
          <w:rFonts w:hint="eastAsia" w:cs="宋体" w:asciiTheme="minorEastAsia" w:hAnsiTheme="minorEastAsia" w:eastAsiaTheme="minorEastAsia"/>
          <w:b/>
          <w:bCs/>
          <w:sz w:val="52"/>
          <w:szCs w:val="52"/>
        </w:rPr>
        <w:t>宁武县护林防火县级专业队伍建设项目</w:t>
      </w:r>
    </w:p>
    <w:p w14:paraId="71CFF616">
      <w:pPr>
        <w:tabs>
          <w:tab w:val="left" w:pos="800"/>
          <w:tab w:val="center" w:pos="4677"/>
          <w:tab w:val="left" w:pos="7900"/>
        </w:tabs>
        <w:spacing w:line="360" w:lineRule="auto"/>
        <w:jc w:val="center"/>
        <w:rPr>
          <w:rFonts w:cs="宋体" w:asciiTheme="minorEastAsia" w:hAnsiTheme="minorEastAsia" w:eastAsiaTheme="minorEastAsia"/>
          <w:spacing w:val="20"/>
          <w:sz w:val="44"/>
          <w:szCs w:val="32"/>
        </w:rPr>
      </w:pPr>
    </w:p>
    <w:p w14:paraId="3971124C">
      <w:pPr>
        <w:tabs>
          <w:tab w:val="left" w:pos="800"/>
          <w:tab w:val="center" w:pos="4677"/>
          <w:tab w:val="left" w:pos="7900"/>
        </w:tabs>
        <w:spacing w:line="360" w:lineRule="auto"/>
        <w:jc w:val="center"/>
        <w:rPr>
          <w:rFonts w:cs="宋体" w:asciiTheme="minorEastAsia" w:hAnsiTheme="minorEastAsia" w:eastAsiaTheme="minorEastAsia"/>
          <w:spacing w:val="20"/>
          <w:sz w:val="44"/>
          <w:szCs w:val="32"/>
        </w:rPr>
      </w:pPr>
    </w:p>
    <w:p w14:paraId="3596DEC0">
      <w:pPr>
        <w:tabs>
          <w:tab w:val="left" w:pos="800"/>
          <w:tab w:val="center" w:pos="4677"/>
          <w:tab w:val="left" w:pos="7900"/>
        </w:tabs>
        <w:spacing w:line="360" w:lineRule="auto"/>
        <w:jc w:val="center"/>
        <w:rPr>
          <w:rFonts w:cs="宋体" w:asciiTheme="minorEastAsia" w:hAnsiTheme="minorEastAsia" w:eastAsiaTheme="minorEastAsia"/>
          <w:spacing w:val="20"/>
          <w:sz w:val="44"/>
          <w:szCs w:val="32"/>
        </w:rPr>
      </w:pPr>
    </w:p>
    <w:p w14:paraId="09ACDDAF">
      <w:pPr>
        <w:pStyle w:val="2"/>
        <w:rPr>
          <w:rFonts w:asciiTheme="minorEastAsia" w:hAnsiTheme="minorEastAsia" w:eastAsiaTheme="minorEastAsia"/>
        </w:rPr>
      </w:pPr>
    </w:p>
    <w:p w14:paraId="76F1BA78">
      <w:pPr>
        <w:spacing w:line="360" w:lineRule="auto"/>
        <w:jc w:val="center"/>
        <w:rPr>
          <w:rFonts w:cs="宋体" w:asciiTheme="minorEastAsia" w:hAnsiTheme="minorEastAsia" w:eastAsiaTheme="minorEastAsia"/>
          <w:b/>
          <w:bCs/>
          <w:color w:val="auto"/>
          <w:spacing w:val="60"/>
          <w:sz w:val="48"/>
          <w:szCs w:val="22"/>
        </w:rPr>
      </w:pPr>
      <w:r>
        <w:rPr>
          <w:rFonts w:hint="eastAsia" w:cs="宋体" w:asciiTheme="minorEastAsia" w:hAnsiTheme="minorEastAsia" w:eastAsiaTheme="minorEastAsia"/>
          <w:b/>
          <w:bCs/>
          <w:color w:val="auto"/>
          <w:spacing w:val="60"/>
          <w:sz w:val="48"/>
          <w:szCs w:val="22"/>
        </w:rPr>
        <w:t>竞争性磋商文件</w:t>
      </w:r>
    </w:p>
    <w:p w14:paraId="6D4E9238">
      <w:pPr>
        <w:autoSpaceDE w:val="0"/>
        <w:autoSpaceDN w:val="0"/>
        <w:adjustRightInd w:val="0"/>
        <w:spacing w:line="360" w:lineRule="auto"/>
        <w:jc w:val="center"/>
        <w:rPr>
          <w:rFonts w:hint="eastAsia" w:cs="宋体" w:asciiTheme="minorEastAsia" w:hAnsiTheme="minorEastAsia" w:eastAsiaTheme="minorEastAsia"/>
          <w:b/>
          <w:bCs/>
          <w:color w:val="auto"/>
          <w:szCs w:val="28"/>
          <w:lang w:eastAsia="zh-CN"/>
        </w:rPr>
      </w:pPr>
      <w:r>
        <w:rPr>
          <w:rFonts w:hint="eastAsia" w:cs="宋体" w:asciiTheme="minorEastAsia" w:hAnsiTheme="minorEastAsia" w:eastAsiaTheme="minorEastAsia"/>
          <w:b/>
          <w:bCs/>
          <w:color w:val="auto"/>
          <w:sz w:val="24"/>
          <w:szCs w:val="24"/>
          <w:lang w:val="zh-CN"/>
        </w:rPr>
        <w:t>项目编号:</w:t>
      </w:r>
      <w:r>
        <w:rPr>
          <w:rFonts w:asciiTheme="minorEastAsia" w:hAnsiTheme="minorEastAsia" w:eastAsiaTheme="minorEastAsia"/>
          <w:color w:val="auto"/>
        </w:rPr>
        <w:t xml:space="preserve"> </w:t>
      </w:r>
      <w:r>
        <w:rPr>
          <w:rFonts w:hint="eastAsia" w:cs="宋体" w:asciiTheme="minorEastAsia" w:hAnsiTheme="minorEastAsia" w:eastAsiaTheme="minorEastAsia"/>
          <w:b/>
          <w:bCs/>
          <w:color w:val="auto"/>
          <w:sz w:val="21"/>
          <w:lang w:eastAsia="zh-CN"/>
        </w:rPr>
        <w:t>1409252026CCS00035（SXJKA-2026-019）</w:t>
      </w:r>
    </w:p>
    <w:p w14:paraId="2BD295E2">
      <w:pPr>
        <w:spacing w:line="800" w:lineRule="exact"/>
        <w:jc w:val="left"/>
        <w:rPr>
          <w:rFonts w:cs="宋体" w:asciiTheme="minorEastAsia" w:hAnsiTheme="minorEastAsia" w:eastAsiaTheme="minorEastAsia"/>
          <w:spacing w:val="-6"/>
          <w:sz w:val="32"/>
          <w:szCs w:val="32"/>
        </w:rPr>
      </w:pPr>
    </w:p>
    <w:p w14:paraId="1A2128D2">
      <w:pPr>
        <w:spacing w:line="800" w:lineRule="exact"/>
        <w:jc w:val="left"/>
        <w:rPr>
          <w:rFonts w:cs="宋体" w:asciiTheme="minorEastAsia" w:hAnsiTheme="minorEastAsia" w:eastAsiaTheme="minorEastAsia"/>
          <w:spacing w:val="-6"/>
          <w:sz w:val="32"/>
          <w:szCs w:val="32"/>
        </w:rPr>
      </w:pPr>
    </w:p>
    <w:p w14:paraId="0B8F3FD5">
      <w:pPr>
        <w:pStyle w:val="2"/>
        <w:rPr>
          <w:rFonts w:asciiTheme="minorEastAsia" w:hAnsiTheme="minorEastAsia" w:eastAsiaTheme="minorEastAsia"/>
        </w:rPr>
      </w:pPr>
    </w:p>
    <w:p w14:paraId="2784E2AE">
      <w:pPr>
        <w:pStyle w:val="3"/>
        <w:rPr>
          <w:rFonts w:asciiTheme="minorEastAsia" w:hAnsiTheme="minorEastAsia" w:eastAsiaTheme="minorEastAsia"/>
        </w:rPr>
      </w:pPr>
    </w:p>
    <w:p w14:paraId="44391D96">
      <w:pPr>
        <w:spacing w:line="720" w:lineRule="auto"/>
        <w:ind w:left="991" w:leftChars="354"/>
        <w:jc w:val="left"/>
        <w:rPr>
          <w:rFonts w:cs="宋体" w:asciiTheme="minorEastAsia" w:hAnsiTheme="minorEastAsia" w:eastAsiaTheme="minorEastAsia"/>
          <w:b/>
          <w:bCs/>
          <w:spacing w:val="40"/>
          <w:sz w:val="32"/>
          <w:szCs w:val="32"/>
        </w:rPr>
      </w:pPr>
      <w:r>
        <w:rPr>
          <w:rFonts w:hint="eastAsia" w:cs="宋体" w:asciiTheme="minorEastAsia" w:hAnsiTheme="minorEastAsia" w:eastAsiaTheme="minorEastAsia"/>
          <w:b/>
          <w:bCs/>
          <w:spacing w:val="40"/>
          <w:sz w:val="32"/>
          <w:szCs w:val="32"/>
        </w:rPr>
        <w:t>采购单位: 宁武县应急管理局</w:t>
      </w:r>
    </w:p>
    <w:p w14:paraId="36EF5DBA">
      <w:pPr>
        <w:spacing w:line="720" w:lineRule="auto"/>
        <w:ind w:left="991" w:leftChars="354"/>
        <w:jc w:val="left"/>
        <w:rPr>
          <w:rFonts w:cs="宋体" w:asciiTheme="minorEastAsia" w:hAnsiTheme="minorEastAsia" w:eastAsiaTheme="minorEastAsia"/>
          <w:b/>
          <w:bCs/>
          <w:spacing w:val="40"/>
          <w:sz w:val="32"/>
          <w:szCs w:val="32"/>
        </w:rPr>
      </w:pPr>
      <w:r>
        <w:rPr>
          <w:rFonts w:hint="eastAsia" w:cs="宋体" w:asciiTheme="minorEastAsia" w:hAnsiTheme="minorEastAsia" w:eastAsiaTheme="minorEastAsia"/>
          <w:b/>
          <w:bCs/>
          <w:spacing w:val="40"/>
          <w:sz w:val="32"/>
          <w:szCs w:val="32"/>
        </w:rPr>
        <w:t>代理机构: 山西金凯安项目管理有限公司</w:t>
      </w:r>
    </w:p>
    <w:p w14:paraId="54524D2C">
      <w:pPr>
        <w:spacing w:line="720" w:lineRule="auto"/>
        <w:jc w:val="center"/>
        <w:rPr>
          <w:rFonts w:cs="宋体" w:asciiTheme="minorEastAsia" w:hAnsiTheme="minorEastAsia" w:eastAsiaTheme="minorEastAsia"/>
          <w:b/>
          <w:bCs/>
          <w:spacing w:val="-6"/>
          <w:sz w:val="32"/>
          <w:szCs w:val="32"/>
        </w:rPr>
      </w:pPr>
      <w:r>
        <w:rPr>
          <w:rFonts w:hint="eastAsia" w:cs="宋体" w:asciiTheme="minorEastAsia" w:hAnsiTheme="minorEastAsia" w:eastAsiaTheme="minorEastAsia"/>
          <w:b/>
          <w:bCs/>
          <w:spacing w:val="40"/>
          <w:sz w:val="32"/>
          <w:szCs w:val="32"/>
        </w:rPr>
        <w:t>二○二六年五</w:t>
      </w:r>
      <w:r>
        <w:rPr>
          <w:rFonts w:hint="eastAsia" w:cs="宋体" w:asciiTheme="minorEastAsia" w:hAnsiTheme="minorEastAsia" w:eastAsiaTheme="minorEastAsia"/>
          <w:b/>
          <w:bCs/>
          <w:spacing w:val="-6"/>
          <w:sz w:val="32"/>
          <w:szCs w:val="32"/>
        </w:rPr>
        <w:t>月</w:t>
      </w:r>
      <w:r>
        <w:rPr>
          <w:rFonts w:hint="eastAsia" w:cs="宋体" w:asciiTheme="minorEastAsia" w:hAnsiTheme="minorEastAsia" w:eastAsiaTheme="minorEastAsia"/>
          <w:b/>
          <w:bCs/>
          <w:spacing w:val="-6"/>
          <w:sz w:val="32"/>
          <w:szCs w:val="32"/>
        </w:rPr>
        <w:br w:type="page"/>
      </w:r>
    </w:p>
    <w:p w14:paraId="6AD97757">
      <w:pPr>
        <w:pStyle w:val="59"/>
        <w:snapToGrid w:val="0"/>
        <w:spacing w:line="480" w:lineRule="auto"/>
        <w:ind w:firstLine="720" w:firstLineChars="300"/>
        <w:rPr>
          <w:rFonts w:cs="宋体" w:asciiTheme="minorEastAsia" w:hAnsiTheme="minorEastAsia" w:eastAsiaTheme="minorEastAsia"/>
          <w:szCs w:val="28"/>
        </w:rPr>
      </w:pPr>
    </w:p>
    <w:p w14:paraId="503040BE">
      <w:pPr>
        <w:spacing w:line="500" w:lineRule="exact"/>
        <w:jc w:val="center"/>
        <w:rPr>
          <w:rFonts w:cs="仿宋" w:asciiTheme="minorEastAsia" w:hAnsiTheme="minorEastAsia" w:eastAsiaTheme="minorEastAsia"/>
          <w:b/>
          <w:bCs/>
          <w:sz w:val="30"/>
          <w:szCs w:val="30"/>
        </w:rPr>
      </w:pPr>
      <w:r>
        <w:rPr>
          <w:rFonts w:hint="eastAsia" w:cs="仿宋" w:asciiTheme="minorEastAsia" w:hAnsiTheme="minorEastAsia" w:eastAsiaTheme="minorEastAsia"/>
          <w:b/>
          <w:bCs/>
          <w:sz w:val="30"/>
          <w:szCs w:val="30"/>
        </w:rPr>
        <w:t>目   录</w:t>
      </w:r>
    </w:p>
    <w:p w14:paraId="31A2CEA4">
      <w:pPr>
        <w:pStyle w:val="59"/>
        <w:rPr>
          <w:rFonts w:asciiTheme="minorEastAsia" w:hAnsiTheme="minorEastAsia" w:eastAsiaTheme="minorEastAsia"/>
        </w:rPr>
      </w:pPr>
    </w:p>
    <w:p w14:paraId="07790179">
      <w:pPr>
        <w:pStyle w:val="86"/>
        <w:tabs>
          <w:tab w:val="right" w:leader="dot" w:pos="9027"/>
        </w:tabs>
        <w:spacing w:line="500" w:lineRule="exact"/>
        <w:rPr>
          <w:rFonts w:cs="仿宋" w:asciiTheme="minorEastAsia" w:hAnsiTheme="minorEastAsia" w:eastAsiaTheme="minorEastAsia"/>
          <w:b/>
          <w:bCs/>
          <w:sz w:val="24"/>
          <w:szCs w:val="24"/>
        </w:rPr>
      </w:pPr>
      <w:r>
        <w:fldChar w:fldCharType="begin"/>
      </w:r>
      <w:r>
        <w:instrText xml:space="preserve"> HYPERLINK \l "_Toc10463_WPSOffice_Level1" </w:instrText>
      </w:r>
      <w:r>
        <w:fldChar w:fldCharType="separate"/>
      </w:r>
      <w:r>
        <w:rPr>
          <w:rFonts w:hint="eastAsia" w:cs="仿宋" w:asciiTheme="minorEastAsia" w:hAnsiTheme="minorEastAsia" w:eastAsiaTheme="minorEastAsia"/>
          <w:b/>
          <w:bCs/>
          <w:sz w:val="24"/>
          <w:szCs w:val="24"/>
        </w:rPr>
        <w:t>第一部分  竞争性磋商公告</w:t>
      </w:r>
      <w:r>
        <w:rPr>
          <w:rFonts w:hint="eastAsia" w:cs="仿宋" w:asciiTheme="minorEastAsia" w:hAnsiTheme="minorEastAsia" w:eastAsiaTheme="minorEastAsia"/>
          <w:b/>
          <w:bCs/>
          <w:sz w:val="24"/>
          <w:szCs w:val="24"/>
        </w:rPr>
        <w:tab/>
      </w:r>
      <w:r>
        <w:rPr>
          <w:rFonts w:hint="eastAsia" w:cs="仿宋" w:asciiTheme="minorEastAsia" w:hAnsiTheme="minorEastAsia" w:eastAsiaTheme="minorEastAsia"/>
          <w:b/>
          <w:bCs/>
          <w:sz w:val="24"/>
          <w:szCs w:val="24"/>
        </w:rPr>
        <w:t>1</w:t>
      </w:r>
      <w:r>
        <w:rPr>
          <w:rFonts w:hint="eastAsia" w:cs="仿宋" w:asciiTheme="minorEastAsia" w:hAnsiTheme="minorEastAsia" w:eastAsiaTheme="minorEastAsia"/>
          <w:b/>
          <w:bCs/>
          <w:sz w:val="24"/>
          <w:szCs w:val="24"/>
        </w:rPr>
        <w:fldChar w:fldCharType="end"/>
      </w:r>
    </w:p>
    <w:p w14:paraId="4756A967">
      <w:pPr>
        <w:pStyle w:val="86"/>
        <w:tabs>
          <w:tab w:val="right" w:leader="dot" w:pos="9027"/>
        </w:tabs>
        <w:spacing w:line="500" w:lineRule="exact"/>
        <w:rPr>
          <w:rFonts w:asciiTheme="minorEastAsia" w:hAnsiTheme="minorEastAsia" w:eastAsiaTheme="minorEastAsia"/>
        </w:rPr>
      </w:pPr>
    </w:p>
    <w:p w14:paraId="38E47F0B">
      <w:pPr>
        <w:pStyle w:val="86"/>
        <w:tabs>
          <w:tab w:val="right" w:leader="dot" w:pos="9027"/>
        </w:tabs>
        <w:spacing w:line="500" w:lineRule="exact"/>
        <w:rPr>
          <w:rFonts w:cs="仿宋" w:asciiTheme="minorEastAsia" w:hAnsiTheme="minorEastAsia" w:eastAsiaTheme="minorEastAsia"/>
          <w:b/>
          <w:bCs/>
          <w:sz w:val="24"/>
          <w:szCs w:val="24"/>
        </w:rPr>
      </w:pPr>
      <w:r>
        <w:fldChar w:fldCharType="begin"/>
      </w:r>
      <w:r>
        <w:instrText xml:space="preserve"> HYPERLINK \l "_Toc24125_WPSOffice_Level1" </w:instrText>
      </w:r>
      <w:r>
        <w:fldChar w:fldCharType="separate"/>
      </w:r>
      <w:r>
        <w:rPr>
          <w:rFonts w:hint="eastAsia" w:cs="仿宋" w:asciiTheme="minorEastAsia" w:hAnsiTheme="minorEastAsia" w:eastAsiaTheme="minorEastAsia"/>
          <w:b/>
          <w:bCs/>
          <w:sz w:val="24"/>
          <w:szCs w:val="24"/>
        </w:rPr>
        <w:t>第二部分  供应商须知</w:t>
      </w:r>
      <w:r>
        <w:rPr>
          <w:rFonts w:hint="eastAsia" w:cs="仿宋" w:asciiTheme="minorEastAsia" w:hAnsiTheme="minorEastAsia" w:eastAsiaTheme="minorEastAsia"/>
          <w:b/>
          <w:bCs/>
          <w:sz w:val="24"/>
          <w:szCs w:val="24"/>
        </w:rPr>
        <w:tab/>
      </w:r>
      <w:r>
        <w:rPr>
          <w:rFonts w:hint="eastAsia" w:cs="仿宋" w:asciiTheme="minorEastAsia" w:hAnsiTheme="minorEastAsia" w:eastAsiaTheme="minorEastAsia"/>
          <w:b/>
          <w:bCs/>
          <w:sz w:val="24"/>
          <w:szCs w:val="24"/>
        </w:rPr>
        <w:t>4</w:t>
      </w:r>
      <w:r>
        <w:rPr>
          <w:rFonts w:hint="eastAsia" w:cs="仿宋" w:asciiTheme="minorEastAsia" w:hAnsiTheme="minorEastAsia" w:eastAsiaTheme="minorEastAsia"/>
          <w:b/>
          <w:bCs/>
          <w:sz w:val="24"/>
          <w:szCs w:val="24"/>
        </w:rPr>
        <w:fldChar w:fldCharType="end"/>
      </w:r>
    </w:p>
    <w:p w14:paraId="0F170AE1">
      <w:pPr>
        <w:pStyle w:val="86"/>
        <w:tabs>
          <w:tab w:val="right" w:leader="dot" w:pos="9027"/>
        </w:tabs>
        <w:spacing w:line="500" w:lineRule="exact"/>
        <w:rPr>
          <w:rFonts w:asciiTheme="minorEastAsia" w:hAnsiTheme="minorEastAsia" w:eastAsiaTheme="minorEastAsia"/>
        </w:rPr>
      </w:pPr>
    </w:p>
    <w:p w14:paraId="4F083E31">
      <w:pPr>
        <w:pStyle w:val="86"/>
        <w:tabs>
          <w:tab w:val="right" w:leader="dot" w:pos="9027"/>
        </w:tabs>
        <w:spacing w:line="500" w:lineRule="exact"/>
        <w:rPr>
          <w:rFonts w:cs="仿宋" w:asciiTheme="minorEastAsia" w:hAnsiTheme="minorEastAsia" w:eastAsiaTheme="minorEastAsia"/>
          <w:b/>
          <w:bCs/>
          <w:sz w:val="24"/>
          <w:szCs w:val="24"/>
        </w:rPr>
      </w:pPr>
      <w:r>
        <w:fldChar w:fldCharType="begin"/>
      </w:r>
      <w:r>
        <w:instrText xml:space="preserve"> HYPERLINK \l "_Toc10856_WPSOffice_Level1" </w:instrText>
      </w:r>
      <w:r>
        <w:fldChar w:fldCharType="separate"/>
      </w:r>
      <w:r>
        <w:rPr>
          <w:rFonts w:hint="eastAsia" w:cs="仿宋" w:asciiTheme="minorEastAsia" w:hAnsiTheme="minorEastAsia" w:eastAsiaTheme="minorEastAsia"/>
          <w:b/>
          <w:bCs/>
          <w:sz w:val="24"/>
          <w:szCs w:val="24"/>
        </w:rPr>
        <w:t>第三部分  评审标准和评审方法</w:t>
      </w:r>
      <w:r>
        <w:rPr>
          <w:rFonts w:hint="eastAsia" w:cs="仿宋" w:asciiTheme="minorEastAsia" w:hAnsiTheme="minorEastAsia" w:eastAsiaTheme="minorEastAsia"/>
          <w:b/>
          <w:bCs/>
          <w:sz w:val="24"/>
          <w:szCs w:val="24"/>
        </w:rPr>
        <w:tab/>
      </w:r>
      <w:r>
        <w:rPr>
          <w:rFonts w:hint="eastAsia" w:cs="仿宋" w:asciiTheme="minorEastAsia" w:hAnsiTheme="minorEastAsia" w:eastAsiaTheme="minorEastAsia"/>
          <w:b/>
          <w:bCs/>
          <w:sz w:val="24"/>
          <w:szCs w:val="24"/>
        </w:rPr>
        <w:t>31</w:t>
      </w:r>
      <w:r>
        <w:rPr>
          <w:rFonts w:hint="eastAsia" w:cs="仿宋" w:asciiTheme="minorEastAsia" w:hAnsiTheme="minorEastAsia" w:eastAsiaTheme="minorEastAsia"/>
          <w:b/>
          <w:bCs/>
          <w:sz w:val="24"/>
          <w:szCs w:val="24"/>
        </w:rPr>
        <w:fldChar w:fldCharType="end"/>
      </w:r>
    </w:p>
    <w:p w14:paraId="10530809">
      <w:pPr>
        <w:pStyle w:val="86"/>
        <w:tabs>
          <w:tab w:val="right" w:leader="dot" w:pos="9027"/>
        </w:tabs>
        <w:spacing w:line="500" w:lineRule="exact"/>
        <w:rPr>
          <w:rFonts w:asciiTheme="minorEastAsia" w:hAnsiTheme="minorEastAsia" w:eastAsiaTheme="minorEastAsia"/>
        </w:rPr>
      </w:pPr>
    </w:p>
    <w:p w14:paraId="67BE2E7B">
      <w:pPr>
        <w:pStyle w:val="86"/>
        <w:tabs>
          <w:tab w:val="right" w:leader="dot" w:pos="9027"/>
        </w:tabs>
        <w:spacing w:line="500" w:lineRule="exact"/>
        <w:rPr>
          <w:rFonts w:cs="仿宋" w:asciiTheme="minorEastAsia" w:hAnsiTheme="minorEastAsia" w:eastAsiaTheme="minorEastAsia"/>
          <w:b/>
          <w:bCs/>
          <w:sz w:val="24"/>
          <w:szCs w:val="24"/>
        </w:rPr>
      </w:pPr>
      <w:r>
        <w:fldChar w:fldCharType="begin"/>
      </w:r>
      <w:r>
        <w:instrText xml:space="preserve"> HYPERLINK \l "_Toc10435_WPSOffice_Level1" </w:instrText>
      </w:r>
      <w:r>
        <w:fldChar w:fldCharType="separate"/>
      </w:r>
      <w:r>
        <w:rPr>
          <w:rFonts w:hint="eastAsia" w:cs="仿宋" w:asciiTheme="minorEastAsia" w:hAnsiTheme="minorEastAsia" w:eastAsiaTheme="minorEastAsia"/>
          <w:b/>
          <w:bCs/>
          <w:sz w:val="24"/>
          <w:szCs w:val="24"/>
        </w:rPr>
        <w:t>第四部分  技术、商务要求</w:t>
      </w:r>
      <w:r>
        <w:rPr>
          <w:rFonts w:hint="eastAsia" w:cs="仿宋" w:asciiTheme="minorEastAsia" w:hAnsiTheme="minorEastAsia" w:eastAsiaTheme="minorEastAsia"/>
          <w:b/>
          <w:bCs/>
          <w:sz w:val="24"/>
          <w:szCs w:val="24"/>
        </w:rPr>
        <w:tab/>
      </w:r>
      <w:r>
        <w:rPr>
          <w:rFonts w:hint="eastAsia" w:cs="仿宋" w:asciiTheme="minorEastAsia" w:hAnsiTheme="minorEastAsia" w:eastAsiaTheme="minorEastAsia"/>
          <w:b/>
          <w:bCs/>
          <w:sz w:val="24"/>
          <w:szCs w:val="24"/>
        </w:rPr>
        <w:t>37</w:t>
      </w:r>
      <w:r>
        <w:rPr>
          <w:rFonts w:hint="eastAsia" w:cs="仿宋" w:asciiTheme="minorEastAsia" w:hAnsiTheme="minorEastAsia" w:eastAsiaTheme="minorEastAsia"/>
          <w:b/>
          <w:bCs/>
          <w:sz w:val="24"/>
          <w:szCs w:val="24"/>
        </w:rPr>
        <w:fldChar w:fldCharType="end"/>
      </w:r>
    </w:p>
    <w:p w14:paraId="6931BA97">
      <w:pPr>
        <w:pStyle w:val="86"/>
        <w:tabs>
          <w:tab w:val="right" w:leader="dot" w:pos="9027"/>
        </w:tabs>
        <w:spacing w:line="500" w:lineRule="exact"/>
        <w:rPr>
          <w:rFonts w:asciiTheme="minorEastAsia" w:hAnsiTheme="minorEastAsia" w:eastAsiaTheme="minorEastAsia"/>
        </w:rPr>
      </w:pPr>
    </w:p>
    <w:p w14:paraId="66C08DE1">
      <w:pPr>
        <w:pStyle w:val="86"/>
        <w:tabs>
          <w:tab w:val="right" w:leader="dot" w:pos="9027"/>
        </w:tabs>
        <w:spacing w:line="500" w:lineRule="exact"/>
        <w:rPr>
          <w:rFonts w:cs="仿宋" w:asciiTheme="minorEastAsia" w:hAnsiTheme="minorEastAsia" w:eastAsiaTheme="minorEastAsia"/>
          <w:b/>
          <w:bCs/>
          <w:sz w:val="24"/>
          <w:szCs w:val="24"/>
        </w:rPr>
      </w:pPr>
      <w:r>
        <w:fldChar w:fldCharType="begin"/>
      </w:r>
      <w:r>
        <w:instrText xml:space="preserve"> HYPERLINK \l "_Toc19980_WPSOffice_Level1" </w:instrText>
      </w:r>
      <w:r>
        <w:fldChar w:fldCharType="separate"/>
      </w:r>
      <w:r>
        <w:rPr>
          <w:rFonts w:hint="eastAsia" w:cs="仿宋" w:asciiTheme="minorEastAsia" w:hAnsiTheme="minorEastAsia" w:eastAsiaTheme="minorEastAsia"/>
          <w:b/>
          <w:bCs/>
          <w:sz w:val="24"/>
          <w:szCs w:val="24"/>
        </w:rPr>
        <w:t>第五部分  合同原则</w:t>
      </w:r>
      <w:r>
        <w:rPr>
          <w:rFonts w:hint="eastAsia" w:cs="仿宋" w:asciiTheme="minorEastAsia" w:hAnsiTheme="minorEastAsia" w:eastAsiaTheme="minorEastAsia"/>
          <w:b/>
          <w:bCs/>
          <w:sz w:val="24"/>
          <w:szCs w:val="24"/>
        </w:rPr>
        <w:tab/>
      </w:r>
      <w:r>
        <w:rPr>
          <w:rFonts w:hint="eastAsia" w:cs="仿宋" w:asciiTheme="minorEastAsia" w:hAnsiTheme="minorEastAsia" w:eastAsiaTheme="minorEastAsia"/>
          <w:b/>
          <w:bCs/>
          <w:sz w:val="24"/>
          <w:szCs w:val="24"/>
        </w:rPr>
        <w:t>45</w:t>
      </w:r>
      <w:r>
        <w:rPr>
          <w:rFonts w:hint="eastAsia" w:cs="仿宋" w:asciiTheme="minorEastAsia" w:hAnsiTheme="minorEastAsia" w:eastAsiaTheme="minorEastAsia"/>
          <w:b/>
          <w:bCs/>
          <w:sz w:val="24"/>
          <w:szCs w:val="24"/>
        </w:rPr>
        <w:fldChar w:fldCharType="end"/>
      </w:r>
    </w:p>
    <w:p w14:paraId="33993811">
      <w:pPr>
        <w:pStyle w:val="86"/>
        <w:tabs>
          <w:tab w:val="right" w:leader="dot" w:pos="9027"/>
        </w:tabs>
        <w:spacing w:line="500" w:lineRule="exact"/>
        <w:rPr>
          <w:rFonts w:asciiTheme="minorEastAsia" w:hAnsiTheme="minorEastAsia" w:eastAsiaTheme="minorEastAsia"/>
        </w:rPr>
      </w:pPr>
    </w:p>
    <w:p w14:paraId="42AA2A94">
      <w:pPr>
        <w:pStyle w:val="86"/>
        <w:tabs>
          <w:tab w:val="right" w:leader="dot" w:pos="9027"/>
        </w:tabs>
        <w:spacing w:line="500" w:lineRule="exact"/>
        <w:rPr>
          <w:rFonts w:cs="仿宋" w:asciiTheme="minorEastAsia" w:hAnsiTheme="minorEastAsia" w:eastAsiaTheme="minorEastAsia"/>
          <w:b/>
          <w:bCs/>
          <w:sz w:val="24"/>
          <w:szCs w:val="24"/>
        </w:rPr>
      </w:pPr>
      <w:r>
        <w:fldChar w:fldCharType="begin"/>
      </w:r>
      <w:r>
        <w:instrText xml:space="preserve"> HYPERLINK \l "_Toc25178_WPSOffice_Level1" </w:instrText>
      </w:r>
      <w:r>
        <w:fldChar w:fldCharType="separate"/>
      </w:r>
      <w:r>
        <w:rPr>
          <w:rFonts w:hint="eastAsia" w:cs="仿宋" w:asciiTheme="minorEastAsia" w:hAnsiTheme="minorEastAsia" w:eastAsiaTheme="minorEastAsia"/>
          <w:b/>
          <w:bCs/>
          <w:sz w:val="24"/>
          <w:szCs w:val="24"/>
        </w:rPr>
        <w:t>第六部分  响应文件格式</w:t>
      </w:r>
      <w:r>
        <w:rPr>
          <w:rFonts w:hint="eastAsia" w:cs="仿宋" w:asciiTheme="minorEastAsia" w:hAnsiTheme="minorEastAsia" w:eastAsiaTheme="minorEastAsia"/>
          <w:b/>
          <w:bCs/>
          <w:sz w:val="24"/>
          <w:szCs w:val="24"/>
        </w:rPr>
        <w:tab/>
      </w:r>
      <w:r>
        <w:rPr>
          <w:rFonts w:hint="eastAsia" w:cs="仿宋" w:asciiTheme="minorEastAsia" w:hAnsiTheme="minorEastAsia" w:eastAsiaTheme="minorEastAsia"/>
          <w:b/>
          <w:bCs/>
          <w:sz w:val="24"/>
          <w:szCs w:val="24"/>
        </w:rPr>
        <w:t>49</w:t>
      </w:r>
      <w:r>
        <w:rPr>
          <w:rFonts w:hint="eastAsia" w:cs="仿宋" w:asciiTheme="minorEastAsia" w:hAnsiTheme="minorEastAsia" w:eastAsiaTheme="minorEastAsia"/>
          <w:b/>
          <w:bCs/>
          <w:sz w:val="24"/>
          <w:szCs w:val="24"/>
        </w:rPr>
        <w:fldChar w:fldCharType="end"/>
      </w:r>
    </w:p>
    <w:p w14:paraId="39839318">
      <w:pPr>
        <w:pStyle w:val="86"/>
        <w:tabs>
          <w:tab w:val="right" w:leader="dot" w:pos="9027"/>
        </w:tabs>
        <w:spacing w:line="500" w:lineRule="exact"/>
        <w:rPr>
          <w:rFonts w:asciiTheme="minorEastAsia" w:hAnsiTheme="minorEastAsia" w:eastAsiaTheme="minorEastAsia"/>
        </w:rPr>
      </w:pPr>
    </w:p>
    <w:p w14:paraId="268D40CA">
      <w:pPr>
        <w:pStyle w:val="86"/>
        <w:tabs>
          <w:tab w:val="right" w:leader="dot" w:pos="9027"/>
        </w:tabs>
        <w:spacing w:line="500" w:lineRule="exact"/>
        <w:rPr>
          <w:rFonts w:cs="仿宋" w:asciiTheme="minorEastAsia" w:hAnsiTheme="minorEastAsia" w:eastAsiaTheme="minorEastAsia"/>
          <w:b/>
          <w:bCs/>
          <w:sz w:val="24"/>
          <w:szCs w:val="24"/>
        </w:rPr>
      </w:pPr>
      <w:r>
        <w:fldChar w:fldCharType="begin"/>
      </w:r>
      <w:r>
        <w:instrText xml:space="preserve"> HYPERLINK \l "_Toc10594_WPSOffice_Level1" </w:instrText>
      </w:r>
      <w:r>
        <w:fldChar w:fldCharType="separate"/>
      </w:r>
      <w:r>
        <w:rPr>
          <w:rFonts w:hint="eastAsia" w:cs="仿宋" w:asciiTheme="minorEastAsia" w:hAnsiTheme="minorEastAsia" w:eastAsiaTheme="minorEastAsia"/>
          <w:b/>
          <w:bCs/>
          <w:sz w:val="24"/>
          <w:szCs w:val="24"/>
        </w:rPr>
        <w:t>第七部分  相关附件</w:t>
      </w:r>
      <w:r>
        <w:rPr>
          <w:rFonts w:hint="eastAsia" w:cs="仿宋" w:asciiTheme="minorEastAsia" w:hAnsiTheme="minorEastAsia" w:eastAsiaTheme="minorEastAsia"/>
          <w:b/>
          <w:bCs/>
          <w:sz w:val="24"/>
          <w:szCs w:val="24"/>
        </w:rPr>
        <w:tab/>
      </w:r>
      <w:r>
        <w:rPr>
          <w:rFonts w:hint="eastAsia" w:cs="仿宋" w:asciiTheme="minorEastAsia" w:hAnsiTheme="minorEastAsia" w:eastAsiaTheme="minorEastAsia"/>
          <w:b/>
          <w:bCs/>
          <w:sz w:val="24"/>
          <w:szCs w:val="24"/>
        </w:rPr>
        <w:fldChar w:fldCharType="end"/>
      </w:r>
      <w:bookmarkEnd w:id="0"/>
      <w:r>
        <w:rPr>
          <w:rFonts w:hint="eastAsia" w:cs="仿宋" w:asciiTheme="minorEastAsia" w:hAnsiTheme="minorEastAsia" w:eastAsiaTheme="minorEastAsia"/>
          <w:b/>
          <w:bCs/>
          <w:sz w:val="24"/>
          <w:szCs w:val="24"/>
        </w:rPr>
        <w:t>62</w:t>
      </w:r>
    </w:p>
    <w:p w14:paraId="327E3E49">
      <w:pPr>
        <w:pStyle w:val="86"/>
        <w:tabs>
          <w:tab w:val="right" w:leader="dot" w:pos="9027"/>
        </w:tabs>
        <w:spacing w:line="500" w:lineRule="exact"/>
        <w:rPr>
          <w:rFonts w:cs="仿宋" w:asciiTheme="minorEastAsia" w:hAnsiTheme="minorEastAsia" w:eastAsiaTheme="minorEastAsia"/>
          <w:b/>
          <w:bCs/>
          <w:sz w:val="24"/>
          <w:szCs w:val="24"/>
        </w:rPr>
      </w:pPr>
    </w:p>
    <w:p w14:paraId="4538F2DE">
      <w:pPr>
        <w:pStyle w:val="86"/>
        <w:tabs>
          <w:tab w:val="right" w:leader="dot" w:pos="9027"/>
        </w:tabs>
        <w:spacing w:line="500" w:lineRule="exact"/>
        <w:rPr>
          <w:rFonts w:cs="仿宋" w:asciiTheme="minorEastAsia" w:hAnsiTheme="minorEastAsia" w:eastAsiaTheme="minorEastAsia"/>
          <w:b/>
          <w:bCs/>
          <w:sz w:val="24"/>
          <w:szCs w:val="24"/>
        </w:rPr>
        <w:sectPr>
          <w:pgSz w:w="11907" w:h="16839"/>
          <w:pgMar w:top="1417" w:right="1440" w:bottom="1417" w:left="1440" w:header="794" w:footer="964" w:gutter="0"/>
          <w:pgNumType w:start="1"/>
          <w:cols w:space="720" w:num="1"/>
          <w:docGrid w:type="linesAndChars" w:linePitch="381" w:charSpace="0"/>
        </w:sectPr>
      </w:pPr>
    </w:p>
    <w:p w14:paraId="49A1D579">
      <w:pPr>
        <w:pStyle w:val="4"/>
        <w:pageBreakBefore/>
        <w:spacing w:line="579" w:lineRule="auto"/>
        <w:jc w:val="center"/>
        <w:rPr>
          <w:rFonts w:asciiTheme="minorEastAsia" w:hAnsiTheme="minorEastAsia" w:eastAsiaTheme="minorEastAsia"/>
        </w:rPr>
      </w:pPr>
      <w:bookmarkStart w:id="1" w:name="_Toc10463_WPSOffice_Level1"/>
      <w:r>
        <w:rPr>
          <w:rFonts w:hint="eastAsia" w:asciiTheme="minorEastAsia" w:hAnsiTheme="minorEastAsia" w:eastAsiaTheme="minorEastAsia"/>
          <w:sz w:val="32"/>
          <w:szCs w:val="48"/>
        </w:rPr>
        <w:t>第一部分  竞争性磋商公告</w:t>
      </w:r>
      <w:bookmarkEnd w:id="1"/>
    </w:p>
    <w:p w14:paraId="1026C44F">
      <w:pPr>
        <w:pBdr>
          <w:top w:val="single" w:color="auto" w:sz="4" w:space="1"/>
          <w:left w:val="single" w:color="auto" w:sz="4" w:space="4"/>
          <w:bottom w:val="single" w:color="auto" w:sz="4" w:space="1"/>
          <w:right w:val="single" w:color="auto" w:sz="4" w:space="4"/>
        </w:pBdr>
        <w:rPr>
          <w:rFonts w:asciiTheme="minorEastAsia" w:hAnsiTheme="minorEastAsia" w:eastAsiaTheme="minorEastAsia"/>
          <w:sz w:val="24"/>
          <w:szCs w:val="28"/>
        </w:rPr>
      </w:pPr>
      <w:r>
        <w:rPr>
          <w:rFonts w:hint="eastAsia" w:asciiTheme="minorEastAsia" w:hAnsiTheme="minorEastAsia" w:eastAsiaTheme="minorEastAsia"/>
          <w:sz w:val="24"/>
          <w:szCs w:val="28"/>
        </w:rPr>
        <w:t>项目概况</w:t>
      </w:r>
    </w:p>
    <w:p w14:paraId="055F0B1F">
      <w:pPr>
        <w:pBdr>
          <w:top w:val="single" w:color="auto" w:sz="4" w:space="1"/>
          <w:left w:val="single" w:color="auto" w:sz="4" w:space="4"/>
          <w:bottom w:val="single" w:color="auto" w:sz="4" w:space="1"/>
          <w:right w:val="single" w:color="auto" w:sz="4" w:space="4"/>
        </w:pBdr>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宁武县护林防火县级专业队伍建设项目的潜在供应商应登录山西省政府采购信息平台（http://www.ccgp-shanxi.gov.cn/home.html）获取电子磋商文件，使用投标文件编制工具编制电子响应文件，并于2026</w:t>
      </w:r>
      <w:r>
        <w:rPr>
          <w:rFonts w:hint="eastAsia" w:asciiTheme="minorEastAsia" w:hAnsiTheme="minorEastAsia" w:eastAsiaTheme="minorEastAsia"/>
          <w:bCs/>
          <w:sz w:val="24"/>
          <w:szCs w:val="28"/>
        </w:rPr>
        <w:t>年06月09日14点30分（北京时间）前提交响应</w:t>
      </w:r>
      <w:r>
        <w:rPr>
          <w:rFonts w:asciiTheme="minorEastAsia" w:hAnsiTheme="minorEastAsia" w:eastAsiaTheme="minorEastAsia"/>
          <w:bCs/>
          <w:sz w:val="24"/>
          <w:szCs w:val="28"/>
        </w:rPr>
        <w:t>文件</w:t>
      </w:r>
      <w:r>
        <w:rPr>
          <w:rFonts w:hint="eastAsia" w:asciiTheme="minorEastAsia" w:hAnsiTheme="minorEastAsia" w:eastAsiaTheme="minorEastAsia"/>
          <w:sz w:val="24"/>
          <w:szCs w:val="28"/>
        </w:rPr>
        <w:t>。</w:t>
      </w:r>
    </w:p>
    <w:p w14:paraId="0B566DB5">
      <w:pPr>
        <w:keepNext/>
        <w:keepLines/>
        <w:spacing w:before="260" w:after="260"/>
        <w:outlineLvl w:val="1"/>
        <w:rPr>
          <w:rFonts w:cs="宋体" w:asciiTheme="minorEastAsia" w:hAnsiTheme="minorEastAsia" w:eastAsiaTheme="minorEastAsia"/>
          <w:bCs/>
          <w:sz w:val="24"/>
          <w:szCs w:val="28"/>
        </w:rPr>
      </w:pPr>
      <w:bookmarkStart w:id="2" w:name="_Toc28359012"/>
      <w:bookmarkStart w:id="3" w:name="_Toc35393629"/>
      <w:bookmarkStart w:id="4" w:name="_Toc35393798"/>
      <w:bookmarkStart w:id="5" w:name="_Toc28359089"/>
      <w:r>
        <w:rPr>
          <w:rFonts w:hint="eastAsia" w:cs="宋体" w:asciiTheme="minorEastAsia" w:hAnsiTheme="minorEastAsia" w:eastAsiaTheme="minorEastAsia"/>
          <w:bCs/>
          <w:sz w:val="24"/>
          <w:szCs w:val="28"/>
        </w:rPr>
        <w:t>一、项目基本情况</w:t>
      </w:r>
      <w:bookmarkEnd w:id="2"/>
      <w:bookmarkEnd w:id="3"/>
      <w:bookmarkEnd w:id="4"/>
      <w:bookmarkEnd w:id="5"/>
    </w:p>
    <w:p w14:paraId="5CE0045D">
      <w:pPr>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项目编号：</w:t>
      </w:r>
      <w:r>
        <w:rPr>
          <w:rFonts w:hint="eastAsia" w:asciiTheme="minorEastAsia" w:hAnsiTheme="minorEastAsia" w:eastAsiaTheme="minorEastAsia"/>
          <w:sz w:val="24"/>
          <w:szCs w:val="28"/>
          <w:lang w:eastAsia="zh-CN"/>
        </w:rPr>
        <w:t>1409252026CCS00035（SXJKA-2026-019）</w:t>
      </w:r>
      <w:r>
        <w:rPr>
          <w:rFonts w:hint="eastAsia" w:asciiTheme="minorEastAsia" w:hAnsiTheme="minorEastAsia" w:eastAsiaTheme="minorEastAsia"/>
          <w:sz w:val="24"/>
          <w:szCs w:val="28"/>
        </w:rPr>
        <w:t xml:space="preserve"> </w:t>
      </w:r>
    </w:p>
    <w:p w14:paraId="0EEDA935">
      <w:pPr>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项目名称：宁武县护林防火县级专业队伍建设项目</w:t>
      </w:r>
    </w:p>
    <w:p w14:paraId="52CBECA4">
      <w:pPr>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采购方式：竞争性磋商</w:t>
      </w:r>
    </w:p>
    <w:p w14:paraId="4D809CA4">
      <w:pPr>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预算金额：1728360.00元</w:t>
      </w:r>
    </w:p>
    <w:p w14:paraId="7D09F973">
      <w:pPr>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最高限价：1728360.00元</w:t>
      </w:r>
    </w:p>
    <w:p w14:paraId="0AA07C15">
      <w:pPr>
        <w:widowControl/>
        <w:snapToGrid w:val="0"/>
        <w:ind w:firstLine="480" w:firstLineChars="200"/>
        <w:jc w:val="left"/>
        <w:rPr>
          <w:rFonts w:asciiTheme="minorEastAsia" w:hAnsiTheme="minorEastAsia" w:eastAsiaTheme="minorEastAsia"/>
          <w:sz w:val="24"/>
          <w:szCs w:val="28"/>
        </w:rPr>
      </w:pPr>
      <w:r>
        <w:rPr>
          <w:rFonts w:hint="eastAsia" w:asciiTheme="minorEastAsia" w:hAnsiTheme="minorEastAsia" w:eastAsiaTheme="minorEastAsia"/>
          <w:sz w:val="24"/>
          <w:szCs w:val="28"/>
        </w:rPr>
        <w:t>采购需求：</w:t>
      </w:r>
      <w:r>
        <w:rPr>
          <w:rFonts w:hint="eastAsia" w:cs="宋体" w:asciiTheme="minorEastAsia" w:hAnsiTheme="minorEastAsia" w:eastAsiaTheme="minorEastAsia"/>
          <w:bCs/>
          <w:kern w:val="0"/>
          <w:sz w:val="24"/>
          <w:szCs w:val="24"/>
        </w:rPr>
        <w:t>本次磋商共1包，供应商对所报价内容必须完全响应磋商文件所列内容</w:t>
      </w:r>
    </w:p>
    <w:tbl>
      <w:tblPr>
        <w:tblStyle w:val="38"/>
        <w:tblW w:w="9688" w:type="dxa"/>
        <w:jc w:val="center"/>
        <w:tblLayout w:type="fixed"/>
        <w:tblCellMar>
          <w:top w:w="0" w:type="dxa"/>
          <w:left w:w="108" w:type="dxa"/>
          <w:bottom w:w="0" w:type="dxa"/>
          <w:right w:w="108" w:type="dxa"/>
        </w:tblCellMar>
      </w:tblPr>
      <w:tblGrid>
        <w:gridCol w:w="938"/>
        <w:gridCol w:w="7112"/>
        <w:gridCol w:w="925"/>
        <w:gridCol w:w="713"/>
      </w:tblGrid>
      <w:tr w14:paraId="7B1A25CD">
        <w:tblPrEx>
          <w:tblCellMar>
            <w:top w:w="0" w:type="dxa"/>
            <w:left w:w="108" w:type="dxa"/>
            <w:bottom w:w="0" w:type="dxa"/>
            <w:right w:w="108" w:type="dxa"/>
          </w:tblCellMar>
        </w:tblPrEx>
        <w:trPr>
          <w:trHeight w:val="289" w:hRule="atLeast"/>
          <w:jc w:val="center"/>
        </w:trPr>
        <w:tc>
          <w:tcPr>
            <w:tcW w:w="93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473DEAD">
            <w:pPr>
              <w:widowControl/>
              <w:snapToGrid w:val="0"/>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序号</w:t>
            </w:r>
          </w:p>
        </w:tc>
        <w:tc>
          <w:tcPr>
            <w:tcW w:w="711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4940F8A">
            <w:pPr>
              <w:widowControl/>
              <w:snapToGrid w:val="0"/>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采购内容</w:t>
            </w:r>
          </w:p>
        </w:tc>
        <w:tc>
          <w:tcPr>
            <w:tcW w:w="925"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7532B827">
            <w:pPr>
              <w:widowControl/>
              <w:snapToGrid w:val="0"/>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数量</w:t>
            </w:r>
          </w:p>
        </w:tc>
        <w:tc>
          <w:tcPr>
            <w:tcW w:w="713" w:type="dxa"/>
            <w:tcBorders>
              <w:top w:val="single" w:color="000000" w:sz="4" w:space="0"/>
              <w:left w:val="single" w:color="000000" w:sz="4" w:space="0"/>
              <w:bottom w:val="single" w:color="000000" w:sz="4" w:space="0"/>
              <w:right w:val="single" w:color="auto" w:sz="4" w:space="0"/>
            </w:tcBorders>
            <w:vAlign w:val="center"/>
          </w:tcPr>
          <w:p w14:paraId="1B29F2E2">
            <w:pPr>
              <w:widowControl/>
              <w:snapToGrid w:val="0"/>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备注</w:t>
            </w:r>
          </w:p>
        </w:tc>
      </w:tr>
      <w:tr w14:paraId="6A4C0A92">
        <w:tblPrEx>
          <w:tblCellMar>
            <w:top w:w="0" w:type="dxa"/>
            <w:left w:w="108" w:type="dxa"/>
            <w:bottom w:w="0" w:type="dxa"/>
            <w:right w:w="108" w:type="dxa"/>
          </w:tblCellMar>
        </w:tblPrEx>
        <w:trPr>
          <w:trHeight w:val="445" w:hRule="atLeast"/>
          <w:jc w:val="center"/>
        </w:trPr>
        <w:tc>
          <w:tcPr>
            <w:tcW w:w="93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A23C0CC">
            <w:pPr>
              <w:widowControl/>
              <w:snapToGrid w:val="0"/>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w:t>
            </w:r>
          </w:p>
        </w:tc>
        <w:tc>
          <w:tcPr>
            <w:tcW w:w="711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B14F893">
            <w:pPr>
              <w:widowControl/>
              <w:snapToGrid w:val="0"/>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宁武县护林防火县级专业队伍建设项目</w:t>
            </w:r>
          </w:p>
        </w:tc>
        <w:tc>
          <w:tcPr>
            <w:tcW w:w="925"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58C75F1E">
            <w:pPr>
              <w:widowControl/>
              <w:snapToGrid w:val="0"/>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29人</w:t>
            </w:r>
          </w:p>
        </w:tc>
        <w:tc>
          <w:tcPr>
            <w:tcW w:w="713" w:type="dxa"/>
            <w:tcBorders>
              <w:top w:val="single" w:color="000000" w:sz="4" w:space="0"/>
              <w:left w:val="single" w:color="000000" w:sz="4" w:space="0"/>
              <w:bottom w:val="single" w:color="000000" w:sz="4" w:space="0"/>
              <w:right w:val="single" w:color="auto" w:sz="4" w:space="0"/>
            </w:tcBorders>
            <w:vAlign w:val="center"/>
          </w:tcPr>
          <w:p w14:paraId="46C0FC12">
            <w:pPr>
              <w:widowControl/>
              <w:snapToGrid w:val="0"/>
              <w:ind w:firstLine="480" w:firstLineChars="200"/>
              <w:jc w:val="center"/>
              <w:rPr>
                <w:rFonts w:cs="宋体" w:asciiTheme="minorEastAsia" w:hAnsiTheme="minorEastAsia" w:eastAsiaTheme="minorEastAsia"/>
                <w:bCs/>
                <w:kern w:val="0"/>
                <w:sz w:val="24"/>
                <w:szCs w:val="24"/>
              </w:rPr>
            </w:pPr>
          </w:p>
        </w:tc>
      </w:tr>
    </w:tbl>
    <w:p w14:paraId="46A0337C">
      <w:pPr>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范围包括：具体报价范围、采购范围及所应达到的具体要求，以本磋商文件中商务、技术和服务的相应规定为准。</w:t>
      </w:r>
    </w:p>
    <w:p w14:paraId="5BACECEB">
      <w:pPr>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合同履行期限（服务期）：1年</w:t>
      </w:r>
    </w:p>
    <w:p w14:paraId="6DE84515">
      <w:pPr>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服务地点：宁武县</w:t>
      </w:r>
    </w:p>
    <w:p w14:paraId="189A85D9">
      <w:pPr>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本项目（是</w:t>
      </w:r>
      <w:r>
        <w:rPr>
          <w:rFonts w:asciiTheme="minorEastAsia" w:hAnsiTheme="minorEastAsia" w:eastAsiaTheme="minorEastAsia"/>
          <w:sz w:val="24"/>
          <w:szCs w:val="28"/>
        </w:rPr>
        <w:t>/否</w:t>
      </w:r>
      <w:r>
        <w:rPr>
          <w:rFonts w:hint="eastAsia" w:asciiTheme="minorEastAsia" w:hAnsiTheme="minorEastAsia" w:eastAsiaTheme="minorEastAsia"/>
          <w:sz w:val="24"/>
          <w:szCs w:val="28"/>
        </w:rPr>
        <w:t>）接受联合体：否</w:t>
      </w:r>
    </w:p>
    <w:p w14:paraId="512E87F0">
      <w:pPr>
        <w:keepNext/>
        <w:keepLines/>
        <w:spacing w:before="260" w:after="260"/>
        <w:outlineLvl w:val="1"/>
        <w:rPr>
          <w:rFonts w:cs="宋体" w:asciiTheme="minorEastAsia" w:hAnsiTheme="minorEastAsia" w:eastAsiaTheme="minorEastAsia"/>
          <w:bCs/>
          <w:sz w:val="24"/>
          <w:szCs w:val="28"/>
        </w:rPr>
      </w:pPr>
      <w:bookmarkStart w:id="6" w:name="_Toc35393799"/>
      <w:bookmarkStart w:id="7" w:name="_Toc28359013"/>
      <w:bookmarkStart w:id="8" w:name="_Toc35393630"/>
      <w:bookmarkStart w:id="9" w:name="_Toc28359090"/>
      <w:r>
        <w:rPr>
          <w:rFonts w:hint="eastAsia" w:cs="宋体" w:asciiTheme="minorEastAsia" w:hAnsiTheme="minorEastAsia" w:eastAsiaTheme="minorEastAsia"/>
          <w:bCs/>
          <w:sz w:val="24"/>
          <w:szCs w:val="28"/>
        </w:rPr>
        <w:t>二、申请人的资格要求：</w:t>
      </w:r>
      <w:bookmarkEnd w:id="6"/>
      <w:bookmarkEnd w:id="7"/>
      <w:bookmarkEnd w:id="8"/>
      <w:bookmarkEnd w:id="9"/>
    </w:p>
    <w:p w14:paraId="3C752CE1">
      <w:pPr>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1.满足《中华人民共和国政府采购法》第二十二条规定；</w:t>
      </w:r>
    </w:p>
    <w:p w14:paraId="097B0C32">
      <w:pPr>
        <w:ind w:firstLine="480" w:firstLineChars="200"/>
        <w:rPr>
          <w:rFonts w:asciiTheme="minorEastAsia" w:hAnsiTheme="minorEastAsia" w:eastAsiaTheme="minorEastAsia"/>
          <w:sz w:val="24"/>
          <w:szCs w:val="28"/>
        </w:rPr>
      </w:pPr>
      <w:bookmarkStart w:id="10" w:name="_Toc28359091"/>
      <w:bookmarkStart w:id="11" w:name="_Toc28359014"/>
      <w:r>
        <w:rPr>
          <w:rFonts w:asciiTheme="minorEastAsia" w:hAnsiTheme="minorEastAsia" w:eastAsiaTheme="minorEastAsia"/>
          <w:sz w:val="24"/>
          <w:szCs w:val="28"/>
        </w:rPr>
        <w:t>2</w:t>
      </w:r>
      <w:r>
        <w:rPr>
          <w:rFonts w:hint="eastAsia" w:asciiTheme="minorEastAsia" w:hAnsiTheme="minorEastAsia" w:eastAsiaTheme="minorEastAsia"/>
          <w:sz w:val="24"/>
          <w:szCs w:val="28"/>
        </w:rPr>
        <w:t>.落实政府采购政策需满足的资格要求：本项目专门面向中小企业采购</w:t>
      </w:r>
    </w:p>
    <w:p w14:paraId="63AEBFAE">
      <w:pPr>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3.本项目的特定资格要求：供应商须具</w:t>
      </w:r>
      <w:r>
        <w:rPr>
          <w:rFonts w:hint="eastAsia" w:asciiTheme="minorEastAsia" w:hAnsiTheme="minorEastAsia" w:eastAsiaTheme="minorEastAsia"/>
          <w:sz w:val="24"/>
          <w:szCs w:val="28"/>
          <w:lang w:val="en-US" w:eastAsia="zh-CN"/>
        </w:rPr>
        <w:t>备</w:t>
      </w:r>
      <w:bookmarkStart w:id="99" w:name="_GoBack"/>
      <w:bookmarkEnd w:id="99"/>
      <w:r>
        <w:rPr>
          <w:rFonts w:hint="eastAsia" w:asciiTheme="minorEastAsia" w:hAnsiTheme="minorEastAsia" w:eastAsiaTheme="minorEastAsia"/>
          <w:sz w:val="24"/>
          <w:szCs w:val="28"/>
        </w:rPr>
        <w:t>有效的劳务派遣经营许可证</w:t>
      </w:r>
    </w:p>
    <w:p w14:paraId="76FB3ECC">
      <w:pPr>
        <w:keepNext/>
        <w:keepLines/>
        <w:spacing w:before="260" w:after="260"/>
        <w:outlineLvl w:val="1"/>
        <w:rPr>
          <w:rFonts w:cs="宋体" w:asciiTheme="minorEastAsia" w:hAnsiTheme="minorEastAsia" w:eastAsiaTheme="minorEastAsia"/>
          <w:bCs/>
          <w:sz w:val="24"/>
          <w:szCs w:val="28"/>
        </w:rPr>
      </w:pPr>
      <w:bookmarkStart w:id="12" w:name="_Toc35393631"/>
      <w:bookmarkStart w:id="13" w:name="_Toc35393800"/>
      <w:r>
        <w:rPr>
          <w:rFonts w:hint="eastAsia" w:cs="宋体" w:asciiTheme="minorEastAsia" w:hAnsiTheme="minorEastAsia" w:eastAsiaTheme="minorEastAsia"/>
          <w:bCs/>
          <w:sz w:val="24"/>
          <w:szCs w:val="28"/>
        </w:rPr>
        <w:t>三、获取采购文件</w:t>
      </w:r>
      <w:bookmarkEnd w:id="10"/>
      <w:bookmarkEnd w:id="11"/>
      <w:bookmarkEnd w:id="12"/>
      <w:bookmarkEnd w:id="13"/>
    </w:p>
    <w:p w14:paraId="435F44A3">
      <w:pPr>
        <w:ind w:firstLine="540"/>
        <w:rPr>
          <w:rFonts w:cs="宋体" w:asciiTheme="minorEastAsia" w:hAnsiTheme="minorEastAsia" w:eastAsiaTheme="minorEastAsia"/>
          <w:sz w:val="24"/>
          <w:szCs w:val="28"/>
        </w:rPr>
      </w:pPr>
      <w:r>
        <w:rPr>
          <w:rFonts w:hint="eastAsia" w:cs="宋体" w:asciiTheme="minorEastAsia" w:hAnsiTheme="minorEastAsia" w:eastAsiaTheme="minorEastAsia"/>
          <w:sz w:val="24"/>
          <w:szCs w:val="28"/>
        </w:rPr>
        <w:t>1.获取时间：</w:t>
      </w:r>
      <w:r>
        <w:rPr>
          <w:rFonts w:hint="eastAsia" w:cs="宋体" w:asciiTheme="minorEastAsia" w:hAnsiTheme="minorEastAsia" w:eastAsiaTheme="minorEastAsia"/>
          <w:sz w:val="24"/>
        </w:rPr>
        <w:t>2026年05月27日00时00分00秒至2026年06月03日23时59分59秒（北京时间）</w:t>
      </w:r>
    </w:p>
    <w:p w14:paraId="28D2FB2F">
      <w:pPr>
        <w:ind w:firstLine="540"/>
        <w:rPr>
          <w:rFonts w:cs="宋体" w:asciiTheme="minorEastAsia" w:hAnsiTheme="minorEastAsia" w:eastAsiaTheme="minorEastAsia"/>
          <w:sz w:val="24"/>
          <w:szCs w:val="28"/>
        </w:rPr>
      </w:pPr>
      <w:r>
        <w:rPr>
          <w:rFonts w:hint="eastAsia" w:cs="宋体" w:asciiTheme="minorEastAsia" w:hAnsiTheme="minorEastAsia" w:eastAsiaTheme="minorEastAsia"/>
          <w:sz w:val="24"/>
          <w:szCs w:val="28"/>
        </w:rPr>
        <w:t>2.地点：</w:t>
      </w:r>
    </w:p>
    <w:p w14:paraId="1052E63C">
      <w:pPr>
        <w:ind w:firstLine="540"/>
        <w:rPr>
          <w:rFonts w:cs="宋体" w:asciiTheme="minorEastAsia" w:hAnsiTheme="minorEastAsia" w:eastAsiaTheme="minorEastAsia"/>
          <w:sz w:val="24"/>
          <w:szCs w:val="28"/>
        </w:rPr>
      </w:pPr>
      <w:r>
        <w:rPr>
          <w:rFonts w:hint="eastAsia" w:cs="宋体" w:asciiTheme="minorEastAsia" w:hAnsiTheme="minorEastAsia" w:eastAsiaTheme="minorEastAsia"/>
          <w:sz w:val="24"/>
          <w:szCs w:val="28"/>
        </w:rPr>
        <w:t>通过山西省政府采购网-山西政府采购平台（https://login.sxzfcg.zcygov.cn/user-login/#/login）线上获取</w:t>
      </w:r>
    </w:p>
    <w:p w14:paraId="2EB3972E">
      <w:pPr>
        <w:ind w:firstLine="540"/>
        <w:rPr>
          <w:rFonts w:cs="宋体" w:asciiTheme="minorEastAsia" w:hAnsiTheme="minorEastAsia" w:eastAsiaTheme="minorEastAsia"/>
          <w:sz w:val="24"/>
          <w:szCs w:val="28"/>
        </w:rPr>
      </w:pPr>
      <w:r>
        <w:rPr>
          <w:rFonts w:hint="eastAsia" w:cs="宋体" w:asciiTheme="minorEastAsia" w:hAnsiTheme="minorEastAsia" w:eastAsiaTheme="minorEastAsia"/>
          <w:sz w:val="24"/>
          <w:szCs w:val="28"/>
        </w:rPr>
        <w:t>3.方式：在线获取，凡有意参加磋商的供应商，请按照以下步骤获取磋商文件：</w:t>
      </w:r>
    </w:p>
    <w:p w14:paraId="78C3189F">
      <w:pPr>
        <w:ind w:firstLine="540"/>
        <w:rPr>
          <w:rFonts w:cs="宋体" w:asciiTheme="minorEastAsia" w:hAnsiTheme="minorEastAsia" w:eastAsiaTheme="minorEastAsia"/>
          <w:sz w:val="24"/>
          <w:szCs w:val="28"/>
        </w:rPr>
      </w:pPr>
      <w:r>
        <w:rPr>
          <w:rFonts w:hint="eastAsia" w:cs="宋体" w:asciiTheme="minorEastAsia" w:hAnsiTheme="minorEastAsia" w:eastAsiaTheme="minorEastAsia"/>
          <w:sz w:val="24"/>
          <w:szCs w:val="28"/>
        </w:rPr>
        <w:t>（1）在中国政府采购网山西分网完成注册，已完成注册的请跳过此步骤；</w:t>
      </w:r>
    </w:p>
    <w:p w14:paraId="06D1E215">
      <w:pPr>
        <w:ind w:firstLine="540"/>
        <w:rPr>
          <w:rFonts w:cs="宋体" w:asciiTheme="minorEastAsia" w:hAnsiTheme="minorEastAsia" w:eastAsiaTheme="minorEastAsia"/>
          <w:sz w:val="24"/>
          <w:szCs w:val="28"/>
        </w:rPr>
      </w:pPr>
      <w:r>
        <w:rPr>
          <w:rFonts w:hint="eastAsia" w:cs="宋体" w:asciiTheme="minorEastAsia" w:hAnsiTheme="minorEastAsia" w:eastAsiaTheme="minorEastAsia"/>
          <w:sz w:val="24"/>
          <w:szCs w:val="28"/>
        </w:rPr>
        <w:t>（2）请于磋商文件获取截止时间前（北京时间，下同），进入山西政府采购平台（https://login.sxzfcg.zcygov.cn/user-login/#/login）使用企业数字证书（CA）在网上获取磋商文件。</w:t>
      </w:r>
    </w:p>
    <w:p w14:paraId="372B3EE1">
      <w:pPr>
        <w:keepNext/>
        <w:keepLines/>
        <w:spacing w:before="260" w:after="260"/>
        <w:outlineLvl w:val="1"/>
        <w:rPr>
          <w:rFonts w:cs="宋体" w:asciiTheme="minorEastAsia" w:hAnsiTheme="minorEastAsia" w:eastAsiaTheme="minorEastAsia"/>
          <w:bCs/>
          <w:sz w:val="24"/>
          <w:szCs w:val="28"/>
        </w:rPr>
      </w:pPr>
      <w:bookmarkStart w:id="14" w:name="_Toc35393801"/>
      <w:bookmarkStart w:id="15" w:name="_Toc28359092"/>
      <w:bookmarkStart w:id="16" w:name="_Toc35393632"/>
      <w:bookmarkStart w:id="17" w:name="_Toc28359015"/>
      <w:r>
        <w:rPr>
          <w:rFonts w:hint="eastAsia" w:cs="宋体" w:asciiTheme="minorEastAsia" w:hAnsiTheme="minorEastAsia" w:eastAsiaTheme="minorEastAsia"/>
          <w:bCs/>
          <w:sz w:val="24"/>
          <w:szCs w:val="28"/>
        </w:rPr>
        <w:t>四、响应文件提交</w:t>
      </w:r>
      <w:bookmarkEnd w:id="14"/>
      <w:bookmarkEnd w:id="15"/>
      <w:bookmarkEnd w:id="16"/>
      <w:bookmarkEnd w:id="17"/>
    </w:p>
    <w:p w14:paraId="5FE781A6">
      <w:pPr>
        <w:ind w:firstLine="480" w:firstLineChars="200"/>
        <w:rPr>
          <w:rFonts w:asciiTheme="minorEastAsia" w:hAnsiTheme="minorEastAsia" w:eastAsiaTheme="minorEastAsia"/>
          <w:bCs/>
          <w:sz w:val="24"/>
          <w:szCs w:val="28"/>
        </w:rPr>
      </w:pPr>
      <w:r>
        <w:rPr>
          <w:rFonts w:hint="eastAsia" w:asciiTheme="minorEastAsia" w:hAnsiTheme="minorEastAsia" w:eastAsiaTheme="minorEastAsia"/>
          <w:sz w:val="24"/>
          <w:szCs w:val="28"/>
        </w:rPr>
        <w:t>时间：2026</w:t>
      </w:r>
      <w:r>
        <w:rPr>
          <w:rFonts w:hint="eastAsia" w:asciiTheme="minorEastAsia" w:hAnsiTheme="minorEastAsia" w:eastAsiaTheme="minorEastAsia"/>
          <w:bCs/>
          <w:sz w:val="24"/>
          <w:szCs w:val="28"/>
        </w:rPr>
        <w:t>年06月09日14点30分（北京时间）前在山西省政府采购信息平台（http://www.ccgp-shanxi.gov.cn/home.html）中完成递交（上传），截止时间前未完成响应文件上传的，视为撤回响应文件，供应商自行承担责任。</w:t>
      </w:r>
    </w:p>
    <w:p w14:paraId="71677699">
      <w:pPr>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地点：政采云平台线上</w:t>
      </w:r>
    </w:p>
    <w:p w14:paraId="0B14143E">
      <w:pPr>
        <w:keepNext/>
        <w:keepLines/>
        <w:spacing w:before="260" w:after="260"/>
        <w:outlineLvl w:val="1"/>
        <w:rPr>
          <w:rFonts w:cs="宋体" w:asciiTheme="minorEastAsia" w:hAnsiTheme="minorEastAsia" w:eastAsiaTheme="minorEastAsia"/>
          <w:bCs/>
          <w:sz w:val="24"/>
          <w:szCs w:val="28"/>
        </w:rPr>
      </w:pPr>
      <w:bookmarkStart w:id="18" w:name="_Toc35393633"/>
      <w:bookmarkStart w:id="19" w:name="_Toc28359093"/>
      <w:bookmarkStart w:id="20" w:name="_Toc28359016"/>
      <w:bookmarkStart w:id="21" w:name="_Toc35393802"/>
      <w:r>
        <w:rPr>
          <w:rFonts w:hint="eastAsia" w:cs="宋体" w:asciiTheme="minorEastAsia" w:hAnsiTheme="minorEastAsia" w:eastAsiaTheme="minorEastAsia"/>
          <w:bCs/>
          <w:sz w:val="24"/>
          <w:szCs w:val="28"/>
        </w:rPr>
        <w:t>五、开启</w:t>
      </w:r>
      <w:bookmarkEnd w:id="18"/>
      <w:bookmarkEnd w:id="19"/>
      <w:bookmarkEnd w:id="20"/>
      <w:bookmarkEnd w:id="21"/>
    </w:p>
    <w:p w14:paraId="4D676167">
      <w:pPr>
        <w:ind w:firstLine="480" w:firstLineChars="200"/>
        <w:rPr>
          <w:rFonts w:asciiTheme="minorEastAsia" w:hAnsiTheme="minorEastAsia" w:eastAsiaTheme="minorEastAsia"/>
          <w:bCs/>
          <w:sz w:val="24"/>
          <w:szCs w:val="28"/>
        </w:rPr>
      </w:pPr>
      <w:r>
        <w:rPr>
          <w:rFonts w:hint="eastAsia" w:asciiTheme="minorEastAsia" w:hAnsiTheme="minorEastAsia" w:eastAsiaTheme="minorEastAsia"/>
          <w:sz w:val="24"/>
          <w:szCs w:val="28"/>
        </w:rPr>
        <w:t>时间：2026</w:t>
      </w:r>
      <w:r>
        <w:rPr>
          <w:rFonts w:hint="eastAsia" w:asciiTheme="minorEastAsia" w:hAnsiTheme="minorEastAsia" w:eastAsiaTheme="minorEastAsia"/>
          <w:bCs/>
          <w:sz w:val="24"/>
          <w:szCs w:val="28"/>
        </w:rPr>
        <w:t>年06月09日14点30分（北京时间）</w:t>
      </w:r>
    </w:p>
    <w:p w14:paraId="1D7F41E4">
      <w:pPr>
        <w:ind w:firstLine="480" w:firstLineChars="200"/>
        <w:rPr>
          <w:rFonts w:asciiTheme="minorEastAsia" w:hAnsiTheme="minorEastAsia" w:eastAsiaTheme="minorEastAsia"/>
          <w:bCs/>
          <w:sz w:val="24"/>
          <w:szCs w:val="28"/>
        </w:rPr>
      </w:pPr>
      <w:r>
        <w:rPr>
          <w:rFonts w:hint="eastAsia" w:asciiTheme="minorEastAsia" w:hAnsiTheme="minorEastAsia" w:eastAsiaTheme="minorEastAsia"/>
          <w:sz w:val="24"/>
          <w:szCs w:val="28"/>
        </w:rPr>
        <w:t>地点：政采云平台线上开启</w:t>
      </w:r>
    </w:p>
    <w:p w14:paraId="2A651EFF">
      <w:pPr>
        <w:keepNext/>
        <w:keepLines/>
        <w:spacing w:before="260" w:after="260"/>
        <w:outlineLvl w:val="1"/>
        <w:rPr>
          <w:rFonts w:cs="宋体" w:asciiTheme="minorEastAsia" w:hAnsiTheme="minorEastAsia" w:eastAsiaTheme="minorEastAsia"/>
          <w:bCs/>
          <w:sz w:val="24"/>
          <w:szCs w:val="28"/>
        </w:rPr>
      </w:pPr>
      <w:bookmarkStart w:id="22" w:name="_Toc28359017"/>
      <w:bookmarkStart w:id="23" w:name="_Toc35393634"/>
      <w:bookmarkStart w:id="24" w:name="_Toc35393803"/>
      <w:bookmarkStart w:id="25" w:name="_Toc28359094"/>
      <w:r>
        <w:rPr>
          <w:rFonts w:hint="eastAsia" w:cs="宋体" w:asciiTheme="minorEastAsia" w:hAnsiTheme="minorEastAsia" w:eastAsiaTheme="minorEastAsia"/>
          <w:bCs/>
          <w:sz w:val="24"/>
          <w:szCs w:val="28"/>
        </w:rPr>
        <w:t>六、公告期限</w:t>
      </w:r>
      <w:bookmarkEnd w:id="22"/>
      <w:bookmarkEnd w:id="23"/>
      <w:bookmarkEnd w:id="24"/>
      <w:bookmarkEnd w:id="25"/>
    </w:p>
    <w:p w14:paraId="4795729E">
      <w:pPr>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自本公告发布之日起3个工作日。</w:t>
      </w:r>
    </w:p>
    <w:p w14:paraId="0CC6C5F8">
      <w:pPr>
        <w:keepNext/>
        <w:keepLines/>
        <w:spacing w:before="260" w:after="260"/>
        <w:outlineLvl w:val="1"/>
        <w:rPr>
          <w:rFonts w:cs="宋体" w:asciiTheme="minorEastAsia" w:hAnsiTheme="minorEastAsia" w:eastAsiaTheme="minorEastAsia"/>
          <w:bCs/>
          <w:sz w:val="24"/>
          <w:szCs w:val="28"/>
        </w:rPr>
      </w:pPr>
      <w:bookmarkStart w:id="26" w:name="_Toc35393635"/>
      <w:bookmarkStart w:id="27" w:name="_Toc35393804"/>
      <w:r>
        <w:rPr>
          <w:rFonts w:hint="eastAsia" w:cs="宋体" w:asciiTheme="minorEastAsia" w:hAnsiTheme="minorEastAsia" w:eastAsiaTheme="minorEastAsia"/>
          <w:bCs/>
          <w:sz w:val="24"/>
          <w:szCs w:val="28"/>
        </w:rPr>
        <w:t>七、其他补充事宜</w:t>
      </w:r>
      <w:bookmarkEnd w:id="26"/>
      <w:bookmarkEnd w:id="27"/>
    </w:p>
    <w:p w14:paraId="681477AA">
      <w:pPr>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无</w:t>
      </w:r>
    </w:p>
    <w:p w14:paraId="154C60C8">
      <w:pPr>
        <w:keepNext/>
        <w:keepLines/>
        <w:spacing w:before="260" w:after="260"/>
        <w:outlineLvl w:val="1"/>
        <w:rPr>
          <w:rFonts w:cs="宋体" w:asciiTheme="minorEastAsia" w:hAnsiTheme="minorEastAsia" w:eastAsiaTheme="minorEastAsia"/>
          <w:bCs/>
          <w:sz w:val="24"/>
          <w:szCs w:val="28"/>
        </w:rPr>
      </w:pPr>
      <w:bookmarkStart w:id="28" w:name="_Toc35393636"/>
      <w:bookmarkStart w:id="29" w:name="_Toc28359018"/>
      <w:bookmarkStart w:id="30" w:name="_Toc35393805"/>
      <w:bookmarkStart w:id="31" w:name="_Toc28359095"/>
      <w:r>
        <w:rPr>
          <w:rFonts w:hint="eastAsia" w:cs="宋体" w:asciiTheme="minorEastAsia" w:hAnsiTheme="minorEastAsia" w:eastAsiaTheme="minorEastAsia"/>
          <w:bCs/>
          <w:sz w:val="24"/>
          <w:szCs w:val="28"/>
        </w:rPr>
        <w:t>八、凡对本次采购提出询问，请按</w:t>
      </w:r>
      <w:r>
        <w:rPr>
          <w:rFonts w:cs="宋体" w:asciiTheme="minorEastAsia" w:hAnsiTheme="minorEastAsia" w:eastAsiaTheme="minorEastAsia"/>
          <w:bCs/>
          <w:sz w:val="24"/>
          <w:szCs w:val="28"/>
        </w:rPr>
        <w:t>以下方式</w:t>
      </w:r>
      <w:r>
        <w:rPr>
          <w:rFonts w:hint="eastAsia" w:cs="宋体" w:asciiTheme="minorEastAsia" w:hAnsiTheme="minorEastAsia" w:eastAsiaTheme="minorEastAsia"/>
          <w:bCs/>
          <w:sz w:val="24"/>
          <w:szCs w:val="28"/>
        </w:rPr>
        <w:t>联系。</w:t>
      </w:r>
      <w:bookmarkEnd w:id="28"/>
      <w:bookmarkEnd w:id="29"/>
      <w:bookmarkEnd w:id="30"/>
      <w:bookmarkEnd w:id="31"/>
    </w:p>
    <w:p w14:paraId="4543C70F">
      <w:pPr>
        <w:keepNext/>
        <w:keepLines/>
        <w:spacing w:before="260" w:after="260"/>
        <w:ind w:firstLine="720" w:firstLineChars="300"/>
        <w:outlineLvl w:val="1"/>
        <w:rPr>
          <w:rFonts w:cs="宋体" w:asciiTheme="minorEastAsia" w:hAnsiTheme="minorEastAsia" w:eastAsiaTheme="minorEastAsia"/>
          <w:bCs/>
          <w:sz w:val="24"/>
          <w:szCs w:val="28"/>
        </w:rPr>
      </w:pPr>
      <w:bookmarkStart w:id="32" w:name="_Toc28359096"/>
      <w:bookmarkStart w:id="33" w:name="_Toc35393637"/>
      <w:bookmarkStart w:id="34" w:name="_Toc28359019"/>
      <w:bookmarkStart w:id="35" w:name="_Toc35393806"/>
      <w:r>
        <w:rPr>
          <w:rFonts w:hint="eastAsia" w:cs="宋体" w:asciiTheme="minorEastAsia" w:hAnsiTheme="minorEastAsia" w:eastAsiaTheme="minorEastAsia"/>
          <w:bCs/>
          <w:sz w:val="24"/>
          <w:szCs w:val="28"/>
        </w:rPr>
        <w:t>1.采购人信息</w:t>
      </w:r>
      <w:bookmarkEnd w:id="32"/>
      <w:bookmarkEnd w:id="33"/>
      <w:bookmarkEnd w:id="34"/>
      <w:bookmarkEnd w:id="35"/>
    </w:p>
    <w:p w14:paraId="18A5A2E8">
      <w:pPr>
        <w:ind w:firstLine="720" w:firstLineChars="300"/>
        <w:rPr>
          <w:rFonts w:asciiTheme="minorEastAsia" w:hAnsiTheme="minorEastAsia" w:eastAsiaTheme="minorEastAsia"/>
          <w:sz w:val="24"/>
          <w:szCs w:val="28"/>
        </w:rPr>
      </w:pPr>
      <w:r>
        <w:rPr>
          <w:rFonts w:hint="eastAsia" w:asciiTheme="minorEastAsia" w:hAnsiTheme="minorEastAsia" w:eastAsiaTheme="minorEastAsia"/>
          <w:sz w:val="24"/>
          <w:szCs w:val="28"/>
        </w:rPr>
        <w:t>名    称：宁武县应急管理局</w:t>
      </w:r>
    </w:p>
    <w:p w14:paraId="41866AD1">
      <w:pPr>
        <w:ind w:firstLine="720" w:firstLineChars="300"/>
        <w:rPr>
          <w:rFonts w:asciiTheme="minorEastAsia" w:hAnsiTheme="minorEastAsia" w:eastAsiaTheme="minorEastAsia"/>
          <w:sz w:val="24"/>
          <w:szCs w:val="28"/>
        </w:rPr>
      </w:pPr>
      <w:r>
        <w:rPr>
          <w:rFonts w:hint="eastAsia" w:asciiTheme="minorEastAsia" w:hAnsiTheme="minorEastAsia" w:eastAsiaTheme="minorEastAsia"/>
          <w:sz w:val="24"/>
          <w:szCs w:val="28"/>
        </w:rPr>
        <w:t>地    址：宁武县凤凰大街</w:t>
      </w:r>
    </w:p>
    <w:p w14:paraId="180BFA02">
      <w:pPr>
        <w:ind w:firstLine="720" w:firstLineChars="300"/>
        <w:rPr>
          <w:rFonts w:cs="仿宋" w:asciiTheme="minorEastAsia" w:hAnsiTheme="minorEastAsia" w:eastAsiaTheme="minorEastAsia"/>
          <w:bCs/>
          <w:color w:val="000000"/>
          <w:kern w:val="0"/>
          <w:sz w:val="24"/>
        </w:rPr>
      </w:pPr>
      <w:r>
        <w:rPr>
          <w:rFonts w:hint="eastAsia" w:asciiTheme="minorEastAsia" w:hAnsiTheme="minorEastAsia" w:eastAsiaTheme="minorEastAsia"/>
          <w:sz w:val="24"/>
          <w:szCs w:val="28"/>
        </w:rPr>
        <w:t>联系方式：18135008029</w:t>
      </w:r>
    </w:p>
    <w:p w14:paraId="21BB022C">
      <w:pPr>
        <w:keepNext/>
        <w:keepLines/>
        <w:spacing w:before="260" w:after="260"/>
        <w:ind w:firstLine="720" w:firstLineChars="300"/>
        <w:outlineLvl w:val="1"/>
        <w:rPr>
          <w:rFonts w:cs="宋体" w:asciiTheme="minorEastAsia" w:hAnsiTheme="minorEastAsia" w:eastAsiaTheme="minorEastAsia"/>
          <w:bCs/>
          <w:sz w:val="24"/>
          <w:szCs w:val="28"/>
        </w:rPr>
      </w:pPr>
      <w:bookmarkStart w:id="36" w:name="_Toc35393638"/>
      <w:bookmarkStart w:id="37" w:name="_Toc28359097"/>
      <w:bookmarkStart w:id="38" w:name="_Toc28359020"/>
      <w:bookmarkStart w:id="39" w:name="_Toc35393807"/>
      <w:r>
        <w:rPr>
          <w:rFonts w:hint="eastAsia" w:cs="宋体" w:asciiTheme="minorEastAsia" w:hAnsiTheme="minorEastAsia" w:eastAsiaTheme="minorEastAsia"/>
          <w:bCs/>
          <w:sz w:val="24"/>
          <w:szCs w:val="28"/>
        </w:rPr>
        <w:t>2.采购代理机构信息</w:t>
      </w:r>
      <w:bookmarkEnd w:id="36"/>
      <w:bookmarkEnd w:id="37"/>
      <w:bookmarkEnd w:id="38"/>
      <w:bookmarkEnd w:id="39"/>
    </w:p>
    <w:p w14:paraId="436BBFAF">
      <w:pPr>
        <w:ind w:firstLine="720" w:firstLineChars="300"/>
        <w:rPr>
          <w:rFonts w:asciiTheme="minorEastAsia" w:hAnsiTheme="minorEastAsia" w:eastAsiaTheme="minorEastAsia"/>
          <w:sz w:val="24"/>
          <w:szCs w:val="28"/>
        </w:rPr>
      </w:pPr>
      <w:r>
        <w:rPr>
          <w:rFonts w:hint="eastAsia" w:asciiTheme="minorEastAsia" w:hAnsiTheme="minorEastAsia" w:eastAsiaTheme="minorEastAsia"/>
          <w:sz w:val="24"/>
          <w:szCs w:val="28"/>
        </w:rPr>
        <w:t>名    称：山西金凯安项目管理有限公司</w:t>
      </w:r>
    </w:p>
    <w:p w14:paraId="780F79CB">
      <w:pPr>
        <w:ind w:firstLine="720" w:firstLineChars="300"/>
        <w:rPr>
          <w:rFonts w:asciiTheme="minorEastAsia" w:hAnsiTheme="minorEastAsia" w:eastAsiaTheme="minorEastAsia"/>
          <w:sz w:val="24"/>
          <w:szCs w:val="28"/>
        </w:rPr>
      </w:pPr>
      <w:r>
        <w:rPr>
          <w:rFonts w:hint="eastAsia" w:asciiTheme="minorEastAsia" w:hAnsiTheme="minorEastAsia" w:eastAsiaTheme="minorEastAsia"/>
          <w:sz w:val="24"/>
          <w:szCs w:val="28"/>
        </w:rPr>
        <w:t>地　　址：山西省太原市小店区富贵园C24别墅区</w:t>
      </w:r>
    </w:p>
    <w:p w14:paraId="169744A0">
      <w:pPr>
        <w:ind w:firstLine="720" w:firstLineChars="300"/>
        <w:rPr>
          <w:rFonts w:asciiTheme="minorEastAsia" w:hAnsiTheme="minorEastAsia" w:eastAsiaTheme="minorEastAsia"/>
          <w:sz w:val="24"/>
          <w:szCs w:val="28"/>
        </w:rPr>
      </w:pPr>
      <w:r>
        <w:rPr>
          <w:rFonts w:hint="eastAsia" w:asciiTheme="minorEastAsia" w:hAnsiTheme="minorEastAsia" w:eastAsiaTheme="minorEastAsia"/>
          <w:sz w:val="24"/>
          <w:szCs w:val="28"/>
        </w:rPr>
        <w:t>联系方式：</w:t>
      </w:r>
      <w:r>
        <w:rPr>
          <w:rFonts w:asciiTheme="minorEastAsia" w:hAnsiTheme="minorEastAsia" w:eastAsiaTheme="minorEastAsia"/>
          <w:sz w:val="24"/>
          <w:szCs w:val="28"/>
        </w:rPr>
        <w:t>18435172290</w:t>
      </w:r>
    </w:p>
    <w:p w14:paraId="6E1408BC">
      <w:pPr>
        <w:keepNext/>
        <w:keepLines/>
        <w:spacing w:before="260" w:after="260"/>
        <w:ind w:firstLine="720" w:firstLineChars="300"/>
        <w:outlineLvl w:val="1"/>
        <w:rPr>
          <w:rFonts w:cs="宋体" w:asciiTheme="minorEastAsia" w:hAnsiTheme="minorEastAsia" w:eastAsiaTheme="minorEastAsia"/>
          <w:bCs/>
          <w:sz w:val="24"/>
          <w:szCs w:val="28"/>
        </w:rPr>
      </w:pPr>
      <w:bookmarkStart w:id="40" w:name="_Toc35393639"/>
      <w:bookmarkStart w:id="41" w:name="_Toc28359098"/>
      <w:bookmarkStart w:id="42" w:name="_Toc35393808"/>
      <w:bookmarkStart w:id="43" w:name="_Toc28359021"/>
      <w:r>
        <w:rPr>
          <w:rFonts w:hint="eastAsia" w:cs="宋体" w:asciiTheme="minorEastAsia" w:hAnsiTheme="minorEastAsia" w:eastAsiaTheme="minorEastAsia"/>
          <w:bCs/>
          <w:sz w:val="24"/>
          <w:szCs w:val="28"/>
        </w:rPr>
        <w:t>3.项目联系</w:t>
      </w:r>
      <w:r>
        <w:rPr>
          <w:rFonts w:cs="宋体" w:asciiTheme="minorEastAsia" w:hAnsiTheme="minorEastAsia" w:eastAsiaTheme="minorEastAsia"/>
          <w:bCs/>
          <w:sz w:val="24"/>
          <w:szCs w:val="28"/>
        </w:rPr>
        <w:t>方式</w:t>
      </w:r>
      <w:bookmarkEnd w:id="40"/>
      <w:bookmarkEnd w:id="41"/>
      <w:bookmarkEnd w:id="42"/>
      <w:bookmarkEnd w:id="43"/>
    </w:p>
    <w:p w14:paraId="4564ACD1">
      <w:pPr>
        <w:ind w:firstLine="720" w:firstLineChars="300"/>
        <w:rPr>
          <w:rFonts w:asciiTheme="minorEastAsia" w:hAnsiTheme="minorEastAsia" w:eastAsiaTheme="minorEastAsia"/>
          <w:sz w:val="24"/>
          <w:szCs w:val="28"/>
        </w:rPr>
      </w:pPr>
      <w:r>
        <w:rPr>
          <w:rFonts w:hint="eastAsia" w:asciiTheme="minorEastAsia" w:hAnsiTheme="minorEastAsia" w:eastAsiaTheme="minorEastAsia"/>
          <w:sz w:val="24"/>
          <w:szCs w:val="28"/>
        </w:rPr>
        <w:t>项目联系人：</w:t>
      </w:r>
      <w:r>
        <w:rPr>
          <w:rFonts w:hint="eastAsia" w:cs="宋体" w:asciiTheme="minorEastAsia" w:hAnsiTheme="minorEastAsia" w:eastAsiaTheme="minorEastAsia"/>
          <w:kern w:val="0"/>
          <w:sz w:val="24"/>
          <w:szCs w:val="28"/>
        </w:rPr>
        <w:t>冯鑫</w:t>
      </w:r>
    </w:p>
    <w:p w14:paraId="6A0A17F6">
      <w:pPr>
        <w:ind w:firstLine="720" w:firstLineChars="300"/>
        <w:rPr>
          <w:rFonts w:asciiTheme="minorEastAsia" w:hAnsiTheme="minorEastAsia" w:eastAsiaTheme="minorEastAsia"/>
          <w:sz w:val="24"/>
          <w:szCs w:val="28"/>
        </w:rPr>
      </w:pPr>
      <w:r>
        <w:rPr>
          <w:rFonts w:hint="eastAsia" w:asciiTheme="minorEastAsia" w:hAnsiTheme="minorEastAsia" w:eastAsiaTheme="minorEastAsia"/>
          <w:sz w:val="24"/>
          <w:szCs w:val="28"/>
        </w:rPr>
        <w:t>电　　 话：</w:t>
      </w:r>
      <w:r>
        <w:rPr>
          <w:rFonts w:cs="宋体" w:asciiTheme="minorEastAsia" w:hAnsiTheme="minorEastAsia" w:eastAsiaTheme="minorEastAsia"/>
          <w:kern w:val="0"/>
          <w:sz w:val="24"/>
          <w:szCs w:val="28"/>
        </w:rPr>
        <w:t>18435172290</w:t>
      </w:r>
    </w:p>
    <w:p w14:paraId="595614B1">
      <w:pPr>
        <w:pStyle w:val="4"/>
        <w:jc w:val="center"/>
        <w:rPr>
          <w:rFonts w:cs="宋体" w:asciiTheme="minorEastAsia" w:hAnsiTheme="minorEastAsia" w:eastAsiaTheme="minorEastAsia"/>
          <w:kern w:val="0"/>
          <w:sz w:val="32"/>
          <w:szCs w:val="32"/>
        </w:rPr>
      </w:pPr>
      <w:r>
        <w:rPr>
          <w:rFonts w:asciiTheme="minorEastAsia" w:hAnsiTheme="minorEastAsia" w:eastAsiaTheme="minorEastAsia"/>
        </w:rPr>
        <w:br w:type="page"/>
      </w:r>
      <w:bookmarkStart w:id="44" w:name="_Toc24125_WPSOffice_Level1"/>
      <w:r>
        <w:rPr>
          <w:rFonts w:hint="eastAsia" w:cs="宋体" w:asciiTheme="minorEastAsia" w:hAnsiTheme="minorEastAsia" w:eastAsiaTheme="minorEastAsia"/>
          <w:kern w:val="0"/>
          <w:sz w:val="32"/>
          <w:szCs w:val="32"/>
        </w:rPr>
        <w:t>第二部分</w:t>
      </w:r>
      <w:r>
        <w:rPr>
          <w:rFonts w:cs="宋体" w:asciiTheme="minorEastAsia" w:hAnsiTheme="minorEastAsia" w:eastAsiaTheme="minorEastAsia"/>
          <w:kern w:val="0"/>
          <w:sz w:val="32"/>
          <w:szCs w:val="32"/>
        </w:rPr>
        <w:t xml:space="preserve">  </w:t>
      </w:r>
      <w:r>
        <w:rPr>
          <w:rFonts w:hint="eastAsia" w:cs="宋体" w:asciiTheme="minorEastAsia" w:hAnsiTheme="minorEastAsia" w:eastAsiaTheme="minorEastAsia"/>
          <w:kern w:val="0"/>
          <w:sz w:val="32"/>
          <w:szCs w:val="32"/>
        </w:rPr>
        <w:t>供应商须知</w:t>
      </w:r>
      <w:bookmarkEnd w:id="44"/>
      <w:bookmarkStart w:id="45" w:name="_Toc175644016"/>
      <w:bookmarkStart w:id="46" w:name="_Toc86202581"/>
    </w:p>
    <w:p w14:paraId="5909A544">
      <w:pPr>
        <w:spacing w:line="556" w:lineRule="exac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供应商须知前附表</w:t>
      </w:r>
    </w:p>
    <w:tbl>
      <w:tblPr>
        <w:tblStyle w:val="38"/>
        <w:tblW w:w="9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45"/>
        <w:gridCol w:w="7029"/>
      </w:tblGrid>
      <w:tr w14:paraId="13335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17" w:type="dxa"/>
            <w:vAlign w:val="center"/>
          </w:tcPr>
          <w:p w14:paraId="26454C60">
            <w:pPr>
              <w:spacing w:line="276" w:lineRule="auto"/>
              <w:jc w:val="center"/>
              <w:rPr>
                <w:rFonts w:cs="仿宋" w:asciiTheme="minorEastAsia" w:hAnsiTheme="minorEastAsia" w:eastAsiaTheme="minorEastAsia"/>
                <w:b/>
                <w:color w:val="000000"/>
                <w:sz w:val="24"/>
              </w:rPr>
            </w:pPr>
            <w:r>
              <w:rPr>
                <w:rFonts w:hint="eastAsia" w:cs="仿宋" w:asciiTheme="minorEastAsia" w:hAnsiTheme="minorEastAsia" w:eastAsiaTheme="minorEastAsia"/>
                <w:b/>
                <w:color w:val="000000"/>
                <w:sz w:val="24"/>
              </w:rPr>
              <w:t>序号</w:t>
            </w:r>
          </w:p>
        </w:tc>
        <w:tc>
          <w:tcPr>
            <w:tcW w:w="1945" w:type="dxa"/>
            <w:vAlign w:val="center"/>
          </w:tcPr>
          <w:p w14:paraId="71F4087A">
            <w:pPr>
              <w:spacing w:line="276" w:lineRule="auto"/>
              <w:jc w:val="center"/>
              <w:rPr>
                <w:rFonts w:cs="仿宋" w:asciiTheme="minorEastAsia" w:hAnsiTheme="minorEastAsia" w:eastAsiaTheme="minorEastAsia"/>
                <w:b/>
                <w:color w:val="000000"/>
                <w:sz w:val="24"/>
              </w:rPr>
            </w:pPr>
            <w:r>
              <w:rPr>
                <w:rFonts w:hint="eastAsia" w:cs="仿宋" w:asciiTheme="minorEastAsia" w:hAnsiTheme="minorEastAsia" w:eastAsiaTheme="minorEastAsia"/>
                <w:b/>
                <w:color w:val="000000"/>
                <w:sz w:val="24"/>
              </w:rPr>
              <w:t>内容</w:t>
            </w:r>
          </w:p>
        </w:tc>
        <w:tc>
          <w:tcPr>
            <w:tcW w:w="7029" w:type="dxa"/>
            <w:vAlign w:val="center"/>
          </w:tcPr>
          <w:p w14:paraId="6DB21F6C">
            <w:pPr>
              <w:pStyle w:val="85"/>
              <w:widowControl w:val="0"/>
              <w:spacing w:before="0" w:beforeAutospacing="0" w:after="0" w:afterAutospacing="0" w:line="276" w:lineRule="auto"/>
              <w:rPr>
                <w:rFonts w:cs="仿宋" w:asciiTheme="minorEastAsia" w:hAnsiTheme="minorEastAsia" w:eastAsiaTheme="minorEastAsia"/>
                <w:color w:val="000000"/>
                <w:kern w:val="2"/>
                <w:sz w:val="24"/>
                <w:szCs w:val="24"/>
              </w:rPr>
            </w:pPr>
            <w:r>
              <w:rPr>
                <w:rFonts w:hint="eastAsia" w:cs="仿宋" w:asciiTheme="minorEastAsia" w:hAnsiTheme="minorEastAsia" w:eastAsiaTheme="minorEastAsia"/>
                <w:color w:val="000000"/>
                <w:kern w:val="2"/>
                <w:sz w:val="24"/>
                <w:szCs w:val="24"/>
              </w:rPr>
              <w:t>说明与要求</w:t>
            </w:r>
          </w:p>
        </w:tc>
      </w:tr>
      <w:tr w14:paraId="40B5C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3FE238DE">
            <w:pPr>
              <w:spacing w:line="276" w:lineRule="auto"/>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1</w:t>
            </w:r>
          </w:p>
        </w:tc>
        <w:tc>
          <w:tcPr>
            <w:tcW w:w="1945" w:type="dxa"/>
            <w:vAlign w:val="center"/>
          </w:tcPr>
          <w:p w14:paraId="4DB751AD">
            <w:pPr>
              <w:spacing w:line="276" w:lineRule="auto"/>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采购人</w:t>
            </w:r>
          </w:p>
        </w:tc>
        <w:tc>
          <w:tcPr>
            <w:tcW w:w="7029" w:type="dxa"/>
            <w:vAlign w:val="center"/>
          </w:tcPr>
          <w:p w14:paraId="79CA3BC2">
            <w:pPr>
              <w:spacing w:line="276" w:lineRule="auto"/>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名    称：宁武县应急管理局</w:t>
            </w:r>
          </w:p>
          <w:p w14:paraId="3904F0B9">
            <w:pPr>
              <w:spacing w:line="276" w:lineRule="auto"/>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地    址：宁武县凤凰大街</w:t>
            </w:r>
          </w:p>
          <w:p w14:paraId="13008511">
            <w:pPr>
              <w:spacing w:line="276" w:lineRule="auto"/>
              <w:rPr>
                <w:rFonts w:cs="仿宋" w:asciiTheme="minorEastAsia" w:hAnsiTheme="minorEastAsia" w:eastAsiaTheme="minorEastAsia"/>
                <w:bCs/>
                <w:color w:val="000000"/>
                <w:sz w:val="24"/>
              </w:rPr>
            </w:pPr>
            <w:r>
              <w:rPr>
                <w:rFonts w:hint="eastAsia" w:cs="仿宋" w:asciiTheme="minorEastAsia" w:hAnsiTheme="minorEastAsia" w:eastAsiaTheme="minorEastAsia"/>
                <w:color w:val="000000"/>
                <w:sz w:val="24"/>
              </w:rPr>
              <w:t>联系方式：18135008029</w:t>
            </w:r>
          </w:p>
        </w:tc>
      </w:tr>
      <w:tr w14:paraId="11BE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780D1E48">
            <w:pPr>
              <w:spacing w:line="276" w:lineRule="auto"/>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2</w:t>
            </w:r>
          </w:p>
        </w:tc>
        <w:tc>
          <w:tcPr>
            <w:tcW w:w="1945" w:type="dxa"/>
            <w:vAlign w:val="center"/>
          </w:tcPr>
          <w:p w14:paraId="0EDBC998">
            <w:pPr>
              <w:pStyle w:val="85"/>
              <w:widowControl w:val="0"/>
              <w:spacing w:before="0" w:beforeAutospacing="0" w:after="0" w:afterAutospacing="0" w:line="276" w:lineRule="auto"/>
              <w:jc w:val="both"/>
              <w:rPr>
                <w:rFonts w:cs="仿宋" w:asciiTheme="minorEastAsia" w:hAnsiTheme="minorEastAsia" w:eastAsiaTheme="minorEastAsia"/>
                <w:b w:val="0"/>
                <w:color w:val="000000"/>
                <w:sz w:val="24"/>
                <w:szCs w:val="24"/>
              </w:rPr>
            </w:pPr>
            <w:r>
              <w:rPr>
                <w:rFonts w:hint="eastAsia" w:cs="仿宋" w:asciiTheme="minorEastAsia" w:hAnsiTheme="minorEastAsia" w:eastAsiaTheme="minorEastAsia"/>
                <w:b w:val="0"/>
                <w:color w:val="000000"/>
                <w:sz w:val="24"/>
                <w:szCs w:val="24"/>
              </w:rPr>
              <w:t>采购代理机构</w:t>
            </w:r>
          </w:p>
        </w:tc>
        <w:tc>
          <w:tcPr>
            <w:tcW w:w="7029" w:type="dxa"/>
            <w:vAlign w:val="center"/>
          </w:tcPr>
          <w:p w14:paraId="06AF5A94">
            <w:pPr>
              <w:spacing w:line="276" w:lineRule="auto"/>
              <w:rPr>
                <w:rFonts w:cs="仿宋" w:asciiTheme="minorEastAsia" w:hAnsiTheme="minorEastAsia" w:eastAsiaTheme="minorEastAsia"/>
                <w:bCs/>
                <w:color w:val="000000"/>
                <w:kern w:val="0"/>
                <w:sz w:val="24"/>
              </w:rPr>
            </w:pPr>
            <w:r>
              <w:rPr>
                <w:rFonts w:hint="eastAsia" w:cs="仿宋" w:asciiTheme="minorEastAsia" w:hAnsiTheme="minorEastAsia" w:eastAsiaTheme="minorEastAsia"/>
                <w:bCs/>
                <w:color w:val="000000"/>
                <w:kern w:val="0"/>
                <w:sz w:val="24"/>
              </w:rPr>
              <w:t>名    称：山西金凯安项目管理有限公司</w:t>
            </w:r>
          </w:p>
          <w:p w14:paraId="454BD56F">
            <w:pPr>
              <w:spacing w:line="276" w:lineRule="auto"/>
              <w:rPr>
                <w:rFonts w:cs="仿宋" w:asciiTheme="minorEastAsia" w:hAnsiTheme="minorEastAsia" w:eastAsiaTheme="minorEastAsia"/>
                <w:bCs/>
                <w:color w:val="000000"/>
                <w:kern w:val="0"/>
                <w:sz w:val="24"/>
              </w:rPr>
            </w:pPr>
            <w:r>
              <w:rPr>
                <w:rFonts w:hint="eastAsia" w:cs="仿宋" w:asciiTheme="minorEastAsia" w:hAnsiTheme="minorEastAsia" w:eastAsiaTheme="minorEastAsia"/>
                <w:bCs/>
                <w:color w:val="000000"/>
                <w:kern w:val="0"/>
                <w:sz w:val="24"/>
              </w:rPr>
              <w:t>地    址：山西省太原市小店区富贵园C24别墅区</w:t>
            </w:r>
          </w:p>
          <w:p w14:paraId="7528369F">
            <w:pPr>
              <w:spacing w:line="276" w:lineRule="auto"/>
              <w:rPr>
                <w:rFonts w:cs="仿宋" w:asciiTheme="minorEastAsia" w:hAnsiTheme="minorEastAsia" w:eastAsiaTheme="minorEastAsia"/>
                <w:bCs/>
                <w:color w:val="000000"/>
                <w:kern w:val="0"/>
                <w:sz w:val="24"/>
              </w:rPr>
            </w:pPr>
            <w:r>
              <w:rPr>
                <w:rFonts w:hint="eastAsia" w:cs="仿宋" w:asciiTheme="minorEastAsia" w:hAnsiTheme="minorEastAsia" w:eastAsiaTheme="minorEastAsia"/>
                <w:bCs/>
                <w:color w:val="000000"/>
                <w:kern w:val="0"/>
                <w:sz w:val="24"/>
              </w:rPr>
              <w:t>联 系 人：冯鑫</w:t>
            </w:r>
          </w:p>
          <w:p w14:paraId="0D0FE5B0">
            <w:pPr>
              <w:spacing w:line="276" w:lineRule="auto"/>
              <w:rPr>
                <w:rFonts w:cs="仿宋" w:asciiTheme="minorEastAsia" w:hAnsiTheme="minorEastAsia" w:eastAsiaTheme="minorEastAsia"/>
                <w:bCs/>
                <w:color w:val="000000"/>
                <w:kern w:val="0"/>
                <w:sz w:val="24"/>
              </w:rPr>
            </w:pPr>
            <w:r>
              <w:rPr>
                <w:rFonts w:hint="eastAsia" w:cs="仿宋" w:asciiTheme="minorEastAsia" w:hAnsiTheme="minorEastAsia" w:eastAsiaTheme="minorEastAsia"/>
                <w:bCs/>
                <w:color w:val="000000"/>
                <w:kern w:val="0"/>
                <w:sz w:val="24"/>
              </w:rPr>
              <w:t>联系方式：</w:t>
            </w:r>
            <w:r>
              <w:rPr>
                <w:rFonts w:cs="仿宋" w:asciiTheme="minorEastAsia" w:hAnsiTheme="minorEastAsia" w:eastAsiaTheme="minorEastAsia"/>
                <w:bCs/>
                <w:color w:val="000000"/>
                <w:kern w:val="0"/>
                <w:sz w:val="24"/>
              </w:rPr>
              <w:t>18435172290</w:t>
            </w:r>
          </w:p>
        </w:tc>
      </w:tr>
      <w:tr w14:paraId="3BB56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22226B88">
            <w:pPr>
              <w:spacing w:line="276" w:lineRule="auto"/>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3</w:t>
            </w:r>
          </w:p>
        </w:tc>
        <w:tc>
          <w:tcPr>
            <w:tcW w:w="1945" w:type="dxa"/>
            <w:vAlign w:val="center"/>
          </w:tcPr>
          <w:p w14:paraId="24456255">
            <w:pPr>
              <w:pStyle w:val="85"/>
              <w:widowControl w:val="0"/>
              <w:spacing w:before="0" w:beforeAutospacing="0" w:after="0" w:afterAutospacing="0" w:line="276" w:lineRule="auto"/>
              <w:rPr>
                <w:rFonts w:cs="仿宋" w:asciiTheme="minorEastAsia" w:hAnsiTheme="minorEastAsia" w:eastAsiaTheme="minorEastAsia"/>
                <w:b w:val="0"/>
                <w:color w:val="000000"/>
                <w:sz w:val="24"/>
                <w:szCs w:val="24"/>
              </w:rPr>
            </w:pPr>
            <w:r>
              <w:rPr>
                <w:rFonts w:hint="eastAsia" w:cs="仿宋" w:asciiTheme="minorEastAsia" w:hAnsiTheme="minorEastAsia" w:eastAsiaTheme="minorEastAsia"/>
                <w:b w:val="0"/>
                <w:color w:val="000000"/>
                <w:sz w:val="24"/>
                <w:szCs w:val="24"/>
              </w:rPr>
              <w:t>项目名称</w:t>
            </w:r>
          </w:p>
        </w:tc>
        <w:tc>
          <w:tcPr>
            <w:tcW w:w="7029" w:type="dxa"/>
            <w:vAlign w:val="center"/>
          </w:tcPr>
          <w:p w14:paraId="6FD1985B">
            <w:pPr>
              <w:pStyle w:val="85"/>
              <w:widowControl w:val="0"/>
              <w:spacing w:before="0" w:beforeAutospacing="0" w:after="0" w:afterAutospacing="0" w:line="276" w:lineRule="auto"/>
              <w:jc w:val="both"/>
              <w:rPr>
                <w:rFonts w:cs="仿宋" w:asciiTheme="minorEastAsia" w:hAnsiTheme="minorEastAsia" w:eastAsiaTheme="minorEastAsia"/>
                <w:b w:val="0"/>
                <w:color w:val="000000"/>
                <w:sz w:val="24"/>
                <w:szCs w:val="24"/>
              </w:rPr>
            </w:pPr>
            <w:r>
              <w:rPr>
                <w:rFonts w:hint="eastAsia" w:cs="仿宋" w:asciiTheme="minorEastAsia" w:hAnsiTheme="minorEastAsia" w:eastAsiaTheme="minorEastAsia"/>
                <w:b w:val="0"/>
                <w:color w:val="000000"/>
                <w:sz w:val="24"/>
                <w:szCs w:val="24"/>
              </w:rPr>
              <w:t>宁武县护林防火县级专业队伍建设项目</w:t>
            </w:r>
          </w:p>
        </w:tc>
      </w:tr>
      <w:tr w14:paraId="1EEF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273638AA">
            <w:pPr>
              <w:spacing w:line="276" w:lineRule="auto"/>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4</w:t>
            </w:r>
          </w:p>
        </w:tc>
        <w:tc>
          <w:tcPr>
            <w:tcW w:w="1945" w:type="dxa"/>
            <w:vAlign w:val="center"/>
          </w:tcPr>
          <w:p w14:paraId="14FE2872">
            <w:pPr>
              <w:spacing w:line="276" w:lineRule="auto"/>
              <w:jc w:val="center"/>
              <w:rPr>
                <w:rFonts w:cs="仿宋" w:asciiTheme="minorEastAsia" w:hAnsiTheme="minorEastAsia" w:eastAsiaTheme="minorEastAsia"/>
                <w:bCs/>
                <w:kern w:val="0"/>
                <w:sz w:val="24"/>
              </w:rPr>
            </w:pPr>
            <w:r>
              <w:rPr>
                <w:rFonts w:hint="eastAsia" w:cs="仿宋" w:asciiTheme="minorEastAsia" w:hAnsiTheme="minorEastAsia" w:eastAsiaTheme="minorEastAsia"/>
                <w:bCs/>
                <w:kern w:val="0"/>
                <w:sz w:val="24"/>
              </w:rPr>
              <w:t>项目编号</w:t>
            </w:r>
          </w:p>
        </w:tc>
        <w:tc>
          <w:tcPr>
            <w:tcW w:w="7029" w:type="dxa"/>
            <w:vAlign w:val="center"/>
          </w:tcPr>
          <w:p w14:paraId="02BE75B9">
            <w:pPr>
              <w:widowControl/>
              <w:snapToGrid w:val="0"/>
              <w:spacing w:line="276" w:lineRule="auto"/>
              <w:jc w:val="left"/>
              <w:rPr>
                <w:rFonts w:hint="eastAsia" w:cs="仿宋" w:asciiTheme="minorEastAsia" w:hAnsiTheme="minorEastAsia" w:eastAsiaTheme="minorEastAsia"/>
                <w:sz w:val="24"/>
                <w:lang w:eastAsia="zh-CN"/>
              </w:rPr>
            </w:pPr>
            <w:r>
              <w:rPr>
                <w:rFonts w:hint="eastAsia" w:asciiTheme="minorEastAsia" w:hAnsiTheme="minorEastAsia" w:eastAsiaTheme="minorEastAsia"/>
                <w:sz w:val="24"/>
                <w:szCs w:val="28"/>
                <w:lang w:eastAsia="zh-CN"/>
              </w:rPr>
              <w:t>1409252026CCS00035（SXJKA-2026-019）</w:t>
            </w:r>
          </w:p>
        </w:tc>
      </w:tr>
      <w:tr w14:paraId="10908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35120643">
            <w:pPr>
              <w:spacing w:line="276" w:lineRule="auto"/>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5</w:t>
            </w:r>
          </w:p>
        </w:tc>
        <w:tc>
          <w:tcPr>
            <w:tcW w:w="1945" w:type="dxa"/>
            <w:vAlign w:val="center"/>
          </w:tcPr>
          <w:p w14:paraId="51728CCC">
            <w:pPr>
              <w:spacing w:line="276" w:lineRule="auto"/>
              <w:jc w:val="center"/>
              <w:rPr>
                <w:rFonts w:cs="仿宋" w:asciiTheme="minorEastAsia" w:hAnsiTheme="minorEastAsia" w:eastAsiaTheme="minorEastAsia"/>
                <w:bCs/>
                <w:color w:val="000000"/>
                <w:kern w:val="0"/>
                <w:sz w:val="24"/>
                <w:lang w:val="zh-CN"/>
              </w:rPr>
            </w:pPr>
            <w:r>
              <w:rPr>
                <w:rFonts w:hint="eastAsia" w:cs="仿宋" w:asciiTheme="minorEastAsia" w:hAnsiTheme="minorEastAsia" w:eastAsiaTheme="minorEastAsia"/>
                <w:bCs/>
                <w:color w:val="000000"/>
                <w:kern w:val="0"/>
                <w:sz w:val="24"/>
                <w:lang w:val="zh-CN"/>
              </w:rPr>
              <w:t>采购范围</w:t>
            </w:r>
          </w:p>
        </w:tc>
        <w:tc>
          <w:tcPr>
            <w:tcW w:w="7029" w:type="dxa"/>
            <w:vAlign w:val="center"/>
          </w:tcPr>
          <w:p w14:paraId="55117F36">
            <w:pPr>
              <w:pStyle w:val="85"/>
              <w:widowControl w:val="0"/>
              <w:spacing w:before="0" w:beforeAutospacing="0" w:after="0" w:afterAutospacing="0" w:line="276" w:lineRule="auto"/>
              <w:jc w:val="both"/>
              <w:rPr>
                <w:rFonts w:cs="仿宋" w:asciiTheme="minorEastAsia" w:hAnsiTheme="minorEastAsia" w:eastAsiaTheme="minorEastAsia"/>
                <w:color w:val="000000"/>
                <w:sz w:val="24"/>
                <w:szCs w:val="24"/>
              </w:rPr>
            </w:pPr>
            <w:r>
              <w:rPr>
                <w:rFonts w:hint="eastAsia" w:cs="仿宋" w:asciiTheme="minorEastAsia" w:hAnsiTheme="minorEastAsia" w:eastAsiaTheme="minorEastAsia"/>
                <w:b w:val="0"/>
                <w:color w:val="000000"/>
                <w:sz w:val="24"/>
                <w:szCs w:val="24"/>
                <w:lang w:val="zh-CN"/>
              </w:rPr>
              <w:t>具体报价范围、采购范围及所应达到的具体要求，以本磋商文件中商务、技术和服务的相应规定为准。</w:t>
            </w:r>
          </w:p>
        </w:tc>
      </w:tr>
      <w:tr w14:paraId="45DA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10D33A1C">
            <w:pPr>
              <w:spacing w:line="276" w:lineRule="auto"/>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6</w:t>
            </w:r>
          </w:p>
        </w:tc>
        <w:tc>
          <w:tcPr>
            <w:tcW w:w="1945" w:type="dxa"/>
            <w:vAlign w:val="center"/>
          </w:tcPr>
          <w:p w14:paraId="4D4FD903">
            <w:pPr>
              <w:spacing w:line="276" w:lineRule="auto"/>
              <w:jc w:val="center"/>
              <w:rPr>
                <w:rFonts w:cs="仿宋" w:asciiTheme="minorEastAsia" w:hAnsiTheme="minorEastAsia" w:eastAsiaTheme="minorEastAsia"/>
                <w:bCs/>
                <w:color w:val="000000"/>
                <w:kern w:val="0"/>
                <w:sz w:val="24"/>
                <w:lang w:val="zh-CN"/>
              </w:rPr>
            </w:pPr>
            <w:r>
              <w:rPr>
                <w:rFonts w:hint="eastAsia" w:cs="仿宋" w:asciiTheme="minorEastAsia" w:hAnsiTheme="minorEastAsia" w:eastAsiaTheme="minorEastAsia"/>
                <w:bCs/>
                <w:color w:val="000000"/>
                <w:kern w:val="0"/>
                <w:sz w:val="24"/>
                <w:lang w:val="zh-CN"/>
              </w:rPr>
              <w:t>服务地点</w:t>
            </w:r>
          </w:p>
        </w:tc>
        <w:tc>
          <w:tcPr>
            <w:tcW w:w="7029" w:type="dxa"/>
            <w:vAlign w:val="center"/>
          </w:tcPr>
          <w:p w14:paraId="4411E028">
            <w:pPr>
              <w:rPr>
                <w:rFonts w:cs="仿宋" w:asciiTheme="minorEastAsia" w:hAnsiTheme="minorEastAsia" w:eastAsiaTheme="minorEastAsia"/>
                <w:bCs/>
                <w:color w:val="000000"/>
                <w:kern w:val="0"/>
                <w:sz w:val="24"/>
                <w:lang w:val="zh-CN"/>
              </w:rPr>
            </w:pPr>
            <w:r>
              <w:rPr>
                <w:rFonts w:hint="eastAsia" w:cs="仿宋" w:asciiTheme="minorEastAsia" w:hAnsiTheme="minorEastAsia" w:eastAsiaTheme="minorEastAsia"/>
                <w:color w:val="000000"/>
                <w:sz w:val="24"/>
              </w:rPr>
              <w:t>宁武县</w:t>
            </w:r>
          </w:p>
        </w:tc>
      </w:tr>
      <w:tr w14:paraId="7D7D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549FB8EB">
            <w:pPr>
              <w:spacing w:line="276" w:lineRule="auto"/>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7</w:t>
            </w:r>
          </w:p>
        </w:tc>
        <w:tc>
          <w:tcPr>
            <w:tcW w:w="1945" w:type="dxa"/>
            <w:vAlign w:val="center"/>
          </w:tcPr>
          <w:p w14:paraId="6E0CE553">
            <w:pPr>
              <w:spacing w:line="276" w:lineRule="auto"/>
              <w:jc w:val="center"/>
              <w:rPr>
                <w:rFonts w:cs="仿宋" w:asciiTheme="minorEastAsia" w:hAnsiTheme="minorEastAsia" w:eastAsiaTheme="minorEastAsia"/>
                <w:bCs/>
                <w:color w:val="000000"/>
                <w:kern w:val="0"/>
                <w:sz w:val="24"/>
                <w:lang w:val="zh-CN"/>
              </w:rPr>
            </w:pPr>
            <w:r>
              <w:rPr>
                <w:rFonts w:hint="eastAsia" w:cs="仿宋" w:asciiTheme="minorEastAsia" w:hAnsiTheme="minorEastAsia" w:eastAsiaTheme="minorEastAsia"/>
                <w:bCs/>
                <w:color w:val="000000"/>
                <w:kern w:val="0"/>
                <w:sz w:val="24"/>
                <w:lang w:val="zh-CN"/>
              </w:rPr>
              <w:t>合同履行期限</w:t>
            </w:r>
          </w:p>
          <w:p w14:paraId="0D387332">
            <w:pPr>
              <w:spacing w:line="276" w:lineRule="auto"/>
              <w:jc w:val="center"/>
              <w:rPr>
                <w:rFonts w:asciiTheme="minorEastAsia" w:hAnsiTheme="minorEastAsia" w:eastAsiaTheme="minorEastAsia"/>
                <w:lang w:val="zh-CN"/>
              </w:rPr>
            </w:pPr>
            <w:r>
              <w:rPr>
                <w:rFonts w:hint="eastAsia" w:cs="仿宋" w:asciiTheme="minorEastAsia" w:hAnsiTheme="minorEastAsia" w:eastAsiaTheme="minorEastAsia"/>
                <w:bCs/>
                <w:color w:val="000000"/>
                <w:kern w:val="0"/>
                <w:sz w:val="24"/>
                <w:lang w:val="zh-CN"/>
              </w:rPr>
              <w:t>（服务期）</w:t>
            </w:r>
          </w:p>
        </w:tc>
        <w:tc>
          <w:tcPr>
            <w:tcW w:w="7029" w:type="dxa"/>
            <w:vAlign w:val="center"/>
          </w:tcPr>
          <w:p w14:paraId="40C2D0C5">
            <w:pP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1年</w:t>
            </w:r>
          </w:p>
        </w:tc>
      </w:tr>
      <w:tr w14:paraId="4BDE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4362DBAC">
            <w:pPr>
              <w:spacing w:line="276" w:lineRule="auto"/>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8</w:t>
            </w:r>
          </w:p>
        </w:tc>
        <w:tc>
          <w:tcPr>
            <w:tcW w:w="1945" w:type="dxa"/>
            <w:vAlign w:val="center"/>
          </w:tcPr>
          <w:p w14:paraId="4B7923A6">
            <w:pPr>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供应商应提交的资格证明文件</w:t>
            </w:r>
          </w:p>
        </w:tc>
        <w:tc>
          <w:tcPr>
            <w:tcW w:w="7029" w:type="dxa"/>
            <w:vAlign w:val="center"/>
          </w:tcPr>
          <w:p w14:paraId="120F6873">
            <w:pPr>
              <w:spacing w:line="276" w:lineRule="auto"/>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1. 具有独立承担民事责任的能力的承诺函（见‘响应文件格式’）</w:t>
            </w:r>
          </w:p>
          <w:p w14:paraId="5E2E8BE2">
            <w:pPr>
              <w:spacing w:line="276" w:lineRule="auto"/>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2．具有良好的商业信誉和健全的财务会计制度的承诺函（见‘响应文件格式’）；</w:t>
            </w:r>
          </w:p>
          <w:p w14:paraId="393A277C">
            <w:pPr>
              <w:spacing w:line="276" w:lineRule="auto"/>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3. 具有依法缴纳税收和社会保障资金的承诺函（见‘响应文件格式’）；</w:t>
            </w:r>
          </w:p>
          <w:p w14:paraId="7269C1AF">
            <w:pPr>
              <w:spacing w:line="276" w:lineRule="auto"/>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4.</w:t>
            </w:r>
            <w:r>
              <w:rPr>
                <w:rFonts w:hint="eastAsia" w:asciiTheme="minorEastAsia" w:hAnsiTheme="minorEastAsia" w:eastAsiaTheme="minorEastAsia"/>
              </w:rPr>
              <w:t xml:space="preserve"> </w:t>
            </w:r>
            <w:r>
              <w:rPr>
                <w:rFonts w:hint="eastAsia" w:cs="仿宋" w:asciiTheme="minorEastAsia" w:hAnsiTheme="minorEastAsia" w:eastAsiaTheme="minorEastAsia"/>
                <w:color w:val="000000"/>
                <w:sz w:val="24"/>
              </w:rPr>
              <w:t>具有履行合同所必需的设备和专业技术能力的承诺函（见‘响应文件格式’）；</w:t>
            </w:r>
          </w:p>
          <w:p w14:paraId="626FFD42">
            <w:pPr>
              <w:spacing w:line="276" w:lineRule="auto"/>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5．供应商近三年无重大违法记录声明（见‘响应文件格式’）；</w:t>
            </w:r>
          </w:p>
          <w:p w14:paraId="161CC3FB">
            <w:pPr>
              <w:spacing w:line="276" w:lineRule="auto"/>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6．供应商廉洁自律承诺书（见‘响应文件格式’）</w:t>
            </w:r>
          </w:p>
          <w:p w14:paraId="2CDE0617">
            <w:pPr>
              <w:spacing w:line="276" w:lineRule="auto"/>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7．磋商保证金缴纳凭证（扫描件或影印件须加盖供应商公章）。</w:t>
            </w:r>
          </w:p>
          <w:p w14:paraId="3FE2EF3F">
            <w:pPr>
              <w:pStyle w:val="2"/>
              <w:rPr>
                <w:rFonts w:cs="宋体" w:asciiTheme="minorEastAsia" w:hAnsiTheme="minorEastAsia" w:eastAsiaTheme="minorEastAsia"/>
                <w:sz w:val="24"/>
              </w:rPr>
            </w:pPr>
            <w:r>
              <w:rPr>
                <w:rFonts w:hint="eastAsia" w:cs="宋体" w:asciiTheme="minorEastAsia" w:hAnsiTheme="minorEastAsia" w:eastAsiaTheme="minorEastAsia"/>
                <w:sz w:val="24"/>
              </w:rPr>
              <w:t>8.采购项目的特殊要求证明材料：</w:t>
            </w:r>
            <w:r>
              <w:rPr>
                <w:rFonts w:hint="eastAsia" w:cs="仿宋" w:asciiTheme="minorEastAsia" w:hAnsiTheme="minorEastAsia" w:eastAsiaTheme="minorEastAsia"/>
                <w:bCs/>
                <w:sz w:val="24"/>
              </w:rPr>
              <w:t>供应商须具有有效的劳务派遣经营许可证</w:t>
            </w:r>
            <w:r>
              <w:rPr>
                <w:rFonts w:hint="eastAsia" w:cs="宋体" w:asciiTheme="minorEastAsia" w:hAnsiTheme="minorEastAsia" w:eastAsiaTheme="minorEastAsia"/>
                <w:sz w:val="24"/>
              </w:rPr>
              <w:t>（扫描件或影印件须加盖供应商公章）</w:t>
            </w:r>
          </w:p>
          <w:p w14:paraId="029A1C77">
            <w:pPr>
              <w:pStyle w:val="2"/>
              <w:rPr>
                <w:rFonts w:cs="宋体" w:asciiTheme="minorEastAsia" w:hAnsiTheme="minorEastAsia" w:eastAsiaTheme="minorEastAsia"/>
                <w:sz w:val="24"/>
              </w:rPr>
            </w:pPr>
            <w:r>
              <w:rPr>
                <w:rFonts w:hint="eastAsia" w:cs="宋体" w:asciiTheme="minorEastAsia" w:hAnsiTheme="minorEastAsia" w:eastAsiaTheme="minorEastAsia"/>
                <w:sz w:val="24"/>
              </w:rPr>
              <w:t>9.落实政府采购政策需满足的资格要求：本项目专门面向中小企业采购。</w:t>
            </w:r>
          </w:p>
          <w:p w14:paraId="7A61A330">
            <w:pPr>
              <w:spacing w:line="276" w:lineRule="auto"/>
              <w:rPr>
                <w:rFonts w:cs="仿宋" w:asciiTheme="minorEastAsia" w:hAnsiTheme="minorEastAsia" w:eastAsiaTheme="minorEastAsia"/>
                <w:b/>
                <w:bCs/>
                <w:color w:val="000000"/>
                <w:sz w:val="24"/>
              </w:rPr>
            </w:pPr>
            <w:r>
              <w:rPr>
                <w:rFonts w:hint="eastAsia" w:cs="仿宋" w:asciiTheme="minorEastAsia" w:hAnsiTheme="minorEastAsia" w:eastAsiaTheme="minorEastAsia"/>
                <w:b/>
                <w:bCs/>
                <w:color w:val="000000"/>
                <w:sz w:val="24"/>
              </w:rPr>
              <w:t>以上资格证明文件，若有一项未提供或无效，将导致其不具备投标资格，且不允许在开标后补正。</w:t>
            </w:r>
          </w:p>
          <w:p w14:paraId="3DEDCC4F">
            <w:pPr>
              <w:spacing w:line="276" w:lineRule="auto"/>
              <w:rPr>
                <w:rFonts w:cs="仿宋" w:asciiTheme="minorEastAsia" w:hAnsiTheme="minorEastAsia" w:eastAsiaTheme="minorEastAsia"/>
                <w:color w:val="000000"/>
                <w:sz w:val="24"/>
                <w:lang w:val="zh-CN"/>
              </w:rPr>
            </w:pPr>
            <w:r>
              <w:rPr>
                <w:rFonts w:hint="eastAsia" w:cs="仿宋" w:asciiTheme="minorEastAsia" w:hAnsiTheme="minorEastAsia" w:eastAsiaTheme="minorEastAsia"/>
                <w:color w:val="000000"/>
                <w:sz w:val="24"/>
              </w:rPr>
              <w:t>10.采购代理机构于开标后对供应商的信用信息进行查询，通过“信用中国”网站（http://www.creditchina.gov.cn）、中国政府采购网（http://www.ccgp.gov.cn）查询相关主体信用记录，截止时间为开标当日；查询内容为“信用中国”网的失信被执行人记录情况和中国政府采购网上的政府采购严重违法失信行为信息记录情况或其他信用信息记录；查询记录与其他评标资料一并保存。供应商存在失信记录的，其响应文件将作无效处理。</w:t>
            </w:r>
          </w:p>
        </w:tc>
      </w:tr>
      <w:tr w14:paraId="0ECC6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19ABB643">
            <w:pPr>
              <w:spacing w:line="276" w:lineRule="auto"/>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9.</w:t>
            </w:r>
          </w:p>
        </w:tc>
        <w:tc>
          <w:tcPr>
            <w:tcW w:w="1945" w:type="dxa"/>
            <w:vAlign w:val="center"/>
          </w:tcPr>
          <w:p w14:paraId="780E432D">
            <w:pPr>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供应商应提交的商务、技术文件</w:t>
            </w:r>
          </w:p>
        </w:tc>
        <w:tc>
          <w:tcPr>
            <w:tcW w:w="7029" w:type="dxa"/>
            <w:vAlign w:val="center"/>
          </w:tcPr>
          <w:p w14:paraId="0AA8B907">
            <w:pPr>
              <w:spacing w:line="276" w:lineRule="auto"/>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*1. 法定代表人的身份证明文件（格式见第六部分）</w:t>
            </w:r>
          </w:p>
          <w:p w14:paraId="1DA3A6F5">
            <w:pPr>
              <w:spacing w:line="276" w:lineRule="auto"/>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*2. 法定代表人授权委托书(格式见第六部分)；</w:t>
            </w:r>
          </w:p>
          <w:p w14:paraId="6189142A">
            <w:pPr>
              <w:spacing w:line="276" w:lineRule="auto"/>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*3. 磋商函(格式见第六部分)；</w:t>
            </w:r>
          </w:p>
          <w:p w14:paraId="79B6AC70">
            <w:pPr>
              <w:spacing w:line="276" w:lineRule="auto"/>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4. 供应商企业简况；</w:t>
            </w:r>
          </w:p>
          <w:p w14:paraId="182C1742">
            <w:pPr>
              <w:spacing w:line="276" w:lineRule="auto"/>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5. 近三年同类型业绩及相关证明资料(格式见第六部分)；</w:t>
            </w:r>
          </w:p>
          <w:p w14:paraId="1625DC19">
            <w:pPr>
              <w:spacing w:line="276" w:lineRule="auto"/>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6.供应商认为需要提供的其他商务材料。（包括采用综合评估法需要提交的其他商务材料）</w:t>
            </w:r>
          </w:p>
          <w:p w14:paraId="43FFB0CD">
            <w:pPr>
              <w:spacing w:line="276" w:lineRule="auto"/>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*7.报价一览表（格式见第六部分）；</w:t>
            </w:r>
          </w:p>
          <w:p w14:paraId="3551ADD7">
            <w:pPr>
              <w:spacing w:line="276" w:lineRule="auto"/>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*8.商务、技术偏离表（格式见第六部分）；</w:t>
            </w:r>
          </w:p>
          <w:p w14:paraId="6130D87A">
            <w:pPr>
              <w:spacing w:line="276" w:lineRule="auto"/>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9.服务方案及相关承诺；</w:t>
            </w:r>
          </w:p>
          <w:p w14:paraId="666E13D3">
            <w:pPr>
              <w:spacing w:line="276" w:lineRule="auto"/>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10.供应商认为需要提供的其他技术材料。（包括采用综合评估法需要提交的其他技术材料）</w:t>
            </w:r>
          </w:p>
          <w:p w14:paraId="16E0EB6B">
            <w:pPr>
              <w:spacing w:line="276" w:lineRule="auto"/>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1</w:t>
            </w:r>
            <w:r>
              <w:rPr>
                <w:rFonts w:hint="eastAsia" w:cs="仿宋" w:asciiTheme="minorEastAsia" w:hAnsiTheme="minorEastAsia" w:eastAsiaTheme="minorEastAsia"/>
                <w:color w:val="000000"/>
                <w:sz w:val="24"/>
                <w:lang w:val="en-US" w:eastAsia="zh-CN"/>
              </w:rPr>
              <w:t>1</w:t>
            </w:r>
            <w:r>
              <w:rPr>
                <w:rFonts w:hint="eastAsia" w:cs="仿宋" w:asciiTheme="minorEastAsia" w:hAnsiTheme="minorEastAsia" w:eastAsiaTheme="minorEastAsia"/>
                <w:color w:val="000000"/>
                <w:sz w:val="24"/>
              </w:rPr>
              <w:t>.政策性要求</w:t>
            </w:r>
          </w:p>
        </w:tc>
      </w:tr>
      <w:tr w14:paraId="0A02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4A22C1F4">
            <w:pPr>
              <w:spacing w:line="276" w:lineRule="auto"/>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10</w:t>
            </w:r>
          </w:p>
        </w:tc>
        <w:tc>
          <w:tcPr>
            <w:tcW w:w="1945" w:type="dxa"/>
            <w:vAlign w:val="center"/>
          </w:tcPr>
          <w:p w14:paraId="782AE2FE">
            <w:pPr>
              <w:spacing w:line="400" w:lineRule="exact"/>
              <w:jc w:val="center"/>
              <w:rPr>
                <w:rFonts w:cs="仿宋" w:asciiTheme="minorEastAsia" w:hAnsiTheme="minorEastAsia" w:eastAsiaTheme="minorEastAsia"/>
                <w:bCs/>
                <w:color w:val="000000"/>
                <w:kern w:val="0"/>
                <w:sz w:val="24"/>
              </w:rPr>
            </w:pPr>
            <w:r>
              <w:rPr>
                <w:rFonts w:hint="eastAsia" w:cs="仿宋" w:asciiTheme="minorEastAsia" w:hAnsiTheme="minorEastAsia" w:eastAsiaTheme="minorEastAsia"/>
                <w:bCs/>
                <w:color w:val="000000"/>
                <w:kern w:val="0"/>
                <w:sz w:val="24"/>
              </w:rPr>
              <w:t>是否允许联合体参加磋商</w:t>
            </w:r>
          </w:p>
        </w:tc>
        <w:tc>
          <w:tcPr>
            <w:tcW w:w="7029" w:type="dxa"/>
            <w:vAlign w:val="center"/>
          </w:tcPr>
          <w:p w14:paraId="39D04CB1">
            <w:pPr>
              <w:pStyle w:val="22"/>
              <w:snapToGrid w:val="0"/>
              <w:spacing w:line="390" w:lineRule="exact"/>
              <w:rPr>
                <w:rFonts w:cs="仿宋" w:asciiTheme="minorEastAsia" w:hAnsiTheme="minorEastAsia" w:eastAsiaTheme="minorEastAsia"/>
                <w:color w:val="000000"/>
                <w:kern w:val="0"/>
                <w:sz w:val="24"/>
              </w:rPr>
            </w:pPr>
            <w:r>
              <w:rPr>
                <w:rFonts w:hint="eastAsia" w:cs="仿宋" w:asciiTheme="minorEastAsia" w:hAnsiTheme="minorEastAsia" w:eastAsiaTheme="minorEastAsia"/>
                <w:color w:val="000000"/>
                <w:sz w:val="24"/>
              </w:rPr>
              <w:t>□是             ■否</w:t>
            </w:r>
          </w:p>
        </w:tc>
      </w:tr>
      <w:tr w14:paraId="7DAA3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24222705">
            <w:pPr>
              <w:spacing w:line="276" w:lineRule="auto"/>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11</w:t>
            </w:r>
          </w:p>
        </w:tc>
        <w:tc>
          <w:tcPr>
            <w:tcW w:w="1945" w:type="dxa"/>
            <w:vAlign w:val="center"/>
          </w:tcPr>
          <w:p w14:paraId="4B665095">
            <w:pPr>
              <w:spacing w:line="276" w:lineRule="auto"/>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分包、转包</w:t>
            </w:r>
          </w:p>
        </w:tc>
        <w:tc>
          <w:tcPr>
            <w:tcW w:w="7029" w:type="dxa"/>
            <w:vAlign w:val="center"/>
          </w:tcPr>
          <w:p w14:paraId="69FA46F9">
            <w:pPr>
              <w:spacing w:line="276" w:lineRule="auto"/>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不允许</w:t>
            </w:r>
          </w:p>
        </w:tc>
      </w:tr>
      <w:tr w14:paraId="513AA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restart"/>
            <w:vAlign w:val="center"/>
          </w:tcPr>
          <w:p w14:paraId="227E1E1D">
            <w:pPr>
              <w:spacing w:line="276" w:lineRule="auto"/>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12</w:t>
            </w:r>
          </w:p>
        </w:tc>
        <w:tc>
          <w:tcPr>
            <w:tcW w:w="1945" w:type="dxa"/>
            <w:vAlign w:val="center"/>
          </w:tcPr>
          <w:p w14:paraId="58292DB8">
            <w:pPr>
              <w:snapToGrid w:val="0"/>
              <w:spacing w:line="4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考察现场</w:t>
            </w:r>
          </w:p>
        </w:tc>
        <w:tc>
          <w:tcPr>
            <w:tcW w:w="7029" w:type="dxa"/>
            <w:vAlign w:val="center"/>
          </w:tcPr>
          <w:p w14:paraId="080944D0">
            <w:pPr>
              <w:snapToGrid w:val="0"/>
              <w:spacing w:line="400" w:lineRule="exact"/>
              <w:rPr>
                <w:rFonts w:asciiTheme="minorEastAsia" w:hAnsiTheme="minorEastAsia" w:eastAsiaTheme="minorEastAsia"/>
              </w:rPr>
            </w:pPr>
            <w:r>
              <w:rPr>
                <w:rFonts w:hint="eastAsia" w:cs="仿宋" w:asciiTheme="minorEastAsia" w:hAnsiTheme="minorEastAsia" w:eastAsiaTheme="minorEastAsia"/>
                <w:sz w:val="24"/>
              </w:rPr>
              <w:t>不组织</w:t>
            </w:r>
          </w:p>
        </w:tc>
      </w:tr>
      <w:tr w14:paraId="1101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0B8F31BE">
            <w:pPr>
              <w:spacing w:line="276" w:lineRule="auto"/>
              <w:jc w:val="center"/>
              <w:rPr>
                <w:rFonts w:cs="仿宋" w:asciiTheme="minorEastAsia" w:hAnsiTheme="minorEastAsia" w:eastAsiaTheme="minorEastAsia"/>
                <w:color w:val="000000"/>
                <w:sz w:val="24"/>
              </w:rPr>
            </w:pPr>
          </w:p>
        </w:tc>
        <w:tc>
          <w:tcPr>
            <w:tcW w:w="1945" w:type="dxa"/>
            <w:vAlign w:val="center"/>
          </w:tcPr>
          <w:p w14:paraId="4EAF9E0A">
            <w:pPr>
              <w:snapToGrid w:val="0"/>
              <w:spacing w:line="4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答疑会</w:t>
            </w:r>
          </w:p>
        </w:tc>
        <w:tc>
          <w:tcPr>
            <w:tcW w:w="7029" w:type="dxa"/>
            <w:vAlign w:val="center"/>
          </w:tcPr>
          <w:p w14:paraId="0CF92167">
            <w:pPr>
              <w:snapToGrid w:val="0"/>
              <w:spacing w:line="400" w:lineRule="exact"/>
              <w:rPr>
                <w:rFonts w:cs="仿宋" w:asciiTheme="minorEastAsia" w:hAnsiTheme="minorEastAsia" w:eastAsiaTheme="minorEastAsia"/>
                <w:sz w:val="24"/>
              </w:rPr>
            </w:pPr>
            <w:r>
              <w:rPr>
                <w:rFonts w:hint="eastAsia" w:cs="仿宋" w:asciiTheme="minorEastAsia" w:hAnsiTheme="minorEastAsia" w:eastAsiaTheme="minorEastAsia"/>
                <w:sz w:val="24"/>
              </w:rPr>
              <w:t>不召开</w:t>
            </w:r>
          </w:p>
        </w:tc>
      </w:tr>
      <w:tr w14:paraId="6DFDD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19FA1741">
            <w:pPr>
              <w:spacing w:line="276" w:lineRule="auto"/>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13</w:t>
            </w:r>
          </w:p>
        </w:tc>
        <w:tc>
          <w:tcPr>
            <w:tcW w:w="1945" w:type="dxa"/>
            <w:vAlign w:val="center"/>
          </w:tcPr>
          <w:p w14:paraId="2BC275A3">
            <w:pPr>
              <w:spacing w:line="276" w:lineRule="auto"/>
              <w:jc w:val="center"/>
              <w:rPr>
                <w:rFonts w:cs="仿宋" w:asciiTheme="minorEastAsia" w:hAnsiTheme="minorEastAsia" w:eastAsiaTheme="minorEastAsia"/>
                <w:color w:val="000000"/>
                <w:sz w:val="24"/>
                <w:lang w:val="zh-CN"/>
              </w:rPr>
            </w:pPr>
            <w:r>
              <w:rPr>
                <w:rFonts w:hint="eastAsia" w:cs="仿宋" w:asciiTheme="minorEastAsia" w:hAnsiTheme="minorEastAsia" w:eastAsiaTheme="minorEastAsia"/>
                <w:color w:val="000000"/>
                <w:sz w:val="24"/>
              </w:rPr>
              <w:t>磋商有效期</w:t>
            </w:r>
          </w:p>
        </w:tc>
        <w:tc>
          <w:tcPr>
            <w:tcW w:w="7029" w:type="dxa"/>
            <w:vAlign w:val="center"/>
          </w:tcPr>
          <w:p w14:paraId="0CC6E952">
            <w:pPr>
              <w:spacing w:line="276" w:lineRule="auto"/>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90个日历天（自递交响应文件之日起计算）</w:t>
            </w:r>
          </w:p>
        </w:tc>
      </w:tr>
      <w:tr w14:paraId="692FF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11D5804B">
            <w:pPr>
              <w:spacing w:line="276" w:lineRule="auto"/>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14</w:t>
            </w:r>
          </w:p>
        </w:tc>
        <w:tc>
          <w:tcPr>
            <w:tcW w:w="1945" w:type="dxa"/>
            <w:vAlign w:val="center"/>
          </w:tcPr>
          <w:p w14:paraId="44F1EDDA">
            <w:pPr>
              <w:spacing w:line="276" w:lineRule="auto"/>
              <w:jc w:val="center"/>
              <w:rPr>
                <w:rFonts w:cs="仿宋" w:asciiTheme="minorEastAsia" w:hAnsiTheme="minorEastAsia" w:eastAsiaTheme="minorEastAsia"/>
                <w:color w:val="000000"/>
                <w:sz w:val="24"/>
                <w:lang w:val="zh-CN"/>
              </w:rPr>
            </w:pPr>
            <w:r>
              <w:rPr>
                <w:rFonts w:hint="eastAsia" w:cs="仿宋" w:asciiTheme="minorEastAsia" w:hAnsiTheme="minorEastAsia" w:eastAsiaTheme="minorEastAsia"/>
                <w:color w:val="000000"/>
                <w:sz w:val="24"/>
              </w:rPr>
              <w:t>磋商保证金金额</w:t>
            </w:r>
          </w:p>
        </w:tc>
        <w:tc>
          <w:tcPr>
            <w:tcW w:w="7029" w:type="dxa"/>
            <w:vAlign w:val="center"/>
          </w:tcPr>
          <w:p w14:paraId="1EA11492">
            <w:pPr>
              <w:spacing w:line="276" w:lineRule="auto"/>
              <w:rPr>
                <w:rFonts w:cs="仿宋" w:asciiTheme="minorEastAsia" w:hAnsiTheme="minorEastAsia" w:eastAsiaTheme="minorEastAsia"/>
                <w:b/>
                <w:sz w:val="24"/>
                <w:u w:val="single"/>
              </w:rPr>
            </w:pPr>
            <w:r>
              <w:rPr>
                <w:rFonts w:hint="eastAsia" w:cs="仿宋" w:asciiTheme="minorEastAsia" w:hAnsiTheme="minorEastAsia" w:eastAsiaTheme="minorEastAsia"/>
                <w:sz w:val="24"/>
              </w:rPr>
              <w:t>磋商保证金的金额（人民币）：</w:t>
            </w:r>
            <w:r>
              <w:rPr>
                <w:rFonts w:hint="eastAsia" w:cs="仿宋" w:asciiTheme="minorEastAsia" w:hAnsiTheme="minorEastAsia" w:eastAsiaTheme="minorEastAsia"/>
                <w:b/>
                <w:sz w:val="24"/>
              </w:rPr>
              <w:t>壹万柒仟元整</w:t>
            </w:r>
          </w:p>
          <w:p w14:paraId="0FEBA606">
            <w:pPr>
              <w:spacing w:line="276" w:lineRule="auto"/>
              <w:rPr>
                <w:rFonts w:cs="仿宋" w:asciiTheme="minorEastAsia" w:hAnsiTheme="minorEastAsia" w:eastAsiaTheme="minorEastAsia"/>
                <w:sz w:val="24"/>
              </w:rPr>
            </w:pPr>
            <w:r>
              <w:rPr>
                <w:rFonts w:hint="eastAsia" w:cs="仿宋" w:asciiTheme="minorEastAsia" w:hAnsiTheme="minorEastAsia" w:eastAsiaTheme="minorEastAsia"/>
                <w:sz w:val="24"/>
              </w:rPr>
              <w:t>磋商保证金的形式：保证金须从本单位银行基本帐户以电汇、支票、汇票、本票等非现金形式提交，或提交银行保函、或担保机构出具的保函；</w:t>
            </w:r>
          </w:p>
          <w:p w14:paraId="53C9D6D7">
            <w:pPr>
              <w:spacing w:line="276" w:lineRule="auto"/>
              <w:rPr>
                <w:rFonts w:cs="仿宋" w:asciiTheme="minorEastAsia" w:hAnsiTheme="minorEastAsia" w:eastAsiaTheme="minorEastAsia"/>
                <w:sz w:val="24"/>
              </w:rPr>
            </w:pPr>
            <w:r>
              <w:rPr>
                <w:rFonts w:hint="eastAsia" w:cs="仿宋" w:asciiTheme="minorEastAsia" w:hAnsiTheme="minorEastAsia" w:eastAsiaTheme="minorEastAsia"/>
                <w:sz w:val="24"/>
              </w:rPr>
              <w:t>磋商保证金提交时间：磋商截止时间前</w:t>
            </w:r>
          </w:p>
          <w:p w14:paraId="379E0A70">
            <w:pPr>
              <w:spacing w:line="276" w:lineRule="auto"/>
              <w:rPr>
                <w:rFonts w:cs="仿宋" w:asciiTheme="minorEastAsia" w:hAnsiTheme="minorEastAsia" w:eastAsiaTheme="minorEastAsia"/>
                <w:sz w:val="24"/>
              </w:rPr>
            </w:pPr>
            <w:r>
              <w:rPr>
                <w:rFonts w:hint="eastAsia" w:cs="仿宋" w:asciiTheme="minorEastAsia" w:hAnsiTheme="minorEastAsia" w:eastAsiaTheme="minorEastAsia"/>
                <w:sz w:val="24"/>
              </w:rPr>
              <w:t>采购代理机构的开户银行及账户如下：</w:t>
            </w:r>
          </w:p>
          <w:p w14:paraId="439AEC9D">
            <w:pPr>
              <w:spacing w:line="276" w:lineRule="auto"/>
              <w:rPr>
                <w:rFonts w:cs="仿宋" w:asciiTheme="minorEastAsia" w:hAnsiTheme="minorEastAsia" w:eastAsiaTheme="minorEastAsia"/>
                <w:sz w:val="24"/>
              </w:rPr>
            </w:pPr>
            <w:r>
              <w:rPr>
                <w:rFonts w:hint="eastAsia" w:cs="仿宋" w:asciiTheme="minorEastAsia" w:hAnsiTheme="minorEastAsia" w:eastAsiaTheme="minorEastAsia"/>
                <w:sz w:val="24"/>
              </w:rPr>
              <w:t>开户名称：山西金凯安项目管理有限公司</w:t>
            </w:r>
          </w:p>
          <w:p w14:paraId="4FAE19A1">
            <w:pPr>
              <w:spacing w:line="276" w:lineRule="auto"/>
              <w:rPr>
                <w:rFonts w:cs="仿宋" w:asciiTheme="minorEastAsia" w:hAnsiTheme="minorEastAsia" w:eastAsiaTheme="minorEastAsia"/>
                <w:sz w:val="24"/>
              </w:rPr>
            </w:pPr>
            <w:r>
              <w:rPr>
                <w:rFonts w:hint="eastAsia" w:cs="仿宋" w:asciiTheme="minorEastAsia" w:hAnsiTheme="minorEastAsia" w:eastAsiaTheme="minorEastAsia"/>
                <w:sz w:val="24"/>
              </w:rPr>
              <w:t>开户银行：中国光大银行股份有限公司太原迎泽大街支行</w:t>
            </w:r>
          </w:p>
          <w:p w14:paraId="116A8DE0">
            <w:pPr>
              <w:spacing w:line="276" w:lineRule="auto"/>
              <w:rPr>
                <w:rFonts w:cs="仿宋" w:asciiTheme="minorEastAsia" w:hAnsiTheme="minorEastAsia" w:eastAsiaTheme="minorEastAsia"/>
                <w:sz w:val="24"/>
              </w:rPr>
            </w:pPr>
            <w:r>
              <w:rPr>
                <w:rFonts w:hint="eastAsia" w:cs="仿宋" w:asciiTheme="minorEastAsia" w:hAnsiTheme="minorEastAsia" w:eastAsiaTheme="minorEastAsia"/>
                <w:sz w:val="24"/>
              </w:rPr>
              <w:t>帐    号：</w:t>
            </w:r>
            <w:r>
              <w:rPr>
                <w:rFonts w:cs="仿宋" w:asciiTheme="minorEastAsia" w:hAnsiTheme="minorEastAsia" w:eastAsiaTheme="minorEastAsia"/>
                <w:sz w:val="24"/>
              </w:rPr>
              <w:t>50270188000237600</w:t>
            </w:r>
          </w:p>
          <w:p w14:paraId="52F5039C">
            <w:pPr>
              <w:spacing w:line="276" w:lineRule="auto"/>
              <w:rPr>
                <w:rFonts w:cs="仿宋" w:asciiTheme="minorEastAsia" w:hAnsiTheme="minorEastAsia" w:eastAsiaTheme="minorEastAsia"/>
                <w:b/>
                <w:color w:val="000000"/>
                <w:sz w:val="24"/>
              </w:rPr>
            </w:pPr>
            <w:r>
              <w:rPr>
                <w:rFonts w:hint="eastAsia" w:cs="仿宋" w:asciiTheme="minorEastAsia" w:hAnsiTheme="minorEastAsia" w:eastAsiaTheme="minorEastAsia"/>
                <w:b/>
                <w:sz w:val="24"/>
              </w:rPr>
              <w:t>注：磋商保证金必须从本单位基本账户转出，企业缴纳磋商保证金时，在凭单用途栏中注明项目名称、项目编号（可简写）。</w:t>
            </w:r>
          </w:p>
        </w:tc>
      </w:tr>
      <w:tr w14:paraId="7F12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6D19FD0F">
            <w:pPr>
              <w:spacing w:line="276" w:lineRule="auto"/>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15</w:t>
            </w:r>
          </w:p>
        </w:tc>
        <w:tc>
          <w:tcPr>
            <w:tcW w:w="1945" w:type="dxa"/>
            <w:vAlign w:val="center"/>
          </w:tcPr>
          <w:p w14:paraId="7E28B9CC">
            <w:pPr>
              <w:spacing w:line="276" w:lineRule="auto"/>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签字或盖章要求</w:t>
            </w:r>
          </w:p>
        </w:tc>
        <w:tc>
          <w:tcPr>
            <w:tcW w:w="7029" w:type="dxa"/>
            <w:vAlign w:val="center"/>
          </w:tcPr>
          <w:p w14:paraId="025BACD5">
            <w:pPr>
              <w:spacing w:line="276" w:lineRule="auto"/>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按照磋商文件“响应文件格式”要求签字和盖章</w:t>
            </w:r>
          </w:p>
        </w:tc>
      </w:tr>
      <w:tr w14:paraId="5AA35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672CDEF7">
            <w:pPr>
              <w:spacing w:line="276" w:lineRule="auto"/>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16</w:t>
            </w:r>
          </w:p>
        </w:tc>
        <w:tc>
          <w:tcPr>
            <w:tcW w:w="1945" w:type="dxa"/>
            <w:vAlign w:val="center"/>
          </w:tcPr>
          <w:p w14:paraId="7D3279AF">
            <w:pPr>
              <w:spacing w:line="276" w:lineRule="auto"/>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纸质响应文件封套</w:t>
            </w:r>
          </w:p>
        </w:tc>
        <w:tc>
          <w:tcPr>
            <w:tcW w:w="7029" w:type="dxa"/>
            <w:vAlign w:val="center"/>
          </w:tcPr>
          <w:p w14:paraId="6DA52BCC">
            <w:pPr>
              <w:spacing w:line="276" w:lineRule="auto"/>
              <w:rPr>
                <w:rFonts w:cs="仿宋" w:asciiTheme="minorEastAsia" w:hAnsiTheme="minorEastAsia" w:eastAsiaTheme="minorEastAsia"/>
                <w:color w:val="000000"/>
                <w:sz w:val="24"/>
                <w:u w:val="single"/>
              </w:rPr>
            </w:pPr>
            <w:r>
              <w:rPr>
                <w:rFonts w:hint="eastAsia" w:cs="仿宋" w:asciiTheme="minorEastAsia" w:hAnsiTheme="minorEastAsia" w:eastAsiaTheme="minorEastAsia"/>
                <w:color w:val="000000"/>
                <w:sz w:val="24"/>
              </w:rPr>
              <w:t>项目名称：</w:t>
            </w:r>
            <w:r>
              <w:rPr>
                <w:rFonts w:hint="eastAsia" w:cs="仿宋" w:asciiTheme="minorEastAsia" w:hAnsiTheme="minorEastAsia" w:eastAsiaTheme="minorEastAsia"/>
                <w:color w:val="000000"/>
                <w:sz w:val="24"/>
                <w:u w:val="single"/>
              </w:rPr>
              <w:t xml:space="preserve">                      </w:t>
            </w:r>
          </w:p>
          <w:p w14:paraId="29C05560">
            <w:pPr>
              <w:spacing w:line="276" w:lineRule="auto"/>
              <w:rPr>
                <w:rFonts w:cs="仿宋" w:asciiTheme="minorEastAsia" w:hAnsiTheme="minorEastAsia" w:eastAsiaTheme="minorEastAsia"/>
                <w:color w:val="000000"/>
                <w:sz w:val="24"/>
                <w:u w:val="single"/>
              </w:rPr>
            </w:pPr>
            <w:r>
              <w:rPr>
                <w:rFonts w:hint="eastAsia" w:cs="仿宋" w:asciiTheme="minorEastAsia" w:hAnsiTheme="minorEastAsia" w:eastAsiaTheme="minorEastAsia"/>
                <w:color w:val="000000"/>
                <w:sz w:val="24"/>
              </w:rPr>
              <w:t>采购人名称：</w:t>
            </w:r>
            <w:r>
              <w:rPr>
                <w:rFonts w:hint="eastAsia" w:cs="仿宋" w:asciiTheme="minorEastAsia" w:hAnsiTheme="minorEastAsia" w:eastAsiaTheme="minorEastAsia"/>
                <w:color w:val="000000"/>
                <w:sz w:val="24"/>
                <w:u w:val="single"/>
              </w:rPr>
              <w:t xml:space="preserve">                    </w:t>
            </w:r>
          </w:p>
          <w:p w14:paraId="56B817CD">
            <w:pPr>
              <w:spacing w:line="276" w:lineRule="auto"/>
              <w:rPr>
                <w:rFonts w:cs="仿宋" w:asciiTheme="minorEastAsia" w:hAnsiTheme="minorEastAsia" w:eastAsiaTheme="minorEastAsia"/>
                <w:sz w:val="24"/>
              </w:rPr>
            </w:pPr>
            <w:r>
              <w:rPr>
                <w:rFonts w:hint="eastAsia" w:cs="仿宋" w:asciiTheme="minorEastAsia" w:hAnsiTheme="minorEastAsia" w:eastAsiaTheme="minorEastAsia"/>
                <w:color w:val="000000"/>
                <w:sz w:val="24"/>
              </w:rPr>
              <w:t>采购编号：</w:t>
            </w:r>
            <w:r>
              <w:rPr>
                <w:rFonts w:hint="eastAsia" w:cs="仿宋" w:asciiTheme="minorEastAsia" w:hAnsiTheme="minorEastAsia" w:eastAsiaTheme="minorEastAsia"/>
                <w:color w:val="000000"/>
                <w:sz w:val="24"/>
                <w:u w:val="single"/>
              </w:rPr>
              <w:t xml:space="preserve">                      </w:t>
            </w:r>
          </w:p>
          <w:p w14:paraId="59BBB867">
            <w:pPr>
              <w:spacing w:line="276" w:lineRule="auto"/>
              <w:rPr>
                <w:rFonts w:cs="仿宋" w:asciiTheme="minorEastAsia" w:hAnsiTheme="minorEastAsia" w:eastAsiaTheme="minorEastAsia"/>
                <w:sz w:val="24"/>
                <w:u w:val="single"/>
              </w:rPr>
            </w:pPr>
            <w:r>
              <w:rPr>
                <w:rFonts w:hint="eastAsia" w:cs="仿宋" w:asciiTheme="minorEastAsia" w:hAnsiTheme="minorEastAsia" w:eastAsiaTheme="minorEastAsia"/>
                <w:sz w:val="24"/>
              </w:rPr>
              <w:t>包    号：</w:t>
            </w:r>
            <w:r>
              <w:rPr>
                <w:rFonts w:hint="eastAsia" w:cs="仿宋" w:asciiTheme="minorEastAsia" w:hAnsiTheme="minorEastAsia" w:eastAsiaTheme="minorEastAsia"/>
                <w:sz w:val="24"/>
                <w:u w:val="single"/>
              </w:rPr>
              <w:t xml:space="preserve">                      </w:t>
            </w:r>
          </w:p>
          <w:p w14:paraId="48DBF88D">
            <w:pPr>
              <w:spacing w:line="276" w:lineRule="auto"/>
              <w:rPr>
                <w:rFonts w:cs="仿宋" w:asciiTheme="minorEastAsia" w:hAnsiTheme="minorEastAsia" w:eastAsiaTheme="minorEastAsia"/>
                <w:color w:val="000000"/>
                <w:sz w:val="24"/>
                <w:u w:val="single"/>
              </w:rPr>
            </w:pPr>
            <w:r>
              <w:rPr>
                <w:rFonts w:hint="eastAsia" w:cs="仿宋" w:asciiTheme="minorEastAsia" w:hAnsiTheme="minorEastAsia" w:eastAsiaTheme="minorEastAsia"/>
                <w:color w:val="000000"/>
                <w:sz w:val="24"/>
              </w:rPr>
              <w:t>供应商名称：</w:t>
            </w:r>
            <w:r>
              <w:rPr>
                <w:rFonts w:hint="eastAsia" w:cs="仿宋" w:asciiTheme="minorEastAsia" w:hAnsiTheme="minorEastAsia" w:eastAsiaTheme="minorEastAsia"/>
                <w:color w:val="000000"/>
                <w:sz w:val="24"/>
                <w:u w:val="single"/>
              </w:rPr>
              <w:t xml:space="preserve">                    </w:t>
            </w:r>
          </w:p>
          <w:p w14:paraId="34248931">
            <w:pPr>
              <w:spacing w:line="276" w:lineRule="auto"/>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供应商联系人：</w:t>
            </w:r>
            <w:r>
              <w:rPr>
                <w:rFonts w:hint="eastAsia" w:cs="仿宋" w:asciiTheme="minorEastAsia" w:hAnsiTheme="minorEastAsia" w:eastAsiaTheme="minorEastAsia"/>
                <w:color w:val="000000"/>
                <w:sz w:val="24"/>
                <w:u w:val="single"/>
              </w:rPr>
              <w:t xml:space="preserve">                  </w:t>
            </w:r>
          </w:p>
          <w:p w14:paraId="40C2BC4A">
            <w:pPr>
              <w:spacing w:line="276" w:lineRule="auto"/>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供应商联系电话：</w:t>
            </w:r>
            <w:r>
              <w:rPr>
                <w:rFonts w:hint="eastAsia" w:cs="仿宋" w:asciiTheme="minorEastAsia" w:hAnsiTheme="minorEastAsia" w:eastAsiaTheme="minorEastAsia"/>
                <w:color w:val="000000"/>
                <w:sz w:val="24"/>
                <w:u w:val="single"/>
              </w:rPr>
              <w:t xml:space="preserve">                </w:t>
            </w:r>
          </w:p>
          <w:p w14:paraId="3127AED8">
            <w:pPr>
              <w:spacing w:line="276" w:lineRule="auto"/>
              <w:rPr>
                <w:rFonts w:cs="仿宋" w:asciiTheme="minorEastAsia" w:hAnsiTheme="minorEastAsia" w:eastAsiaTheme="minorEastAsia"/>
                <w:sz w:val="24"/>
              </w:rPr>
            </w:pPr>
            <w:r>
              <w:rPr>
                <w:rFonts w:hint="eastAsia" w:cs="仿宋" w:asciiTheme="minorEastAsia" w:hAnsiTheme="minorEastAsia" w:eastAsiaTheme="minorEastAsia"/>
                <w:color w:val="000000"/>
                <w:sz w:val="24"/>
              </w:rPr>
              <w:t>在</w:t>
            </w:r>
            <w:r>
              <w:rPr>
                <w:rFonts w:hint="eastAsia" w:cs="仿宋" w:asciiTheme="minorEastAsia" w:hAnsiTheme="minorEastAsia" w:eastAsiaTheme="minorEastAsia"/>
                <w:color w:val="000000"/>
                <w:sz w:val="24"/>
                <w:u w:val="single"/>
              </w:rPr>
              <w:t xml:space="preserve">    年   月   日   时   分</w:t>
            </w:r>
            <w:r>
              <w:rPr>
                <w:rFonts w:hint="eastAsia" w:cs="仿宋" w:asciiTheme="minorEastAsia" w:hAnsiTheme="minorEastAsia" w:eastAsiaTheme="minorEastAsia"/>
                <w:color w:val="000000"/>
                <w:sz w:val="24"/>
              </w:rPr>
              <w:t>前不得开启</w:t>
            </w:r>
          </w:p>
        </w:tc>
      </w:tr>
      <w:tr w14:paraId="14F6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47888124">
            <w:pPr>
              <w:spacing w:line="276" w:lineRule="auto"/>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17</w:t>
            </w:r>
          </w:p>
        </w:tc>
        <w:tc>
          <w:tcPr>
            <w:tcW w:w="1945" w:type="dxa"/>
            <w:vAlign w:val="center"/>
          </w:tcPr>
          <w:p w14:paraId="4B27DC16">
            <w:pPr>
              <w:spacing w:line="276" w:lineRule="auto"/>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纸质响应文件份数及封装</w:t>
            </w:r>
          </w:p>
        </w:tc>
        <w:tc>
          <w:tcPr>
            <w:tcW w:w="7029" w:type="dxa"/>
            <w:vAlign w:val="center"/>
          </w:tcPr>
          <w:p w14:paraId="5E4FE043">
            <w:pPr>
              <w:spacing w:line="276" w:lineRule="auto"/>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中标结果公示后，中标（成交）单位将响应文件邮寄至以下地址</w:t>
            </w:r>
          </w:p>
          <w:p w14:paraId="4C5C7EB8">
            <w:pPr>
              <w:spacing w:line="276" w:lineRule="auto"/>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地址：</w:t>
            </w:r>
            <w:r>
              <w:rPr>
                <w:rFonts w:hint="eastAsia" w:cs="仿宋" w:asciiTheme="minorEastAsia" w:hAnsiTheme="minorEastAsia" w:eastAsiaTheme="minorEastAsia"/>
                <w:bCs/>
                <w:color w:val="000000"/>
                <w:kern w:val="0"/>
                <w:sz w:val="24"/>
              </w:rPr>
              <w:t>山西省太原市小店区富贵园C24别墅区</w:t>
            </w:r>
          </w:p>
          <w:p w14:paraId="7B468FBD">
            <w:pPr>
              <w:spacing w:line="276" w:lineRule="auto"/>
              <w:rPr>
                <w:rFonts w:cs="仿宋" w:asciiTheme="minorEastAsia" w:hAnsiTheme="minorEastAsia" w:eastAsiaTheme="minorEastAsia"/>
                <w:bCs/>
                <w:color w:val="000000"/>
                <w:sz w:val="24"/>
              </w:rPr>
            </w:pPr>
            <w:r>
              <w:rPr>
                <w:rFonts w:hint="eastAsia" w:cs="仿宋" w:asciiTheme="minorEastAsia" w:hAnsiTheme="minorEastAsia" w:eastAsiaTheme="minorEastAsia"/>
                <w:bCs/>
                <w:color w:val="000000"/>
                <w:sz w:val="24"/>
              </w:rPr>
              <w:t>联系人：冯鑫</w:t>
            </w:r>
          </w:p>
          <w:p w14:paraId="587F5890">
            <w:pPr>
              <w:spacing w:line="276" w:lineRule="auto"/>
              <w:rPr>
                <w:rFonts w:cs="仿宋" w:asciiTheme="minorEastAsia" w:hAnsiTheme="minorEastAsia" w:eastAsiaTheme="minorEastAsia"/>
                <w:color w:val="000000"/>
                <w:sz w:val="24"/>
              </w:rPr>
            </w:pPr>
            <w:r>
              <w:rPr>
                <w:rFonts w:hint="eastAsia" w:cs="仿宋" w:asciiTheme="minorEastAsia" w:hAnsiTheme="minorEastAsia" w:eastAsiaTheme="minorEastAsia"/>
                <w:bCs/>
                <w:color w:val="000000"/>
                <w:sz w:val="24"/>
              </w:rPr>
              <w:t>电话：18435172290</w:t>
            </w:r>
          </w:p>
        </w:tc>
      </w:tr>
      <w:tr w14:paraId="71AE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4E8A1E0C">
            <w:pPr>
              <w:spacing w:line="276"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18</w:t>
            </w:r>
          </w:p>
        </w:tc>
        <w:tc>
          <w:tcPr>
            <w:tcW w:w="1945" w:type="dxa"/>
            <w:vAlign w:val="center"/>
          </w:tcPr>
          <w:p w14:paraId="4148D4EB">
            <w:pPr>
              <w:spacing w:line="276"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电子响应文件</w:t>
            </w:r>
          </w:p>
        </w:tc>
        <w:tc>
          <w:tcPr>
            <w:tcW w:w="7029" w:type="dxa"/>
            <w:vAlign w:val="center"/>
          </w:tcPr>
          <w:p w14:paraId="129DE641">
            <w:pPr>
              <w:spacing w:line="276" w:lineRule="auto"/>
              <w:rPr>
                <w:rFonts w:cs="仿宋" w:asciiTheme="minorEastAsia" w:hAnsiTheme="minorEastAsia" w:eastAsiaTheme="minorEastAsia"/>
                <w:sz w:val="24"/>
              </w:rPr>
            </w:pPr>
            <w:r>
              <w:rPr>
                <w:rFonts w:hint="eastAsia" w:cs="仿宋" w:asciiTheme="minorEastAsia" w:hAnsiTheme="minorEastAsia" w:eastAsiaTheme="minorEastAsia"/>
                <w:sz w:val="24"/>
              </w:rPr>
              <w:t>响应文件：响应文件递交截止时间前在政采云平台投标客户端（http://www.ccgp-shanxi.gov.cn/sxCategory15/sxCategory202/sxCategory20201/327.html）完成递交（上传）</w:t>
            </w:r>
          </w:p>
        </w:tc>
      </w:tr>
      <w:tr w14:paraId="6C98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767186B4">
            <w:pPr>
              <w:spacing w:line="276"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19</w:t>
            </w:r>
          </w:p>
        </w:tc>
        <w:tc>
          <w:tcPr>
            <w:tcW w:w="1945" w:type="dxa"/>
            <w:vAlign w:val="center"/>
          </w:tcPr>
          <w:p w14:paraId="35EDE4D3">
            <w:pPr>
              <w:spacing w:line="276"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响应文件递交注意事项</w:t>
            </w:r>
          </w:p>
        </w:tc>
        <w:tc>
          <w:tcPr>
            <w:tcW w:w="7029" w:type="dxa"/>
            <w:vAlign w:val="center"/>
          </w:tcPr>
          <w:p w14:paraId="264DBD4B">
            <w:pPr>
              <w:spacing w:line="276" w:lineRule="auto"/>
              <w:rPr>
                <w:rFonts w:cs="仿宋" w:asciiTheme="minorEastAsia" w:hAnsiTheme="minorEastAsia" w:eastAsiaTheme="minorEastAsia"/>
                <w:bCs/>
                <w:sz w:val="24"/>
              </w:rPr>
            </w:pPr>
            <w:r>
              <w:rPr>
                <w:rFonts w:hint="eastAsia" w:cs="仿宋" w:asciiTheme="minorEastAsia" w:hAnsiTheme="minorEastAsia" w:eastAsiaTheme="minorEastAsia"/>
                <w:sz w:val="24"/>
              </w:rPr>
              <w:t>截止时间时间：2026</w:t>
            </w:r>
            <w:r>
              <w:rPr>
                <w:rFonts w:hint="eastAsia" w:cs="仿宋" w:asciiTheme="minorEastAsia" w:hAnsiTheme="minorEastAsia" w:eastAsiaTheme="minorEastAsia"/>
                <w:bCs/>
                <w:sz w:val="24"/>
              </w:rPr>
              <w:t>年06月09日14点30分（北京时间）前在山西省政府采购信息平台（http://www.ccgp-shanxi.gov.cn/home.html）中完成递交（上传），截止时间前未完成响应文件上传的，视为撤回响应文件，供应商自行承担责任。</w:t>
            </w:r>
          </w:p>
          <w:p w14:paraId="1B908546">
            <w:pPr>
              <w:spacing w:line="276" w:lineRule="auto"/>
              <w:rPr>
                <w:rFonts w:cs="仿宋" w:asciiTheme="minorEastAsia" w:hAnsiTheme="minorEastAsia" w:eastAsiaTheme="minorEastAsia"/>
                <w:sz w:val="24"/>
              </w:rPr>
            </w:pPr>
            <w:r>
              <w:rPr>
                <w:rFonts w:hint="eastAsia" w:cs="仿宋" w:asciiTheme="minorEastAsia" w:hAnsiTheme="minorEastAsia" w:eastAsiaTheme="minorEastAsia"/>
                <w:sz w:val="24"/>
              </w:rPr>
              <w:t>地点：政采云平台线上</w:t>
            </w:r>
          </w:p>
        </w:tc>
      </w:tr>
      <w:tr w14:paraId="5193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641DDEBB">
            <w:pPr>
              <w:spacing w:line="276" w:lineRule="auto"/>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20</w:t>
            </w:r>
          </w:p>
        </w:tc>
        <w:tc>
          <w:tcPr>
            <w:tcW w:w="1945" w:type="dxa"/>
            <w:vAlign w:val="center"/>
          </w:tcPr>
          <w:p w14:paraId="03E40322">
            <w:pPr>
              <w:spacing w:line="276" w:lineRule="auto"/>
              <w:ind w:left="841" w:hanging="841"/>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磋商时间及地点</w:t>
            </w:r>
          </w:p>
        </w:tc>
        <w:tc>
          <w:tcPr>
            <w:tcW w:w="7029" w:type="dxa"/>
            <w:vAlign w:val="center"/>
          </w:tcPr>
          <w:p w14:paraId="33DDFB84">
            <w:pPr>
              <w:spacing w:line="276" w:lineRule="auto"/>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磋商时间：北京时间</w:t>
            </w:r>
            <w:r>
              <w:rPr>
                <w:rFonts w:hint="eastAsia" w:cs="仿宋" w:asciiTheme="minorEastAsia" w:hAnsiTheme="minorEastAsia" w:eastAsiaTheme="minorEastAsia"/>
                <w:color w:val="000000"/>
                <w:sz w:val="24"/>
                <w:u w:val="single"/>
              </w:rPr>
              <w:t>2026年06月09日14点30分</w:t>
            </w:r>
          </w:p>
          <w:p w14:paraId="54EF0022">
            <w:pPr>
              <w:spacing w:line="276" w:lineRule="auto"/>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磋商地点：政采云平台线上</w:t>
            </w:r>
          </w:p>
        </w:tc>
      </w:tr>
      <w:tr w14:paraId="7922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5B2D4601">
            <w:pPr>
              <w:spacing w:line="276" w:lineRule="auto"/>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21</w:t>
            </w:r>
          </w:p>
        </w:tc>
        <w:tc>
          <w:tcPr>
            <w:tcW w:w="1945" w:type="dxa"/>
            <w:vAlign w:val="center"/>
          </w:tcPr>
          <w:p w14:paraId="482DF9DF">
            <w:pPr>
              <w:spacing w:line="276" w:lineRule="auto"/>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评审办法</w:t>
            </w:r>
          </w:p>
        </w:tc>
        <w:tc>
          <w:tcPr>
            <w:tcW w:w="7029" w:type="dxa"/>
            <w:vAlign w:val="center"/>
          </w:tcPr>
          <w:p w14:paraId="07246E67">
            <w:pPr>
              <w:spacing w:line="276" w:lineRule="auto"/>
              <w:rPr>
                <w:rFonts w:cs="仿宋" w:asciiTheme="minorEastAsia" w:hAnsiTheme="minorEastAsia" w:eastAsiaTheme="minorEastAsia"/>
                <w:color w:val="000000"/>
                <w:sz w:val="24"/>
              </w:rPr>
            </w:pPr>
            <w:r>
              <w:rPr>
                <w:rFonts w:hint="eastAsia" w:cs="仿宋" w:asciiTheme="minorEastAsia" w:hAnsiTheme="minorEastAsia" w:eastAsiaTheme="minorEastAsia"/>
                <w:b/>
                <w:color w:val="000000"/>
                <w:sz w:val="24"/>
              </w:rPr>
              <w:t>综合评分法，</w:t>
            </w:r>
            <w:r>
              <w:rPr>
                <w:rFonts w:hint="eastAsia" w:cs="仿宋" w:asciiTheme="minorEastAsia" w:hAnsiTheme="minorEastAsia" w:eastAsiaTheme="minorEastAsia"/>
                <w:b/>
                <w:bCs/>
                <w:color w:val="000000"/>
                <w:sz w:val="24"/>
              </w:rPr>
              <w:t>详见</w:t>
            </w:r>
            <w:r>
              <w:rPr>
                <w:rFonts w:hint="eastAsia" w:cs="仿宋" w:asciiTheme="minorEastAsia" w:hAnsiTheme="minorEastAsia" w:eastAsiaTheme="minorEastAsia"/>
                <w:b/>
                <w:color w:val="000000"/>
                <w:sz w:val="24"/>
              </w:rPr>
              <w:t>磋商文件第三部分评审标准和</w:t>
            </w:r>
            <w:r>
              <w:rPr>
                <w:rFonts w:hint="eastAsia" w:cs="仿宋" w:asciiTheme="minorEastAsia" w:hAnsiTheme="minorEastAsia" w:eastAsiaTheme="minorEastAsia"/>
                <w:b/>
                <w:bCs/>
                <w:color w:val="000000"/>
                <w:sz w:val="24"/>
              </w:rPr>
              <w:t xml:space="preserve">评审办法 </w:t>
            </w:r>
          </w:p>
        </w:tc>
      </w:tr>
      <w:tr w14:paraId="7ADA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73BEF8A5">
            <w:pPr>
              <w:spacing w:line="276" w:lineRule="auto"/>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22</w:t>
            </w:r>
          </w:p>
        </w:tc>
        <w:tc>
          <w:tcPr>
            <w:tcW w:w="1945" w:type="dxa"/>
            <w:vAlign w:val="center"/>
          </w:tcPr>
          <w:p w14:paraId="5C576691">
            <w:pPr>
              <w:spacing w:line="276" w:lineRule="auto"/>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中成交供应商</w:t>
            </w:r>
          </w:p>
          <w:p w14:paraId="03615DE7">
            <w:pPr>
              <w:spacing w:line="276" w:lineRule="auto"/>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确定</w:t>
            </w:r>
          </w:p>
        </w:tc>
        <w:tc>
          <w:tcPr>
            <w:tcW w:w="7029" w:type="dxa"/>
            <w:vAlign w:val="center"/>
          </w:tcPr>
          <w:p w14:paraId="51D0244D">
            <w:pPr>
              <w:spacing w:line="276" w:lineRule="auto"/>
              <w:rPr>
                <w:rFonts w:cs="仿宋" w:asciiTheme="minorEastAsia" w:hAnsiTheme="minorEastAsia" w:eastAsiaTheme="minorEastAsia"/>
                <w:b/>
                <w:color w:val="000000"/>
                <w:sz w:val="24"/>
              </w:rPr>
            </w:pPr>
            <w:r>
              <w:rPr>
                <w:rFonts w:hint="eastAsia" w:cs="仿宋" w:asciiTheme="minorEastAsia" w:hAnsiTheme="minorEastAsia" w:eastAsiaTheme="minorEastAsia"/>
                <w:b/>
                <w:color w:val="000000"/>
                <w:sz w:val="24"/>
              </w:rPr>
              <w:t>由磋商小组按照得分由高到低进行排序，推荐前三名为合格成交候选供应商；若评审得分相同的，按照最后报价由低到高的顺序推荐；</w:t>
            </w:r>
            <w:r>
              <w:rPr>
                <w:rFonts w:hint="eastAsia" w:cs="宋体" w:asciiTheme="minorEastAsia" w:hAnsiTheme="minorEastAsia" w:eastAsiaTheme="minorEastAsia"/>
                <w:b/>
                <w:kern w:val="0"/>
                <w:sz w:val="24"/>
              </w:rPr>
              <w:t>确定排名第一的成交候选供应商为成交供应商，本次磋商，采购人授权磋商小组确定成交供应商。</w:t>
            </w:r>
          </w:p>
        </w:tc>
      </w:tr>
      <w:tr w14:paraId="647A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12CF847B">
            <w:pPr>
              <w:spacing w:line="276" w:lineRule="auto"/>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23</w:t>
            </w:r>
          </w:p>
        </w:tc>
        <w:tc>
          <w:tcPr>
            <w:tcW w:w="1945" w:type="dxa"/>
            <w:vAlign w:val="center"/>
          </w:tcPr>
          <w:p w14:paraId="427FE5BA">
            <w:pPr>
              <w:spacing w:line="276" w:lineRule="auto"/>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磋商结果公示</w:t>
            </w:r>
          </w:p>
        </w:tc>
        <w:tc>
          <w:tcPr>
            <w:tcW w:w="7029" w:type="dxa"/>
            <w:vAlign w:val="center"/>
          </w:tcPr>
          <w:p w14:paraId="718AA796">
            <w:pPr>
              <w:spacing w:line="276" w:lineRule="auto"/>
              <w:rPr>
                <w:rFonts w:cs="仿宋" w:asciiTheme="minorEastAsia" w:hAnsiTheme="minorEastAsia" w:eastAsiaTheme="minorEastAsia"/>
                <w:b/>
                <w:color w:val="000000"/>
                <w:sz w:val="24"/>
              </w:rPr>
            </w:pPr>
            <w:r>
              <w:rPr>
                <w:rFonts w:hint="eastAsia" w:cs="仿宋" w:asciiTheme="minorEastAsia" w:hAnsiTheme="minorEastAsia" w:eastAsiaTheme="minorEastAsia"/>
                <w:b/>
                <w:color w:val="000000"/>
                <w:sz w:val="24"/>
              </w:rPr>
              <w:t>采购代理机构将于2个工作日内在山西省政府采购网上公告成交结果，并向成交供应商发出成交通知书。</w:t>
            </w:r>
          </w:p>
          <w:p w14:paraId="651D5AB8">
            <w:pPr>
              <w:spacing w:line="276" w:lineRule="auto"/>
              <w:rPr>
                <w:rFonts w:cs="仿宋" w:asciiTheme="minorEastAsia" w:hAnsiTheme="minorEastAsia" w:eastAsiaTheme="minorEastAsia"/>
                <w:b/>
                <w:color w:val="000000"/>
                <w:sz w:val="24"/>
              </w:rPr>
            </w:pPr>
            <w:r>
              <w:rPr>
                <w:rFonts w:cs="仿宋" w:asciiTheme="minorEastAsia" w:hAnsiTheme="minorEastAsia" w:eastAsiaTheme="minorEastAsia"/>
                <w:b/>
                <w:color w:val="000000"/>
                <w:sz w:val="24"/>
              </w:rPr>
              <w:t>(</w:t>
            </w:r>
            <w:r>
              <w:fldChar w:fldCharType="begin"/>
            </w:r>
            <w:r>
              <w:instrText xml:space="preserve"> HYPERLINK "http://www.ccgp-shanxi.gov.cn/home.html" </w:instrText>
            </w:r>
            <w:r>
              <w:fldChar w:fldCharType="separate"/>
            </w:r>
            <w:r>
              <w:rPr>
                <w:rStyle w:val="47"/>
                <w:rFonts w:cs="仿宋" w:asciiTheme="minorEastAsia" w:hAnsiTheme="minorEastAsia" w:eastAsiaTheme="minorEastAsia"/>
                <w:b/>
                <w:sz w:val="24"/>
              </w:rPr>
              <w:t>http://www.ccgp-shanxi.gov.cn/home.html</w:t>
            </w:r>
            <w:r>
              <w:rPr>
                <w:rStyle w:val="47"/>
                <w:rFonts w:cs="仿宋" w:asciiTheme="minorEastAsia" w:hAnsiTheme="minorEastAsia" w:eastAsiaTheme="minorEastAsia"/>
                <w:b/>
                <w:sz w:val="24"/>
              </w:rPr>
              <w:fldChar w:fldCharType="end"/>
            </w:r>
            <w:r>
              <w:rPr>
                <w:rFonts w:cs="仿宋" w:asciiTheme="minorEastAsia" w:hAnsiTheme="minorEastAsia" w:eastAsiaTheme="minorEastAsia"/>
                <w:b/>
                <w:color w:val="000000"/>
                <w:sz w:val="24"/>
              </w:rPr>
              <w:t>)</w:t>
            </w:r>
            <w:r>
              <w:rPr>
                <w:rFonts w:hint="eastAsia" w:cs="仿宋" w:asciiTheme="minorEastAsia" w:hAnsiTheme="minorEastAsia" w:eastAsiaTheme="minorEastAsia"/>
                <w:b/>
                <w:color w:val="000000"/>
                <w:sz w:val="24"/>
              </w:rPr>
              <w:t xml:space="preserve"> </w:t>
            </w:r>
          </w:p>
        </w:tc>
      </w:tr>
      <w:tr w14:paraId="67C1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79E39164">
            <w:pPr>
              <w:spacing w:line="276" w:lineRule="auto"/>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24</w:t>
            </w:r>
          </w:p>
        </w:tc>
        <w:tc>
          <w:tcPr>
            <w:tcW w:w="1945" w:type="dxa"/>
            <w:vAlign w:val="center"/>
          </w:tcPr>
          <w:p w14:paraId="78706383">
            <w:pPr>
              <w:spacing w:line="276" w:lineRule="auto"/>
              <w:ind w:left="841" w:hanging="841"/>
              <w:jc w:val="center"/>
              <w:rPr>
                <w:rFonts w:cs="仿宋" w:asciiTheme="minorEastAsia" w:hAnsiTheme="minorEastAsia" w:eastAsiaTheme="minorEastAsia"/>
                <w:color w:val="000000"/>
                <w:sz w:val="24"/>
                <w:shd w:val="clear" w:color="FFFFFF" w:fill="D9D9D9"/>
              </w:rPr>
            </w:pPr>
            <w:r>
              <w:rPr>
                <w:rFonts w:hint="eastAsia" w:cs="仿宋" w:asciiTheme="minorEastAsia" w:hAnsiTheme="minorEastAsia" w:eastAsiaTheme="minorEastAsia"/>
                <w:color w:val="000000"/>
                <w:sz w:val="24"/>
              </w:rPr>
              <w:t>代理服务费</w:t>
            </w:r>
          </w:p>
        </w:tc>
        <w:tc>
          <w:tcPr>
            <w:tcW w:w="7029" w:type="dxa"/>
            <w:vAlign w:val="center"/>
          </w:tcPr>
          <w:p w14:paraId="321F03D7">
            <w:pPr>
              <w:spacing w:line="276" w:lineRule="auto"/>
              <w:rPr>
                <w:rFonts w:cs="仿宋" w:asciiTheme="minorEastAsia" w:hAnsiTheme="minorEastAsia" w:eastAsiaTheme="minorEastAsia"/>
                <w:sz w:val="24"/>
              </w:rPr>
            </w:pPr>
            <w:r>
              <w:rPr>
                <w:rFonts w:hint="eastAsia" w:cs="仿宋" w:asciiTheme="minorEastAsia" w:hAnsiTheme="minorEastAsia" w:eastAsiaTheme="minorEastAsia"/>
                <w:b/>
                <w:sz w:val="24"/>
              </w:rPr>
              <w:t>代理费由成交供应商支付。</w:t>
            </w:r>
          </w:p>
        </w:tc>
      </w:tr>
      <w:tr w14:paraId="524F4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74FC2E86">
            <w:pPr>
              <w:spacing w:line="276" w:lineRule="auto"/>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25</w:t>
            </w:r>
          </w:p>
        </w:tc>
        <w:tc>
          <w:tcPr>
            <w:tcW w:w="1945" w:type="dxa"/>
            <w:vAlign w:val="center"/>
          </w:tcPr>
          <w:p w14:paraId="673CFEF5">
            <w:pPr>
              <w:spacing w:line="276" w:lineRule="auto"/>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替代方案</w:t>
            </w:r>
          </w:p>
        </w:tc>
        <w:tc>
          <w:tcPr>
            <w:tcW w:w="7029" w:type="dxa"/>
            <w:vAlign w:val="center"/>
          </w:tcPr>
          <w:p w14:paraId="4EF1FF57">
            <w:pPr>
              <w:spacing w:line="276" w:lineRule="auto"/>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不采用</w:t>
            </w:r>
          </w:p>
        </w:tc>
      </w:tr>
      <w:tr w14:paraId="36AB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0E5DE971">
            <w:pPr>
              <w:spacing w:line="276" w:lineRule="auto"/>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26</w:t>
            </w:r>
          </w:p>
        </w:tc>
        <w:tc>
          <w:tcPr>
            <w:tcW w:w="1945" w:type="dxa"/>
            <w:vAlign w:val="center"/>
          </w:tcPr>
          <w:p w14:paraId="01242B2D">
            <w:pPr>
              <w:spacing w:line="276" w:lineRule="auto"/>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补充说明</w:t>
            </w:r>
          </w:p>
        </w:tc>
        <w:tc>
          <w:tcPr>
            <w:tcW w:w="7029" w:type="dxa"/>
            <w:vAlign w:val="center"/>
          </w:tcPr>
          <w:p w14:paraId="5E314009">
            <w:pPr>
              <w:pStyle w:val="23"/>
              <w:snapToGrid w:val="0"/>
              <w:spacing w:line="276" w:lineRule="auto"/>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本次采购人对未成交供应商不作任何经济补偿。</w:t>
            </w:r>
          </w:p>
        </w:tc>
      </w:tr>
      <w:tr w14:paraId="017E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3E874A4A">
            <w:pPr>
              <w:spacing w:line="276" w:lineRule="auto"/>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27</w:t>
            </w:r>
          </w:p>
        </w:tc>
        <w:tc>
          <w:tcPr>
            <w:tcW w:w="1945" w:type="dxa"/>
            <w:vAlign w:val="center"/>
          </w:tcPr>
          <w:p w14:paraId="4F3B3CE3">
            <w:pPr>
              <w:spacing w:line="276" w:lineRule="auto"/>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采购预算</w:t>
            </w:r>
          </w:p>
        </w:tc>
        <w:tc>
          <w:tcPr>
            <w:tcW w:w="7029" w:type="dxa"/>
            <w:vAlign w:val="center"/>
          </w:tcPr>
          <w:p w14:paraId="38E1E9E1">
            <w:pPr>
              <w:spacing w:line="276" w:lineRule="auto"/>
              <w:ind w:right="113"/>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□不设采购预算价</w:t>
            </w:r>
          </w:p>
          <w:p w14:paraId="401F189F">
            <w:pPr>
              <w:spacing w:line="276" w:lineRule="auto"/>
              <w:rPr>
                <w:rFonts w:cs="仿宋" w:asciiTheme="minorEastAsia" w:hAnsiTheme="minorEastAsia" w:eastAsiaTheme="minorEastAsia"/>
                <w:b/>
                <w:sz w:val="24"/>
              </w:rPr>
            </w:pPr>
            <w:r>
              <w:rPr>
                <w:rFonts w:hint="eastAsia" w:cs="仿宋" w:asciiTheme="minorEastAsia" w:hAnsiTheme="minorEastAsia" w:eastAsiaTheme="minorEastAsia"/>
                <w:sz w:val="24"/>
              </w:rPr>
              <w:t>■设采购预算价：</w:t>
            </w:r>
            <w:r>
              <w:rPr>
                <w:rFonts w:hint="eastAsia" w:cs="仿宋" w:asciiTheme="minorEastAsia" w:hAnsiTheme="minorEastAsia" w:eastAsiaTheme="minorEastAsia"/>
                <w:b/>
                <w:color w:val="000000"/>
                <w:sz w:val="24"/>
              </w:rPr>
              <w:t>总计</w:t>
            </w:r>
            <w:r>
              <w:rPr>
                <w:rFonts w:hint="eastAsia" w:cs="仿宋" w:asciiTheme="minorEastAsia" w:hAnsiTheme="minorEastAsia" w:eastAsiaTheme="minorEastAsia"/>
                <w:b/>
                <w:sz w:val="24"/>
              </w:rPr>
              <w:t>1728360.00元（壹佰柒拾贰万捌仟叁佰陆拾元整</w:t>
            </w:r>
            <w:r>
              <w:rPr>
                <w:rFonts w:cs="仿宋" w:asciiTheme="minorEastAsia" w:hAnsiTheme="minorEastAsia" w:eastAsiaTheme="minorEastAsia"/>
                <w:b/>
                <w:sz w:val="24"/>
              </w:rPr>
              <w:t>）</w:t>
            </w:r>
          </w:p>
          <w:p w14:paraId="59A761A7">
            <w:pPr>
              <w:spacing w:line="276" w:lineRule="auto"/>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供应商的报价高于采购预算价，作废标处理。</w:t>
            </w:r>
          </w:p>
        </w:tc>
      </w:tr>
      <w:tr w14:paraId="2917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41115FDA">
            <w:pPr>
              <w:spacing w:line="276" w:lineRule="auto"/>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28</w:t>
            </w:r>
          </w:p>
        </w:tc>
        <w:tc>
          <w:tcPr>
            <w:tcW w:w="1945" w:type="dxa"/>
            <w:vAlign w:val="center"/>
          </w:tcPr>
          <w:p w14:paraId="359D6C6E">
            <w:pP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政府采购相关政策要求</w:t>
            </w:r>
          </w:p>
        </w:tc>
        <w:tc>
          <w:tcPr>
            <w:tcW w:w="7029" w:type="dxa"/>
            <w:vAlign w:val="center"/>
          </w:tcPr>
          <w:p w14:paraId="7BD4C362">
            <w:pPr>
              <w:rPr>
                <w:rFonts w:cs="宋体" w:asciiTheme="minorEastAsia" w:hAnsiTheme="minorEastAsia" w:eastAsiaTheme="minorEastAsia"/>
                <w:bCs/>
                <w:sz w:val="24"/>
              </w:rPr>
            </w:pPr>
            <w:r>
              <w:rPr>
                <w:rFonts w:hint="eastAsia" w:cs="宋体" w:asciiTheme="minorEastAsia" w:hAnsiTheme="minorEastAsia" w:eastAsiaTheme="minorEastAsia"/>
                <w:bCs/>
                <w:sz w:val="24"/>
              </w:rPr>
              <w:t>1.本项目涉及进口产品的要求：</w:t>
            </w:r>
          </w:p>
          <w:p w14:paraId="3C440FFC">
            <w:pPr>
              <w:rPr>
                <w:rFonts w:cs="宋体" w:asciiTheme="minorEastAsia" w:hAnsiTheme="minorEastAsia" w:eastAsiaTheme="minorEastAsia"/>
                <w:bCs/>
                <w:sz w:val="24"/>
              </w:rPr>
            </w:pPr>
            <w:r>
              <w:rPr>
                <w:rFonts w:hint="eastAsia" w:cs="宋体" w:asciiTheme="minorEastAsia" w:hAnsiTheme="minorEastAsia" w:eastAsiaTheme="minorEastAsia"/>
                <w:bCs/>
                <w:sz w:val="24"/>
              </w:rPr>
              <w:t>（1）本项目采购标的物未特别注明“进口产品”（通过中国海关报关验放进入中国境内且产自境外的产品）字样的，均必须采购国产产品。</w:t>
            </w:r>
          </w:p>
          <w:p w14:paraId="365261EB">
            <w:pPr>
              <w:rPr>
                <w:rFonts w:cs="宋体" w:asciiTheme="minorEastAsia" w:hAnsiTheme="minorEastAsia" w:eastAsiaTheme="minorEastAsia"/>
                <w:bCs/>
                <w:sz w:val="24"/>
              </w:rPr>
            </w:pPr>
            <w:r>
              <w:rPr>
                <w:rFonts w:hint="eastAsia" w:cs="宋体" w:asciiTheme="minorEastAsia" w:hAnsiTheme="minorEastAsia" w:eastAsiaTheme="minorEastAsia"/>
                <w:bCs/>
                <w:sz w:val="24"/>
              </w:rPr>
              <w:t>（2）本项目采购标的物特别注明“进口产品”字样的，如不能够满足采购需求的国产产品，优先采购向我国企业转让技术、与我国企业签订消化吸收再创新方案的投标人的进口产品。如果有能够满足采购需求的国产产品参与，应当按照公平竞争的原则进行评审。</w:t>
            </w:r>
          </w:p>
          <w:p w14:paraId="6B4FA06B">
            <w:pPr>
              <w:rPr>
                <w:rFonts w:cs="宋体" w:asciiTheme="minorEastAsia" w:hAnsiTheme="minorEastAsia" w:eastAsiaTheme="minorEastAsia"/>
                <w:bCs/>
                <w:sz w:val="24"/>
              </w:rPr>
            </w:pPr>
          </w:p>
          <w:p w14:paraId="7F80B81B">
            <w:pPr>
              <w:rPr>
                <w:rFonts w:cs="宋体" w:asciiTheme="minorEastAsia" w:hAnsiTheme="minorEastAsia" w:eastAsiaTheme="minorEastAsia"/>
                <w:bCs/>
                <w:sz w:val="24"/>
              </w:rPr>
            </w:pPr>
            <w:r>
              <w:rPr>
                <w:rFonts w:hint="eastAsia" w:cs="宋体" w:asciiTheme="minorEastAsia" w:hAnsiTheme="minorEastAsia" w:eastAsiaTheme="minorEastAsia"/>
                <w:bCs/>
                <w:sz w:val="24"/>
              </w:rPr>
              <w:t>2.本项目涉及“节能产品、环境标志产品品目清单”政府强制采购产品的要求：（1）本文件列出政府强制采购产品的，投标人必须投报“节能产品政府采购品目清单”“环境标志产品政府采购品目清单”范围内的（★项）产品，需将政府强制采购产品如实填写到《政府强制采购产品明细表》（格式见第七部分），并提供处于有效期之内的节能产品认证证书扫描件。</w:t>
            </w:r>
          </w:p>
          <w:p w14:paraId="18239F0F">
            <w:pPr>
              <w:rPr>
                <w:rFonts w:cs="宋体" w:asciiTheme="minorEastAsia" w:hAnsiTheme="minorEastAsia" w:eastAsiaTheme="minorEastAsia"/>
                <w:bCs/>
                <w:sz w:val="24"/>
              </w:rPr>
            </w:pPr>
            <w:r>
              <w:rPr>
                <w:rFonts w:hint="eastAsia" w:cs="宋体" w:asciiTheme="minorEastAsia" w:hAnsiTheme="minorEastAsia" w:eastAsiaTheme="minorEastAsia"/>
                <w:bCs/>
                <w:sz w:val="24"/>
              </w:rPr>
              <w:t>（2）本文件未列出政府强制采购产品的，投标人可投报“节能产品政府采购品目清单、环境标志产品政府采购品目清单”中非政府强制采购产品或其范围以外的产品。</w:t>
            </w:r>
          </w:p>
          <w:p w14:paraId="7186440E">
            <w:pPr>
              <w:rPr>
                <w:rFonts w:cs="宋体" w:asciiTheme="minorEastAsia" w:hAnsiTheme="minorEastAsia" w:eastAsiaTheme="minorEastAsia"/>
                <w:bCs/>
                <w:sz w:val="24"/>
              </w:rPr>
            </w:pPr>
          </w:p>
          <w:p w14:paraId="64B6D363">
            <w:pPr>
              <w:rPr>
                <w:rFonts w:cs="宋体" w:asciiTheme="minorEastAsia" w:hAnsiTheme="minorEastAsia" w:eastAsiaTheme="minorEastAsia"/>
                <w:bCs/>
                <w:sz w:val="24"/>
              </w:rPr>
            </w:pPr>
            <w:r>
              <w:rPr>
                <w:rFonts w:hint="eastAsia" w:cs="宋体" w:asciiTheme="minorEastAsia" w:hAnsiTheme="minorEastAsia" w:eastAsiaTheme="minorEastAsia"/>
                <w:bCs/>
                <w:sz w:val="24"/>
              </w:rPr>
              <w:t>3.本项目涉及非政府强制采购产品的要求：</w:t>
            </w:r>
          </w:p>
          <w:p w14:paraId="29E17F5B">
            <w:pPr>
              <w:rPr>
                <w:rFonts w:cs="宋体" w:asciiTheme="minorEastAsia" w:hAnsiTheme="minorEastAsia" w:eastAsiaTheme="minorEastAsia"/>
                <w:bCs/>
                <w:sz w:val="24"/>
              </w:rPr>
            </w:pPr>
            <w:r>
              <w:rPr>
                <w:rFonts w:hint="eastAsia" w:cs="宋体" w:asciiTheme="minorEastAsia" w:hAnsiTheme="minorEastAsia" w:eastAsiaTheme="minorEastAsia"/>
                <w:bCs/>
                <w:sz w:val="24"/>
              </w:rPr>
              <w:t>（1）投报产品有“节能产品政府采购品目清单、环境标志产品政府采购品目清单”中非政府强制采购产品的将给予适当加分。</w:t>
            </w:r>
          </w:p>
          <w:p w14:paraId="0EDB02C4">
            <w:pPr>
              <w:rPr>
                <w:rFonts w:cs="宋体" w:asciiTheme="minorEastAsia" w:hAnsiTheme="minorEastAsia" w:eastAsiaTheme="minorEastAsia"/>
                <w:bCs/>
                <w:sz w:val="24"/>
              </w:rPr>
            </w:pPr>
            <w:r>
              <w:rPr>
                <w:rFonts w:hint="eastAsia" w:cs="宋体" w:asciiTheme="minorEastAsia" w:hAnsiTheme="minorEastAsia" w:eastAsiaTheme="minorEastAsia"/>
                <w:bCs/>
                <w:sz w:val="24"/>
              </w:rPr>
              <w:t>（2）投标人须如实填写《非政府强制采购产品明细表》（格式见第七部分），并提供处于有效期之内的节能产品、环境标志产品认证证书扫描件。</w:t>
            </w:r>
          </w:p>
          <w:p w14:paraId="661CBD6D">
            <w:pPr>
              <w:rPr>
                <w:rFonts w:cs="宋体" w:asciiTheme="minorEastAsia" w:hAnsiTheme="minorEastAsia" w:eastAsiaTheme="minorEastAsia"/>
                <w:bCs/>
                <w:sz w:val="24"/>
              </w:rPr>
            </w:pPr>
          </w:p>
          <w:p w14:paraId="1510E362">
            <w:pPr>
              <w:rPr>
                <w:rFonts w:cs="宋体" w:asciiTheme="minorEastAsia" w:hAnsiTheme="minorEastAsia" w:eastAsiaTheme="minorEastAsia"/>
                <w:bCs/>
                <w:sz w:val="24"/>
              </w:rPr>
            </w:pPr>
            <w:r>
              <w:rPr>
                <w:rFonts w:hint="eastAsia" w:cs="宋体" w:asciiTheme="minorEastAsia" w:hAnsiTheme="minorEastAsia" w:eastAsiaTheme="minorEastAsia"/>
                <w:bCs/>
                <w:sz w:val="24"/>
              </w:rPr>
              <w:t>4.本项目涉及“节能产品、环境标志产品品目清单”政策优先采购产品的要求</w:t>
            </w:r>
          </w:p>
          <w:p w14:paraId="7C1EB0D7">
            <w:pPr>
              <w:rPr>
                <w:rFonts w:cs="宋体" w:asciiTheme="minorEastAsia" w:hAnsiTheme="minorEastAsia" w:eastAsiaTheme="minorEastAsia"/>
                <w:bCs/>
                <w:sz w:val="24"/>
              </w:rPr>
            </w:pPr>
            <w:r>
              <w:rPr>
                <w:rFonts w:hint="eastAsia" w:cs="宋体" w:asciiTheme="minorEastAsia" w:hAnsiTheme="minorEastAsia" w:eastAsiaTheme="minorEastAsia"/>
                <w:bCs/>
                <w:sz w:val="24"/>
              </w:rPr>
              <w:t>（1）投标货物中有政府优先采购（非★项）产品的将给予适当加分。</w:t>
            </w:r>
          </w:p>
          <w:p w14:paraId="0244F827">
            <w:pPr>
              <w:rPr>
                <w:rFonts w:cs="宋体" w:asciiTheme="minorEastAsia" w:hAnsiTheme="minorEastAsia" w:eastAsiaTheme="minorEastAsia"/>
                <w:bCs/>
                <w:sz w:val="24"/>
              </w:rPr>
            </w:pPr>
            <w:r>
              <w:rPr>
                <w:rFonts w:hint="eastAsia" w:cs="宋体" w:asciiTheme="minorEastAsia" w:hAnsiTheme="minorEastAsia" w:eastAsiaTheme="minorEastAsia"/>
                <w:bCs/>
                <w:sz w:val="24"/>
              </w:rPr>
              <w:t>（2）投标人须如实填写《政府优先采购产品明细表》。并提供处于有效期之内的节能产品、环境标志产品认证证书扫描件。</w:t>
            </w:r>
          </w:p>
          <w:p w14:paraId="6E3D109C">
            <w:pPr>
              <w:rPr>
                <w:rFonts w:cs="宋体" w:asciiTheme="minorEastAsia" w:hAnsiTheme="minorEastAsia" w:eastAsiaTheme="minorEastAsia"/>
                <w:bCs/>
                <w:sz w:val="24"/>
              </w:rPr>
            </w:pPr>
          </w:p>
          <w:p w14:paraId="2BE18400">
            <w:pPr>
              <w:rPr>
                <w:rFonts w:cs="宋体" w:asciiTheme="minorEastAsia" w:hAnsiTheme="minorEastAsia" w:eastAsiaTheme="minorEastAsia"/>
                <w:bCs/>
                <w:sz w:val="24"/>
              </w:rPr>
            </w:pPr>
            <w:r>
              <w:rPr>
                <w:rFonts w:hint="eastAsia" w:cs="宋体" w:asciiTheme="minorEastAsia" w:hAnsiTheme="minorEastAsia" w:eastAsiaTheme="minorEastAsia"/>
                <w:bCs/>
                <w:sz w:val="24"/>
              </w:rPr>
              <w:t>5.本项目涉及正版软件的要求：</w:t>
            </w:r>
          </w:p>
          <w:p w14:paraId="50642CEB">
            <w:pPr>
              <w:rPr>
                <w:rFonts w:cs="宋体" w:asciiTheme="minorEastAsia" w:hAnsiTheme="minorEastAsia" w:eastAsiaTheme="minorEastAsia"/>
                <w:bCs/>
                <w:sz w:val="24"/>
              </w:rPr>
            </w:pPr>
            <w:r>
              <w:rPr>
                <w:rFonts w:hint="eastAsia" w:cs="宋体" w:asciiTheme="minorEastAsia" w:hAnsiTheme="minorEastAsia" w:eastAsiaTheme="minorEastAsia"/>
                <w:bCs/>
                <w:sz w:val="24"/>
              </w:rPr>
              <w:t>本项目采购标的物涉及计算机产品或硬件产品内预装软件的，投标人需承诺投报的计算机产品预装正版操作系统，投报的硬件产品内的预装软件为正版软件。</w:t>
            </w:r>
          </w:p>
          <w:p w14:paraId="6B9086B7">
            <w:pPr>
              <w:rPr>
                <w:rFonts w:cs="宋体" w:asciiTheme="minorEastAsia" w:hAnsiTheme="minorEastAsia" w:eastAsiaTheme="minorEastAsia"/>
                <w:bCs/>
                <w:sz w:val="24"/>
              </w:rPr>
            </w:pPr>
          </w:p>
          <w:p w14:paraId="62884814">
            <w:pPr>
              <w:rPr>
                <w:rFonts w:cs="宋体" w:asciiTheme="minorEastAsia" w:hAnsiTheme="minorEastAsia" w:eastAsiaTheme="minorEastAsia"/>
                <w:bCs/>
                <w:sz w:val="24"/>
              </w:rPr>
            </w:pPr>
            <w:r>
              <w:rPr>
                <w:rFonts w:hint="eastAsia" w:cs="宋体" w:asciiTheme="minorEastAsia" w:hAnsiTheme="minorEastAsia" w:eastAsiaTheme="minorEastAsia"/>
                <w:bCs/>
                <w:sz w:val="24"/>
              </w:rPr>
              <w:t>6.涉及网络安全产品的要求</w:t>
            </w:r>
          </w:p>
          <w:p w14:paraId="7F703B12">
            <w:pPr>
              <w:rPr>
                <w:rFonts w:cs="宋体" w:asciiTheme="minorEastAsia" w:hAnsiTheme="minorEastAsia" w:eastAsiaTheme="minorEastAsia"/>
                <w:bCs/>
                <w:sz w:val="24"/>
              </w:rPr>
            </w:pPr>
            <w:r>
              <w:rPr>
                <w:rFonts w:hint="eastAsia" w:cs="宋体" w:asciiTheme="minorEastAsia" w:hAnsiTheme="minorEastAsia" w:eastAsiaTheme="minorEastAsia"/>
                <w:bCs/>
                <w:sz w:val="24"/>
              </w:rPr>
              <w:t>（1）按照国家网信办、财政部、工信部、公安部以及国家认监委联合下发《关于调整网络安全专用产品安全管理有关事项的公告》有关要求：自2023年7月1日起，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网络安全产品包括：网络关键设备和网络安全专用产品。</w:t>
            </w:r>
          </w:p>
          <w:p w14:paraId="4CA25DE3">
            <w:pPr>
              <w:rPr>
                <w:rFonts w:cs="宋体" w:asciiTheme="minorEastAsia" w:hAnsiTheme="minorEastAsia" w:eastAsiaTheme="minorEastAsia"/>
                <w:bCs/>
                <w:sz w:val="24"/>
              </w:rPr>
            </w:pPr>
            <w:r>
              <w:rPr>
                <w:rFonts w:hint="eastAsia" w:cs="宋体" w:asciiTheme="minorEastAsia" w:hAnsiTheme="minorEastAsia" w:eastAsiaTheme="minorEastAsia"/>
                <w:bCs/>
                <w:sz w:val="24"/>
              </w:rPr>
              <w:t>（2）报价产品中如含有国家网信办、财政部、工信部、公安部以及国家认监委下发的《关于调整〈网络关键设备和网络安全专用产品目录〉的公告》2023年第2号文件中“网络关键设备和网络安全专用产品目录”中的产品，须提供由具备资格的机构安全认证合格或者安全检测符合要求的有效证明材料扫描件，或提供国家网信办官网发布的最新一期《网络关键设备和网络安全专用产品安全认证和安全检测结果》对应产品信息截图，否则将可能导致投标无效。</w:t>
            </w:r>
          </w:p>
          <w:p w14:paraId="53BA681A">
            <w:pPr>
              <w:rPr>
                <w:rFonts w:cs="宋体" w:asciiTheme="minorEastAsia" w:hAnsiTheme="minorEastAsia" w:eastAsiaTheme="minorEastAsia"/>
                <w:bCs/>
                <w:sz w:val="24"/>
              </w:rPr>
            </w:pPr>
            <w:r>
              <w:rPr>
                <w:rFonts w:hint="eastAsia" w:cs="宋体" w:asciiTheme="minorEastAsia" w:hAnsiTheme="minorEastAsia" w:eastAsiaTheme="minorEastAsia"/>
                <w:bCs/>
                <w:sz w:val="24"/>
              </w:rPr>
              <w:t>（3）具备资格的机构是指列入最新一批《承担网络关键设备和网络安全专用产品安全认证和安全检测任务机构名录》的机构。</w:t>
            </w:r>
          </w:p>
          <w:p w14:paraId="299D7333">
            <w:pPr>
              <w:rPr>
                <w:rFonts w:cs="宋体" w:asciiTheme="minorEastAsia" w:hAnsiTheme="minorEastAsia" w:eastAsiaTheme="minorEastAsia"/>
                <w:bCs/>
                <w:sz w:val="24"/>
              </w:rPr>
            </w:pPr>
            <w:r>
              <w:rPr>
                <w:rFonts w:hint="eastAsia" w:cs="宋体" w:asciiTheme="minorEastAsia" w:hAnsiTheme="minorEastAsia" w:eastAsiaTheme="minorEastAsia"/>
                <w:bCs/>
                <w:sz w:val="24"/>
              </w:rPr>
              <w:t>（4）所投报的网络安全产品如涉及《网络关键设备和网络安全专用产品目录》中列入的38类产品，应如实填写《网络安全专用产品表》（格式见第七部分）。</w:t>
            </w:r>
          </w:p>
          <w:p w14:paraId="32594592">
            <w:pPr>
              <w:rPr>
                <w:rFonts w:cs="宋体" w:asciiTheme="minorEastAsia" w:hAnsiTheme="minorEastAsia" w:eastAsiaTheme="minorEastAsia"/>
                <w:bCs/>
                <w:sz w:val="24"/>
              </w:rPr>
            </w:pPr>
          </w:p>
          <w:p w14:paraId="1B4E10B7">
            <w:pPr>
              <w:rPr>
                <w:rFonts w:cs="宋体" w:asciiTheme="minorEastAsia" w:hAnsiTheme="minorEastAsia" w:eastAsiaTheme="minorEastAsia"/>
                <w:bCs/>
                <w:sz w:val="24"/>
              </w:rPr>
            </w:pPr>
            <w:r>
              <w:rPr>
                <w:rFonts w:hint="eastAsia" w:cs="宋体" w:asciiTheme="minorEastAsia" w:hAnsiTheme="minorEastAsia" w:eastAsiaTheme="minorEastAsia"/>
                <w:bCs/>
                <w:sz w:val="24"/>
              </w:rPr>
              <w:t>7.中小企业参加本项目投标要求：</w:t>
            </w:r>
          </w:p>
          <w:p w14:paraId="35A07C25">
            <w:pPr>
              <w:rPr>
                <w:rFonts w:cs="宋体" w:asciiTheme="minorEastAsia" w:hAnsiTheme="minorEastAsia" w:eastAsiaTheme="minorEastAsia"/>
                <w:bCs/>
                <w:sz w:val="24"/>
              </w:rPr>
            </w:pPr>
            <w:r>
              <w:rPr>
                <w:rFonts w:hint="eastAsia" w:cs="宋体" w:asciiTheme="minorEastAsia" w:hAnsiTheme="minorEastAsia" w:eastAsiaTheme="minorEastAsia"/>
                <w:bCs/>
                <w:sz w:val="24"/>
              </w:rPr>
              <w:t>（1）中小企业指在中华人民共和国境内依法设立，依据《中小企业划型标准规定》（工信部联〔2011〕300号）确定的小型企业、微型企业，但与大型企业的负责人为同一人，或者与大型企业存在直接控股、管理关系的除外。属于中小企业的，需如实填写《中小企业声明函》（格式见第七部分）。</w:t>
            </w:r>
          </w:p>
          <w:p w14:paraId="2AB04422">
            <w:pPr>
              <w:rPr>
                <w:rFonts w:cs="宋体" w:asciiTheme="minorEastAsia" w:hAnsiTheme="minorEastAsia" w:eastAsiaTheme="minorEastAsia"/>
                <w:bCs/>
                <w:sz w:val="24"/>
              </w:rPr>
            </w:pPr>
            <w:r>
              <w:rPr>
                <w:rFonts w:hint="eastAsia" w:cs="宋体" w:asciiTheme="minorEastAsia" w:hAnsiTheme="minorEastAsia" w:eastAsiaTheme="minorEastAsia"/>
                <w:bCs/>
                <w:sz w:val="24"/>
              </w:rPr>
              <w:t>（2）中小企业只有提供本企业制造的货物，或者提供其他中小企业制造的货物，享受投标货物的价格折扣。若有的话，如实填写《中小企业声明函》（格式见第七部分）。</w:t>
            </w:r>
          </w:p>
          <w:p w14:paraId="3C75458A">
            <w:pPr>
              <w:rPr>
                <w:rFonts w:cs="宋体" w:asciiTheme="minorEastAsia" w:hAnsiTheme="minorEastAsia" w:eastAsiaTheme="minorEastAsia"/>
                <w:bCs/>
                <w:sz w:val="24"/>
              </w:rPr>
            </w:pPr>
            <w:r>
              <w:rPr>
                <w:rFonts w:hint="eastAsia" w:cs="宋体" w:asciiTheme="minorEastAsia" w:hAnsiTheme="minorEastAsia" w:eastAsiaTheme="minorEastAsia"/>
                <w:bCs/>
                <w:sz w:val="24"/>
              </w:rPr>
              <w:t>（3）中小企业提供的货物有中小企业制造货物，或有大型企业制造货物的，不享受价格折扣。</w:t>
            </w:r>
          </w:p>
          <w:p w14:paraId="0AF8F863">
            <w:pPr>
              <w:rPr>
                <w:rFonts w:cs="宋体" w:asciiTheme="minorEastAsia" w:hAnsiTheme="minorEastAsia" w:eastAsiaTheme="minorEastAsia"/>
                <w:bCs/>
                <w:sz w:val="24"/>
              </w:rPr>
            </w:pPr>
            <w:r>
              <w:rPr>
                <w:rFonts w:hint="eastAsia" w:cs="宋体" w:asciiTheme="minorEastAsia" w:hAnsiTheme="minorEastAsia" w:eastAsiaTheme="minorEastAsia"/>
                <w:bCs/>
                <w:sz w:val="24"/>
              </w:rPr>
              <w:t>（4）本项目若允许联合体参加，联合体各方均为小微企业的，联合体视同小微企业，享受价格折扣优惠政策；大中型企业与中小企业组成联合体的，联合协议约定中小企业的合同份额占到合同总金额30%以上的，对联合体的报价给予一定的折扣扣除。组成联合体的小微企业与联合体内其他企业存在直接控股、管理关系的，不享受价格折扣优惠政策。</w:t>
            </w:r>
          </w:p>
          <w:p w14:paraId="225D4604">
            <w:pPr>
              <w:rPr>
                <w:rFonts w:cs="宋体" w:asciiTheme="minorEastAsia" w:hAnsiTheme="minorEastAsia" w:eastAsiaTheme="minorEastAsia"/>
                <w:bCs/>
                <w:sz w:val="24"/>
              </w:rPr>
            </w:pPr>
            <w:r>
              <w:rPr>
                <w:rFonts w:hint="eastAsia" w:cs="宋体" w:asciiTheme="minorEastAsia" w:hAnsiTheme="minorEastAsia" w:eastAsiaTheme="minorEastAsia"/>
                <w:bCs/>
                <w:sz w:val="24"/>
              </w:rPr>
              <w:t>（5）大中型企业向中小企业分包的价格折扣：大中型企业向一家或者多家中小企业分包的，分包意向协议约定中小企业的合同份额占到合同总金额30%以上的，对大中型企业的报价给予一定的折扣扣除。</w:t>
            </w:r>
          </w:p>
          <w:p w14:paraId="6450DB60">
            <w:pPr>
              <w:rPr>
                <w:rFonts w:cs="宋体" w:asciiTheme="minorEastAsia" w:hAnsiTheme="minorEastAsia" w:eastAsiaTheme="minorEastAsia"/>
                <w:bCs/>
                <w:sz w:val="24"/>
              </w:rPr>
            </w:pPr>
            <w:r>
              <w:rPr>
                <w:rFonts w:hint="eastAsia" w:cs="宋体" w:asciiTheme="minorEastAsia" w:hAnsiTheme="minorEastAsia" w:eastAsiaTheme="minorEastAsia"/>
                <w:bCs/>
                <w:sz w:val="24"/>
              </w:rPr>
              <w:t>（6）通过享受扶持政策、价格折扣并获得政府采购合同的：中小企业不得将合同分包给大中型企业；中型企业不得将合同分包给大型企业。</w:t>
            </w:r>
          </w:p>
          <w:p w14:paraId="04AA7779">
            <w:pPr>
              <w:rPr>
                <w:rFonts w:cs="宋体" w:asciiTheme="minorEastAsia" w:hAnsiTheme="minorEastAsia" w:eastAsiaTheme="minorEastAsia"/>
                <w:b/>
                <w:bCs/>
                <w:sz w:val="24"/>
              </w:rPr>
            </w:pPr>
            <w:r>
              <w:rPr>
                <w:rFonts w:hint="eastAsia" w:cs="宋体" w:asciiTheme="minorEastAsia" w:hAnsiTheme="minorEastAsia" w:eastAsiaTheme="minorEastAsia"/>
                <w:b/>
                <w:bCs/>
                <w:sz w:val="24"/>
              </w:rPr>
              <w:t>本次采购标的对应的中小企业划型标准所属行业：商务服务业</w:t>
            </w:r>
          </w:p>
          <w:p w14:paraId="4A8A6167">
            <w:pPr>
              <w:rPr>
                <w:rFonts w:cs="宋体" w:asciiTheme="minorEastAsia" w:hAnsiTheme="minorEastAsia" w:eastAsiaTheme="minorEastAsia"/>
                <w:bCs/>
                <w:sz w:val="24"/>
              </w:rPr>
            </w:pPr>
          </w:p>
          <w:p w14:paraId="5521415F">
            <w:pPr>
              <w:rPr>
                <w:rFonts w:cs="宋体" w:asciiTheme="minorEastAsia" w:hAnsiTheme="minorEastAsia" w:eastAsiaTheme="minorEastAsia"/>
                <w:bCs/>
                <w:sz w:val="24"/>
              </w:rPr>
            </w:pPr>
            <w:r>
              <w:rPr>
                <w:rFonts w:hint="eastAsia" w:cs="宋体" w:asciiTheme="minorEastAsia" w:hAnsiTheme="minorEastAsia" w:eastAsiaTheme="minorEastAsia"/>
                <w:bCs/>
                <w:sz w:val="24"/>
              </w:rPr>
              <w:t>8.残疾人福利性单位参加本项目投标的要求：</w:t>
            </w:r>
          </w:p>
          <w:p w14:paraId="26B0B7DB">
            <w:pPr>
              <w:rPr>
                <w:rFonts w:cs="宋体" w:asciiTheme="minorEastAsia" w:hAnsiTheme="minorEastAsia" w:eastAsiaTheme="minorEastAsia"/>
                <w:bCs/>
                <w:sz w:val="24"/>
              </w:rPr>
            </w:pPr>
            <w:r>
              <w:rPr>
                <w:rFonts w:hint="eastAsia" w:cs="宋体" w:asciiTheme="minorEastAsia" w:hAnsiTheme="minorEastAsia" w:eastAsiaTheme="minorEastAsia"/>
                <w:bCs/>
                <w:sz w:val="24"/>
              </w:rPr>
              <w:t>（1）须根据《关于促进残疾人就业政府采购政策的通知》（财库〔2017〕141号）的要求，如实填写《残疾人福利性单位声明函》（格式见第七部分）。</w:t>
            </w:r>
          </w:p>
          <w:p w14:paraId="5EAF40B9">
            <w:pPr>
              <w:rPr>
                <w:rFonts w:cs="宋体" w:asciiTheme="minorEastAsia" w:hAnsiTheme="minorEastAsia" w:eastAsiaTheme="minorEastAsia"/>
                <w:bCs/>
                <w:sz w:val="24"/>
              </w:rPr>
            </w:pPr>
            <w:r>
              <w:rPr>
                <w:rFonts w:hint="eastAsia" w:cs="宋体" w:asciiTheme="minorEastAsia" w:hAnsiTheme="minorEastAsia" w:eastAsiaTheme="minorEastAsia"/>
                <w:bCs/>
                <w:sz w:val="24"/>
              </w:rPr>
              <w:t>（2）投标人提供的《残疾人福利性单位声明函》与事实不符的，依照《政府采购法》第七十七条第一款的规定追究法律责任。</w:t>
            </w:r>
          </w:p>
          <w:p w14:paraId="0775C5B8">
            <w:pPr>
              <w:rPr>
                <w:rFonts w:cs="宋体" w:asciiTheme="minorEastAsia" w:hAnsiTheme="minorEastAsia" w:eastAsiaTheme="minorEastAsia"/>
                <w:bCs/>
                <w:sz w:val="24"/>
              </w:rPr>
            </w:pPr>
            <w:r>
              <w:rPr>
                <w:rFonts w:hint="eastAsia" w:cs="宋体" w:asciiTheme="minorEastAsia" w:hAnsiTheme="minorEastAsia" w:eastAsiaTheme="minorEastAsia"/>
                <w:bCs/>
                <w:sz w:val="24"/>
              </w:rPr>
              <w:t>（3）残疾人福利性单位提供本企业制造的货物或者服务，或者提供其他残疾人福利性单位制造的货物，享受投标货物的价格折扣。若有的话，如实填写《残疾人福利性单位声明函》（格式见第七部分）；</w:t>
            </w:r>
          </w:p>
          <w:p w14:paraId="70135A62">
            <w:pPr>
              <w:rPr>
                <w:rFonts w:cs="宋体" w:asciiTheme="minorEastAsia" w:hAnsiTheme="minorEastAsia" w:eastAsiaTheme="minorEastAsia"/>
                <w:bCs/>
                <w:sz w:val="24"/>
              </w:rPr>
            </w:pPr>
          </w:p>
          <w:p w14:paraId="5C360FF2">
            <w:pPr>
              <w:rPr>
                <w:rFonts w:cs="宋体" w:asciiTheme="minorEastAsia" w:hAnsiTheme="minorEastAsia" w:eastAsiaTheme="minorEastAsia"/>
                <w:bCs/>
                <w:sz w:val="24"/>
              </w:rPr>
            </w:pPr>
            <w:r>
              <w:rPr>
                <w:rFonts w:hint="eastAsia" w:cs="宋体" w:asciiTheme="minorEastAsia" w:hAnsiTheme="minorEastAsia" w:eastAsiaTheme="minorEastAsia"/>
                <w:bCs/>
                <w:sz w:val="24"/>
              </w:rPr>
              <w:t>9.本项目涉及创新产品、创新服务的要求：</w:t>
            </w:r>
          </w:p>
          <w:p w14:paraId="3EE193A2">
            <w:pPr>
              <w:rPr>
                <w:rFonts w:cs="宋体" w:asciiTheme="minorEastAsia" w:hAnsiTheme="minorEastAsia" w:eastAsiaTheme="minorEastAsia"/>
                <w:bCs/>
                <w:sz w:val="24"/>
              </w:rPr>
            </w:pPr>
            <w:r>
              <w:rPr>
                <w:rFonts w:hint="eastAsia" w:cs="宋体" w:asciiTheme="minorEastAsia" w:hAnsiTheme="minorEastAsia" w:eastAsiaTheme="minorEastAsia"/>
                <w:bCs/>
                <w:sz w:val="24"/>
              </w:rPr>
              <w:t>（1）投标人投标产品或服务属于《山西省创新产品和服务推荐清单》中创新产品或创新服务的，在评审时，享受投标产品价格折扣。</w:t>
            </w:r>
          </w:p>
          <w:p w14:paraId="7F609940">
            <w:pPr>
              <w:rPr>
                <w:rFonts w:cs="宋体" w:asciiTheme="minorEastAsia" w:hAnsiTheme="minorEastAsia" w:eastAsiaTheme="minorEastAsia"/>
                <w:bCs/>
                <w:sz w:val="24"/>
              </w:rPr>
            </w:pPr>
            <w:r>
              <w:rPr>
                <w:rFonts w:hint="eastAsia" w:cs="宋体" w:asciiTheme="minorEastAsia" w:hAnsiTheme="minorEastAsia" w:eastAsiaTheme="minorEastAsia"/>
                <w:bCs/>
                <w:sz w:val="24"/>
              </w:rPr>
              <w:t>（2）投标人投标创新产品或创新服务的，应在投标文件中提供《山西省创新产品和服务推荐清单》，并填写《创新产品或创新服务明细表》（格式见第七部分）</w:t>
            </w:r>
          </w:p>
          <w:p w14:paraId="720C43EB">
            <w:pPr>
              <w:rPr>
                <w:rFonts w:cs="宋体" w:asciiTheme="minorEastAsia" w:hAnsiTheme="minorEastAsia" w:eastAsiaTheme="minorEastAsia"/>
                <w:bCs/>
                <w:sz w:val="24"/>
              </w:rPr>
            </w:pPr>
            <w:r>
              <w:rPr>
                <w:rFonts w:hint="eastAsia" w:cs="宋体" w:asciiTheme="minorEastAsia" w:hAnsiTheme="minorEastAsia" w:eastAsiaTheme="minorEastAsia"/>
                <w:bCs/>
                <w:sz w:val="24"/>
              </w:rPr>
              <w:t>（3）创新产品或创新服务的价格折扣政策可与其他政府采购政策叠加。</w:t>
            </w:r>
          </w:p>
          <w:p w14:paraId="58CE3D1E">
            <w:pPr>
              <w:rPr>
                <w:rFonts w:cs="宋体" w:asciiTheme="minorEastAsia" w:hAnsiTheme="minorEastAsia" w:eastAsiaTheme="minorEastAsia"/>
                <w:bCs/>
                <w:sz w:val="24"/>
              </w:rPr>
            </w:pPr>
          </w:p>
          <w:p w14:paraId="39DB5AAB">
            <w:pPr>
              <w:rPr>
                <w:rFonts w:cs="宋体" w:asciiTheme="minorEastAsia" w:hAnsiTheme="minorEastAsia" w:eastAsiaTheme="minorEastAsia"/>
                <w:bCs/>
                <w:sz w:val="24"/>
              </w:rPr>
            </w:pPr>
            <w:r>
              <w:rPr>
                <w:rFonts w:hint="eastAsia" w:cs="宋体" w:asciiTheme="minorEastAsia" w:hAnsiTheme="minorEastAsia" w:eastAsiaTheme="minorEastAsia"/>
                <w:bCs/>
                <w:sz w:val="24"/>
              </w:rPr>
              <w:t>10.监狱企业参加本项目投标的要求：</w:t>
            </w:r>
          </w:p>
          <w:p w14:paraId="40CCDA1F">
            <w:pPr>
              <w:rPr>
                <w:rFonts w:cs="宋体" w:asciiTheme="minorEastAsia" w:hAnsiTheme="minorEastAsia" w:eastAsiaTheme="minorEastAsia"/>
                <w:bCs/>
                <w:sz w:val="24"/>
              </w:rPr>
            </w:pPr>
            <w:r>
              <w:rPr>
                <w:rFonts w:hint="eastAsia" w:cs="宋体" w:asciiTheme="minorEastAsia" w:hAnsiTheme="minorEastAsia" w:eastAsiaTheme="minorEastAsia"/>
                <w:bCs/>
                <w:sz w:val="24"/>
              </w:rPr>
              <w:t>（1）依据《财政部司法部关于政府采购支持监狱企业发展有关问题的通知》（财库〔2014〕68号）规定，监狱企业参加投标视同小微企业，需提供由省级以上监狱管理局或戒毒管理局出具的属于监狱企业的证明文件。</w:t>
            </w:r>
          </w:p>
          <w:p w14:paraId="15204DEB">
            <w:pPr>
              <w:rPr>
                <w:rFonts w:cs="宋体" w:asciiTheme="minorEastAsia" w:hAnsiTheme="minorEastAsia" w:eastAsiaTheme="minorEastAsia"/>
                <w:bCs/>
                <w:sz w:val="24"/>
              </w:rPr>
            </w:pPr>
            <w:r>
              <w:rPr>
                <w:rFonts w:hint="eastAsia" w:cs="宋体" w:asciiTheme="minorEastAsia" w:hAnsiTheme="minorEastAsia" w:eastAsiaTheme="minorEastAsia"/>
                <w:bCs/>
                <w:sz w:val="24"/>
              </w:rPr>
              <w:t>（2）监狱企业只有提供本企业制造的货物或服务，或者提供其他中小企业制造的货物，享受预留份额、评审中价格扣除等政府采购促进中小企业发展的政府采购政策，享受投标货物的价格折扣。若有的话，如实填写《监狱企业声明函》（格式见第七部分）；</w:t>
            </w:r>
          </w:p>
          <w:p w14:paraId="36F90347">
            <w:pPr>
              <w:rPr>
                <w:rFonts w:cs="宋体" w:asciiTheme="minorEastAsia" w:hAnsiTheme="minorEastAsia" w:eastAsiaTheme="minorEastAsia"/>
                <w:bCs/>
                <w:sz w:val="24"/>
              </w:rPr>
            </w:pPr>
            <w:r>
              <w:rPr>
                <w:rFonts w:hint="eastAsia" w:cs="宋体" w:asciiTheme="minorEastAsia" w:hAnsiTheme="minorEastAsia" w:eastAsiaTheme="minorEastAsia"/>
                <w:bCs/>
                <w:sz w:val="24"/>
              </w:rPr>
              <w:t>（3）监狱企业与中型企业组成联合体参加投标的，或者向监狱企业分包，且联合体协议或分包意向协议约定监狱企业的协议金额占到合同金额30%以上的，享受投标标的价格折扣。</w:t>
            </w:r>
          </w:p>
          <w:p w14:paraId="195CE109">
            <w:pPr>
              <w:rPr>
                <w:rFonts w:cs="宋体" w:asciiTheme="minorEastAsia" w:hAnsiTheme="minorEastAsia" w:eastAsiaTheme="minorEastAsia"/>
                <w:bCs/>
                <w:sz w:val="24"/>
              </w:rPr>
            </w:pPr>
          </w:p>
          <w:p w14:paraId="39CDF5BD">
            <w:pPr>
              <w:rPr>
                <w:rFonts w:cs="宋体" w:asciiTheme="minorEastAsia" w:hAnsiTheme="minorEastAsia" w:eastAsiaTheme="minorEastAsia"/>
                <w:bCs/>
                <w:sz w:val="24"/>
              </w:rPr>
            </w:pPr>
            <w:r>
              <w:rPr>
                <w:rFonts w:hint="eastAsia" w:cs="宋体" w:asciiTheme="minorEastAsia" w:hAnsiTheme="minorEastAsia" w:eastAsiaTheme="minorEastAsia"/>
                <w:bCs/>
                <w:sz w:val="24"/>
              </w:rPr>
              <w:t>11.本项目涉及商品包装和快递包装的要求：</w:t>
            </w:r>
          </w:p>
          <w:p w14:paraId="6A7B37EE">
            <w:pPr>
              <w:rPr>
                <w:rFonts w:cs="宋体" w:asciiTheme="minorEastAsia" w:hAnsiTheme="minorEastAsia" w:eastAsiaTheme="minorEastAsia"/>
                <w:bCs/>
                <w:sz w:val="24"/>
              </w:rPr>
            </w:pPr>
            <w:r>
              <w:rPr>
                <w:rFonts w:hint="eastAsia" w:cs="宋体" w:asciiTheme="minorEastAsia" w:hAnsiTheme="minorEastAsia" w:eastAsiaTheme="minorEastAsia"/>
                <w:bCs/>
                <w:sz w:val="24"/>
              </w:rPr>
              <w:t>（1）本文件列出商品包装和快递包装要求的，投标人需填写《商品包装和快递包装承诺》，承诺商品包装符合《商品包装政府采购需求标准（试行）》，快递包装符合《快递包装政府采购需求标准（试行）》。</w:t>
            </w:r>
          </w:p>
          <w:p w14:paraId="0F13FE79">
            <w:pPr>
              <w:rPr>
                <w:rFonts w:cs="宋体" w:asciiTheme="minorEastAsia" w:hAnsiTheme="minorEastAsia" w:eastAsiaTheme="minorEastAsia"/>
                <w:bCs/>
                <w:sz w:val="24"/>
              </w:rPr>
            </w:pPr>
            <w:r>
              <w:rPr>
                <w:rFonts w:hint="eastAsia" w:cs="宋体" w:asciiTheme="minorEastAsia" w:hAnsiTheme="minorEastAsia" w:eastAsiaTheme="minorEastAsia"/>
                <w:bCs/>
                <w:sz w:val="24"/>
              </w:rPr>
              <w:t>（2）本文件列出商品包装和快递包装要求的，投标人须填写《商品包装和快递包装承诺》。</w:t>
            </w:r>
          </w:p>
          <w:p w14:paraId="27953C02">
            <w:pPr>
              <w:rPr>
                <w:rFonts w:cs="宋体" w:asciiTheme="minorEastAsia" w:hAnsiTheme="minorEastAsia" w:eastAsiaTheme="minorEastAsia"/>
                <w:bCs/>
                <w:sz w:val="24"/>
              </w:rPr>
            </w:pPr>
          </w:p>
          <w:p w14:paraId="5FB9F385">
            <w:pPr>
              <w:rPr>
                <w:rFonts w:cs="宋体" w:asciiTheme="minorEastAsia" w:hAnsiTheme="minorEastAsia" w:eastAsiaTheme="minorEastAsia"/>
                <w:bCs/>
                <w:sz w:val="24"/>
              </w:rPr>
            </w:pPr>
            <w:r>
              <w:rPr>
                <w:rFonts w:hint="eastAsia" w:cs="宋体" w:asciiTheme="minorEastAsia" w:hAnsiTheme="minorEastAsia" w:eastAsiaTheme="minorEastAsia"/>
                <w:bCs/>
                <w:sz w:val="24"/>
              </w:rPr>
              <w:t>12.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51AD4ADF">
            <w:pPr>
              <w:rPr>
                <w:rFonts w:cs="宋体" w:asciiTheme="minorEastAsia" w:hAnsiTheme="minorEastAsia" w:eastAsiaTheme="minorEastAsia"/>
                <w:bCs/>
                <w:sz w:val="24"/>
              </w:rPr>
            </w:pPr>
            <w:r>
              <w:rPr>
                <w:rFonts w:hint="eastAsia" w:cs="宋体" w:asciiTheme="minorEastAsia" w:hAnsiTheme="minorEastAsia" w:eastAsiaTheme="minorEastAsia"/>
                <w:bCs/>
                <w:sz w:val="24"/>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385CD359">
            <w:pPr>
              <w:rPr>
                <w:rFonts w:cs="宋体" w:asciiTheme="minorEastAsia" w:hAnsiTheme="minorEastAsia" w:eastAsiaTheme="minorEastAsia"/>
                <w:bCs/>
                <w:sz w:val="24"/>
              </w:rPr>
            </w:pPr>
            <w:r>
              <w:rPr>
                <w:rFonts w:hint="eastAsia" w:cs="宋体" w:asciiTheme="minorEastAsia" w:hAnsiTheme="minorEastAsia" w:eastAsiaTheme="minorEastAsia"/>
                <w:bCs/>
                <w:sz w:val="24"/>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按照《国务院办公厅关于在政府采购中实施本国产品标准及相关政策的通知》（国办发〔2025〕34号）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81F3D32">
            <w:pPr>
              <w:rPr>
                <w:rFonts w:cs="仿宋" w:asciiTheme="minorEastAsia" w:hAnsiTheme="minorEastAsia" w:eastAsiaTheme="minorEastAsia"/>
                <w:b/>
                <w:bCs/>
                <w:color w:val="000000"/>
                <w:sz w:val="24"/>
              </w:rPr>
            </w:pPr>
            <w:r>
              <w:rPr>
                <w:rFonts w:hint="eastAsia" w:cs="仿宋" w:asciiTheme="minorEastAsia" w:hAnsiTheme="minorEastAsia" w:eastAsiaTheme="minorEastAsia"/>
                <w:b/>
                <w:bCs/>
                <w:color w:val="000000"/>
                <w:sz w:val="24"/>
              </w:rPr>
              <w:t>注：1.如本项目属于专门面向中小企业采购项目，不再执行价格评审优惠的扶持政策。</w:t>
            </w:r>
          </w:p>
          <w:p w14:paraId="436C154B">
            <w:pPr>
              <w:rPr>
                <w:rFonts w:cs="仿宋" w:asciiTheme="minorEastAsia" w:hAnsiTheme="minorEastAsia" w:eastAsiaTheme="minorEastAsia"/>
                <w:b/>
                <w:bCs/>
                <w:color w:val="000000"/>
                <w:sz w:val="24"/>
              </w:rPr>
            </w:pPr>
            <w:r>
              <w:rPr>
                <w:rFonts w:hint="eastAsia" w:cs="仿宋" w:asciiTheme="minorEastAsia" w:hAnsiTheme="minorEastAsia" w:eastAsiaTheme="minorEastAsia"/>
                <w:b/>
                <w:bCs/>
                <w:color w:val="000000"/>
                <w:sz w:val="24"/>
              </w:rPr>
              <w:t>2.项目或者采购包中采购内容为单一产品的，既有本国产品又有非本国产品参与竞争的，对本国产品给予价格扣除20%。项目或者采购包中含有多种产品的，符合本国产品标准的产品成本之和占该投标人提供的全部产品成本之和的比例≥80%，所有产品价格扣除20%。（适用于既有本国产品又有非本国产品参与竞争的货物项目）</w:t>
            </w:r>
          </w:p>
          <w:p w14:paraId="37816751">
            <w:pPr>
              <w:pStyle w:val="2"/>
              <w:rPr>
                <w:rFonts w:asciiTheme="minorEastAsia" w:hAnsiTheme="minorEastAsia" w:eastAsiaTheme="minorEastAsia"/>
              </w:rPr>
            </w:pPr>
            <w:r>
              <w:rPr>
                <w:rFonts w:hint="eastAsia" w:cs="仿宋" w:asciiTheme="minorEastAsia" w:hAnsiTheme="minorEastAsia" w:eastAsiaTheme="minorEastAsia"/>
                <w:b/>
                <w:bCs/>
                <w:color w:val="000000"/>
                <w:sz w:val="24"/>
              </w:rPr>
              <w:t>3. 格式见第七部分。</w:t>
            </w:r>
          </w:p>
        </w:tc>
      </w:tr>
      <w:bookmarkEnd w:id="45"/>
    </w:tbl>
    <w:p w14:paraId="6212E8B3">
      <w:pPr>
        <w:rPr>
          <w:rFonts w:cs="宋体" w:asciiTheme="minorEastAsia" w:hAnsiTheme="minorEastAsia" w:eastAsiaTheme="minorEastAsia"/>
          <w:sz w:val="24"/>
          <w:szCs w:val="24"/>
        </w:rPr>
      </w:pPr>
      <w:bookmarkStart w:id="47" w:name="_Toc483296195"/>
      <w:bookmarkStart w:id="48" w:name="_Toc375263993"/>
      <w:r>
        <w:rPr>
          <w:rFonts w:hint="eastAsia" w:cs="宋体" w:asciiTheme="minorEastAsia" w:hAnsiTheme="minorEastAsia" w:eastAsiaTheme="minorEastAsia"/>
          <w:sz w:val="24"/>
          <w:szCs w:val="24"/>
        </w:rPr>
        <w:t>注：本表内容与供应商须知内容不一致的，以本表内容为准。</w:t>
      </w:r>
    </w:p>
    <w:p w14:paraId="4BFD2B79">
      <w:pPr>
        <w:pStyle w:val="5"/>
        <w:spacing w:before="240" w:after="120" w:line="520" w:lineRule="exact"/>
        <w:ind w:left="562" w:leftChars="167" w:hanging="95" w:hangingChars="34"/>
        <w:rPr>
          <w:rFonts w:asciiTheme="minorEastAsia" w:hAnsiTheme="minorEastAsia" w:eastAsiaTheme="minorEastAsia"/>
          <w:b/>
          <w:szCs w:val="28"/>
        </w:rPr>
      </w:pPr>
      <w:r>
        <w:rPr>
          <w:rFonts w:cs="仿宋_GB2312" w:asciiTheme="minorEastAsia" w:hAnsiTheme="minorEastAsia" w:eastAsiaTheme="minorEastAsia"/>
          <w:b/>
          <w:szCs w:val="28"/>
        </w:rPr>
        <w:br w:type="page"/>
      </w:r>
      <w:r>
        <w:rPr>
          <w:rFonts w:hint="eastAsia" w:cs="仿宋_GB2312" w:asciiTheme="minorEastAsia" w:hAnsiTheme="minorEastAsia" w:eastAsiaTheme="minorEastAsia"/>
          <w:b/>
          <w:szCs w:val="28"/>
        </w:rPr>
        <w:t>一、</w:t>
      </w:r>
      <w:r>
        <w:rPr>
          <w:rFonts w:hint="eastAsia" w:asciiTheme="minorEastAsia" w:hAnsiTheme="minorEastAsia" w:eastAsiaTheme="minorEastAsia"/>
          <w:b/>
          <w:szCs w:val="28"/>
        </w:rPr>
        <w:t>总则</w:t>
      </w:r>
      <w:bookmarkEnd w:id="47"/>
      <w:bookmarkEnd w:id="48"/>
    </w:p>
    <w:p w14:paraId="5D4AF6F0">
      <w:pPr>
        <w:tabs>
          <w:tab w:val="left" w:pos="737"/>
        </w:tabs>
        <w:snapToGrid w:val="0"/>
        <w:spacing w:line="520" w:lineRule="exact"/>
        <w:ind w:firstLine="396" w:firstLineChars="165"/>
        <w:rPr>
          <w:rFonts w:cs="宋体" w:asciiTheme="minorEastAsia" w:hAnsiTheme="minorEastAsia" w:eastAsiaTheme="minorEastAsia"/>
          <w:sz w:val="24"/>
          <w:szCs w:val="24"/>
        </w:rPr>
      </w:pPr>
      <w:r>
        <w:rPr>
          <w:rFonts w:hint="eastAsia" w:cs="仿宋_GB2312" w:asciiTheme="minorEastAsia" w:hAnsiTheme="minorEastAsia" w:eastAsiaTheme="minorEastAsia"/>
          <w:b/>
          <w:sz w:val="24"/>
          <w:szCs w:val="24"/>
        </w:rPr>
        <w:t>1.</w:t>
      </w:r>
      <w:r>
        <w:rPr>
          <w:rFonts w:hint="eastAsia" w:cs="宋体" w:asciiTheme="minorEastAsia" w:hAnsiTheme="minorEastAsia" w:eastAsiaTheme="minorEastAsia"/>
          <w:b/>
          <w:sz w:val="24"/>
          <w:szCs w:val="24"/>
        </w:rPr>
        <w:t>适用范围</w:t>
      </w:r>
    </w:p>
    <w:p w14:paraId="07892CE5">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本竞争性磋商文件适用于本次采购活动的全过程。</w:t>
      </w:r>
    </w:p>
    <w:p w14:paraId="395C1F94">
      <w:pPr>
        <w:tabs>
          <w:tab w:val="left" w:pos="0"/>
        </w:tabs>
        <w:snapToGrid w:val="0"/>
        <w:spacing w:line="460" w:lineRule="exact"/>
        <w:ind w:firstLine="480" w:firstLineChars="200"/>
        <w:rPr>
          <w:rFonts w:cs="宋体" w:asciiTheme="minorEastAsia" w:hAnsiTheme="minorEastAsia" w:eastAsiaTheme="minorEastAsia"/>
          <w:b/>
          <w:sz w:val="24"/>
          <w:szCs w:val="24"/>
        </w:rPr>
      </w:pPr>
      <w:r>
        <w:rPr>
          <w:rFonts w:hint="eastAsia" w:cs="仿宋_GB2312" w:asciiTheme="minorEastAsia" w:hAnsiTheme="minorEastAsia" w:eastAsiaTheme="minorEastAsia"/>
          <w:b/>
          <w:sz w:val="24"/>
          <w:szCs w:val="24"/>
        </w:rPr>
        <w:t>2.</w:t>
      </w:r>
      <w:r>
        <w:rPr>
          <w:rFonts w:hint="eastAsia" w:cs="宋体" w:asciiTheme="minorEastAsia" w:hAnsiTheme="minorEastAsia" w:eastAsiaTheme="minorEastAsia"/>
          <w:b/>
          <w:sz w:val="24"/>
          <w:szCs w:val="24"/>
        </w:rPr>
        <w:t>定义</w:t>
      </w:r>
    </w:p>
    <w:p w14:paraId="5F1D5C09">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2.1采购人：指依法进行本次磋商活动的采购单位。</w:t>
      </w:r>
    </w:p>
    <w:p w14:paraId="05118102">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 采购代理机构：指在采购人委托的范围内依法开展采购活动，组织本次磋商采购活动的执行机构。</w:t>
      </w:r>
    </w:p>
    <w:p w14:paraId="5C265006">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2.3供应商：指符合本磋商文件规定向采购代理机构提供响应文件且参加本次竞争性磋商活动的法人、其他组织或者自然人。</w:t>
      </w:r>
    </w:p>
    <w:p w14:paraId="42926D8D">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2.4货物：指供应商按磋商文件的规定，须向采购人提供的各种形态和种类的物品及其他有关技术资料和材料。</w:t>
      </w:r>
    </w:p>
    <w:p w14:paraId="23994796">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2.5 服务：指磋商文件所表述的供应商须向采购人提供的服务和应当履行的承诺和义务。指如服务的实施、保险、技术援助、培训等以及本磋商文件和合同中规定由供应商承担的其他义务。</w:t>
      </w:r>
    </w:p>
    <w:p w14:paraId="3E48F477">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2.6磋商文件：是根据相关法律法规和采购人采购需求制定的向潜在供应商发出并告知项目需求、磋商活动规则和合同草案等信息的要约文件，是项目磋商活动的主要依据，对磋商活动各方均具有法律约束力。</w:t>
      </w:r>
    </w:p>
    <w:p w14:paraId="7A12212E">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2.7 响应文件：是指供应商应磋商文件的条件和要求，按规定编制并按时递交的文件。</w:t>
      </w:r>
    </w:p>
    <w:p w14:paraId="6A442B31">
      <w:pPr>
        <w:tabs>
          <w:tab w:val="left" w:pos="0"/>
        </w:tabs>
        <w:snapToGrid w:val="0"/>
        <w:spacing w:line="460" w:lineRule="exact"/>
        <w:ind w:firstLine="480" w:firstLineChars="200"/>
        <w:rPr>
          <w:rFonts w:cs="宋体" w:asciiTheme="minorEastAsia" w:hAnsiTheme="minorEastAsia" w:eastAsiaTheme="minorEastAsia"/>
          <w:sz w:val="24"/>
          <w:szCs w:val="24"/>
        </w:rPr>
      </w:pPr>
      <w:r>
        <w:rPr>
          <w:rFonts w:hint="eastAsia" w:cs="仿宋_GB2312" w:asciiTheme="minorEastAsia" w:hAnsiTheme="minorEastAsia" w:eastAsiaTheme="minorEastAsia"/>
          <w:b/>
          <w:sz w:val="24"/>
          <w:szCs w:val="24"/>
        </w:rPr>
        <w:t>3.</w:t>
      </w:r>
      <w:r>
        <w:rPr>
          <w:rFonts w:hint="eastAsia" w:cs="宋体" w:asciiTheme="minorEastAsia" w:hAnsiTheme="minorEastAsia" w:eastAsiaTheme="minorEastAsia"/>
          <w:b/>
          <w:sz w:val="24"/>
          <w:szCs w:val="24"/>
        </w:rPr>
        <w:t>合格磋商供应商的资格条件</w:t>
      </w:r>
    </w:p>
    <w:p w14:paraId="6EDC99D9">
      <w:pPr>
        <w:tabs>
          <w:tab w:val="left" w:pos="567"/>
        </w:tabs>
        <w:snapToGrid w:val="0"/>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3.1具有本项目实施及服务能力，符合、承认并承诺履行本竞争性磋商文件各项规定的国内供应商。</w:t>
      </w:r>
    </w:p>
    <w:p w14:paraId="354D15F6">
      <w:pPr>
        <w:tabs>
          <w:tab w:val="left" w:pos="567"/>
        </w:tabs>
        <w:snapToGrid w:val="0"/>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 供应商必须是已在中国境内依法登记注册的供应商。</w:t>
      </w:r>
    </w:p>
    <w:p w14:paraId="2F4EE1B5">
      <w:pPr>
        <w:tabs>
          <w:tab w:val="left" w:pos="567"/>
        </w:tabs>
        <w:snapToGrid w:val="0"/>
        <w:spacing w:line="460" w:lineRule="exact"/>
        <w:ind w:firstLine="480" w:firstLineChars="200"/>
        <w:rPr>
          <w:rFonts w:cs="宋体" w:asciiTheme="minorEastAsia" w:hAnsiTheme="minorEastAsia" w:eastAsiaTheme="minorEastAsia"/>
          <w:sz w:val="24"/>
          <w:szCs w:val="24"/>
        </w:rPr>
      </w:pPr>
      <w:r>
        <w:rPr>
          <w:rFonts w:hint="eastAsia" w:cs="仿宋_GB2312" w:asciiTheme="minorEastAsia" w:hAnsiTheme="minorEastAsia" w:eastAsiaTheme="minorEastAsia"/>
          <w:sz w:val="24"/>
          <w:szCs w:val="24"/>
        </w:rPr>
        <w:t>3.3</w:t>
      </w:r>
      <w:r>
        <w:rPr>
          <w:rFonts w:hint="eastAsia" w:cs="宋体" w:asciiTheme="minorEastAsia" w:hAnsiTheme="minorEastAsia" w:eastAsiaTheme="minorEastAsia"/>
          <w:sz w:val="24"/>
          <w:szCs w:val="24"/>
        </w:rPr>
        <w:t>供应商应遵守有关的国家法律、法规和条例，具备《中华人民共和国政府采购法》和本竞争性磋商文件中规定的条件，</w:t>
      </w:r>
      <w:r>
        <w:rPr>
          <w:rFonts w:hint="eastAsia" w:asciiTheme="minorEastAsia" w:hAnsiTheme="minorEastAsia" w:eastAsiaTheme="minorEastAsia"/>
          <w:kern w:val="0"/>
          <w:sz w:val="24"/>
        </w:rPr>
        <w:t>提供供应商须知前附表要求的资格证明文件。</w:t>
      </w:r>
    </w:p>
    <w:p w14:paraId="1B4D7318">
      <w:pPr>
        <w:tabs>
          <w:tab w:val="left" w:pos="567"/>
        </w:tabs>
        <w:snapToGrid w:val="0"/>
        <w:spacing w:line="460" w:lineRule="exact"/>
        <w:ind w:firstLine="480" w:firstLineChars="200"/>
        <w:rPr>
          <w:rFonts w:cs="宋体" w:asciiTheme="minorEastAsia" w:hAnsiTheme="minorEastAsia" w:eastAsiaTheme="minorEastAsia"/>
          <w:sz w:val="24"/>
          <w:szCs w:val="24"/>
        </w:rPr>
      </w:pPr>
      <w:r>
        <w:rPr>
          <w:rFonts w:hint="eastAsia" w:cs="仿宋_GB2312" w:asciiTheme="minorEastAsia" w:hAnsiTheme="minorEastAsia" w:eastAsiaTheme="minorEastAsia"/>
          <w:sz w:val="24"/>
          <w:szCs w:val="24"/>
        </w:rPr>
        <w:t>3.4</w:t>
      </w:r>
      <w:r>
        <w:rPr>
          <w:rFonts w:hint="eastAsia" w:cs="宋体" w:asciiTheme="minorEastAsia" w:hAnsiTheme="minorEastAsia" w:eastAsiaTheme="minorEastAsia"/>
          <w:sz w:val="24"/>
          <w:szCs w:val="24"/>
        </w:rPr>
        <w:t>如供应商代表不是法定代表人，须持有《法定代表人授权委托书》(按竞争性磋商文件提供的格式填写)。</w:t>
      </w:r>
      <w:bookmarkStart w:id="49" w:name="_Hlk483309490"/>
      <w:bookmarkEnd w:id="49"/>
    </w:p>
    <w:p w14:paraId="7D09FD0C">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3.5供应商不得将本项目进行分包、转包。</w:t>
      </w:r>
    </w:p>
    <w:p w14:paraId="21C3FA97">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3.6单位负责人为同一人或者存在直接控股、管理关系的不同供应商，不得同时参加本项目采购活动。</w:t>
      </w:r>
    </w:p>
    <w:p w14:paraId="0BFFC64A">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3.7供应商应独立于采购人，直接或间接地与采购人为本次采购项目提供整体设计、规范编制或者项目管理、指导等服务的供应商，不得再参加本项目采购活动。</w:t>
      </w:r>
    </w:p>
    <w:p w14:paraId="5C55230B">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3.8 本次招标是否允许由两个以上供应商组成一个联合体以一个供应商身份共同参加投标，详见供应商须知前附表。</w:t>
      </w:r>
    </w:p>
    <w:p w14:paraId="30C3307F">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3.8.1 联合体各方均应当符合《政府采购法》第二十二条规定的条件，联合体各方均应按照本部分3.3条的要求提供相关材料。</w:t>
      </w:r>
    </w:p>
    <w:p w14:paraId="18A3E342">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3.8.2 本项目的特殊要求规定供应商特定资格条件的，联合体各方的同类资质按照资质等级较低的确定联合体资质等级。联合体各方不得再单独参加或者与其他供应商另外组成联合体参加本项目同一包的投标。</w:t>
      </w:r>
    </w:p>
    <w:p w14:paraId="68B75EB9">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3.8.3 联合体各方之间应当签订联合投标协议，明确约定联合体各方承担的工作和相应的责任，并将联合投标协议连同响应文件一并提交，联合投标协议格式见本磋商文件第七部分。</w:t>
      </w:r>
    </w:p>
    <w:p w14:paraId="7DDD1090">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3.9信用记录查询：供应商参与政府采购时，招标代理机构将通过“信用中国”网站（www.creditchina.gov.cn）或 “中国政府采购网”（www.ccgp.gov.cn）进行信用记录查询，查询截止时间为磋商当日；查询内容为信用中国网的失信被执行人记录情况和中国政府采购网上的政府采购严重违法失信行为信息记录情况；查询结果予以记录，查询证据存档，查询后存在问题的对磋商文件做无效投标处理。</w:t>
      </w:r>
    </w:p>
    <w:p w14:paraId="3262DE63">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3.10本磋商文件所称“投标人”、“投标方”、“中标人”亦是指供应商。</w:t>
      </w:r>
    </w:p>
    <w:p w14:paraId="2EC5367B">
      <w:pPr>
        <w:snapToGrid w:val="0"/>
        <w:spacing w:line="520" w:lineRule="exact"/>
        <w:ind w:firstLine="480"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4.参与磋商的费用及通知</w:t>
      </w:r>
    </w:p>
    <w:p w14:paraId="080BB12E">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4.1供应商应承担所有与准备和参加竞争性磋商有关的费用，采购代理机构及采购人在任何情况下均无义务和责任承担这些费用。</w:t>
      </w:r>
      <w:bookmarkStart w:id="50" w:name="_Toc375263994"/>
      <w:bookmarkStart w:id="51" w:name="_Toc483296196"/>
      <w:bookmarkStart w:id="52" w:name="_Toc175644017"/>
    </w:p>
    <w:p w14:paraId="309F2C9D">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4.2 通知</w:t>
      </w:r>
    </w:p>
    <w:p w14:paraId="0143B3F0">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对与本项目有关的通知，代理机构将在政采云系统中上传通知，因线路故障导致通知延迟或无法查看，代理机构或采购方将不承担任何责任，有关的磋商活动可以继续有效地进行。</w:t>
      </w:r>
    </w:p>
    <w:p w14:paraId="6EAB6493">
      <w:pPr>
        <w:pStyle w:val="5"/>
        <w:spacing w:line="520" w:lineRule="exact"/>
        <w:ind w:left="0" w:firstLine="0"/>
        <w:rPr>
          <w:rFonts w:cs="仿宋" w:asciiTheme="minorEastAsia" w:hAnsiTheme="minorEastAsia" w:eastAsiaTheme="minorEastAsia"/>
          <w:b/>
          <w:bCs/>
        </w:rPr>
      </w:pPr>
      <w:r>
        <w:rPr>
          <w:rFonts w:hint="eastAsia" w:cs="仿宋" w:asciiTheme="minorEastAsia" w:hAnsiTheme="minorEastAsia" w:eastAsiaTheme="minorEastAsia"/>
          <w:b/>
          <w:bCs/>
        </w:rPr>
        <w:t>二、</w:t>
      </w:r>
      <w:bookmarkEnd w:id="50"/>
      <w:bookmarkEnd w:id="51"/>
      <w:bookmarkEnd w:id="52"/>
      <w:r>
        <w:rPr>
          <w:rFonts w:hint="eastAsia" w:cs="宋体" w:asciiTheme="minorEastAsia" w:hAnsiTheme="minorEastAsia" w:eastAsiaTheme="minorEastAsia"/>
          <w:b/>
          <w:kern w:val="0"/>
          <w:sz w:val="30"/>
          <w:szCs w:val="30"/>
        </w:rPr>
        <w:t>竞争性磋商文件</w:t>
      </w:r>
    </w:p>
    <w:p w14:paraId="0594B428">
      <w:pPr>
        <w:snapToGrid w:val="0"/>
        <w:spacing w:line="520" w:lineRule="exact"/>
        <w:ind w:firstLine="480"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5.</w:t>
      </w:r>
      <w:r>
        <w:rPr>
          <w:rFonts w:hint="eastAsia" w:cs="宋体" w:asciiTheme="minorEastAsia" w:hAnsiTheme="minorEastAsia" w:eastAsiaTheme="minorEastAsia"/>
          <w:b/>
          <w:bCs/>
          <w:kern w:val="0"/>
          <w:sz w:val="24"/>
          <w:szCs w:val="24"/>
        </w:rPr>
        <w:t>竞争性磋商文件的构成</w:t>
      </w:r>
    </w:p>
    <w:p w14:paraId="1286D464">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5.1竞争性磋商文件由下列七部分内容组成：</w:t>
      </w:r>
    </w:p>
    <w:p w14:paraId="60E0CCBB">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第一部分 竞争性磋商公告；</w:t>
      </w:r>
    </w:p>
    <w:p w14:paraId="68D25DA2">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第二部分 供应商须知；</w:t>
      </w:r>
    </w:p>
    <w:p w14:paraId="223BD03D">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第三部分 评审标准和评审方法；</w:t>
      </w:r>
    </w:p>
    <w:p w14:paraId="03D37584">
      <w:pPr>
        <w:adjustRightInd w:val="0"/>
        <w:snapToGrid w:val="0"/>
        <w:spacing w:line="460" w:lineRule="exact"/>
        <w:ind w:firstLine="480" w:firstLineChars="200"/>
        <w:jc w:val="left"/>
        <w:textAlignment w:val="baseline"/>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第四部分 技术、商务要求；</w:t>
      </w:r>
    </w:p>
    <w:p w14:paraId="709431EC">
      <w:pPr>
        <w:adjustRightInd w:val="0"/>
        <w:snapToGrid w:val="0"/>
        <w:spacing w:line="460" w:lineRule="exact"/>
        <w:ind w:firstLine="480" w:firstLineChars="200"/>
        <w:jc w:val="left"/>
        <w:textAlignment w:val="baseline"/>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第五部分 合同原则；</w:t>
      </w:r>
    </w:p>
    <w:p w14:paraId="31E59AA7">
      <w:pPr>
        <w:adjustRightInd w:val="0"/>
        <w:snapToGrid w:val="0"/>
        <w:spacing w:line="460" w:lineRule="exact"/>
        <w:ind w:firstLine="480" w:firstLineChars="200"/>
        <w:jc w:val="left"/>
        <w:textAlignment w:val="baseline"/>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第六部分 响应文件格式；</w:t>
      </w:r>
    </w:p>
    <w:p w14:paraId="01C4117A">
      <w:pPr>
        <w:adjustRightInd w:val="0"/>
        <w:snapToGrid w:val="0"/>
        <w:spacing w:line="460" w:lineRule="exact"/>
        <w:ind w:firstLine="480" w:firstLineChars="200"/>
        <w:jc w:val="left"/>
        <w:textAlignment w:val="baseline"/>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第七部分 相关附件</w:t>
      </w:r>
    </w:p>
    <w:p w14:paraId="08984789">
      <w:pPr>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5.2供应商应详细阅读磋商文件的全部内容。如果没有按照磋商文件要求提交全部资料或者没有对磋商文件在各方面的要求都做出实质性响应，可能导致无效响应文件处理。</w:t>
      </w:r>
    </w:p>
    <w:p w14:paraId="34D95FAA">
      <w:pPr>
        <w:widowControl/>
        <w:snapToGrid w:val="0"/>
        <w:spacing w:line="460" w:lineRule="exact"/>
        <w:ind w:firstLine="475" w:firstLineChars="198"/>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6.竞争性磋商文件的澄清和修改</w:t>
      </w:r>
    </w:p>
    <w:p w14:paraId="44BBDF5D">
      <w:pPr>
        <w:snapToGrid w:val="0"/>
        <w:spacing w:line="520" w:lineRule="exact"/>
        <w:ind w:firstLine="480" w:firstLineChars="200"/>
        <w:jc w:val="left"/>
        <w:rPr>
          <w:rFonts w:cs="宋体" w:asciiTheme="minorEastAsia" w:hAnsiTheme="minorEastAsia" w:eastAsiaTheme="minorEastAsia"/>
          <w:kern w:val="0"/>
          <w:sz w:val="24"/>
          <w:szCs w:val="24"/>
        </w:rPr>
      </w:pPr>
      <w:bookmarkStart w:id="53" w:name="_Toc175644018"/>
      <w:r>
        <w:rPr>
          <w:rFonts w:hint="eastAsia" w:cs="宋体" w:asciiTheme="minorEastAsia" w:hAnsiTheme="minorEastAsia" w:eastAsiaTheme="minorEastAsia"/>
          <w:kern w:val="0"/>
          <w:sz w:val="24"/>
          <w:szCs w:val="24"/>
        </w:rPr>
        <w:t>6.1递交首次响应文件截止之日前，采购代理机构可以对已发出的磋商文件进行必要的澄清或者修改，并以书面形式通知所有接收到磋商文件的供应商。</w:t>
      </w:r>
    </w:p>
    <w:p w14:paraId="084299E1">
      <w:pPr>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6.2 澄清或修改的内容可能影响响应文件编制的，采购代理机构将在递交首次响应文件截止之日5日前，以书面形式通知所有接收到磋商文件的供应商，不足5日的，将顺延递交首次响应文件截止之日。</w:t>
      </w:r>
    </w:p>
    <w:p w14:paraId="5508ABE7">
      <w:pPr>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6.3 澄清或者修改的内容作为磋商文件的组成部分，对所有供应商均具有约束力。</w:t>
      </w:r>
    </w:p>
    <w:p w14:paraId="25B5F2C6">
      <w:pPr>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6.4 如延长递交首次响应文件截止时间或项目因故暂停，采购代理机构将在磋商文件要求递交响应文件截止时间前，以书面形式通知所有接收到磋商文件的供应商。</w:t>
      </w:r>
    </w:p>
    <w:p w14:paraId="6FE770E8">
      <w:pPr>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6.5 项目采用发布公告方式邀请供应商磋商的，澄清或者修改的内容或递交响应文件截止时间的变化，还将在财政部门指定的发布媒体上用更正公告（或变更公告）的方式发布。</w:t>
      </w:r>
    </w:p>
    <w:p w14:paraId="09E9D669">
      <w:pPr>
        <w:pStyle w:val="5"/>
        <w:spacing w:line="520" w:lineRule="exact"/>
        <w:ind w:left="0" w:firstLine="0"/>
        <w:rPr>
          <w:rFonts w:asciiTheme="minorEastAsia" w:hAnsiTheme="minorEastAsia" w:eastAsiaTheme="minorEastAsia"/>
          <w:sz w:val="24"/>
          <w:szCs w:val="24"/>
        </w:rPr>
      </w:pPr>
      <w:r>
        <w:rPr>
          <w:rFonts w:hint="eastAsia" w:cs="仿宋" w:asciiTheme="minorEastAsia" w:hAnsiTheme="minorEastAsia" w:eastAsiaTheme="minorEastAsia"/>
          <w:b/>
          <w:bCs/>
          <w:szCs w:val="28"/>
        </w:rPr>
        <w:t>三、</w:t>
      </w:r>
      <w:bookmarkEnd w:id="53"/>
      <w:r>
        <w:rPr>
          <w:rFonts w:hint="eastAsia" w:cs="仿宋" w:asciiTheme="minorEastAsia" w:hAnsiTheme="minorEastAsia" w:eastAsiaTheme="minorEastAsia"/>
          <w:b/>
          <w:bCs/>
          <w:szCs w:val="28"/>
        </w:rPr>
        <w:t>响应文件</w:t>
      </w:r>
    </w:p>
    <w:p w14:paraId="4A190F26">
      <w:pPr>
        <w:widowControl/>
        <w:snapToGrid w:val="0"/>
        <w:spacing w:line="520" w:lineRule="exact"/>
        <w:ind w:firstLine="475" w:firstLineChars="198"/>
        <w:rPr>
          <w:rFonts w:cs="仿宋" w:asciiTheme="minorEastAsia" w:hAnsiTheme="minorEastAsia" w:eastAsiaTheme="minorEastAsia"/>
          <w:b/>
          <w:sz w:val="24"/>
          <w:szCs w:val="24"/>
        </w:rPr>
      </w:pPr>
      <w:r>
        <w:rPr>
          <w:rFonts w:hint="eastAsia" w:cs="仿宋" w:asciiTheme="minorEastAsia" w:hAnsiTheme="minorEastAsia" w:eastAsiaTheme="minorEastAsia"/>
          <w:b/>
          <w:kern w:val="0"/>
          <w:sz w:val="24"/>
          <w:szCs w:val="24"/>
        </w:rPr>
        <w:t>7.</w:t>
      </w:r>
      <w:r>
        <w:rPr>
          <w:rFonts w:hint="eastAsia" w:cs="仿宋" w:asciiTheme="minorEastAsia" w:hAnsiTheme="minorEastAsia" w:eastAsiaTheme="minorEastAsia"/>
          <w:b/>
          <w:sz w:val="24"/>
          <w:szCs w:val="24"/>
        </w:rPr>
        <w:t>响应文件的语言和计量单位</w:t>
      </w:r>
    </w:p>
    <w:p w14:paraId="252252DC">
      <w:pPr>
        <w:snapToGrid w:val="0"/>
        <w:spacing w:line="520" w:lineRule="exact"/>
        <w:ind w:firstLine="475" w:firstLineChars="198"/>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7.1供应商递交的响应文件（包括技术文件和资料、图纸中的说明）以及供应商与采购代理机构就有关磋商的所有来往函电均应使用中文简体字。</w:t>
      </w:r>
    </w:p>
    <w:p w14:paraId="306CDB6B">
      <w:pPr>
        <w:tabs>
          <w:tab w:val="left" w:pos="567"/>
        </w:tabs>
        <w:snapToGrid w:val="0"/>
        <w:spacing w:line="46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7.2响应文件所使用的计量单位，应使用国家法定计量单位。</w:t>
      </w:r>
    </w:p>
    <w:p w14:paraId="473A678B">
      <w:pPr>
        <w:tabs>
          <w:tab w:val="left" w:pos="567"/>
        </w:tabs>
        <w:snapToGrid w:val="0"/>
        <w:spacing w:line="46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405B5276">
      <w:pPr>
        <w:tabs>
          <w:tab w:val="left" w:pos="567"/>
        </w:tabs>
        <w:snapToGrid w:val="0"/>
        <w:spacing w:line="46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原版为外文的证书类、证明类文件，与供应商名称或其它实际情况不符的，供应商应当提供相关证明文件。</w:t>
      </w:r>
    </w:p>
    <w:p w14:paraId="2C344075">
      <w:pPr>
        <w:snapToGrid w:val="0"/>
        <w:spacing w:line="520" w:lineRule="exact"/>
        <w:ind w:firstLine="475" w:firstLineChars="198"/>
        <w:jc w:val="left"/>
        <w:rPr>
          <w:rFonts w:cs="仿宋" w:asciiTheme="minorEastAsia" w:hAnsiTheme="minorEastAsia" w:eastAsiaTheme="minorEastAsia"/>
          <w:b/>
          <w:kern w:val="0"/>
          <w:sz w:val="24"/>
          <w:szCs w:val="24"/>
        </w:rPr>
      </w:pPr>
      <w:r>
        <w:rPr>
          <w:rFonts w:hint="eastAsia" w:cs="仿宋" w:asciiTheme="minorEastAsia" w:hAnsiTheme="minorEastAsia" w:eastAsiaTheme="minorEastAsia"/>
          <w:b/>
          <w:kern w:val="0"/>
          <w:sz w:val="24"/>
          <w:szCs w:val="24"/>
        </w:rPr>
        <w:t>8.响应文件的组成及相关要求</w:t>
      </w:r>
    </w:p>
    <w:p w14:paraId="384AD7A1">
      <w:pPr>
        <w:snapToGrid w:val="0"/>
        <w:spacing w:line="52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8.1响应文件分为资格证明文件部分和商务技术文件部分。响应文件所有内容须装订为一册。供应商须按供应商须知前附表要求递交响应文件正本和副本份数。</w:t>
      </w:r>
    </w:p>
    <w:p w14:paraId="74F7F1E5">
      <w:pPr>
        <w:snapToGrid w:val="0"/>
        <w:spacing w:line="520" w:lineRule="exact"/>
        <w:ind w:firstLine="600" w:firstLineChars="2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资格证明文件部分指供应商提交的证明其有资格参加磋商的文件。</w:t>
      </w:r>
    </w:p>
    <w:p w14:paraId="6B8B24FC">
      <w:pPr>
        <w:snapToGrid w:val="0"/>
        <w:spacing w:line="520" w:lineRule="exact"/>
        <w:ind w:firstLine="600" w:firstLineChars="2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商务技术文件部分指供应商提交的能够证明其提供的服务满足磋商文件规定的文件；其中加*项目若有缺失或无效，将导致磋商被拒绝。</w:t>
      </w:r>
    </w:p>
    <w:p w14:paraId="6CC6C923">
      <w:pPr>
        <w:snapToGrid w:val="0"/>
        <w:spacing w:line="52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8.2 响应文件要求内容及编排顺序详见供应商须知前附表。具体填写要求及格式详见本磋商文件第六部分。</w:t>
      </w:r>
    </w:p>
    <w:p w14:paraId="6B2B667A">
      <w:pPr>
        <w:snapToGrid w:val="0"/>
        <w:spacing w:line="52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8.3响应文件规格幅面（A4），采用胶印装订形式。按照磋商文件所规定的内容顺序，统一编目、编页码装订（响应文件中复印件及彩色宣传资料等均须与响应文件正文一起逐页编排页码）。</w:t>
      </w:r>
    </w:p>
    <w:p w14:paraId="620CECEF">
      <w:pPr>
        <w:snapToGrid w:val="0"/>
        <w:spacing w:line="520" w:lineRule="exact"/>
        <w:ind w:firstLine="480" w:firstLineChars="200"/>
        <w:jc w:val="left"/>
        <w:rPr>
          <w:rFonts w:cs="仿宋" w:asciiTheme="minorEastAsia" w:hAnsiTheme="minorEastAsia" w:eastAsiaTheme="minorEastAsia"/>
          <w:snapToGrid w:val="0"/>
          <w:kern w:val="0"/>
          <w:sz w:val="24"/>
          <w:szCs w:val="24"/>
        </w:rPr>
      </w:pPr>
      <w:r>
        <w:rPr>
          <w:rFonts w:hint="eastAsia" w:cs="仿宋" w:asciiTheme="minorEastAsia" w:hAnsiTheme="minorEastAsia" w:eastAsiaTheme="minorEastAsia"/>
          <w:kern w:val="0"/>
          <w:sz w:val="24"/>
          <w:szCs w:val="24"/>
        </w:rPr>
        <w:t>9.4若供应商投报多个包段，应按包件分别提供单独的响应文件。</w:t>
      </w:r>
    </w:p>
    <w:p w14:paraId="4A38E792">
      <w:pPr>
        <w:snapToGrid w:val="0"/>
        <w:spacing w:line="52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8.4 磋商保证金</w:t>
      </w:r>
    </w:p>
    <w:p w14:paraId="150E4362">
      <w:pPr>
        <w:snapToGrid w:val="0"/>
        <w:spacing w:line="520" w:lineRule="exact"/>
        <w:ind w:firstLine="475" w:firstLineChars="198"/>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（1）供应商须在磋商开始前递交磋商保证金。</w:t>
      </w:r>
    </w:p>
    <w:p w14:paraId="59D2BB70">
      <w:pPr>
        <w:snapToGrid w:val="0"/>
        <w:spacing w:line="520" w:lineRule="exact"/>
        <w:ind w:firstLine="475" w:firstLineChars="198"/>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w:t>
      </w:r>
      <w:r>
        <w:rPr>
          <w:rFonts w:hint="eastAsia" w:cs="仿宋" w:asciiTheme="minorEastAsia" w:hAnsiTheme="minorEastAsia" w:eastAsiaTheme="minorEastAsia"/>
          <w:sz w:val="24"/>
        </w:rPr>
        <w:t>保证金须从本单位银行基本帐户以电汇、支票、汇票、本票等非现金形式提交，或提交银行保函、或担保机构出具的保函；</w:t>
      </w:r>
    </w:p>
    <w:p w14:paraId="0D3FE0D8">
      <w:pPr>
        <w:snapToGrid w:val="0"/>
        <w:spacing w:line="520" w:lineRule="exact"/>
        <w:ind w:firstLine="475" w:firstLineChars="198"/>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开户名称：山西金凯安项目管理有限公司</w:t>
      </w:r>
    </w:p>
    <w:p w14:paraId="22F7C36F">
      <w:pPr>
        <w:snapToGrid w:val="0"/>
        <w:spacing w:line="520" w:lineRule="exact"/>
        <w:ind w:firstLine="475" w:firstLineChars="198"/>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开户银行：中国光大银行股份有限公司太原迎泽大街支行</w:t>
      </w:r>
    </w:p>
    <w:p w14:paraId="26C4E216">
      <w:pPr>
        <w:snapToGrid w:val="0"/>
        <w:spacing w:line="520" w:lineRule="exact"/>
        <w:ind w:firstLine="475" w:firstLineChars="198"/>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帐    号：</w:t>
      </w:r>
      <w:r>
        <w:rPr>
          <w:rFonts w:cs="仿宋" w:asciiTheme="minorEastAsia" w:hAnsiTheme="minorEastAsia" w:eastAsiaTheme="minorEastAsia"/>
          <w:kern w:val="0"/>
          <w:sz w:val="24"/>
          <w:szCs w:val="24"/>
        </w:rPr>
        <w:t>50270188000237600</w:t>
      </w:r>
    </w:p>
    <w:p w14:paraId="33AD06A9">
      <w:pPr>
        <w:snapToGrid w:val="0"/>
        <w:spacing w:line="520" w:lineRule="exact"/>
        <w:ind w:firstLine="475" w:firstLineChars="198"/>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（3）供应商的磋商保证金电汇、支票倒送交纳后，须在汇款∕转账凭单用途栏中注明项目名称、项目编号（可简写）。</w:t>
      </w:r>
    </w:p>
    <w:p w14:paraId="715A500C">
      <w:pPr>
        <w:snapToGrid w:val="0"/>
        <w:spacing w:line="520" w:lineRule="exact"/>
        <w:ind w:firstLine="475" w:firstLineChars="198"/>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（4）未按签署各款要求递交磋商保证金，或所递交磋商保证金不完全符合各项要求的报价，将被视为无效报价。</w:t>
      </w:r>
    </w:p>
    <w:p w14:paraId="4C1E6963">
      <w:pPr>
        <w:snapToGrid w:val="0"/>
        <w:spacing w:line="520" w:lineRule="exact"/>
        <w:ind w:firstLine="475" w:firstLineChars="198"/>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（5）在成交结果公告后5个工作日内，未成交的供应商持缴纳磋商保证金的凭证到采购代理机构财务部门办理报价磋商保证金的退还（不计利息）手续。</w:t>
      </w:r>
    </w:p>
    <w:p w14:paraId="2392FFEE">
      <w:pPr>
        <w:snapToGrid w:val="0"/>
        <w:spacing w:line="520" w:lineRule="exact"/>
        <w:ind w:firstLine="475" w:firstLineChars="198"/>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办理时间：上午9:00—12:00，下午15:00—18:00（节假日除外）</w:t>
      </w:r>
    </w:p>
    <w:p w14:paraId="6740C349">
      <w:pPr>
        <w:snapToGrid w:val="0"/>
        <w:spacing w:line="520" w:lineRule="exact"/>
        <w:ind w:firstLine="475" w:firstLineChars="198"/>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联系人：冯先生     联系电话：</w:t>
      </w:r>
      <w:r>
        <w:rPr>
          <w:rFonts w:cs="仿宋" w:asciiTheme="minorEastAsia" w:hAnsiTheme="minorEastAsia" w:eastAsiaTheme="minorEastAsia"/>
          <w:kern w:val="0"/>
          <w:sz w:val="24"/>
          <w:szCs w:val="24"/>
        </w:rPr>
        <w:t>18435172290</w:t>
      </w:r>
    </w:p>
    <w:p w14:paraId="1751B2CD">
      <w:pPr>
        <w:snapToGrid w:val="0"/>
        <w:spacing w:line="520" w:lineRule="exact"/>
        <w:ind w:firstLine="475" w:firstLineChars="198"/>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有下列情形之一的，磋商保证金不予退还：</w:t>
      </w:r>
    </w:p>
    <w:p w14:paraId="242D5961">
      <w:pPr>
        <w:snapToGrid w:val="0"/>
        <w:spacing w:line="520" w:lineRule="exact"/>
        <w:ind w:firstLine="475" w:firstLineChars="198"/>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（一）供应商在递交响应文件截止时间后撤回响应文件的；</w:t>
      </w:r>
    </w:p>
    <w:p w14:paraId="732AB6C1">
      <w:pPr>
        <w:snapToGrid w:val="0"/>
        <w:spacing w:line="520" w:lineRule="exact"/>
        <w:ind w:firstLine="475" w:firstLineChars="198"/>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（二）供应商在响应文件中提供虚假材料的；</w:t>
      </w:r>
    </w:p>
    <w:p w14:paraId="5F24D81F">
      <w:pPr>
        <w:snapToGrid w:val="0"/>
        <w:spacing w:line="520" w:lineRule="exact"/>
        <w:ind w:firstLine="475" w:firstLineChars="198"/>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（三）除因不可抗力或竞争性磋商文件、询价通知书认可的情形以外，成交供应商不与采购人签订合同的；</w:t>
      </w:r>
    </w:p>
    <w:p w14:paraId="7AF58B93">
      <w:pPr>
        <w:snapToGrid w:val="0"/>
        <w:spacing w:line="520" w:lineRule="exact"/>
        <w:ind w:firstLine="475" w:firstLineChars="198"/>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（四）供应商与采购人、其他供应商或者采购代理机构恶意串通的；</w:t>
      </w:r>
    </w:p>
    <w:p w14:paraId="1E783E4C">
      <w:pPr>
        <w:snapToGrid w:val="0"/>
        <w:spacing w:line="520" w:lineRule="exact"/>
        <w:ind w:firstLine="475" w:firstLineChars="198"/>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（五）采购文件规定的其他情形。</w:t>
      </w:r>
    </w:p>
    <w:p w14:paraId="25FBAF9B">
      <w:pPr>
        <w:snapToGrid w:val="0"/>
        <w:spacing w:line="520" w:lineRule="exact"/>
        <w:ind w:firstLine="475" w:firstLineChars="198"/>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8.5报价</w:t>
      </w:r>
    </w:p>
    <w:p w14:paraId="2ED8FA61">
      <w:pPr>
        <w:snapToGrid w:val="0"/>
        <w:spacing w:line="52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所有磋商报价均以人民币“元”为计算单位。只要投报了一个确定数额的总价，无论分项价格是否全部填报了相应的金额或免费字样，报价应被视为已经包含了但并不限于各项相关服务等的费用。在其它情况下，由于分项报价填报不完整、不清楚或存在其它任何失误，所导致的任何不利后果均应当由供应商自行承担。</w:t>
      </w:r>
    </w:p>
    <w:p w14:paraId="0DEF5937">
      <w:pPr>
        <w:snapToGrid w:val="0"/>
        <w:spacing w:line="52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w:t>
      </w:r>
      <w:r>
        <w:rPr>
          <w:rFonts w:hint="eastAsia" w:cs="仿宋" w:asciiTheme="minorEastAsia" w:hAnsiTheme="minorEastAsia" w:eastAsiaTheme="minorEastAsia"/>
          <w:sz w:val="24"/>
        </w:rPr>
        <w:t>供应商应认真填报“报价一览表”。</w:t>
      </w:r>
    </w:p>
    <w:p w14:paraId="1C631BE4">
      <w:pPr>
        <w:snapToGrid w:val="0"/>
        <w:spacing w:line="52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（3）供应商投报多包的，应对每包分别报价并分别填报报价一览表。</w:t>
      </w:r>
    </w:p>
    <w:p w14:paraId="1D8AD111">
      <w:pPr>
        <w:snapToGrid w:val="0"/>
        <w:spacing w:line="52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（4）本次采购只接受响应文件内的报价（正本与副本不符以正本为准），不接受可选择或可调整的磋商报价。</w:t>
      </w:r>
    </w:p>
    <w:p w14:paraId="5805AF6A">
      <w:pPr>
        <w:snapToGrid w:val="0"/>
        <w:spacing w:line="52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（5）供应商对磋商报价若有说明，应在报价一览表显著位置注明，开标时只有唱出的报价优惠承诺才会在评标时予以考虑。</w:t>
      </w:r>
    </w:p>
    <w:p w14:paraId="0E5B723F">
      <w:pPr>
        <w:snapToGrid w:val="0"/>
        <w:spacing w:line="52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（7）采用综合评分法的，最低有效报价不能作为中标的保证。</w:t>
      </w:r>
    </w:p>
    <w:p w14:paraId="241E47AD">
      <w:pPr>
        <w:snapToGrid w:val="0"/>
        <w:spacing w:line="52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8）报价可以在保证质量的前提下合理下浮，但低于成本价格的响应文件视为无效。如磋商小组一致认为某个供应商的报价明显不合理，有降低质量、不能诚信履约的可能时，磋商小组有权决定是否通知供应商限期进行解释和提供接近该价格的历史合同文件，该供应商在规定期限内未做出解释、作出的解释不合理、不能提供历史合同文件的，磋商小组可以认定其所报价格低于成本价,</w:t>
      </w:r>
      <w:r>
        <w:rPr>
          <w:rFonts w:hint="eastAsia" w:cs="仿宋" w:asciiTheme="minorEastAsia" w:hAnsiTheme="minorEastAsia" w:eastAsiaTheme="minorEastAsia"/>
          <w:b/>
          <w:bCs/>
          <w:kern w:val="0"/>
          <w:sz w:val="24"/>
          <w:szCs w:val="24"/>
        </w:rPr>
        <w:t>作无效报价处理。</w:t>
      </w:r>
    </w:p>
    <w:p w14:paraId="110443A1">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8.6政府采购政策要求</w:t>
      </w:r>
    </w:p>
    <w:p w14:paraId="127C6742">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8.6.1</w:t>
      </w:r>
      <w:r>
        <w:rPr>
          <w:rFonts w:hint="eastAsia" w:cs="仿宋" w:asciiTheme="minorEastAsia" w:hAnsiTheme="minorEastAsia" w:eastAsiaTheme="minorEastAsia"/>
          <w:b/>
          <w:spacing w:val="10"/>
          <w:kern w:val="0"/>
          <w:sz w:val="24"/>
          <w:szCs w:val="24"/>
        </w:rPr>
        <w:t>进口货物及政府采购政策要求</w:t>
      </w:r>
    </w:p>
    <w:p w14:paraId="2850F855">
      <w:pPr>
        <w:snapToGrid w:val="0"/>
        <w:spacing w:line="520" w:lineRule="exact"/>
        <w:ind w:firstLine="520" w:firstLineChars="200"/>
        <w:jc w:val="left"/>
        <w:rPr>
          <w:rFonts w:cs="仿宋" w:asciiTheme="minorEastAsia" w:hAnsiTheme="minorEastAsia" w:eastAsiaTheme="minorEastAsia"/>
          <w:bCs/>
          <w:spacing w:val="10"/>
          <w:kern w:val="0"/>
          <w:sz w:val="24"/>
          <w:szCs w:val="24"/>
        </w:rPr>
      </w:pPr>
      <w:r>
        <w:rPr>
          <w:rFonts w:hint="eastAsia" w:cs="仿宋" w:asciiTheme="minorEastAsia" w:hAnsiTheme="minorEastAsia" w:eastAsiaTheme="minorEastAsia"/>
          <w:bCs/>
          <w:spacing w:val="10"/>
          <w:kern w:val="0"/>
          <w:sz w:val="24"/>
          <w:szCs w:val="24"/>
        </w:rPr>
        <w:t>本项目涉及进口产品的评审标准</w:t>
      </w:r>
    </w:p>
    <w:p w14:paraId="7D8161B6">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（1）本项目采购标的物未特别注明“进口产品”（通过中国海关报关验放进入中国境内且产自关境外的产品）字样的，均必须采购国产产品，否则投标无效；</w:t>
      </w:r>
    </w:p>
    <w:p w14:paraId="2903C37C">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2）本项目特别注明“进口产品”字样的，不能够满足采购需求的国产产品，在综合得分相同前提下优先采购向我国企业转让技术、与我国企业签订消化吸收再创新方案的投标人的进口产品。如果有能够满足采购需求的国产产品参与，应当按照公平竞争的原则进行评审。</w:t>
      </w:r>
    </w:p>
    <w:p w14:paraId="34C557C4">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b/>
          <w:bCs/>
          <w:spacing w:val="10"/>
          <w:kern w:val="0"/>
          <w:sz w:val="24"/>
          <w:szCs w:val="24"/>
        </w:rPr>
        <w:t>8.6.2涉及“节能产品、环境标志产品品目清单”政府强制采购产品的评审标准</w:t>
      </w:r>
    </w:p>
    <w:p w14:paraId="3F845958">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1）本文件列出政府强制采购产品的，投标人必须投报“节能产品政府采购品目清单”“环境标志产品政府采购品目清单”范围内的（★项）产品，需将政府强制采购产品如实填写到《政府强制采购产品明细表》（格式见第七部分），并提供处于有效期之内的节能产品认证证书扫描件，认证机构须为《市场监管总局关于发布参与实施政府采购节能产品、环境标志产品认证机构名录的公告》2019年第16号文件中列明的目录单位；否则，投标文件将被拒绝。</w:t>
      </w:r>
    </w:p>
    <w:p w14:paraId="08E3D772">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（2）本文件未列出政府强制采购产品的，投标人可投报“节能产品政府采购品目清单、环境标志产品政府采购品目清单”中非政府强制采购产品或其范围以外的产品。</w:t>
      </w:r>
    </w:p>
    <w:p w14:paraId="690EC108">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b/>
          <w:bCs/>
          <w:spacing w:val="10"/>
          <w:kern w:val="0"/>
          <w:sz w:val="24"/>
          <w:szCs w:val="24"/>
        </w:rPr>
        <w:t>8.6.3涉及非政府强制采购产品的评审标准</w:t>
      </w:r>
    </w:p>
    <w:p w14:paraId="1DF288DA">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（1）投标人投报“节能产品政府采购品目清单、环境标志产品政府采购品目清单”中非政府强制采购产品的将给予适当加分。</w:t>
      </w:r>
    </w:p>
    <w:p w14:paraId="7EC34C20">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（2）投标人需将非政府强制采购产品如实填写到《非政府强制采购产品明细表》（格式见第七部分），并提供处于有效期之内的节能产品、环境标志产品认证证书扫描件。</w:t>
      </w:r>
    </w:p>
    <w:p w14:paraId="35FB8A1F">
      <w:pPr>
        <w:snapToGrid w:val="0"/>
        <w:spacing w:line="520" w:lineRule="exact"/>
        <w:ind w:firstLine="520" w:firstLineChars="200"/>
        <w:jc w:val="left"/>
        <w:rPr>
          <w:rFonts w:cs="仿宋" w:asciiTheme="minorEastAsia" w:hAnsiTheme="minorEastAsia" w:eastAsiaTheme="minorEastAsia"/>
          <w:b/>
          <w:bCs/>
          <w:spacing w:val="10"/>
          <w:kern w:val="0"/>
          <w:sz w:val="24"/>
          <w:szCs w:val="24"/>
        </w:rPr>
      </w:pPr>
      <w:r>
        <w:rPr>
          <w:rFonts w:hint="eastAsia" w:cs="仿宋" w:asciiTheme="minorEastAsia" w:hAnsiTheme="minorEastAsia" w:eastAsiaTheme="minorEastAsia"/>
          <w:b/>
          <w:bCs/>
          <w:spacing w:val="10"/>
          <w:kern w:val="0"/>
          <w:sz w:val="24"/>
          <w:szCs w:val="24"/>
        </w:rPr>
        <w:t>8.6.4涉及“节能产品、环境标志产品品目清单”政策优先采购产品的评审标准</w:t>
      </w:r>
    </w:p>
    <w:p w14:paraId="31118B9B">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（1）投标货物中有政府优先采购（非★项）产品的将给予适当加分。</w:t>
      </w:r>
    </w:p>
    <w:p w14:paraId="3F02A0F3">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（2）投标人须如实填写《政府优先采购产品明细表》。并提供处于有效期之内的节能产品、环境标志产品认证证书扫描件。</w:t>
      </w:r>
    </w:p>
    <w:p w14:paraId="73A36847">
      <w:pPr>
        <w:snapToGrid w:val="0"/>
        <w:spacing w:line="520" w:lineRule="exact"/>
        <w:ind w:firstLine="520" w:firstLineChars="200"/>
        <w:jc w:val="left"/>
        <w:rPr>
          <w:rFonts w:cs="仿宋" w:asciiTheme="minorEastAsia" w:hAnsiTheme="minorEastAsia" w:eastAsiaTheme="minorEastAsia"/>
          <w:b/>
          <w:bCs/>
          <w:spacing w:val="10"/>
          <w:kern w:val="0"/>
          <w:sz w:val="24"/>
          <w:szCs w:val="24"/>
        </w:rPr>
      </w:pPr>
      <w:r>
        <w:rPr>
          <w:rFonts w:hint="eastAsia" w:cs="仿宋" w:asciiTheme="minorEastAsia" w:hAnsiTheme="minorEastAsia" w:eastAsiaTheme="minorEastAsia"/>
          <w:b/>
          <w:bCs/>
          <w:spacing w:val="10"/>
          <w:kern w:val="0"/>
          <w:sz w:val="24"/>
          <w:szCs w:val="24"/>
        </w:rPr>
        <w:t>8.6.5涉及正版软件的评审标准</w:t>
      </w:r>
    </w:p>
    <w:p w14:paraId="42F54150">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本项目采购标的物涉及计算机产品或硬件产品内预装软件的，投标人需承诺所投报的计算机预装正版操作系统，投报的硬件产品内的预装软件为正版软件。投标人须填写《正版软件承诺》（格式见第七部分）。</w:t>
      </w:r>
    </w:p>
    <w:p w14:paraId="51FC19A7">
      <w:pPr>
        <w:snapToGrid w:val="0"/>
        <w:spacing w:line="520" w:lineRule="exact"/>
        <w:ind w:firstLine="520" w:firstLineChars="200"/>
        <w:jc w:val="left"/>
        <w:rPr>
          <w:rFonts w:cs="仿宋" w:asciiTheme="minorEastAsia" w:hAnsiTheme="minorEastAsia" w:eastAsiaTheme="minorEastAsia"/>
          <w:b/>
          <w:bCs/>
          <w:spacing w:val="10"/>
          <w:kern w:val="0"/>
          <w:sz w:val="24"/>
          <w:szCs w:val="24"/>
        </w:rPr>
      </w:pPr>
      <w:r>
        <w:rPr>
          <w:rFonts w:hint="eastAsia" w:cs="仿宋" w:asciiTheme="minorEastAsia" w:hAnsiTheme="minorEastAsia" w:eastAsiaTheme="minorEastAsia"/>
          <w:b/>
          <w:bCs/>
          <w:spacing w:val="10"/>
          <w:kern w:val="0"/>
          <w:sz w:val="24"/>
          <w:szCs w:val="24"/>
        </w:rPr>
        <w:t>8.6.6涉及网络安全专用产品的评审标准</w:t>
      </w:r>
    </w:p>
    <w:p w14:paraId="3CFF1D5F">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1）按照国家网信办、财政部、工信部、公安部以及国家认监委联合下发《关于调整网络安全专用产品安全管理有关事项的公告》有关要求：自2023年7月1日起，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网络安全产品包括：网络关键设备和网络安全专用产品。</w:t>
      </w:r>
    </w:p>
    <w:p w14:paraId="7F4EB925">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2）投标货物中如含有国家网信办、财政部、工信部、公安部以及国家认监委下发的《关于调整〈网络关键设备和网络安全专用产品目录〉的公告》2023年第2号文件中“网络关键设备和网络安全专用产品目录”中的产品，须提供由具备资格的机构安全认证合格或者安全检测符合要求的有效证明材料扫描件，或提供国家网信办官网发布的最新一期《网络关键设备和网络安全专用产品安全认证和安全检测结果》对应产品信息截图，否则将可能导致投标无效。</w:t>
      </w:r>
    </w:p>
    <w:p w14:paraId="42F28EC5">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（3）具备资格的机构是指列入最新一批《承担网络关键设备和网络安全专用产品安全认证和安全检测任务机构名录》的机构。</w:t>
      </w:r>
    </w:p>
    <w:p w14:paraId="3DB66A8F">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（4）所投报的网络安全产品如涉及《网络关键设备和网络安全专用产品目录》中列入的38类产品，应如实填写《网络安全专用产品表》（格式见第七部分）。</w:t>
      </w:r>
    </w:p>
    <w:p w14:paraId="23B6B05A">
      <w:pPr>
        <w:snapToGrid w:val="0"/>
        <w:spacing w:line="520" w:lineRule="exact"/>
        <w:ind w:firstLine="520" w:firstLineChars="200"/>
        <w:jc w:val="left"/>
        <w:rPr>
          <w:rFonts w:cs="仿宋" w:asciiTheme="minorEastAsia" w:hAnsiTheme="minorEastAsia" w:eastAsiaTheme="minorEastAsia"/>
          <w:b/>
          <w:bCs/>
          <w:spacing w:val="10"/>
          <w:kern w:val="0"/>
          <w:sz w:val="24"/>
          <w:szCs w:val="24"/>
        </w:rPr>
      </w:pPr>
      <w:r>
        <w:rPr>
          <w:rFonts w:hint="eastAsia" w:cs="仿宋" w:asciiTheme="minorEastAsia" w:hAnsiTheme="minorEastAsia" w:eastAsiaTheme="minorEastAsia"/>
          <w:b/>
          <w:bCs/>
          <w:spacing w:val="10"/>
          <w:kern w:val="0"/>
          <w:sz w:val="24"/>
          <w:szCs w:val="24"/>
        </w:rPr>
        <w:t>8.6.7中小企业参加本项目的评审标准</w:t>
      </w:r>
    </w:p>
    <w:p w14:paraId="23D69CDC">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1）中小企业指在中华人民共和国境内依法设立，依据《中小企业划型标准规定》（工信部联〔2011〕300号）确定的小型企业、微型企业，但与大型企业的负责人为同一人，或者与大型企业存在直接控股、管理关系的除外。属于中小企业的，需如实填写《中小企业声明函》（格式见第七部分）。</w:t>
      </w:r>
    </w:p>
    <w:p w14:paraId="67186AC7">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（2）中小企业只有提供本企业制造的货物，或者提供其他中小企业制造的货物，享受投标货物的价格扣除优惠为</w:t>
      </w:r>
      <w:r>
        <w:rPr>
          <w:rFonts w:cs="仿宋" w:asciiTheme="minorEastAsia" w:hAnsiTheme="minorEastAsia" w:eastAsiaTheme="minorEastAsia"/>
          <w:spacing w:val="10"/>
          <w:kern w:val="0"/>
          <w:sz w:val="24"/>
          <w:szCs w:val="24"/>
        </w:rPr>
        <w:t>15%</w:t>
      </w:r>
      <w:r>
        <w:rPr>
          <w:rFonts w:hint="eastAsia" w:cs="仿宋" w:asciiTheme="minorEastAsia" w:hAnsiTheme="minorEastAsia" w:eastAsiaTheme="minorEastAsia"/>
          <w:spacing w:val="10"/>
          <w:kern w:val="0"/>
          <w:sz w:val="24"/>
          <w:szCs w:val="24"/>
        </w:rPr>
        <w:t>（工程项目为5%）。若有的话，如实填写《中小企业声明函》（格式见第七部分）。</w:t>
      </w:r>
    </w:p>
    <w:p w14:paraId="326D2705">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（3）中小企业提供的货物有中小企业制造货物，或有大型企业制造货物的，不享受价格折扣。</w:t>
      </w:r>
    </w:p>
    <w:p w14:paraId="725A3D5C">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4）联合体价格折扣：非专门面向中小企业采购的项目或特定采购包，本项目若允许联合体参加，联合体各方均为小微企业的，联合体视同小微企业，享受价格折扣优惠政策；大中型企业与小型、微型企业组成联合体的，联合协议约定小型、微型企业的合同份额占到合同总金额30%以上的，对联合体的报价给予5%的价格扣除，用扣除后价格参加评审。</w:t>
      </w:r>
    </w:p>
    <w:p w14:paraId="7CADDE61">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组成联合体的小微企业与联合体内其他企业存在直接控股、管理关系的，不享受价格折扣优惠政策。</w:t>
      </w:r>
    </w:p>
    <w:p w14:paraId="188E64D3">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联合体中小微企业需按投标文件格式要求，如实填写《中小企业声明函》（格式见第七部分）。</w:t>
      </w:r>
    </w:p>
    <w:p w14:paraId="53EAFB46">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5）大中型企业向中小企业分包的价格折扣：大中型企业向一家或者多家中小企业分包的，分包意向协议约定中小企业的合同份额占到合同总金额30%以上的，对大中型企业的报价给予5%的扣除，用扣除后价格参加评审。本次采购确定的优惠幅度详见投标人须知前附表。</w:t>
      </w:r>
    </w:p>
    <w:p w14:paraId="79C02666">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（6）通过享受扶持政策、价格折扣并获得政府采购合同的：中小企业不得将合同分包给大中型企业；中型企业不得将合同分包给大型企业。</w:t>
      </w:r>
    </w:p>
    <w:p w14:paraId="7CC102CB">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7）若评审委员会在评审过程中发现有投标人提供的《中小企业声明函》内容不实的，可将有关上报同级财政部门，经财政部门核实后，按照有关法律法规予以处罚；若投标人发现成交投标人所提供的《中小企业声明函》内容不实，可按照招标文件中规定流程提出相关质疑材料，若质疑成立，采购代理机构将上报同级财政部门，经财政部门核实后，按照有关法律法规予以处罚。</w:t>
      </w:r>
    </w:p>
    <w:p w14:paraId="5309EAE0">
      <w:pPr>
        <w:snapToGrid w:val="0"/>
        <w:spacing w:line="520" w:lineRule="exact"/>
        <w:ind w:firstLine="520" w:firstLineChars="200"/>
        <w:jc w:val="left"/>
        <w:rPr>
          <w:rFonts w:cs="仿宋" w:asciiTheme="minorEastAsia" w:hAnsiTheme="minorEastAsia" w:eastAsiaTheme="minorEastAsia"/>
          <w:b/>
          <w:bCs/>
          <w:spacing w:val="10"/>
          <w:kern w:val="0"/>
          <w:sz w:val="24"/>
          <w:szCs w:val="24"/>
        </w:rPr>
      </w:pPr>
      <w:r>
        <w:rPr>
          <w:rFonts w:hint="eastAsia" w:cs="仿宋" w:asciiTheme="minorEastAsia" w:hAnsiTheme="minorEastAsia" w:eastAsiaTheme="minorEastAsia"/>
          <w:b/>
          <w:bCs/>
          <w:spacing w:val="10"/>
          <w:kern w:val="0"/>
          <w:sz w:val="24"/>
          <w:szCs w:val="24"/>
        </w:rPr>
        <w:t>8.6.8残疾人福利性单位参加本项目的评审标准</w:t>
      </w:r>
    </w:p>
    <w:p w14:paraId="23E2C3C2">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1）须根据《关于促进残疾人就业政府采购政策的通知》（财库〔2017〕141号）的要求，如实填写《残疾人福利性单位声明函》（格式见第七部分），残疾人福利性单位参加本项目投标时，享受中小企业的价格折扣，用扣除后的价格参与评审。</w:t>
      </w:r>
    </w:p>
    <w:p w14:paraId="5EDF2043">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（2）享受政府采购支持政策的残疾人福利性单位应当同时满足以下条件：</w:t>
      </w:r>
    </w:p>
    <w:p w14:paraId="7044108E">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A.安置的残疾人占本单位在职职工人数的比例不低于25%（含25%），并且安置的残疾人人数不少于10人（含10人）；</w:t>
      </w:r>
    </w:p>
    <w:p w14:paraId="499DC879">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B.依法与安置的每位残疾人签订了一年以上（含一年）的劳动合同或服务协议；</w:t>
      </w:r>
    </w:p>
    <w:p w14:paraId="78179B29">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C.为安置的每位残疾人按月足额缴纳了基本养老保险、基本医疗保险、失业保险、工伤保险和生育保险等社会保险费；</w:t>
      </w:r>
    </w:p>
    <w:p w14:paraId="7F90BB91">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D.通过银行等金融机构向安置的每位残疾人，按月支付了不低于单位所在区县适用的经省级人民政府批准的月最低工资标准的工资；</w:t>
      </w:r>
    </w:p>
    <w:p w14:paraId="3E31544E">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E.提供本单位制造的货物、承担的工程或者服务（以下简称产品），或者提供其他残疾人福利性单位制造的货物（不包括使用非残疾人福利性单位注册商标的货物）。</w:t>
      </w:r>
    </w:p>
    <w:p w14:paraId="10B8D395">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0BA4A0D">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（3）投标人提供的《残疾人福利性单位声明函》与事实不符的，依照《政府采购法》第七十七条第一款的规定追究法律责任。</w:t>
      </w:r>
    </w:p>
    <w:p w14:paraId="7C050E8F">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4）残疾人福利性单位视同中小企业，享受预留份额、评审中价格扣除等促进中小企业发展的政府采购政策。向残疾人福利性单位采购的金额，计入面向中小企业采购的统计数据。残疾人福利性单位属于中小企业的，不重复享受政策。</w:t>
      </w:r>
    </w:p>
    <w:p w14:paraId="64E168EE">
      <w:pPr>
        <w:snapToGrid w:val="0"/>
        <w:spacing w:line="520" w:lineRule="exact"/>
        <w:ind w:firstLine="520" w:firstLineChars="200"/>
        <w:jc w:val="left"/>
        <w:rPr>
          <w:rFonts w:cs="仿宋" w:asciiTheme="minorEastAsia" w:hAnsiTheme="minorEastAsia" w:eastAsiaTheme="minorEastAsia"/>
          <w:b/>
          <w:bCs/>
          <w:spacing w:val="10"/>
          <w:kern w:val="0"/>
          <w:sz w:val="24"/>
          <w:szCs w:val="24"/>
        </w:rPr>
      </w:pPr>
      <w:r>
        <w:rPr>
          <w:rFonts w:hint="eastAsia" w:cs="仿宋" w:asciiTheme="minorEastAsia" w:hAnsiTheme="minorEastAsia" w:eastAsiaTheme="minorEastAsia"/>
          <w:b/>
          <w:bCs/>
          <w:spacing w:val="10"/>
          <w:kern w:val="0"/>
          <w:sz w:val="24"/>
          <w:szCs w:val="24"/>
        </w:rPr>
        <w:t>8.6.9涉及创新产品、创新服务的评审标准</w:t>
      </w:r>
    </w:p>
    <w:p w14:paraId="4EE59B7F">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（1）投标人投标产品或服务属于《山西省创新产品和服务推荐清单》中创新产品或创新服务的，在评审时，享受投标产品10%的价格折扣，以折扣后的价格参与评审。</w:t>
      </w:r>
    </w:p>
    <w:p w14:paraId="651528B1">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（2）投标人投标创新产品或创新服务的，应在投标文件中填写《创新产品或创新服务明细表》（格式见第七部分），并提供《山西省创新产品和服务推荐清单》。</w:t>
      </w:r>
    </w:p>
    <w:p w14:paraId="0F3A7F03">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（3）创新产品或创新服务的价格折扣政策可与其他政府采购政策叠加。</w:t>
      </w:r>
    </w:p>
    <w:p w14:paraId="1D59AA0B">
      <w:pPr>
        <w:snapToGrid w:val="0"/>
        <w:spacing w:line="520" w:lineRule="exact"/>
        <w:ind w:firstLine="520" w:firstLineChars="200"/>
        <w:jc w:val="left"/>
        <w:rPr>
          <w:rFonts w:cs="仿宋" w:asciiTheme="minorEastAsia" w:hAnsiTheme="minorEastAsia" w:eastAsiaTheme="minorEastAsia"/>
          <w:b/>
          <w:bCs/>
          <w:spacing w:val="10"/>
          <w:kern w:val="0"/>
          <w:sz w:val="24"/>
          <w:szCs w:val="24"/>
        </w:rPr>
      </w:pPr>
      <w:r>
        <w:rPr>
          <w:rFonts w:hint="eastAsia" w:cs="仿宋" w:asciiTheme="minorEastAsia" w:hAnsiTheme="minorEastAsia" w:eastAsiaTheme="minorEastAsia"/>
          <w:b/>
          <w:bCs/>
          <w:spacing w:val="10"/>
          <w:kern w:val="0"/>
          <w:sz w:val="24"/>
          <w:szCs w:val="24"/>
        </w:rPr>
        <w:t>8.6.10监狱企业参加本项目投标的评审标准</w:t>
      </w:r>
    </w:p>
    <w:p w14:paraId="3ACB0D46">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1）依据《财政部司法部关于政府采购支持监狱企业发展有关问题的通知》（财库〔2014〕68号）规定，监狱企业参加投标视同小微企业，需提供由省级以上监狱管理局或戒毒管理局出具的属于监狱企业的证明文件。</w:t>
      </w:r>
    </w:p>
    <w:p w14:paraId="36D25B31">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监狱企业声明函：（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427F9534">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2）监狱企业只有提供本企业制造的货物或服务，或者提供其他中小企业制造的货物，享受预留份额、评审中价格扣除等政府采购促进中小企业发展的政府采购政策，享受投标货物中小企业的价格折扣，用扣除后的价格参与评审。若有的话，如实填写《监狱企业声明函》（格式见第七部分）；</w:t>
      </w:r>
    </w:p>
    <w:p w14:paraId="2E0D02EA">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（3）监狱企业与中型企业组成联合体参加投标的，或者向监狱企业分包，且联合体协议或分包意向协议约定监狱企业的协议金额占到合同金额30%以上的，享受投标标的5%的价格扣除，用扣除后的价格参与评审。</w:t>
      </w:r>
    </w:p>
    <w:p w14:paraId="79DF8375">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（4）监狱企业又属于中小企业的，不重复享受政策。</w:t>
      </w:r>
    </w:p>
    <w:p w14:paraId="4971DBE7">
      <w:pPr>
        <w:snapToGrid w:val="0"/>
        <w:spacing w:line="520" w:lineRule="exact"/>
        <w:ind w:firstLine="520" w:firstLineChars="200"/>
        <w:jc w:val="left"/>
        <w:rPr>
          <w:rFonts w:cs="仿宋" w:asciiTheme="minorEastAsia" w:hAnsiTheme="minorEastAsia" w:eastAsiaTheme="minorEastAsia"/>
          <w:b/>
          <w:bCs/>
          <w:spacing w:val="10"/>
          <w:kern w:val="0"/>
          <w:sz w:val="24"/>
          <w:szCs w:val="24"/>
        </w:rPr>
      </w:pPr>
      <w:r>
        <w:rPr>
          <w:rFonts w:hint="eastAsia" w:cs="仿宋" w:asciiTheme="minorEastAsia" w:hAnsiTheme="minorEastAsia" w:eastAsiaTheme="minorEastAsia"/>
          <w:b/>
          <w:bCs/>
          <w:spacing w:val="10"/>
          <w:kern w:val="0"/>
          <w:sz w:val="24"/>
          <w:szCs w:val="24"/>
        </w:rPr>
        <w:t>8.6.11涉及商品包装和快递包装的评审标准</w:t>
      </w:r>
    </w:p>
    <w:p w14:paraId="045C72EA">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1）本文件列出商品包装和快递包装要求的，投标人需填写《商品包装和快递包装承诺函》，承诺商品包装符合《商品包装政府采购需求标准（试行）》，快递包装符合《快递包装政府采购需求标准（试行）》。</w:t>
      </w:r>
    </w:p>
    <w:p w14:paraId="53E5AE7F">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（2）本文件列出商品包装和快递包装要求的，投标人须填写《商品包装和快递包装承诺函》（格式见第七部分）。</w:t>
      </w:r>
    </w:p>
    <w:p w14:paraId="26F91DC7">
      <w:pPr>
        <w:snapToGrid w:val="0"/>
        <w:spacing w:line="520" w:lineRule="exact"/>
        <w:ind w:firstLine="520" w:firstLineChars="200"/>
        <w:jc w:val="left"/>
        <w:rPr>
          <w:rFonts w:cs="仿宋" w:asciiTheme="minorEastAsia" w:hAnsiTheme="minorEastAsia" w:eastAsiaTheme="minorEastAsia"/>
          <w:b/>
          <w:bCs/>
          <w:spacing w:val="10"/>
          <w:kern w:val="0"/>
          <w:sz w:val="24"/>
          <w:szCs w:val="24"/>
        </w:rPr>
      </w:pPr>
      <w:r>
        <w:rPr>
          <w:rFonts w:hint="eastAsia" w:cs="仿宋" w:asciiTheme="minorEastAsia" w:hAnsiTheme="minorEastAsia" w:eastAsiaTheme="minorEastAsia"/>
          <w:b/>
          <w:bCs/>
          <w:spacing w:val="10"/>
          <w:kern w:val="0"/>
          <w:sz w:val="24"/>
          <w:szCs w:val="24"/>
        </w:rPr>
        <w:t>8.6.12涉及本国产品的评审标准</w:t>
      </w:r>
    </w:p>
    <w:p w14:paraId="1325DD71">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cs="仿宋" w:asciiTheme="minorEastAsia" w:hAnsiTheme="minorEastAsia" w:eastAsiaTheme="minorEastAsia"/>
          <w:spacing w:val="10"/>
          <w:kern w:val="0"/>
          <w:sz w:val="24"/>
          <w:szCs w:val="24"/>
        </w:rPr>
        <w:t>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17D08BBA">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cs="仿宋" w:asciiTheme="minorEastAsia" w:hAnsiTheme="minorEastAsia" w:eastAsiaTheme="minorEastAsia"/>
          <w:spacing w:val="10"/>
          <w:kern w:val="0"/>
          <w:sz w:val="24"/>
          <w:szCs w:val="24"/>
        </w:rPr>
        <w:t>评标委员会应当对投标人所出具的《关于符合本国产品标准的声明函》（以下简称《声明函》）</w:t>
      </w:r>
      <w:r>
        <w:rPr>
          <w:rFonts w:hint="eastAsia" w:cs="仿宋" w:asciiTheme="minorEastAsia" w:hAnsiTheme="minorEastAsia" w:eastAsiaTheme="minorEastAsia"/>
          <w:spacing w:val="10"/>
          <w:kern w:val="0"/>
          <w:sz w:val="24"/>
          <w:szCs w:val="24"/>
        </w:rPr>
        <w:t>（格式见第七部分）</w:t>
      </w:r>
      <w:r>
        <w:rPr>
          <w:rFonts w:cs="仿宋" w:asciiTheme="minorEastAsia" w:hAnsiTheme="minorEastAsia" w:eastAsiaTheme="minorEastAsia"/>
          <w:spacing w:val="10"/>
          <w:kern w:val="0"/>
          <w:sz w:val="24"/>
          <w:szCs w:val="24"/>
        </w:rPr>
        <w:t>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72136D9E">
      <w:pPr>
        <w:snapToGrid w:val="0"/>
        <w:spacing w:line="520" w:lineRule="exact"/>
        <w:ind w:firstLine="520" w:firstLineChars="200"/>
        <w:jc w:val="left"/>
        <w:rPr>
          <w:rFonts w:cs="仿宋" w:asciiTheme="minorEastAsia" w:hAnsiTheme="minorEastAsia" w:eastAsiaTheme="minorEastAsia"/>
          <w:spacing w:val="10"/>
          <w:kern w:val="0"/>
          <w:sz w:val="24"/>
          <w:szCs w:val="24"/>
        </w:rPr>
      </w:pPr>
      <w:r>
        <w:rPr>
          <w:rFonts w:hint="eastAsia" w:cs="仿宋" w:asciiTheme="minorEastAsia" w:hAnsiTheme="minorEastAsia" w:eastAsiaTheme="minorEastAsia"/>
          <w:spacing w:val="10"/>
          <w:kern w:val="0"/>
          <w:sz w:val="24"/>
          <w:szCs w:val="24"/>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按照《国务院办公厅关于在政府采购中实施本国产品标准及相关政策的通知》（国办发〔2025〕34号）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656105B">
      <w:pPr>
        <w:snapToGrid w:val="0"/>
        <w:spacing w:line="520" w:lineRule="exact"/>
        <w:ind w:firstLine="520" w:firstLineChars="200"/>
        <w:jc w:val="left"/>
        <w:rPr>
          <w:rFonts w:cs="仿宋" w:asciiTheme="minorEastAsia" w:hAnsiTheme="minorEastAsia" w:eastAsiaTheme="minorEastAsia"/>
          <w:color w:val="000000"/>
          <w:spacing w:val="10"/>
          <w:kern w:val="0"/>
          <w:sz w:val="24"/>
          <w:szCs w:val="24"/>
        </w:rPr>
      </w:pPr>
      <w:r>
        <w:rPr>
          <w:rFonts w:hint="eastAsia" w:cs="仿宋" w:asciiTheme="minorEastAsia" w:hAnsiTheme="minorEastAsia" w:eastAsiaTheme="minorEastAsia"/>
          <w:b/>
          <w:bCs/>
          <w:spacing w:val="10"/>
          <w:kern w:val="0"/>
          <w:sz w:val="24"/>
          <w:szCs w:val="24"/>
        </w:rPr>
        <w:t>8.6.13</w:t>
      </w:r>
      <w:r>
        <w:rPr>
          <w:rFonts w:cs="仿宋" w:asciiTheme="minorEastAsia" w:hAnsiTheme="minorEastAsia" w:eastAsiaTheme="minorEastAsia"/>
          <w:spacing w:val="10"/>
          <w:kern w:val="0"/>
          <w:sz w:val="24"/>
          <w:szCs w:val="24"/>
        </w:rPr>
        <w:t>同时符合</w:t>
      </w:r>
      <w:r>
        <w:rPr>
          <w:rFonts w:hint="eastAsia" w:cs="仿宋" w:asciiTheme="minorEastAsia" w:hAnsiTheme="minorEastAsia" w:eastAsiaTheme="minorEastAsia"/>
          <w:spacing w:val="10"/>
          <w:kern w:val="0"/>
          <w:sz w:val="24"/>
          <w:szCs w:val="24"/>
        </w:rPr>
        <w:t>8.6.7</w:t>
      </w:r>
      <w:r>
        <w:rPr>
          <w:rFonts w:cs="仿宋" w:asciiTheme="minorEastAsia" w:hAnsiTheme="minorEastAsia" w:eastAsiaTheme="minorEastAsia"/>
          <w:spacing w:val="10"/>
          <w:kern w:val="0"/>
          <w:sz w:val="24"/>
          <w:szCs w:val="24"/>
        </w:rPr>
        <w:t>和</w:t>
      </w:r>
      <w:r>
        <w:rPr>
          <w:rFonts w:hint="eastAsia" w:cs="仿宋" w:asciiTheme="minorEastAsia" w:hAnsiTheme="minorEastAsia" w:eastAsiaTheme="minorEastAsia"/>
          <w:spacing w:val="10"/>
          <w:kern w:val="0"/>
          <w:sz w:val="24"/>
          <w:szCs w:val="24"/>
        </w:rPr>
        <w:t>8.6.12</w:t>
      </w:r>
      <w:r>
        <w:rPr>
          <w:rFonts w:cs="仿宋" w:asciiTheme="minorEastAsia" w:hAnsiTheme="minorEastAsia" w:eastAsiaTheme="minorEastAsia"/>
          <w:spacing w:val="10"/>
          <w:kern w:val="0"/>
          <w:sz w:val="24"/>
          <w:szCs w:val="24"/>
        </w:rPr>
        <w:t>的价格评审优惠时，评标价为投标报价分别扣除促进中小企业发展政策的价格评审优惠和本国产品支持政策的价格评审优惠后的价格。</w:t>
      </w:r>
    </w:p>
    <w:p w14:paraId="34A0CA6F">
      <w:pPr>
        <w:snapToGrid w:val="0"/>
        <w:spacing w:line="520" w:lineRule="exact"/>
        <w:ind w:firstLine="480" w:firstLineChars="200"/>
        <w:jc w:val="left"/>
        <w:rPr>
          <w:rFonts w:cs="仿宋" w:asciiTheme="minorEastAsia" w:hAnsiTheme="minorEastAsia" w:eastAsiaTheme="minorEastAsia"/>
          <w:b/>
          <w:bCs/>
          <w:kern w:val="0"/>
          <w:sz w:val="24"/>
          <w:szCs w:val="24"/>
        </w:rPr>
      </w:pPr>
      <w:r>
        <w:rPr>
          <w:rFonts w:hint="eastAsia" w:cs="仿宋" w:asciiTheme="minorEastAsia" w:hAnsiTheme="minorEastAsia" w:eastAsiaTheme="minorEastAsia"/>
          <w:b/>
          <w:bCs/>
          <w:kern w:val="0"/>
          <w:sz w:val="24"/>
          <w:szCs w:val="24"/>
        </w:rPr>
        <w:t>9. 响应文件内容填写说明</w:t>
      </w:r>
    </w:p>
    <w:p w14:paraId="4B9A2228">
      <w:pPr>
        <w:snapToGrid w:val="0"/>
        <w:spacing w:line="52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9.1供应商应详细阅读磋商文件的全部内容。响应文件应对磋商文件中的要求要做出有效性和完整性的响应。如果不能按照磋商文件要求提交全部资料或者不能对磋商过程中各方面的要求做出实质性响应，可能导致响应文件按无效处理。</w:t>
      </w:r>
    </w:p>
    <w:p w14:paraId="124DE3DA">
      <w:pPr>
        <w:snapToGrid w:val="0"/>
        <w:spacing w:line="520" w:lineRule="exact"/>
        <w:ind w:firstLine="480" w:firstLineChars="200"/>
        <w:jc w:val="left"/>
        <w:rPr>
          <w:rFonts w:cs="仿宋" w:asciiTheme="minorEastAsia" w:hAnsiTheme="minorEastAsia" w:eastAsiaTheme="minorEastAsia"/>
          <w:b/>
          <w:kern w:val="0"/>
          <w:sz w:val="24"/>
          <w:szCs w:val="24"/>
        </w:rPr>
      </w:pPr>
      <w:r>
        <w:rPr>
          <w:rFonts w:hint="eastAsia" w:cs="仿宋" w:asciiTheme="minorEastAsia" w:hAnsiTheme="minorEastAsia" w:eastAsiaTheme="minorEastAsia"/>
          <w:kern w:val="0"/>
          <w:sz w:val="24"/>
          <w:szCs w:val="24"/>
        </w:rPr>
        <w:t>9.2供应商照搬照抄竞争性磋商文件技术、商务要求，并未提供技术资料或提供资料不详的，磋商小组有权决定是否通知供应商限期进行解释或提供相关证明材料。若已要求，而该供应商在规定期限内未做出解释、做出的解释不合理或不能提供证明材料的，</w:t>
      </w:r>
      <w:r>
        <w:rPr>
          <w:rFonts w:hint="eastAsia" w:cs="仿宋" w:asciiTheme="minorEastAsia" w:hAnsiTheme="minorEastAsia" w:eastAsiaTheme="minorEastAsia"/>
          <w:b/>
          <w:kern w:val="0"/>
          <w:sz w:val="24"/>
          <w:szCs w:val="24"/>
        </w:rPr>
        <w:t>磋商小组有权作无效报价处理。</w:t>
      </w:r>
    </w:p>
    <w:p w14:paraId="1E57367A">
      <w:pPr>
        <w:snapToGrid w:val="0"/>
        <w:spacing w:line="52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9.3响应文件应严格按照竞争性磋商文件第六部分的要求递交，并按规定的统一格式逐项填写，不准有空项；无相应内容可填的项应填写“无”、“未测试”、“没有相应指标”等明确的回答文字。 </w:t>
      </w:r>
    </w:p>
    <w:p w14:paraId="0A66138D">
      <w:pPr>
        <w:snapToGrid w:val="0"/>
        <w:spacing w:line="52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9.4报价一览表应按磋商文件提供的格式统一填写，不得自行增减内容。</w:t>
      </w:r>
    </w:p>
    <w:p w14:paraId="68FBA3F8">
      <w:pPr>
        <w:snapToGrid w:val="0"/>
        <w:spacing w:line="52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9.5供应商必须保证响应文件所提供的全部资料真实可靠，并接受磋商小组对其中任何资料进一步审查的要求。</w:t>
      </w:r>
    </w:p>
    <w:p w14:paraId="12938B12">
      <w:pPr>
        <w:pStyle w:val="52"/>
        <w:snapToGrid w:val="0"/>
        <w:spacing w:line="480" w:lineRule="exact"/>
        <w:rPr>
          <w:rFonts w:cs="仿宋" w:asciiTheme="minorEastAsia" w:hAnsiTheme="minorEastAsia" w:eastAsiaTheme="minorEastAsia"/>
        </w:rPr>
      </w:pPr>
      <w:r>
        <w:rPr>
          <w:rFonts w:hint="eastAsia" w:cs="仿宋" w:asciiTheme="minorEastAsia" w:hAnsiTheme="minorEastAsia" w:eastAsiaTheme="minorEastAsia"/>
          <w:color w:val="auto"/>
          <w:kern w:val="0"/>
        </w:rPr>
        <w:t>9.6 为提倡诚实信用的报价行为，特别要求供应商应本着诚信精神，在本次响应文件的偏离表和其它偏离文件中，以审慎的态度明确、清楚地披露各项偏离。若供应商对某一事项是否存在或是否属于偏离不能确定，亦必须在偏离表中清楚地表明该偏离事项“不能确定”的字样。</w:t>
      </w:r>
    </w:p>
    <w:p w14:paraId="37DBB25C">
      <w:pPr>
        <w:snapToGrid w:val="0"/>
        <w:spacing w:line="52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9.7供应商之间不得相互串通报价，不得妨碍其他供应商的公平竞争，不得损害采购单位或者其他供应商的合法权益。</w:t>
      </w:r>
    </w:p>
    <w:p w14:paraId="7853B68E">
      <w:pPr>
        <w:snapToGrid w:val="0"/>
        <w:spacing w:line="520" w:lineRule="exact"/>
        <w:ind w:firstLine="475" w:firstLineChars="198"/>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b/>
          <w:kern w:val="0"/>
          <w:sz w:val="24"/>
          <w:szCs w:val="24"/>
        </w:rPr>
        <w:t>10. 响应文件的有效期</w:t>
      </w:r>
    </w:p>
    <w:p w14:paraId="0217C63A">
      <w:pPr>
        <w:snapToGrid w:val="0"/>
        <w:spacing w:line="52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本项目响应文件的有效期为</w:t>
      </w:r>
      <w:r>
        <w:rPr>
          <w:rFonts w:hint="eastAsia" w:cs="仿宋" w:asciiTheme="minorEastAsia" w:hAnsiTheme="minorEastAsia" w:eastAsiaTheme="minorEastAsia"/>
          <w:b/>
          <w:kern w:val="0"/>
          <w:sz w:val="24"/>
          <w:szCs w:val="24"/>
        </w:rPr>
        <w:t>90</w:t>
      </w:r>
      <w:r>
        <w:rPr>
          <w:rFonts w:hint="eastAsia" w:cs="仿宋" w:asciiTheme="minorEastAsia" w:hAnsiTheme="minorEastAsia" w:eastAsiaTheme="minorEastAsia"/>
          <w:kern w:val="0"/>
          <w:sz w:val="24"/>
          <w:szCs w:val="24"/>
        </w:rPr>
        <w:t>个日历天。</w:t>
      </w:r>
      <w:r>
        <w:rPr>
          <w:rFonts w:hint="eastAsia" w:cs="仿宋" w:asciiTheme="minorEastAsia" w:hAnsiTheme="minorEastAsia" w:eastAsiaTheme="minorEastAsia"/>
          <w:b/>
          <w:kern w:val="0"/>
          <w:sz w:val="24"/>
          <w:szCs w:val="24"/>
        </w:rPr>
        <w:t>有效期短于该规定期限的报价将被视为无效报价。</w:t>
      </w:r>
    </w:p>
    <w:p w14:paraId="765186A6">
      <w:pPr>
        <w:snapToGrid w:val="0"/>
        <w:spacing w:line="520" w:lineRule="exact"/>
        <w:ind w:firstLine="475" w:firstLineChars="198"/>
        <w:jc w:val="left"/>
        <w:rPr>
          <w:rFonts w:cs="仿宋" w:asciiTheme="minorEastAsia" w:hAnsiTheme="minorEastAsia" w:eastAsiaTheme="minorEastAsia"/>
          <w:color w:val="ED7D31"/>
          <w:kern w:val="0"/>
          <w:sz w:val="24"/>
          <w:szCs w:val="24"/>
        </w:rPr>
      </w:pPr>
      <w:r>
        <w:rPr>
          <w:rFonts w:hint="eastAsia" w:cs="仿宋" w:asciiTheme="minorEastAsia" w:hAnsiTheme="minorEastAsia" w:eastAsiaTheme="minorEastAsia"/>
          <w:b/>
          <w:kern w:val="0"/>
          <w:sz w:val="24"/>
          <w:szCs w:val="24"/>
        </w:rPr>
        <w:t>11. 响应文件的签署及其他规定</w:t>
      </w:r>
    </w:p>
    <w:p w14:paraId="4642812A">
      <w:pPr>
        <w:snapToGrid w:val="0"/>
        <w:spacing w:line="52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11.1组成响应文件的各项文件均应遵守本条。</w:t>
      </w:r>
    </w:p>
    <w:p w14:paraId="6A068C28">
      <w:pPr>
        <w:snapToGrid w:val="0"/>
        <w:spacing w:line="52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11.2供应商在响应文件及相关文件的签订、履行、通知等事项的文件中的“单位盖章”、“印章”、“公章”等处均仅指与当事人名称全称相一致的标准公章，不得使用其它（如带有“专用章”等字样）的印章，否则将作无效报价处理。</w:t>
      </w:r>
    </w:p>
    <w:p w14:paraId="68667DCA">
      <w:pPr>
        <w:snapToGrid w:val="0"/>
        <w:spacing w:line="52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如果响应文件由委托代理人签署，则供应商需提交附有法定代表人身份证明的授权委托书，授权委托书应按规定的书面方式出具。</w:t>
      </w:r>
    </w:p>
    <w:p w14:paraId="4D4098E1">
      <w:pPr>
        <w:snapToGrid w:val="0"/>
        <w:spacing w:line="52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如果由供应商的法定代表人亲自签署响应文件，则不需提交授权委托书。</w:t>
      </w:r>
    </w:p>
    <w:p w14:paraId="7BF71683">
      <w:pPr>
        <w:snapToGrid w:val="0"/>
        <w:spacing w:line="52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11.3响应文件应字迹清楚、内容齐全、不得涂改或增删。如有修改和增删，必须有供应商公章及</w:t>
      </w:r>
      <w:r>
        <w:rPr>
          <w:rFonts w:hint="eastAsia" w:cs="仿宋" w:asciiTheme="minorEastAsia" w:hAnsiTheme="minorEastAsia" w:eastAsiaTheme="minorEastAsia"/>
          <w:sz w:val="24"/>
          <w:szCs w:val="24"/>
        </w:rPr>
        <w:t>法定代表人</w:t>
      </w:r>
      <w:r>
        <w:rPr>
          <w:rFonts w:hint="eastAsia" w:cs="仿宋" w:asciiTheme="minorEastAsia" w:hAnsiTheme="minorEastAsia" w:eastAsiaTheme="minorEastAsia"/>
          <w:kern w:val="0"/>
          <w:sz w:val="24"/>
          <w:szCs w:val="24"/>
        </w:rPr>
        <w:t>或其授权的供应商代表签字。</w:t>
      </w:r>
    </w:p>
    <w:p w14:paraId="43ABDA50">
      <w:pPr>
        <w:tabs>
          <w:tab w:val="left" w:pos="567"/>
        </w:tabs>
        <w:overflowPunct w:val="0"/>
        <w:topLinePunct/>
        <w:autoSpaceDN w:val="0"/>
        <w:adjustRightInd w:val="0"/>
        <w:snapToGrid w:val="0"/>
        <w:spacing w:line="520" w:lineRule="exact"/>
        <w:ind w:firstLine="480" w:firstLineChars="200"/>
        <w:rPr>
          <w:rFonts w:cs="仿宋" w:asciiTheme="minorEastAsia" w:hAnsiTheme="minorEastAsia" w:eastAsiaTheme="minorEastAsia"/>
          <w:snapToGrid w:val="0"/>
          <w:color w:val="000000"/>
          <w:kern w:val="0"/>
          <w:sz w:val="24"/>
          <w:szCs w:val="24"/>
        </w:rPr>
      </w:pPr>
      <w:r>
        <w:rPr>
          <w:rFonts w:hint="eastAsia" w:cs="仿宋" w:asciiTheme="minorEastAsia" w:hAnsiTheme="minorEastAsia" w:eastAsiaTheme="minorEastAsia"/>
          <w:kern w:val="0"/>
          <w:sz w:val="24"/>
          <w:szCs w:val="24"/>
        </w:rPr>
        <w:t>11.4</w:t>
      </w:r>
      <w:r>
        <w:rPr>
          <w:rFonts w:hint="eastAsia" w:cs="仿宋" w:asciiTheme="minorEastAsia" w:hAnsiTheme="minorEastAsia" w:eastAsiaTheme="minorEastAsia"/>
          <w:snapToGrid w:val="0"/>
          <w:kern w:val="0"/>
          <w:sz w:val="24"/>
          <w:szCs w:val="24"/>
        </w:rPr>
        <w:t>供应商须注意：为合</w:t>
      </w:r>
      <w:r>
        <w:rPr>
          <w:rFonts w:hint="eastAsia" w:cs="仿宋" w:asciiTheme="minorEastAsia" w:hAnsiTheme="minorEastAsia" w:eastAsiaTheme="minorEastAsia"/>
          <w:snapToGrid w:val="0"/>
          <w:color w:val="000000"/>
          <w:kern w:val="0"/>
          <w:sz w:val="24"/>
          <w:szCs w:val="24"/>
        </w:rPr>
        <w:t>理节约采购评审成本，提倡诚实信用</w:t>
      </w:r>
      <w:r>
        <w:rPr>
          <w:rFonts w:hint="eastAsia" w:cs="仿宋" w:asciiTheme="minorEastAsia" w:hAnsiTheme="minorEastAsia" w:eastAsiaTheme="minorEastAsia"/>
          <w:snapToGrid w:val="0"/>
          <w:kern w:val="0"/>
          <w:sz w:val="24"/>
          <w:szCs w:val="24"/>
        </w:rPr>
        <w:t>的磋商行</w:t>
      </w:r>
      <w:r>
        <w:rPr>
          <w:rFonts w:hint="eastAsia" w:cs="仿宋" w:asciiTheme="minorEastAsia" w:hAnsiTheme="minorEastAsia" w:eastAsiaTheme="minorEastAsia"/>
          <w:snapToGrid w:val="0"/>
          <w:color w:val="000000"/>
          <w:kern w:val="0"/>
          <w:sz w:val="24"/>
          <w:szCs w:val="24"/>
        </w:rPr>
        <w:t>为，特别要求供应商应本着诚信精神，在本次响应文件的偏离表以审慎的态度明确、清楚地披露各项偏离。若供应商对某一事项是否存在或是否属于偏离不能确定，亦必须在偏离表中清楚地表明该偏离事项，并可以注明“不能确定”的字样。任何情况下，对于供应商没有在偏离表中明确、清楚地披露的事项，包括可能属于被供应商在偏离表中遗漏的事项，一旦在评审中被发现存在负偏离或被认定为属于负偏离，则</w:t>
      </w:r>
      <w:r>
        <w:rPr>
          <w:rFonts w:hint="eastAsia" w:cs="宋体" w:asciiTheme="minorEastAsia" w:hAnsiTheme="minorEastAsia" w:eastAsiaTheme="minorEastAsia"/>
          <w:color w:val="000000"/>
          <w:kern w:val="0"/>
          <w:sz w:val="24"/>
          <w:szCs w:val="24"/>
        </w:rPr>
        <w:t>磋商小组成员</w:t>
      </w:r>
      <w:r>
        <w:rPr>
          <w:rFonts w:hint="eastAsia" w:cs="仿宋" w:asciiTheme="minorEastAsia" w:hAnsiTheme="minorEastAsia" w:eastAsiaTheme="minorEastAsia"/>
          <w:snapToGrid w:val="0"/>
          <w:color w:val="000000"/>
          <w:kern w:val="0"/>
          <w:sz w:val="24"/>
          <w:szCs w:val="24"/>
        </w:rPr>
        <w:t>会有权视该条款是否为主要技术、商务条款而决定是否对该投标予以拒绝。</w:t>
      </w:r>
    </w:p>
    <w:p w14:paraId="4A2FF78E">
      <w:pPr>
        <w:snapToGrid w:val="0"/>
        <w:spacing w:line="52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11.5因响应文件字迹潦草或表达不清所引起的不利后果由供应商承担。</w:t>
      </w:r>
      <w:bookmarkStart w:id="54" w:name="_Toc175644019"/>
    </w:p>
    <w:p w14:paraId="3CD2B520">
      <w:pPr>
        <w:pStyle w:val="5"/>
        <w:spacing w:line="520" w:lineRule="exact"/>
        <w:ind w:left="0" w:firstLine="0"/>
        <w:rPr>
          <w:rFonts w:asciiTheme="minorEastAsia" w:hAnsiTheme="minorEastAsia" w:eastAsiaTheme="minorEastAsia"/>
        </w:rPr>
      </w:pPr>
      <w:r>
        <w:rPr>
          <w:rFonts w:hint="eastAsia" w:cs="仿宋" w:asciiTheme="minorEastAsia" w:hAnsiTheme="minorEastAsia" w:eastAsiaTheme="minorEastAsia"/>
          <w:b/>
          <w:bCs/>
          <w:szCs w:val="28"/>
        </w:rPr>
        <w:t>四、响应文件的递交</w:t>
      </w:r>
      <w:bookmarkEnd w:id="54"/>
      <w:r>
        <w:rPr>
          <w:rFonts w:hint="eastAsia" w:cs="仿宋" w:asciiTheme="minorEastAsia" w:hAnsiTheme="minorEastAsia" w:eastAsiaTheme="minorEastAsia"/>
          <w:b/>
          <w:bCs/>
          <w:szCs w:val="28"/>
        </w:rPr>
        <w:t xml:space="preserve">、解密  </w:t>
      </w:r>
      <w:r>
        <w:rPr>
          <w:rFonts w:hint="eastAsia" w:cs="仿宋" w:asciiTheme="minorEastAsia" w:hAnsiTheme="minorEastAsia" w:eastAsiaTheme="minorEastAsia"/>
        </w:rPr>
        <w:t xml:space="preserve">  </w:t>
      </w:r>
      <w:r>
        <w:rPr>
          <w:rFonts w:hint="eastAsia" w:asciiTheme="minorEastAsia" w:hAnsiTheme="minorEastAsia" w:eastAsiaTheme="minorEastAsia"/>
        </w:rPr>
        <w:t xml:space="preserve"> </w:t>
      </w:r>
    </w:p>
    <w:p w14:paraId="4A643DCF">
      <w:pPr>
        <w:snapToGrid w:val="0"/>
        <w:spacing w:line="520" w:lineRule="exact"/>
        <w:ind w:firstLine="475" w:firstLineChars="198"/>
        <w:jc w:val="left"/>
        <w:rPr>
          <w:rFonts w:cs="仿宋" w:asciiTheme="minorEastAsia" w:hAnsiTheme="minorEastAsia" w:eastAsiaTheme="minorEastAsia"/>
          <w:b/>
          <w:kern w:val="0"/>
          <w:sz w:val="24"/>
          <w:szCs w:val="24"/>
        </w:rPr>
      </w:pPr>
      <w:bookmarkStart w:id="55" w:name="_Toc221950180"/>
      <w:r>
        <w:rPr>
          <w:rFonts w:hint="eastAsia" w:cs="仿宋" w:asciiTheme="minorEastAsia" w:hAnsiTheme="minorEastAsia" w:eastAsiaTheme="minorEastAsia"/>
          <w:b/>
          <w:kern w:val="0"/>
          <w:sz w:val="24"/>
          <w:szCs w:val="24"/>
        </w:rPr>
        <w:t>12响应文件的递交</w:t>
      </w:r>
    </w:p>
    <w:bookmarkEnd w:id="55"/>
    <w:p w14:paraId="4CAF212D">
      <w:pPr>
        <w:snapToGrid w:val="0"/>
        <w:spacing w:line="520" w:lineRule="exact"/>
        <w:ind w:firstLine="480" w:firstLineChars="200"/>
        <w:jc w:val="left"/>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纸质：中标结果公示后，中标（成交）单位将响应文件邮寄至以下地址</w:t>
      </w:r>
    </w:p>
    <w:p w14:paraId="598FA784">
      <w:pPr>
        <w:snapToGrid w:val="0"/>
        <w:spacing w:line="520" w:lineRule="exact"/>
        <w:ind w:firstLine="1200" w:firstLineChars="500"/>
        <w:jc w:val="left"/>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详细地址：山西省太原市小店区富贵园C24别墅区</w:t>
      </w:r>
    </w:p>
    <w:p w14:paraId="2663AEB5">
      <w:pPr>
        <w:snapToGrid w:val="0"/>
        <w:spacing w:line="520" w:lineRule="exact"/>
        <w:ind w:firstLine="1200" w:firstLineChars="500"/>
        <w:jc w:val="left"/>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联 系 人：冯鑫</w:t>
      </w:r>
    </w:p>
    <w:p w14:paraId="2E1DECF1">
      <w:pPr>
        <w:snapToGrid w:val="0"/>
        <w:spacing w:line="520" w:lineRule="exact"/>
        <w:ind w:firstLine="1200" w:firstLineChars="500"/>
        <w:jc w:val="left"/>
        <w:rPr>
          <w:rFonts w:cs="宋体" w:asciiTheme="minorEastAsia" w:hAnsiTheme="minorEastAsia" w:eastAsiaTheme="minorEastAsia"/>
          <w:b/>
          <w:kern w:val="0"/>
          <w:sz w:val="24"/>
          <w:szCs w:val="24"/>
        </w:rPr>
      </w:pPr>
      <w:r>
        <w:rPr>
          <w:rFonts w:hint="eastAsia" w:cs="宋体" w:asciiTheme="minorEastAsia" w:hAnsiTheme="minorEastAsia" w:eastAsiaTheme="minorEastAsia"/>
          <w:b/>
          <w:bCs/>
          <w:kern w:val="0"/>
          <w:sz w:val="24"/>
          <w:szCs w:val="24"/>
        </w:rPr>
        <w:t>电    话：18435172290</w:t>
      </w:r>
    </w:p>
    <w:p w14:paraId="1D07CB6C">
      <w:pPr>
        <w:snapToGrid w:val="0"/>
        <w:spacing w:line="520" w:lineRule="exact"/>
        <w:ind w:firstLine="480" w:firstLineChars="200"/>
        <w:jc w:val="left"/>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电子：</w:t>
      </w:r>
      <w:r>
        <w:rPr>
          <w:rFonts w:hint="eastAsia" w:cs="宋体" w:asciiTheme="minorEastAsia" w:hAnsiTheme="minorEastAsia" w:eastAsiaTheme="minorEastAsia"/>
          <w:b/>
          <w:bCs/>
          <w:kern w:val="0"/>
          <w:sz w:val="24"/>
          <w:szCs w:val="24"/>
        </w:rPr>
        <w:t>供应商</w:t>
      </w:r>
      <w:r>
        <w:rPr>
          <w:rFonts w:hint="eastAsia" w:cs="宋体" w:asciiTheme="minorEastAsia" w:hAnsiTheme="minorEastAsia" w:eastAsiaTheme="minorEastAsia"/>
          <w:b/>
          <w:kern w:val="0"/>
          <w:sz w:val="24"/>
          <w:szCs w:val="24"/>
        </w:rPr>
        <w:t>应当在磋商文件要求上传响应文件的截止时间前（详见前附表），将加密电子响应文件及补充修改文件（如有的话）在“政采云系统”完成上传。</w:t>
      </w:r>
    </w:p>
    <w:p w14:paraId="7AA1CBEE">
      <w:pPr>
        <w:snapToGrid w:val="0"/>
        <w:spacing w:line="520" w:lineRule="exact"/>
        <w:ind w:firstLine="480" w:firstLineChars="200"/>
        <w:jc w:val="left"/>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供应商因交易系统问题无法上传电子响应文件时，请在工作时间与技术支持联系，联系电话：</w:t>
      </w:r>
      <w:r>
        <w:rPr>
          <w:rFonts w:cs="宋体" w:asciiTheme="minorEastAsia" w:hAnsiTheme="minorEastAsia" w:eastAsiaTheme="minorEastAsia"/>
          <w:b/>
          <w:kern w:val="0"/>
          <w:sz w:val="24"/>
          <w:szCs w:val="24"/>
        </w:rPr>
        <w:t>95763</w:t>
      </w:r>
      <w:r>
        <w:rPr>
          <w:rFonts w:hint="eastAsia" w:cs="宋体" w:asciiTheme="minorEastAsia" w:hAnsiTheme="minorEastAsia" w:eastAsiaTheme="minorEastAsia"/>
          <w:b/>
          <w:kern w:val="0"/>
          <w:sz w:val="24"/>
          <w:szCs w:val="24"/>
        </w:rPr>
        <w:t>。</w:t>
      </w:r>
    </w:p>
    <w:p w14:paraId="2225488E">
      <w:pPr>
        <w:snapToGrid w:val="0"/>
        <w:spacing w:line="520" w:lineRule="exact"/>
        <w:ind w:firstLine="475" w:firstLineChars="198"/>
        <w:jc w:val="left"/>
        <w:rPr>
          <w:rFonts w:cs="仿宋" w:asciiTheme="minorEastAsia" w:hAnsiTheme="minorEastAsia" w:eastAsiaTheme="minorEastAsia"/>
          <w:b/>
          <w:kern w:val="0"/>
          <w:sz w:val="24"/>
          <w:szCs w:val="24"/>
        </w:rPr>
      </w:pPr>
      <w:r>
        <w:rPr>
          <w:rFonts w:hint="eastAsia" w:cs="仿宋" w:asciiTheme="minorEastAsia" w:hAnsiTheme="minorEastAsia" w:eastAsiaTheme="minorEastAsia"/>
          <w:b/>
          <w:kern w:val="0"/>
          <w:sz w:val="24"/>
          <w:szCs w:val="24"/>
        </w:rPr>
        <w:t>13、响应文件解密</w:t>
      </w:r>
    </w:p>
    <w:p w14:paraId="374E83AC">
      <w:pPr>
        <w:snapToGrid w:val="0"/>
        <w:spacing w:line="520" w:lineRule="exact"/>
        <w:ind w:firstLine="480" w:firstLineChars="200"/>
        <w:jc w:val="left"/>
        <w:rPr>
          <w:rFonts w:cs="宋体" w:asciiTheme="minorEastAsia" w:hAnsiTheme="minorEastAsia" w:eastAsiaTheme="minorEastAsia"/>
          <w:b/>
          <w:bCs/>
          <w:kern w:val="0"/>
          <w:sz w:val="24"/>
          <w:szCs w:val="24"/>
        </w:rPr>
      </w:pPr>
      <w:r>
        <w:rPr>
          <w:rFonts w:hint="eastAsia" w:cs="宋体" w:asciiTheme="minorEastAsia" w:hAnsiTheme="minorEastAsia" w:eastAsiaTheme="minorEastAsia"/>
          <w:b/>
          <w:kern w:val="0"/>
          <w:sz w:val="24"/>
          <w:szCs w:val="24"/>
        </w:rPr>
        <w:t>13.1采购代理机构在解密开始时间发出解密指令，供应商接到解密信息后，在规定的解密时间内（30分钟）使用加密电子文件时的电子CA进行</w:t>
      </w:r>
      <w:r>
        <w:rPr>
          <w:rFonts w:hint="eastAsia" w:cs="宋体" w:asciiTheme="minorEastAsia" w:hAnsiTheme="minorEastAsia" w:eastAsiaTheme="minorEastAsia"/>
          <w:b/>
          <w:bCs/>
          <w:kern w:val="0"/>
          <w:sz w:val="24"/>
          <w:szCs w:val="24"/>
        </w:rPr>
        <w:t>解密。</w:t>
      </w:r>
    </w:p>
    <w:p w14:paraId="0D7B9273">
      <w:pPr>
        <w:snapToGrid w:val="0"/>
        <w:spacing w:line="520" w:lineRule="exact"/>
        <w:ind w:firstLine="480" w:firstLineChars="200"/>
        <w:jc w:val="left"/>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13.2由于供应商原因，未在规定时间内完成电子响应文件解密的，视为未递交响应文件，投标无效。</w:t>
      </w:r>
    </w:p>
    <w:p w14:paraId="1B3E3F57">
      <w:pPr>
        <w:snapToGrid w:val="0"/>
        <w:spacing w:line="520" w:lineRule="exact"/>
        <w:ind w:firstLine="475" w:firstLineChars="198"/>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13.3完成解密的供应商不足3家的，本次采购项目终止。</w:t>
      </w:r>
    </w:p>
    <w:p w14:paraId="4B555295">
      <w:pPr>
        <w:snapToGrid w:val="0"/>
        <w:spacing w:line="520" w:lineRule="exact"/>
        <w:ind w:firstLine="475" w:firstLineChars="198"/>
        <w:jc w:val="left"/>
        <w:rPr>
          <w:rFonts w:cs="仿宋" w:asciiTheme="minorEastAsia" w:hAnsiTheme="minorEastAsia" w:eastAsiaTheme="minorEastAsia"/>
          <w:b/>
          <w:kern w:val="0"/>
          <w:sz w:val="24"/>
          <w:szCs w:val="24"/>
        </w:rPr>
      </w:pPr>
      <w:r>
        <w:rPr>
          <w:rFonts w:hint="eastAsia" w:cs="仿宋" w:asciiTheme="minorEastAsia" w:hAnsiTheme="minorEastAsia" w:eastAsiaTheme="minorEastAsia"/>
          <w:b/>
          <w:kern w:val="0"/>
          <w:sz w:val="24"/>
          <w:szCs w:val="24"/>
        </w:rPr>
        <w:t>14、响应文件的补充、修改和撤回</w:t>
      </w:r>
    </w:p>
    <w:p w14:paraId="291CC53D">
      <w:pPr>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14.1供应商应当在报价截止时间前完成响应文件的传输递交，并可以补充、修改或者撤回响应文件。报价截止时间前未完成响应文件传输的，视为撤回响应文件。报价截止时间后送达的响应文件，山西省政府采购信息平台应当拒收。在报价截止时间前，供应商可以补充、修改或撤回已递交的响应文件，但应重新对响应文件进行电子签章并加密，在线递交。 </w:t>
      </w:r>
    </w:p>
    <w:p w14:paraId="31068C63">
      <w:pPr>
        <w:pStyle w:val="5"/>
        <w:spacing w:line="520" w:lineRule="exact"/>
        <w:ind w:left="0" w:firstLine="0"/>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五、磋商程序</w:t>
      </w:r>
    </w:p>
    <w:p w14:paraId="7BEE936D">
      <w:pPr>
        <w:widowControl/>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本次磋商采取一轮磋商两轮报价的方式进行，但磋商小组也可根据现场情况增加磋商和报价的轮次，磋商小组对供应商提供的响应性文件进行资格性、符合性审查，磋商结束后要求合格的供应商在规定的时间内进行最后报价，对提交最后报价的供应商的响应文件和最后报价进行综合评分。</w:t>
      </w:r>
    </w:p>
    <w:p w14:paraId="355CA950">
      <w:pPr>
        <w:snapToGrid w:val="0"/>
        <w:spacing w:line="520" w:lineRule="exact"/>
        <w:ind w:firstLine="475" w:firstLineChars="198"/>
        <w:jc w:val="left"/>
        <w:rPr>
          <w:rFonts w:cs="仿宋" w:asciiTheme="minorEastAsia" w:hAnsiTheme="minorEastAsia" w:eastAsiaTheme="minorEastAsia"/>
          <w:b/>
          <w:kern w:val="0"/>
          <w:sz w:val="24"/>
          <w:szCs w:val="24"/>
        </w:rPr>
      </w:pPr>
      <w:r>
        <w:rPr>
          <w:rFonts w:hint="eastAsia" w:cs="仿宋" w:asciiTheme="minorEastAsia" w:hAnsiTheme="minorEastAsia" w:eastAsiaTheme="minorEastAsia"/>
          <w:b/>
          <w:kern w:val="0"/>
          <w:sz w:val="24"/>
          <w:szCs w:val="24"/>
        </w:rPr>
        <w:t>15、成立磋商小组</w:t>
      </w:r>
    </w:p>
    <w:p w14:paraId="4E57FE77">
      <w:pPr>
        <w:widowControl/>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15.1采购代理机构根据有关法律法规和本磋商文件的规定，结合本采购项目的特点成立磋商小组。磋商小组由采购人代表和经济、技术等方面的专家三人组成，其中专家人数不少于总数的三分之二，从省财政厅政府采购专家库中通过随机方式抽取产生。</w:t>
      </w:r>
    </w:p>
    <w:p w14:paraId="4DF83C4C">
      <w:pPr>
        <w:widowControl/>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15.2 磋商小组负责完成具体的磋商评审工作，并提交磋商小组签字的书面评审报告。</w:t>
      </w:r>
    </w:p>
    <w:p w14:paraId="7803F8CF">
      <w:pPr>
        <w:widowControl/>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15.3 磋商活动的组织工作由采购代理机构负责。</w:t>
      </w:r>
    </w:p>
    <w:p w14:paraId="635B58D6">
      <w:pPr>
        <w:snapToGrid w:val="0"/>
        <w:spacing w:line="520" w:lineRule="exact"/>
        <w:ind w:firstLine="475" w:firstLineChars="198"/>
        <w:jc w:val="left"/>
        <w:rPr>
          <w:rFonts w:cs="仿宋" w:asciiTheme="minorEastAsia" w:hAnsiTheme="minorEastAsia" w:eastAsiaTheme="minorEastAsia"/>
          <w:b/>
          <w:kern w:val="0"/>
          <w:sz w:val="24"/>
          <w:szCs w:val="24"/>
        </w:rPr>
      </w:pPr>
      <w:r>
        <w:rPr>
          <w:rFonts w:hint="eastAsia" w:cs="仿宋" w:asciiTheme="minorEastAsia" w:hAnsiTheme="minorEastAsia" w:eastAsiaTheme="minorEastAsia"/>
          <w:b/>
          <w:kern w:val="0"/>
          <w:sz w:val="24"/>
          <w:szCs w:val="24"/>
        </w:rPr>
        <w:t>16、首次响应文件的开启</w:t>
      </w:r>
    </w:p>
    <w:p w14:paraId="76A11521">
      <w:pPr>
        <w:widowControl/>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16.1代理机构按磋商文件规定的响应文件开启时间、地点主持磋商文件开启会议。</w:t>
      </w:r>
      <w:r>
        <w:rPr>
          <w:rFonts w:hint="eastAsia" w:cs="宋体" w:asciiTheme="minorEastAsia" w:hAnsiTheme="minorEastAsia" w:eastAsiaTheme="minorEastAsia"/>
          <w:bCs/>
          <w:kern w:val="0"/>
          <w:sz w:val="24"/>
          <w:szCs w:val="24"/>
        </w:rPr>
        <w:t>磋商活动现场进行全程录音录像，录音录像应当清晰可辨，音像资料作为采购文件一并存档。</w:t>
      </w:r>
    </w:p>
    <w:p w14:paraId="587B25C0">
      <w:pPr>
        <w:widowControl/>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16.2首次响应文件的开启前，开启时间开始进入解密环节，供应商应在开始解密时间起30分钟内在线进行电子响应文件的解密操作，未在规定时间内解密，其报价视为无效；</w:t>
      </w:r>
    </w:p>
    <w:p w14:paraId="406BD1A4">
      <w:pPr>
        <w:widowControl/>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16.3</w:t>
      </w:r>
      <w:r>
        <w:rPr>
          <w:rFonts w:hint="eastAsia" w:cs="宋体" w:asciiTheme="minorEastAsia" w:hAnsiTheme="minorEastAsia" w:eastAsiaTheme="minorEastAsia"/>
          <w:b/>
          <w:kern w:val="0"/>
          <w:sz w:val="24"/>
          <w:szCs w:val="24"/>
        </w:rPr>
        <w:t>采购代理机构工作人员对各供应商响应文件中的报价（作为供应商第一轮报价）进行记录，各供应商在政采云平台对其报价进行签章确认，第一轮报价不公开。</w:t>
      </w:r>
    </w:p>
    <w:p w14:paraId="5EF757F3">
      <w:pPr>
        <w:snapToGrid w:val="0"/>
        <w:spacing w:line="520" w:lineRule="exact"/>
        <w:ind w:firstLine="475" w:firstLineChars="198"/>
        <w:jc w:val="left"/>
        <w:rPr>
          <w:rFonts w:cs="仿宋" w:asciiTheme="minorEastAsia" w:hAnsiTheme="minorEastAsia" w:eastAsiaTheme="minorEastAsia"/>
          <w:b/>
          <w:kern w:val="0"/>
          <w:sz w:val="24"/>
          <w:szCs w:val="24"/>
        </w:rPr>
      </w:pPr>
      <w:r>
        <w:rPr>
          <w:rFonts w:hint="eastAsia" w:cs="仿宋" w:asciiTheme="minorEastAsia" w:hAnsiTheme="minorEastAsia" w:eastAsiaTheme="minorEastAsia"/>
          <w:b/>
          <w:kern w:val="0"/>
          <w:sz w:val="24"/>
          <w:szCs w:val="24"/>
        </w:rPr>
        <w:t>17、响应文件审查</w:t>
      </w:r>
    </w:p>
    <w:p w14:paraId="6939C5CD">
      <w:pPr>
        <w:widowControl/>
        <w:snapToGrid w:val="0"/>
        <w:spacing w:line="520" w:lineRule="exact"/>
        <w:ind w:firstLine="480" w:firstLineChars="200"/>
        <w:jc w:val="left"/>
        <w:rPr>
          <w:rFonts w:cs="宋体" w:asciiTheme="minorEastAsia" w:hAnsiTheme="minorEastAsia" w:eastAsiaTheme="minorEastAsia"/>
          <w:color w:val="ED7D31"/>
          <w:kern w:val="0"/>
          <w:sz w:val="24"/>
          <w:szCs w:val="24"/>
        </w:rPr>
      </w:pPr>
      <w:r>
        <w:rPr>
          <w:rFonts w:hint="eastAsia" w:cs="宋体" w:asciiTheme="minorEastAsia" w:hAnsiTheme="minorEastAsia" w:eastAsiaTheme="minorEastAsia"/>
          <w:kern w:val="0"/>
          <w:sz w:val="24"/>
          <w:szCs w:val="24"/>
        </w:rPr>
        <w:t>17.1磋商小组进行资格性检查及有效性、完整性、响应程度审查，应严格遵循本文件第三部分评审标准和评审方法中的相关规定。</w:t>
      </w:r>
    </w:p>
    <w:p w14:paraId="72B0BD9D">
      <w:pPr>
        <w:widowControl/>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17.2资格性审查，磋商小组对每个磋商供应商提交的响应文件中的资格证明等进行审查，以确定参加磋商的供应商是否具备磋商资格。</w:t>
      </w:r>
    </w:p>
    <w:p w14:paraId="7C4CC5DA">
      <w:pPr>
        <w:widowControl/>
        <w:snapToGrid w:val="0"/>
        <w:spacing w:line="520" w:lineRule="exact"/>
        <w:ind w:firstLine="480" w:firstLineChars="200"/>
        <w:jc w:val="left"/>
        <w:rPr>
          <w:rFonts w:cs="宋体" w:asciiTheme="minorEastAsia" w:hAnsiTheme="minorEastAsia" w:eastAsiaTheme="minorEastAsia"/>
          <w:color w:val="ED7D31"/>
          <w:kern w:val="0"/>
          <w:sz w:val="24"/>
          <w:szCs w:val="24"/>
        </w:rPr>
      </w:pPr>
      <w:r>
        <w:rPr>
          <w:rFonts w:hint="eastAsia" w:cs="宋体" w:asciiTheme="minorEastAsia" w:hAnsiTheme="minorEastAsia" w:eastAsiaTheme="minorEastAsia"/>
          <w:kern w:val="0"/>
          <w:sz w:val="24"/>
          <w:szCs w:val="24"/>
        </w:rPr>
        <w:t>17.3有效性、完整性和响应程度审查，由磋商小组依据磋商文件的规定进行审查，以确定响应文件是否对磋商文件的实质性要求作出响应。</w:t>
      </w:r>
    </w:p>
    <w:p w14:paraId="58518EFA">
      <w:pPr>
        <w:widowControl/>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17.3.1在审查时，磋商小组可以要求供应商对响应文件中含义不明确、同类问题表述不一致或者有明显文字和计算错误的内容等作出必要的澄清、说明或者更正，磋商供应商的澄清、说明或者更正不得超出响应文件的范围或者改变响应文件的实质性内容。</w:t>
      </w:r>
    </w:p>
    <w:p w14:paraId="71BC39C6">
      <w:pPr>
        <w:widowControl/>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17.3.2磋商小组要求磋商供应商澄清、说明或者更正响应文件应当以书面形式作出。磋商供应商的澄清、说明或者更正应当由法定代表人（负责人）签字或其授权代表签字或者加盖公章。磋商供应商为自然人的，应当由本人签字并附身份证明。</w:t>
      </w:r>
    </w:p>
    <w:p w14:paraId="6E867572">
      <w:pPr>
        <w:widowControl/>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17.4未通过资格性检查或未实质性响应磋商文件规定要求的响应文件按无效处理，磋商小组将及时告知有关磋商供应商。</w:t>
      </w:r>
    </w:p>
    <w:p w14:paraId="465E4B65">
      <w:pPr>
        <w:widowControl/>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17.5实质性响应的响应文件是指与磋商文件的条款、条件和规格相符，根据本磋商文件规定的审查内容，经磋商小组认定的没有重大偏离或保留的响应文件。</w:t>
      </w:r>
    </w:p>
    <w:p w14:paraId="6122D4B7">
      <w:pPr>
        <w:widowControl/>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17.6 重大偏离或保留系指响应人提供的货物/服务的主要技术性能、数量、服务方案和交货(服务)期限等明显不能满足磋商文件的要求，或者实质上与磋商文件不一致，而且限制了采购人的权利或磋商供应商的义务，纠正这些偏离或保留将对其他实质上响应要求的磋商供应商的竞争地位产生不公正的影响。</w:t>
      </w:r>
    </w:p>
    <w:p w14:paraId="798FF96E">
      <w:pPr>
        <w:snapToGrid w:val="0"/>
        <w:spacing w:line="520" w:lineRule="exact"/>
        <w:ind w:firstLine="475" w:firstLineChars="198"/>
        <w:jc w:val="left"/>
        <w:rPr>
          <w:rFonts w:cs="仿宋" w:asciiTheme="minorEastAsia" w:hAnsiTheme="minorEastAsia" w:eastAsiaTheme="minorEastAsia"/>
          <w:b/>
          <w:kern w:val="0"/>
          <w:sz w:val="24"/>
          <w:szCs w:val="24"/>
        </w:rPr>
      </w:pPr>
      <w:r>
        <w:rPr>
          <w:rFonts w:hint="eastAsia" w:cs="仿宋" w:asciiTheme="minorEastAsia" w:hAnsiTheme="minorEastAsia" w:eastAsiaTheme="minorEastAsia"/>
          <w:b/>
          <w:kern w:val="0"/>
          <w:sz w:val="24"/>
          <w:szCs w:val="24"/>
        </w:rPr>
        <w:t>18．磋商</w:t>
      </w:r>
    </w:p>
    <w:p w14:paraId="767374F7">
      <w:pPr>
        <w:widowControl/>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18.1磋商小组所有成员集中与单一磋商供应商分别进行磋商，并给予所有参加磋商的磋商供应商平等的磋商机会。</w:t>
      </w:r>
    </w:p>
    <w:p w14:paraId="47849FC5">
      <w:pPr>
        <w:widowControl/>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18.2磋商的顺序，按照参加磋商的磋商供应商解密的顺序进行。</w:t>
      </w:r>
    </w:p>
    <w:p w14:paraId="345DB0AA">
      <w:pPr>
        <w:widowControl/>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18.3在磋商过程中，磋商小组可以根据磋商文件和磋商情况实质性变动采购需求中的技术、服务要求以及合同草案条款，实质性变动的内容，须经采购人代表确认。</w:t>
      </w:r>
    </w:p>
    <w:p w14:paraId="6BCC7C36">
      <w:pPr>
        <w:widowControl/>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18.4对磋商文件作出的实质性变动是磋商文件的有效组成部分，磋商小组应当及时以书面形式同时通知所有参加磋商的供应商,磋商供应商接到该书面通知要按照要求由磋商供应商代表签字确认。</w:t>
      </w:r>
    </w:p>
    <w:p w14:paraId="31E29630">
      <w:pPr>
        <w:widowControl/>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18.5磋商时，磋商小组根据情况，可以要求或同意磋商供应商就某些磋商事项作出明确的书面承诺，作为响应文件的组成部分。</w:t>
      </w:r>
    </w:p>
    <w:p w14:paraId="797635FA">
      <w:pPr>
        <w:widowControl/>
        <w:snapToGrid w:val="0"/>
        <w:spacing w:line="520" w:lineRule="exact"/>
        <w:ind w:firstLine="480" w:firstLineChars="20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18.6发生实质性变动时，供应商应当按照磋商文件的变动情况和磋商小组的要求重新提交响应文件。</w:t>
      </w:r>
    </w:p>
    <w:p w14:paraId="2F2D1525">
      <w:pPr>
        <w:widowControl/>
        <w:snapToGrid w:val="0"/>
        <w:spacing w:line="520" w:lineRule="exact"/>
        <w:ind w:firstLine="480" w:firstLineChars="20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18.7重新提交响应文件包括现场提交响应文件补充文件的形式。如发生的实质性变动内容较简单，参加磋商的供应商在磋商现场能够做出书面承诺，并且经磋商小组认可可以提交响应文件补充文件的形式重新提交响应文件。</w:t>
      </w:r>
    </w:p>
    <w:p w14:paraId="7608EE13">
      <w:pPr>
        <w:widowControl/>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color w:val="000000"/>
          <w:kern w:val="0"/>
          <w:sz w:val="24"/>
          <w:szCs w:val="24"/>
        </w:rPr>
        <w:t>18.8磋商供应商的响应文件全部实质性响应了磋商文件的要求，</w:t>
      </w:r>
      <w:r>
        <w:rPr>
          <w:rFonts w:hint="eastAsia" w:cs="宋体" w:asciiTheme="minorEastAsia" w:hAnsiTheme="minorEastAsia" w:eastAsiaTheme="minorEastAsia"/>
          <w:kern w:val="0"/>
          <w:sz w:val="24"/>
          <w:szCs w:val="24"/>
        </w:rPr>
        <w:t>在满足3家以上磋商供应商的竞争要求的情况下，进入最后报价。</w:t>
      </w:r>
    </w:p>
    <w:p w14:paraId="5E3DDAF3">
      <w:pPr>
        <w:widowControl/>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18.9磋商小组应对磋商供应商重新提交的响应文件按照本文件第18.3条要求进行审查。</w:t>
      </w:r>
    </w:p>
    <w:p w14:paraId="335FEE14">
      <w:pPr>
        <w:widowControl/>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18.10磋商过程中，磋商供应商的所有包括书面承诺、书面补充文件以及重新提交的响应文件，必须由法定代表人（负责人）签字或其授权代表签字并加盖公章。由授权代表签字的，应当附法定代表人授权书。磋商供应商为自然人的，应当由本人签字并附身份证明。</w:t>
      </w:r>
    </w:p>
    <w:p w14:paraId="67E156B2">
      <w:pPr>
        <w:widowControl/>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18.11 已提交响应文件的供应商，在提交最后报价之前，可以根据磋商情况退出磋商，退出磋商要求书面提出，并由法定代表人（负责人）签字或其授权代表签字或者加盖公章。代理机构将在本项目成交通知书发出后5个工作日内退还退出磋商的磋商供应商的保证金</w:t>
      </w:r>
    </w:p>
    <w:p w14:paraId="500F6AE7">
      <w:pPr>
        <w:snapToGrid w:val="0"/>
        <w:spacing w:line="520" w:lineRule="exact"/>
        <w:ind w:firstLine="475" w:firstLineChars="198"/>
        <w:jc w:val="left"/>
        <w:rPr>
          <w:rFonts w:cs="仿宋" w:asciiTheme="minorEastAsia" w:hAnsiTheme="minorEastAsia" w:eastAsiaTheme="minorEastAsia"/>
          <w:b/>
          <w:kern w:val="0"/>
          <w:sz w:val="24"/>
          <w:szCs w:val="24"/>
        </w:rPr>
      </w:pPr>
      <w:r>
        <w:rPr>
          <w:rFonts w:hint="eastAsia" w:cs="仿宋" w:asciiTheme="minorEastAsia" w:hAnsiTheme="minorEastAsia" w:eastAsiaTheme="minorEastAsia"/>
          <w:b/>
          <w:kern w:val="0"/>
          <w:sz w:val="24"/>
          <w:szCs w:val="24"/>
        </w:rPr>
        <w:t>19.最终报价</w:t>
      </w:r>
    </w:p>
    <w:p w14:paraId="2EF7F0F0">
      <w:pPr>
        <w:widowControl/>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19.1磋商结束后，供应商进行最后报价，最后报价以电子形式进行，供应商须在磋商小组确定的最终报价时间内（30分钟）将电子最终报价在规定时间内上传至政采云平台。</w:t>
      </w:r>
    </w:p>
    <w:p w14:paraId="0AB56494">
      <w:pPr>
        <w:widowControl/>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19.1.1磋商文件能够详细列明采购标的的技术要求、服务要求等的，磋商结束后，磋商小组应当要求所有实质性响应的供应商在规定时间内提交最后报价。提交最后报价的供应商不得少于3家。</w:t>
      </w:r>
    </w:p>
    <w:p w14:paraId="6FFFE008">
      <w:pPr>
        <w:widowControl/>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19.1.2磋商文件不能详细列明采购标的的技术要求、服务要求的，需经磋商由供应商提供最终解决方案的，磋商结束后，磋商小组应当按照少数服从多数的原则投票推荐3家以上供应商的解决方案，并要求其在规定时间内提交最后报价。</w:t>
      </w:r>
    </w:p>
    <w:p w14:paraId="42A1CD00">
      <w:pPr>
        <w:widowControl/>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19.2已提交响应文件的供应商，在提交最终报价之前，可以根据磋商情况退出磋商。采购人、采购代理机构应当退还退出磋商的供应商的磋商保证金。</w:t>
      </w:r>
    </w:p>
    <w:p w14:paraId="1AE41606">
      <w:pPr>
        <w:widowControl/>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19.3磋商小组成员对各供应商的最终报价进行合理性审核，如磋商小组成员一致认为某个供应商的最后报价明显不合理，有降低质量、不能诚信履行的可能时，磋商小组成员有权决定是否通知供应商限期进行书面解释或提供相关证明材料。若已要求，而该供应商在规定期限内未做出解释、做出的解释不合理或不能提供证明材料的，</w:t>
      </w:r>
      <w:r>
        <w:rPr>
          <w:rFonts w:hint="eastAsia" w:cs="宋体" w:asciiTheme="minorEastAsia" w:hAnsiTheme="minorEastAsia" w:eastAsiaTheme="minorEastAsia"/>
          <w:b/>
          <w:kern w:val="0"/>
          <w:sz w:val="24"/>
          <w:szCs w:val="24"/>
        </w:rPr>
        <w:t>磋商小组成员有权拒绝该响应。</w:t>
      </w:r>
    </w:p>
    <w:p w14:paraId="63012C30">
      <w:pPr>
        <w:snapToGrid w:val="0"/>
        <w:spacing w:line="520" w:lineRule="exact"/>
        <w:ind w:firstLine="475" w:firstLineChars="198"/>
        <w:jc w:val="left"/>
        <w:rPr>
          <w:rFonts w:cs="仿宋" w:asciiTheme="minorEastAsia" w:hAnsiTheme="minorEastAsia" w:eastAsiaTheme="minorEastAsia"/>
          <w:b/>
          <w:kern w:val="0"/>
          <w:sz w:val="24"/>
          <w:szCs w:val="24"/>
        </w:rPr>
      </w:pPr>
      <w:r>
        <w:rPr>
          <w:rFonts w:hint="eastAsia" w:cs="仿宋" w:asciiTheme="minorEastAsia" w:hAnsiTheme="minorEastAsia" w:eastAsiaTheme="minorEastAsia"/>
          <w:b/>
          <w:kern w:val="0"/>
          <w:sz w:val="24"/>
          <w:szCs w:val="24"/>
        </w:rPr>
        <w:t>20.综合评审</w:t>
      </w:r>
    </w:p>
    <w:p w14:paraId="19020B89">
      <w:pPr>
        <w:widowControl/>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20.1 经磋商确定最终采购需求和提交最后报价的供应商后，由磋商小组采用综合评分法对提交最后报价的磋商供应商的响应文件和最后报价进行综合评分。</w:t>
      </w:r>
    </w:p>
    <w:p w14:paraId="1A657305">
      <w:pPr>
        <w:widowControl/>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20.2 采用综合评分法评审，应按照磋商文件第三部分磋商评审标准和综合评分法中规定的评分细则进行。</w:t>
      </w:r>
    </w:p>
    <w:p w14:paraId="44F40913">
      <w:pPr>
        <w:tabs>
          <w:tab w:val="left" w:pos="0"/>
        </w:tabs>
        <w:overflowPunct w:val="0"/>
        <w:topLinePunct/>
        <w:autoSpaceDN w:val="0"/>
        <w:adjustRightInd w:val="0"/>
        <w:snapToGrid w:val="0"/>
        <w:spacing w:line="52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20.3确定成交供应商</w:t>
      </w:r>
    </w:p>
    <w:p w14:paraId="1142B794">
      <w:pPr>
        <w:overflowPunct w:val="0"/>
        <w:topLinePunct/>
        <w:autoSpaceDN w:val="0"/>
        <w:adjustRightInd w:val="0"/>
        <w:snapToGrid w:val="0"/>
        <w:spacing w:line="520" w:lineRule="exact"/>
        <w:ind w:firstLine="480" w:firstLineChars="200"/>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由磋商小组按照得分由高到低进行排序，推荐前三名为合格成交候选供应商；若评审得分相同的，按照最后报价由低到高的顺序推荐；确定排名第一的成交候选供应商为成交供应商，本次磋商，采购人授权磋商小组确定成交供应商。</w:t>
      </w:r>
    </w:p>
    <w:p w14:paraId="416CECF1">
      <w:pPr>
        <w:snapToGrid w:val="0"/>
        <w:spacing w:line="520" w:lineRule="exact"/>
        <w:ind w:firstLine="475" w:firstLineChars="198"/>
        <w:jc w:val="left"/>
        <w:rPr>
          <w:rFonts w:cs="仿宋" w:asciiTheme="minorEastAsia" w:hAnsiTheme="minorEastAsia" w:eastAsiaTheme="minorEastAsia"/>
          <w:b/>
          <w:kern w:val="0"/>
          <w:sz w:val="24"/>
          <w:szCs w:val="24"/>
        </w:rPr>
      </w:pPr>
      <w:r>
        <w:rPr>
          <w:rFonts w:hint="eastAsia" w:cs="仿宋" w:asciiTheme="minorEastAsia" w:hAnsiTheme="minorEastAsia" w:eastAsiaTheme="minorEastAsia"/>
          <w:b/>
          <w:kern w:val="0"/>
          <w:sz w:val="24"/>
          <w:szCs w:val="24"/>
        </w:rPr>
        <w:t>21、实质上没有响应竞争性磋商文件要求的响应文件将被拒绝。</w:t>
      </w:r>
      <w:r>
        <w:rPr>
          <w:rFonts w:hint="eastAsia" w:cs="仿宋" w:asciiTheme="minorEastAsia" w:hAnsiTheme="minorEastAsia" w:eastAsiaTheme="minorEastAsia"/>
          <w:kern w:val="0"/>
          <w:sz w:val="24"/>
          <w:szCs w:val="24"/>
        </w:rPr>
        <w:t>如发现供应商有下列情况之一的，其响应文件将被拒绝，为无效响应：</w:t>
      </w:r>
    </w:p>
    <w:p w14:paraId="5FA24EF2">
      <w:pPr>
        <w:widowControl/>
        <w:snapToGrid w:val="0"/>
        <w:spacing w:line="520" w:lineRule="exact"/>
        <w:ind w:firstLine="480" w:firstLineChars="20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（1）供应商未递交磋商保证金或金额不足或磋商保证金形式不符合竞争性竞争性磋商文件要求的；</w:t>
      </w:r>
    </w:p>
    <w:p w14:paraId="075F8F96">
      <w:pPr>
        <w:widowControl/>
        <w:snapToGrid w:val="0"/>
        <w:spacing w:line="520" w:lineRule="exact"/>
        <w:ind w:firstLine="480" w:firstLineChars="20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（2）供应商不符合本须知第3条要求的；</w:t>
      </w:r>
    </w:p>
    <w:p w14:paraId="5C7776CE">
      <w:pPr>
        <w:widowControl/>
        <w:snapToGrid w:val="0"/>
        <w:spacing w:line="520" w:lineRule="exact"/>
        <w:ind w:firstLine="480" w:firstLineChars="20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（3）供应商未提供本须知8.1条规定的资格证明文件或提供的资格证明文件不符合竞争性磋商文件要求的；</w:t>
      </w:r>
    </w:p>
    <w:p w14:paraId="7D6EE7A9">
      <w:pPr>
        <w:widowControl/>
        <w:snapToGrid w:val="0"/>
        <w:spacing w:line="520" w:lineRule="exact"/>
        <w:ind w:firstLine="480" w:firstLineChars="20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（4）响应文件无法定代表人签字，或签字人无法定代表人有效授权书的；</w:t>
      </w:r>
    </w:p>
    <w:p w14:paraId="4E0E8F9F">
      <w:pPr>
        <w:widowControl/>
        <w:snapToGrid w:val="0"/>
        <w:spacing w:line="520" w:lineRule="exact"/>
        <w:ind w:firstLine="480" w:firstLineChars="20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（5）响应有效期不足的；</w:t>
      </w:r>
    </w:p>
    <w:p w14:paraId="1F0A4FD7">
      <w:pPr>
        <w:widowControl/>
        <w:snapToGrid w:val="0"/>
        <w:spacing w:line="520" w:lineRule="exact"/>
        <w:ind w:firstLine="480" w:firstLineChars="20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（6）未按照竞争性磋商文件规定进行签署、盖章的；</w:t>
      </w:r>
    </w:p>
    <w:p w14:paraId="41C8CB2C">
      <w:pPr>
        <w:widowControl/>
        <w:snapToGrid w:val="0"/>
        <w:spacing w:line="520" w:lineRule="exact"/>
        <w:ind w:firstLine="480" w:firstLineChars="20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（7）响应文件的技术响应与事实不符或虚假响应的；</w:t>
      </w:r>
    </w:p>
    <w:p w14:paraId="3F12BA8B">
      <w:pPr>
        <w:widowControl/>
        <w:snapToGrid w:val="0"/>
        <w:spacing w:line="520" w:lineRule="exact"/>
        <w:ind w:firstLine="480" w:firstLineChars="20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（8）响应文件不满足竞争性磋商文件成交注“*”号的商务条款及技术条款要求；</w:t>
      </w:r>
    </w:p>
    <w:p w14:paraId="64C6642D">
      <w:pPr>
        <w:widowControl/>
        <w:snapToGrid w:val="0"/>
        <w:spacing w:line="520" w:lineRule="exact"/>
        <w:ind w:firstLine="480" w:firstLineChars="20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（9）报价超出政府采购预算的；</w:t>
      </w:r>
    </w:p>
    <w:p w14:paraId="201A6F78">
      <w:pPr>
        <w:widowControl/>
        <w:snapToGrid w:val="0"/>
        <w:spacing w:line="520" w:lineRule="exact"/>
        <w:ind w:firstLine="480" w:firstLineChars="20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（10）磋商报价明显低于服务成本价有降低服务标准的；</w:t>
      </w:r>
    </w:p>
    <w:p w14:paraId="316855CE">
      <w:pPr>
        <w:widowControl/>
        <w:snapToGrid w:val="0"/>
        <w:spacing w:line="520" w:lineRule="exact"/>
        <w:ind w:firstLine="480" w:firstLineChars="20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（11）响应文件符合竞争性竞争性磋商文件中规定响应被拒绝的其他条款。</w:t>
      </w:r>
    </w:p>
    <w:p w14:paraId="144F195A">
      <w:pPr>
        <w:snapToGrid w:val="0"/>
        <w:spacing w:line="520" w:lineRule="exact"/>
        <w:ind w:firstLine="475" w:firstLineChars="198"/>
        <w:jc w:val="left"/>
        <w:rPr>
          <w:rFonts w:cs="仿宋" w:asciiTheme="minorEastAsia" w:hAnsiTheme="minorEastAsia" w:eastAsiaTheme="minorEastAsia"/>
          <w:b/>
          <w:kern w:val="0"/>
          <w:sz w:val="24"/>
          <w:szCs w:val="24"/>
        </w:rPr>
      </w:pPr>
      <w:r>
        <w:rPr>
          <w:rFonts w:hint="eastAsia" w:cs="仿宋" w:asciiTheme="minorEastAsia" w:hAnsiTheme="minorEastAsia" w:eastAsiaTheme="minorEastAsia"/>
          <w:b/>
          <w:kern w:val="0"/>
          <w:sz w:val="24"/>
          <w:szCs w:val="24"/>
        </w:rPr>
        <w:t>22、评审复核</w:t>
      </w:r>
    </w:p>
    <w:p w14:paraId="31137941">
      <w:pPr>
        <w:widowControl/>
        <w:snapToGrid w:val="0"/>
        <w:spacing w:line="520" w:lineRule="exact"/>
        <w:ind w:firstLine="480" w:firstLineChars="200"/>
        <w:jc w:val="left"/>
        <w:rPr>
          <w:rFonts w:cs="宋体" w:asciiTheme="minorEastAsia" w:hAnsiTheme="minorEastAsia" w:eastAsiaTheme="minorEastAsia"/>
          <w:color w:val="ED7D31"/>
          <w:kern w:val="0"/>
          <w:sz w:val="24"/>
          <w:szCs w:val="24"/>
        </w:rPr>
      </w:pPr>
      <w:r>
        <w:rPr>
          <w:rFonts w:hint="eastAsia" w:cs="宋体" w:asciiTheme="minorEastAsia" w:hAnsiTheme="minorEastAsia" w:eastAsiaTheme="minorEastAsia"/>
          <w:kern w:val="0"/>
          <w:sz w:val="24"/>
          <w:szCs w:val="24"/>
        </w:rPr>
        <w:t>磋商小组要对评审数据进行校对、核对，对畸高、畸低的重大差异评分进行复核，并作出书面说明；要对评分汇总情况进行复核，特别是对排名第一的、报价最低的、响应文件被认定为无效的情形进行重点复核。</w:t>
      </w:r>
    </w:p>
    <w:p w14:paraId="6669BE7A">
      <w:pPr>
        <w:snapToGrid w:val="0"/>
        <w:spacing w:line="520" w:lineRule="exact"/>
        <w:ind w:firstLine="475" w:firstLineChars="198"/>
        <w:jc w:val="left"/>
        <w:rPr>
          <w:rFonts w:cs="仿宋" w:asciiTheme="minorEastAsia" w:hAnsiTheme="minorEastAsia" w:eastAsiaTheme="minorEastAsia"/>
          <w:b/>
          <w:kern w:val="0"/>
          <w:sz w:val="24"/>
          <w:szCs w:val="24"/>
        </w:rPr>
      </w:pPr>
      <w:r>
        <w:rPr>
          <w:rFonts w:hint="eastAsia" w:cs="仿宋" w:asciiTheme="minorEastAsia" w:hAnsiTheme="minorEastAsia" w:eastAsiaTheme="minorEastAsia"/>
          <w:b/>
          <w:kern w:val="0"/>
          <w:sz w:val="24"/>
          <w:szCs w:val="24"/>
        </w:rPr>
        <w:t>23、评审过程保密</w:t>
      </w:r>
    </w:p>
    <w:p w14:paraId="0A462A9D">
      <w:pPr>
        <w:widowControl/>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23.1磋商开始之后，直到授予成交供应商合同止，凡是属于审查、澄清、评价和比较的有关资料以及授标意向等，均不得向供应商或其他与评审无关的人员透露。</w:t>
      </w:r>
    </w:p>
    <w:p w14:paraId="263BD4A2">
      <w:pPr>
        <w:widowControl/>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23.2在磋商期间，供应商企图影响采购代理机构或磋商小组的任何活动，将导致磋商被拒绝，并由其承担相应的法律责任。</w:t>
      </w:r>
    </w:p>
    <w:p w14:paraId="4EEC7F79">
      <w:pPr>
        <w:snapToGrid w:val="0"/>
        <w:spacing w:line="520" w:lineRule="exact"/>
        <w:ind w:firstLine="475" w:firstLineChars="198"/>
        <w:jc w:val="left"/>
        <w:rPr>
          <w:rFonts w:cs="宋体" w:asciiTheme="minorEastAsia" w:hAnsiTheme="minorEastAsia" w:eastAsiaTheme="minorEastAsia"/>
          <w:kern w:val="0"/>
          <w:sz w:val="24"/>
          <w:szCs w:val="24"/>
        </w:rPr>
      </w:pPr>
      <w:r>
        <w:rPr>
          <w:rFonts w:hint="eastAsia" w:cs="仿宋" w:asciiTheme="minorEastAsia" w:hAnsiTheme="minorEastAsia" w:eastAsiaTheme="minorEastAsia"/>
          <w:b/>
          <w:kern w:val="0"/>
          <w:sz w:val="24"/>
          <w:szCs w:val="24"/>
        </w:rPr>
        <w:t>24.关于供应商非实质性磋商响应滞后发现的处理规则</w:t>
      </w:r>
    </w:p>
    <w:p w14:paraId="1093582A">
      <w:pPr>
        <w:widowControl/>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24.1无论基于何种原因，各项本应做拒绝投标处理的情形，即便未被及时发现而使该供应商进入初审、详细评审或其它后续程序，包括已经签约的情形。一旦被发现存在上述情形，采购代理机构（或采购人）均有权决定取消该供应商的此前评审结果，或决定对该供应商予以拒绝，并有权采取相应的补救及纠正措施。</w:t>
      </w:r>
    </w:p>
    <w:p w14:paraId="2003E996">
      <w:pPr>
        <w:snapToGrid w:val="0"/>
        <w:spacing w:line="520" w:lineRule="exact"/>
        <w:ind w:firstLine="475" w:firstLineChars="198"/>
        <w:jc w:val="left"/>
        <w:rPr>
          <w:rFonts w:cs="仿宋" w:asciiTheme="minorEastAsia" w:hAnsiTheme="minorEastAsia" w:eastAsiaTheme="minorEastAsia"/>
          <w:b/>
          <w:kern w:val="0"/>
          <w:sz w:val="24"/>
          <w:szCs w:val="24"/>
        </w:rPr>
      </w:pPr>
      <w:r>
        <w:rPr>
          <w:rFonts w:hint="eastAsia" w:cs="仿宋" w:asciiTheme="minorEastAsia" w:hAnsiTheme="minorEastAsia" w:eastAsiaTheme="minorEastAsia"/>
          <w:b/>
          <w:kern w:val="0"/>
          <w:sz w:val="24"/>
          <w:szCs w:val="24"/>
        </w:rPr>
        <w:t>25、采购项目终止或取消</w:t>
      </w:r>
    </w:p>
    <w:p w14:paraId="724FB3C9">
      <w:pPr>
        <w:widowControl/>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25.1出现下列情形之一的，采购代理机构应当终止竞争性磋商采购活动，发布项目终止公告并说明原因，重新开展采购活动：</w:t>
      </w:r>
    </w:p>
    <w:p w14:paraId="1D72822E">
      <w:pPr>
        <w:widowControl/>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（一）因情况变化，不再符合规定的竞争性磋商采购方式适用情形的；</w:t>
      </w:r>
    </w:p>
    <w:p w14:paraId="32DCB382">
      <w:pPr>
        <w:widowControl/>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（二）出现影响采购公正的违法、违规行为的；</w:t>
      </w:r>
    </w:p>
    <w:p w14:paraId="6877EF2F">
      <w:pPr>
        <w:widowControl/>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（三）在采购过程中符合要求的供应商或者报价未超过采购预算的供应商不足3家的。</w:t>
      </w:r>
    </w:p>
    <w:p w14:paraId="38569E39">
      <w:pPr>
        <w:widowControl/>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25.2在采购活动中因重大变故，采购任务取消的，采购人或者采购代理机构应当终止采购活动，通知所有参加采购活动的供应商，并将项目实施情况和采购任务取消原因报送本级主管部门。</w:t>
      </w:r>
    </w:p>
    <w:p w14:paraId="34F27DAE">
      <w:pPr>
        <w:pStyle w:val="5"/>
        <w:spacing w:line="520" w:lineRule="exact"/>
        <w:ind w:left="0" w:firstLine="0"/>
        <w:rPr>
          <w:rFonts w:cs="仿宋" w:asciiTheme="minorEastAsia" w:hAnsiTheme="minorEastAsia" w:eastAsiaTheme="minorEastAsia"/>
          <w:b/>
          <w:bCs/>
        </w:rPr>
      </w:pPr>
      <w:bookmarkStart w:id="56" w:name="_Toc175644022"/>
      <w:r>
        <w:rPr>
          <w:rFonts w:hint="eastAsia" w:cs="仿宋" w:asciiTheme="minorEastAsia" w:hAnsiTheme="minorEastAsia" w:eastAsiaTheme="minorEastAsia"/>
          <w:b/>
          <w:bCs/>
        </w:rPr>
        <w:t>六、签订合同</w:t>
      </w:r>
      <w:bookmarkEnd w:id="56"/>
    </w:p>
    <w:p w14:paraId="515AFAB4">
      <w:pPr>
        <w:snapToGrid w:val="0"/>
        <w:spacing w:line="520" w:lineRule="exact"/>
        <w:ind w:firstLine="475" w:firstLineChars="198"/>
        <w:jc w:val="left"/>
        <w:rPr>
          <w:rFonts w:cs="仿宋" w:asciiTheme="minorEastAsia" w:hAnsiTheme="minorEastAsia" w:eastAsiaTheme="minorEastAsia"/>
          <w:b/>
          <w:kern w:val="0"/>
          <w:sz w:val="24"/>
          <w:szCs w:val="24"/>
        </w:rPr>
      </w:pPr>
      <w:r>
        <w:rPr>
          <w:rFonts w:hint="eastAsia" w:cs="仿宋" w:asciiTheme="minorEastAsia" w:hAnsiTheme="minorEastAsia" w:eastAsiaTheme="minorEastAsia"/>
          <w:b/>
          <w:kern w:val="0"/>
          <w:sz w:val="24"/>
          <w:szCs w:val="24"/>
        </w:rPr>
        <w:t>26.成交通知</w:t>
      </w:r>
    </w:p>
    <w:p w14:paraId="46064066">
      <w:pPr>
        <w:snapToGrid w:val="0"/>
        <w:spacing w:line="52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26.1成交供应商确定后，采购代理机构将在刊登本次竞争性磋商公告的媒体上发布成交公告。采购结果经采购人确认后，采购代理机构将于2个工作日内在山西省政府采购网上公告成交结果，并向成交供应商发出成交通知书。但该成交结果的有效性不依赖于未成交的供应商是否知道成交结果。成交通知书对采购人和成交供应商具有同等法律效力。成交通知书发出以后，采购人改变成交结果或者成交供应商放弃成交，应当承担相应的法律责任。</w:t>
      </w:r>
    </w:p>
    <w:p w14:paraId="3A5149BC">
      <w:pPr>
        <w:snapToGrid w:val="0"/>
        <w:spacing w:line="52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26.2采购代理机构对未成交的供应商不作未成交原因的解释。</w:t>
      </w:r>
    </w:p>
    <w:p w14:paraId="31FA8AAF">
      <w:pPr>
        <w:snapToGrid w:val="0"/>
        <w:spacing w:line="52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26.3成交通知书是合同的组成部分。 </w:t>
      </w:r>
    </w:p>
    <w:p w14:paraId="1B3BAA81">
      <w:pPr>
        <w:snapToGrid w:val="0"/>
        <w:spacing w:line="520" w:lineRule="exact"/>
        <w:ind w:firstLine="475" w:firstLineChars="198"/>
        <w:jc w:val="left"/>
        <w:rPr>
          <w:rFonts w:cs="仿宋" w:asciiTheme="minorEastAsia" w:hAnsiTheme="minorEastAsia" w:eastAsiaTheme="minorEastAsia"/>
          <w:b/>
          <w:kern w:val="0"/>
          <w:sz w:val="24"/>
          <w:szCs w:val="24"/>
        </w:rPr>
      </w:pPr>
      <w:r>
        <w:rPr>
          <w:rFonts w:hint="eastAsia" w:cs="仿宋" w:asciiTheme="minorEastAsia" w:hAnsiTheme="minorEastAsia" w:eastAsiaTheme="minorEastAsia"/>
          <w:b/>
          <w:kern w:val="0"/>
          <w:sz w:val="24"/>
          <w:szCs w:val="24"/>
        </w:rPr>
        <w:t>27.成交服务费</w:t>
      </w:r>
    </w:p>
    <w:p w14:paraId="1BA504CC">
      <w:pPr>
        <w:tabs>
          <w:tab w:val="left" w:pos="737"/>
        </w:tabs>
        <w:snapToGrid w:val="0"/>
        <w:spacing w:line="44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28.1本次磋商按国家有关规定收取成交服务费，请供应商在测算报价时充分考虑这一因素。</w:t>
      </w:r>
    </w:p>
    <w:p w14:paraId="11B822E7">
      <w:pPr>
        <w:tabs>
          <w:tab w:val="left" w:pos="737"/>
        </w:tabs>
        <w:snapToGrid w:val="0"/>
        <w:spacing w:line="44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28.2成交服务费用由成交人向采购代理机构支付，收费以成交价为计算基数计取；</w:t>
      </w:r>
    </w:p>
    <w:p w14:paraId="174F2D8F">
      <w:pPr>
        <w:tabs>
          <w:tab w:val="left" w:pos="737"/>
        </w:tabs>
        <w:snapToGrid w:val="0"/>
        <w:spacing w:line="44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28.3成交人在收到成交通知书后，签订合同之前，向采购代理机构一次性付清成交服务费。</w:t>
      </w:r>
    </w:p>
    <w:p w14:paraId="02741ABF">
      <w:pPr>
        <w:snapToGrid w:val="0"/>
        <w:spacing w:line="520" w:lineRule="exact"/>
        <w:ind w:firstLine="475" w:firstLineChars="198"/>
        <w:jc w:val="left"/>
        <w:rPr>
          <w:rFonts w:cs="仿宋" w:asciiTheme="minorEastAsia" w:hAnsiTheme="minorEastAsia" w:eastAsiaTheme="minorEastAsia"/>
          <w:b/>
          <w:kern w:val="0"/>
          <w:sz w:val="24"/>
          <w:szCs w:val="24"/>
        </w:rPr>
      </w:pPr>
      <w:r>
        <w:rPr>
          <w:rFonts w:hint="eastAsia" w:cs="仿宋" w:asciiTheme="minorEastAsia" w:hAnsiTheme="minorEastAsia" w:eastAsiaTheme="minorEastAsia"/>
          <w:b/>
          <w:kern w:val="0"/>
          <w:sz w:val="24"/>
          <w:szCs w:val="24"/>
        </w:rPr>
        <w:t>29. 签订合同</w:t>
      </w:r>
    </w:p>
    <w:p w14:paraId="418B370E">
      <w:pPr>
        <w:snapToGrid w:val="0"/>
        <w:spacing w:line="52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29.1成交人应在接到成交通知书30日内与采购人签订政府采购合同。</w:t>
      </w:r>
    </w:p>
    <w:p w14:paraId="1DCE9064">
      <w:pPr>
        <w:snapToGrid w:val="0"/>
        <w:spacing w:line="52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29.2成交人应按照竞争性磋商文件、响应文件及评审过程中的有关澄清、说明或者补正文件的内容与采购人签订合同。成交人不得再与采购人签订背离合同实质性内容的其它协议或声明。</w:t>
      </w:r>
    </w:p>
    <w:p w14:paraId="2734D129">
      <w:pPr>
        <w:snapToGrid w:val="0"/>
        <w:spacing w:line="52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29.3在合同履行中，采购人如需追加与合同标的相同的货物，在不改变合同其他条款的前提下，成交人可与采购人协商签订补充合同，但所有补充合同的采购金额不得超过原合同金额的百分之十。</w:t>
      </w:r>
    </w:p>
    <w:p w14:paraId="1EA6E406">
      <w:pPr>
        <w:snapToGrid w:val="0"/>
        <w:spacing w:line="520" w:lineRule="exact"/>
        <w:ind w:firstLine="448" w:firstLineChars="200"/>
        <w:jc w:val="left"/>
        <w:rPr>
          <w:rFonts w:cs="仿宋" w:asciiTheme="minorEastAsia" w:hAnsiTheme="minorEastAsia" w:eastAsiaTheme="minorEastAsia"/>
          <w:spacing w:val="-8"/>
          <w:kern w:val="0"/>
          <w:sz w:val="24"/>
          <w:szCs w:val="24"/>
        </w:rPr>
      </w:pPr>
      <w:bookmarkStart w:id="57" w:name="_Toc175644024"/>
      <w:r>
        <w:rPr>
          <w:rFonts w:hint="eastAsia" w:cs="仿宋" w:asciiTheme="minorEastAsia" w:hAnsiTheme="minorEastAsia" w:eastAsiaTheme="minorEastAsia"/>
          <w:spacing w:val="-8"/>
          <w:kern w:val="0"/>
          <w:sz w:val="24"/>
          <w:szCs w:val="24"/>
        </w:rPr>
        <w:t>29.4成交供应商拒绝签订采购合同的，采购人可以按照《政府采购竞争性磋商采购方式管理暂行办法》第二十八条第二款规定的原则确定其他供应商作为成交供应商并签订采购合同，也可以重新开展采购活动。拒绝签订采购合同的成交供应商不得参加对该项目重新开展的采购活动。</w:t>
      </w:r>
    </w:p>
    <w:p w14:paraId="3DEC6B43">
      <w:pPr>
        <w:pStyle w:val="5"/>
        <w:spacing w:line="520" w:lineRule="exact"/>
        <w:ind w:left="0" w:firstLine="0"/>
        <w:rPr>
          <w:rFonts w:cs="仿宋" w:asciiTheme="minorEastAsia" w:hAnsiTheme="minorEastAsia" w:eastAsiaTheme="minorEastAsia"/>
          <w:b/>
          <w:bCs/>
          <w:sz w:val="32"/>
          <w:szCs w:val="24"/>
        </w:rPr>
      </w:pPr>
      <w:r>
        <w:rPr>
          <w:rFonts w:hint="eastAsia" w:cs="仿宋" w:asciiTheme="minorEastAsia" w:hAnsiTheme="minorEastAsia" w:eastAsiaTheme="minorEastAsia"/>
          <w:b/>
          <w:bCs/>
          <w:sz w:val="32"/>
          <w:szCs w:val="24"/>
        </w:rPr>
        <w:t>七、保密和披露</w:t>
      </w:r>
      <w:bookmarkEnd w:id="57"/>
    </w:p>
    <w:p w14:paraId="7773599B">
      <w:pPr>
        <w:snapToGrid w:val="0"/>
        <w:spacing w:line="520" w:lineRule="exact"/>
        <w:ind w:firstLine="475" w:firstLineChars="198"/>
        <w:jc w:val="left"/>
        <w:rPr>
          <w:rFonts w:cs="仿宋" w:asciiTheme="minorEastAsia" w:hAnsiTheme="minorEastAsia" w:eastAsiaTheme="minorEastAsia"/>
          <w:b/>
          <w:kern w:val="0"/>
          <w:sz w:val="24"/>
          <w:szCs w:val="24"/>
        </w:rPr>
      </w:pPr>
      <w:r>
        <w:rPr>
          <w:rFonts w:hint="eastAsia" w:cs="仿宋" w:asciiTheme="minorEastAsia" w:hAnsiTheme="minorEastAsia" w:eastAsiaTheme="minorEastAsia"/>
          <w:b/>
          <w:kern w:val="0"/>
          <w:sz w:val="24"/>
          <w:szCs w:val="24"/>
        </w:rPr>
        <w:t>30. 保密</w:t>
      </w:r>
    </w:p>
    <w:p w14:paraId="216BA2CA">
      <w:pPr>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供应商自领取竞争性磋商文件之日起，须承诺承担对本采购项目的保密义务，不得将因本次谈判获得的信息向第三人外传。</w:t>
      </w:r>
    </w:p>
    <w:p w14:paraId="3B86B523">
      <w:pPr>
        <w:spacing w:line="520" w:lineRule="exact"/>
        <w:ind w:firstLine="480" w:firstLineChars="200"/>
        <w:jc w:val="left"/>
        <w:rPr>
          <w:rFonts w:cs="仿宋" w:asciiTheme="minorEastAsia" w:hAnsiTheme="minorEastAsia" w:eastAsiaTheme="minorEastAsia"/>
          <w:b/>
          <w:kern w:val="0"/>
          <w:sz w:val="24"/>
          <w:szCs w:val="24"/>
        </w:rPr>
      </w:pPr>
      <w:r>
        <w:rPr>
          <w:rFonts w:hint="eastAsia" w:cs="仿宋" w:asciiTheme="minorEastAsia" w:hAnsiTheme="minorEastAsia" w:eastAsiaTheme="minorEastAsia"/>
          <w:b/>
          <w:kern w:val="0"/>
          <w:sz w:val="24"/>
          <w:szCs w:val="24"/>
        </w:rPr>
        <w:t>31披露</w:t>
      </w:r>
    </w:p>
    <w:p w14:paraId="6D693480">
      <w:pPr>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b/>
          <w:kern w:val="0"/>
          <w:sz w:val="24"/>
          <w:szCs w:val="24"/>
        </w:rPr>
        <w:t>31</w:t>
      </w:r>
      <w:r>
        <w:rPr>
          <w:rFonts w:hint="eastAsia" w:cs="宋体" w:asciiTheme="minorEastAsia" w:hAnsiTheme="minorEastAsia" w:eastAsiaTheme="minorEastAsia"/>
          <w:kern w:val="0"/>
          <w:sz w:val="24"/>
          <w:szCs w:val="24"/>
        </w:rPr>
        <w:t>.1采购代理机构有权将供应商提供的所有资料向有关政府部门或评审响应文件的有关人员披露。</w:t>
      </w:r>
    </w:p>
    <w:p w14:paraId="7C57FAFA">
      <w:pPr>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b/>
          <w:kern w:val="0"/>
          <w:sz w:val="24"/>
          <w:szCs w:val="24"/>
        </w:rPr>
        <w:t>31</w:t>
      </w:r>
      <w:r>
        <w:rPr>
          <w:rFonts w:hint="eastAsia" w:cs="宋体" w:asciiTheme="minorEastAsia" w:hAnsiTheme="minorEastAsia" w:eastAsiaTheme="minorEastAsia"/>
          <w:kern w:val="0"/>
          <w:sz w:val="24"/>
          <w:szCs w:val="24"/>
        </w:rPr>
        <w:t>.2 在采购代理机构认为适当时、国家机关调查、审查、审计时以及其他符合法律规定的情形下，采购代理机构无须事先征求供应商/成交人同意而可以披露关于采购过程、合同文本、签署情况的资料、供应商/成交人的名称及地址、响应文件的有关信息以及补充条款等，但应当在合理的必要范围内。对任何已经公布过的内容或与之内容相同的资料，以及供应商/成交人已经泄露或公开的，无须再承担保密责任。</w:t>
      </w:r>
    </w:p>
    <w:p w14:paraId="6B061D17">
      <w:pPr>
        <w:pStyle w:val="5"/>
        <w:spacing w:line="520" w:lineRule="exact"/>
        <w:ind w:left="0" w:firstLine="0"/>
        <w:rPr>
          <w:rFonts w:cs="仿宋" w:asciiTheme="minorEastAsia" w:hAnsiTheme="minorEastAsia" w:eastAsiaTheme="minorEastAsia"/>
          <w:b/>
          <w:bCs/>
          <w:sz w:val="30"/>
          <w:szCs w:val="30"/>
        </w:rPr>
      </w:pPr>
      <w:r>
        <w:rPr>
          <w:rFonts w:hint="eastAsia" w:cs="仿宋" w:asciiTheme="minorEastAsia" w:hAnsiTheme="minorEastAsia" w:eastAsiaTheme="minorEastAsia"/>
          <w:b/>
          <w:bCs/>
          <w:sz w:val="30"/>
          <w:szCs w:val="30"/>
        </w:rPr>
        <w:t>八、询问和质疑</w:t>
      </w:r>
    </w:p>
    <w:p w14:paraId="2927D739">
      <w:pPr>
        <w:spacing w:line="520" w:lineRule="exact"/>
        <w:ind w:firstLine="480" w:firstLineChars="200"/>
        <w:jc w:val="left"/>
        <w:rPr>
          <w:rFonts w:cs="仿宋" w:asciiTheme="minorEastAsia" w:hAnsiTheme="minorEastAsia" w:eastAsiaTheme="minorEastAsia"/>
          <w:b/>
          <w:kern w:val="0"/>
          <w:sz w:val="24"/>
          <w:szCs w:val="24"/>
        </w:rPr>
      </w:pPr>
      <w:r>
        <w:rPr>
          <w:rFonts w:hint="eastAsia" w:cs="仿宋" w:asciiTheme="minorEastAsia" w:hAnsiTheme="minorEastAsia" w:eastAsiaTheme="minorEastAsia"/>
          <w:b/>
          <w:kern w:val="0"/>
          <w:sz w:val="24"/>
          <w:szCs w:val="24"/>
        </w:rPr>
        <w:t>32询问</w:t>
      </w:r>
    </w:p>
    <w:p w14:paraId="6F3EAE30">
      <w:pPr>
        <w:spacing w:line="52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32.1供应商对政府采购活动事项有疑问的，可以向采购代理机构提出询问，采购代理机构应当及时作出答复，但答复的内容不得涉及商业秘密。</w:t>
      </w:r>
    </w:p>
    <w:p w14:paraId="22DB00A6">
      <w:pPr>
        <w:spacing w:line="520" w:lineRule="exact"/>
        <w:ind w:firstLine="480" w:firstLineChars="200"/>
        <w:jc w:val="left"/>
        <w:rPr>
          <w:rFonts w:cs="宋体" w:asciiTheme="minorEastAsia" w:hAnsiTheme="minorEastAsia" w:eastAsiaTheme="minorEastAsia"/>
          <w:kern w:val="0"/>
          <w:szCs w:val="28"/>
        </w:rPr>
      </w:pPr>
      <w:r>
        <w:rPr>
          <w:rFonts w:hint="eastAsia" w:cs="仿宋" w:asciiTheme="minorEastAsia" w:hAnsiTheme="minorEastAsia" w:eastAsiaTheme="minorEastAsia"/>
          <w:b/>
          <w:kern w:val="0"/>
          <w:sz w:val="24"/>
          <w:szCs w:val="24"/>
        </w:rPr>
        <w:t>33</w:t>
      </w:r>
      <w:r>
        <w:rPr>
          <w:rFonts w:hint="eastAsia" w:cs="仿宋" w:asciiTheme="minorEastAsia" w:hAnsiTheme="minorEastAsia" w:eastAsiaTheme="minorEastAsia"/>
          <w:b/>
          <w:bCs/>
          <w:sz w:val="24"/>
        </w:rPr>
        <w:t>质疑</w:t>
      </w:r>
    </w:p>
    <w:p w14:paraId="14C60DA6">
      <w:pPr>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33.1磋商程序受《中华人民共和国政府采购法》、《中华人民共和国政府采购法实施条例》、《政府采购竞争性磋商采购方式管理暂行办法》和相关法律法规的约束，并受到严格的内部监督，以确保授予合同过程的公平公正。</w:t>
      </w:r>
    </w:p>
    <w:p w14:paraId="0458CB76">
      <w:pPr>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33.2供应商对磋商文件条款或商务、技术要求有异议的，应当在开启前通过澄清或修改程序提出。 </w:t>
      </w:r>
    </w:p>
    <w:p w14:paraId="141A71FF">
      <w:pPr>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33.3供应商对采购文件在法定质疑期内一次性提出针对同一采购程序环节的质疑。</w:t>
      </w:r>
    </w:p>
    <w:p w14:paraId="20FEE811">
      <w:pPr>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33.4供应商认为其报价未获公平评审或采购过程和成交结果使自己的合法权益受到损害的，应当在知道或者应知其权益受到损害之日起7个工作日内通过政府采购平台进入“项目质疑管理”栏目向采购人、采购代理机构一次性提出质疑。</w:t>
      </w:r>
    </w:p>
    <w:p w14:paraId="66CBBB42">
      <w:pPr>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33.5潜在投标人已依法获取其可质疑的招标文件的，可以对招标文件提出质疑。对招标文件提出质疑的，在获取招标文件或者招标文件公告期限届满之日起7个工作日内提出。</w:t>
      </w:r>
    </w:p>
    <w:p w14:paraId="339C842C">
      <w:pPr>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33.6投标人提起在线质疑，应当按照《政府采购质疑和投诉办法》有关规定，如实填写事项及信息，在线提交质疑函和必要的证明材料纸质版扫描件或图片（支持格式：DOC、DOCX、PDF、JPG、PNG、GIF）经</w:t>
      </w:r>
      <w:r>
        <w:rPr>
          <w:rFonts w:cs="宋体" w:asciiTheme="minorEastAsia" w:hAnsiTheme="minorEastAsia" w:eastAsiaTheme="minorEastAsia"/>
          <w:kern w:val="0"/>
          <w:sz w:val="24"/>
          <w:szCs w:val="24"/>
        </w:rPr>
        <w:t>法定代表人</w:t>
      </w:r>
      <w:r>
        <w:rPr>
          <w:rFonts w:hint="eastAsia" w:cs="宋体" w:asciiTheme="minorEastAsia" w:hAnsiTheme="minorEastAsia" w:eastAsiaTheme="minorEastAsia"/>
          <w:kern w:val="0"/>
          <w:sz w:val="24"/>
          <w:szCs w:val="24"/>
        </w:rPr>
        <w:t>签字并加盖公章。质疑函应当包括以下主要内容：</w:t>
      </w:r>
    </w:p>
    <w:p w14:paraId="561A346E">
      <w:pPr>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33.6.1供应商的姓名或者名称、地址、邮编、联系人及联系电话；</w:t>
      </w:r>
    </w:p>
    <w:p w14:paraId="4D87A59F">
      <w:pPr>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33.6.2质疑项目名称、编号、包号（若分包）；</w:t>
      </w:r>
    </w:p>
    <w:p w14:paraId="2A8D436D">
      <w:pPr>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33.6.3具体、明确的质疑事项和与质疑事项相关的请求；</w:t>
      </w:r>
    </w:p>
    <w:p w14:paraId="3F930BFE">
      <w:pPr>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33.6.4事实依据；</w:t>
      </w:r>
    </w:p>
    <w:p w14:paraId="63A4391E">
      <w:pPr>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33.6.5必要的法律依据；</w:t>
      </w:r>
    </w:p>
    <w:p w14:paraId="237D509A">
      <w:pPr>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33.6.6提出质疑的日期。</w:t>
      </w:r>
    </w:p>
    <w:p w14:paraId="22497D43">
      <w:pPr>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供应商为自然人的，应当由本人签字；供应商为法人或者其他组织的，应当由法定代表人、主要负责人或者其授权代表签字或者盖章，并加盖公章。</w:t>
      </w:r>
    </w:p>
    <w:p w14:paraId="503EC7BF">
      <w:pPr>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33.7 质疑应按照“谁主张、谁举证”的原则，质疑书应当附相关证明材料。质疑材料应为简体中文。</w:t>
      </w:r>
    </w:p>
    <w:p w14:paraId="4803489C">
      <w:pPr>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33.8 有下列情形之一的，属于无效质疑，采购代理机构可不予受理：</w:t>
      </w:r>
    </w:p>
    <w:p w14:paraId="3342EBD4">
      <w:pPr>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（1）未在有效期限内提出质疑的；</w:t>
      </w:r>
    </w:p>
    <w:p w14:paraId="336669D5">
      <w:pPr>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（2）质疑未通过政府采购平台进入“项目质疑管理”栏目提出的；</w:t>
      </w:r>
    </w:p>
    <w:p w14:paraId="71CCA3BB">
      <w:pPr>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（3）所递交材料未明示属于质疑材料的；</w:t>
      </w:r>
    </w:p>
    <w:p w14:paraId="2E48E9E9">
      <w:pPr>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（4）质疑书没有</w:t>
      </w:r>
      <w:r>
        <w:rPr>
          <w:rFonts w:cs="宋体" w:asciiTheme="minorEastAsia" w:hAnsiTheme="minorEastAsia" w:eastAsiaTheme="minorEastAsia"/>
          <w:kern w:val="0"/>
          <w:sz w:val="24"/>
          <w:szCs w:val="24"/>
        </w:rPr>
        <w:t>法定代表人</w:t>
      </w:r>
      <w:r>
        <w:rPr>
          <w:rFonts w:hint="eastAsia" w:cs="宋体" w:asciiTheme="minorEastAsia" w:hAnsiTheme="minorEastAsia" w:eastAsiaTheme="minorEastAsia"/>
          <w:kern w:val="0"/>
          <w:sz w:val="24"/>
          <w:szCs w:val="24"/>
        </w:rPr>
        <w:t>签署本人姓名或印盖本人姓名章并加盖单位公章的；质疑书由参加采购项目的授权代表签署本人姓名或印盖本人姓名章，但没有</w:t>
      </w:r>
      <w:r>
        <w:rPr>
          <w:rFonts w:cs="宋体" w:asciiTheme="minorEastAsia" w:hAnsiTheme="minorEastAsia" w:eastAsiaTheme="minorEastAsia"/>
          <w:kern w:val="0"/>
          <w:sz w:val="24"/>
          <w:szCs w:val="24"/>
        </w:rPr>
        <w:t>法定代表人</w:t>
      </w:r>
      <w:r>
        <w:rPr>
          <w:rFonts w:hint="eastAsia" w:cs="宋体" w:asciiTheme="minorEastAsia" w:hAnsiTheme="minorEastAsia" w:eastAsiaTheme="minorEastAsia"/>
          <w:kern w:val="0"/>
          <w:sz w:val="24"/>
          <w:szCs w:val="24"/>
        </w:rPr>
        <w:t>特别授权的；</w:t>
      </w:r>
    </w:p>
    <w:p w14:paraId="6B67EAB4">
      <w:pPr>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（5）质疑书未提供有效联系人、联系方式、联系地址及质疑日期的；</w:t>
      </w:r>
    </w:p>
    <w:p w14:paraId="0B55628E">
      <w:pPr>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（6）质疑事项已经进入投诉或者诉讼程序的；</w:t>
      </w:r>
    </w:p>
    <w:p w14:paraId="5381E45C">
      <w:pPr>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（7）质疑书未附相关证明材料，被视为无有效证据支持的。</w:t>
      </w:r>
    </w:p>
    <w:p w14:paraId="49158DD0">
      <w:pPr>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（8）供应商对竞争性磋商文件条款或技术参数有异议，未在开启前通过澄清或修改程序提出，并且供应商已经参与报价，而于开标后对竞争性磋商文件提出质疑的；</w:t>
      </w:r>
    </w:p>
    <w:p w14:paraId="3B32EC78">
      <w:pPr>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（9）在提出本次质疑前半年内连续三次质疑而无事实依据的；</w:t>
      </w:r>
    </w:p>
    <w:p w14:paraId="5B773210">
      <w:pPr>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（10）其它不符合受理条件的情形。</w:t>
      </w:r>
    </w:p>
    <w:p w14:paraId="6BDB5C5E">
      <w:pPr>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33.9 采购代理机构将在收到书面质疑后7个工作日内审查质疑事项，做出答复或相关处理决定，并通过政府采购平台通知质疑供应商和其他有关供应商，但答复的内容不涉及商业秘密。</w:t>
      </w:r>
    </w:p>
    <w:p w14:paraId="1C776D5E">
      <w:pPr>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33.10供应商对评审过程、中标（成交）结果提出质疑的，采购人、采购代理机构可以组织原评标委员会协助答复质疑。</w:t>
      </w:r>
    </w:p>
    <w:p w14:paraId="18402B8E">
      <w:pPr>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33.11质疑答复应当包含以下内容：</w:t>
      </w:r>
    </w:p>
    <w:p w14:paraId="763C02A9">
      <w:pPr>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质疑供应商的姓名或者名称；收到质疑函的日期、质疑项目名称及编号；质疑事项、质疑答复的具体内容、事实依据和法律依据；告知质疑供应商依法投诉的权利；质疑答复人名称；答复质疑的日期。质疑答复的内容不得涉及商业秘密。</w:t>
      </w:r>
    </w:p>
    <w:p w14:paraId="43186045">
      <w:pPr>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33.12采购人、采购代理机构认为供应商质疑不成立，或者成立但未对中标结果构成影响的，继续开展采购活动；认为供应商质疑成立且影响或者可能影响中标结果的，按照下列情况处理：</w:t>
      </w:r>
    </w:p>
    <w:p w14:paraId="09EA874D">
      <w:pPr>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33.12.1对采购文件提出的质疑，依法通过澄清或者修改可以继续开展采购活动；否则应当修改采购文件后重新开展活动。</w:t>
      </w:r>
    </w:p>
    <w:p w14:paraId="5323FA57">
      <w:pPr>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33.12.2对采购过程、中标（成交）结果提出的质疑，合格供应商符合法定数量时，可以从合格的中标候选人中另行确定中标人的，应当依法另行确定中标人；否则应当重新开展采购活动。</w:t>
      </w:r>
    </w:p>
    <w:p w14:paraId="7F218989">
      <w:pPr>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33.12.3质疑答复导致中标（成交）结果改变的，采购或者采购代理机构应当将有关情况书面报告本级财政部门。</w:t>
      </w:r>
    </w:p>
    <w:p w14:paraId="05C0BDB2">
      <w:pPr>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33.13质疑供应商对采购人、采购代理机构的答复不满意，或者采购代理机构未在规定的时间内做出答复的，可以在答复期满后15个工作日内向政府采购监管部门投诉。</w:t>
      </w:r>
    </w:p>
    <w:p w14:paraId="6E48E76E">
      <w:pPr>
        <w:spacing w:line="520" w:lineRule="exact"/>
        <w:jc w:val="left"/>
        <w:rPr>
          <w:rFonts w:cs="宋体" w:asciiTheme="minorEastAsia" w:hAnsiTheme="minorEastAsia" w:eastAsiaTheme="minorEastAsia"/>
          <w:b/>
          <w:kern w:val="0"/>
          <w:sz w:val="30"/>
          <w:szCs w:val="30"/>
        </w:rPr>
      </w:pPr>
      <w:r>
        <w:rPr>
          <w:rFonts w:hint="eastAsia" w:cs="宋体" w:asciiTheme="minorEastAsia" w:hAnsiTheme="minorEastAsia" w:eastAsiaTheme="minorEastAsia"/>
          <w:b/>
          <w:kern w:val="0"/>
          <w:sz w:val="30"/>
          <w:szCs w:val="30"/>
        </w:rPr>
        <w:t>九、违约处罚</w:t>
      </w:r>
      <w:bookmarkEnd w:id="46"/>
      <w:bookmarkStart w:id="58" w:name="_Toc175644026"/>
      <w:r>
        <w:rPr>
          <w:rFonts w:hint="eastAsia" w:cs="宋体" w:asciiTheme="minorEastAsia" w:hAnsiTheme="minorEastAsia" w:eastAsiaTheme="minorEastAsia"/>
          <w:b/>
          <w:kern w:val="0"/>
          <w:sz w:val="30"/>
          <w:szCs w:val="30"/>
        </w:rPr>
        <w:t>供应商违规处罚</w:t>
      </w:r>
    </w:p>
    <w:p w14:paraId="6A579B78">
      <w:pPr>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36.供应商有下列情形之一的，成交无效，同时采购代理机构将提请政府采购监管部门，依据政府采购法律法规的规定作出处理。 </w:t>
      </w:r>
    </w:p>
    <w:p w14:paraId="3C7FE30B">
      <w:pPr>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（1）提供虚假材料谋取成交的； </w:t>
      </w:r>
    </w:p>
    <w:p w14:paraId="62E6792A">
      <w:pPr>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（2）采取不正当手段诋毁、排挤其他供应商的； </w:t>
      </w:r>
    </w:p>
    <w:p w14:paraId="396729A2">
      <w:pPr>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（3）与采购人、其他供应商恶意串通的； </w:t>
      </w:r>
    </w:p>
    <w:p w14:paraId="4C70566C">
      <w:pPr>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（4）公开报价后供应商撤回其报价的；</w:t>
      </w:r>
    </w:p>
    <w:p w14:paraId="1CB2B02C">
      <w:pPr>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（5）在磋商期间，影响采购代理机构或磋商小组的任何活动的；</w:t>
      </w:r>
    </w:p>
    <w:p w14:paraId="3A51F87D">
      <w:pPr>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（6）成交后未按本磋商文件要求签约或与采购人订立背离合同实质性内容的其它协议的；</w:t>
      </w:r>
    </w:p>
    <w:p w14:paraId="03533705">
      <w:pPr>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（7）供应商未按磋商文件规定和合同约定履行义务的。</w:t>
      </w:r>
    </w:p>
    <w:p w14:paraId="0F874021">
      <w:pPr>
        <w:snapToGrid w:val="0"/>
        <w:spacing w:line="52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（8）法律法规规定的其它事项。</w:t>
      </w:r>
    </w:p>
    <w:p w14:paraId="09636A55">
      <w:pPr>
        <w:pStyle w:val="4"/>
        <w:jc w:val="center"/>
        <w:rPr>
          <w:rFonts w:asciiTheme="minorEastAsia" w:hAnsiTheme="minorEastAsia" w:eastAsiaTheme="minorEastAsia"/>
          <w:sz w:val="32"/>
          <w:szCs w:val="32"/>
        </w:rPr>
      </w:pPr>
      <w:r>
        <w:rPr>
          <w:rFonts w:cs="宋体" w:asciiTheme="minorEastAsia" w:hAnsiTheme="minorEastAsia" w:eastAsiaTheme="minorEastAsia"/>
          <w:kern w:val="0"/>
          <w:sz w:val="24"/>
          <w:szCs w:val="24"/>
        </w:rPr>
        <w:br w:type="page"/>
      </w:r>
      <w:bookmarkStart w:id="59" w:name="_Toc10856_WPSOffice_Level1"/>
      <w:r>
        <w:rPr>
          <w:rFonts w:hint="eastAsia" w:cs="宋体" w:asciiTheme="minorEastAsia" w:hAnsiTheme="minorEastAsia" w:eastAsiaTheme="minorEastAsia"/>
          <w:bCs w:val="0"/>
          <w:kern w:val="0"/>
          <w:sz w:val="32"/>
        </w:rPr>
        <w:t xml:space="preserve">第三部分  </w:t>
      </w:r>
      <w:bookmarkEnd w:id="58"/>
      <w:r>
        <w:rPr>
          <w:rFonts w:hint="eastAsia" w:asciiTheme="minorEastAsia" w:hAnsiTheme="minorEastAsia" w:eastAsiaTheme="minorEastAsia"/>
          <w:sz w:val="32"/>
          <w:szCs w:val="32"/>
        </w:rPr>
        <w:t>评审标准和评审方法</w:t>
      </w:r>
      <w:bookmarkEnd w:id="59"/>
    </w:p>
    <w:p w14:paraId="6F013BE5">
      <w:pPr>
        <w:pStyle w:val="5"/>
        <w:spacing w:before="240" w:after="120" w:line="440" w:lineRule="exact"/>
        <w:ind w:left="562" w:leftChars="167" w:hanging="95" w:hangingChars="34"/>
        <w:rPr>
          <w:rFonts w:cs="仿宋_GB2312" w:asciiTheme="minorEastAsia" w:hAnsiTheme="minorEastAsia" w:eastAsiaTheme="minorEastAsia"/>
          <w:b/>
          <w:szCs w:val="28"/>
        </w:rPr>
      </w:pPr>
      <w:bookmarkStart w:id="60" w:name="_Toc483296205"/>
      <w:bookmarkStart w:id="61" w:name="_Toc400693611"/>
      <w:bookmarkStart w:id="62" w:name="_Toc400641500"/>
      <w:bookmarkStart w:id="63" w:name="_Toc175644027"/>
      <w:bookmarkStart w:id="64" w:name="_Toc400696294"/>
      <w:bookmarkStart w:id="65" w:name="_Toc400693709"/>
      <w:bookmarkStart w:id="66" w:name="_Toc400612853"/>
      <w:r>
        <w:rPr>
          <w:rFonts w:hint="eastAsia" w:cs="仿宋_GB2312" w:asciiTheme="minorEastAsia" w:hAnsiTheme="minorEastAsia" w:eastAsiaTheme="minorEastAsia"/>
          <w:b/>
          <w:szCs w:val="28"/>
        </w:rPr>
        <w:t>一、</w:t>
      </w:r>
      <w:bookmarkEnd w:id="60"/>
      <w:bookmarkEnd w:id="61"/>
      <w:bookmarkEnd w:id="62"/>
      <w:bookmarkEnd w:id="63"/>
      <w:bookmarkEnd w:id="64"/>
      <w:bookmarkEnd w:id="65"/>
      <w:bookmarkEnd w:id="66"/>
      <w:r>
        <w:rPr>
          <w:rFonts w:hint="eastAsia" w:cs="仿宋_GB2312" w:asciiTheme="minorEastAsia" w:hAnsiTheme="minorEastAsia" w:eastAsiaTheme="minorEastAsia"/>
          <w:b/>
          <w:szCs w:val="28"/>
        </w:rPr>
        <w:t>资格审查内容及标准</w:t>
      </w:r>
    </w:p>
    <w:tbl>
      <w:tblPr>
        <w:tblStyle w:val="38"/>
        <w:tblW w:w="9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354"/>
        <w:gridCol w:w="2126"/>
        <w:gridCol w:w="5255"/>
      </w:tblGrid>
      <w:tr w14:paraId="70F29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8" w:type="dxa"/>
            <w:vAlign w:val="center"/>
          </w:tcPr>
          <w:p w14:paraId="41D36496">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1354" w:type="dxa"/>
            <w:vAlign w:val="center"/>
          </w:tcPr>
          <w:p w14:paraId="537F72AC">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类型</w:t>
            </w:r>
          </w:p>
        </w:tc>
        <w:tc>
          <w:tcPr>
            <w:tcW w:w="2126" w:type="dxa"/>
            <w:vAlign w:val="center"/>
          </w:tcPr>
          <w:p w14:paraId="49FBFFB5">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审查要求</w:t>
            </w:r>
          </w:p>
        </w:tc>
        <w:tc>
          <w:tcPr>
            <w:tcW w:w="5255" w:type="dxa"/>
            <w:vAlign w:val="center"/>
          </w:tcPr>
          <w:p w14:paraId="3E534389">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要求说明</w:t>
            </w:r>
          </w:p>
        </w:tc>
      </w:tr>
      <w:tr w14:paraId="6AF43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698" w:type="dxa"/>
            <w:vAlign w:val="center"/>
          </w:tcPr>
          <w:p w14:paraId="57334326">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1</w:t>
            </w:r>
          </w:p>
        </w:tc>
        <w:tc>
          <w:tcPr>
            <w:tcW w:w="1354" w:type="dxa"/>
            <w:vAlign w:val="center"/>
          </w:tcPr>
          <w:p w14:paraId="4592723A">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营业执照</w:t>
            </w:r>
          </w:p>
        </w:tc>
        <w:tc>
          <w:tcPr>
            <w:tcW w:w="2126" w:type="dxa"/>
            <w:vAlign w:val="center"/>
          </w:tcPr>
          <w:p w14:paraId="6ECC7534">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具有独立承担</w:t>
            </w:r>
          </w:p>
          <w:p w14:paraId="4389D1B1">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民事责任的能力</w:t>
            </w:r>
          </w:p>
        </w:tc>
        <w:tc>
          <w:tcPr>
            <w:tcW w:w="5255" w:type="dxa"/>
            <w:vAlign w:val="center"/>
          </w:tcPr>
          <w:p w14:paraId="3C8ECDAE">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审查是否对具有独立承担民事责任的能力按照供应商须知前附表要求做出了明确的、肯定的承诺；</w:t>
            </w:r>
          </w:p>
        </w:tc>
      </w:tr>
      <w:tr w14:paraId="15DCA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98" w:type="dxa"/>
            <w:vAlign w:val="center"/>
          </w:tcPr>
          <w:p w14:paraId="2BD258D4">
            <w:pPr>
              <w:spacing w:line="360" w:lineRule="auto"/>
              <w:ind w:firstLine="120" w:firstLineChars="50"/>
              <w:jc w:val="center"/>
              <w:rPr>
                <w:rFonts w:cs="仿宋" w:asciiTheme="minorEastAsia" w:hAnsiTheme="minorEastAsia" w:eastAsiaTheme="minorEastAsia"/>
                <w:sz w:val="24"/>
              </w:rPr>
            </w:pPr>
            <w:r>
              <w:rPr>
                <w:rFonts w:hint="eastAsia" w:cs="仿宋" w:asciiTheme="minorEastAsia" w:hAnsiTheme="minorEastAsia" w:eastAsiaTheme="minorEastAsia"/>
                <w:sz w:val="24"/>
              </w:rPr>
              <w:t>2</w:t>
            </w:r>
          </w:p>
        </w:tc>
        <w:tc>
          <w:tcPr>
            <w:tcW w:w="1354" w:type="dxa"/>
            <w:vAlign w:val="center"/>
          </w:tcPr>
          <w:p w14:paraId="058E394E">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财务报告</w:t>
            </w:r>
          </w:p>
        </w:tc>
        <w:tc>
          <w:tcPr>
            <w:tcW w:w="2126" w:type="dxa"/>
            <w:vAlign w:val="center"/>
          </w:tcPr>
          <w:p w14:paraId="07E07C8E">
            <w:pPr>
              <w:spacing w:line="360" w:lineRule="auto"/>
              <w:jc w:val="center"/>
              <w:rPr>
                <w:rFonts w:cs="仿宋" w:asciiTheme="minorEastAsia" w:hAnsiTheme="minorEastAsia" w:eastAsiaTheme="minorEastAsia"/>
                <w:sz w:val="24"/>
              </w:rPr>
            </w:pPr>
            <w:r>
              <w:rPr>
                <w:rFonts w:cs="仿宋" w:asciiTheme="minorEastAsia" w:hAnsiTheme="minorEastAsia" w:eastAsiaTheme="minorEastAsia"/>
                <w:sz w:val="24"/>
              </w:rPr>
              <w:t>具有良好的商业信誉和健全的财务会计制度</w:t>
            </w:r>
          </w:p>
        </w:tc>
        <w:tc>
          <w:tcPr>
            <w:tcW w:w="5255" w:type="dxa"/>
            <w:vAlign w:val="center"/>
          </w:tcPr>
          <w:p w14:paraId="207A745B">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审查是否对具有良好的商业信誉和健全的财务会计制度</w:t>
            </w:r>
            <w:r>
              <w:rPr>
                <w:rFonts w:hint="eastAsia" w:cs="仿宋" w:asciiTheme="minorEastAsia" w:hAnsiTheme="minorEastAsia" w:eastAsiaTheme="minorEastAsia"/>
                <w:kern w:val="0"/>
                <w:sz w:val="24"/>
              </w:rPr>
              <w:t>按照供应商须知前附表要求</w:t>
            </w:r>
            <w:r>
              <w:rPr>
                <w:rFonts w:hint="eastAsia" w:cs="仿宋" w:asciiTheme="minorEastAsia" w:hAnsiTheme="minorEastAsia" w:eastAsiaTheme="minorEastAsia"/>
                <w:sz w:val="24"/>
              </w:rPr>
              <w:t>做出了明确的、肯定的承诺；</w:t>
            </w:r>
          </w:p>
        </w:tc>
      </w:tr>
      <w:tr w14:paraId="09E7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698" w:type="dxa"/>
            <w:vAlign w:val="center"/>
          </w:tcPr>
          <w:p w14:paraId="39A56C25">
            <w:pPr>
              <w:spacing w:line="360" w:lineRule="auto"/>
              <w:ind w:firstLine="120" w:firstLineChars="50"/>
              <w:jc w:val="center"/>
              <w:rPr>
                <w:rFonts w:cs="仿宋" w:asciiTheme="minorEastAsia" w:hAnsiTheme="minorEastAsia" w:eastAsiaTheme="minorEastAsia"/>
                <w:sz w:val="24"/>
              </w:rPr>
            </w:pPr>
            <w:r>
              <w:rPr>
                <w:rFonts w:hint="eastAsia" w:cs="仿宋" w:asciiTheme="minorEastAsia" w:hAnsiTheme="minorEastAsia" w:eastAsiaTheme="minorEastAsia"/>
                <w:sz w:val="24"/>
              </w:rPr>
              <w:t>3</w:t>
            </w:r>
          </w:p>
        </w:tc>
        <w:tc>
          <w:tcPr>
            <w:tcW w:w="1354" w:type="dxa"/>
            <w:vAlign w:val="center"/>
          </w:tcPr>
          <w:p w14:paraId="6F036570">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基本资质</w:t>
            </w:r>
          </w:p>
        </w:tc>
        <w:tc>
          <w:tcPr>
            <w:tcW w:w="2126" w:type="dxa"/>
            <w:vAlign w:val="center"/>
          </w:tcPr>
          <w:p w14:paraId="185C6898">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依法缴纳税收和社会保障资金</w:t>
            </w:r>
          </w:p>
        </w:tc>
        <w:tc>
          <w:tcPr>
            <w:tcW w:w="5255" w:type="dxa"/>
            <w:vAlign w:val="center"/>
          </w:tcPr>
          <w:p w14:paraId="6DFC1F46">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审查是否对具有依法缴纳税收和社会保障资金的证明材料</w:t>
            </w:r>
            <w:r>
              <w:rPr>
                <w:rFonts w:hint="eastAsia" w:cs="仿宋" w:asciiTheme="minorEastAsia" w:hAnsiTheme="minorEastAsia" w:eastAsiaTheme="minorEastAsia"/>
                <w:kern w:val="0"/>
                <w:sz w:val="24"/>
              </w:rPr>
              <w:t>按照供应商须知前附表要求</w:t>
            </w:r>
            <w:r>
              <w:rPr>
                <w:rFonts w:hint="eastAsia" w:cs="仿宋" w:asciiTheme="minorEastAsia" w:hAnsiTheme="minorEastAsia" w:eastAsiaTheme="minorEastAsia"/>
                <w:sz w:val="24"/>
              </w:rPr>
              <w:t>做出了明确的、肯定的承诺；</w:t>
            </w:r>
          </w:p>
        </w:tc>
      </w:tr>
      <w:tr w14:paraId="2801F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98" w:type="dxa"/>
            <w:vAlign w:val="center"/>
          </w:tcPr>
          <w:p w14:paraId="53F89076">
            <w:pPr>
              <w:spacing w:line="360" w:lineRule="auto"/>
              <w:ind w:firstLine="120" w:firstLineChars="50"/>
              <w:jc w:val="center"/>
              <w:rPr>
                <w:rFonts w:cs="仿宋" w:asciiTheme="minorEastAsia" w:hAnsiTheme="minorEastAsia" w:eastAsiaTheme="minorEastAsia"/>
                <w:sz w:val="24"/>
              </w:rPr>
            </w:pPr>
            <w:r>
              <w:rPr>
                <w:rFonts w:hint="eastAsia" w:cs="仿宋" w:asciiTheme="minorEastAsia" w:hAnsiTheme="minorEastAsia" w:eastAsiaTheme="minorEastAsia"/>
                <w:sz w:val="24"/>
              </w:rPr>
              <w:t xml:space="preserve">4 </w:t>
            </w:r>
          </w:p>
        </w:tc>
        <w:tc>
          <w:tcPr>
            <w:tcW w:w="1354" w:type="dxa"/>
            <w:vAlign w:val="center"/>
          </w:tcPr>
          <w:p w14:paraId="57D50B71">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基本资质</w:t>
            </w:r>
          </w:p>
        </w:tc>
        <w:tc>
          <w:tcPr>
            <w:tcW w:w="2126" w:type="dxa"/>
            <w:vAlign w:val="center"/>
          </w:tcPr>
          <w:p w14:paraId="7C301FA7">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履行合同所必需的设备和专业技术能力</w:t>
            </w:r>
          </w:p>
        </w:tc>
        <w:tc>
          <w:tcPr>
            <w:tcW w:w="5255" w:type="dxa"/>
            <w:vAlign w:val="center"/>
          </w:tcPr>
          <w:p w14:paraId="5274583B">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审查供应商是否对履行合同所必需的设备和专业技术能力</w:t>
            </w:r>
            <w:r>
              <w:rPr>
                <w:rFonts w:hint="eastAsia" w:cs="仿宋" w:asciiTheme="minorEastAsia" w:hAnsiTheme="minorEastAsia" w:eastAsiaTheme="minorEastAsia"/>
                <w:kern w:val="0"/>
                <w:sz w:val="24"/>
              </w:rPr>
              <w:t>按照供应商须知前附表要求</w:t>
            </w:r>
            <w:r>
              <w:rPr>
                <w:rFonts w:hint="eastAsia" w:cs="仿宋" w:asciiTheme="minorEastAsia" w:hAnsiTheme="minorEastAsia" w:eastAsiaTheme="minorEastAsia"/>
                <w:sz w:val="24"/>
              </w:rPr>
              <w:t xml:space="preserve">做出了明确的、肯定的承诺； </w:t>
            </w:r>
          </w:p>
        </w:tc>
      </w:tr>
      <w:tr w14:paraId="12904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698" w:type="dxa"/>
            <w:vAlign w:val="center"/>
          </w:tcPr>
          <w:p w14:paraId="026846A7">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5</w:t>
            </w:r>
          </w:p>
        </w:tc>
        <w:tc>
          <w:tcPr>
            <w:tcW w:w="1354" w:type="dxa"/>
            <w:vAlign w:val="center"/>
          </w:tcPr>
          <w:p w14:paraId="0BBA4645">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基本资质</w:t>
            </w:r>
          </w:p>
        </w:tc>
        <w:tc>
          <w:tcPr>
            <w:tcW w:w="2126" w:type="dxa"/>
            <w:vAlign w:val="center"/>
          </w:tcPr>
          <w:p w14:paraId="40CE20A2">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供应商近三年无重大违法记录声明</w:t>
            </w:r>
          </w:p>
        </w:tc>
        <w:tc>
          <w:tcPr>
            <w:tcW w:w="5255" w:type="dxa"/>
            <w:vAlign w:val="center"/>
          </w:tcPr>
          <w:p w14:paraId="70235254">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审查供应商是否</w:t>
            </w:r>
            <w:r>
              <w:rPr>
                <w:rFonts w:hint="eastAsia" w:cs="仿宋" w:asciiTheme="minorEastAsia" w:hAnsiTheme="minorEastAsia" w:eastAsiaTheme="minorEastAsia"/>
                <w:kern w:val="0"/>
                <w:sz w:val="24"/>
              </w:rPr>
              <w:t>按照供应商须知前附表要求</w:t>
            </w:r>
            <w:r>
              <w:rPr>
                <w:rFonts w:hint="eastAsia" w:cs="仿宋" w:asciiTheme="minorEastAsia" w:hAnsiTheme="minorEastAsia" w:eastAsiaTheme="minorEastAsia"/>
                <w:sz w:val="24"/>
              </w:rPr>
              <w:t>做出了声明。</w:t>
            </w:r>
          </w:p>
        </w:tc>
      </w:tr>
      <w:tr w14:paraId="62CC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98" w:type="dxa"/>
            <w:vAlign w:val="center"/>
          </w:tcPr>
          <w:p w14:paraId="2A047257">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6</w:t>
            </w:r>
          </w:p>
        </w:tc>
        <w:tc>
          <w:tcPr>
            <w:tcW w:w="1354" w:type="dxa"/>
            <w:vAlign w:val="center"/>
          </w:tcPr>
          <w:p w14:paraId="09C4F334">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基本资质</w:t>
            </w:r>
          </w:p>
        </w:tc>
        <w:tc>
          <w:tcPr>
            <w:tcW w:w="2126" w:type="dxa"/>
            <w:vAlign w:val="center"/>
          </w:tcPr>
          <w:p w14:paraId="10FC2304">
            <w:pPr>
              <w:adjustRightInd w:val="0"/>
              <w:snapToGrid w:val="0"/>
              <w:spacing w:line="360" w:lineRule="auto"/>
              <w:jc w:val="center"/>
              <w:rPr>
                <w:rFonts w:cs="仿宋" w:asciiTheme="minorEastAsia" w:hAnsiTheme="minorEastAsia" w:eastAsiaTheme="minorEastAsia"/>
                <w:sz w:val="24"/>
              </w:rPr>
            </w:pPr>
            <w:r>
              <w:rPr>
                <w:rFonts w:hint="eastAsia" w:cs="宋体" w:asciiTheme="minorEastAsia" w:hAnsiTheme="minorEastAsia" w:eastAsiaTheme="minorEastAsia"/>
                <w:sz w:val="24"/>
              </w:rPr>
              <w:t>供应商廉洁自律承诺书</w:t>
            </w:r>
          </w:p>
        </w:tc>
        <w:tc>
          <w:tcPr>
            <w:tcW w:w="5255" w:type="dxa"/>
            <w:vAlign w:val="center"/>
          </w:tcPr>
          <w:p w14:paraId="5267AB97">
            <w:pPr>
              <w:adjustRightInd w:val="0"/>
              <w:snapToGrid w:val="0"/>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审查供应商是否按照供应商须知前附表要求做出了承诺。</w:t>
            </w:r>
          </w:p>
        </w:tc>
      </w:tr>
      <w:tr w14:paraId="422DA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98" w:type="dxa"/>
            <w:vAlign w:val="center"/>
          </w:tcPr>
          <w:p w14:paraId="36BF17CF">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7</w:t>
            </w:r>
          </w:p>
        </w:tc>
        <w:tc>
          <w:tcPr>
            <w:tcW w:w="1354" w:type="dxa"/>
            <w:vAlign w:val="center"/>
          </w:tcPr>
          <w:p w14:paraId="582A5D9E">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基本资质</w:t>
            </w:r>
          </w:p>
        </w:tc>
        <w:tc>
          <w:tcPr>
            <w:tcW w:w="2126" w:type="dxa"/>
            <w:vAlign w:val="center"/>
          </w:tcPr>
          <w:p w14:paraId="09C6681F">
            <w:pPr>
              <w:adjustRightInd w:val="0"/>
              <w:snapToGrid w:val="0"/>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kern w:val="0"/>
                <w:sz w:val="24"/>
              </w:rPr>
              <w:t>磋商保证金的提交</w:t>
            </w:r>
          </w:p>
        </w:tc>
        <w:tc>
          <w:tcPr>
            <w:tcW w:w="5255" w:type="dxa"/>
            <w:vAlign w:val="center"/>
          </w:tcPr>
          <w:p w14:paraId="0DE16B4E">
            <w:pPr>
              <w:adjustRightInd w:val="0"/>
              <w:snapToGrid w:val="0"/>
              <w:spacing w:line="360" w:lineRule="auto"/>
              <w:rPr>
                <w:rFonts w:cs="仿宋" w:asciiTheme="minorEastAsia" w:hAnsiTheme="minorEastAsia" w:eastAsiaTheme="minorEastAsia"/>
                <w:sz w:val="24"/>
              </w:rPr>
            </w:pPr>
            <w:r>
              <w:rPr>
                <w:rFonts w:hint="eastAsia" w:cs="仿宋" w:asciiTheme="minorEastAsia" w:hAnsiTheme="minorEastAsia" w:eastAsiaTheme="minorEastAsia"/>
                <w:kern w:val="0"/>
                <w:sz w:val="24"/>
              </w:rPr>
              <w:t>审查磋商保证金是否按照供应商须知前附表要求交纳。</w:t>
            </w:r>
          </w:p>
        </w:tc>
      </w:tr>
      <w:tr w14:paraId="444B6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98" w:type="dxa"/>
            <w:vAlign w:val="center"/>
          </w:tcPr>
          <w:p w14:paraId="204347B5">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8</w:t>
            </w:r>
          </w:p>
        </w:tc>
        <w:tc>
          <w:tcPr>
            <w:tcW w:w="1354" w:type="dxa"/>
            <w:vAlign w:val="center"/>
          </w:tcPr>
          <w:p w14:paraId="23F9E140">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特定资质</w:t>
            </w:r>
          </w:p>
        </w:tc>
        <w:tc>
          <w:tcPr>
            <w:tcW w:w="2126" w:type="dxa"/>
            <w:vAlign w:val="center"/>
          </w:tcPr>
          <w:p w14:paraId="746DE94F">
            <w:pPr>
              <w:spacing w:line="360" w:lineRule="auto"/>
              <w:jc w:val="center"/>
              <w:rPr>
                <w:rFonts w:cs="仿宋" w:asciiTheme="minorEastAsia" w:hAnsiTheme="minorEastAsia" w:eastAsiaTheme="minorEastAsia"/>
                <w:kern w:val="0"/>
                <w:sz w:val="24"/>
              </w:rPr>
            </w:pPr>
            <w:r>
              <w:rPr>
                <w:rFonts w:hint="eastAsia" w:cs="仿宋" w:asciiTheme="minorEastAsia" w:hAnsiTheme="minorEastAsia" w:eastAsiaTheme="minorEastAsia"/>
                <w:sz w:val="24"/>
              </w:rPr>
              <w:t>采购项目的特殊要求证明材料（如有）</w:t>
            </w:r>
          </w:p>
        </w:tc>
        <w:tc>
          <w:tcPr>
            <w:tcW w:w="5255" w:type="dxa"/>
            <w:vAlign w:val="center"/>
          </w:tcPr>
          <w:p w14:paraId="567EB37C">
            <w:pPr>
              <w:spacing w:line="360" w:lineRule="auto"/>
              <w:rPr>
                <w:rFonts w:cs="仿宋" w:asciiTheme="minorEastAsia" w:hAnsiTheme="minorEastAsia" w:eastAsiaTheme="minorEastAsia"/>
                <w:kern w:val="0"/>
                <w:sz w:val="24"/>
              </w:rPr>
            </w:pPr>
            <w:r>
              <w:rPr>
                <w:rFonts w:hint="eastAsia" w:cs="仿宋" w:asciiTheme="minorEastAsia" w:hAnsiTheme="minorEastAsia" w:eastAsiaTheme="minorEastAsia"/>
                <w:sz w:val="24"/>
              </w:rPr>
              <w:t>审查“采购项目特殊要求证明材料”是否按</w:t>
            </w:r>
            <w:r>
              <w:rPr>
                <w:rFonts w:hint="eastAsia" w:cs="仿宋" w:asciiTheme="minorEastAsia" w:hAnsiTheme="minorEastAsia" w:eastAsiaTheme="minorEastAsia"/>
                <w:kern w:val="0"/>
                <w:sz w:val="24"/>
              </w:rPr>
              <w:t>供应商人须知前附表要求</w:t>
            </w:r>
            <w:r>
              <w:rPr>
                <w:rFonts w:hint="eastAsia" w:cs="仿宋" w:asciiTheme="minorEastAsia" w:hAnsiTheme="minorEastAsia" w:eastAsiaTheme="minorEastAsia"/>
                <w:sz w:val="24"/>
              </w:rPr>
              <w:t>提供了真实有效的证明文件</w:t>
            </w:r>
          </w:p>
        </w:tc>
      </w:tr>
      <w:tr w14:paraId="0F885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98" w:type="dxa"/>
            <w:vAlign w:val="center"/>
          </w:tcPr>
          <w:p w14:paraId="3186BB35">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9</w:t>
            </w:r>
          </w:p>
        </w:tc>
        <w:tc>
          <w:tcPr>
            <w:tcW w:w="1354" w:type="dxa"/>
            <w:vAlign w:val="center"/>
          </w:tcPr>
          <w:p w14:paraId="19ABF26D">
            <w:pPr>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采购政采</w:t>
            </w:r>
          </w:p>
        </w:tc>
        <w:tc>
          <w:tcPr>
            <w:tcW w:w="2126" w:type="dxa"/>
          </w:tcPr>
          <w:p w14:paraId="1D5FF379">
            <w:pPr>
              <w:jc w:val="center"/>
              <w:rPr>
                <w:rFonts w:asciiTheme="minorEastAsia" w:hAnsiTheme="minorEastAsia" w:eastAsiaTheme="minorEastAsia"/>
              </w:rPr>
            </w:pPr>
            <w:r>
              <w:rPr>
                <w:rFonts w:hint="eastAsia" w:cs="宋体" w:asciiTheme="minorEastAsia" w:hAnsiTheme="minorEastAsia" w:eastAsiaTheme="minorEastAsia"/>
                <w:kern w:val="0"/>
                <w:sz w:val="24"/>
              </w:rPr>
              <w:t>落实政府采购政策需满足的资格要求</w:t>
            </w:r>
          </w:p>
        </w:tc>
        <w:tc>
          <w:tcPr>
            <w:tcW w:w="5255" w:type="dxa"/>
            <w:vAlign w:val="center"/>
          </w:tcPr>
          <w:p w14:paraId="29F76EB9">
            <w:pPr>
              <w:rPr>
                <w:rFonts w:asciiTheme="minorEastAsia" w:hAnsiTheme="minorEastAsia" w:eastAsiaTheme="minorEastAsia"/>
              </w:rPr>
            </w:pPr>
            <w:r>
              <w:rPr>
                <w:rFonts w:hint="eastAsia" w:cs="宋体" w:asciiTheme="minorEastAsia" w:hAnsiTheme="minorEastAsia" w:eastAsiaTheme="minorEastAsia"/>
                <w:kern w:val="0"/>
                <w:sz w:val="24"/>
              </w:rPr>
              <w:t>中小企业声明函符合磋商文件要求</w:t>
            </w:r>
          </w:p>
        </w:tc>
      </w:tr>
    </w:tbl>
    <w:p w14:paraId="2B31FA19">
      <w:pPr>
        <w:tabs>
          <w:tab w:val="left" w:pos="567"/>
        </w:tabs>
        <w:snapToGrid w:val="0"/>
        <w:spacing w:line="44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说明：1、提供的扫描件或复印件不清晰、无法辨认或内容不符合规定，该项内容将视为无效。</w:t>
      </w:r>
    </w:p>
    <w:p w14:paraId="48AA2AC0">
      <w:pPr>
        <w:tabs>
          <w:tab w:val="left" w:pos="567"/>
        </w:tabs>
        <w:snapToGrid w:val="0"/>
        <w:spacing w:line="440" w:lineRule="exact"/>
        <w:ind w:firstLine="720" w:firstLineChars="3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2、资格检查的内容若有一项未提供或达不到检查标准，将导致其不具备磋商资格，且不允许在磋商后补正。</w:t>
      </w:r>
    </w:p>
    <w:p w14:paraId="38DD5429">
      <w:pPr>
        <w:tabs>
          <w:tab w:val="left" w:pos="567"/>
        </w:tabs>
        <w:snapToGrid w:val="0"/>
        <w:spacing w:line="440" w:lineRule="exact"/>
        <w:ind w:firstLine="720" w:firstLineChars="3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3、依法免税或不需要缴纳社会保障金的供应商，应提供相应的文件证明，复印件或原件清晰、真实、有效。</w:t>
      </w:r>
    </w:p>
    <w:p w14:paraId="2C6A98C7">
      <w:pPr>
        <w:tabs>
          <w:tab w:val="left" w:pos="567"/>
        </w:tabs>
        <w:snapToGrid w:val="0"/>
        <w:spacing w:line="440" w:lineRule="exact"/>
        <w:ind w:firstLine="720" w:firstLineChars="3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4、供应商提供的其他材料，不作为资格检查的内容。</w:t>
      </w:r>
    </w:p>
    <w:p w14:paraId="0A75DE4C">
      <w:pPr>
        <w:tabs>
          <w:tab w:val="left" w:pos="567"/>
        </w:tabs>
        <w:snapToGrid w:val="0"/>
        <w:spacing w:line="440" w:lineRule="exact"/>
        <w:ind w:firstLine="480" w:firstLineChars="200"/>
        <w:rPr>
          <w:rFonts w:cs="宋体" w:asciiTheme="minorEastAsia" w:hAnsiTheme="minorEastAsia" w:eastAsiaTheme="minorEastAsia"/>
          <w:color w:val="FF0000"/>
          <w:kern w:val="0"/>
          <w:sz w:val="24"/>
          <w:szCs w:val="24"/>
        </w:rPr>
      </w:pPr>
    </w:p>
    <w:p w14:paraId="7D453B16">
      <w:pPr>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br w:type="column"/>
      </w:r>
      <w:r>
        <w:rPr>
          <w:rFonts w:hint="eastAsia" w:cs="宋体" w:asciiTheme="minorEastAsia" w:hAnsiTheme="minorEastAsia" w:eastAsiaTheme="minorEastAsia"/>
          <w:b/>
          <w:bCs/>
          <w:kern w:val="0"/>
          <w:sz w:val="24"/>
          <w:szCs w:val="24"/>
        </w:rPr>
        <w:t>二、符合性审查的内容及标准</w:t>
      </w:r>
    </w:p>
    <w:tbl>
      <w:tblPr>
        <w:tblStyle w:val="38"/>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970"/>
        <w:gridCol w:w="2126"/>
        <w:gridCol w:w="5903"/>
      </w:tblGrid>
      <w:tr w14:paraId="436C3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96" w:type="dxa"/>
            <w:vAlign w:val="center"/>
          </w:tcPr>
          <w:p w14:paraId="059D14C7">
            <w:pPr>
              <w:keepLines/>
              <w:adjustRightInd w:val="0"/>
              <w:snapToGrid w:val="0"/>
              <w:spacing w:line="380" w:lineRule="exact"/>
              <w:ind w:left="-56" w:leftChars="-20" w:right="-56" w:rightChars="-20"/>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序号</w:t>
            </w:r>
          </w:p>
        </w:tc>
        <w:tc>
          <w:tcPr>
            <w:tcW w:w="970" w:type="dxa"/>
            <w:vAlign w:val="center"/>
          </w:tcPr>
          <w:p w14:paraId="66A9C199">
            <w:pPr>
              <w:keepLines/>
              <w:adjustRightInd w:val="0"/>
              <w:snapToGrid w:val="0"/>
              <w:spacing w:line="380" w:lineRule="exact"/>
              <w:ind w:left="-56" w:leftChars="-20" w:right="-56" w:rightChars="-20"/>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类型</w:t>
            </w:r>
          </w:p>
        </w:tc>
        <w:tc>
          <w:tcPr>
            <w:tcW w:w="2126" w:type="dxa"/>
            <w:vAlign w:val="center"/>
          </w:tcPr>
          <w:p w14:paraId="33BF1706">
            <w:pPr>
              <w:keepLines/>
              <w:adjustRightInd w:val="0"/>
              <w:snapToGrid w:val="0"/>
              <w:spacing w:line="380" w:lineRule="exact"/>
              <w:ind w:left="-56" w:leftChars="-20" w:right="-56" w:rightChars="-20"/>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要求</w:t>
            </w:r>
          </w:p>
        </w:tc>
        <w:tc>
          <w:tcPr>
            <w:tcW w:w="5903" w:type="dxa"/>
            <w:vAlign w:val="center"/>
          </w:tcPr>
          <w:p w14:paraId="01A7154A">
            <w:pPr>
              <w:keepLines/>
              <w:adjustRightInd w:val="0"/>
              <w:snapToGrid w:val="0"/>
              <w:spacing w:line="38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要求说明</w:t>
            </w:r>
          </w:p>
        </w:tc>
      </w:tr>
      <w:tr w14:paraId="1EE5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596" w:type="dxa"/>
            <w:vAlign w:val="center"/>
          </w:tcPr>
          <w:p w14:paraId="24D5EC41">
            <w:pPr>
              <w:keepLines/>
              <w:spacing w:line="38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970" w:type="dxa"/>
            <w:vAlign w:val="center"/>
          </w:tcPr>
          <w:p w14:paraId="728E75ED">
            <w:pPr>
              <w:pStyle w:val="69"/>
              <w:keepLines/>
              <w:spacing w:line="380" w:lineRule="exact"/>
              <w:ind w:firstLine="0" w:firstLineChars="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商务</w:t>
            </w:r>
          </w:p>
        </w:tc>
        <w:tc>
          <w:tcPr>
            <w:tcW w:w="2126" w:type="dxa"/>
            <w:vAlign w:val="center"/>
          </w:tcPr>
          <w:p w14:paraId="4451649E">
            <w:pPr>
              <w:pStyle w:val="69"/>
              <w:keepLines/>
              <w:spacing w:line="380" w:lineRule="exact"/>
              <w:ind w:firstLine="0" w:firstLineChars="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法定代表人身份证明文件、法定代表人授权委托书、磋商函的审核</w:t>
            </w:r>
          </w:p>
        </w:tc>
        <w:tc>
          <w:tcPr>
            <w:tcW w:w="5903" w:type="dxa"/>
            <w:vAlign w:val="center"/>
          </w:tcPr>
          <w:p w14:paraId="2AC571B4">
            <w:pPr>
              <w:keepLines/>
              <w:tabs>
                <w:tab w:val="left" w:pos="567"/>
              </w:tabs>
              <w:snapToGrid w:val="0"/>
              <w:spacing w:line="380" w:lineRule="exact"/>
              <w:rPr>
                <w:rFonts w:cs="宋体" w:asciiTheme="minorEastAsia" w:hAnsiTheme="minorEastAsia" w:eastAsiaTheme="minorEastAsia"/>
                <w:sz w:val="24"/>
              </w:rPr>
            </w:pPr>
            <w:r>
              <w:rPr>
                <w:rFonts w:hint="eastAsia" w:cs="宋体" w:asciiTheme="minorEastAsia" w:hAnsiTheme="minorEastAsia" w:eastAsiaTheme="minorEastAsia"/>
                <w:kern w:val="0"/>
                <w:sz w:val="24"/>
              </w:rPr>
              <w:t>审核</w:t>
            </w:r>
            <w:r>
              <w:rPr>
                <w:rFonts w:hint="eastAsia" w:cs="宋体" w:asciiTheme="minorEastAsia" w:hAnsiTheme="minorEastAsia" w:eastAsiaTheme="minorEastAsia"/>
                <w:sz w:val="24"/>
              </w:rPr>
              <w:t>法定代表人（负责人）身份证明文件、法定代表人（负责人）授权委托书及磋商函是否按磋商文件第六部分要求提供；内容是否完整、有效；磋商有效期</w:t>
            </w:r>
            <w:r>
              <w:rPr>
                <w:rFonts w:hint="eastAsia" w:cs="宋体" w:asciiTheme="minorEastAsia" w:hAnsiTheme="minorEastAsia" w:eastAsiaTheme="minorEastAsia"/>
                <w:kern w:val="0"/>
                <w:sz w:val="24"/>
              </w:rPr>
              <w:t>是否符合磋商文件要求；授权人签署是否在授权书有效期内；</w:t>
            </w:r>
            <w:r>
              <w:rPr>
                <w:rFonts w:hint="eastAsia" w:cs="宋体" w:asciiTheme="minorEastAsia" w:hAnsiTheme="minorEastAsia" w:eastAsiaTheme="minorEastAsia"/>
                <w:sz w:val="24"/>
              </w:rPr>
              <w:t>是否按磋商文件要求对其进行了签署、盖章等。</w:t>
            </w:r>
          </w:p>
        </w:tc>
      </w:tr>
      <w:tr w14:paraId="2D43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596" w:type="dxa"/>
            <w:vAlign w:val="center"/>
          </w:tcPr>
          <w:p w14:paraId="34415361">
            <w:pPr>
              <w:keepLines/>
              <w:adjustRightInd w:val="0"/>
              <w:snapToGrid w:val="0"/>
              <w:spacing w:line="38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970" w:type="dxa"/>
            <w:vAlign w:val="center"/>
          </w:tcPr>
          <w:p w14:paraId="669B11FB">
            <w:pPr>
              <w:pStyle w:val="69"/>
              <w:keepLines/>
              <w:spacing w:line="380" w:lineRule="exact"/>
              <w:ind w:firstLine="0" w:firstLineChars="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报价</w:t>
            </w:r>
          </w:p>
        </w:tc>
        <w:tc>
          <w:tcPr>
            <w:tcW w:w="2126" w:type="dxa"/>
            <w:vAlign w:val="center"/>
          </w:tcPr>
          <w:p w14:paraId="1C7B2B65">
            <w:pPr>
              <w:pStyle w:val="69"/>
              <w:keepLines/>
              <w:spacing w:line="380" w:lineRule="exact"/>
              <w:ind w:firstLine="0" w:firstLineChars="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响应文件报价</w:t>
            </w:r>
          </w:p>
          <w:p w14:paraId="7828A369">
            <w:pPr>
              <w:pStyle w:val="69"/>
              <w:keepLines/>
              <w:spacing w:line="380" w:lineRule="exact"/>
              <w:ind w:firstLine="0" w:firstLineChars="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审核</w:t>
            </w:r>
          </w:p>
        </w:tc>
        <w:tc>
          <w:tcPr>
            <w:tcW w:w="5903" w:type="dxa"/>
            <w:vAlign w:val="center"/>
          </w:tcPr>
          <w:p w14:paraId="769E113B">
            <w:pPr>
              <w:keepLines/>
              <w:tabs>
                <w:tab w:val="left" w:pos="567"/>
              </w:tabs>
              <w:snapToGrid w:val="0"/>
              <w:spacing w:line="380" w:lineRule="exact"/>
              <w:rPr>
                <w:rFonts w:cs="宋体" w:asciiTheme="minorEastAsia" w:hAnsiTheme="minorEastAsia" w:eastAsiaTheme="minorEastAsia"/>
                <w:sz w:val="24"/>
              </w:rPr>
            </w:pPr>
            <w:r>
              <w:rPr>
                <w:rFonts w:hint="eastAsia" w:cs="宋体" w:asciiTheme="minorEastAsia" w:hAnsiTheme="minorEastAsia" w:eastAsiaTheme="minorEastAsia"/>
                <w:sz w:val="24"/>
              </w:rPr>
              <w:t>1.审查磋商函、报价一览表是否按磋商文件提供的内容进行填写；内容是否完整、有效；是否按磋商文件要求对其进行了填写、签署、盖章，授权代表的签署时间是否在授权签署时间内。</w:t>
            </w:r>
          </w:p>
          <w:p w14:paraId="75AC0492">
            <w:pPr>
              <w:keepLines/>
              <w:tabs>
                <w:tab w:val="left" w:pos="567"/>
              </w:tabs>
              <w:snapToGrid w:val="0"/>
              <w:spacing w:line="380" w:lineRule="exact"/>
              <w:rPr>
                <w:rFonts w:cs="宋体" w:asciiTheme="minorEastAsia" w:hAnsiTheme="minorEastAsia" w:eastAsiaTheme="minorEastAsia"/>
                <w:sz w:val="24"/>
              </w:rPr>
            </w:pPr>
            <w:r>
              <w:rPr>
                <w:rFonts w:hint="eastAsia" w:cs="宋体" w:asciiTheme="minorEastAsia" w:hAnsiTheme="minorEastAsia" w:eastAsiaTheme="minorEastAsia"/>
                <w:sz w:val="24"/>
              </w:rPr>
              <w:t>2.报价一览表若存在漏项、缺项；存在有超出本项目预算金额或最高限价的报价的，报价无效；</w:t>
            </w:r>
          </w:p>
          <w:p w14:paraId="0FEC92CC">
            <w:pPr>
              <w:keepLines/>
              <w:tabs>
                <w:tab w:val="left" w:pos="567"/>
              </w:tabs>
              <w:snapToGrid w:val="0"/>
              <w:spacing w:line="380" w:lineRule="exact"/>
              <w:rPr>
                <w:rFonts w:cs="宋体" w:asciiTheme="minorEastAsia" w:hAnsiTheme="minorEastAsia" w:eastAsiaTheme="minorEastAsia"/>
                <w:kern w:val="0"/>
                <w:sz w:val="24"/>
              </w:rPr>
            </w:pPr>
            <w:r>
              <w:rPr>
                <w:rFonts w:hint="eastAsia" w:cs="宋体" w:asciiTheme="minorEastAsia" w:hAnsiTheme="minorEastAsia" w:eastAsiaTheme="minorEastAsia"/>
                <w:sz w:val="24"/>
              </w:rPr>
              <w:t>3.报价有可选择或可调整的投标和报价的，报价无效。</w:t>
            </w:r>
          </w:p>
        </w:tc>
      </w:tr>
      <w:tr w14:paraId="3BBC4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96" w:type="dxa"/>
            <w:vAlign w:val="center"/>
          </w:tcPr>
          <w:p w14:paraId="4FE0521D">
            <w:pPr>
              <w:keepLines/>
              <w:adjustRightInd w:val="0"/>
              <w:snapToGrid w:val="0"/>
              <w:spacing w:line="38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p>
        </w:tc>
        <w:tc>
          <w:tcPr>
            <w:tcW w:w="970" w:type="dxa"/>
            <w:vAlign w:val="center"/>
          </w:tcPr>
          <w:p w14:paraId="38228176">
            <w:pPr>
              <w:pStyle w:val="69"/>
              <w:keepLines/>
              <w:spacing w:line="380" w:lineRule="exact"/>
              <w:ind w:firstLine="0" w:firstLineChars="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商务</w:t>
            </w:r>
          </w:p>
        </w:tc>
        <w:tc>
          <w:tcPr>
            <w:tcW w:w="2126" w:type="dxa"/>
            <w:vAlign w:val="center"/>
          </w:tcPr>
          <w:p w14:paraId="32B1993F">
            <w:pPr>
              <w:pStyle w:val="69"/>
              <w:keepLines/>
              <w:spacing w:line="380" w:lineRule="exact"/>
              <w:ind w:firstLine="0" w:firstLineChars="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磋商有效期</w:t>
            </w:r>
          </w:p>
        </w:tc>
        <w:tc>
          <w:tcPr>
            <w:tcW w:w="5903" w:type="dxa"/>
            <w:vAlign w:val="center"/>
          </w:tcPr>
          <w:p w14:paraId="35F4040E">
            <w:pPr>
              <w:keepLines/>
              <w:tabs>
                <w:tab w:val="left" w:pos="567"/>
              </w:tabs>
              <w:snapToGrid w:val="0"/>
              <w:spacing w:line="380" w:lineRule="exact"/>
              <w:rPr>
                <w:rFonts w:cs="宋体" w:asciiTheme="minorEastAsia" w:hAnsiTheme="minorEastAsia" w:eastAsiaTheme="minorEastAsia"/>
                <w:sz w:val="24"/>
              </w:rPr>
            </w:pPr>
            <w:r>
              <w:rPr>
                <w:rFonts w:hint="eastAsia" w:cs="宋体" w:asciiTheme="minorEastAsia" w:hAnsiTheme="minorEastAsia" w:eastAsiaTheme="minorEastAsia"/>
                <w:kern w:val="0"/>
                <w:sz w:val="24"/>
                <w:szCs w:val="24"/>
              </w:rPr>
              <w:t>磋商有效期满足磋商文件要求；</w:t>
            </w:r>
          </w:p>
        </w:tc>
      </w:tr>
      <w:tr w14:paraId="7E54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596" w:type="dxa"/>
            <w:vAlign w:val="center"/>
          </w:tcPr>
          <w:p w14:paraId="4455458E">
            <w:pPr>
              <w:keepLines/>
              <w:adjustRightInd w:val="0"/>
              <w:snapToGrid w:val="0"/>
              <w:spacing w:line="38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p>
        </w:tc>
        <w:tc>
          <w:tcPr>
            <w:tcW w:w="970" w:type="dxa"/>
            <w:vAlign w:val="center"/>
          </w:tcPr>
          <w:p w14:paraId="6B41CE3A">
            <w:pPr>
              <w:pStyle w:val="69"/>
              <w:keepLines/>
              <w:spacing w:line="380" w:lineRule="exact"/>
              <w:ind w:firstLine="0" w:firstLineChars="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商务</w:t>
            </w:r>
          </w:p>
        </w:tc>
        <w:tc>
          <w:tcPr>
            <w:tcW w:w="2126" w:type="dxa"/>
            <w:vAlign w:val="center"/>
          </w:tcPr>
          <w:p w14:paraId="33591C97">
            <w:pPr>
              <w:pStyle w:val="69"/>
              <w:keepLines/>
              <w:spacing w:line="380" w:lineRule="exact"/>
              <w:ind w:firstLine="0" w:firstLineChars="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商务要求相应内容的审核</w:t>
            </w:r>
          </w:p>
        </w:tc>
        <w:tc>
          <w:tcPr>
            <w:tcW w:w="5903" w:type="dxa"/>
            <w:vAlign w:val="center"/>
          </w:tcPr>
          <w:p w14:paraId="3B137CC6">
            <w:pPr>
              <w:keepLines/>
              <w:adjustRightInd w:val="0"/>
              <w:snapToGrid w:val="0"/>
              <w:spacing w:line="380" w:lineRule="exact"/>
              <w:rPr>
                <w:rFonts w:cs="宋体" w:asciiTheme="minorEastAsia" w:hAnsiTheme="minorEastAsia" w:eastAsiaTheme="minorEastAsia"/>
                <w:kern w:val="0"/>
                <w:sz w:val="24"/>
              </w:rPr>
            </w:pPr>
            <w:r>
              <w:rPr>
                <w:rFonts w:hint="eastAsia" w:cs="宋体" w:asciiTheme="minorEastAsia" w:hAnsiTheme="minorEastAsia" w:eastAsiaTheme="minorEastAsia"/>
                <w:sz w:val="24"/>
              </w:rPr>
              <w:t>对照本文件第四部分的</w:t>
            </w:r>
            <w:r>
              <w:rPr>
                <w:rFonts w:hint="eastAsia" w:cs="宋体" w:asciiTheme="minorEastAsia" w:hAnsiTheme="minorEastAsia" w:eastAsiaTheme="minorEastAsia"/>
                <w:kern w:val="0"/>
                <w:sz w:val="24"/>
              </w:rPr>
              <w:t>执行标准、服务期限、服务地点、款项支付方式、</w:t>
            </w:r>
            <w:r>
              <w:rPr>
                <w:rFonts w:hint="eastAsia" w:cs="仿宋" w:asciiTheme="minorEastAsia" w:hAnsiTheme="minorEastAsia" w:eastAsiaTheme="minorEastAsia"/>
                <w:kern w:val="0"/>
                <w:sz w:val="24"/>
              </w:rPr>
              <w:t>服务要求及验收标准</w:t>
            </w:r>
            <w:r>
              <w:rPr>
                <w:rFonts w:hint="eastAsia" w:cs="宋体" w:asciiTheme="minorEastAsia" w:hAnsiTheme="minorEastAsia" w:eastAsiaTheme="minorEastAsia"/>
                <w:kern w:val="0"/>
                <w:sz w:val="24"/>
              </w:rPr>
              <w:t>等</w:t>
            </w:r>
            <w:r>
              <w:rPr>
                <w:rFonts w:hint="eastAsia" w:cs="宋体" w:asciiTheme="minorEastAsia" w:hAnsiTheme="minorEastAsia" w:eastAsiaTheme="minorEastAsia"/>
                <w:sz w:val="24"/>
              </w:rPr>
              <w:t>和响应文件的响应情况进行审查，没有做出实质性响应的做无效投标处理。</w:t>
            </w:r>
          </w:p>
        </w:tc>
      </w:tr>
      <w:tr w14:paraId="68783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596" w:type="dxa"/>
            <w:vAlign w:val="center"/>
          </w:tcPr>
          <w:p w14:paraId="1161533A">
            <w:pPr>
              <w:keepLines/>
              <w:adjustRightInd w:val="0"/>
              <w:snapToGrid w:val="0"/>
              <w:spacing w:line="38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c>
          <w:tcPr>
            <w:tcW w:w="970" w:type="dxa"/>
            <w:vAlign w:val="center"/>
          </w:tcPr>
          <w:p w14:paraId="129A0ED7">
            <w:pPr>
              <w:pStyle w:val="69"/>
              <w:keepLines/>
              <w:spacing w:line="380" w:lineRule="exact"/>
              <w:ind w:firstLine="0" w:firstLineChars="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技术</w:t>
            </w:r>
          </w:p>
        </w:tc>
        <w:tc>
          <w:tcPr>
            <w:tcW w:w="2126" w:type="dxa"/>
            <w:vAlign w:val="center"/>
          </w:tcPr>
          <w:p w14:paraId="241A1F38">
            <w:pPr>
              <w:pStyle w:val="69"/>
              <w:keepLines/>
              <w:spacing w:line="380" w:lineRule="exact"/>
              <w:ind w:firstLine="0" w:firstLineChars="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技术要求相应内容的审核</w:t>
            </w:r>
          </w:p>
        </w:tc>
        <w:tc>
          <w:tcPr>
            <w:tcW w:w="5903" w:type="dxa"/>
            <w:vAlign w:val="center"/>
          </w:tcPr>
          <w:p w14:paraId="4338C703">
            <w:pPr>
              <w:keepLines/>
              <w:adjustRightInd w:val="0"/>
              <w:snapToGrid w:val="0"/>
              <w:spacing w:line="380" w:lineRule="exact"/>
              <w:rPr>
                <w:rFonts w:cs="宋体" w:asciiTheme="minorEastAsia" w:hAnsiTheme="minorEastAsia" w:eastAsiaTheme="minorEastAsia"/>
                <w:kern w:val="0"/>
                <w:sz w:val="24"/>
              </w:rPr>
            </w:pPr>
            <w:r>
              <w:rPr>
                <w:rFonts w:hint="eastAsia" w:cs="宋体" w:asciiTheme="minorEastAsia" w:hAnsiTheme="minorEastAsia" w:eastAsiaTheme="minorEastAsia"/>
                <w:sz w:val="24"/>
              </w:rPr>
              <w:t>对照本文件第四部分“技术要求”中的内容和响应文件的响应情况进行审查；或评标委员会共同认定属于响应文件存在重大偏离的情况进行审查，没有做出实质性、符合性响应的做无效投标处理。</w:t>
            </w:r>
          </w:p>
        </w:tc>
      </w:tr>
      <w:tr w14:paraId="4FA77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96" w:type="dxa"/>
            <w:vAlign w:val="center"/>
          </w:tcPr>
          <w:p w14:paraId="6E32A435">
            <w:pPr>
              <w:keepLines/>
              <w:adjustRightInd w:val="0"/>
              <w:snapToGrid w:val="0"/>
              <w:spacing w:line="38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w:t>
            </w:r>
          </w:p>
        </w:tc>
        <w:tc>
          <w:tcPr>
            <w:tcW w:w="970" w:type="dxa"/>
            <w:vAlign w:val="center"/>
          </w:tcPr>
          <w:p w14:paraId="0E90E5FB">
            <w:pPr>
              <w:pStyle w:val="69"/>
              <w:keepLines/>
              <w:spacing w:line="380" w:lineRule="exact"/>
              <w:ind w:firstLine="0" w:firstLineChars="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商务</w:t>
            </w:r>
          </w:p>
        </w:tc>
        <w:tc>
          <w:tcPr>
            <w:tcW w:w="2126" w:type="dxa"/>
            <w:vAlign w:val="center"/>
          </w:tcPr>
          <w:p w14:paraId="4A198101">
            <w:pPr>
              <w:pStyle w:val="69"/>
              <w:keepLines/>
              <w:spacing w:line="380" w:lineRule="exact"/>
              <w:ind w:firstLine="0" w:firstLineChars="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响应文件的签署及盖章</w:t>
            </w:r>
          </w:p>
        </w:tc>
        <w:tc>
          <w:tcPr>
            <w:tcW w:w="5903" w:type="dxa"/>
            <w:vAlign w:val="center"/>
          </w:tcPr>
          <w:p w14:paraId="61A7112E">
            <w:pPr>
              <w:keepLines/>
              <w:adjustRightInd w:val="0"/>
              <w:snapToGrid w:val="0"/>
              <w:spacing w:line="380" w:lineRule="exac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审查响应文件的签署及盖章是否按照磋商文件的要求进行。</w:t>
            </w:r>
          </w:p>
        </w:tc>
      </w:tr>
      <w:tr w14:paraId="1E347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96" w:type="dxa"/>
            <w:vAlign w:val="center"/>
          </w:tcPr>
          <w:p w14:paraId="76C357EC">
            <w:pPr>
              <w:keepLines/>
              <w:adjustRightInd w:val="0"/>
              <w:snapToGrid w:val="0"/>
              <w:spacing w:line="38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7</w:t>
            </w:r>
          </w:p>
        </w:tc>
        <w:tc>
          <w:tcPr>
            <w:tcW w:w="970" w:type="dxa"/>
            <w:vAlign w:val="center"/>
          </w:tcPr>
          <w:p w14:paraId="679BE925">
            <w:pPr>
              <w:pStyle w:val="69"/>
              <w:keepLines/>
              <w:spacing w:line="380" w:lineRule="exact"/>
              <w:ind w:firstLine="0" w:firstLineChars="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商务</w:t>
            </w:r>
          </w:p>
        </w:tc>
        <w:tc>
          <w:tcPr>
            <w:tcW w:w="2126" w:type="dxa"/>
            <w:vAlign w:val="center"/>
          </w:tcPr>
          <w:p w14:paraId="1DDC3505">
            <w:pPr>
              <w:pStyle w:val="69"/>
              <w:keepLines/>
              <w:spacing w:line="380" w:lineRule="exact"/>
              <w:ind w:firstLine="0" w:firstLineChars="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其他</w:t>
            </w:r>
          </w:p>
        </w:tc>
        <w:tc>
          <w:tcPr>
            <w:tcW w:w="5903" w:type="dxa"/>
            <w:vAlign w:val="center"/>
          </w:tcPr>
          <w:p w14:paraId="0F1CD644">
            <w:pPr>
              <w:keepLines/>
              <w:adjustRightInd w:val="0"/>
              <w:snapToGrid w:val="0"/>
              <w:spacing w:line="380" w:lineRule="exac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满足竞争性磋商文件中规定的其他实质性要求，或响应文件无采购人不能接受的条件的</w:t>
            </w:r>
          </w:p>
        </w:tc>
      </w:tr>
    </w:tbl>
    <w:p w14:paraId="7AD6E32D">
      <w:pPr>
        <w:snapToGrid w:val="0"/>
        <w:spacing w:line="30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说明：</w:t>
      </w:r>
    </w:p>
    <w:p w14:paraId="6F90DEC5">
      <w:pPr>
        <w:snapToGrid w:val="0"/>
        <w:spacing w:line="30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1.符合性审查的内容，经评标委员会共同认定没有做出实质性、符合性响应的，将导致投标无效。</w:t>
      </w:r>
    </w:p>
    <w:p w14:paraId="0C426989">
      <w:pPr>
        <w:pStyle w:val="2"/>
      </w:pPr>
      <w:r>
        <w:br w:type="page"/>
      </w:r>
    </w:p>
    <w:p w14:paraId="272CEA0C">
      <w:pPr>
        <w:spacing w:line="360" w:lineRule="auto"/>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三、异常低价投标审查</w:t>
      </w:r>
    </w:p>
    <w:tbl>
      <w:tblPr>
        <w:tblStyle w:val="38"/>
        <w:tblW w:w="49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619"/>
        <w:gridCol w:w="5025"/>
        <w:gridCol w:w="1902"/>
      </w:tblGrid>
      <w:tr w14:paraId="6BC22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38" w:type="dxa"/>
            <w:gridSpan w:val="4"/>
            <w:tcBorders>
              <w:bottom w:val="single" w:color="auto" w:sz="4" w:space="0"/>
            </w:tcBorders>
            <w:vAlign w:val="center"/>
          </w:tcPr>
          <w:p w14:paraId="3011AC69">
            <w:pPr>
              <w:adjustRightInd w:val="0"/>
              <w:snapToGrid w:val="0"/>
              <w:ind w:right="-10"/>
              <w:jc w:val="center"/>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异常低价投标审查表</w:t>
            </w:r>
          </w:p>
        </w:tc>
      </w:tr>
      <w:tr w14:paraId="6C6D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8" w:type="dxa"/>
            <w:tcBorders>
              <w:bottom w:val="single" w:color="auto" w:sz="4" w:space="0"/>
            </w:tcBorders>
            <w:vAlign w:val="center"/>
          </w:tcPr>
          <w:p w14:paraId="45A5C8E1">
            <w:pPr>
              <w:jc w:val="center"/>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序号</w:t>
            </w:r>
          </w:p>
        </w:tc>
        <w:tc>
          <w:tcPr>
            <w:tcW w:w="1561" w:type="dxa"/>
            <w:tcBorders>
              <w:bottom w:val="single" w:color="auto" w:sz="4" w:space="0"/>
            </w:tcBorders>
            <w:vAlign w:val="center"/>
          </w:tcPr>
          <w:p w14:paraId="7369C71B">
            <w:pPr>
              <w:ind w:firstLine="240" w:firstLineChars="100"/>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评审指标</w:t>
            </w:r>
          </w:p>
        </w:tc>
        <w:tc>
          <w:tcPr>
            <w:tcW w:w="4845" w:type="dxa"/>
            <w:tcBorders>
              <w:bottom w:val="single" w:color="auto" w:sz="4" w:space="0"/>
            </w:tcBorders>
            <w:vAlign w:val="center"/>
          </w:tcPr>
          <w:p w14:paraId="225F1783">
            <w:pPr>
              <w:jc w:val="center"/>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评审标准</w:t>
            </w:r>
          </w:p>
        </w:tc>
        <w:tc>
          <w:tcPr>
            <w:tcW w:w="1834" w:type="dxa"/>
            <w:tcBorders>
              <w:bottom w:val="single" w:color="auto" w:sz="4" w:space="0"/>
            </w:tcBorders>
            <w:vAlign w:val="center"/>
          </w:tcPr>
          <w:p w14:paraId="779412EE">
            <w:pPr>
              <w:jc w:val="center"/>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格式及材料要求</w:t>
            </w:r>
          </w:p>
        </w:tc>
      </w:tr>
      <w:tr w14:paraId="2F7E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8" w:type="dxa"/>
            <w:tcBorders>
              <w:bottom w:val="single" w:color="auto" w:sz="4" w:space="0"/>
            </w:tcBorders>
            <w:vAlign w:val="center"/>
          </w:tcPr>
          <w:p w14:paraId="15F481B5">
            <w:pPr>
              <w:ind w:firstLine="240" w:firstLineChars="100"/>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1</w:t>
            </w:r>
          </w:p>
        </w:tc>
        <w:tc>
          <w:tcPr>
            <w:tcW w:w="1561" w:type="dxa"/>
            <w:tcBorders>
              <w:bottom w:val="single" w:color="auto" w:sz="4" w:space="0"/>
            </w:tcBorders>
            <w:vAlign w:val="center"/>
          </w:tcPr>
          <w:p w14:paraId="734C96AE">
            <w:pPr>
              <w:jc w:val="center"/>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异常低价投标审查</w:t>
            </w:r>
          </w:p>
        </w:tc>
        <w:tc>
          <w:tcPr>
            <w:tcW w:w="4845" w:type="dxa"/>
            <w:tcBorders>
              <w:bottom w:val="single" w:color="auto" w:sz="4" w:space="0"/>
            </w:tcBorders>
            <w:vAlign w:val="center"/>
          </w:tcPr>
          <w:p w14:paraId="4D1C63E2">
            <w:pPr>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（1）投标报价＜全部通过符合性审查投标人投标报价平均值×50%；</w:t>
            </w:r>
          </w:p>
          <w:p w14:paraId="0011F506">
            <w:pPr>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（2）投标报价＜通过符合性审查的次低报价投标人投标报价×50%；</w:t>
            </w:r>
          </w:p>
          <w:p w14:paraId="4ACEE36B">
            <w:pPr>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（3）投标报价＜采购项目最高限价（如采购项目未设定最高限价的，以采购项目预算金额作为最高限价）×45%；</w:t>
            </w:r>
          </w:p>
          <w:p w14:paraId="1B0DADB4">
            <w:pPr>
              <w:pStyle w:val="16"/>
              <w:rPr>
                <w:rFonts w:cs="仿宋" w:asciiTheme="minorEastAsia" w:hAnsiTheme="minorEastAsia" w:eastAsiaTheme="minorEastAsia"/>
              </w:rPr>
            </w:pPr>
            <w:r>
              <w:rPr>
                <w:rFonts w:hint="eastAsia" w:cs="仿宋" w:asciiTheme="minorEastAsia" w:hAnsiTheme="minorEastAsia" w:eastAsiaTheme="minorEastAsia"/>
              </w:rPr>
              <w:t>（4）评标委员会基于专业判断，认为投标人报价过低，有可能影响产品质量或者不能诚信履约的其他情形。</w:t>
            </w:r>
          </w:p>
          <w:p w14:paraId="305AA675">
            <w:pPr>
              <w:pStyle w:val="16"/>
              <w:rPr>
                <w:rFonts w:cs="仿宋" w:asciiTheme="minorEastAsia" w:hAnsiTheme="minorEastAsia" w:eastAsiaTheme="minorEastAsia"/>
              </w:rPr>
            </w:pPr>
            <w:r>
              <w:rPr>
                <w:rFonts w:hint="eastAsia" w:cs="仿宋" w:asciiTheme="minorEastAsia" w:hAnsiTheme="minorEastAsia" w:eastAsiaTheme="minorEastAsia"/>
              </w:rPr>
              <w:t>提醒：</w:t>
            </w:r>
          </w:p>
          <w:p w14:paraId="5F821173">
            <w:pPr>
              <w:pStyle w:val="16"/>
              <w:ind w:firstLine="240" w:firstLineChars="100"/>
              <w:rPr>
                <w:rFonts w:cs="仿宋" w:asciiTheme="minorEastAsia" w:hAnsiTheme="minorEastAsia" w:eastAsiaTheme="minorEastAsia"/>
              </w:rPr>
            </w:pPr>
            <w:r>
              <w:rPr>
                <w:rFonts w:hint="eastAsia" w:cs="仿宋" w:asciiTheme="minorEastAsia" w:hAnsiTheme="minorEastAsia" w:eastAsiaTheme="minorEastAsia"/>
              </w:rPr>
              <w:t>上述第（1）项数值计算：涉及总价、单价的精确到“分”并四舍五入，涉及费率的精确到小数点后两位，第三位四舍五入（例：如平均值为123.456元，即为123.46元；如平均值为80.126%，即为80.13%）。</w:t>
            </w:r>
          </w:p>
        </w:tc>
        <w:tc>
          <w:tcPr>
            <w:tcW w:w="1834" w:type="dxa"/>
            <w:vAlign w:val="center"/>
          </w:tcPr>
          <w:p w14:paraId="25B86E02">
            <w:pPr>
              <w:ind w:firstLine="240" w:firstLineChars="100"/>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投标人在评审现场合理的时间内对投标价格作出解释，提供项目具体成本测算等与报价合理性相关的书面说明及必要的证明材料，包括但不限于原材料成本、人工成本、制造费用等。</w:t>
            </w:r>
          </w:p>
        </w:tc>
      </w:tr>
    </w:tbl>
    <w:p w14:paraId="31AAC68D">
      <w:pPr>
        <w:spacing w:line="360" w:lineRule="auto"/>
        <w:ind w:firstLine="480" w:firstLineChars="200"/>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说明：</w:t>
      </w:r>
    </w:p>
    <w:p w14:paraId="3D51D9A9">
      <w:pPr>
        <w:spacing w:line="360" w:lineRule="auto"/>
        <w:ind w:firstLine="480" w:firstLineChars="200"/>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3）项情形，投标人已随投标文件一并提交相关书面说明及必要的证明材料的，在评审现场可不再重复提交。</w:t>
      </w:r>
    </w:p>
    <w:p w14:paraId="1A2DF193">
      <w:pPr>
        <w:pStyle w:val="16"/>
        <w:spacing w:line="360" w:lineRule="auto"/>
        <w:ind w:firstLine="480" w:firstLineChars="200"/>
        <w:rPr>
          <w:rFonts w:cs="仿宋" w:asciiTheme="minorEastAsia" w:hAnsiTheme="minorEastAsia" w:eastAsiaTheme="minorEastAsia"/>
        </w:rPr>
      </w:pPr>
      <w:r>
        <w:rPr>
          <w:rFonts w:hint="eastAsia" w:cs="仿宋" w:asciiTheme="minorEastAsia" w:hAnsiTheme="minorEastAsia" w:eastAsiaTheme="minorEastAsia"/>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无效投标处理。</w:t>
      </w:r>
    </w:p>
    <w:p w14:paraId="33203671">
      <w:pPr>
        <w:pStyle w:val="16"/>
        <w:spacing w:line="360" w:lineRule="auto"/>
        <w:ind w:firstLine="480" w:firstLineChars="200"/>
        <w:rPr>
          <w:rFonts w:cs="仿宋" w:asciiTheme="minorEastAsia" w:hAnsiTheme="minorEastAsia" w:eastAsiaTheme="minorEastAsia"/>
        </w:rPr>
      </w:pPr>
      <w:r>
        <w:rPr>
          <w:rFonts w:hint="eastAsia" w:cs="仿宋" w:asciiTheme="minorEastAsia" w:hAnsiTheme="minorEastAsia" w:eastAsiaTheme="minorEastAsia"/>
          <w:szCs w:val="24"/>
        </w:rPr>
        <w:t>评标委员会借助互联网等渠道查询相关信息的，应当严格遵守评审工作纪律，不得实施影响评审公正的行为。异常低价响应审查的启动原因、审查意见和审查结果应当在评审报告中记录，并随投标人提供的相关书面说明及证明材料，以及评标委员会有关互联网浏览、查询历史一并归档。</w:t>
      </w:r>
    </w:p>
    <w:p w14:paraId="05A287C2">
      <w:pPr>
        <w:spacing w:line="360" w:lineRule="auto"/>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四、无效投标的情形</w:t>
      </w:r>
    </w:p>
    <w:p w14:paraId="257173A3">
      <w:pPr>
        <w:pStyle w:val="16"/>
        <w:spacing w:line="360" w:lineRule="auto"/>
        <w:ind w:firstLine="480" w:firstLineChars="200"/>
        <w:rPr>
          <w:rFonts w:cs="仿宋" w:asciiTheme="minorEastAsia" w:hAnsiTheme="minorEastAsia" w:eastAsiaTheme="minorEastAsia"/>
          <w:szCs w:val="24"/>
        </w:rPr>
      </w:pPr>
      <w:r>
        <w:rPr>
          <w:rFonts w:hint="eastAsia" w:cs="仿宋" w:asciiTheme="minorEastAsia" w:hAnsiTheme="minorEastAsia" w:eastAsiaTheme="minorEastAsia"/>
          <w:szCs w:val="24"/>
        </w:rPr>
        <w:t>1.未通过资格性、符合性审查的投标文件；</w:t>
      </w:r>
    </w:p>
    <w:p w14:paraId="11FB166B">
      <w:pPr>
        <w:pStyle w:val="16"/>
        <w:spacing w:line="360" w:lineRule="auto"/>
        <w:ind w:firstLine="480" w:firstLineChars="200"/>
        <w:rPr>
          <w:rFonts w:cs="仿宋" w:asciiTheme="minorEastAsia" w:hAnsiTheme="minorEastAsia" w:eastAsiaTheme="minorEastAsia"/>
          <w:szCs w:val="24"/>
        </w:rPr>
      </w:pPr>
      <w:r>
        <w:rPr>
          <w:rFonts w:hint="eastAsia" w:cs="仿宋" w:asciiTheme="minorEastAsia" w:hAnsiTheme="minorEastAsia" w:eastAsiaTheme="minorEastAsia"/>
          <w:szCs w:val="24"/>
        </w:rPr>
        <w:t>2.评标委员会启动异常低价投标审查后，投标人不能提供书面说明、证明材料，或者提供的书面说明、证明材料不能证明其报价合理性的。</w:t>
      </w:r>
      <w:r>
        <w:rPr>
          <w:rFonts w:cs="宋体" w:asciiTheme="minorEastAsia" w:hAnsiTheme="minorEastAsia" w:eastAsiaTheme="minorEastAsia"/>
          <w:szCs w:val="24"/>
        </w:rPr>
        <w:br w:type="page"/>
      </w:r>
    </w:p>
    <w:p w14:paraId="4450E43E">
      <w:pPr>
        <w:pStyle w:val="121"/>
        <w:pageBreakBefore/>
        <w:numPr>
          <w:ilvl w:val="0"/>
          <w:numId w:val="1"/>
        </w:numPr>
        <w:snapToGrid w:val="0"/>
        <w:spacing w:line="300" w:lineRule="auto"/>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评分细则</w:t>
      </w:r>
    </w:p>
    <w:tbl>
      <w:tblPr>
        <w:tblStyle w:val="38"/>
        <w:tblpPr w:leftFromText="180" w:rightFromText="180" w:vertAnchor="text" w:horzAnchor="page" w:tblpX="1490" w:tblpY="442"/>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gridCol w:w="850"/>
      </w:tblGrid>
      <w:tr w14:paraId="2AA1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3" w:hRule="atLeast"/>
        </w:trPr>
        <w:tc>
          <w:tcPr>
            <w:tcW w:w="8472" w:type="dxa"/>
            <w:tcBorders>
              <w:top w:val="single" w:color="auto" w:sz="4" w:space="0"/>
              <w:left w:val="single" w:color="auto" w:sz="4" w:space="0"/>
              <w:bottom w:val="single" w:color="auto" w:sz="4" w:space="0"/>
              <w:right w:val="single" w:color="auto" w:sz="4" w:space="0"/>
            </w:tcBorders>
            <w:vAlign w:val="center"/>
          </w:tcPr>
          <w:p w14:paraId="5F3D4AC6">
            <w:pPr>
              <w:rPr>
                <w:rFonts w:cs="宋体" w:asciiTheme="minorEastAsia" w:hAnsiTheme="minorEastAsia" w:eastAsiaTheme="minorEastAsia"/>
                <w:b/>
                <w:spacing w:val="6"/>
                <w:sz w:val="24"/>
              </w:rPr>
            </w:pPr>
            <w:r>
              <w:rPr>
                <w:rFonts w:hint="eastAsia" w:cs="宋体" w:asciiTheme="minorEastAsia" w:hAnsiTheme="minorEastAsia" w:eastAsiaTheme="minorEastAsia"/>
                <w:b/>
                <w:spacing w:val="6"/>
                <w:sz w:val="24"/>
              </w:rPr>
              <w:t xml:space="preserve">一、商务部分（10分）  </w:t>
            </w:r>
          </w:p>
        </w:tc>
        <w:tc>
          <w:tcPr>
            <w:tcW w:w="850" w:type="dxa"/>
            <w:tcBorders>
              <w:top w:val="single" w:color="auto" w:sz="4" w:space="0"/>
              <w:left w:val="single" w:color="auto" w:sz="4" w:space="0"/>
              <w:bottom w:val="single" w:color="auto" w:sz="4" w:space="0"/>
              <w:right w:val="single" w:color="auto" w:sz="4" w:space="0"/>
            </w:tcBorders>
            <w:vAlign w:val="center"/>
          </w:tcPr>
          <w:p w14:paraId="7C4BABC1">
            <w:pPr>
              <w:spacing w:line="420" w:lineRule="exact"/>
              <w:ind w:firstLine="493" w:firstLineChars="196"/>
              <w:jc w:val="center"/>
              <w:rPr>
                <w:rFonts w:cs="宋体" w:asciiTheme="minorEastAsia" w:hAnsiTheme="minorEastAsia" w:eastAsiaTheme="minorEastAsia"/>
                <w:spacing w:val="6"/>
                <w:sz w:val="24"/>
              </w:rPr>
            </w:pPr>
          </w:p>
        </w:tc>
      </w:tr>
      <w:tr w14:paraId="5865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trPr>
        <w:tc>
          <w:tcPr>
            <w:tcW w:w="8472" w:type="dxa"/>
            <w:tcBorders>
              <w:top w:val="single" w:color="auto" w:sz="4" w:space="0"/>
              <w:left w:val="single" w:color="auto" w:sz="4" w:space="0"/>
              <w:bottom w:val="single" w:color="auto" w:sz="4" w:space="0"/>
              <w:right w:val="single" w:color="auto" w:sz="4" w:space="0"/>
            </w:tcBorders>
            <w:vAlign w:val="center"/>
          </w:tcPr>
          <w:p w14:paraId="2684FA9D">
            <w:pPr>
              <w:spacing w:line="420" w:lineRule="exact"/>
              <w:rPr>
                <w:rFonts w:asciiTheme="minorEastAsia" w:hAnsiTheme="minorEastAsia" w:eastAsiaTheme="minorEastAsia"/>
                <w:b/>
                <w:bCs/>
                <w:sz w:val="24"/>
              </w:rPr>
            </w:pPr>
            <w:r>
              <w:rPr>
                <w:rFonts w:asciiTheme="minorEastAsia" w:hAnsiTheme="minorEastAsia" w:eastAsiaTheme="minorEastAsia"/>
                <w:b/>
                <w:bCs/>
                <w:sz w:val="24"/>
              </w:rPr>
              <w:t>1</w:t>
            </w:r>
            <w:r>
              <w:rPr>
                <w:rFonts w:hint="eastAsia" w:asciiTheme="minorEastAsia" w:hAnsiTheme="minorEastAsia" w:eastAsiaTheme="minorEastAsia"/>
                <w:b/>
                <w:bCs/>
                <w:sz w:val="24"/>
              </w:rPr>
              <w:t>、</w:t>
            </w:r>
            <w:r>
              <w:rPr>
                <w:rFonts w:asciiTheme="minorEastAsia" w:hAnsiTheme="minorEastAsia" w:eastAsiaTheme="minorEastAsia"/>
                <w:b/>
                <w:bCs/>
                <w:sz w:val="24"/>
              </w:rPr>
              <w:t>供应商</w:t>
            </w:r>
            <w:r>
              <w:rPr>
                <w:rFonts w:hint="eastAsia" w:asciiTheme="minorEastAsia" w:hAnsiTheme="minorEastAsia" w:eastAsiaTheme="minorEastAsia"/>
                <w:b/>
                <w:bCs/>
                <w:sz w:val="24"/>
              </w:rPr>
              <w:t>合同执行能力（业绩）</w:t>
            </w:r>
          </w:p>
          <w:p w14:paraId="1096CDCC">
            <w:pPr>
              <w:spacing w:line="4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同类项目合同案例是以提供的供应商自身合同为准，要求必须提供与最终用户签订的合同首页、合同金额所在页、签字盖章页扫描件作为证明材料。每提供一个有效的合同案例的</w:t>
            </w:r>
            <w:r>
              <w:rPr>
                <w:rFonts w:asciiTheme="minorEastAsia" w:hAnsiTheme="minorEastAsia" w:eastAsiaTheme="minorEastAsia"/>
                <w:sz w:val="24"/>
              </w:rPr>
              <w:t>得</w:t>
            </w:r>
            <w:r>
              <w:rPr>
                <w:rFonts w:hint="eastAsia" w:asciiTheme="minorEastAsia" w:hAnsiTheme="minorEastAsia" w:eastAsiaTheme="minorEastAsia"/>
                <w:sz w:val="24"/>
              </w:rPr>
              <w:t>5</w:t>
            </w:r>
            <w:r>
              <w:rPr>
                <w:rFonts w:asciiTheme="minorEastAsia" w:hAnsiTheme="minorEastAsia" w:eastAsiaTheme="minorEastAsia"/>
                <w:sz w:val="24"/>
              </w:rPr>
              <w:t>分，满分</w:t>
            </w:r>
            <w:r>
              <w:rPr>
                <w:rFonts w:hint="eastAsia" w:asciiTheme="minorEastAsia" w:hAnsiTheme="minorEastAsia" w:eastAsiaTheme="minorEastAsia"/>
                <w:sz w:val="24"/>
              </w:rPr>
              <w:t>10</w:t>
            </w:r>
            <w:r>
              <w:rPr>
                <w:rFonts w:asciiTheme="minorEastAsia" w:hAnsiTheme="minorEastAsia" w:eastAsiaTheme="minorEastAsia"/>
                <w:sz w:val="24"/>
              </w:rPr>
              <w:t>分</w:t>
            </w:r>
            <w:r>
              <w:rPr>
                <w:rFonts w:hint="eastAsia" w:asciiTheme="minorEastAsia" w:hAnsiTheme="minorEastAsia" w:eastAsiaTheme="minorEastAsia"/>
                <w:sz w:val="24"/>
              </w:rPr>
              <w:t>，未提供的不得分</w:t>
            </w:r>
            <w:r>
              <w:rPr>
                <w:rFonts w:asciiTheme="minorEastAsia" w:hAnsiTheme="minorEastAsia" w:eastAsiaTheme="minorEastAsia"/>
                <w:sz w:val="24"/>
              </w:rPr>
              <w:t>。</w:t>
            </w:r>
          </w:p>
          <w:p w14:paraId="00559B92">
            <w:pPr>
              <w:spacing w:line="420" w:lineRule="exact"/>
              <w:ind w:firstLine="480" w:firstLineChars="200"/>
              <w:rPr>
                <w:rFonts w:asciiTheme="minorEastAsia" w:hAnsiTheme="minorEastAsia" w:eastAsiaTheme="minorEastAsia"/>
                <w:sz w:val="24"/>
              </w:rPr>
            </w:pPr>
            <w:r>
              <w:rPr>
                <w:rFonts w:asciiTheme="minorEastAsia" w:hAnsiTheme="minorEastAsia" w:eastAsiaTheme="minorEastAsia"/>
                <w:sz w:val="24"/>
              </w:rPr>
              <w:t>注：</w:t>
            </w:r>
          </w:p>
          <w:p w14:paraId="0F39C1BF">
            <w:pPr>
              <w:spacing w:line="4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如所提供的证明材料扫描件不清晰导致无法辨认的，不得分；</w:t>
            </w:r>
          </w:p>
          <w:p w14:paraId="356E6B08">
            <w:pPr>
              <w:spacing w:line="4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 近三年是指2023年至2026年,以合同签订时间为准。</w:t>
            </w:r>
          </w:p>
        </w:tc>
        <w:tc>
          <w:tcPr>
            <w:tcW w:w="850" w:type="dxa"/>
            <w:tcBorders>
              <w:top w:val="single" w:color="auto" w:sz="4" w:space="0"/>
              <w:left w:val="single" w:color="auto" w:sz="4" w:space="0"/>
              <w:bottom w:val="single" w:color="auto" w:sz="4" w:space="0"/>
              <w:right w:val="single" w:color="auto" w:sz="4" w:space="0"/>
            </w:tcBorders>
            <w:vAlign w:val="center"/>
          </w:tcPr>
          <w:p w14:paraId="2B4C9C25">
            <w:pPr>
              <w:spacing w:line="420" w:lineRule="exact"/>
              <w:jc w:val="center"/>
              <w:rPr>
                <w:rFonts w:asciiTheme="minorEastAsia" w:hAnsiTheme="minorEastAsia" w:eastAsiaTheme="minorEastAsia"/>
                <w:sz w:val="24"/>
              </w:rPr>
            </w:pPr>
            <w:r>
              <w:rPr>
                <w:rFonts w:hint="eastAsia" w:asciiTheme="minorEastAsia" w:hAnsiTheme="minorEastAsia" w:eastAsiaTheme="minorEastAsia"/>
                <w:sz w:val="24"/>
              </w:rPr>
              <w:t>10分</w:t>
            </w:r>
          </w:p>
        </w:tc>
      </w:tr>
      <w:tr w14:paraId="6E06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8472" w:type="dxa"/>
            <w:tcBorders>
              <w:top w:val="single" w:color="auto" w:sz="4" w:space="0"/>
              <w:left w:val="single" w:color="auto" w:sz="4" w:space="0"/>
              <w:bottom w:val="single" w:color="auto" w:sz="4" w:space="0"/>
              <w:right w:val="single" w:color="auto" w:sz="4" w:space="0"/>
            </w:tcBorders>
            <w:vAlign w:val="center"/>
          </w:tcPr>
          <w:p w14:paraId="5DF10F35">
            <w:pPr>
              <w:widowControl/>
              <w:spacing w:line="420" w:lineRule="exact"/>
              <w:rPr>
                <w:rFonts w:cs="宋体" w:asciiTheme="minorEastAsia" w:hAnsiTheme="minorEastAsia" w:eastAsiaTheme="minorEastAsia"/>
                <w:b/>
                <w:bCs/>
                <w:spacing w:val="6"/>
                <w:sz w:val="24"/>
              </w:rPr>
            </w:pPr>
            <w:r>
              <w:rPr>
                <w:rFonts w:hint="eastAsia" w:cs="宋体" w:asciiTheme="minorEastAsia" w:hAnsiTheme="minorEastAsia" w:eastAsiaTheme="minorEastAsia"/>
                <w:b/>
                <w:bCs/>
                <w:spacing w:val="6"/>
                <w:sz w:val="24"/>
              </w:rPr>
              <w:t xml:space="preserve">二、服务、技术部分(80分) </w:t>
            </w:r>
          </w:p>
        </w:tc>
        <w:tc>
          <w:tcPr>
            <w:tcW w:w="850" w:type="dxa"/>
            <w:tcBorders>
              <w:top w:val="single" w:color="auto" w:sz="4" w:space="0"/>
              <w:left w:val="single" w:color="auto" w:sz="4" w:space="0"/>
              <w:bottom w:val="single" w:color="auto" w:sz="4" w:space="0"/>
              <w:right w:val="single" w:color="auto" w:sz="4" w:space="0"/>
            </w:tcBorders>
            <w:vAlign w:val="center"/>
          </w:tcPr>
          <w:p w14:paraId="03D15B09">
            <w:pPr>
              <w:widowControl/>
              <w:spacing w:line="420" w:lineRule="exact"/>
              <w:ind w:firstLine="493" w:firstLineChars="196"/>
              <w:jc w:val="center"/>
              <w:rPr>
                <w:rFonts w:cs="宋体" w:asciiTheme="minorEastAsia" w:hAnsiTheme="minorEastAsia" w:eastAsiaTheme="minorEastAsia"/>
                <w:b/>
                <w:bCs/>
                <w:spacing w:val="6"/>
                <w:sz w:val="24"/>
              </w:rPr>
            </w:pPr>
          </w:p>
        </w:tc>
      </w:tr>
      <w:tr w14:paraId="0536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8472" w:type="dxa"/>
            <w:tcBorders>
              <w:top w:val="single" w:color="auto" w:sz="4" w:space="0"/>
              <w:left w:val="single" w:color="auto" w:sz="4" w:space="0"/>
              <w:bottom w:val="single" w:color="auto" w:sz="4" w:space="0"/>
              <w:right w:val="single" w:color="auto" w:sz="4" w:space="0"/>
            </w:tcBorders>
            <w:vAlign w:val="center"/>
          </w:tcPr>
          <w:p w14:paraId="242B2768">
            <w:pPr>
              <w:spacing w:line="420" w:lineRule="exact"/>
              <w:rPr>
                <w:rFonts w:cs="宋体" w:asciiTheme="minorEastAsia" w:hAnsiTheme="minorEastAsia" w:eastAsiaTheme="minorEastAsia"/>
                <w:b/>
                <w:bCs/>
                <w:spacing w:val="6"/>
                <w:sz w:val="24"/>
              </w:rPr>
            </w:pPr>
            <w:r>
              <w:rPr>
                <w:rFonts w:hint="eastAsia" w:cs="宋体" w:asciiTheme="minorEastAsia" w:hAnsiTheme="minorEastAsia" w:eastAsiaTheme="minorEastAsia"/>
                <w:b/>
                <w:bCs/>
                <w:spacing w:val="6"/>
                <w:sz w:val="24"/>
              </w:rPr>
              <w:t>1、本项目需实现的功能目标：</w:t>
            </w:r>
          </w:p>
          <w:p w14:paraId="67878E1D">
            <w:pPr>
              <w:spacing w:line="420" w:lineRule="exact"/>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（1）</w:t>
            </w:r>
            <w:r>
              <w:rPr>
                <w:rFonts w:cs="宋体" w:asciiTheme="minorEastAsia" w:hAnsiTheme="minorEastAsia" w:eastAsiaTheme="minorEastAsia"/>
                <w:spacing w:val="6"/>
                <w:sz w:val="24"/>
              </w:rPr>
              <w:t xml:space="preserve">提供针对本项目的整体劳务服务实施方案（40分） </w:t>
            </w:r>
          </w:p>
          <w:p w14:paraId="420646C9">
            <w:pPr>
              <w:spacing w:line="420" w:lineRule="exact"/>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 xml:space="preserve">根据供应商针对本项目特点，结合采购人的需求，提出完整合理有针对性的整体劳务实施方案进行综合评分。包括但不限于以下内容：①服务工作计划及内容；②人员招聘方案；③人员培训方案；④人员稳定性保障方案；⑤人员请销假管理方案；⑥人员绩效考核方案；⑦人员工资发放及保险缴纳方案；⑧劳务纠纷处理方案；⑨人员奖惩方案；⑩接管及合同到期后撤场方案。 </w:t>
            </w:r>
          </w:p>
          <w:p w14:paraId="25F989CB">
            <w:pPr>
              <w:spacing w:line="420" w:lineRule="exact"/>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评审标准：服务实施方案中上述条款每缺少1项内容扣4分；有一项内容存在缺陷扣1分，扣完为止。</w:t>
            </w:r>
          </w:p>
          <w:p w14:paraId="281E66BA">
            <w:pPr>
              <w:spacing w:line="420" w:lineRule="exact"/>
              <w:rPr>
                <w:rFonts w:cs="宋体" w:asciiTheme="minorEastAsia" w:hAnsiTheme="minorEastAsia" w:eastAsiaTheme="minorEastAsia"/>
                <w:spacing w:val="6"/>
                <w:sz w:val="24"/>
              </w:rPr>
            </w:pPr>
            <w:r>
              <w:rPr>
                <w:rFonts w:cs="宋体" w:asciiTheme="minorEastAsia" w:hAnsiTheme="minorEastAsia" w:eastAsiaTheme="minorEastAsia"/>
                <w:spacing w:val="6"/>
                <w:sz w:val="24"/>
              </w:rPr>
              <w:t xml:space="preserve">（2）提供针对本项目的内部管理制度（10分） </w:t>
            </w:r>
          </w:p>
          <w:p w14:paraId="615A303C">
            <w:pPr>
              <w:spacing w:line="420" w:lineRule="exact"/>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 xml:space="preserve">根据供应商针对本项目特点，结合采购人的需求，提出完整合理有针对性的内部管理制度进行综合评分。包括但不限于以下内容：①岗位责任制度；②监督制度；③用户满意度制度；④保密制度。 </w:t>
            </w:r>
          </w:p>
          <w:p w14:paraId="206359C9">
            <w:pPr>
              <w:spacing w:line="420" w:lineRule="exact"/>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 xml:space="preserve">评审标准：内部管理制度方案中上述条款每缺少1项内容扣2.5分；有一项内容存在缺陷扣1分，扣完为止。 </w:t>
            </w:r>
          </w:p>
          <w:p w14:paraId="5929984C">
            <w:pPr>
              <w:spacing w:line="420" w:lineRule="exact"/>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 xml:space="preserve">（3）本项目劳务服务重点难点的分析及应对措施（4分） </w:t>
            </w:r>
          </w:p>
          <w:p w14:paraId="31000325">
            <w:pPr>
              <w:spacing w:line="420" w:lineRule="exact"/>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根据供应商针对本项目特点，结合采购人的需求，提出完整合理有针对性的重点难点的分析及应对措施进行综合评分。包括但不限于以下内容：①重点难点的分析；②应对措施。</w:t>
            </w:r>
          </w:p>
          <w:p w14:paraId="36F48276">
            <w:pPr>
              <w:spacing w:line="420" w:lineRule="exact"/>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评审标准:重点难点的分析及应对措施方案中上述条款每缺少1项内容扣2分；有一项内容存在缺陷扣1分，扣完为止。</w:t>
            </w:r>
          </w:p>
          <w:p w14:paraId="62EF7324">
            <w:pPr>
              <w:spacing w:line="420" w:lineRule="exact"/>
              <w:ind w:firstLine="504" w:firstLineChars="200"/>
              <w:rPr>
                <w:rFonts w:cs="宋体" w:asciiTheme="minorEastAsia" w:hAnsiTheme="minorEastAsia" w:eastAsiaTheme="minorEastAsia"/>
                <w:spacing w:val="6"/>
                <w:sz w:val="24"/>
              </w:rPr>
            </w:pPr>
            <w:r>
              <w:rPr>
                <w:rFonts w:cs="宋体" w:asciiTheme="minorEastAsia" w:hAnsiTheme="minorEastAsia" w:eastAsiaTheme="minorEastAsia"/>
                <w:b/>
                <w:bCs/>
                <w:spacing w:val="6"/>
                <w:sz w:val="24"/>
              </w:rPr>
              <w:t>（注：内容存在缺陷是指内容生搬硬造，与实际情况明显不符，存在偏差；或存在与项目需求</w:t>
            </w:r>
            <w:r>
              <w:rPr>
                <w:rFonts w:hint="eastAsia" w:cs="宋体" w:asciiTheme="minorEastAsia" w:hAnsiTheme="minorEastAsia" w:eastAsiaTheme="minorEastAsia"/>
                <w:b/>
                <w:bCs/>
                <w:spacing w:val="6"/>
                <w:sz w:val="24"/>
              </w:rPr>
              <w:t>明显无关的内容；或内容明显不适用项目实际情况；或对采购需求理解混乱。）</w:t>
            </w:r>
          </w:p>
        </w:tc>
        <w:tc>
          <w:tcPr>
            <w:tcW w:w="850" w:type="dxa"/>
            <w:tcBorders>
              <w:top w:val="single" w:color="auto" w:sz="4" w:space="0"/>
              <w:left w:val="single" w:color="auto" w:sz="4" w:space="0"/>
              <w:right w:val="single" w:color="auto" w:sz="4" w:space="0"/>
            </w:tcBorders>
            <w:vAlign w:val="center"/>
          </w:tcPr>
          <w:p w14:paraId="11DC976A">
            <w:pPr>
              <w:spacing w:line="420" w:lineRule="exact"/>
              <w:jc w:val="center"/>
              <w:rPr>
                <w:rFonts w:cs="宋体" w:asciiTheme="minorEastAsia" w:hAnsiTheme="minorEastAsia" w:eastAsiaTheme="minorEastAsia"/>
                <w:b/>
                <w:bCs/>
                <w:spacing w:val="6"/>
                <w:sz w:val="24"/>
              </w:rPr>
            </w:pPr>
            <w:r>
              <w:rPr>
                <w:rFonts w:hint="eastAsia" w:cs="宋体" w:asciiTheme="minorEastAsia" w:hAnsiTheme="minorEastAsia" w:eastAsiaTheme="minorEastAsia"/>
                <w:spacing w:val="6"/>
                <w:sz w:val="24"/>
              </w:rPr>
              <w:t>54分</w:t>
            </w:r>
          </w:p>
        </w:tc>
      </w:tr>
      <w:tr w14:paraId="50F2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8472" w:type="dxa"/>
            <w:tcBorders>
              <w:top w:val="single" w:color="auto" w:sz="4" w:space="0"/>
              <w:left w:val="single" w:color="auto" w:sz="4" w:space="0"/>
              <w:bottom w:val="single" w:color="auto" w:sz="4" w:space="0"/>
              <w:right w:val="single" w:color="auto" w:sz="4" w:space="0"/>
            </w:tcBorders>
            <w:vAlign w:val="center"/>
          </w:tcPr>
          <w:p w14:paraId="4EF81878">
            <w:pPr>
              <w:spacing w:line="420" w:lineRule="exact"/>
              <w:rPr>
                <w:rFonts w:cs="宋体" w:asciiTheme="minorEastAsia" w:hAnsiTheme="minorEastAsia" w:eastAsiaTheme="minorEastAsia"/>
                <w:b/>
                <w:bCs/>
                <w:spacing w:val="6"/>
                <w:sz w:val="24"/>
              </w:rPr>
            </w:pPr>
            <w:r>
              <w:rPr>
                <w:rFonts w:cs="宋体" w:asciiTheme="minorEastAsia" w:hAnsiTheme="minorEastAsia" w:eastAsiaTheme="minorEastAsia"/>
                <w:b/>
                <w:bCs/>
                <w:spacing w:val="6"/>
                <w:sz w:val="24"/>
              </w:rPr>
              <w:t>2、提供针对本项目的人员配置方案</w:t>
            </w:r>
          </w:p>
          <w:p w14:paraId="627CB933">
            <w:pPr>
              <w:spacing w:line="420" w:lineRule="exact"/>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 xml:space="preserve">（1）提供用于本项目项目负责人的证明材料（2分） </w:t>
            </w:r>
          </w:p>
          <w:p w14:paraId="14C72A51">
            <w:pPr>
              <w:spacing w:line="420" w:lineRule="exact"/>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 xml:space="preserve">包括但不限于提供项目负责人姓名、职务、有效身份证件、与本项目同类型工作经验、有效联系方式、劳动合同及最后一次社保缴纳凭证证明材料。要求供应商在响应文件内提供相关资料复印件并加盖单位公章，提供资料符合要求的得（2分），未提供或提供证明材料不完善的均不得分。 </w:t>
            </w:r>
          </w:p>
          <w:p w14:paraId="57642BEC">
            <w:pPr>
              <w:spacing w:line="420" w:lineRule="exact"/>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 xml:space="preserve">（2）针对本项目的人员配置方案（12分） </w:t>
            </w:r>
          </w:p>
          <w:p w14:paraId="457BDCBC">
            <w:pPr>
              <w:spacing w:line="420" w:lineRule="exact"/>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 xml:space="preserve">根据供应商针对本项目特点，结合采购人的需求，提出完整合理有针对性的人员配置方案进行综合评分。包括但不限于以下内容：①组织架构；②人员配置；③人员分工；④工作经验。 </w:t>
            </w:r>
          </w:p>
          <w:p w14:paraId="2B15AFF5">
            <w:pPr>
              <w:spacing w:line="420" w:lineRule="exact"/>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 xml:space="preserve">评审标准:人员配置方案中上述条款每缺少1项内容扣3分；有一项内容存在缺陷扣1分，扣完为止。 </w:t>
            </w:r>
          </w:p>
          <w:p w14:paraId="1085ECB3">
            <w:pPr>
              <w:spacing w:line="420" w:lineRule="exact"/>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b/>
                <w:bCs/>
                <w:spacing w:val="6"/>
                <w:sz w:val="24"/>
              </w:rPr>
              <w:t>（注：内容存在缺陷是指内容生搬硬造，与实际情况明显不符，存在偏差；或存在与项目需求明显无关的内容；或内容明显不适用项目实际情况；或对采购需求理解混乱。）</w:t>
            </w:r>
          </w:p>
        </w:tc>
        <w:tc>
          <w:tcPr>
            <w:tcW w:w="850" w:type="dxa"/>
            <w:tcBorders>
              <w:left w:val="single" w:color="auto" w:sz="4" w:space="0"/>
              <w:right w:val="single" w:color="auto" w:sz="4" w:space="0"/>
            </w:tcBorders>
            <w:vAlign w:val="center"/>
          </w:tcPr>
          <w:p w14:paraId="1241EDEF">
            <w:pPr>
              <w:spacing w:line="420" w:lineRule="exact"/>
              <w:jc w:val="center"/>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14分</w:t>
            </w:r>
          </w:p>
        </w:tc>
      </w:tr>
      <w:tr w14:paraId="0620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8472" w:type="dxa"/>
            <w:tcBorders>
              <w:top w:val="single" w:color="auto" w:sz="4" w:space="0"/>
              <w:left w:val="single" w:color="auto" w:sz="4" w:space="0"/>
              <w:bottom w:val="single" w:color="auto" w:sz="4" w:space="0"/>
              <w:right w:val="single" w:color="auto" w:sz="4" w:space="0"/>
            </w:tcBorders>
            <w:vAlign w:val="center"/>
          </w:tcPr>
          <w:p w14:paraId="2116A8D1">
            <w:pPr>
              <w:spacing w:line="420" w:lineRule="exact"/>
              <w:rPr>
                <w:rFonts w:cs="宋体" w:asciiTheme="minorEastAsia" w:hAnsiTheme="minorEastAsia" w:eastAsiaTheme="minorEastAsia"/>
                <w:b/>
                <w:bCs/>
                <w:spacing w:val="6"/>
                <w:sz w:val="24"/>
              </w:rPr>
            </w:pPr>
            <w:r>
              <w:rPr>
                <w:rFonts w:cs="宋体" w:asciiTheme="minorEastAsia" w:hAnsiTheme="minorEastAsia" w:eastAsiaTheme="minorEastAsia"/>
                <w:b/>
                <w:bCs/>
                <w:spacing w:val="6"/>
                <w:sz w:val="24"/>
              </w:rPr>
              <w:t>3、服务质量保证措施</w:t>
            </w:r>
          </w:p>
          <w:p w14:paraId="5D1B1823">
            <w:pPr>
              <w:spacing w:line="420" w:lineRule="exact"/>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 xml:space="preserve">根据供应商针对本项目特点，结合采购人的需求，提出完整合理有针对性的服务质量保证措施进行综合评分。包括但不限于以下内容：①服务质量管理办法及保证措施；②服务响应时间；③服务承诺；④服务全过程的应急预案。 </w:t>
            </w:r>
          </w:p>
          <w:p w14:paraId="6E78FC47">
            <w:pPr>
              <w:spacing w:line="420" w:lineRule="exact"/>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 xml:space="preserve">评审标准：服务质量保证措施中上述条款每缺少 1 项内容扣 3 分；有一项内容存在缺陷扣 1 分，扣完为止。 </w:t>
            </w:r>
          </w:p>
          <w:p w14:paraId="01F51BC5">
            <w:pPr>
              <w:spacing w:line="420" w:lineRule="exact"/>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b/>
                <w:bCs/>
                <w:spacing w:val="6"/>
                <w:sz w:val="24"/>
              </w:rPr>
              <w:t>（注：内容存在缺陷是指内容生搬硬造，与实际情况明显不符，存在偏差；或存在与项目需求明显无关的内容；或内容明显不适用项目实际情况；或对采购需求理解混乱。）</w:t>
            </w:r>
          </w:p>
        </w:tc>
        <w:tc>
          <w:tcPr>
            <w:tcW w:w="850" w:type="dxa"/>
            <w:tcBorders>
              <w:left w:val="single" w:color="auto" w:sz="4" w:space="0"/>
              <w:right w:val="single" w:color="auto" w:sz="4" w:space="0"/>
            </w:tcBorders>
            <w:vAlign w:val="center"/>
          </w:tcPr>
          <w:p w14:paraId="36D6AF72">
            <w:pPr>
              <w:spacing w:line="420" w:lineRule="exact"/>
              <w:jc w:val="center"/>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12分</w:t>
            </w:r>
          </w:p>
        </w:tc>
      </w:tr>
      <w:tr w14:paraId="02C36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472" w:type="dxa"/>
            <w:tcBorders>
              <w:top w:val="single" w:color="auto" w:sz="4" w:space="0"/>
              <w:left w:val="single" w:color="auto" w:sz="4" w:space="0"/>
              <w:bottom w:val="single" w:color="auto" w:sz="4" w:space="0"/>
              <w:right w:val="single" w:color="auto" w:sz="4" w:space="0"/>
            </w:tcBorders>
            <w:vAlign w:val="center"/>
          </w:tcPr>
          <w:p w14:paraId="30F937AC">
            <w:pPr>
              <w:widowControl/>
              <w:spacing w:line="420" w:lineRule="exact"/>
              <w:rPr>
                <w:rFonts w:cs="宋体" w:asciiTheme="minorEastAsia" w:hAnsiTheme="minorEastAsia" w:eastAsiaTheme="minorEastAsia"/>
                <w:spacing w:val="6"/>
                <w:sz w:val="24"/>
              </w:rPr>
            </w:pPr>
            <w:r>
              <w:rPr>
                <w:rFonts w:hint="eastAsia" w:cs="宋体" w:asciiTheme="minorEastAsia" w:hAnsiTheme="minorEastAsia" w:eastAsiaTheme="minorEastAsia"/>
                <w:b/>
                <w:bCs/>
                <w:spacing w:val="6"/>
                <w:sz w:val="24"/>
              </w:rPr>
              <w:t>三、价格部分（10分）</w:t>
            </w:r>
          </w:p>
        </w:tc>
        <w:tc>
          <w:tcPr>
            <w:tcW w:w="850" w:type="dxa"/>
            <w:tcBorders>
              <w:top w:val="single" w:color="auto" w:sz="4" w:space="0"/>
              <w:left w:val="single" w:color="auto" w:sz="4" w:space="0"/>
              <w:bottom w:val="single" w:color="auto" w:sz="4" w:space="0"/>
              <w:right w:val="single" w:color="auto" w:sz="4" w:space="0"/>
            </w:tcBorders>
            <w:vAlign w:val="center"/>
          </w:tcPr>
          <w:p w14:paraId="7F3F85BC">
            <w:pPr>
              <w:widowControl/>
              <w:spacing w:line="420" w:lineRule="exact"/>
              <w:rPr>
                <w:rFonts w:cs="宋体" w:asciiTheme="minorEastAsia" w:hAnsiTheme="minorEastAsia" w:eastAsiaTheme="minorEastAsia"/>
                <w:b/>
                <w:bCs/>
                <w:spacing w:val="6"/>
                <w:sz w:val="24"/>
              </w:rPr>
            </w:pPr>
          </w:p>
        </w:tc>
      </w:tr>
      <w:tr w14:paraId="004B2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trPr>
        <w:tc>
          <w:tcPr>
            <w:tcW w:w="8472" w:type="dxa"/>
            <w:tcBorders>
              <w:top w:val="single" w:color="auto" w:sz="4" w:space="0"/>
              <w:left w:val="single" w:color="auto" w:sz="4" w:space="0"/>
              <w:bottom w:val="single" w:color="auto" w:sz="4" w:space="0"/>
              <w:right w:val="single" w:color="auto" w:sz="4" w:space="0"/>
            </w:tcBorders>
            <w:vAlign w:val="center"/>
          </w:tcPr>
          <w:p w14:paraId="7501034E">
            <w:pPr>
              <w:spacing w:line="420" w:lineRule="exact"/>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满足磋商文件要求且投标最低价格的投标报价为评标基准价，其价格分为满分10分。</w:t>
            </w:r>
          </w:p>
          <w:p w14:paraId="2F0967B0">
            <w:pPr>
              <w:spacing w:line="420" w:lineRule="exact"/>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其他供应商的价格分统一按照下列公式计算：</w:t>
            </w:r>
          </w:p>
          <w:p w14:paraId="447DFCAF">
            <w:pPr>
              <w:spacing w:line="420" w:lineRule="exact"/>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磋商报价得分=(磋商基准价／最后磋商报价)×10%×100</w:t>
            </w:r>
          </w:p>
        </w:tc>
        <w:tc>
          <w:tcPr>
            <w:tcW w:w="850" w:type="dxa"/>
            <w:tcBorders>
              <w:top w:val="single" w:color="auto" w:sz="4" w:space="0"/>
              <w:left w:val="single" w:color="auto" w:sz="4" w:space="0"/>
              <w:bottom w:val="single" w:color="auto" w:sz="4" w:space="0"/>
              <w:right w:val="single" w:color="auto" w:sz="4" w:space="0"/>
            </w:tcBorders>
            <w:vAlign w:val="center"/>
          </w:tcPr>
          <w:p w14:paraId="565917DB">
            <w:pPr>
              <w:widowControl/>
              <w:spacing w:line="420" w:lineRule="exact"/>
              <w:jc w:val="center"/>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10分</w:t>
            </w:r>
          </w:p>
        </w:tc>
      </w:tr>
    </w:tbl>
    <w:p w14:paraId="5F4061C6">
      <w:pPr>
        <w:pStyle w:val="3"/>
        <w:jc w:val="both"/>
        <w:rPr>
          <w:rFonts w:asciiTheme="minorEastAsia" w:hAnsiTheme="minorEastAsia" w:eastAsiaTheme="minorEastAsia"/>
        </w:rPr>
      </w:pPr>
    </w:p>
    <w:p w14:paraId="1D92122C">
      <w:pPr>
        <w:pStyle w:val="4"/>
        <w:pageBreakBefore/>
        <w:spacing w:line="579" w:lineRule="auto"/>
        <w:jc w:val="center"/>
        <w:rPr>
          <w:rFonts w:asciiTheme="minorEastAsia" w:hAnsiTheme="minorEastAsia" w:eastAsiaTheme="minorEastAsia"/>
          <w:sz w:val="32"/>
          <w:szCs w:val="32"/>
        </w:rPr>
      </w:pPr>
      <w:bookmarkStart w:id="67" w:name="_Toc10435_WPSOffice_Level1"/>
      <w:r>
        <w:rPr>
          <w:rFonts w:hint="eastAsia" w:asciiTheme="minorEastAsia" w:hAnsiTheme="minorEastAsia" w:eastAsiaTheme="minorEastAsia"/>
          <w:sz w:val="32"/>
          <w:szCs w:val="32"/>
        </w:rPr>
        <w:t>第四部分 技术、商务要求</w:t>
      </w:r>
      <w:bookmarkEnd w:id="67"/>
    </w:p>
    <w:p w14:paraId="35E74CEB">
      <w:pPr>
        <w:widowControl/>
        <w:adjustRightInd w:val="0"/>
        <w:snapToGrid w:val="0"/>
        <w:spacing w:line="360" w:lineRule="auto"/>
        <w:jc w:val="left"/>
        <w:rPr>
          <w:rFonts w:cs="仿宋" w:asciiTheme="minorEastAsia" w:hAnsiTheme="minorEastAsia" w:eastAsiaTheme="minorEastAsia"/>
          <w:b/>
          <w:color w:val="000000"/>
          <w:spacing w:val="10"/>
          <w:kern w:val="0"/>
          <w:sz w:val="24"/>
          <w:szCs w:val="24"/>
        </w:rPr>
      </w:pPr>
      <w:r>
        <w:rPr>
          <w:rFonts w:hint="eastAsia" w:cs="仿宋" w:asciiTheme="minorEastAsia" w:hAnsiTheme="minorEastAsia" w:eastAsiaTheme="minorEastAsia"/>
          <w:b/>
          <w:color w:val="000000"/>
          <w:spacing w:val="10"/>
          <w:kern w:val="0"/>
          <w:sz w:val="24"/>
          <w:szCs w:val="24"/>
        </w:rPr>
        <w:t>一、项目概况</w:t>
      </w:r>
    </w:p>
    <w:p w14:paraId="02E7E574">
      <w:pPr>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项目编号：</w:t>
      </w:r>
      <w:r>
        <w:rPr>
          <w:rFonts w:hint="eastAsia" w:asciiTheme="minorEastAsia" w:hAnsiTheme="minorEastAsia" w:eastAsiaTheme="minorEastAsia"/>
          <w:sz w:val="24"/>
          <w:szCs w:val="28"/>
          <w:lang w:eastAsia="zh-CN"/>
        </w:rPr>
        <w:t>1409252026CCS00035（SXJKA-2026-019）</w:t>
      </w:r>
      <w:r>
        <w:rPr>
          <w:rFonts w:hint="eastAsia" w:asciiTheme="minorEastAsia" w:hAnsiTheme="minorEastAsia" w:eastAsiaTheme="minorEastAsia"/>
          <w:sz w:val="24"/>
          <w:szCs w:val="28"/>
        </w:rPr>
        <w:t xml:space="preserve"> </w:t>
      </w:r>
    </w:p>
    <w:p w14:paraId="15179909">
      <w:pPr>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项目名称：宁武县护林防火县级专业队伍建设项目</w:t>
      </w:r>
    </w:p>
    <w:p w14:paraId="080962D4">
      <w:pPr>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采购方式：竞争性磋商</w:t>
      </w:r>
    </w:p>
    <w:p w14:paraId="7ABA657C">
      <w:pPr>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预算金额：1728360.00元</w:t>
      </w:r>
    </w:p>
    <w:p w14:paraId="41CC5025">
      <w:pPr>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最高限价：1728360.00元</w:t>
      </w:r>
    </w:p>
    <w:p w14:paraId="465942AC">
      <w:pPr>
        <w:widowControl/>
        <w:snapToGrid w:val="0"/>
        <w:ind w:firstLine="480" w:firstLineChars="200"/>
        <w:jc w:val="left"/>
        <w:rPr>
          <w:rFonts w:asciiTheme="minorEastAsia" w:hAnsiTheme="minorEastAsia" w:eastAsiaTheme="minorEastAsia"/>
          <w:sz w:val="24"/>
          <w:szCs w:val="28"/>
        </w:rPr>
      </w:pPr>
      <w:r>
        <w:rPr>
          <w:rFonts w:hint="eastAsia" w:asciiTheme="minorEastAsia" w:hAnsiTheme="minorEastAsia" w:eastAsiaTheme="minorEastAsia"/>
          <w:sz w:val="24"/>
          <w:szCs w:val="28"/>
        </w:rPr>
        <w:t>采购需求：</w:t>
      </w:r>
      <w:r>
        <w:rPr>
          <w:rFonts w:hint="eastAsia" w:cs="宋体" w:asciiTheme="minorEastAsia" w:hAnsiTheme="minorEastAsia" w:eastAsiaTheme="minorEastAsia"/>
          <w:bCs/>
          <w:kern w:val="0"/>
          <w:sz w:val="24"/>
          <w:szCs w:val="24"/>
        </w:rPr>
        <w:t>本次磋商共1包，供应商对所报价内容必须完全响应磋商文件所列内容</w:t>
      </w:r>
    </w:p>
    <w:tbl>
      <w:tblPr>
        <w:tblStyle w:val="38"/>
        <w:tblW w:w="9688" w:type="dxa"/>
        <w:jc w:val="center"/>
        <w:tblLayout w:type="fixed"/>
        <w:tblCellMar>
          <w:top w:w="0" w:type="dxa"/>
          <w:left w:w="108" w:type="dxa"/>
          <w:bottom w:w="0" w:type="dxa"/>
          <w:right w:w="108" w:type="dxa"/>
        </w:tblCellMar>
      </w:tblPr>
      <w:tblGrid>
        <w:gridCol w:w="938"/>
        <w:gridCol w:w="7112"/>
        <w:gridCol w:w="925"/>
        <w:gridCol w:w="713"/>
      </w:tblGrid>
      <w:tr w14:paraId="0C39C9D4">
        <w:tblPrEx>
          <w:tblCellMar>
            <w:top w:w="0" w:type="dxa"/>
            <w:left w:w="108" w:type="dxa"/>
            <w:bottom w:w="0" w:type="dxa"/>
            <w:right w:w="108" w:type="dxa"/>
          </w:tblCellMar>
        </w:tblPrEx>
        <w:trPr>
          <w:trHeight w:val="289" w:hRule="atLeast"/>
          <w:jc w:val="center"/>
        </w:trPr>
        <w:tc>
          <w:tcPr>
            <w:tcW w:w="93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B414E62">
            <w:pPr>
              <w:widowControl/>
              <w:snapToGrid w:val="0"/>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序号</w:t>
            </w:r>
          </w:p>
        </w:tc>
        <w:tc>
          <w:tcPr>
            <w:tcW w:w="711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6CA1A23">
            <w:pPr>
              <w:widowControl/>
              <w:snapToGrid w:val="0"/>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采购内容</w:t>
            </w:r>
          </w:p>
        </w:tc>
        <w:tc>
          <w:tcPr>
            <w:tcW w:w="925"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0A0CB104">
            <w:pPr>
              <w:widowControl/>
              <w:snapToGrid w:val="0"/>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数量</w:t>
            </w:r>
          </w:p>
        </w:tc>
        <w:tc>
          <w:tcPr>
            <w:tcW w:w="713" w:type="dxa"/>
            <w:tcBorders>
              <w:top w:val="single" w:color="000000" w:sz="4" w:space="0"/>
              <w:left w:val="single" w:color="000000" w:sz="4" w:space="0"/>
              <w:bottom w:val="single" w:color="000000" w:sz="4" w:space="0"/>
              <w:right w:val="single" w:color="auto" w:sz="4" w:space="0"/>
            </w:tcBorders>
            <w:vAlign w:val="center"/>
          </w:tcPr>
          <w:p w14:paraId="7D75C9FC">
            <w:pPr>
              <w:widowControl/>
              <w:snapToGrid w:val="0"/>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备注</w:t>
            </w:r>
          </w:p>
        </w:tc>
      </w:tr>
      <w:tr w14:paraId="43D3A9B2">
        <w:tblPrEx>
          <w:tblCellMar>
            <w:top w:w="0" w:type="dxa"/>
            <w:left w:w="108" w:type="dxa"/>
            <w:bottom w:w="0" w:type="dxa"/>
            <w:right w:w="108" w:type="dxa"/>
          </w:tblCellMar>
        </w:tblPrEx>
        <w:trPr>
          <w:trHeight w:val="445" w:hRule="atLeast"/>
          <w:jc w:val="center"/>
        </w:trPr>
        <w:tc>
          <w:tcPr>
            <w:tcW w:w="93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9EFF18D">
            <w:pPr>
              <w:widowControl/>
              <w:snapToGrid w:val="0"/>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w:t>
            </w:r>
          </w:p>
        </w:tc>
        <w:tc>
          <w:tcPr>
            <w:tcW w:w="711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856CE7B">
            <w:pPr>
              <w:widowControl/>
              <w:snapToGrid w:val="0"/>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宁武县护林防火县级专业队伍建设项目</w:t>
            </w:r>
          </w:p>
        </w:tc>
        <w:tc>
          <w:tcPr>
            <w:tcW w:w="925"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31051869">
            <w:pPr>
              <w:widowControl/>
              <w:snapToGrid w:val="0"/>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29人</w:t>
            </w:r>
          </w:p>
        </w:tc>
        <w:tc>
          <w:tcPr>
            <w:tcW w:w="713" w:type="dxa"/>
            <w:tcBorders>
              <w:top w:val="single" w:color="000000" w:sz="4" w:space="0"/>
              <w:left w:val="single" w:color="000000" w:sz="4" w:space="0"/>
              <w:bottom w:val="single" w:color="000000" w:sz="4" w:space="0"/>
              <w:right w:val="single" w:color="auto" w:sz="4" w:space="0"/>
            </w:tcBorders>
            <w:vAlign w:val="center"/>
          </w:tcPr>
          <w:p w14:paraId="470B0E7F">
            <w:pPr>
              <w:widowControl/>
              <w:snapToGrid w:val="0"/>
              <w:ind w:firstLine="480" w:firstLineChars="200"/>
              <w:jc w:val="center"/>
              <w:rPr>
                <w:rFonts w:cs="宋体" w:asciiTheme="minorEastAsia" w:hAnsiTheme="minorEastAsia" w:eastAsiaTheme="minorEastAsia"/>
                <w:bCs/>
                <w:kern w:val="0"/>
                <w:sz w:val="24"/>
                <w:szCs w:val="24"/>
              </w:rPr>
            </w:pPr>
          </w:p>
        </w:tc>
      </w:tr>
    </w:tbl>
    <w:p w14:paraId="4E05CBB2">
      <w:pPr>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范围包括：具体报价范围、采购范围及所应达到的具体要求，以本磋商文件中商务、技术和服务的相应规定为准。</w:t>
      </w:r>
    </w:p>
    <w:p w14:paraId="42E82A37">
      <w:pPr>
        <w:widowControl/>
        <w:adjustRightInd w:val="0"/>
        <w:snapToGrid w:val="0"/>
        <w:spacing w:line="360" w:lineRule="auto"/>
        <w:jc w:val="left"/>
        <w:rPr>
          <w:rFonts w:cs="仿宋" w:asciiTheme="minorEastAsia" w:hAnsiTheme="minorEastAsia" w:eastAsiaTheme="minorEastAsia"/>
          <w:b/>
          <w:color w:val="000000"/>
          <w:spacing w:val="10"/>
          <w:kern w:val="0"/>
          <w:sz w:val="24"/>
          <w:szCs w:val="24"/>
        </w:rPr>
      </w:pPr>
      <w:r>
        <w:rPr>
          <w:rFonts w:hint="eastAsia" w:cs="仿宋" w:asciiTheme="minorEastAsia" w:hAnsiTheme="minorEastAsia" w:eastAsiaTheme="minorEastAsia"/>
          <w:b/>
          <w:color w:val="000000"/>
          <w:spacing w:val="10"/>
          <w:kern w:val="0"/>
          <w:sz w:val="24"/>
          <w:szCs w:val="24"/>
        </w:rPr>
        <w:t>二、商务要求</w:t>
      </w:r>
    </w:p>
    <w:p w14:paraId="27396C32">
      <w:pPr>
        <w:tabs>
          <w:tab w:val="left" w:pos="7512"/>
        </w:tabs>
        <w:spacing w:line="400" w:lineRule="exact"/>
        <w:ind w:firstLine="600" w:firstLineChars="250"/>
        <w:rPr>
          <w:rFonts w:asciiTheme="minorEastAsia" w:hAnsiTheme="minorEastAsia" w:eastAsiaTheme="minorEastAsia"/>
          <w:sz w:val="24"/>
        </w:rPr>
      </w:pPr>
      <w:r>
        <w:rPr>
          <w:rFonts w:hint="eastAsia" w:asciiTheme="minorEastAsia" w:hAnsiTheme="minorEastAsia" w:eastAsiaTheme="minorEastAsia"/>
          <w:sz w:val="24"/>
        </w:rPr>
        <w:t>1、合同履行期限(服务期)：</w:t>
      </w:r>
      <w:r>
        <w:rPr>
          <w:rFonts w:hint="eastAsia" w:asciiTheme="minorEastAsia" w:hAnsiTheme="minorEastAsia" w:eastAsiaTheme="minorEastAsia"/>
          <w:sz w:val="24"/>
          <w:szCs w:val="28"/>
        </w:rPr>
        <w:t>1年</w:t>
      </w:r>
    </w:p>
    <w:p w14:paraId="06AAF91D">
      <w:pPr>
        <w:tabs>
          <w:tab w:val="left" w:pos="7512"/>
        </w:tabs>
        <w:spacing w:line="400" w:lineRule="exact"/>
        <w:ind w:firstLine="600" w:firstLineChars="250"/>
        <w:rPr>
          <w:rFonts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szCs w:val="28"/>
        </w:rPr>
        <w:t>服务地点：宁武县</w:t>
      </w:r>
    </w:p>
    <w:p w14:paraId="79CBBF42">
      <w:pPr>
        <w:tabs>
          <w:tab w:val="left" w:pos="7512"/>
        </w:tabs>
        <w:spacing w:line="400" w:lineRule="exact"/>
        <w:ind w:firstLine="600" w:firstLineChars="250"/>
        <w:rPr>
          <w:rFonts w:asciiTheme="minorEastAsia" w:hAnsiTheme="minorEastAsia" w:eastAsiaTheme="minorEastAsia"/>
          <w:sz w:val="24"/>
        </w:rPr>
      </w:pPr>
      <w:r>
        <w:rPr>
          <w:rFonts w:hint="eastAsia" w:asciiTheme="minorEastAsia" w:hAnsiTheme="minorEastAsia" w:eastAsiaTheme="minorEastAsia"/>
          <w:sz w:val="24"/>
        </w:rPr>
        <w:t>3、本项目（是/否）接受联合体：否</w:t>
      </w:r>
    </w:p>
    <w:p w14:paraId="4484EB9D">
      <w:pPr>
        <w:tabs>
          <w:tab w:val="left" w:pos="7512"/>
        </w:tabs>
        <w:spacing w:line="400" w:lineRule="exact"/>
        <w:ind w:firstLine="600" w:firstLineChars="250"/>
        <w:rPr>
          <w:rFonts w:asciiTheme="minorEastAsia" w:hAnsiTheme="minorEastAsia" w:eastAsiaTheme="minorEastAsia"/>
          <w:sz w:val="24"/>
        </w:rPr>
      </w:pPr>
      <w:r>
        <w:rPr>
          <w:rFonts w:hint="eastAsia" w:asciiTheme="minorEastAsia" w:hAnsiTheme="minorEastAsia" w:eastAsiaTheme="minorEastAsia"/>
          <w:sz w:val="24"/>
        </w:rPr>
        <w:t>4、款项支付意见：签订合同后一次性向乙方支付合同金额的100%，由乙方按时将工资发放到服务人员。</w:t>
      </w:r>
    </w:p>
    <w:p w14:paraId="4C051F86">
      <w:pPr>
        <w:tabs>
          <w:tab w:val="left" w:pos="7512"/>
        </w:tabs>
        <w:spacing w:line="400" w:lineRule="exact"/>
        <w:ind w:firstLine="600" w:firstLineChars="250"/>
        <w:rPr>
          <w:rFonts w:asciiTheme="minorEastAsia" w:hAnsiTheme="minorEastAsia" w:eastAsiaTheme="minorEastAsia"/>
          <w:sz w:val="24"/>
        </w:rPr>
      </w:pPr>
      <w:r>
        <w:rPr>
          <w:rFonts w:hint="eastAsia" w:asciiTheme="minorEastAsia" w:hAnsiTheme="minorEastAsia" w:eastAsiaTheme="minorEastAsia"/>
          <w:sz w:val="24"/>
        </w:rPr>
        <w:t>5、其他要求：供应商必须按时、足额将每月工资支付于服务人员，不得拖欠工资。</w:t>
      </w:r>
    </w:p>
    <w:p w14:paraId="7048B0A4">
      <w:pPr>
        <w:widowControl/>
        <w:adjustRightInd w:val="0"/>
        <w:snapToGrid w:val="0"/>
        <w:spacing w:line="360" w:lineRule="auto"/>
        <w:jc w:val="left"/>
        <w:rPr>
          <w:rFonts w:cs="仿宋" w:asciiTheme="minorEastAsia" w:hAnsiTheme="minorEastAsia" w:eastAsiaTheme="minorEastAsia"/>
          <w:b/>
          <w:color w:val="000000"/>
          <w:spacing w:val="10"/>
          <w:kern w:val="0"/>
          <w:sz w:val="24"/>
          <w:szCs w:val="24"/>
        </w:rPr>
      </w:pPr>
      <w:r>
        <w:rPr>
          <w:rFonts w:hint="eastAsia" w:cs="仿宋" w:asciiTheme="minorEastAsia" w:hAnsiTheme="minorEastAsia" w:eastAsiaTheme="minorEastAsia"/>
          <w:b/>
          <w:color w:val="000000"/>
          <w:spacing w:val="10"/>
          <w:kern w:val="0"/>
          <w:sz w:val="24"/>
          <w:szCs w:val="24"/>
        </w:rPr>
        <w:t>三、技术要求</w:t>
      </w:r>
    </w:p>
    <w:p w14:paraId="2188E131">
      <w:pPr>
        <w:spacing w:line="440" w:lineRule="exact"/>
        <w:ind w:firstLine="480" w:firstLineChars="20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1、本项目采购预算包括人员工资、社保、管理费及税金等与本项目相关的全部费用。</w:t>
      </w:r>
    </w:p>
    <w:p w14:paraId="3185AD30">
      <w:pPr>
        <w:spacing w:line="440" w:lineRule="exact"/>
        <w:ind w:firstLine="480" w:firstLineChars="20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2、人员数量：29人</w:t>
      </w:r>
    </w:p>
    <w:p w14:paraId="47BC0805">
      <w:pPr>
        <w:spacing w:line="440" w:lineRule="exact"/>
        <w:ind w:firstLine="480" w:firstLineChars="20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3、人员要求</w:t>
      </w:r>
    </w:p>
    <w:p w14:paraId="4C05CF8A">
      <w:pPr>
        <w:spacing w:line="440" w:lineRule="exact"/>
        <w:ind w:firstLine="480" w:firstLineChars="20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（1）性别：男性</w:t>
      </w:r>
    </w:p>
    <w:p w14:paraId="490B33DC">
      <w:pPr>
        <w:spacing w:line="440" w:lineRule="exact"/>
        <w:ind w:firstLine="480" w:firstLineChars="20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（2）年龄：18-35周岁</w:t>
      </w:r>
    </w:p>
    <w:p w14:paraId="09908EEC">
      <w:pPr>
        <w:spacing w:line="440" w:lineRule="exact"/>
        <w:ind w:firstLine="480" w:firstLineChars="20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（3）户籍要求：宁武县户籍</w:t>
      </w:r>
    </w:p>
    <w:p w14:paraId="6339A371">
      <w:pPr>
        <w:spacing w:line="440" w:lineRule="exact"/>
        <w:ind w:firstLine="480" w:firstLineChars="20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（4）学历要求：高中及以上</w:t>
      </w:r>
    </w:p>
    <w:p w14:paraId="781F1738">
      <w:pPr>
        <w:spacing w:line="440" w:lineRule="exact"/>
        <w:ind w:firstLine="480" w:firstLineChars="20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（5）其他要求：招聘人员须为退役军人或警校毕业生</w:t>
      </w:r>
    </w:p>
    <w:p w14:paraId="64E102B9">
      <w:pPr>
        <w:spacing w:line="440" w:lineRule="exact"/>
        <w:ind w:firstLine="480" w:firstLineChars="20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4、人员主要工作内容为宁武县境内护林防火紧急救援等。</w:t>
      </w:r>
    </w:p>
    <w:p w14:paraId="2CC04A1E">
      <w:pPr>
        <w:spacing w:line="440" w:lineRule="exact"/>
        <w:ind w:firstLine="480" w:firstLineChars="20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5、招聘条件</w:t>
      </w:r>
    </w:p>
    <w:p w14:paraId="3134A9F4">
      <w:pPr>
        <w:spacing w:line="440" w:lineRule="exact"/>
        <w:ind w:firstLine="480" w:firstLineChars="20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（1）无前科，热爱祖国，热爱人民，遵纪守法，积极拥护贯彻党的各项路线、方针、政策，热爱工作，有责任心、有奉献精神。</w:t>
      </w:r>
    </w:p>
    <w:p w14:paraId="02FF2C2A">
      <w:pPr>
        <w:spacing w:line="440" w:lineRule="exact"/>
        <w:ind w:firstLine="480" w:firstLineChars="20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（2）身体条件：身体必须健康，没有传染病、慢性病，五官端正。</w:t>
      </w:r>
    </w:p>
    <w:p w14:paraId="0CD911ED">
      <w:pPr>
        <w:spacing w:line="440" w:lineRule="exact"/>
        <w:ind w:firstLine="480" w:firstLineChars="20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6、服务期内有下列情形之一的，应终止或解除劳动合同</w:t>
      </w:r>
    </w:p>
    <w:p w14:paraId="1C09EE4F">
      <w:pPr>
        <w:spacing w:line="440" w:lineRule="exact"/>
        <w:ind w:firstLine="480" w:firstLineChars="20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（1）通过其他渠道已实现就业的；</w:t>
      </w:r>
    </w:p>
    <w:p w14:paraId="138C663A">
      <w:pPr>
        <w:spacing w:line="440" w:lineRule="exact"/>
        <w:ind w:firstLine="480" w:firstLineChars="20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（2）不能坚持正常工作的：</w:t>
      </w:r>
    </w:p>
    <w:p w14:paraId="0407B526">
      <w:pPr>
        <w:spacing w:line="440" w:lineRule="exact"/>
        <w:ind w:firstLine="480" w:firstLineChars="20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（3）不能适应岗位需求的：</w:t>
      </w:r>
    </w:p>
    <w:p w14:paraId="2AED1E84">
      <w:pPr>
        <w:spacing w:line="440" w:lineRule="exact"/>
        <w:ind w:firstLine="480" w:firstLineChars="20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（4）严重违反用人单位管理制度的：</w:t>
      </w:r>
    </w:p>
    <w:p w14:paraId="006A954C">
      <w:pPr>
        <w:spacing w:line="440" w:lineRule="exact"/>
        <w:ind w:firstLine="480" w:firstLineChars="20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（5）被依法追究刑事责任的。</w:t>
      </w:r>
    </w:p>
    <w:p w14:paraId="1EC4C7A9">
      <w:pPr>
        <w:pStyle w:val="3"/>
        <w:rPr>
          <w:rFonts w:asciiTheme="minorEastAsia" w:hAnsiTheme="minorEastAsia" w:eastAsiaTheme="minorEastAsia"/>
        </w:rPr>
      </w:pPr>
    </w:p>
    <w:p w14:paraId="43A10DDB">
      <w:pPr>
        <w:pStyle w:val="59"/>
        <w:rPr>
          <w:rFonts w:asciiTheme="minorEastAsia" w:hAnsiTheme="minorEastAsia" w:eastAsiaTheme="minorEastAsia"/>
          <w:b/>
        </w:rPr>
      </w:pPr>
      <w:r>
        <w:rPr>
          <w:rFonts w:hint="eastAsia" w:asciiTheme="minorEastAsia" w:hAnsiTheme="minorEastAsia" w:eastAsiaTheme="minorEastAsia"/>
          <w:b/>
        </w:rPr>
        <w:t>四、本项目采购预算价（人民币）：总计1728360.00元（壹佰柒拾贰万捌仟叁佰陆拾元整）；</w:t>
      </w:r>
    </w:p>
    <w:p w14:paraId="158E82BC">
      <w:pPr>
        <w:pStyle w:val="59"/>
        <w:rPr>
          <w:rFonts w:cs="仿宋" w:asciiTheme="minorEastAsia" w:hAnsiTheme="minorEastAsia" w:eastAsiaTheme="minorEastAsia"/>
          <w:spacing w:val="10"/>
        </w:rPr>
      </w:pPr>
      <w:r>
        <w:rPr>
          <w:rFonts w:hint="eastAsia" w:asciiTheme="minorEastAsia" w:hAnsiTheme="minorEastAsia" w:eastAsiaTheme="minorEastAsia"/>
          <w:b/>
        </w:rPr>
        <w:t>供应商的报价高于采购预算价，作废标处理。</w:t>
      </w:r>
      <w:r>
        <w:rPr>
          <w:rFonts w:asciiTheme="minorEastAsia" w:hAnsiTheme="minorEastAsia" w:eastAsiaTheme="minorEastAsia"/>
          <w:b/>
        </w:rPr>
        <w:br w:type="page"/>
      </w:r>
    </w:p>
    <w:p w14:paraId="30FEA8A7">
      <w:pPr>
        <w:pStyle w:val="4"/>
        <w:pageBreakBefore/>
        <w:spacing w:line="579" w:lineRule="auto"/>
        <w:jc w:val="center"/>
        <w:rPr>
          <w:rFonts w:cs="宋体" w:asciiTheme="minorEastAsia" w:hAnsiTheme="minorEastAsia" w:eastAsiaTheme="minorEastAsia"/>
          <w:spacing w:val="20"/>
          <w:kern w:val="0"/>
          <w:sz w:val="24"/>
          <w:szCs w:val="24"/>
        </w:rPr>
      </w:pPr>
      <w:bookmarkStart w:id="68" w:name="_Toc19980_WPSOffice_Level1"/>
      <w:bookmarkStart w:id="69" w:name="_Toc175644061"/>
      <w:r>
        <w:rPr>
          <w:rFonts w:hint="eastAsia" w:cs="宋体" w:asciiTheme="minorEastAsia" w:hAnsiTheme="minorEastAsia" w:eastAsiaTheme="minorEastAsia"/>
          <w:kern w:val="0"/>
          <w:sz w:val="30"/>
          <w:szCs w:val="30"/>
        </w:rPr>
        <w:t>第五部分 合同原则</w:t>
      </w:r>
      <w:bookmarkEnd w:id="68"/>
    </w:p>
    <w:p w14:paraId="27932CA4">
      <w:pPr>
        <w:spacing w:line="520" w:lineRule="exact"/>
        <w:ind w:left="723" w:hanging="720" w:hangingChars="300"/>
        <w:jc w:val="left"/>
        <w:rPr>
          <w:rFonts w:asciiTheme="minorEastAsia" w:hAnsiTheme="minorEastAsia" w:eastAsiaTheme="minorEastAsia"/>
          <w:b/>
          <w:color w:val="000000"/>
          <w:spacing w:val="20"/>
          <w:sz w:val="24"/>
        </w:rPr>
      </w:pPr>
      <w:bookmarkStart w:id="70" w:name="_Toc25178_WPSOffice_Level1"/>
      <w:r>
        <w:rPr>
          <w:rFonts w:hint="eastAsia" w:asciiTheme="minorEastAsia" w:hAnsiTheme="minorEastAsia" w:eastAsiaTheme="minorEastAsia"/>
          <w:b/>
          <w:color w:val="000000"/>
          <w:sz w:val="24"/>
        </w:rPr>
        <w:t>（说明：本合同作为合同的基本格式，不作为最终合同，具体合同以双方签订的为准）</w:t>
      </w:r>
    </w:p>
    <w:p w14:paraId="31A57056">
      <w:pPr>
        <w:spacing w:afterLines="50" w:line="540" w:lineRule="exact"/>
        <w:jc w:val="center"/>
        <w:rPr>
          <w:rFonts w:asciiTheme="minorEastAsia" w:hAnsiTheme="minorEastAsia" w:eastAsiaTheme="minorEastAsia"/>
          <w:b/>
          <w:color w:val="000000"/>
          <w:sz w:val="24"/>
        </w:rPr>
      </w:pPr>
    </w:p>
    <w:p w14:paraId="67369F84">
      <w:pPr>
        <w:spacing w:afterLines="50" w:line="540" w:lineRule="exac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合 同 条 款</w:t>
      </w:r>
    </w:p>
    <w:p w14:paraId="6FC68C6C">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需       方：</w:t>
      </w:r>
    </w:p>
    <w:p w14:paraId="774DF240">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供       方：</w:t>
      </w:r>
    </w:p>
    <w:p w14:paraId="71E49A36">
      <w:pPr>
        <w:pStyle w:val="79"/>
        <w:spacing w:line="360" w:lineRule="auto"/>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 xml:space="preserve">     </w:t>
      </w:r>
    </w:p>
    <w:p w14:paraId="464CD419">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供方在山西金凯安项目管理有限公司组织的****采购项目中中标，按照该项目的中标结果，经双方协商一致，签订本合同。</w:t>
      </w:r>
    </w:p>
    <w:p w14:paraId="2F9A3CD1">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一、服务条款</w:t>
      </w:r>
    </w:p>
    <w:p w14:paraId="059313A8">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供方向需方提供    服务</w:t>
      </w:r>
    </w:p>
    <w:p w14:paraId="65EF5279">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（具体服务内容及服务期等见后附明细）</w:t>
      </w:r>
    </w:p>
    <w:p w14:paraId="0EACD19C">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二、合同总金额:</w:t>
      </w:r>
    </w:p>
    <w:p w14:paraId="3D586DB5">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人民币（大写）： </w:t>
      </w:r>
    </w:p>
    <w:p w14:paraId="42592790">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（小写）：￥</w:t>
      </w:r>
    </w:p>
    <w:p w14:paraId="7FC9B90E">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此价格为合同执行不变价，不因国家政策变化而变化。</w:t>
      </w:r>
    </w:p>
    <w:p w14:paraId="2279F422">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三、货款支付</w:t>
      </w:r>
    </w:p>
    <w:p w14:paraId="240E9D31">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签订合同后由需方负责办理支付手续。</w:t>
      </w:r>
    </w:p>
    <w:p w14:paraId="2079557B">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四、服务范围及内容</w:t>
      </w:r>
    </w:p>
    <w:p w14:paraId="1609CE94">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五、服务时间及地点</w:t>
      </w:r>
    </w:p>
    <w:p w14:paraId="3B13DE3F">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1、服务期： </w:t>
      </w:r>
    </w:p>
    <w:p w14:paraId="2DA5845F">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2、服务地点： </w:t>
      </w:r>
    </w:p>
    <w:p w14:paraId="2B46A1B8">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六、交验</w:t>
      </w:r>
    </w:p>
    <w:p w14:paraId="029C1C63">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七、需方责任</w:t>
      </w:r>
    </w:p>
    <w:p w14:paraId="74B24064">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1、及时办理付款手续</w:t>
      </w:r>
    </w:p>
    <w:p w14:paraId="27E61AA0">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2、负责提供工作场地，协助供方办理有关事宜。</w:t>
      </w:r>
    </w:p>
    <w:p w14:paraId="7EB47F4B">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3、及时组织项目验收工作。</w:t>
      </w:r>
    </w:p>
    <w:p w14:paraId="470598CE">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4、对合同条款及价格负有保密义务。</w:t>
      </w:r>
    </w:p>
    <w:p w14:paraId="5CF73B0E">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八、供方责任</w:t>
      </w:r>
    </w:p>
    <w:p w14:paraId="4FB338D4">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保证所供服务均为标书承诺内容，符合相关服务质量标准。 </w:t>
      </w:r>
    </w:p>
    <w:p w14:paraId="529D171E">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九、违约责任</w:t>
      </w:r>
    </w:p>
    <w:p w14:paraId="0D974A30">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1、需方无正当理由拒付服务款的，需方向需方赔偿合同总额2%的违约金。</w:t>
      </w:r>
    </w:p>
    <w:p w14:paraId="7FA51938">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2、供方所提供的服务不符合本合同约定服务内容和服务质量规定标准，需方有权拒付款项。同时，供方向需方支付合同款总额2%的违约金。</w:t>
      </w:r>
    </w:p>
    <w:p w14:paraId="2F170EAE">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3、供方不能履行服务内容及承诺质量标准时，供方向需方偿付合同款总额2%的违约金。</w:t>
      </w:r>
    </w:p>
    <w:p w14:paraId="2521273F">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4、供方拒绝或拖延履行服务内容及承诺质量标准的，每逾1日供方向需方偿付合同款总额3‰的滞纳金。逾期服务超过30天后，需方有权决定是否继续履行合同。</w:t>
      </w:r>
    </w:p>
    <w:p w14:paraId="7595FFA5">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5、因需方错告或变更服务地点而给供方造成的损失，由需方负担。</w:t>
      </w:r>
    </w:p>
    <w:p w14:paraId="775CE5CD">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十、不可抗力</w:t>
      </w:r>
    </w:p>
    <w:p w14:paraId="7A405AF9">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6FE5039E">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十一、争议解决</w:t>
      </w:r>
    </w:p>
    <w:p w14:paraId="3C07AE69">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供需双方在执行合同中发生争议，应通过协商解决。如协商不成，可以向合同签署所在地法院提出诉讼。</w:t>
      </w:r>
    </w:p>
    <w:p w14:paraId="69532BFF">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十二、合同生效及其他</w:t>
      </w:r>
    </w:p>
    <w:p w14:paraId="3F205B4F">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1、合同由供、需双方代表签章确认后，即行生效。</w:t>
      </w:r>
    </w:p>
    <w:p w14:paraId="1166D33E">
      <w:pPr>
        <w:widowControl/>
        <w:tabs>
          <w:tab w:val="left" w:pos="4536"/>
        </w:tabs>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2、本合同一式四份，供需双方各二份。</w:t>
      </w:r>
    </w:p>
    <w:p w14:paraId="7787E73E">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3、合同执行过程中出现的未尽事宜，双方在不违背合同和磋商文件的前提下协商解决。协商结果以“纪要”形式作为合同附件，与合同具有同等效力。</w:t>
      </w:r>
    </w:p>
    <w:p w14:paraId="0589AB37">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十三、下列文件为本合同不可分割部分</w:t>
      </w:r>
    </w:p>
    <w:p w14:paraId="2F06B45F">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磋商文件</w:t>
      </w:r>
    </w:p>
    <w:p w14:paraId="26888913">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响应文件</w:t>
      </w:r>
    </w:p>
    <w:p w14:paraId="4796442D">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投标人所做的其他承诺</w:t>
      </w:r>
    </w:p>
    <w:p w14:paraId="1878C81D">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十四、未尽事宜，在不违反相关规定的前提下，由双方协商签订补充合同。</w:t>
      </w:r>
    </w:p>
    <w:p w14:paraId="11CDDEE7">
      <w:pPr>
        <w:pStyle w:val="79"/>
        <w:spacing w:line="360" w:lineRule="auto"/>
        <w:ind w:firstLine="588" w:firstLineChars="245"/>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 xml:space="preserve">需方（章）：                        供方（章）：            </w:t>
      </w:r>
    </w:p>
    <w:p w14:paraId="659D709A">
      <w:pPr>
        <w:pStyle w:val="79"/>
        <w:spacing w:line="360" w:lineRule="auto"/>
        <w:rPr>
          <w:rFonts w:cs="宋体" w:asciiTheme="minorEastAsia" w:hAnsiTheme="minorEastAsia" w:eastAsiaTheme="minorEastAsia"/>
          <w:kern w:val="0"/>
          <w:szCs w:val="24"/>
        </w:rPr>
      </w:pPr>
    </w:p>
    <w:p w14:paraId="08431A41">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法人代表：                           法人代表：                </w:t>
      </w:r>
    </w:p>
    <w:p w14:paraId="598FCE7F">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委托代理人：                         委托代理人：               </w:t>
      </w:r>
    </w:p>
    <w:p w14:paraId="1B69456C">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地 址：                              地 址：                   </w:t>
      </w:r>
    </w:p>
    <w:p w14:paraId="035160FF">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电 话：                              电 话：                    </w:t>
      </w:r>
    </w:p>
    <w:p w14:paraId="1D220ADD">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开户银行：                           开户银行：                </w:t>
      </w:r>
    </w:p>
    <w:p w14:paraId="7C65CF17">
      <w:pPr>
        <w:widowControl/>
        <w:snapToGrid w:val="0"/>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账 号：                              账 号：                  </w:t>
      </w:r>
    </w:p>
    <w:p w14:paraId="07999C51">
      <w:pPr>
        <w:widowControl/>
        <w:snapToGrid w:val="0"/>
        <w:spacing w:line="300" w:lineRule="auto"/>
        <w:ind w:firstLine="480" w:firstLineChars="200"/>
        <w:rPr>
          <w:rFonts w:cs="仿宋"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日 期：    年    月    日            日 期：    年    月    日    </w:t>
      </w:r>
      <w:r>
        <w:rPr>
          <w:rFonts w:hint="eastAsia" w:cs="仿宋" w:asciiTheme="minorEastAsia" w:hAnsiTheme="minorEastAsia" w:eastAsiaTheme="minorEastAsia"/>
          <w:kern w:val="0"/>
          <w:sz w:val="24"/>
          <w:szCs w:val="24"/>
        </w:rPr>
        <w:br w:type="page"/>
      </w:r>
      <w:bookmarkStart w:id="71" w:name="_Toc86202632"/>
    </w:p>
    <w:p w14:paraId="643AA6B7">
      <w:pPr>
        <w:widowControl/>
        <w:snapToGrid w:val="0"/>
        <w:spacing w:line="300" w:lineRule="auto"/>
        <w:ind w:firstLine="480" w:firstLineChars="200"/>
        <w:jc w:val="center"/>
        <w:rPr>
          <w:rFonts w:cs="仿宋" w:asciiTheme="minorEastAsia" w:hAnsiTheme="minorEastAsia" w:eastAsiaTheme="minorEastAsia"/>
          <w:kern w:val="0"/>
          <w:sz w:val="24"/>
          <w:szCs w:val="24"/>
        </w:rPr>
      </w:pPr>
    </w:p>
    <w:p w14:paraId="206FF8DB">
      <w:pPr>
        <w:widowControl/>
        <w:snapToGrid w:val="0"/>
        <w:spacing w:line="300" w:lineRule="auto"/>
        <w:ind w:firstLine="480" w:firstLineChars="200"/>
        <w:jc w:val="center"/>
        <w:rPr>
          <w:rFonts w:cs="仿宋" w:asciiTheme="minorEastAsia" w:hAnsiTheme="minorEastAsia" w:eastAsiaTheme="minorEastAsia"/>
          <w:kern w:val="0"/>
          <w:sz w:val="24"/>
          <w:szCs w:val="24"/>
        </w:rPr>
      </w:pPr>
    </w:p>
    <w:p w14:paraId="6EB34869">
      <w:pPr>
        <w:widowControl/>
        <w:snapToGrid w:val="0"/>
        <w:spacing w:line="300" w:lineRule="auto"/>
        <w:ind w:firstLine="480" w:firstLineChars="200"/>
        <w:jc w:val="center"/>
        <w:rPr>
          <w:rFonts w:cs="仿宋" w:asciiTheme="minorEastAsia" w:hAnsiTheme="minorEastAsia" w:eastAsiaTheme="minorEastAsia"/>
          <w:kern w:val="0"/>
          <w:sz w:val="24"/>
          <w:szCs w:val="24"/>
        </w:rPr>
      </w:pPr>
    </w:p>
    <w:p w14:paraId="40370B51">
      <w:pPr>
        <w:widowControl/>
        <w:snapToGrid w:val="0"/>
        <w:spacing w:line="300" w:lineRule="auto"/>
        <w:ind w:firstLine="640" w:firstLineChars="200"/>
        <w:jc w:val="center"/>
        <w:rPr>
          <w:rFonts w:cs="宋体" w:asciiTheme="minorEastAsia" w:hAnsiTheme="minorEastAsia" w:eastAsiaTheme="minorEastAsia"/>
          <w:b/>
          <w:bCs/>
          <w:kern w:val="0"/>
          <w:sz w:val="32"/>
          <w:szCs w:val="22"/>
        </w:rPr>
      </w:pPr>
      <w:r>
        <w:rPr>
          <w:rFonts w:hint="eastAsia" w:cs="宋体" w:asciiTheme="minorEastAsia" w:hAnsiTheme="minorEastAsia" w:eastAsiaTheme="minorEastAsia"/>
          <w:b/>
          <w:bCs/>
          <w:kern w:val="0"/>
          <w:sz w:val="32"/>
          <w:szCs w:val="22"/>
        </w:rPr>
        <w:t>第六部分 响应文件格式</w:t>
      </w:r>
      <w:bookmarkEnd w:id="69"/>
      <w:bookmarkEnd w:id="70"/>
      <w:bookmarkEnd w:id="71"/>
    </w:p>
    <w:p w14:paraId="158C6E14">
      <w:pPr>
        <w:pStyle w:val="59"/>
        <w:rPr>
          <w:rFonts w:asciiTheme="minorEastAsia" w:hAnsiTheme="minorEastAsia" w:eastAsiaTheme="minorEastAsia"/>
        </w:rPr>
      </w:pPr>
    </w:p>
    <w:p w14:paraId="3CD289C8">
      <w:pPr>
        <w:tabs>
          <w:tab w:val="left" w:pos="-737"/>
        </w:tabs>
        <w:snapToGrid w:val="0"/>
        <w:spacing w:line="520" w:lineRule="exact"/>
        <w:jc w:val="left"/>
        <w:rPr>
          <w:rFonts w:cs="宋体" w:asciiTheme="minorEastAsia" w:hAnsiTheme="minorEastAsia" w:eastAsiaTheme="minorEastAsia"/>
          <w:kern w:val="0"/>
          <w:szCs w:val="28"/>
        </w:rPr>
      </w:pPr>
      <w:r>
        <w:rPr>
          <w:rFonts w:hint="eastAsia" w:cs="仿宋_GB2312" w:asciiTheme="minorEastAsia" w:hAnsiTheme="minorEastAsia" w:eastAsiaTheme="minorEastAsia"/>
          <w:b/>
          <w:bCs/>
          <w:kern w:val="0"/>
          <w:szCs w:val="28"/>
        </w:rPr>
        <w:t>一、</w:t>
      </w:r>
      <w:r>
        <w:rPr>
          <w:rFonts w:hint="eastAsia" w:cs="宋体" w:asciiTheme="minorEastAsia" w:hAnsiTheme="minorEastAsia" w:eastAsiaTheme="minorEastAsia"/>
          <w:b/>
          <w:bCs/>
          <w:kern w:val="0"/>
          <w:szCs w:val="28"/>
        </w:rPr>
        <w:t>供应商递交文件须知</w:t>
      </w:r>
    </w:p>
    <w:p w14:paraId="0CAA30BD">
      <w:pPr>
        <w:tabs>
          <w:tab w:val="left" w:pos="0"/>
        </w:tabs>
        <w:snapToGrid w:val="0"/>
        <w:spacing w:line="520" w:lineRule="exact"/>
        <w:ind w:firstLine="624"/>
        <w:jc w:val="left"/>
        <w:rPr>
          <w:rFonts w:cs="宋体"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rPr>
        <w:t>供应商应严格按照以下顺序填写和递交下述规定的全部格式文件以及其他有关资料，混乱的编排导致响应文件被误读或查找不到，后果由供应商承担。</w:t>
      </w:r>
    </w:p>
    <w:p w14:paraId="3B09E383">
      <w:pPr>
        <w:tabs>
          <w:tab w:val="left" w:pos="0"/>
        </w:tabs>
        <w:snapToGrid w:val="0"/>
        <w:spacing w:line="520" w:lineRule="exact"/>
        <w:ind w:firstLine="624"/>
        <w:jc w:val="left"/>
        <w:rPr>
          <w:rFonts w:cs="宋体"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2.</w:t>
      </w:r>
      <w:r>
        <w:rPr>
          <w:rFonts w:hint="eastAsia" w:cs="宋体" w:asciiTheme="minorEastAsia" w:hAnsiTheme="minorEastAsia" w:eastAsiaTheme="minorEastAsia"/>
          <w:kern w:val="0"/>
          <w:sz w:val="24"/>
          <w:szCs w:val="24"/>
        </w:rPr>
        <w:t>所附表格中要求回答的全部问题和信息都必须正面回答。</w:t>
      </w:r>
    </w:p>
    <w:p w14:paraId="278D5CE5">
      <w:pPr>
        <w:tabs>
          <w:tab w:val="left" w:pos="0"/>
        </w:tabs>
        <w:snapToGrid w:val="0"/>
        <w:spacing w:line="520" w:lineRule="exact"/>
        <w:ind w:firstLine="624"/>
        <w:jc w:val="left"/>
        <w:rPr>
          <w:rFonts w:cs="宋体" w:asciiTheme="minorEastAsia" w:hAnsiTheme="minorEastAsia" w:eastAsiaTheme="minorEastAsia"/>
          <w:spacing w:val="-8"/>
          <w:kern w:val="0"/>
          <w:sz w:val="24"/>
          <w:szCs w:val="24"/>
        </w:rPr>
      </w:pPr>
      <w:r>
        <w:rPr>
          <w:rFonts w:hint="eastAsia" w:cs="仿宋_GB2312" w:asciiTheme="minorEastAsia" w:hAnsiTheme="minorEastAsia" w:eastAsiaTheme="minorEastAsia"/>
          <w:kern w:val="0"/>
          <w:sz w:val="24"/>
          <w:szCs w:val="24"/>
        </w:rPr>
        <w:t>3.</w:t>
      </w:r>
      <w:r>
        <w:rPr>
          <w:rFonts w:hint="eastAsia" w:cs="宋体" w:asciiTheme="minorEastAsia" w:hAnsiTheme="minorEastAsia" w:eastAsiaTheme="minorEastAsia"/>
          <w:spacing w:val="-8"/>
          <w:kern w:val="0"/>
          <w:sz w:val="24"/>
          <w:szCs w:val="24"/>
        </w:rPr>
        <w:t>本资格声明的签字人应保证全部声明和问题的回答是真实的和准确的。</w:t>
      </w:r>
    </w:p>
    <w:p w14:paraId="4DE6FB50">
      <w:pPr>
        <w:tabs>
          <w:tab w:val="left" w:pos="0"/>
        </w:tabs>
        <w:snapToGrid w:val="0"/>
        <w:spacing w:line="520" w:lineRule="exact"/>
        <w:ind w:firstLine="624"/>
        <w:jc w:val="left"/>
        <w:rPr>
          <w:rFonts w:cs="宋体"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4.</w:t>
      </w:r>
      <w:r>
        <w:rPr>
          <w:rFonts w:hint="eastAsia" w:cs="宋体" w:asciiTheme="minorEastAsia" w:hAnsiTheme="minorEastAsia" w:eastAsiaTheme="minorEastAsia"/>
          <w:kern w:val="0"/>
          <w:sz w:val="24"/>
          <w:szCs w:val="24"/>
        </w:rPr>
        <w:t>磋商小组将应用供应商递交的资料并根据自己的判断，决定供应商履行合同的合格性及能力。</w:t>
      </w:r>
    </w:p>
    <w:p w14:paraId="6A070D24">
      <w:pPr>
        <w:spacing w:line="480" w:lineRule="exact"/>
        <w:rPr>
          <w:rFonts w:cs="宋体" w:asciiTheme="minorEastAsia" w:hAnsiTheme="minorEastAsia" w:eastAsiaTheme="minorEastAsia"/>
          <w:b/>
          <w:bCs/>
          <w:kern w:val="0"/>
        </w:rPr>
      </w:pPr>
      <w:r>
        <w:rPr>
          <w:rFonts w:cs="宋体" w:asciiTheme="minorEastAsia" w:hAnsiTheme="minorEastAsia" w:eastAsiaTheme="minorEastAsia"/>
          <w:b/>
          <w:bCs/>
          <w:kern w:val="0"/>
        </w:rPr>
        <w:br w:type="column"/>
      </w:r>
      <w:r>
        <w:rPr>
          <w:rFonts w:hint="eastAsia" w:asciiTheme="minorEastAsia" w:hAnsiTheme="minorEastAsia" w:eastAsiaTheme="minorEastAsia"/>
          <w:b/>
          <w:sz w:val="21"/>
          <w:szCs w:val="21"/>
        </w:rPr>
        <w:t>封面格式</w:t>
      </w:r>
    </w:p>
    <w:p w14:paraId="1B4087DF">
      <w:pPr>
        <w:jc w:val="right"/>
        <w:rPr>
          <w:rFonts w:cs="宋体" w:asciiTheme="minorEastAsia" w:hAnsiTheme="minorEastAsia" w:eastAsiaTheme="minorEastAsia"/>
          <w:b/>
          <w:kern w:val="0"/>
          <w:sz w:val="24"/>
        </w:rPr>
      </w:pPr>
      <w:bookmarkStart w:id="72" w:name="_Toc18682_WPSOffice_Level1"/>
      <w:r>
        <w:rPr>
          <w:rFonts w:hint="eastAsia" w:asciiTheme="minorEastAsia" w:hAnsiTheme="minorEastAsia" w:eastAsiaTheme="minorEastAsia"/>
          <w:b/>
          <w:sz w:val="32"/>
          <w:szCs w:val="32"/>
        </w:rPr>
        <w:t>（正/副）本</w:t>
      </w:r>
      <w:bookmarkEnd w:id="72"/>
    </w:p>
    <w:p w14:paraId="1BAC4162">
      <w:pPr>
        <w:spacing w:line="480" w:lineRule="exact"/>
        <w:jc w:val="center"/>
        <w:rPr>
          <w:rFonts w:cs="宋体" w:asciiTheme="minorEastAsia" w:hAnsiTheme="minorEastAsia" w:eastAsiaTheme="minorEastAsia"/>
          <w:b/>
          <w:kern w:val="0"/>
          <w:sz w:val="48"/>
          <w:szCs w:val="48"/>
        </w:rPr>
      </w:pPr>
    </w:p>
    <w:p w14:paraId="1C64D489">
      <w:pPr>
        <w:spacing w:line="480" w:lineRule="exact"/>
        <w:jc w:val="center"/>
        <w:rPr>
          <w:rFonts w:cs="宋体" w:asciiTheme="minorEastAsia" w:hAnsiTheme="minorEastAsia" w:eastAsiaTheme="minorEastAsia"/>
          <w:b/>
          <w:kern w:val="0"/>
          <w:sz w:val="24"/>
        </w:rPr>
      </w:pPr>
      <w:bookmarkStart w:id="73" w:name="_Toc18790_WPSOffice_Level1"/>
      <w:r>
        <w:rPr>
          <w:rFonts w:hint="eastAsia" w:asciiTheme="minorEastAsia" w:hAnsiTheme="minorEastAsia" w:eastAsiaTheme="minorEastAsia"/>
          <w:b/>
          <w:sz w:val="32"/>
          <w:szCs w:val="32"/>
        </w:rPr>
        <w:t>(项目名称)项目</w:t>
      </w:r>
      <w:bookmarkEnd w:id="73"/>
    </w:p>
    <w:p w14:paraId="0BFCBB7E">
      <w:pPr>
        <w:jc w:val="left"/>
        <w:rPr>
          <w:rFonts w:asciiTheme="minorEastAsia" w:hAnsiTheme="minorEastAsia" w:eastAsiaTheme="minorEastAsia"/>
          <w:sz w:val="30"/>
          <w:szCs w:val="30"/>
        </w:rPr>
      </w:pPr>
      <w:bookmarkStart w:id="74" w:name="_Toc12252_WPSOffice_Level1"/>
      <w:r>
        <w:rPr>
          <w:rFonts w:hint="eastAsia" w:asciiTheme="minorEastAsia" w:hAnsiTheme="minorEastAsia" w:eastAsiaTheme="minorEastAsia"/>
          <w:sz w:val="30"/>
          <w:szCs w:val="30"/>
        </w:rPr>
        <w:t>项目编号：</w:t>
      </w:r>
      <w:bookmarkEnd w:id="74"/>
    </w:p>
    <w:p w14:paraId="6BF87184">
      <w:pPr>
        <w:jc w:val="left"/>
        <w:rPr>
          <w:rFonts w:asciiTheme="minorEastAsia" w:hAnsiTheme="minorEastAsia" w:eastAsiaTheme="minorEastAsia"/>
          <w:sz w:val="30"/>
          <w:szCs w:val="30"/>
        </w:rPr>
      </w:pPr>
      <w:r>
        <w:rPr>
          <w:rFonts w:hint="eastAsia" w:asciiTheme="minorEastAsia" w:hAnsiTheme="minorEastAsia" w:eastAsiaTheme="minorEastAsia"/>
          <w:sz w:val="30"/>
          <w:szCs w:val="30"/>
        </w:rPr>
        <w:t>包    号：</w:t>
      </w:r>
    </w:p>
    <w:p w14:paraId="747E7A59">
      <w:pPr>
        <w:jc w:val="center"/>
        <w:rPr>
          <w:rFonts w:asciiTheme="minorEastAsia" w:hAnsiTheme="minorEastAsia" w:eastAsiaTheme="minorEastAsia"/>
          <w:sz w:val="30"/>
          <w:szCs w:val="30"/>
        </w:rPr>
      </w:pPr>
    </w:p>
    <w:p w14:paraId="3CFC90E6">
      <w:pPr>
        <w:jc w:val="center"/>
        <w:rPr>
          <w:rFonts w:cs="宋体" w:asciiTheme="minorEastAsia" w:hAnsiTheme="minorEastAsia" w:eastAsiaTheme="minorEastAsia"/>
          <w:kern w:val="0"/>
          <w:sz w:val="44"/>
          <w:szCs w:val="44"/>
        </w:rPr>
      </w:pPr>
    </w:p>
    <w:p w14:paraId="0B20C0BB">
      <w:pPr>
        <w:jc w:val="center"/>
        <w:rPr>
          <w:rFonts w:asciiTheme="minorEastAsia" w:hAnsiTheme="minorEastAsia" w:eastAsiaTheme="minorEastAsia"/>
          <w:b/>
          <w:sz w:val="84"/>
          <w:szCs w:val="24"/>
        </w:rPr>
      </w:pPr>
      <w:r>
        <w:rPr>
          <w:rFonts w:hint="eastAsia" w:asciiTheme="minorEastAsia" w:hAnsiTheme="minorEastAsia" w:eastAsiaTheme="minorEastAsia"/>
          <w:b/>
          <w:sz w:val="84"/>
          <w:szCs w:val="24"/>
        </w:rPr>
        <w:t>响</w:t>
      </w:r>
    </w:p>
    <w:p w14:paraId="0D8B24DC">
      <w:pPr>
        <w:jc w:val="center"/>
        <w:rPr>
          <w:rFonts w:asciiTheme="minorEastAsia" w:hAnsiTheme="minorEastAsia" w:eastAsiaTheme="minorEastAsia"/>
          <w:b/>
          <w:sz w:val="84"/>
          <w:szCs w:val="24"/>
        </w:rPr>
      </w:pPr>
      <w:r>
        <w:rPr>
          <w:rFonts w:hint="eastAsia" w:asciiTheme="minorEastAsia" w:hAnsiTheme="minorEastAsia" w:eastAsiaTheme="minorEastAsia"/>
          <w:b/>
          <w:sz w:val="84"/>
          <w:szCs w:val="24"/>
        </w:rPr>
        <w:t>应</w:t>
      </w:r>
    </w:p>
    <w:p w14:paraId="309BFC2A">
      <w:pPr>
        <w:jc w:val="center"/>
        <w:rPr>
          <w:rFonts w:asciiTheme="minorEastAsia" w:hAnsiTheme="minorEastAsia" w:eastAsiaTheme="minorEastAsia"/>
          <w:b/>
          <w:sz w:val="84"/>
          <w:szCs w:val="24"/>
        </w:rPr>
      </w:pPr>
      <w:r>
        <w:rPr>
          <w:rFonts w:hint="eastAsia" w:asciiTheme="minorEastAsia" w:hAnsiTheme="minorEastAsia" w:eastAsiaTheme="minorEastAsia"/>
          <w:b/>
          <w:sz w:val="84"/>
          <w:szCs w:val="24"/>
        </w:rPr>
        <w:t>文</w:t>
      </w:r>
    </w:p>
    <w:p w14:paraId="096A4B8C">
      <w:pPr>
        <w:jc w:val="center"/>
        <w:rPr>
          <w:rFonts w:cs="宋体" w:asciiTheme="minorEastAsia" w:hAnsiTheme="minorEastAsia" w:eastAsiaTheme="minorEastAsia"/>
          <w:kern w:val="0"/>
          <w:sz w:val="24"/>
        </w:rPr>
      </w:pPr>
      <w:r>
        <w:rPr>
          <w:rFonts w:hint="eastAsia" w:asciiTheme="minorEastAsia" w:hAnsiTheme="minorEastAsia" w:eastAsiaTheme="minorEastAsia"/>
          <w:b/>
          <w:sz w:val="84"/>
          <w:szCs w:val="24"/>
        </w:rPr>
        <w:t>件</w:t>
      </w:r>
    </w:p>
    <w:p w14:paraId="7BB3D4EE">
      <w:pPr>
        <w:jc w:val="left"/>
        <w:rPr>
          <w:rFonts w:cs="宋体" w:asciiTheme="minorEastAsia" w:hAnsiTheme="minorEastAsia" w:eastAsiaTheme="minorEastAsia"/>
          <w:kern w:val="0"/>
          <w:sz w:val="32"/>
        </w:rPr>
      </w:pPr>
      <w:r>
        <w:rPr>
          <w:rFonts w:hint="eastAsia" w:cs="宋体" w:asciiTheme="minorEastAsia" w:hAnsiTheme="minorEastAsia" w:eastAsiaTheme="minorEastAsia"/>
          <w:kern w:val="0"/>
          <w:sz w:val="32"/>
        </w:rPr>
        <w:t> </w:t>
      </w:r>
    </w:p>
    <w:p w14:paraId="2E034E43">
      <w:pPr>
        <w:jc w:val="left"/>
        <w:rPr>
          <w:rFonts w:cs="宋体" w:asciiTheme="minorEastAsia" w:hAnsiTheme="minorEastAsia" w:eastAsiaTheme="minorEastAsia"/>
          <w:kern w:val="0"/>
          <w:sz w:val="32"/>
        </w:rPr>
      </w:pPr>
    </w:p>
    <w:p w14:paraId="411A88AB">
      <w:pPr>
        <w:jc w:val="left"/>
        <w:rPr>
          <w:rFonts w:cs="宋体" w:asciiTheme="minorEastAsia" w:hAnsiTheme="minorEastAsia" w:eastAsiaTheme="minorEastAsia"/>
          <w:kern w:val="0"/>
          <w:sz w:val="24"/>
        </w:rPr>
      </w:pPr>
    </w:p>
    <w:p w14:paraId="2968CBED">
      <w:pPr>
        <w:pStyle w:val="82"/>
        <w:spacing w:line="360" w:lineRule="auto"/>
        <w:ind w:firstLine="588" w:firstLineChars="196"/>
        <w:rPr>
          <w:rFonts w:cs="仿宋" w:asciiTheme="minorEastAsia" w:hAnsiTheme="minorEastAsia" w:eastAsiaTheme="minorEastAsia"/>
          <w:bCs/>
          <w:sz w:val="30"/>
          <w:szCs w:val="30"/>
        </w:rPr>
      </w:pPr>
      <w:bookmarkStart w:id="75" w:name="_Toc18297_WPSOffice_Level1"/>
      <w:r>
        <w:rPr>
          <w:rFonts w:hint="eastAsia" w:cs="仿宋" w:asciiTheme="minorEastAsia" w:hAnsiTheme="minorEastAsia" w:eastAsiaTheme="minorEastAsia"/>
          <w:bCs/>
          <w:sz w:val="30"/>
          <w:szCs w:val="30"/>
        </w:rPr>
        <w:t>供应商单位全称：</w:t>
      </w:r>
      <w:r>
        <w:rPr>
          <w:rFonts w:hint="eastAsia" w:cs="仿宋" w:asciiTheme="minorEastAsia" w:hAnsiTheme="minorEastAsia" w:eastAsiaTheme="minorEastAsia"/>
          <w:bCs/>
          <w:sz w:val="30"/>
          <w:szCs w:val="30"/>
          <w:u w:val="single"/>
        </w:rPr>
        <w:t xml:space="preserve">                     </w:t>
      </w:r>
      <w:r>
        <w:rPr>
          <w:rFonts w:hint="eastAsia" w:cs="仿宋" w:asciiTheme="minorEastAsia" w:hAnsiTheme="minorEastAsia" w:eastAsiaTheme="minorEastAsia"/>
          <w:bCs/>
          <w:sz w:val="30"/>
          <w:szCs w:val="30"/>
        </w:rPr>
        <w:t>（加盖单位公章）</w:t>
      </w:r>
      <w:bookmarkEnd w:id="75"/>
    </w:p>
    <w:p w14:paraId="7479B072">
      <w:pPr>
        <w:pStyle w:val="82"/>
        <w:spacing w:line="360" w:lineRule="auto"/>
        <w:ind w:firstLine="588" w:firstLineChars="196"/>
        <w:rPr>
          <w:rFonts w:cs="仿宋" w:asciiTheme="minorEastAsia" w:hAnsiTheme="minorEastAsia" w:eastAsiaTheme="minorEastAsia"/>
          <w:bCs/>
          <w:sz w:val="30"/>
          <w:szCs w:val="30"/>
        </w:rPr>
      </w:pPr>
      <w:bookmarkStart w:id="76" w:name="_Toc22803_WPSOffice_Level1"/>
      <w:r>
        <w:rPr>
          <w:rFonts w:hint="eastAsia" w:cs="仿宋" w:asciiTheme="minorEastAsia" w:hAnsiTheme="minorEastAsia" w:eastAsiaTheme="minorEastAsia"/>
          <w:bCs/>
          <w:sz w:val="30"/>
          <w:szCs w:val="30"/>
        </w:rPr>
        <w:t>法定代表人或授权代表人：</w:t>
      </w:r>
      <w:r>
        <w:rPr>
          <w:rFonts w:hint="eastAsia" w:cs="仿宋" w:asciiTheme="minorEastAsia" w:hAnsiTheme="minorEastAsia" w:eastAsiaTheme="minorEastAsia"/>
          <w:bCs/>
          <w:sz w:val="30"/>
          <w:szCs w:val="30"/>
          <w:u w:val="single"/>
        </w:rPr>
        <w:t xml:space="preserve">             </w:t>
      </w:r>
      <w:r>
        <w:rPr>
          <w:rFonts w:hint="eastAsia" w:cs="仿宋" w:asciiTheme="minorEastAsia" w:hAnsiTheme="minorEastAsia" w:eastAsiaTheme="minorEastAsia"/>
          <w:bCs/>
          <w:sz w:val="30"/>
          <w:szCs w:val="30"/>
        </w:rPr>
        <w:t>（签名或盖章）</w:t>
      </w:r>
      <w:bookmarkEnd w:id="76"/>
    </w:p>
    <w:p w14:paraId="5842C2A5">
      <w:pPr>
        <w:keepLines/>
        <w:spacing w:line="360" w:lineRule="auto"/>
        <w:jc w:val="center"/>
        <w:rPr>
          <w:rFonts w:cs="宋体" w:asciiTheme="minorEastAsia" w:hAnsiTheme="minorEastAsia" w:eastAsiaTheme="minorEastAsia"/>
          <w:bCs/>
          <w:sz w:val="24"/>
        </w:rPr>
      </w:pPr>
      <w:bookmarkStart w:id="77" w:name="_Toc11939_WPSOffice_Level1"/>
      <w:r>
        <w:rPr>
          <w:rFonts w:hint="eastAsia" w:cs="仿宋" w:asciiTheme="minorEastAsia" w:hAnsiTheme="minorEastAsia" w:eastAsiaTheme="minorEastAsia"/>
          <w:bCs/>
          <w:sz w:val="30"/>
          <w:szCs w:val="30"/>
        </w:rPr>
        <w:t>日期：二○二   年</w:t>
      </w:r>
      <w:r>
        <w:rPr>
          <w:rFonts w:hint="eastAsia" w:cs="仿宋" w:asciiTheme="minorEastAsia" w:hAnsiTheme="minorEastAsia" w:eastAsiaTheme="minorEastAsia"/>
          <w:bCs/>
          <w:sz w:val="30"/>
          <w:szCs w:val="30"/>
          <w:u w:val="single"/>
        </w:rPr>
        <w:t xml:space="preserve">     </w:t>
      </w:r>
      <w:r>
        <w:rPr>
          <w:rFonts w:hint="eastAsia" w:cs="仿宋" w:asciiTheme="minorEastAsia" w:hAnsiTheme="minorEastAsia" w:eastAsiaTheme="minorEastAsia"/>
          <w:bCs/>
          <w:sz w:val="30"/>
          <w:szCs w:val="30"/>
        </w:rPr>
        <w:t>月</w:t>
      </w:r>
      <w:r>
        <w:rPr>
          <w:rFonts w:hint="eastAsia" w:cs="仿宋" w:asciiTheme="minorEastAsia" w:hAnsiTheme="minorEastAsia" w:eastAsiaTheme="minorEastAsia"/>
          <w:bCs/>
          <w:sz w:val="30"/>
          <w:szCs w:val="30"/>
          <w:u w:val="single"/>
        </w:rPr>
        <w:t xml:space="preserve">     </w:t>
      </w:r>
      <w:r>
        <w:rPr>
          <w:rFonts w:hint="eastAsia" w:cs="仿宋" w:asciiTheme="minorEastAsia" w:hAnsiTheme="minorEastAsia" w:eastAsiaTheme="minorEastAsia"/>
          <w:bCs/>
          <w:sz w:val="30"/>
          <w:szCs w:val="30"/>
        </w:rPr>
        <w:t>日</w:t>
      </w:r>
      <w:bookmarkEnd w:id="77"/>
      <w:bookmarkStart w:id="78" w:name="_Toc5070_WPSOffice_Level1"/>
      <w:r>
        <w:rPr>
          <w:rFonts w:hint="eastAsia" w:cs="仿宋" w:asciiTheme="minorEastAsia" w:hAnsiTheme="minorEastAsia" w:eastAsiaTheme="minorEastAsia"/>
          <w:bCs/>
          <w:sz w:val="30"/>
          <w:szCs w:val="30"/>
        </w:rPr>
        <w:br w:type="page"/>
      </w:r>
      <w:bookmarkEnd w:id="78"/>
      <w:bookmarkStart w:id="79" w:name="_Toc344989209"/>
      <w:bookmarkStart w:id="80" w:name="_Toc340851733"/>
      <w:r>
        <w:rPr>
          <w:rFonts w:hint="eastAsia" w:cs="宋体" w:asciiTheme="minorEastAsia" w:hAnsiTheme="minorEastAsia" w:eastAsiaTheme="minorEastAsia"/>
          <w:bCs/>
          <w:sz w:val="24"/>
        </w:rPr>
        <w:t>目录格式</w:t>
      </w:r>
      <w:bookmarkEnd w:id="79"/>
      <w:bookmarkEnd w:id="80"/>
    </w:p>
    <w:p w14:paraId="6B701950">
      <w:pPr>
        <w:keepLines/>
        <w:spacing w:line="440" w:lineRule="exact"/>
        <w:jc w:val="center"/>
        <w:rPr>
          <w:rFonts w:cs="宋体" w:asciiTheme="minorEastAsia" w:hAnsiTheme="minorEastAsia" w:eastAsiaTheme="minorEastAsia"/>
          <w:b/>
          <w:bCs/>
          <w:sz w:val="36"/>
          <w:szCs w:val="36"/>
        </w:rPr>
      </w:pPr>
      <w:r>
        <w:rPr>
          <w:rFonts w:hint="eastAsia" w:cs="宋体" w:asciiTheme="minorEastAsia" w:hAnsiTheme="minorEastAsia" w:eastAsiaTheme="minorEastAsia"/>
          <w:b/>
          <w:bCs/>
          <w:sz w:val="36"/>
          <w:szCs w:val="36"/>
        </w:rPr>
        <w:t>目     录</w:t>
      </w:r>
    </w:p>
    <w:p w14:paraId="00D62469">
      <w:pPr>
        <w:keepLines/>
        <w:spacing w:line="440" w:lineRule="exact"/>
        <w:jc w:val="center"/>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资格证明文件部分</w:t>
      </w:r>
    </w:p>
    <w:p w14:paraId="49B35C17">
      <w:pPr>
        <w:pStyle w:val="22"/>
        <w:keepLines/>
        <w:snapToGrid w:val="0"/>
        <w:spacing w:line="440" w:lineRule="exact"/>
        <w:ind w:left="480"/>
        <w:rPr>
          <w:rFonts w:cs="宋体" w:asciiTheme="minorEastAsia" w:hAnsiTheme="minorEastAsia" w:eastAsiaTheme="minorEastAsia"/>
          <w:sz w:val="24"/>
        </w:rPr>
      </w:pPr>
      <w:r>
        <w:rPr>
          <w:rFonts w:hint="eastAsia" w:cs="宋体" w:asciiTheme="minorEastAsia" w:hAnsiTheme="minorEastAsia" w:eastAsiaTheme="minorEastAsia"/>
          <w:sz w:val="24"/>
        </w:rPr>
        <w:t>1. 具有独立承担民事责任的能力的承诺函…………………………………………</w:t>
      </w:r>
    </w:p>
    <w:p w14:paraId="5F8AE182">
      <w:pPr>
        <w:pStyle w:val="22"/>
        <w:keepLines/>
        <w:snapToGrid w:val="0"/>
        <w:spacing w:line="440" w:lineRule="exact"/>
        <w:ind w:left="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2．具有良好的商业信誉和健全的财务会计制度的承诺函…………………………</w:t>
      </w:r>
    </w:p>
    <w:p w14:paraId="0A065BE6">
      <w:pPr>
        <w:pStyle w:val="22"/>
        <w:keepLines/>
        <w:snapToGrid w:val="0"/>
        <w:spacing w:line="44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szCs w:val="24"/>
        </w:rPr>
        <w:t>3．</w:t>
      </w:r>
      <w:r>
        <w:rPr>
          <w:rFonts w:hint="eastAsia" w:cs="宋体" w:asciiTheme="minorEastAsia" w:hAnsiTheme="minorEastAsia" w:eastAsiaTheme="minorEastAsia"/>
          <w:sz w:val="24"/>
        </w:rPr>
        <w:t>具有依法缴纳税收和社会保障资金的承诺函</w:t>
      </w:r>
      <w:r>
        <w:rPr>
          <w:rFonts w:hint="eastAsia" w:cs="宋体" w:asciiTheme="minorEastAsia" w:hAnsiTheme="minorEastAsia" w:eastAsiaTheme="minorEastAsia"/>
          <w:sz w:val="24"/>
          <w:szCs w:val="24"/>
        </w:rPr>
        <w:t>……………………………………</w:t>
      </w:r>
    </w:p>
    <w:p w14:paraId="44403D9A">
      <w:pPr>
        <w:pStyle w:val="22"/>
        <w:keepLines/>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w:t>
      </w:r>
      <w:r>
        <w:rPr>
          <w:rFonts w:hint="eastAsia" w:cs="宋体" w:asciiTheme="minorEastAsia" w:hAnsiTheme="minorEastAsia" w:eastAsiaTheme="minorEastAsia"/>
          <w:sz w:val="24"/>
        </w:rPr>
        <w:t>具有履行合同所必需的设备和专业技术能力的承诺函</w:t>
      </w:r>
      <w:r>
        <w:rPr>
          <w:rFonts w:hint="eastAsia" w:cs="宋体" w:asciiTheme="minorEastAsia" w:hAnsiTheme="minorEastAsia" w:eastAsiaTheme="minorEastAsia"/>
          <w:sz w:val="24"/>
          <w:szCs w:val="24"/>
        </w:rPr>
        <w:t>…………………………</w:t>
      </w:r>
    </w:p>
    <w:p w14:paraId="09BDF3A8">
      <w:pPr>
        <w:keepLines/>
        <w:snapToGrid w:val="0"/>
        <w:spacing w:line="44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kern w:val="0"/>
          <w:sz w:val="24"/>
        </w:rPr>
        <w:t>5．</w:t>
      </w:r>
      <w:r>
        <w:rPr>
          <w:rFonts w:hint="eastAsia" w:cs="宋体" w:asciiTheme="minorEastAsia" w:hAnsiTheme="minorEastAsia" w:eastAsiaTheme="minorEastAsia"/>
          <w:sz w:val="24"/>
        </w:rPr>
        <w:t>供应商近三年无重大违法记录声明</w:t>
      </w:r>
      <w:r>
        <w:rPr>
          <w:rFonts w:hint="eastAsia" w:cs="宋体" w:asciiTheme="minorEastAsia" w:hAnsiTheme="minorEastAsia" w:eastAsiaTheme="minorEastAsia"/>
          <w:kern w:val="0"/>
          <w:sz w:val="24"/>
        </w:rPr>
        <w:t>………………………………………………</w:t>
      </w:r>
    </w:p>
    <w:p w14:paraId="16981849">
      <w:pPr>
        <w:pStyle w:val="22"/>
        <w:keepLines/>
        <w:snapToGrid w:val="0"/>
        <w:spacing w:line="44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6．供应商廉洁自律承诺书</w:t>
      </w:r>
      <w:r>
        <w:rPr>
          <w:rFonts w:hint="eastAsia" w:cs="宋体" w:asciiTheme="minorEastAsia" w:hAnsiTheme="minorEastAsia" w:eastAsiaTheme="minorEastAsia"/>
          <w:sz w:val="24"/>
          <w:szCs w:val="24"/>
        </w:rPr>
        <w:t>……………………………………………………………</w:t>
      </w:r>
    </w:p>
    <w:p w14:paraId="011A64BD">
      <w:pPr>
        <w:pStyle w:val="22"/>
        <w:keepLines/>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w:t>
      </w:r>
      <w:r>
        <w:rPr>
          <w:rFonts w:hint="eastAsia" w:cs="宋体" w:asciiTheme="minorEastAsia" w:hAnsiTheme="minorEastAsia" w:eastAsiaTheme="minorEastAsia"/>
          <w:sz w:val="24"/>
        </w:rPr>
        <w:t>采购项目的特殊要求证明材料</w:t>
      </w:r>
      <w:r>
        <w:rPr>
          <w:rFonts w:hint="eastAsia" w:cs="宋体" w:asciiTheme="minorEastAsia" w:hAnsiTheme="minorEastAsia" w:eastAsiaTheme="minorEastAsia"/>
          <w:sz w:val="24"/>
          <w:szCs w:val="24"/>
        </w:rPr>
        <w:t>……………………………………………………</w:t>
      </w:r>
    </w:p>
    <w:p w14:paraId="752ED409">
      <w:pPr>
        <w:pStyle w:val="22"/>
        <w:keepLines/>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rPr>
        <w:t xml:space="preserve">8. </w:t>
      </w:r>
      <w:r>
        <w:rPr>
          <w:rFonts w:hint="eastAsia" w:cs="宋体" w:asciiTheme="minorEastAsia" w:hAnsiTheme="minorEastAsia" w:eastAsiaTheme="minorEastAsia"/>
          <w:sz w:val="24"/>
          <w:szCs w:val="24"/>
        </w:rPr>
        <w:t>磋商保证金缴纳凭证………………………………………………………………</w:t>
      </w:r>
    </w:p>
    <w:p w14:paraId="6B8F9D12">
      <w:pPr>
        <w:pStyle w:val="22"/>
        <w:keepLines/>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 中小企业声明函……………………………………………………………………</w:t>
      </w:r>
    </w:p>
    <w:p w14:paraId="024E644D">
      <w:pPr>
        <w:spacing w:line="440" w:lineRule="exact"/>
        <w:jc w:val="center"/>
        <w:rPr>
          <w:rFonts w:cs="仿宋" w:asciiTheme="minorEastAsia" w:hAnsiTheme="minorEastAsia" w:eastAsiaTheme="minorEastAsia"/>
          <w:b/>
          <w:bCs/>
          <w:sz w:val="30"/>
          <w:szCs w:val="30"/>
        </w:rPr>
      </w:pPr>
      <w:r>
        <w:rPr>
          <w:rFonts w:hint="eastAsia" w:cs="仿宋" w:asciiTheme="minorEastAsia" w:hAnsiTheme="minorEastAsia" w:eastAsiaTheme="minorEastAsia"/>
          <w:b/>
          <w:bCs/>
          <w:sz w:val="30"/>
          <w:szCs w:val="30"/>
        </w:rPr>
        <w:t>商务、技术文件部分</w:t>
      </w:r>
    </w:p>
    <w:p w14:paraId="00293DCE">
      <w:pPr>
        <w:snapToGrid w:val="0"/>
        <w:spacing w:line="440" w:lineRule="exact"/>
        <w:ind w:firstLine="480" w:firstLineChars="200"/>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1．法定代表人（负责人）身份证明书………………………………………………</w:t>
      </w:r>
    </w:p>
    <w:p w14:paraId="610B9BA0">
      <w:pPr>
        <w:tabs>
          <w:tab w:val="left" w:pos="567"/>
        </w:tabs>
        <w:snapToGrid w:val="0"/>
        <w:spacing w:line="440" w:lineRule="exact"/>
        <w:ind w:firstLine="480" w:firstLineChars="200"/>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2．法定代表人（负责人）授权委托书………………………………………………</w:t>
      </w:r>
    </w:p>
    <w:p w14:paraId="611AF0DD">
      <w:pPr>
        <w:tabs>
          <w:tab w:val="left" w:pos="567"/>
        </w:tabs>
        <w:snapToGrid w:val="0"/>
        <w:spacing w:line="440" w:lineRule="exact"/>
        <w:ind w:firstLine="480" w:firstLineChars="200"/>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3．磋商函………………………………………………………………………………</w:t>
      </w:r>
    </w:p>
    <w:p w14:paraId="64D538FF">
      <w:pPr>
        <w:tabs>
          <w:tab w:val="left" w:pos="567"/>
        </w:tabs>
        <w:snapToGrid w:val="0"/>
        <w:spacing w:line="440" w:lineRule="exact"/>
        <w:ind w:firstLine="480" w:firstLineChars="200"/>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4．</w:t>
      </w:r>
      <w:r>
        <w:rPr>
          <w:rFonts w:hint="eastAsia" w:cs="仿宋" w:asciiTheme="minorEastAsia" w:hAnsiTheme="minorEastAsia" w:eastAsiaTheme="minorEastAsia"/>
          <w:color w:val="000000"/>
          <w:sz w:val="24"/>
        </w:rPr>
        <w:t>供应商企业简况</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kern w:val="0"/>
          <w:sz w:val="24"/>
        </w:rPr>
        <w:t>……………………</w:t>
      </w:r>
      <w:r>
        <w:rPr>
          <w:rFonts w:hint="eastAsia" w:cs="仿宋" w:asciiTheme="minorEastAsia" w:hAnsiTheme="minorEastAsia" w:eastAsiaTheme="minorEastAsia"/>
          <w:sz w:val="24"/>
          <w:szCs w:val="24"/>
        </w:rPr>
        <w:t>…………</w:t>
      </w:r>
    </w:p>
    <w:p w14:paraId="7847C989">
      <w:pPr>
        <w:tabs>
          <w:tab w:val="left" w:pos="567"/>
        </w:tabs>
        <w:snapToGrid w:val="0"/>
        <w:spacing w:line="440" w:lineRule="exact"/>
        <w:ind w:firstLine="480" w:firstLineChars="200"/>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5．近三年同类型业绩及相关证明资料………………………………………</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kern w:val="0"/>
          <w:sz w:val="24"/>
        </w:rPr>
        <w:t>……</w:t>
      </w:r>
    </w:p>
    <w:p w14:paraId="5459F7D9">
      <w:pPr>
        <w:tabs>
          <w:tab w:val="left" w:pos="567"/>
        </w:tabs>
        <w:snapToGrid w:val="0"/>
        <w:spacing w:line="440" w:lineRule="exact"/>
        <w:ind w:firstLine="480" w:firstLineChars="200"/>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6．</w:t>
      </w:r>
      <w:r>
        <w:rPr>
          <w:rFonts w:hint="eastAsia" w:cs="仿宋" w:asciiTheme="minorEastAsia" w:hAnsiTheme="minorEastAsia" w:eastAsiaTheme="minorEastAsia"/>
          <w:color w:val="000000"/>
          <w:sz w:val="24"/>
        </w:rPr>
        <w:t>供应商认为需要提供的其他商务材料</w:t>
      </w:r>
      <w:r>
        <w:rPr>
          <w:rFonts w:hint="eastAsia" w:cs="仿宋" w:asciiTheme="minorEastAsia" w:hAnsiTheme="minorEastAsia" w:eastAsiaTheme="minorEastAsia"/>
          <w:kern w:val="0"/>
          <w:sz w:val="24"/>
        </w:rPr>
        <w:t>……………………………………………</w:t>
      </w:r>
    </w:p>
    <w:p w14:paraId="3E342DE0">
      <w:pPr>
        <w:tabs>
          <w:tab w:val="left" w:pos="567"/>
        </w:tabs>
        <w:snapToGrid w:val="0"/>
        <w:spacing w:line="440" w:lineRule="exact"/>
        <w:ind w:firstLine="480" w:firstLineChars="200"/>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 xml:space="preserve">7. </w:t>
      </w:r>
      <w:r>
        <w:rPr>
          <w:rFonts w:hint="eastAsia" w:cs="仿宋" w:asciiTheme="minorEastAsia" w:hAnsiTheme="minorEastAsia" w:eastAsiaTheme="minorEastAsia"/>
          <w:color w:val="000000"/>
          <w:sz w:val="24"/>
        </w:rPr>
        <w:t>报价一览表</w:t>
      </w:r>
      <w:r>
        <w:rPr>
          <w:rFonts w:hint="eastAsia" w:cs="仿宋" w:asciiTheme="minorEastAsia" w:hAnsiTheme="minorEastAsia" w:eastAsiaTheme="minorEastAsia"/>
          <w:kern w:val="0"/>
          <w:sz w:val="24"/>
        </w:rPr>
        <w:t>…………………………………………………………………………</w:t>
      </w:r>
    </w:p>
    <w:p w14:paraId="0126164A">
      <w:pPr>
        <w:tabs>
          <w:tab w:val="left" w:pos="567"/>
        </w:tabs>
        <w:snapToGrid w:val="0"/>
        <w:spacing w:line="440" w:lineRule="exact"/>
        <w:ind w:firstLine="480" w:firstLineChars="200"/>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8．</w:t>
      </w:r>
      <w:r>
        <w:rPr>
          <w:rFonts w:hint="eastAsia" w:cs="仿宋" w:asciiTheme="minorEastAsia" w:hAnsiTheme="minorEastAsia" w:eastAsiaTheme="minorEastAsia"/>
          <w:color w:val="000000"/>
          <w:sz w:val="24"/>
        </w:rPr>
        <w:t>商务、技术偏离表</w:t>
      </w:r>
      <w:r>
        <w:rPr>
          <w:rFonts w:hint="eastAsia" w:cs="仿宋" w:asciiTheme="minorEastAsia" w:hAnsiTheme="minorEastAsia" w:eastAsiaTheme="minorEastAsia"/>
          <w:kern w:val="0"/>
          <w:sz w:val="24"/>
        </w:rPr>
        <w:t>…………………………………………………………………</w:t>
      </w:r>
    </w:p>
    <w:p w14:paraId="337A4409">
      <w:pPr>
        <w:pStyle w:val="22"/>
        <w:snapToGrid w:val="0"/>
        <w:spacing w:line="44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9．</w:t>
      </w:r>
      <w:r>
        <w:rPr>
          <w:rFonts w:hint="eastAsia" w:cs="仿宋" w:asciiTheme="minorEastAsia" w:hAnsiTheme="minorEastAsia" w:eastAsiaTheme="minorEastAsia"/>
          <w:color w:val="000000"/>
          <w:sz w:val="24"/>
        </w:rPr>
        <w:t>服务方案及相关承诺</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kern w:val="0"/>
          <w:sz w:val="24"/>
        </w:rPr>
        <w:t>………</w:t>
      </w:r>
      <w:r>
        <w:rPr>
          <w:rFonts w:hint="eastAsia" w:cs="仿宋" w:asciiTheme="minorEastAsia" w:hAnsiTheme="minorEastAsia" w:eastAsiaTheme="minorEastAsia"/>
          <w:sz w:val="24"/>
          <w:szCs w:val="24"/>
        </w:rPr>
        <w:t>………</w:t>
      </w:r>
    </w:p>
    <w:p w14:paraId="754E3638">
      <w:pPr>
        <w:pStyle w:val="22"/>
        <w:snapToGrid w:val="0"/>
        <w:spacing w:line="44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10.</w:t>
      </w:r>
      <w:r>
        <w:rPr>
          <w:rFonts w:hint="eastAsia" w:cs="宋体" w:asciiTheme="minorEastAsia" w:hAnsiTheme="minorEastAsia" w:eastAsiaTheme="minorEastAsia"/>
          <w:sz w:val="24"/>
        </w:rPr>
        <w:t xml:space="preserve"> </w:t>
      </w:r>
      <w:r>
        <w:rPr>
          <w:rFonts w:hint="eastAsia" w:cs="仿宋" w:asciiTheme="minorEastAsia" w:hAnsiTheme="minorEastAsia" w:eastAsiaTheme="minorEastAsia"/>
          <w:sz w:val="24"/>
          <w:szCs w:val="24"/>
        </w:rPr>
        <w:t>供应商认为需要提供的其他技术材料……………………………………………</w:t>
      </w:r>
    </w:p>
    <w:p w14:paraId="2CDF4F1F">
      <w:pPr>
        <w:pStyle w:val="22"/>
        <w:snapToGrid w:val="0"/>
        <w:spacing w:line="440" w:lineRule="exact"/>
        <w:ind w:firstLine="480" w:firstLineChars="200"/>
        <w:rPr>
          <w:rFonts w:asciiTheme="minorEastAsia" w:hAnsiTheme="minorEastAsia" w:eastAsiaTheme="minorEastAsia"/>
          <w:b/>
          <w:kern w:val="0"/>
          <w:sz w:val="24"/>
          <w:szCs w:val="24"/>
        </w:rPr>
      </w:pPr>
      <w:r>
        <w:rPr>
          <w:rFonts w:hint="eastAsia" w:cs="仿宋" w:asciiTheme="minorEastAsia" w:hAnsiTheme="minorEastAsia" w:eastAsiaTheme="minorEastAsia"/>
          <w:sz w:val="24"/>
          <w:szCs w:val="24"/>
        </w:rPr>
        <w:t xml:space="preserve"> </w:t>
      </w:r>
      <w:r>
        <w:rPr>
          <w:rFonts w:cs="仿宋" w:asciiTheme="minorEastAsia" w:hAnsiTheme="minorEastAsia" w:eastAsiaTheme="minorEastAsia"/>
          <w:b/>
          <w:bCs/>
          <w:szCs w:val="28"/>
        </w:rPr>
        <w:br w:type="page"/>
      </w:r>
      <w:r>
        <w:rPr>
          <w:rFonts w:hint="eastAsia" w:asciiTheme="minorEastAsia" w:hAnsiTheme="minorEastAsia" w:eastAsiaTheme="minorEastAsia"/>
          <w:b/>
          <w:kern w:val="0"/>
          <w:sz w:val="24"/>
          <w:szCs w:val="24"/>
        </w:rPr>
        <w:t>格式一：</w:t>
      </w:r>
    </w:p>
    <w:p w14:paraId="3A963E8B">
      <w:pPr>
        <w:spacing w:beforeLines="50" w:line="420" w:lineRule="exact"/>
        <w:jc w:val="center"/>
        <w:rPr>
          <w:rFonts w:cs="宋体" w:asciiTheme="minorEastAsia" w:hAnsiTheme="minorEastAsia" w:eastAsiaTheme="minorEastAsia"/>
          <w:b/>
          <w:kern w:val="0"/>
          <w:szCs w:val="28"/>
        </w:rPr>
      </w:pPr>
      <w:bookmarkStart w:id="81" w:name="_Toc25580_WPSOffice_Level1"/>
      <w:r>
        <w:rPr>
          <w:rFonts w:hint="eastAsia" w:cs="宋体" w:asciiTheme="minorEastAsia" w:hAnsiTheme="minorEastAsia" w:eastAsiaTheme="minorEastAsia"/>
          <w:b/>
          <w:kern w:val="0"/>
          <w:szCs w:val="28"/>
        </w:rPr>
        <w:t>磋  商  函  （ 格 式 ）</w:t>
      </w:r>
      <w:bookmarkEnd w:id="81"/>
      <w:r>
        <w:rPr>
          <w:rFonts w:hint="eastAsia" w:cs="宋体" w:asciiTheme="minorEastAsia" w:hAnsiTheme="minorEastAsia" w:eastAsiaTheme="minorEastAsia"/>
          <w:b/>
          <w:kern w:val="0"/>
          <w:szCs w:val="28"/>
        </w:rPr>
        <w:t xml:space="preserve">  </w:t>
      </w:r>
    </w:p>
    <w:p w14:paraId="2C2E32C0">
      <w:pPr>
        <w:spacing w:beforeLines="50" w:line="420" w:lineRule="exact"/>
        <w:jc w:val="center"/>
        <w:rPr>
          <w:rFonts w:cs="宋体" w:asciiTheme="minorEastAsia" w:hAnsiTheme="minorEastAsia" w:eastAsiaTheme="minorEastAsia"/>
          <w:b/>
          <w:kern w:val="0"/>
          <w:szCs w:val="28"/>
        </w:rPr>
      </w:pPr>
    </w:p>
    <w:p w14:paraId="7001D4A1">
      <w:pPr>
        <w:tabs>
          <w:tab w:val="left" w:pos="4860"/>
        </w:tabs>
        <w:overflowPunct w:val="0"/>
        <w:topLinePunct/>
        <w:autoSpaceDN w:val="0"/>
        <w:adjustRightInd w:val="0"/>
        <w:snapToGrid w:val="0"/>
        <w:spacing w:line="360" w:lineRule="auto"/>
        <w:rPr>
          <w:rFonts w:cs="仿宋" w:asciiTheme="minorEastAsia" w:hAnsiTheme="minorEastAsia" w:eastAsiaTheme="minorEastAsia"/>
          <w:bCs/>
          <w:snapToGrid w:val="0"/>
          <w:kern w:val="0"/>
          <w:sz w:val="24"/>
        </w:rPr>
      </w:pPr>
      <w:r>
        <w:rPr>
          <w:rFonts w:hint="eastAsia" w:cs="仿宋" w:asciiTheme="minorEastAsia" w:hAnsiTheme="minorEastAsia" w:eastAsiaTheme="minorEastAsia"/>
          <w:snapToGrid w:val="0"/>
          <w:kern w:val="0"/>
          <w:sz w:val="24"/>
          <w:u w:val="single"/>
        </w:rPr>
        <w:t>（采购人）</w:t>
      </w:r>
      <w:r>
        <w:rPr>
          <w:rFonts w:hint="eastAsia" w:cs="仿宋" w:asciiTheme="minorEastAsia" w:hAnsiTheme="minorEastAsia" w:eastAsiaTheme="minorEastAsia"/>
          <w:bCs/>
          <w:snapToGrid w:val="0"/>
          <w:kern w:val="0"/>
          <w:sz w:val="24"/>
        </w:rPr>
        <w:t>：</w:t>
      </w:r>
    </w:p>
    <w:p w14:paraId="58097DD3">
      <w:pPr>
        <w:wordWrap w:val="0"/>
        <w:overflowPunct w:val="0"/>
        <w:topLinePunct/>
        <w:autoSpaceDN w:val="0"/>
        <w:adjustRightInd w:val="0"/>
        <w:snapToGrid w:val="0"/>
        <w:spacing w:line="360" w:lineRule="auto"/>
        <w:ind w:firstLine="480" w:firstLineChars="200"/>
        <w:rPr>
          <w:rFonts w:cs="仿宋" w:asciiTheme="minorEastAsia" w:hAnsiTheme="minorEastAsia" w:eastAsiaTheme="minorEastAsia"/>
          <w:snapToGrid w:val="0"/>
          <w:kern w:val="0"/>
          <w:sz w:val="24"/>
        </w:rPr>
      </w:pPr>
    </w:p>
    <w:p w14:paraId="3965DA2F">
      <w:pPr>
        <w:wordWrap w:val="0"/>
        <w:overflowPunct w:val="0"/>
        <w:topLinePunct/>
        <w:autoSpaceDN w:val="0"/>
        <w:adjustRightInd w:val="0"/>
        <w:snapToGrid w:val="0"/>
        <w:spacing w:line="360" w:lineRule="auto"/>
        <w:ind w:firstLine="480" w:firstLineChars="200"/>
        <w:rPr>
          <w:rFonts w:cs="仿宋" w:asciiTheme="minorEastAsia" w:hAnsiTheme="minorEastAsia" w:eastAsiaTheme="minorEastAsia"/>
          <w:snapToGrid w:val="0"/>
          <w:kern w:val="0"/>
          <w:sz w:val="24"/>
        </w:rPr>
      </w:pPr>
      <w:r>
        <w:rPr>
          <w:rFonts w:hint="eastAsia" w:cs="仿宋" w:asciiTheme="minorEastAsia" w:hAnsiTheme="minorEastAsia" w:eastAsiaTheme="minorEastAsia"/>
          <w:snapToGrid w:val="0"/>
          <w:kern w:val="0"/>
          <w:sz w:val="24"/>
          <w:u w:val="single"/>
        </w:rPr>
        <w:t xml:space="preserve">                              </w:t>
      </w:r>
      <w:r>
        <w:rPr>
          <w:rFonts w:hint="eastAsia" w:cs="仿宋" w:asciiTheme="minorEastAsia" w:hAnsiTheme="minorEastAsia" w:eastAsiaTheme="minorEastAsia"/>
          <w:snapToGrid w:val="0"/>
          <w:kern w:val="0"/>
          <w:sz w:val="24"/>
        </w:rPr>
        <w:t>(供应商全称)授权</w:t>
      </w:r>
      <w:r>
        <w:rPr>
          <w:rFonts w:hint="eastAsia" w:cs="仿宋" w:asciiTheme="minorEastAsia" w:hAnsiTheme="minorEastAsia" w:eastAsiaTheme="minorEastAsia"/>
          <w:snapToGrid w:val="0"/>
          <w:kern w:val="0"/>
          <w:sz w:val="24"/>
          <w:u w:val="single"/>
        </w:rPr>
        <w:t xml:space="preserve">          </w:t>
      </w:r>
      <w:r>
        <w:rPr>
          <w:rFonts w:hint="eastAsia" w:cs="仿宋" w:asciiTheme="minorEastAsia" w:hAnsiTheme="minorEastAsia" w:eastAsiaTheme="minorEastAsia"/>
          <w:snapToGrid w:val="0"/>
          <w:kern w:val="0"/>
          <w:sz w:val="24"/>
        </w:rPr>
        <w:t>(供应商代表姓名)</w:t>
      </w:r>
      <w:r>
        <w:rPr>
          <w:rFonts w:hint="eastAsia" w:cs="仿宋" w:asciiTheme="minorEastAsia" w:hAnsiTheme="minorEastAsia" w:eastAsiaTheme="minorEastAsia"/>
          <w:snapToGrid w:val="0"/>
          <w:kern w:val="0"/>
          <w:sz w:val="24"/>
          <w:u w:val="single"/>
        </w:rPr>
        <w:t xml:space="preserve">               </w:t>
      </w:r>
      <w:r>
        <w:rPr>
          <w:rFonts w:hint="eastAsia" w:cs="仿宋" w:asciiTheme="minorEastAsia" w:hAnsiTheme="minorEastAsia" w:eastAsiaTheme="minorEastAsia"/>
          <w:snapToGrid w:val="0"/>
          <w:kern w:val="0"/>
          <w:sz w:val="24"/>
        </w:rPr>
        <w:t>(职务、职称)为我方代表，参加贵方组织的</w:t>
      </w:r>
      <w:r>
        <w:rPr>
          <w:rFonts w:hint="eastAsia" w:cs="仿宋" w:asciiTheme="minorEastAsia" w:hAnsiTheme="minorEastAsia" w:eastAsiaTheme="minorEastAsia"/>
          <w:snapToGrid w:val="0"/>
          <w:kern w:val="0"/>
          <w:sz w:val="24"/>
          <w:u w:val="single"/>
        </w:rPr>
        <w:t xml:space="preserve">                    </w:t>
      </w:r>
      <w:r>
        <w:rPr>
          <w:rFonts w:hint="eastAsia" w:cs="仿宋" w:asciiTheme="minorEastAsia" w:hAnsiTheme="minorEastAsia" w:eastAsiaTheme="minorEastAsia"/>
          <w:snapToGrid w:val="0"/>
          <w:kern w:val="0"/>
          <w:sz w:val="24"/>
        </w:rPr>
        <w:t>(项目名称、项目编号、包号)的有关活动，并对此项目进行投标。为此：</w:t>
      </w:r>
    </w:p>
    <w:p w14:paraId="70F3F4D1">
      <w:pPr>
        <w:overflowPunct w:val="0"/>
        <w:topLinePunct/>
        <w:autoSpaceDN w:val="0"/>
        <w:adjustRightInd w:val="0"/>
        <w:snapToGrid w:val="0"/>
        <w:spacing w:line="360" w:lineRule="auto"/>
        <w:ind w:firstLine="480" w:firstLineChars="200"/>
        <w:rPr>
          <w:rFonts w:cs="仿宋" w:asciiTheme="minorEastAsia" w:hAnsiTheme="minorEastAsia" w:eastAsiaTheme="minorEastAsia"/>
          <w:snapToGrid w:val="0"/>
          <w:kern w:val="0"/>
          <w:sz w:val="24"/>
        </w:rPr>
      </w:pPr>
      <w:r>
        <w:rPr>
          <w:rFonts w:hint="eastAsia" w:cs="仿宋" w:asciiTheme="minorEastAsia" w:hAnsiTheme="minorEastAsia" w:eastAsiaTheme="minorEastAsia"/>
          <w:snapToGrid w:val="0"/>
          <w:kern w:val="0"/>
          <w:sz w:val="24"/>
        </w:rPr>
        <w:t>1、我方同意在本项目竞争性磋商文件中规定的开标日起（</w:t>
      </w:r>
      <w:r>
        <w:rPr>
          <w:rFonts w:hint="eastAsia" w:cs="仿宋" w:asciiTheme="minorEastAsia" w:hAnsiTheme="minorEastAsia" w:eastAsiaTheme="minorEastAsia"/>
          <w:snapToGrid w:val="0"/>
          <w:kern w:val="0"/>
          <w:sz w:val="24"/>
          <w:u w:val="single"/>
        </w:rPr>
        <w:t xml:space="preserve"> 90 </w:t>
      </w:r>
      <w:r>
        <w:rPr>
          <w:rFonts w:hint="eastAsia" w:cs="仿宋" w:asciiTheme="minorEastAsia" w:hAnsiTheme="minorEastAsia" w:eastAsiaTheme="minorEastAsia"/>
          <w:snapToGrid w:val="0"/>
          <w:kern w:val="0"/>
          <w:sz w:val="24"/>
        </w:rPr>
        <w:t>）日历天内遵守本响应文件中的承诺且在此期限期满之前均具有约束力。</w:t>
      </w:r>
    </w:p>
    <w:p w14:paraId="7FBA3D91">
      <w:pPr>
        <w:overflowPunct w:val="0"/>
        <w:topLinePunct/>
        <w:autoSpaceDN w:val="0"/>
        <w:adjustRightInd w:val="0"/>
        <w:snapToGrid w:val="0"/>
        <w:spacing w:line="360" w:lineRule="auto"/>
        <w:ind w:firstLine="480" w:firstLineChars="200"/>
        <w:rPr>
          <w:rFonts w:cs="仿宋" w:asciiTheme="minorEastAsia" w:hAnsiTheme="minorEastAsia" w:eastAsiaTheme="minorEastAsia"/>
          <w:snapToGrid w:val="0"/>
          <w:kern w:val="0"/>
          <w:sz w:val="24"/>
        </w:rPr>
      </w:pPr>
      <w:r>
        <w:rPr>
          <w:rFonts w:hint="eastAsia" w:cs="仿宋" w:asciiTheme="minorEastAsia" w:hAnsiTheme="minorEastAsia" w:eastAsiaTheme="minorEastAsia"/>
          <w:snapToGrid w:val="0"/>
          <w:kern w:val="0"/>
          <w:sz w:val="24"/>
        </w:rPr>
        <w:t>2、我方承诺已经具备《中华人民共和国政府采购法》中规定的参加政府采购活动的供应商应当具备的全部条件。</w:t>
      </w:r>
    </w:p>
    <w:p w14:paraId="73044561">
      <w:pPr>
        <w:overflowPunct w:val="0"/>
        <w:topLinePunct/>
        <w:autoSpaceDN w:val="0"/>
        <w:adjustRightInd w:val="0"/>
        <w:snapToGrid w:val="0"/>
        <w:spacing w:line="360" w:lineRule="auto"/>
        <w:ind w:firstLine="480" w:firstLineChars="200"/>
        <w:rPr>
          <w:rFonts w:cs="仿宋" w:asciiTheme="minorEastAsia" w:hAnsiTheme="minorEastAsia" w:eastAsiaTheme="minorEastAsia"/>
          <w:snapToGrid w:val="0"/>
          <w:kern w:val="0"/>
          <w:sz w:val="24"/>
        </w:rPr>
      </w:pPr>
      <w:r>
        <w:rPr>
          <w:rFonts w:hint="eastAsia" w:cs="仿宋" w:asciiTheme="minorEastAsia" w:hAnsiTheme="minorEastAsia" w:eastAsiaTheme="minorEastAsia"/>
          <w:snapToGrid w:val="0"/>
          <w:kern w:val="0"/>
          <w:sz w:val="24"/>
        </w:rPr>
        <w:t>3、提供供应商须知规定的全部响应文件，包括响应文件正本、副本、报价一览表。</w:t>
      </w:r>
    </w:p>
    <w:p w14:paraId="0A7C12E8">
      <w:pPr>
        <w:overflowPunct w:val="0"/>
        <w:topLinePunct/>
        <w:autoSpaceDN w:val="0"/>
        <w:adjustRightInd w:val="0"/>
        <w:snapToGrid w:val="0"/>
        <w:spacing w:line="360" w:lineRule="auto"/>
        <w:ind w:firstLine="480" w:firstLineChars="200"/>
        <w:rPr>
          <w:rFonts w:cs="仿宋" w:asciiTheme="minorEastAsia" w:hAnsiTheme="minorEastAsia" w:eastAsiaTheme="minorEastAsia"/>
          <w:snapToGrid w:val="0"/>
          <w:kern w:val="0"/>
          <w:sz w:val="24"/>
        </w:rPr>
      </w:pPr>
      <w:r>
        <w:rPr>
          <w:rFonts w:hint="eastAsia" w:cs="仿宋" w:asciiTheme="minorEastAsia" w:hAnsiTheme="minorEastAsia" w:eastAsiaTheme="minorEastAsia"/>
          <w:snapToGrid w:val="0"/>
          <w:kern w:val="0"/>
          <w:sz w:val="24"/>
        </w:rPr>
        <w:t>4、按竞争性磋商文件要求提供和交付的服务的磋商报价详见报价一览表。</w:t>
      </w:r>
    </w:p>
    <w:p w14:paraId="00F9AB09">
      <w:pPr>
        <w:overflowPunct w:val="0"/>
        <w:topLinePunct/>
        <w:autoSpaceDN w:val="0"/>
        <w:adjustRightInd w:val="0"/>
        <w:snapToGrid w:val="0"/>
        <w:spacing w:line="360" w:lineRule="auto"/>
        <w:ind w:firstLine="480" w:firstLineChars="200"/>
        <w:rPr>
          <w:rFonts w:cs="仿宋" w:asciiTheme="minorEastAsia" w:hAnsiTheme="minorEastAsia" w:eastAsiaTheme="minorEastAsia"/>
          <w:snapToGrid w:val="0"/>
          <w:kern w:val="0"/>
          <w:sz w:val="24"/>
        </w:rPr>
      </w:pPr>
      <w:r>
        <w:rPr>
          <w:rFonts w:hint="eastAsia" w:cs="仿宋" w:asciiTheme="minorEastAsia" w:hAnsiTheme="minorEastAsia" w:eastAsiaTheme="minorEastAsia"/>
          <w:snapToGrid w:val="0"/>
          <w:kern w:val="0"/>
          <w:sz w:val="24"/>
        </w:rPr>
        <w:t>5、我方承诺：完全理解报价超过开标时公布的预算金额时，将被拒绝。</w:t>
      </w:r>
    </w:p>
    <w:p w14:paraId="0B7AC620">
      <w:pPr>
        <w:overflowPunct w:val="0"/>
        <w:topLinePunct/>
        <w:autoSpaceDN w:val="0"/>
        <w:adjustRightInd w:val="0"/>
        <w:snapToGrid w:val="0"/>
        <w:spacing w:line="360" w:lineRule="auto"/>
        <w:ind w:firstLine="480" w:firstLineChars="200"/>
        <w:rPr>
          <w:rFonts w:cs="仿宋" w:asciiTheme="minorEastAsia" w:hAnsiTheme="minorEastAsia" w:eastAsiaTheme="minorEastAsia"/>
          <w:snapToGrid w:val="0"/>
          <w:kern w:val="0"/>
          <w:sz w:val="24"/>
        </w:rPr>
      </w:pPr>
      <w:r>
        <w:rPr>
          <w:rFonts w:hint="eastAsia" w:cs="仿宋" w:asciiTheme="minorEastAsia" w:hAnsiTheme="minorEastAsia" w:eastAsiaTheme="minorEastAsia"/>
          <w:snapToGrid w:val="0"/>
          <w:kern w:val="0"/>
          <w:sz w:val="24"/>
        </w:rPr>
        <w:t>6、保证忠实地执行双方所签订的合同，并承担合同规定的责任和义务。</w:t>
      </w:r>
    </w:p>
    <w:p w14:paraId="67B1925D">
      <w:pPr>
        <w:overflowPunct w:val="0"/>
        <w:topLinePunct/>
        <w:autoSpaceDN w:val="0"/>
        <w:adjustRightInd w:val="0"/>
        <w:snapToGrid w:val="0"/>
        <w:spacing w:line="360" w:lineRule="auto"/>
        <w:ind w:firstLine="480" w:firstLineChars="200"/>
        <w:rPr>
          <w:rFonts w:cs="仿宋" w:asciiTheme="minorEastAsia" w:hAnsiTheme="minorEastAsia" w:eastAsiaTheme="minorEastAsia"/>
          <w:snapToGrid w:val="0"/>
          <w:kern w:val="0"/>
          <w:sz w:val="24"/>
        </w:rPr>
      </w:pPr>
      <w:r>
        <w:rPr>
          <w:rFonts w:hint="eastAsia" w:cs="仿宋" w:asciiTheme="minorEastAsia" w:hAnsiTheme="minorEastAsia" w:eastAsiaTheme="minorEastAsia"/>
          <w:snapToGrid w:val="0"/>
          <w:kern w:val="0"/>
          <w:sz w:val="24"/>
        </w:rPr>
        <w:t>7、承诺完全满足和磋商响应竞争性磋商文件中的各项商务和技术要求，若有偏差，已在响应文件商务条款偏离表中予以明确特别说明。</w:t>
      </w:r>
    </w:p>
    <w:p w14:paraId="23F1AB8C">
      <w:pPr>
        <w:overflowPunct w:val="0"/>
        <w:topLinePunct/>
        <w:autoSpaceDN w:val="0"/>
        <w:adjustRightInd w:val="0"/>
        <w:snapToGrid w:val="0"/>
        <w:spacing w:line="360" w:lineRule="auto"/>
        <w:ind w:firstLine="480" w:firstLineChars="200"/>
        <w:rPr>
          <w:rFonts w:cs="仿宋" w:asciiTheme="minorEastAsia" w:hAnsiTheme="minorEastAsia" w:eastAsiaTheme="minorEastAsia"/>
          <w:snapToGrid w:val="0"/>
          <w:kern w:val="0"/>
          <w:sz w:val="24"/>
        </w:rPr>
      </w:pPr>
      <w:r>
        <w:rPr>
          <w:rFonts w:hint="eastAsia" w:cs="仿宋" w:asciiTheme="minorEastAsia" w:hAnsiTheme="minorEastAsia" w:eastAsiaTheme="minorEastAsia"/>
          <w:snapToGrid w:val="0"/>
          <w:kern w:val="0"/>
          <w:sz w:val="24"/>
        </w:rPr>
        <w:t>8、保证遵守竞争性磋商文件的规定。</w:t>
      </w:r>
    </w:p>
    <w:p w14:paraId="34638D55">
      <w:pPr>
        <w:overflowPunct w:val="0"/>
        <w:topLinePunct/>
        <w:autoSpaceDN w:val="0"/>
        <w:adjustRightInd w:val="0"/>
        <w:snapToGrid w:val="0"/>
        <w:spacing w:line="360" w:lineRule="auto"/>
        <w:ind w:firstLine="480" w:firstLineChars="200"/>
        <w:rPr>
          <w:rFonts w:cs="仿宋" w:asciiTheme="minorEastAsia" w:hAnsiTheme="minorEastAsia" w:eastAsiaTheme="minorEastAsia"/>
          <w:snapToGrid w:val="0"/>
          <w:kern w:val="0"/>
          <w:sz w:val="24"/>
        </w:rPr>
      </w:pPr>
      <w:r>
        <w:rPr>
          <w:rFonts w:hint="eastAsia" w:cs="仿宋" w:asciiTheme="minorEastAsia" w:hAnsiTheme="minorEastAsia" w:eastAsiaTheme="minorEastAsia"/>
          <w:snapToGrid w:val="0"/>
          <w:kern w:val="0"/>
          <w:sz w:val="24"/>
        </w:rPr>
        <w:t>9、如果在开标后规定的有效期内撤回投标，我方的磋商保证金可被贵方没收。</w:t>
      </w:r>
    </w:p>
    <w:p w14:paraId="2522F719">
      <w:pPr>
        <w:overflowPunct w:val="0"/>
        <w:topLinePunct/>
        <w:autoSpaceDN w:val="0"/>
        <w:adjustRightInd w:val="0"/>
        <w:snapToGrid w:val="0"/>
        <w:spacing w:line="360" w:lineRule="auto"/>
        <w:ind w:firstLine="480" w:firstLineChars="200"/>
        <w:rPr>
          <w:rFonts w:cs="仿宋" w:asciiTheme="minorEastAsia" w:hAnsiTheme="minorEastAsia" w:eastAsiaTheme="minorEastAsia"/>
          <w:snapToGrid w:val="0"/>
          <w:kern w:val="0"/>
          <w:sz w:val="24"/>
        </w:rPr>
      </w:pPr>
      <w:r>
        <w:rPr>
          <w:rFonts w:hint="eastAsia" w:cs="仿宋" w:asciiTheme="minorEastAsia" w:hAnsiTheme="minorEastAsia" w:eastAsiaTheme="minorEastAsia"/>
          <w:snapToGrid w:val="0"/>
          <w:kern w:val="0"/>
          <w:sz w:val="24"/>
        </w:rPr>
        <w:t>10、我方完全理解贵方不一定接受最低价的供应商或收到的任何投标。</w:t>
      </w:r>
    </w:p>
    <w:p w14:paraId="4D2E416F">
      <w:pPr>
        <w:overflowPunct w:val="0"/>
        <w:topLinePunct/>
        <w:autoSpaceDN w:val="0"/>
        <w:adjustRightInd w:val="0"/>
        <w:snapToGrid w:val="0"/>
        <w:spacing w:line="360" w:lineRule="auto"/>
        <w:ind w:firstLine="480" w:firstLineChars="200"/>
        <w:rPr>
          <w:rFonts w:cs="仿宋" w:asciiTheme="minorEastAsia" w:hAnsiTheme="minorEastAsia" w:eastAsiaTheme="minorEastAsia"/>
          <w:snapToGrid w:val="0"/>
          <w:kern w:val="0"/>
          <w:sz w:val="24"/>
        </w:rPr>
      </w:pPr>
      <w:r>
        <w:rPr>
          <w:rFonts w:hint="eastAsia" w:cs="仿宋" w:asciiTheme="minorEastAsia" w:hAnsiTheme="minorEastAsia" w:eastAsiaTheme="minorEastAsia"/>
          <w:snapToGrid w:val="0"/>
          <w:kern w:val="0"/>
          <w:sz w:val="24"/>
        </w:rPr>
        <w:t>11、我方愿意向贵方提供任何与本项投标有关的数据、情况和技术资料。若贵方需要，我方愿意提供我方做出的一切承诺的证明材料。</w:t>
      </w:r>
    </w:p>
    <w:p w14:paraId="4A8248C7">
      <w:pPr>
        <w:overflowPunct w:val="0"/>
        <w:topLinePunct/>
        <w:autoSpaceDN w:val="0"/>
        <w:adjustRightInd w:val="0"/>
        <w:snapToGrid w:val="0"/>
        <w:spacing w:line="360" w:lineRule="auto"/>
        <w:ind w:firstLine="480" w:firstLineChars="200"/>
        <w:rPr>
          <w:rFonts w:cs="仿宋" w:asciiTheme="minorEastAsia" w:hAnsiTheme="minorEastAsia" w:eastAsiaTheme="minorEastAsia"/>
          <w:snapToGrid w:val="0"/>
          <w:kern w:val="0"/>
          <w:sz w:val="24"/>
        </w:rPr>
      </w:pPr>
      <w:r>
        <w:rPr>
          <w:rFonts w:hint="eastAsia" w:cs="仿宋" w:asciiTheme="minorEastAsia" w:hAnsiTheme="minorEastAsia" w:eastAsiaTheme="minorEastAsia"/>
          <w:snapToGrid w:val="0"/>
          <w:kern w:val="0"/>
          <w:sz w:val="24"/>
        </w:rPr>
        <w:t>12、我方已详细审核全部响应文件，包括响应文件修改书（如有的话）、参考资料及有关附件，确认无误。</w:t>
      </w:r>
    </w:p>
    <w:p w14:paraId="1AE33040">
      <w:pPr>
        <w:overflowPunct w:val="0"/>
        <w:topLinePunct/>
        <w:autoSpaceDN w:val="0"/>
        <w:adjustRightInd w:val="0"/>
        <w:snapToGrid w:val="0"/>
        <w:spacing w:line="360" w:lineRule="auto"/>
        <w:ind w:firstLine="480" w:firstLineChars="200"/>
        <w:rPr>
          <w:rFonts w:cs="仿宋" w:asciiTheme="minorEastAsia" w:hAnsiTheme="minorEastAsia" w:eastAsiaTheme="minorEastAsia"/>
          <w:snapToGrid w:val="0"/>
          <w:kern w:val="0"/>
          <w:sz w:val="24"/>
        </w:rPr>
      </w:pPr>
      <w:r>
        <w:rPr>
          <w:rFonts w:hint="eastAsia" w:cs="仿宋" w:asciiTheme="minorEastAsia" w:hAnsiTheme="minorEastAsia" w:eastAsiaTheme="minorEastAsia"/>
          <w:snapToGrid w:val="0"/>
          <w:kern w:val="0"/>
          <w:sz w:val="24"/>
        </w:rPr>
        <w:t>13、我方承诺：采购人若需追加采购本项目竞争性磋商文件所列相关服务的，在不改变合同其他实质性条款的前提下，按相同或更优惠的折扣率保证服务。</w:t>
      </w:r>
    </w:p>
    <w:p w14:paraId="395EB6E6">
      <w:pPr>
        <w:overflowPunct w:val="0"/>
        <w:topLinePunct/>
        <w:autoSpaceDN w:val="0"/>
        <w:adjustRightInd w:val="0"/>
        <w:snapToGrid w:val="0"/>
        <w:spacing w:line="360" w:lineRule="auto"/>
        <w:ind w:firstLine="480" w:firstLineChars="200"/>
        <w:rPr>
          <w:rFonts w:cs="仿宋" w:asciiTheme="minorEastAsia" w:hAnsiTheme="minorEastAsia" w:eastAsiaTheme="minorEastAsia"/>
          <w:snapToGrid w:val="0"/>
          <w:kern w:val="0"/>
          <w:sz w:val="24"/>
        </w:rPr>
      </w:pPr>
      <w:r>
        <w:rPr>
          <w:rFonts w:hint="eastAsia" w:cs="仿宋" w:asciiTheme="minorEastAsia" w:hAnsiTheme="minorEastAsia" w:eastAsiaTheme="minorEastAsia"/>
          <w:snapToGrid w:val="0"/>
          <w:kern w:val="0"/>
          <w:sz w:val="24"/>
        </w:rPr>
        <w:t>14、我方承诺接受竞争性磋商文件中《合同条款》的全部条款且无任何异议。</w:t>
      </w:r>
    </w:p>
    <w:p w14:paraId="29A24850">
      <w:pPr>
        <w:overflowPunct w:val="0"/>
        <w:topLinePunct/>
        <w:autoSpaceDN w:val="0"/>
        <w:adjustRightInd w:val="0"/>
        <w:snapToGrid w:val="0"/>
        <w:spacing w:line="360" w:lineRule="auto"/>
        <w:ind w:firstLine="480" w:firstLineChars="200"/>
        <w:rPr>
          <w:rFonts w:cs="仿宋" w:asciiTheme="minorEastAsia" w:hAnsiTheme="minorEastAsia" w:eastAsiaTheme="minorEastAsia"/>
          <w:snapToGrid w:val="0"/>
          <w:kern w:val="0"/>
          <w:sz w:val="24"/>
        </w:rPr>
      </w:pPr>
      <w:r>
        <w:rPr>
          <w:rFonts w:hint="eastAsia" w:cs="仿宋" w:asciiTheme="minorEastAsia" w:hAnsiTheme="minorEastAsia" w:eastAsiaTheme="minorEastAsia"/>
          <w:snapToGrid w:val="0"/>
          <w:kern w:val="0"/>
          <w:sz w:val="24"/>
        </w:rPr>
        <w:t>15、我方将严格遵守《中华人民共和国政府采购法》的有关规定，若有下列情形之一的，将被处以采购金额5‰以上10‰以下的罚款，列入不良行为记录名单，在一至三年内禁止参加采购活动；有违法所得的，并处没收违法所得；情节严重的，由工商行政管理机关吊销营业执照或事业单位法人证书；构成犯罪的，依法追究刑事责任：</w:t>
      </w:r>
    </w:p>
    <w:p w14:paraId="6E26496F">
      <w:pPr>
        <w:overflowPunct w:val="0"/>
        <w:topLinePunct/>
        <w:autoSpaceDN w:val="0"/>
        <w:adjustRightInd w:val="0"/>
        <w:snapToGrid w:val="0"/>
        <w:spacing w:line="360" w:lineRule="auto"/>
        <w:ind w:firstLine="480" w:firstLineChars="200"/>
        <w:rPr>
          <w:rFonts w:cs="仿宋" w:asciiTheme="minorEastAsia" w:hAnsiTheme="minorEastAsia" w:eastAsiaTheme="minorEastAsia"/>
          <w:snapToGrid w:val="0"/>
          <w:kern w:val="0"/>
          <w:sz w:val="24"/>
        </w:rPr>
      </w:pPr>
      <w:r>
        <w:rPr>
          <w:rFonts w:hint="eastAsia" w:cs="仿宋" w:asciiTheme="minorEastAsia" w:hAnsiTheme="minorEastAsia" w:eastAsiaTheme="minorEastAsia"/>
          <w:snapToGrid w:val="0"/>
          <w:kern w:val="0"/>
          <w:sz w:val="24"/>
        </w:rPr>
        <w:t>（1）提供虚假材料谋取成交、成交的；</w:t>
      </w:r>
    </w:p>
    <w:p w14:paraId="19432E12">
      <w:pPr>
        <w:overflowPunct w:val="0"/>
        <w:topLinePunct/>
        <w:autoSpaceDN w:val="0"/>
        <w:adjustRightInd w:val="0"/>
        <w:snapToGrid w:val="0"/>
        <w:spacing w:line="360" w:lineRule="auto"/>
        <w:ind w:firstLine="480" w:firstLineChars="200"/>
        <w:rPr>
          <w:rFonts w:cs="仿宋" w:asciiTheme="minorEastAsia" w:hAnsiTheme="minorEastAsia" w:eastAsiaTheme="minorEastAsia"/>
          <w:snapToGrid w:val="0"/>
          <w:kern w:val="0"/>
          <w:sz w:val="24"/>
        </w:rPr>
      </w:pPr>
      <w:r>
        <w:rPr>
          <w:rFonts w:hint="eastAsia" w:cs="仿宋" w:asciiTheme="minorEastAsia" w:hAnsiTheme="minorEastAsia" w:eastAsiaTheme="minorEastAsia"/>
          <w:snapToGrid w:val="0"/>
          <w:kern w:val="0"/>
          <w:sz w:val="24"/>
        </w:rPr>
        <w:t>（2）采取不正当手段诋毁、排挤其他供应商的；</w:t>
      </w:r>
    </w:p>
    <w:p w14:paraId="308BE22D">
      <w:pPr>
        <w:overflowPunct w:val="0"/>
        <w:topLinePunct/>
        <w:autoSpaceDN w:val="0"/>
        <w:adjustRightInd w:val="0"/>
        <w:snapToGrid w:val="0"/>
        <w:spacing w:line="360" w:lineRule="auto"/>
        <w:ind w:firstLine="480" w:firstLineChars="200"/>
        <w:rPr>
          <w:rFonts w:cs="仿宋" w:asciiTheme="minorEastAsia" w:hAnsiTheme="minorEastAsia" w:eastAsiaTheme="minorEastAsia"/>
          <w:snapToGrid w:val="0"/>
          <w:kern w:val="0"/>
          <w:sz w:val="24"/>
        </w:rPr>
      </w:pPr>
      <w:r>
        <w:rPr>
          <w:rFonts w:hint="eastAsia" w:cs="仿宋" w:asciiTheme="minorEastAsia" w:hAnsiTheme="minorEastAsia" w:eastAsiaTheme="minorEastAsia"/>
          <w:snapToGrid w:val="0"/>
          <w:kern w:val="0"/>
          <w:sz w:val="24"/>
        </w:rPr>
        <w:t>（3）与采购人、其它供应商或者采购代理机构工作人员恶意串通的；</w:t>
      </w:r>
    </w:p>
    <w:p w14:paraId="576CCE44">
      <w:pPr>
        <w:overflowPunct w:val="0"/>
        <w:topLinePunct/>
        <w:autoSpaceDN w:val="0"/>
        <w:adjustRightInd w:val="0"/>
        <w:snapToGrid w:val="0"/>
        <w:spacing w:line="360" w:lineRule="auto"/>
        <w:ind w:firstLine="480" w:firstLineChars="200"/>
        <w:rPr>
          <w:rFonts w:cs="仿宋" w:asciiTheme="minorEastAsia" w:hAnsiTheme="minorEastAsia" w:eastAsiaTheme="minorEastAsia"/>
          <w:snapToGrid w:val="0"/>
          <w:kern w:val="0"/>
          <w:sz w:val="24"/>
        </w:rPr>
      </w:pPr>
      <w:r>
        <w:rPr>
          <w:rFonts w:hint="eastAsia" w:cs="仿宋" w:asciiTheme="minorEastAsia" w:hAnsiTheme="minorEastAsia" w:eastAsiaTheme="minorEastAsia"/>
          <w:snapToGrid w:val="0"/>
          <w:kern w:val="0"/>
          <w:sz w:val="24"/>
        </w:rPr>
        <w:t>（4）向采购人、采购代理机构工作人员行贿或者提供其他不正当利益的；</w:t>
      </w:r>
    </w:p>
    <w:p w14:paraId="1F392EDE">
      <w:pPr>
        <w:overflowPunct w:val="0"/>
        <w:topLinePunct/>
        <w:autoSpaceDN w:val="0"/>
        <w:adjustRightInd w:val="0"/>
        <w:snapToGrid w:val="0"/>
        <w:spacing w:line="360" w:lineRule="auto"/>
        <w:ind w:firstLine="480" w:firstLineChars="200"/>
        <w:rPr>
          <w:rFonts w:cs="仿宋" w:asciiTheme="minorEastAsia" w:hAnsiTheme="minorEastAsia" w:eastAsiaTheme="minorEastAsia"/>
          <w:snapToGrid w:val="0"/>
          <w:kern w:val="0"/>
          <w:sz w:val="24"/>
        </w:rPr>
      </w:pPr>
      <w:r>
        <w:rPr>
          <w:rFonts w:hint="eastAsia" w:cs="仿宋" w:asciiTheme="minorEastAsia" w:hAnsiTheme="minorEastAsia" w:eastAsiaTheme="minorEastAsia"/>
          <w:snapToGrid w:val="0"/>
          <w:kern w:val="0"/>
          <w:sz w:val="24"/>
        </w:rPr>
        <w:t>（5）未经采购代理机构同意，在采购过程中与采购人进行协商磋商的；</w:t>
      </w:r>
    </w:p>
    <w:p w14:paraId="4325421D">
      <w:pPr>
        <w:overflowPunct w:val="0"/>
        <w:topLinePunct/>
        <w:autoSpaceDN w:val="0"/>
        <w:adjustRightInd w:val="0"/>
        <w:snapToGrid w:val="0"/>
        <w:spacing w:line="360" w:lineRule="auto"/>
        <w:ind w:firstLine="480" w:firstLineChars="200"/>
        <w:rPr>
          <w:rFonts w:cs="仿宋" w:asciiTheme="minorEastAsia" w:hAnsiTheme="minorEastAsia" w:eastAsiaTheme="minorEastAsia"/>
          <w:snapToGrid w:val="0"/>
          <w:kern w:val="0"/>
          <w:sz w:val="24"/>
        </w:rPr>
      </w:pPr>
      <w:r>
        <w:rPr>
          <w:rFonts w:hint="eastAsia" w:cs="仿宋" w:asciiTheme="minorEastAsia" w:hAnsiTheme="minorEastAsia" w:eastAsiaTheme="minorEastAsia"/>
          <w:snapToGrid w:val="0"/>
          <w:kern w:val="0"/>
          <w:sz w:val="24"/>
        </w:rPr>
        <w:t>（6）拒绝有关部门监督检查或提供虚假情况的。</w:t>
      </w:r>
    </w:p>
    <w:p w14:paraId="1393A6C7">
      <w:pPr>
        <w:overflowPunct w:val="0"/>
        <w:topLinePunct/>
        <w:autoSpaceDN w:val="0"/>
        <w:adjustRightInd w:val="0"/>
        <w:snapToGrid w:val="0"/>
        <w:spacing w:line="360" w:lineRule="auto"/>
        <w:ind w:firstLine="480" w:firstLineChars="200"/>
        <w:rPr>
          <w:rFonts w:cs="仿宋" w:asciiTheme="minorEastAsia" w:hAnsiTheme="minorEastAsia" w:eastAsiaTheme="minorEastAsia"/>
          <w:snapToGrid w:val="0"/>
          <w:kern w:val="0"/>
          <w:sz w:val="24"/>
        </w:rPr>
      </w:pPr>
    </w:p>
    <w:p w14:paraId="017373BF">
      <w:pPr>
        <w:overflowPunct w:val="0"/>
        <w:topLinePunct/>
        <w:autoSpaceDN w:val="0"/>
        <w:adjustRightInd w:val="0"/>
        <w:snapToGrid w:val="0"/>
        <w:spacing w:line="360" w:lineRule="auto"/>
        <w:ind w:firstLine="480" w:firstLineChars="200"/>
        <w:rPr>
          <w:rFonts w:cs="仿宋" w:asciiTheme="minorEastAsia" w:hAnsiTheme="minorEastAsia" w:eastAsiaTheme="minorEastAsia"/>
          <w:snapToGrid w:val="0"/>
          <w:kern w:val="0"/>
          <w:sz w:val="24"/>
        </w:rPr>
      </w:pPr>
      <w:r>
        <w:rPr>
          <w:rFonts w:hint="eastAsia" w:cs="仿宋" w:asciiTheme="minorEastAsia" w:hAnsiTheme="minorEastAsia" w:eastAsiaTheme="minorEastAsia"/>
          <w:snapToGrid w:val="0"/>
          <w:kern w:val="0"/>
          <w:sz w:val="24"/>
        </w:rPr>
        <w:t>所有有关参加本项目磋商的一切往来联系方式为：</w:t>
      </w:r>
    </w:p>
    <w:p w14:paraId="06138B68">
      <w:pPr>
        <w:overflowPunct w:val="0"/>
        <w:topLinePunct/>
        <w:autoSpaceDN w:val="0"/>
        <w:adjustRightInd w:val="0"/>
        <w:snapToGrid w:val="0"/>
        <w:spacing w:line="360" w:lineRule="auto"/>
        <w:ind w:firstLine="480" w:firstLineChars="200"/>
        <w:rPr>
          <w:rFonts w:cs="仿宋" w:asciiTheme="minorEastAsia" w:hAnsiTheme="minorEastAsia" w:eastAsiaTheme="minorEastAsia"/>
          <w:snapToGrid w:val="0"/>
          <w:kern w:val="0"/>
          <w:sz w:val="24"/>
          <w:u w:val="single"/>
        </w:rPr>
      </w:pPr>
      <w:r>
        <w:rPr>
          <w:rFonts w:hint="eastAsia" w:cs="仿宋" w:asciiTheme="minorEastAsia" w:hAnsiTheme="minorEastAsia" w:eastAsiaTheme="minorEastAsia"/>
          <w:snapToGrid w:val="0"/>
          <w:kern w:val="0"/>
          <w:sz w:val="24"/>
        </w:rPr>
        <w:t>地址：</w:t>
      </w:r>
      <w:r>
        <w:rPr>
          <w:rFonts w:hint="eastAsia" w:cs="仿宋" w:asciiTheme="minorEastAsia" w:hAnsiTheme="minorEastAsia" w:eastAsiaTheme="minorEastAsia"/>
          <w:snapToGrid w:val="0"/>
          <w:kern w:val="0"/>
          <w:sz w:val="24"/>
          <w:u w:val="single"/>
        </w:rPr>
        <w:tab/>
      </w:r>
      <w:r>
        <w:rPr>
          <w:rFonts w:hint="eastAsia" w:cs="仿宋" w:asciiTheme="minorEastAsia" w:hAnsiTheme="minorEastAsia" w:eastAsiaTheme="minorEastAsia"/>
          <w:snapToGrid w:val="0"/>
          <w:kern w:val="0"/>
          <w:sz w:val="24"/>
          <w:u w:val="single"/>
        </w:rPr>
        <w:t xml:space="preserve">                      </w:t>
      </w:r>
      <w:r>
        <w:rPr>
          <w:rFonts w:hint="eastAsia" w:cs="仿宋" w:asciiTheme="minorEastAsia" w:hAnsiTheme="minorEastAsia" w:eastAsiaTheme="minorEastAsia"/>
          <w:snapToGrid w:val="0"/>
          <w:kern w:val="0"/>
          <w:sz w:val="24"/>
        </w:rPr>
        <w:t xml:space="preserve">      邮编：</w:t>
      </w:r>
      <w:r>
        <w:rPr>
          <w:rFonts w:hint="eastAsia" w:cs="仿宋" w:asciiTheme="minorEastAsia" w:hAnsiTheme="minorEastAsia" w:eastAsiaTheme="minorEastAsia"/>
          <w:snapToGrid w:val="0"/>
          <w:kern w:val="0"/>
          <w:sz w:val="24"/>
          <w:u w:val="single"/>
        </w:rPr>
        <w:t xml:space="preserve">                      </w:t>
      </w:r>
    </w:p>
    <w:p w14:paraId="2642668F">
      <w:pPr>
        <w:overflowPunct w:val="0"/>
        <w:topLinePunct/>
        <w:autoSpaceDN w:val="0"/>
        <w:adjustRightInd w:val="0"/>
        <w:snapToGrid w:val="0"/>
        <w:spacing w:line="360" w:lineRule="auto"/>
        <w:ind w:firstLine="480" w:firstLineChars="200"/>
        <w:rPr>
          <w:rFonts w:cs="仿宋" w:asciiTheme="minorEastAsia" w:hAnsiTheme="minorEastAsia" w:eastAsiaTheme="minorEastAsia"/>
          <w:snapToGrid w:val="0"/>
          <w:kern w:val="0"/>
          <w:sz w:val="24"/>
          <w:u w:val="single"/>
        </w:rPr>
      </w:pPr>
      <w:r>
        <w:rPr>
          <w:rFonts w:hint="eastAsia" w:cs="仿宋" w:asciiTheme="minorEastAsia" w:hAnsiTheme="minorEastAsia" w:eastAsiaTheme="minorEastAsia"/>
          <w:snapToGrid w:val="0"/>
          <w:kern w:val="0"/>
          <w:sz w:val="24"/>
        </w:rPr>
        <w:t>电话：</w:t>
      </w:r>
      <w:r>
        <w:rPr>
          <w:rFonts w:hint="eastAsia" w:cs="仿宋" w:asciiTheme="minorEastAsia" w:hAnsiTheme="minorEastAsia" w:eastAsiaTheme="minorEastAsia"/>
          <w:snapToGrid w:val="0"/>
          <w:kern w:val="0"/>
          <w:sz w:val="24"/>
          <w:u w:val="single"/>
        </w:rPr>
        <w:tab/>
      </w:r>
      <w:r>
        <w:rPr>
          <w:rFonts w:hint="eastAsia" w:cs="仿宋" w:asciiTheme="minorEastAsia" w:hAnsiTheme="minorEastAsia" w:eastAsiaTheme="minorEastAsia"/>
          <w:snapToGrid w:val="0"/>
          <w:kern w:val="0"/>
          <w:sz w:val="24"/>
          <w:u w:val="single"/>
        </w:rPr>
        <w:t xml:space="preserve">                      </w:t>
      </w:r>
      <w:r>
        <w:rPr>
          <w:rFonts w:hint="eastAsia" w:cs="仿宋" w:asciiTheme="minorEastAsia" w:hAnsiTheme="minorEastAsia" w:eastAsiaTheme="minorEastAsia"/>
          <w:snapToGrid w:val="0"/>
          <w:kern w:val="0"/>
          <w:sz w:val="24"/>
        </w:rPr>
        <w:t xml:space="preserve">      传真：</w:t>
      </w:r>
      <w:r>
        <w:rPr>
          <w:rFonts w:hint="eastAsia" w:cs="仿宋" w:asciiTheme="minorEastAsia" w:hAnsiTheme="minorEastAsia" w:eastAsiaTheme="minorEastAsia"/>
          <w:snapToGrid w:val="0"/>
          <w:kern w:val="0"/>
          <w:sz w:val="24"/>
          <w:u w:val="single"/>
        </w:rPr>
        <w:t xml:space="preserve">                      </w:t>
      </w:r>
    </w:p>
    <w:p w14:paraId="69A7D04A">
      <w:pPr>
        <w:tabs>
          <w:tab w:val="left" w:pos="480"/>
        </w:tabs>
        <w:overflowPunct w:val="0"/>
        <w:topLinePunct/>
        <w:autoSpaceDN w:val="0"/>
        <w:adjustRightInd w:val="0"/>
        <w:snapToGrid w:val="0"/>
        <w:spacing w:line="360" w:lineRule="auto"/>
        <w:ind w:firstLine="480" w:firstLineChars="200"/>
        <w:rPr>
          <w:rFonts w:cs="仿宋" w:asciiTheme="minorEastAsia" w:hAnsiTheme="minorEastAsia" w:eastAsiaTheme="minorEastAsia"/>
          <w:snapToGrid w:val="0"/>
          <w:kern w:val="0"/>
          <w:sz w:val="24"/>
          <w:u w:val="single"/>
        </w:rPr>
      </w:pPr>
      <w:r>
        <w:rPr>
          <w:rFonts w:hint="eastAsia" w:cs="仿宋" w:asciiTheme="minorEastAsia" w:hAnsiTheme="minorEastAsia" w:eastAsiaTheme="minorEastAsia"/>
          <w:snapToGrid w:val="0"/>
          <w:kern w:val="0"/>
          <w:sz w:val="24"/>
        </w:rPr>
        <w:t>供应商代表姓名：</w:t>
      </w:r>
      <w:r>
        <w:rPr>
          <w:rFonts w:hint="eastAsia" w:cs="仿宋" w:asciiTheme="minorEastAsia" w:hAnsiTheme="minorEastAsia" w:eastAsiaTheme="minorEastAsia"/>
          <w:snapToGrid w:val="0"/>
          <w:kern w:val="0"/>
          <w:sz w:val="24"/>
          <w:u w:val="single"/>
        </w:rPr>
        <w:t xml:space="preserve">            </w:t>
      </w:r>
    </w:p>
    <w:p w14:paraId="37E5A655">
      <w:pPr>
        <w:tabs>
          <w:tab w:val="left" w:pos="480"/>
        </w:tabs>
        <w:overflowPunct w:val="0"/>
        <w:topLinePunct/>
        <w:autoSpaceDN w:val="0"/>
        <w:adjustRightInd w:val="0"/>
        <w:snapToGrid w:val="0"/>
        <w:spacing w:line="360" w:lineRule="auto"/>
        <w:ind w:firstLine="480" w:firstLineChars="200"/>
        <w:rPr>
          <w:rFonts w:cs="仿宋" w:asciiTheme="minorEastAsia" w:hAnsiTheme="minorEastAsia" w:eastAsiaTheme="minorEastAsia"/>
          <w:snapToGrid w:val="0"/>
          <w:kern w:val="0"/>
          <w:sz w:val="24"/>
        </w:rPr>
      </w:pPr>
      <w:r>
        <w:rPr>
          <w:rFonts w:hint="eastAsia" w:cs="仿宋" w:asciiTheme="minorEastAsia" w:hAnsiTheme="minorEastAsia" w:eastAsiaTheme="minorEastAsia"/>
          <w:snapToGrid w:val="0"/>
          <w:kern w:val="0"/>
          <w:sz w:val="24"/>
        </w:rPr>
        <w:t>供应商代表联系电话：</w:t>
      </w:r>
      <w:r>
        <w:rPr>
          <w:rFonts w:hint="eastAsia" w:cs="仿宋" w:asciiTheme="minorEastAsia" w:hAnsiTheme="minorEastAsia" w:eastAsiaTheme="minorEastAsia"/>
          <w:snapToGrid w:val="0"/>
          <w:kern w:val="0"/>
          <w:sz w:val="24"/>
          <w:u w:val="single"/>
        </w:rPr>
        <w:t xml:space="preserve">              </w:t>
      </w:r>
      <w:r>
        <w:rPr>
          <w:rFonts w:hint="eastAsia" w:cs="仿宋" w:asciiTheme="minorEastAsia" w:hAnsiTheme="minorEastAsia" w:eastAsiaTheme="minorEastAsia"/>
          <w:snapToGrid w:val="0"/>
          <w:kern w:val="0"/>
          <w:sz w:val="24"/>
        </w:rPr>
        <w:t xml:space="preserve"> （办公）</w:t>
      </w:r>
      <w:r>
        <w:rPr>
          <w:rFonts w:hint="eastAsia" w:cs="仿宋" w:asciiTheme="minorEastAsia" w:hAnsiTheme="minorEastAsia" w:eastAsiaTheme="minorEastAsia"/>
          <w:snapToGrid w:val="0"/>
          <w:kern w:val="0"/>
          <w:sz w:val="24"/>
          <w:u w:val="single"/>
        </w:rPr>
        <w:t xml:space="preserve">             </w:t>
      </w:r>
      <w:r>
        <w:rPr>
          <w:rFonts w:hint="eastAsia" w:cs="仿宋" w:asciiTheme="minorEastAsia" w:hAnsiTheme="minorEastAsia" w:eastAsiaTheme="minorEastAsia"/>
          <w:snapToGrid w:val="0"/>
          <w:kern w:val="0"/>
          <w:sz w:val="24"/>
        </w:rPr>
        <w:t>（移动）</w:t>
      </w:r>
    </w:p>
    <w:p w14:paraId="117AD31B">
      <w:pPr>
        <w:tabs>
          <w:tab w:val="left" w:pos="480"/>
        </w:tabs>
        <w:overflowPunct w:val="0"/>
        <w:topLinePunct/>
        <w:autoSpaceDN w:val="0"/>
        <w:adjustRightInd w:val="0"/>
        <w:snapToGrid w:val="0"/>
        <w:spacing w:line="360" w:lineRule="auto"/>
        <w:ind w:firstLine="480" w:firstLineChars="200"/>
        <w:rPr>
          <w:rFonts w:cs="仿宋" w:asciiTheme="minorEastAsia" w:hAnsiTheme="minorEastAsia" w:eastAsiaTheme="minorEastAsia"/>
          <w:snapToGrid w:val="0"/>
          <w:kern w:val="0"/>
          <w:sz w:val="24"/>
          <w:u w:val="single"/>
        </w:rPr>
      </w:pPr>
      <w:r>
        <w:rPr>
          <w:rFonts w:hint="eastAsia" w:cs="仿宋" w:asciiTheme="minorEastAsia" w:hAnsiTheme="minorEastAsia" w:eastAsiaTheme="minorEastAsia"/>
          <w:snapToGrid w:val="0"/>
          <w:kern w:val="0"/>
          <w:sz w:val="24"/>
        </w:rPr>
        <w:t>E-mail：</w:t>
      </w:r>
      <w:r>
        <w:rPr>
          <w:rFonts w:hint="eastAsia" w:cs="仿宋" w:asciiTheme="minorEastAsia" w:hAnsiTheme="minorEastAsia" w:eastAsiaTheme="minorEastAsia"/>
          <w:snapToGrid w:val="0"/>
          <w:kern w:val="0"/>
          <w:sz w:val="24"/>
          <w:u w:val="single"/>
        </w:rPr>
        <w:t xml:space="preserve">                    </w:t>
      </w:r>
    </w:p>
    <w:p w14:paraId="6FB49462">
      <w:pPr>
        <w:spacing w:line="4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 </w:t>
      </w:r>
    </w:p>
    <w:p w14:paraId="768E0CFD">
      <w:pPr>
        <w:spacing w:line="4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ab/>
      </w:r>
      <w:r>
        <w:rPr>
          <w:rFonts w:hint="eastAsia" w:asciiTheme="minorEastAsia" w:hAnsiTheme="minorEastAsia" w:eastAsiaTheme="minorEastAsia"/>
          <w:sz w:val="24"/>
        </w:rPr>
        <w:t xml:space="preserve">                                      供应商(公章)：</w:t>
      </w:r>
      <w:r>
        <w:rPr>
          <w:rFonts w:hint="eastAsia" w:asciiTheme="minorEastAsia" w:hAnsiTheme="minorEastAsia" w:eastAsiaTheme="minorEastAsia"/>
          <w:sz w:val="24"/>
          <w:szCs w:val="24"/>
          <w:u w:val="single"/>
        </w:rPr>
        <w:t xml:space="preserve">                  </w:t>
      </w:r>
    </w:p>
    <w:p w14:paraId="0FD4808A">
      <w:pPr>
        <w:spacing w:line="4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ab/>
      </w:r>
      <w:r>
        <w:rPr>
          <w:rFonts w:hint="eastAsia" w:asciiTheme="minorEastAsia" w:hAnsiTheme="minorEastAsia" w:eastAsiaTheme="minorEastAsia"/>
          <w:sz w:val="24"/>
        </w:rPr>
        <w:t xml:space="preserve">                                      供应商代表(签字或盖章)：</w:t>
      </w:r>
      <w:r>
        <w:rPr>
          <w:rFonts w:hint="eastAsia" w:asciiTheme="minorEastAsia" w:hAnsiTheme="minorEastAsia" w:eastAsiaTheme="minorEastAsia"/>
          <w:sz w:val="24"/>
          <w:szCs w:val="24"/>
          <w:u w:val="single"/>
        </w:rPr>
        <w:t xml:space="preserve">                  </w:t>
      </w:r>
    </w:p>
    <w:p w14:paraId="76012625">
      <w:pPr>
        <w:spacing w:line="4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ab/>
      </w:r>
      <w:r>
        <w:rPr>
          <w:rFonts w:hint="eastAsia" w:asciiTheme="minorEastAsia" w:hAnsiTheme="minorEastAsia" w:eastAsiaTheme="minorEastAsia"/>
          <w:sz w:val="24"/>
        </w:rPr>
        <w:t xml:space="preserve">                                      日　期：</w:t>
      </w:r>
      <w:r>
        <w:rPr>
          <w:rFonts w:hint="eastAsia" w:asciiTheme="minorEastAsia" w:hAnsiTheme="minorEastAsia" w:eastAsiaTheme="minorEastAsia"/>
          <w:sz w:val="24"/>
          <w:szCs w:val="24"/>
          <w:u w:val="single"/>
        </w:rPr>
        <w:t xml:space="preserve">                           </w:t>
      </w:r>
    </w:p>
    <w:p w14:paraId="1281E9A2">
      <w:pPr>
        <w:snapToGrid w:val="0"/>
        <w:spacing w:line="420" w:lineRule="exact"/>
        <w:jc w:val="left"/>
        <w:rPr>
          <w:rFonts w:cs="宋体" w:asciiTheme="minorEastAsia" w:hAnsiTheme="minorEastAsia" w:eastAsiaTheme="minorEastAsia"/>
          <w:b/>
          <w:kern w:val="0"/>
          <w:szCs w:val="28"/>
        </w:rPr>
      </w:pPr>
    </w:p>
    <w:p w14:paraId="308FFF7D">
      <w:pPr>
        <w:snapToGrid w:val="0"/>
        <w:spacing w:line="420" w:lineRule="exact"/>
        <w:ind w:firstLine="470" w:firstLineChars="196"/>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b/>
          <w:kern w:val="0"/>
          <w:sz w:val="24"/>
          <w:szCs w:val="24"/>
        </w:rPr>
        <w:t>注：除可填报项目外，对本报价函的任何修改将被视为非实质性响应报价，从而导致该报价被拒绝。</w:t>
      </w:r>
    </w:p>
    <w:p w14:paraId="03FD434F">
      <w:pPr>
        <w:snapToGrid w:val="0"/>
        <w:spacing w:line="520" w:lineRule="exact"/>
        <w:rPr>
          <w:rFonts w:asciiTheme="minorEastAsia" w:hAnsiTheme="minorEastAsia" w:eastAsiaTheme="minorEastAsia"/>
          <w:b/>
          <w:kern w:val="0"/>
          <w:sz w:val="24"/>
          <w:szCs w:val="24"/>
        </w:rPr>
      </w:pPr>
      <w:r>
        <w:rPr>
          <w:rFonts w:hint="eastAsia" w:asciiTheme="minorEastAsia" w:hAnsiTheme="minorEastAsia" w:eastAsiaTheme="minorEastAsia"/>
          <w:kern w:val="0"/>
          <w:sz w:val="24"/>
          <w:szCs w:val="24"/>
        </w:rPr>
        <w:br w:type="page"/>
      </w:r>
      <w:r>
        <w:rPr>
          <w:rFonts w:hint="eastAsia" w:asciiTheme="minorEastAsia" w:hAnsiTheme="minorEastAsia" w:eastAsiaTheme="minorEastAsia"/>
          <w:b/>
          <w:kern w:val="0"/>
          <w:sz w:val="24"/>
          <w:szCs w:val="24"/>
        </w:rPr>
        <w:t>格式二：</w:t>
      </w:r>
    </w:p>
    <w:p w14:paraId="30646E61">
      <w:pPr>
        <w:jc w:val="center"/>
        <w:rPr>
          <w:rFonts w:cs="宋体" w:asciiTheme="minorEastAsia" w:hAnsiTheme="minorEastAsia" w:eastAsiaTheme="minorEastAsia"/>
          <w:b/>
          <w:kern w:val="0"/>
          <w:szCs w:val="28"/>
        </w:rPr>
      </w:pPr>
      <w:bookmarkStart w:id="82" w:name="_Toc8480_WPSOffice_Level1"/>
      <w:r>
        <w:rPr>
          <w:rFonts w:cs="宋体" w:asciiTheme="minorEastAsia" w:hAnsiTheme="minorEastAsia" w:eastAsiaTheme="minorEastAsia"/>
          <w:b/>
          <w:kern w:val="0"/>
          <w:szCs w:val="28"/>
        </w:rPr>
        <w:t>法定代表人</w:t>
      </w:r>
      <w:r>
        <w:rPr>
          <w:rFonts w:hint="eastAsia" w:cs="宋体" w:asciiTheme="minorEastAsia" w:hAnsiTheme="minorEastAsia" w:eastAsiaTheme="minorEastAsia"/>
          <w:b/>
          <w:kern w:val="0"/>
          <w:szCs w:val="28"/>
        </w:rPr>
        <w:t>身份证明文件</w:t>
      </w:r>
      <w:bookmarkEnd w:id="82"/>
    </w:p>
    <w:p w14:paraId="36071274">
      <w:pPr>
        <w:jc w:val="center"/>
        <w:rPr>
          <w:rFonts w:asciiTheme="minorEastAsia" w:hAnsiTheme="minorEastAsia" w:eastAsiaTheme="minorEastAsia"/>
          <w:sz w:val="24"/>
          <w:szCs w:val="24"/>
        </w:rPr>
      </w:pPr>
    </w:p>
    <w:p w14:paraId="6599AF32">
      <w:pPr>
        <w:jc w:val="center"/>
        <w:rPr>
          <w:rFonts w:asciiTheme="minorEastAsia" w:hAnsiTheme="minorEastAsia" w:eastAsiaTheme="minorEastAsia"/>
          <w:sz w:val="24"/>
          <w:szCs w:val="24"/>
        </w:rPr>
      </w:pPr>
    </w:p>
    <w:p w14:paraId="412469F1">
      <w:pPr>
        <w:spacing w:line="48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单位名称：</w:t>
      </w:r>
      <w:r>
        <w:rPr>
          <w:rFonts w:hint="eastAsia" w:asciiTheme="minorEastAsia" w:hAnsiTheme="minorEastAsia" w:eastAsiaTheme="minorEastAsia"/>
          <w:sz w:val="24"/>
          <w:szCs w:val="24"/>
          <w:u w:val="single"/>
        </w:rPr>
        <w:t xml:space="preserve">                                                </w:t>
      </w:r>
    </w:p>
    <w:p w14:paraId="245E3687">
      <w:pPr>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单位性质：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760C87AD">
      <w:pPr>
        <w:spacing w:line="48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地    址：</w:t>
      </w:r>
      <w:r>
        <w:rPr>
          <w:rFonts w:hint="eastAsia" w:asciiTheme="minorEastAsia" w:hAnsiTheme="minorEastAsia" w:eastAsiaTheme="minorEastAsia"/>
          <w:sz w:val="24"/>
          <w:szCs w:val="24"/>
          <w:u w:val="single"/>
        </w:rPr>
        <w:t xml:space="preserve">                                                </w:t>
      </w:r>
    </w:p>
    <w:p w14:paraId="764D77C6">
      <w:pPr>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成立时间：</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w:t>
      </w:r>
    </w:p>
    <w:p w14:paraId="261A9D70">
      <w:pPr>
        <w:spacing w:line="48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 xml:space="preserve">经营期限： </w:t>
      </w:r>
      <w:r>
        <w:rPr>
          <w:rFonts w:hint="eastAsia" w:asciiTheme="minorEastAsia" w:hAnsiTheme="minorEastAsia" w:eastAsiaTheme="minorEastAsia"/>
          <w:sz w:val="24"/>
          <w:szCs w:val="24"/>
          <w:u w:val="single"/>
        </w:rPr>
        <w:t xml:space="preserve">                                                </w:t>
      </w:r>
    </w:p>
    <w:p w14:paraId="13F10FF3">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姓    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性  别：</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6E100E2">
      <w:pPr>
        <w:spacing w:line="480" w:lineRule="exact"/>
        <w:ind w:firstLine="144" w:firstLineChars="6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身份证号：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职  务：</w:t>
      </w:r>
      <w:r>
        <w:rPr>
          <w:rFonts w:hint="eastAsia" w:asciiTheme="minorEastAsia" w:hAnsiTheme="minorEastAsia" w:eastAsiaTheme="minorEastAsia"/>
          <w:sz w:val="24"/>
          <w:szCs w:val="24"/>
          <w:u w:val="single"/>
        </w:rPr>
        <w:t xml:space="preserve">             </w:t>
      </w:r>
    </w:p>
    <w:p w14:paraId="7FAACA76">
      <w:pPr>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系</w:t>
      </w:r>
      <w:r>
        <w:rPr>
          <w:rFonts w:hint="eastAsia" w:asciiTheme="minorEastAsia" w:hAnsiTheme="minorEastAsia" w:eastAsiaTheme="minorEastAsia"/>
          <w:sz w:val="24"/>
          <w:szCs w:val="24"/>
          <w:u w:val="single"/>
        </w:rPr>
        <w:t xml:space="preserve">       （供应商名称）                   </w:t>
      </w:r>
      <w:r>
        <w:rPr>
          <w:rFonts w:hint="eastAsia" w:asciiTheme="minorEastAsia" w:hAnsiTheme="minorEastAsia" w:eastAsiaTheme="minorEastAsia"/>
          <w:sz w:val="24"/>
          <w:szCs w:val="24"/>
        </w:rPr>
        <w:t>的</w:t>
      </w: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w:t>
      </w:r>
    </w:p>
    <w:p w14:paraId="79CA5AE5">
      <w:pPr>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14:paraId="05BC1B7E">
      <w:pPr>
        <w:spacing w:line="480" w:lineRule="exact"/>
        <w:ind w:firstLine="960" w:firstLineChars="4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特此证明。</w:t>
      </w:r>
    </w:p>
    <w:p w14:paraId="5E9E4910">
      <w:pPr>
        <w:tabs>
          <w:tab w:val="left" w:pos="4000"/>
        </w:tabs>
        <w:snapToGrid w:val="0"/>
        <w:spacing w:line="480" w:lineRule="exact"/>
        <w:rPr>
          <w:rFonts w:asciiTheme="minorEastAsia" w:hAnsiTheme="minorEastAsia" w:eastAsiaTheme="minorEastAsia"/>
          <w:szCs w:val="21"/>
        </w:rPr>
      </w:pPr>
      <w:r>
        <w:rPr>
          <w:rFonts w:hint="eastAsia" w:asciiTheme="minorEastAsia" w:hAnsiTheme="minorEastAsia" w:eastAsiaTheme="minorEastAsia"/>
          <w:szCs w:val="21"/>
        </w:rPr>
        <w:t xml:space="preserve">  </w:t>
      </w:r>
    </w:p>
    <w:p w14:paraId="280F5151">
      <w:pPr>
        <w:spacing w:line="460" w:lineRule="exact"/>
        <w:ind w:firstLine="560" w:firstLineChars="200"/>
        <w:rPr>
          <w:rFonts w:asciiTheme="minorEastAsia" w:hAnsiTheme="minorEastAsia" w:eastAsiaTheme="minorEastAsia"/>
          <w:sz w:val="24"/>
        </w:rPr>
      </w:pPr>
      <w:r>
        <w:rPr>
          <w:rFonts w:hint="eastAsia" w:asciiTheme="minorEastAsia" w:hAnsiTheme="minorEastAsia" w:eastAsiaTheme="minorEastAsia"/>
          <w:szCs w:val="21"/>
        </w:rPr>
        <w:t xml:space="preserve">                         </w:t>
      </w:r>
      <w:r>
        <w:rPr>
          <w:rFonts w:hint="eastAsia" w:asciiTheme="minorEastAsia" w:hAnsiTheme="minorEastAsia" w:eastAsiaTheme="minorEastAsia"/>
          <w:color w:val="ED7D31"/>
          <w:szCs w:val="21"/>
        </w:rPr>
        <w:t xml:space="preserve">   </w:t>
      </w:r>
      <w:r>
        <w:rPr>
          <w:rFonts w:hint="eastAsia" w:asciiTheme="minorEastAsia" w:hAnsiTheme="minorEastAsia" w:eastAsiaTheme="minorEastAsia"/>
          <w:sz w:val="24"/>
        </w:rPr>
        <w:t>供应商(公章)：</w:t>
      </w:r>
      <w:r>
        <w:rPr>
          <w:rFonts w:hint="eastAsia" w:asciiTheme="minorEastAsia" w:hAnsiTheme="minorEastAsia" w:eastAsiaTheme="minorEastAsia"/>
          <w:sz w:val="24"/>
          <w:szCs w:val="24"/>
          <w:u w:val="single"/>
        </w:rPr>
        <w:t xml:space="preserve">                  </w:t>
      </w:r>
    </w:p>
    <w:p w14:paraId="45AE17EC">
      <w:pPr>
        <w:spacing w:beforeLines="100" w:afterLines="100" w:line="4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ab/>
      </w:r>
      <w:r>
        <w:rPr>
          <w:rFonts w:hint="eastAsia" w:asciiTheme="minorEastAsia" w:hAnsiTheme="minorEastAsia" w:eastAsiaTheme="minorEastAsia"/>
          <w:sz w:val="24"/>
        </w:rPr>
        <w:t xml:space="preserve">                              日　期：</w:t>
      </w:r>
      <w:r>
        <w:rPr>
          <w:rFonts w:hint="eastAsia" w:asciiTheme="minorEastAsia" w:hAnsiTheme="minorEastAsia" w:eastAsiaTheme="minorEastAsia"/>
          <w:sz w:val="24"/>
          <w:szCs w:val="24"/>
          <w:u w:val="single"/>
        </w:rPr>
        <w:t xml:space="preserve">                  </w:t>
      </w:r>
    </w:p>
    <w:p w14:paraId="721643C1">
      <w:pPr>
        <w:spacing w:line="460" w:lineRule="exact"/>
        <w:ind w:firstLine="480" w:firstLineChars="200"/>
        <w:rPr>
          <w:rFonts w:asciiTheme="minorEastAsia" w:hAnsiTheme="minorEastAsia" w:eastAsiaTheme="minorEastAsia"/>
          <w:sz w:val="24"/>
        </w:rPr>
      </w:pPr>
    </w:p>
    <w:p w14:paraId="1006A8AD">
      <w:pPr>
        <w:spacing w:line="4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szCs w:val="28"/>
        </w:rPr>
        <w:t>说明：</w:t>
      </w:r>
      <w:r>
        <w:rPr>
          <w:rFonts w:hint="eastAsia" w:asciiTheme="minorEastAsia" w:hAnsiTheme="minorEastAsia" w:eastAsiaTheme="minorEastAsia"/>
          <w:sz w:val="24"/>
        </w:rPr>
        <w:t>附</w:t>
      </w:r>
      <w:r>
        <w:rPr>
          <w:rFonts w:asciiTheme="minorEastAsia" w:hAnsiTheme="minorEastAsia" w:eastAsiaTheme="minorEastAsia"/>
          <w:sz w:val="24"/>
        </w:rPr>
        <w:t>法定代表人</w:t>
      </w:r>
      <w:r>
        <w:rPr>
          <w:rFonts w:hint="eastAsia" w:asciiTheme="minorEastAsia" w:hAnsiTheme="minorEastAsia" w:eastAsiaTheme="minorEastAsia"/>
          <w:sz w:val="24"/>
        </w:rPr>
        <w:t>有效的身份证正反两面扫描件。</w:t>
      </w:r>
    </w:p>
    <w:p w14:paraId="60D0F704">
      <w:pPr>
        <w:pStyle w:val="59"/>
        <w:rPr>
          <w:rFonts w:asciiTheme="minorEastAsia" w:hAnsiTheme="minorEastAsia" w:eastAsiaTheme="minorEastAsia"/>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5"/>
      </w:tblGrid>
      <w:tr w14:paraId="6D305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7" w:hRule="atLeast"/>
          <w:jc w:val="center"/>
        </w:trPr>
        <w:tc>
          <w:tcPr>
            <w:tcW w:w="7485" w:type="dxa"/>
            <w:vAlign w:val="center"/>
          </w:tcPr>
          <w:p w14:paraId="18407268">
            <w:pPr>
              <w:spacing w:line="360" w:lineRule="auto"/>
              <w:jc w:val="center"/>
              <w:rPr>
                <w:rFonts w:asciiTheme="minorEastAsia" w:hAnsiTheme="minorEastAsia" w:eastAsiaTheme="minorEastAsia"/>
                <w:sz w:val="24"/>
                <w:szCs w:val="28"/>
              </w:rPr>
            </w:pPr>
          </w:p>
          <w:p w14:paraId="18D7E056">
            <w:pPr>
              <w:spacing w:line="360" w:lineRule="auto"/>
              <w:jc w:val="center"/>
              <w:rPr>
                <w:rFonts w:asciiTheme="minorEastAsia" w:hAnsiTheme="minorEastAsia" w:eastAsiaTheme="minorEastAsia"/>
                <w:sz w:val="24"/>
                <w:szCs w:val="28"/>
              </w:rPr>
            </w:pPr>
          </w:p>
          <w:p w14:paraId="01BB21DB">
            <w:pPr>
              <w:spacing w:line="360" w:lineRule="auto"/>
              <w:jc w:val="center"/>
              <w:rPr>
                <w:rFonts w:asciiTheme="minorEastAsia" w:hAnsiTheme="minorEastAsia" w:eastAsiaTheme="minorEastAsia"/>
                <w:szCs w:val="28"/>
              </w:rPr>
            </w:pPr>
            <w:r>
              <w:rPr>
                <w:rFonts w:hint="eastAsia" w:asciiTheme="minorEastAsia" w:hAnsiTheme="minorEastAsia" w:eastAsiaTheme="minorEastAsia"/>
                <w:sz w:val="24"/>
              </w:rPr>
              <w:t>附</w:t>
            </w:r>
            <w:r>
              <w:rPr>
                <w:rFonts w:asciiTheme="minorEastAsia" w:hAnsiTheme="minorEastAsia" w:eastAsiaTheme="minorEastAsia"/>
                <w:sz w:val="24"/>
              </w:rPr>
              <w:t>法定代表人</w:t>
            </w:r>
            <w:r>
              <w:rPr>
                <w:rFonts w:hint="eastAsia" w:asciiTheme="minorEastAsia" w:hAnsiTheme="minorEastAsia" w:eastAsiaTheme="minorEastAsia"/>
                <w:sz w:val="24"/>
              </w:rPr>
              <w:t>身份证（正反两面）扫描件</w:t>
            </w:r>
          </w:p>
          <w:p w14:paraId="10E1081C">
            <w:pPr>
              <w:spacing w:line="360" w:lineRule="auto"/>
              <w:jc w:val="center"/>
              <w:rPr>
                <w:rFonts w:asciiTheme="minorEastAsia" w:hAnsiTheme="minorEastAsia" w:eastAsiaTheme="minorEastAsia"/>
                <w:sz w:val="24"/>
                <w:szCs w:val="28"/>
              </w:rPr>
            </w:pPr>
          </w:p>
        </w:tc>
      </w:tr>
    </w:tbl>
    <w:p w14:paraId="0A27D6FB">
      <w:pPr>
        <w:snapToGrid w:val="0"/>
        <w:spacing w:line="520" w:lineRule="exact"/>
        <w:rPr>
          <w:rFonts w:asciiTheme="minorEastAsia" w:hAnsiTheme="minorEastAsia" w:eastAsiaTheme="minorEastAsia"/>
          <w:b/>
          <w:kern w:val="0"/>
          <w:sz w:val="24"/>
          <w:szCs w:val="24"/>
        </w:rPr>
      </w:pPr>
      <w:r>
        <w:rPr>
          <w:rFonts w:asciiTheme="minorEastAsia" w:hAnsiTheme="minorEastAsia" w:eastAsiaTheme="minorEastAsia"/>
          <w:b/>
          <w:sz w:val="32"/>
          <w:szCs w:val="32"/>
        </w:rPr>
        <w:br w:type="page"/>
      </w:r>
      <w:r>
        <w:rPr>
          <w:rFonts w:hint="eastAsia" w:asciiTheme="minorEastAsia" w:hAnsiTheme="minorEastAsia" w:eastAsiaTheme="minorEastAsia"/>
          <w:b/>
          <w:kern w:val="0"/>
          <w:sz w:val="24"/>
          <w:szCs w:val="24"/>
        </w:rPr>
        <w:t>格式三：</w:t>
      </w:r>
    </w:p>
    <w:p w14:paraId="5AC8DEF8">
      <w:pPr>
        <w:spacing w:beforeLines="50" w:line="420" w:lineRule="exact"/>
        <w:jc w:val="center"/>
        <w:rPr>
          <w:rFonts w:asciiTheme="minorEastAsia" w:hAnsiTheme="minorEastAsia" w:eastAsiaTheme="minorEastAsia"/>
          <w:b/>
          <w:sz w:val="32"/>
          <w:szCs w:val="32"/>
        </w:rPr>
      </w:pPr>
      <w:bookmarkStart w:id="83" w:name="_Toc7048_WPSOffice_Level1"/>
      <w:r>
        <w:rPr>
          <w:rFonts w:cs="宋体" w:asciiTheme="minorEastAsia" w:hAnsiTheme="minorEastAsia" w:eastAsiaTheme="minorEastAsia"/>
          <w:b/>
          <w:kern w:val="0"/>
          <w:szCs w:val="28"/>
        </w:rPr>
        <w:t>法定代表人</w:t>
      </w:r>
      <w:r>
        <w:rPr>
          <w:rFonts w:hint="eastAsia" w:cs="宋体" w:asciiTheme="minorEastAsia" w:hAnsiTheme="minorEastAsia" w:eastAsiaTheme="minorEastAsia"/>
          <w:b/>
          <w:kern w:val="0"/>
          <w:szCs w:val="28"/>
        </w:rPr>
        <w:t>授权委托书</w:t>
      </w:r>
      <w:bookmarkEnd w:id="83"/>
    </w:p>
    <w:p w14:paraId="356C218C">
      <w:pPr>
        <w:spacing w:line="360" w:lineRule="auto"/>
        <w:ind w:firstLine="600" w:firstLineChars="200"/>
        <w:rPr>
          <w:rFonts w:asciiTheme="minorEastAsia" w:hAnsiTheme="minorEastAsia" w:eastAsiaTheme="minorEastAsia"/>
          <w:sz w:val="30"/>
          <w:szCs w:val="30"/>
        </w:rPr>
      </w:pPr>
    </w:p>
    <w:p w14:paraId="453D1864">
      <w:pPr>
        <w:snapToGrid w:val="0"/>
        <w:spacing w:line="4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（采购人）：</w:t>
      </w:r>
    </w:p>
    <w:p w14:paraId="56CA341D">
      <w:pPr>
        <w:snapToGrid w:val="0"/>
        <w:spacing w:line="4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14:paraId="0C946D98">
      <w:pPr>
        <w:snapToGrid w:val="0"/>
        <w:spacing w:line="4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本授权委托书声明：注册于</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（供应商住址）的</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（供应商名称）</w:t>
      </w: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姓名、职务、身份证号）代表本公司授权</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（供应商代表姓名、职务、身份证号）为本公司的合法代理人，就贵方组织的 </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项目，项目编号：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包号：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，以本公司名义处理一切与之有关的事务。</w:t>
      </w:r>
    </w:p>
    <w:p w14:paraId="495DF9F1">
      <w:pPr>
        <w:snapToGrid w:val="0"/>
        <w:spacing w:line="4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本授权书于    年   月   日签字生效，特此声明。</w:t>
      </w:r>
    </w:p>
    <w:p w14:paraId="3D993EF3">
      <w:pPr>
        <w:spacing w:line="360" w:lineRule="auto"/>
        <w:ind w:firstLine="840" w:firstLineChars="350"/>
        <w:rPr>
          <w:rFonts w:asciiTheme="minorEastAsia" w:hAnsiTheme="minorEastAsia" w:eastAsiaTheme="minorEastAsia"/>
          <w:sz w:val="24"/>
          <w:szCs w:val="24"/>
        </w:rPr>
      </w:pPr>
    </w:p>
    <w:p w14:paraId="73A00CEB">
      <w:pPr>
        <w:spacing w:line="360" w:lineRule="auto"/>
        <w:ind w:firstLine="4320" w:firstLineChars="1800"/>
        <w:rPr>
          <w:rFonts w:asciiTheme="minorEastAsia" w:hAnsiTheme="minorEastAsia" w:eastAsiaTheme="minorEastAsia"/>
          <w:sz w:val="24"/>
          <w:szCs w:val="24"/>
          <w:u w:val="single"/>
        </w:rPr>
      </w:pP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（签字或盖章）：</w:t>
      </w:r>
      <w:r>
        <w:rPr>
          <w:rFonts w:hint="eastAsia" w:asciiTheme="minorEastAsia" w:hAnsiTheme="minorEastAsia" w:eastAsiaTheme="minorEastAsia"/>
          <w:sz w:val="24"/>
          <w:szCs w:val="24"/>
          <w:u w:val="single"/>
        </w:rPr>
        <w:t xml:space="preserve">              </w:t>
      </w:r>
    </w:p>
    <w:p w14:paraId="179363C8">
      <w:pPr>
        <w:spacing w:beforeLines="50" w:afterLines="50" w:line="360" w:lineRule="auto"/>
        <w:ind w:firstLine="2040" w:firstLineChars="8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委托代理人（签字或盖章）：</w:t>
      </w:r>
      <w:r>
        <w:rPr>
          <w:rFonts w:hint="eastAsia" w:asciiTheme="minorEastAsia" w:hAnsiTheme="minorEastAsia" w:eastAsiaTheme="minorEastAsia"/>
          <w:sz w:val="24"/>
          <w:szCs w:val="24"/>
          <w:u w:val="single"/>
        </w:rPr>
        <w:t xml:space="preserve">              </w:t>
      </w:r>
    </w:p>
    <w:p w14:paraId="0C0FAC39">
      <w:pPr>
        <w:spacing w:line="36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供应商（公章）： </w:t>
      </w:r>
      <w:r>
        <w:rPr>
          <w:rFonts w:hint="eastAsia" w:asciiTheme="minorEastAsia" w:hAnsiTheme="minorEastAsia" w:eastAsiaTheme="minorEastAsia"/>
          <w:sz w:val="24"/>
          <w:szCs w:val="24"/>
          <w:u w:val="single"/>
        </w:rPr>
        <w:t xml:space="preserve">                  </w:t>
      </w:r>
    </w:p>
    <w:p w14:paraId="074214A8">
      <w:pPr>
        <w:spacing w:beforeLines="50" w:line="360" w:lineRule="auto"/>
        <w:ind w:right="482" w:firstLine="4348" w:firstLineChars="1812"/>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日 期： </w:t>
      </w:r>
      <w:r>
        <w:rPr>
          <w:rFonts w:hint="eastAsia" w:asciiTheme="minorEastAsia" w:hAnsiTheme="minorEastAsia" w:eastAsiaTheme="minorEastAsia"/>
          <w:sz w:val="24"/>
          <w:szCs w:val="24"/>
          <w:u w:val="single"/>
        </w:rPr>
        <w:t xml:space="preserve">                  </w:t>
      </w:r>
    </w:p>
    <w:p w14:paraId="16A0C367">
      <w:pPr>
        <w:spacing w:afterLines="50" w:line="360" w:lineRule="auto"/>
        <w:rPr>
          <w:rFonts w:asciiTheme="minorEastAsia" w:hAnsiTheme="minorEastAsia" w:eastAsiaTheme="minorEastAsia"/>
          <w:szCs w:val="28"/>
        </w:rPr>
      </w:pPr>
      <w:r>
        <w:rPr>
          <w:rFonts w:hint="eastAsia" w:asciiTheme="minorEastAsia" w:hAnsiTheme="minorEastAsia" w:eastAsiaTheme="minorEastAsia"/>
          <w:sz w:val="24"/>
          <w:szCs w:val="28"/>
        </w:rPr>
        <w:t>说明：附委托代理人身份证原件扫描件。</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6"/>
      </w:tblGrid>
      <w:tr w14:paraId="12C3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1" w:hRule="atLeast"/>
          <w:jc w:val="center"/>
        </w:trPr>
        <w:tc>
          <w:tcPr>
            <w:tcW w:w="6276" w:type="dxa"/>
            <w:vAlign w:val="center"/>
          </w:tcPr>
          <w:p w14:paraId="50DF70E7">
            <w:pPr>
              <w:spacing w:line="360" w:lineRule="auto"/>
              <w:ind w:firstLine="240" w:firstLineChars="10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附全权代理人身份证（正反两面）扫描件</w:t>
            </w:r>
          </w:p>
        </w:tc>
      </w:tr>
    </w:tbl>
    <w:p w14:paraId="7151EA9E">
      <w:pPr>
        <w:autoSpaceDE w:val="0"/>
        <w:autoSpaceDN w:val="0"/>
        <w:spacing w:line="360" w:lineRule="auto"/>
        <w:textAlignment w:val="bottom"/>
        <w:rPr>
          <w:rFonts w:asciiTheme="minorEastAsia" w:hAnsiTheme="minorEastAsia" w:eastAsiaTheme="minorEastAsia"/>
          <w:b/>
          <w:kern w:val="0"/>
          <w:sz w:val="24"/>
          <w:szCs w:val="24"/>
        </w:rPr>
      </w:pPr>
      <w:r>
        <w:rPr>
          <w:rFonts w:hint="eastAsia" w:asciiTheme="minorEastAsia" w:hAnsiTheme="minorEastAsia" w:eastAsiaTheme="minorEastAsia"/>
          <w:b/>
          <w:kern w:val="0"/>
          <w:sz w:val="24"/>
          <w:szCs w:val="24"/>
        </w:rPr>
        <w:t>格式四：</w:t>
      </w:r>
    </w:p>
    <w:p w14:paraId="4CDBF913">
      <w:pPr>
        <w:pStyle w:val="2"/>
        <w:rPr>
          <w:rFonts w:asciiTheme="minorEastAsia" w:hAnsiTheme="minorEastAsia" w:eastAsiaTheme="minorEastAsia"/>
        </w:rPr>
      </w:pPr>
    </w:p>
    <w:p w14:paraId="73EB65D8">
      <w:pPr>
        <w:keepNext/>
        <w:keepLines/>
        <w:widowControl/>
        <w:spacing w:beforeLines="75" w:afterLines="15"/>
        <w:jc w:val="center"/>
        <w:outlineLvl w:val="2"/>
        <w:rPr>
          <w:rFonts w:cs="宋体" w:asciiTheme="minorEastAsia" w:hAnsiTheme="minorEastAsia" w:eastAsiaTheme="minorEastAsia"/>
          <w:b/>
          <w:szCs w:val="24"/>
        </w:rPr>
      </w:pPr>
      <w:r>
        <w:rPr>
          <w:rFonts w:cs="宋体" w:asciiTheme="minorEastAsia" w:hAnsiTheme="minorEastAsia" w:eastAsiaTheme="minorEastAsia"/>
          <w:b/>
          <w:szCs w:val="24"/>
        </w:rPr>
        <w:t>具有独立承担民事责任的能力</w:t>
      </w:r>
      <w:r>
        <w:rPr>
          <w:rFonts w:hint="eastAsia" w:cs="宋体" w:asciiTheme="minorEastAsia" w:hAnsiTheme="minorEastAsia" w:eastAsiaTheme="minorEastAsia"/>
          <w:b/>
          <w:szCs w:val="24"/>
        </w:rPr>
        <w:t>的承诺函</w:t>
      </w:r>
    </w:p>
    <w:p w14:paraId="41704167">
      <w:pPr>
        <w:snapToGrid w:val="0"/>
        <w:spacing w:line="360" w:lineRule="auto"/>
        <w:rPr>
          <w:rFonts w:cs="仿宋" w:asciiTheme="minorEastAsia" w:hAnsiTheme="minorEastAsia" w:eastAsiaTheme="minorEastAsia"/>
          <w:b/>
          <w:sz w:val="24"/>
        </w:rPr>
      </w:pPr>
    </w:p>
    <w:p w14:paraId="5990CE72">
      <w:pPr>
        <w:rPr>
          <w:rFonts w:asciiTheme="minorEastAsia" w:hAnsiTheme="minorEastAsia" w:eastAsiaTheme="minorEastAsia"/>
          <w:sz w:val="24"/>
          <w:u w:val="single"/>
        </w:rPr>
      </w:pPr>
    </w:p>
    <w:p w14:paraId="7E43D686">
      <w:pPr>
        <w:rPr>
          <w:rFonts w:cs="仿宋" w:asciiTheme="minorEastAsia" w:hAnsiTheme="minorEastAsia" w:eastAsiaTheme="minorEastAsia"/>
          <w:sz w:val="24"/>
          <w:u w:val="single"/>
        </w:rPr>
      </w:pPr>
      <w:r>
        <w:rPr>
          <w:rFonts w:hint="eastAsia" w:cs="仿宋" w:asciiTheme="minorEastAsia" w:hAnsiTheme="minorEastAsia" w:eastAsiaTheme="minorEastAsia"/>
          <w:sz w:val="24"/>
          <w:u w:val="single"/>
        </w:rPr>
        <w:t xml:space="preserve"> 采购人名称：</w:t>
      </w:r>
    </w:p>
    <w:p w14:paraId="39E0DDFD">
      <w:pPr>
        <w:snapToGrid w:val="0"/>
        <w:spacing w:line="48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本供应商现参与</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项目（项目编号：</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）的政府采购活动，依据</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文件相关规定，郑重承诺：我公司具有有效的营业执照或事业单位法人证书或自然人身份证明或其他非企业组织证明，证件号为：</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，基本开户行为：</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（账户号码为：</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），具有独立承担民事责任的能力，符合本项目磋商文件规定的供应商资格要求。</w:t>
      </w:r>
    </w:p>
    <w:p w14:paraId="3395A8CC">
      <w:pPr>
        <w:snapToGrid w:val="0"/>
        <w:spacing w:line="48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如有虚假或隐瞒，我方愿意承担一切后果，并不再寻求任何旨在减轻或免除法律责任的辩解。</w:t>
      </w:r>
    </w:p>
    <w:p w14:paraId="5C6BAC50">
      <w:pPr>
        <w:snapToGrid w:val="0"/>
        <w:spacing w:line="48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特此承诺</w:t>
      </w:r>
    </w:p>
    <w:p w14:paraId="19067106">
      <w:pPr>
        <w:autoSpaceDE w:val="0"/>
        <w:autoSpaceDN w:val="0"/>
        <w:spacing w:line="360" w:lineRule="auto"/>
        <w:textAlignment w:val="bottom"/>
        <w:rPr>
          <w:rFonts w:asciiTheme="minorEastAsia" w:hAnsiTheme="minorEastAsia" w:eastAsiaTheme="minorEastAsia"/>
          <w:b/>
          <w:kern w:val="0"/>
          <w:sz w:val="24"/>
          <w:szCs w:val="24"/>
        </w:rPr>
      </w:pPr>
    </w:p>
    <w:p w14:paraId="78E1F08E">
      <w:pPr>
        <w:spacing w:line="480" w:lineRule="auto"/>
        <w:ind w:left="1960" w:leftChars="700" w:firstLine="480"/>
        <w:rPr>
          <w:rFonts w:asciiTheme="minorEastAsia" w:hAnsiTheme="minorEastAsia" w:eastAsiaTheme="minorEastAsia"/>
          <w:sz w:val="24"/>
          <w:szCs w:val="24"/>
          <w:u w:val="single"/>
        </w:rPr>
      </w:pPr>
      <w:r>
        <w:rPr>
          <w:rFonts w:asciiTheme="minorEastAsia" w:hAnsiTheme="minorEastAsia" w:eastAsiaTheme="minorEastAsia"/>
          <w:sz w:val="24"/>
          <w:szCs w:val="24"/>
        </w:rPr>
        <w:t>供应商名称(公章)：</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p>
    <w:p w14:paraId="2D719732">
      <w:pPr>
        <w:spacing w:line="480" w:lineRule="auto"/>
        <w:ind w:left="1960" w:leftChars="700" w:firstLine="48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法定代表人或</w:t>
      </w:r>
      <w:r>
        <w:rPr>
          <w:rFonts w:asciiTheme="minorEastAsia" w:hAnsiTheme="minorEastAsia" w:eastAsiaTheme="minorEastAsia"/>
          <w:sz w:val="24"/>
          <w:szCs w:val="24"/>
        </w:rPr>
        <w:t>供应商代表 (签字或盖章)：</w:t>
      </w:r>
      <w:r>
        <w:rPr>
          <w:rFonts w:asciiTheme="minorEastAsia" w:hAnsiTheme="minorEastAsia" w:eastAsiaTheme="minorEastAsia"/>
          <w:sz w:val="24"/>
          <w:szCs w:val="24"/>
          <w:u w:val="single"/>
        </w:rPr>
        <w:t xml:space="preserve">           </w:t>
      </w:r>
    </w:p>
    <w:p w14:paraId="16EA0605">
      <w:pPr>
        <w:autoSpaceDE w:val="0"/>
        <w:autoSpaceDN w:val="0"/>
        <w:spacing w:line="360" w:lineRule="auto"/>
        <w:ind w:firstLine="2400" w:firstLineChars="1000"/>
        <w:textAlignment w:val="bottom"/>
        <w:rPr>
          <w:rFonts w:asciiTheme="minorEastAsia" w:hAnsiTheme="minorEastAsia" w:eastAsiaTheme="minorEastAsia"/>
          <w:b/>
          <w:kern w:val="0"/>
          <w:sz w:val="24"/>
          <w:szCs w:val="24"/>
        </w:rPr>
      </w:pPr>
      <w:r>
        <w:rPr>
          <w:rFonts w:asciiTheme="minorEastAsia" w:hAnsiTheme="minorEastAsia" w:eastAsiaTheme="minorEastAsia"/>
          <w:sz w:val="24"/>
          <w:szCs w:val="24"/>
        </w:rPr>
        <w:t>日</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期：</w:t>
      </w:r>
      <w:r>
        <w:rPr>
          <w:rFonts w:asciiTheme="minorEastAsia" w:hAnsiTheme="minorEastAsia" w:eastAsiaTheme="minorEastAsia"/>
          <w:sz w:val="24"/>
          <w:szCs w:val="24"/>
          <w:u w:val="single"/>
        </w:rPr>
        <w:t xml:space="preserve">               </w:t>
      </w:r>
    </w:p>
    <w:p w14:paraId="2BE596CC">
      <w:pPr>
        <w:pStyle w:val="3"/>
        <w:jc w:val="both"/>
        <w:rPr>
          <w:rFonts w:asciiTheme="minorEastAsia" w:hAnsiTheme="minorEastAsia" w:eastAsiaTheme="minorEastAsia"/>
        </w:rPr>
      </w:pPr>
      <w:r>
        <w:rPr>
          <w:rFonts w:hint="eastAsia" w:asciiTheme="minorEastAsia" w:hAnsiTheme="minorEastAsia" w:eastAsiaTheme="minorEastAsia"/>
          <w:b/>
          <w:kern w:val="0"/>
          <w:sz w:val="24"/>
          <w:szCs w:val="24"/>
        </w:rPr>
        <w:t>注:后附营业执照及供应商基本户开户许可证或基本存款账户信息</w:t>
      </w:r>
    </w:p>
    <w:p w14:paraId="21122646">
      <w:pPr>
        <w:pStyle w:val="3"/>
        <w:rPr>
          <w:rFonts w:asciiTheme="minorEastAsia" w:hAnsiTheme="minorEastAsia" w:eastAsiaTheme="minorEastAsia"/>
        </w:rPr>
      </w:pPr>
    </w:p>
    <w:p w14:paraId="2900D2A6">
      <w:pPr>
        <w:pStyle w:val="3"/>
        <w:rPr>
          <w:rFonts w:asciiTheme="minorEastAsia" w:hAnsiTheme="minorEastAsia" w:eastAsiaTheme="minorEastAsia"/>
        </w:rPr>
      </w:pPr>
    </w:p>
    <w:p w14:paraId="3E0593E9">
      <w:pPr>
        <w:widowControl/>
        <w:jc w:val="left"/>
        <w:rPr>
          <w:rFonts w:cs="Arial" w:asciiTheme="minorEastAsia" w:hAnsiTheme="minorEastAsia" w:eastAsiaTheme="minorEastAsia"/>
          <w:bCs/>
        </w:rPr>
      </w:pPr>
      <w:r>
        <w:rPr>
          <w:rFonts w:asciiTheme="minorEastAsia" w:hAnsiTheme="minorEastAsia" w:eastAsiaTheme="minorEastAsia"/>
        </w:rPr>
        <w:br w:type="page"/>
      </w:r>
    </w:p>
    <w:p w14:paraId="6925A850">
      <w:pPr>
        <w:autoSpaceDE w:val="0"/>
        <w:autoSpaceDN w:val="0"/>
        <w:spacing w:line="360" w:lineRule="auto"/>
        <w:textAlignment w:val="bottom"/>
        <w:rPr>
          <w:rFonts w:asciiTheme="minorEastAsia" w:hAnsiTheme="minorEastAsia" w:eastAsiaTheme="minorEastAsia"/>
          <w:b/>
          <w:kern w:val="0"/>
          <w:sz w:val="24"/>
          <w:szCs w:val="24"/>
        </w:rPr>
      </w:pPr>
      <w:r>
        <w:rPr>
          <w:rFonts w:hint="eastAsia" w:asciiTheme="minorEastAsia" w:hAnsiTheme="minorEastAsia" w:eastAsiaTheme="minorEastAsia"/>
          <w:b/>
          <w:kern w:val="0"/>
          <w:sz w:val="24"/>
          <w:szCs w:val="24"/>
        </w:rPr>
        <w:t>格式五：</w:t>
      </w:r>
    </w:p>
    <w:p w14:paraId="0CA10F60">
      <w:pPr>
        <w:pStyle w:val="2"/>
        <w:rPr>
          <w:rFonts w:asciiTheme="minorEastAsia" w:hAnsiTheme="minorEastAsia" w:eastAsiaTheme="minorEastAsia"/>
        </w:rPr>
      </w:pPr>
    </w:p>
    <w:p w14:paraId="54D090D8">
      <w:pPr>
        <w:keepNext/>
        <w:keepLines/>
        <w:widowControl/>
        <w:spacing w:beforeLines="75" w:afterLines="15"/>
        <w:jc w:val="center"/>
        <w:outlineLvl w:val="2"/>
        <w:rPr>
          <w:rFonts w:cs="宋体" w:asciiTheme="minorEastAsia" w:hAnsiTheme="minorEastAsia" w:eastAsiaTheme="minorEastAsia"/>
          <w:b/>
          <w:szCs w:val="24"/>
        </w:rPr>
      </w:pPr>
      <w:r>
        <w:rPr>
          <w:rFonts w:hint="eastAsia" w:cs="宋体" w:asciiTheme="minorEastAsia" w:hAnsiTheme="minorEastAsia" w:eastAsiaTheme="minorEastAsia"/>
          <w:b/>
          <w:szCs w:val="24"/>
        </w:rPr>
        <w:t>具有良好的商业信誉和健全的财务会计制度的承诺函</w:t>
      </w:r>
    </w:p>
    <w:p w14:paraId="12076C26">
      <w:pPr>
        <w:ind w:firstLine="480"/>
        <w:rPr>
          <w:rFonts w:cs="宋体" w:asciiTheme="minorEastAsia" w:hAnsiTheme="minorEastAsia" w:eastAsiaTheme="minorEastAsia"/>
          <w:bCs/>
          <w:kern w:val="0"/>
          <w:sz w:val="24"/>
          <w:szCs w:val="24"/>
        </w:rPr>
      </w:pPr>
    </w:p>
    <w:p w14:paraId="6181EECB">
      <w:pPr>
        <w:ind w:firstLine="480"/>
        <w:rPr>
          <w:rFonts w:cs="宋体" w:asciiTheme="minorEastAsia" w:hAnsiTheme="minorEastAsia" w:eastAsiaTheme="minorEastAsia"/>
          <w:bCs/>
          <w:kern w:val="0"/>
          <w:sz w:val="24"/>
          <w:szCs w:val="24"/>
          <w:u w:val="single"/>
        </w:rPr>
      </w:pPr>
      <w:r>
        <w:rPr>
          <w:rFonts w:hint="eastAsia" w:cs="宋体" w:asciiTheme="minorEastAsia" w:hAnsiTheme="minorEastAsia" w:eastAsiaTheme="minorEastAsia"/>
          <w:bCs/>
          <w:kern w:val="0"/>
          <w:sz w:val="24"/>
          <w:szCs w:val="24"/>
          <w:u w:val="single"/>
        </w:rPr>
        <w:t>（采购人）：</w:t>
      </w:r>
    </w:p>
    <w:p w14:paraId="4DE32FBA">
      <w:pPr>
        <w:ind w:firstLine="480"/>
        <w:rPr>
          <w:rFonts w:cs="宋体" w:asciiTheme="minorEastAsia" w:hAnsiTheme="minorEastAsia" w:eastAsiaTheme="minorEastAsia"/>
          <w:bCs/>
          <w:kern w:val="0"/>
          <w:sz w:val="24"/>
          <w:szCs w:val="24"/>
        </w:rPr>
      </w:pPr>
    </w:p>
    <w:p w14:paraId="4A090492">
      <w:pPr>
        <w:ind w:firstLine="480"/>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我方参加</w:t>
      </w:r>
      <w:r>
        <w:rPr>
          <w:rFonts w:hint="eastAsia" w:cs="宋体" w:asciiTheme="minorEastAsia" w:hAnsiTheme="minorEastAsia" w:eastAsiaTheme="minorEastAsia"/>
          <w:bCs/>
          <w:kern w:val="0"/>
          <w:sz w:val="24"/>
          <w:szCs w:val="24"/>
          <w:u w:val="single"/>
        </w:rPr>
        <w:t xml:space="preserve">               </w:t>
      </w:r>
      <w:r>
        <w:rPr>
          <w:rFonts w:hint="eastAsia" w:cs="宋体" w:asciiTheme="minorEastAsia" w:hAnsiTheme="minorEastAsia" w:eastAsiaTheme="minorEastAsia"/>
          <w:bCs/>
          <w:kern w:val="0"/>
          <w:sz w:val="24"/>
          <w:szCs w:val="24"/>
        </w:rPr>
        <w:t>项目的采购活动，依据磋商文件相关规定，郑重承诺：我方具有良好的商业信誉和健全的财务会计制度，符合本项目磋商文件规定的供应商资格要求，如成交，我方将按响应文件及磋商承诺，保证合同顺利履行。如有虚假或隐瞒，采购人可取消我方任何资格（磋商/成交/签订合同），我方对此无任何异议，并愿意承担一切后果和责任。</w:t>
      </w:r>
    </w:p>
    <w:p w14:paraId="221302F6">
      <w:pPr>
        <w:ind w:firstLine="480"/>
        <w:rPr>
          <w:rFonts w:asciiTheme="minorEastAsia" w:hAnsiTheme="minorEastAsia" w:eastAsiaTheme="minorEastAsia"/>
          <w:sz w:val="24"/>
          <w:szCs w:val="24"/>
        </w:rPr>
      </w:pPr>
    </w:p>
    <w:p w14:paraId="294FFEF9">
      <w:pPr>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特此承诺</w:t>
      </w:r>
    </w:p>
    <w:p w14:paraId="56B36A5C">
      <w:pPr>
        <w:ind w:firstLine="480"/>
        <w:rPr>
          <w:rFonts w:asciiTheme="minorEastAsia" w:hAnsiTheme="minorEastAsia" w:eastAsiaTheme="minorEastAsia"/>
          <w:sz w:val="24"/>
          <w:szCs w:val="24"/>
        </w:rPr>
      </w:pPr>
    </w:p>
    <w:p w14:paraId="1B0656B2">
      <w:pPr>
        <w:ind w:firstLine="480"/>
        <w:rPr>
          <w:rFonts w:asciiTheme="minorEastAsia" w:hAnsiTheme="minorEastAsia" w:eastAsiaTheme="minorEastAsia"/>
          <w:sz w:val="24"/>
          <w:szCs w:val="24"/>
        </w:rPr>
      </w:pPr>
    </w:p>
    <w:p w14:paraId="04EC394D">
      <w:pPr>
        <w:ind w:firstLine="480"/>
        <w:rPr>
          <w:rFonts w:asciiTheme="minorEastAsia" w:hAnsiTheme="minorEastAsia" w:eastAsiaTheme="minorEastAsia"/>
          <w:sz w:val="24"/>
          <w:szCs w:val="24"/>
        </w:rPr>
      </w:pPr>
    </w:p>
    <w:p w14:paraId="1D7CF8D3">
      <w:pPr>
        <w:spacing w:line="480" w:lineRule="auto"/>
        <w:ind w:left="1960" w:leftChars="700" w:firstLine="480"/>
        <w:rPr>
          <w:rFonts w:asciiTheme="minorEastAsia" w:hAnsiTheme="minorEastAsia" w:eastAsiaTheme="minorEastAsia"/>
          <w:sz w:val="24"/>
          <w:szCs w:val="24"/>
          <w:u w:val="single"/>
        </w:rPr>
      </w:pPr>
      <w:r>
        <w:rPr>
          <w:rFonts w:asciiTheme="minorEastAsia" w:hAnsiTheme="minorEastAsia" w:eastAsiaTheme="minorEastAsia"/>
          <w:sz w:val="24"/>
          <w:szCs w:val="24"/>
        </w:rPr>
        <w:t>供应商名称(公章)：</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p>
    <w:p w14:paraId="3725EEDF">
      <w:pPr>
        <w:spacing w:line="480" w:lineRule="auto"/>
        <w:ind w:left="1960" w:leftChars="700" w:firstLine="48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法定代表人或</w:t>
      </w:r>
      <w:r>
        <w:rPr>
          <w:rFonts w:asciiTheme="minorEastAsia" w:hAnsiTheme="minorEastAsia" w:eastAsiaTheme="minorEastAsia"/>
          <w:sz w:val="24"/>
          <w:szCs w:val="24"/>
        </w:rPr>
        <w:t>供应商代表 (签字或盖章)：</w:t>
      </w:r>
      <w:r>
        <w:rPr>
          <w:rFonts w:asciiTheme="minorEastAsia" w:hAnsiTheme="minorEastAsia" w:eastAsiaTheme="minorEastAsia"/>
          <w:sz w:val="24"/>
          <w:szCs w:val="24"/>
          <w:u w:val="single"/>
        </w:rPr>
        <w:t xml:space="preserve">           </w:t>
      </w:r>
    </w:p>
    <w:p w14:paraId="55CAFF7C">
      <w:pPr>
        <w:spacing w:line="480" w:lineRule="auto"/>
        <w:ind w:left="1960" w:leftChars="700" w:firstLine="480"/>
        <w:rPr>
          <w:rFonts w:asciiTheme="minorEastAsia" w:hAnsiTheme="minorEastAsia" w:eastAsiaTheme="minorEastAsia"/>
          <w:sz w:val="24"/>
          <w:szCs w:val="24"/>
          <w:u w:val="single"/>
        </w:rPr>
      </w:pPr>
      <w:r>
        <w:rPr>
          <w:rFonts w:asciiTheme="minorEastAsia" w:hAnsiTheme="minorEastAsia" w:eastAsiaTheme="minorEastAsia"/>
          <w:sz w:val="24"/>
          <w:szCs w:val="24"/>
        </w:rPr>
        <w:t>日</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期：</w:t>
      </w:r>
      <w:r>
        <w:rPr>
          <w:rFonts w:asciiTheme="minorEastAsia" w:hAnsiTheme="minorEastAsia" w:eastAsiaTheme="minorEastAsia"/>
          <w:sz w:val="24"/>
          <w:szCs w:val="24"/>
          <w:u w:val="single"/>
        </w:rPr>
        <w:t xml:space="preserve">               </w:t>
      </w:r>
    </w:p>
    <w:p w14:paraId="6F81407C">
      <w:pPr>
        <w:widowControl/>
        <w:jc w:val="left"/>
        <w:rPr>
          <w:rFonts w:asciiTheme="minorEastAsia" w:hAnsiTheme="minorEastAsia" w:eastAsiaTheme="minorEastAsia"/>
          <w:b/>
          <w:kern w:val="0"/>
          <w:sz w:val="24"/>
          <w:szCs w:val="24"/>
        </w:rPr>
      </w:pPr>
      <w:r>
        <w:rPr>
          <w:rFonts w:asciiTheme="minorEastAsia" w:hAnsiTheme="minorEastAsia" w:eastAsiaTheme="minorEastAsia"/>
          <w:b/>
          <w:kern w:val="0"/>
          <w:sz w:val="24"/>
          <w:szCs w:val="24"/>
        </w:rPr>
        <w:br w:type="page"/>
      </w:r>
    </w:p>
    <w:p w14:paraId="0922DA53">
      <w:pPr>
        <w:autoSpaceDE w:val="0"/>
        <w:autoSpaceDN w:val="0"/>
        <w:spacing w:line="360" w:lineRule="auto"/>
        <w:textAlignment w:val="bottom"/>
        <w:rPr>
          <w:rFonts w:asciiTheme="minorEastAsia" w:hAnsiTheme="minorEastAsia" w:eastAsiaTheme="minorEastAsia"/>
          <w:b/>
          <w:kern w:val="0"/>
          <w:sz w:val="24"/>
          <w:szCs w:val="24"/>
        </w:rPr>
      </w:pPr>
      <w:r>
        <w:rPr>
          <w:rFonts w:hint="eastAsia" w:asciiTheme="minorEastAsia" w:hAnsiTheme="minorEastAsia" w:eastAsiaTheme="minorEastAsia"/>
          <w:b/>
          <w:kern w:val="0"/>
          <w:sz w:val="24"/>
          <w:szCs w:val="24"/>
        </w:rPr>
        <w:t>格式六：</w:t>
      </w:r>
    </w:p>
    <w:p w14:paraId="5B9198EA">
      <w:pPr>
        <w:autoSpaceDE w:val="0"/>
        <w:autoSpaceDN w:val="0"/>
        <w:spacing w:line="360" w:lineRule="auto"/>
        <w:textAlignment w:val="bottom"/>
        <w:rPr>
          <w:rFonts w:asciiTheme="minorEastAsia" w:hAnsiTheme="minorEastAsia" w:eastAsiaTheme="minorEastAsia"/>
          <w:b/>
          <w:kern w:val="0"/>
          <w:sz w:val="24"/>
          <w:szCs w:val="24"/>
        </w:rPr>
      </w:pPr>
    </w:p>
    <w:p w14:paraId="2CC0B8CB">
      <w:pPr>
        <w:keepNext/>
        <w:keepLines/>
        <w:widowControl/>
        <w:spacing w:beforeLines="70" w:afterLines="10" w:line="480" w:lineRule="auto"/>
        <w:ind w:firstLine="361"/>
        <w:jc w:val="center"/>
        <w:outlineLvl w:val="2"/>
        <w:rPr>
          <w:rFonts w:cs="宋体" w:asciiTheme="minorEastAsia" w:hAnsiTheme="minorEastAsia" w:eastAsiaTheme="minorEastAsia"/>
          <w:bCs/>
          <w:kern w:val="0"/>
          <w:szCs w:val="24"/>
        </w:rPr>
      </w:pPr>
      <w:r>
        <w:rPr>
          <w:rFonts w:hint="eastAsia" w:cs="宋体" w:asciiTheme="minorEastAsia" w:hAnsiTheme="minorEastAsia" w:eastAsiaTheme="minorEastAsia"/>
          <w:b/>
          <w:kern w:val="0"/>
          <w:szCs w:val="24"/>
        </w:rPr>
        <w:t>具有依法缴纳税收和社会保障金的承诺函</w:t>
      </w:r>
    </w:p>
    <w:p w14:paraId="3A7487D4">
      <w:pPr>
        <w:ind w:firstLine="480"/>
        <w:rPr>
          <w:rFonts w:cs="宋体" w:asciiTheme="minorEastAsia" w:hAnsiTheme="minorEastAsia" w:eastAsiaTheme="minorEastAsia"/>
          <w:bCs/>
          <w:kern w:val="0"/>
          <w:sz w:val="24"/>
          <w:szCs w:val="24"/>
        </w:rPr>
      </w:pPr>
      <w:bookmarkStart w:id="84" w:name="PO_3000009629_PM031_11"/>
    </w:p>
    <w:bookmarkEnd w:id="84"/>
    <w:p w14:paraId="18B1DAED">
      <w:pPr>
        <w:ind w:firstLine="480"/>
        <w:rPr>
          <w:rFonts w:cs="宋体" w:asciiTheme="minorEastAsia" w:hAnsiTheme="minorEastAsia" w:eastAsiaTheme="minorEastAsia"/>
          <w:bCs/>
          <w:kern w:val="0"/>
          <w:sz w:val="24"/>
          <w:szCs w:val="24"/>
          <w:u w:val="single"/>
        </w:rPr>
      </w:pPr>
      <w:r>
        <w:rPr>
          <w:rFonts w:hint="eastAsia" w:cs="宋体" w:asciiTheme="minorEastAsia" w:hAnsiTheme="minorEastAsia" w:eastAsiaTheme="minorEastAsia"/>
          <w:bCs/>
          <w:kern w:val="0"/>
          <w:sz w:val="24"/>
          <w:szCs w:val="24"/>
          <w:u w:val="single"/>
        </w:rPr>
        <w:t>（采购人）：</w:t>
      </w:r>
    </w:p>
    <w:p w14:paraId="746F5FFA">
      <w:pPr>
        <w:keepNext/>
        <w:keepLines/>
        <w:widowControl/>
        <w:spacing w:beforeLines="70" w:afterLines="10" w:line="480" w:lineRule="auto"/>
        <w:ind w:firstLine="480"/>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我公司郑重声明，我公司严格依法缴纳税收和社会保障金。如有虚假或隐瞒，采购人可取消我方任何资格（磋商/成交/签订合同），我方对此无任何异议，并愿意承担一切后果和责任。</w:t>
      </w:r>
    </w:p>
    <w:p w14:paraId="3ADDE012">
      <w:pPr>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特此承诺</w:t>
      </w:r>
    </w:p>
    <w:p w14:paraId="4593B612">
      <w:pPr>
        <w:ind w:firstLine="480"/>
        <w:rPr>
          <w:rFonts w:asciiTheme="minorEastAsia" w:hAnsiTheme="minorEastAsia" w:eastAsiaTheme="minorEastAsia"/>
          <w:sz w:val="24"/>
          <w:szCs w:val="24"/>
        </w:rPr>
      </w:pPr>
    </w:p>
    <w:p w14:paraId="74D64C52">
      <w:pPr>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14:paraId="6D9A0E1E">
      <w:pPr>
        <w:ind w:firstLine="480"/>
        <w:rPr>
          <w:rFonts w:asciiTheme="minorEastAsia" w:hAnsiTheme="minorEastAsia" w:eastAsiaTheme="minorEastAsia"/>
          <w:sz w:val="24"/>
          <w:szCs w:val="24"/>
        </w:rPr>
      </w:pPr>
    </w:p>
    <w:p w14:paraId="0B653DE0">
      <w:pPr>
        <w:ind w:firstLine="480"/>
        <w:rPr>
          <w:rFonts w:asciiTheme="minorEastAsia" w:hAnsiTheme="minorEastAsia" w:eastAsiaTheme="minorEastAsia"/>
          <w:sz w:val="24"/>
          <w:szCs w:val="24"/>
        </w:rPr>
      </w:pPr>
    </w:p>
    <w:p w14:paraId="5D42C401">
      <w:pPr>
        <w:spacing w:line="480" w:lineRule="auto"/>
        <w:ind w:left="1960" w:leftChars="700" w:firstLine="480"/>
        <w:rPr>
          <w:rFonts w:asciiTheme="minorEastAsia" w:hAnsiTheme="minorEastAsia" w:eastAsiaTheme="minorEastAsia"/>
          <w:sz w:val="24"/>
          <w:szCs w:val="24"/>
          <w:u w:val="single"/>
        </w:rPr>
      </w:pPr>
      <w:r>
        <w:rPr>
          <w:rFonts w:asciiTheme="minorEastAsia" w:hAnsiTheme="minorEastAsia" w:eastAsiaTheme="minorEastAsia"/>
          <w:sz w:val="24"/>
          <w:szCs w:val="24"/>
        </w:rPr>
        <w:t>供应商名称(公章)：</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p>
    <w:p w14:paraId="3D844E7F">
      <w:pPr>
        <w:spacing w:line="480" w:lineRule="auto"/>
        <w:ind w:left="1960" w:leftChars="700" w:firstLine="48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法定代表人或</w:t>
      </w:r>
      <w:r>
        <w:rPr>
          <w:rFonts w:asciiTheme="minorEastAsia" w:hAnsiTheme="minorEastAsia" w:eastAsiaTheme="minorEastAsia"/>
          <w:sz w:val="24"/>
          <w:szCs w:val="24"/>
        </w:rPr>
        <w:t>供应商代表(签字或盖章)：</w:t>
      </w:r>
      <w:r>
        <w:rPr>
          <w:rFonts w:asciiTheme="minorEastAsia" w:hAnsiTheme="minorEastAsia" w:eastAsiaTheme="minorEastAsia"/>
          <w:sz w:val="24"/>
          <w:szCs w:val="24"/>
          <w:u w:val="single"/>
        </w:rPr>
        <w:t xml:space="preserve">           </w:t>
      </w:r>
    </w:p>
    <w:p w14:paraId="4DBF9756">
      <w:pPr>
        <w:spacing w:line="480" w:lineRule="auto"/>
        <w:ind w:left="1960" w:leftChars="700" w:firstLine="480"/>
        <w:rPr>
          <w:rFonts w:asciiTheme="minorEastAsia" w:hAnsiTheme="minorEastAsia" w:eastAsiaTheme="minorEastAsia"/>
          <w:sz w:val="24"/>
          <w:szCs w:val="24"/>
          <w:u w:val="single"/>
        </w:rPr>
      </w:pPr>
      <w:r>
        <w:rPr>
          <w:rFonts w:asciiTheme="minorEastAsia" w:hAnsiTheme="minorEastAsia" w:eastAsiaTheme="minorEastAsia"/>
          <w:sz w:val="24"/>
          <w:szCs w:val="24"/>
        </w:rPr>
        <w:t>日</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期：</w:t>
      </w:r>
      <w:r>
        <w:rPr>
          <w:rFonts w:asciiTheme="minorEastAsia" w:hAnsiTheme="minorEastAsia" w:eastAsiaTheme="minorEastAsia"/>
          <w:sz w:val="24"/>
          <w:szCs w:val="24"/>
          <w:u w:val="single"/>
        </w:rPr>
        <w:t xml:space="preserve">               </w:t>
      </w:r>
    </w:p>
    <w:p w14:paraId="3F43DF53">
      <w:pPr>
        <w:autoSpaceDE w:val="0"/>
        <w:autoSpaceDN w:val="0"/>
        <w:spacing w:line="360" w:lineRule="auto"/>
        <w:textAlignment w:val="bottom"/>
        <w:rPr>
          <w:rFonts w:asciiTheme="minorEastAsia" w:hAnsiTheme="minorEastAsia" w:eastAsiaTheme="minorEastAsia"/>
          <w:b/>
          <w:kern w:val="0"/>
          <w:sz w:val="24"/>
          <w:szCs w:val="24"/>
        </w:rPr>
      </w:pPr>
    </w:p>
    <w:p w14:paraId="15AA4C54">
      <w:pPr>
        <w:autoSpaceDE w:val="0"/>
        <w:autoSpaceDN w:val="0"/>
        <w:spacing w:line="360" w:lineRule="auto"/>
        <w:textAlignment w:val="bottom"/>
        <w:rPr>
          <w:rFonts w:asciiTheme="minorEastAsia" w:hAnsiTheme="minorEastAsia" w:eastAsiaTheme="minorEastAsia"/>
          <w:b/>
          <w:kern w:val="0"/>
          <w:sz w:val="24"/>
          <w:szCs w:val="24"/>
        </w:rPr>
      </w:pPr>
    </w:p>
    <w:p w14:paraId="7A476434">
      <w:pPr>
        <w:autoSpaceDE w:val="0"/>
        <w:autoSpaceDN w:val="0"/>
        <w:spacing w:line="360" w:lineRule="auto"/>
        <w:textAlignment w:val="bottom"/>
        <w:rPr>
          <w:rFonts w:asciiTheme="minorEastAsia" w:hAnsiTheme="minorEastAsia" w:eastAsiaTheme="minorEastAsia"/>
          <w:b/>
          <w:kern w:val="0"/>
          <w:sz w:val="24"/>
          <w:szCs w:val="24"/>
        </w:rPr>
      </w:pPr>
      <w:r>
        <w:rPr>
          <w:rFonts w:asciiTheme="minorEastAsia" w:hAnsiTheme="minorEastAsia" w:eastAsiaTheme="minorEastAsia"/>
          <w:sz w:val="30"/>
          <w:szCs w:val="30"/>
        </w:rPr>
        <w:br w:type="page"/>
      </w:r>
      <w:r>
        <w:rPr>
          <w:rFonts w:hint="eastAsia" w:asciiTheme="minorEastAsia" w:hAnsiTheme="minorEastAsia" w:eastAsiaTheme="minorEastAsia"/>
          <w:b/>
          <w:kern w:val="0"/>
          <w:sz w:val="24"/>
          <w:szCs w:val="24"/>
        </w:rPr>
        <w:t>格式七：</w:t>
      </w:r>
      <w:bookmarkStart w:id="85" w:name="_Toc21229"/>
      <w:bookmarkEnd w:id="85"/>
    </w:p>
    <w:p w14:paraId="7665343B">
      <w:pPr>
        <w:autoSpaceDE w:val="0"/>
        <w:autoSpaceDN w:val="0"/>
        <w:spacing w:line="360" w:lineRule="auto"/>
        <w:textAlignment w:val="bottom"/>
        <w:rPr>
          <w:rFonts w:asciiTheme="minorEastAsia" w:hAnsiTheme="minorEastAsia" w:eastAsiaTheme="minorEastAsia"/>
          <w:b/>
          <w:kern w:val="0"/>
          <w:sz w:val="24"/>
          <w:szCs w:val="24"/>
        </w:rPr>
      </w:pPr>
    </w:p>
    <w:p w14:paraId="464D4E96">
      <w:pPr>
        <w:autoSpaceDE w:val="0"/>
        <w:autoSpaceDN w:val="0"/>
        <w:spacing w:line="360" w:lineRule="auto"/>
        <w:jc w:val="center"/>
        <w:textAlignment w:val="bottom"/>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具有履行合同所必需的设备和专业技术能力的承诺函</w:t>
      </w:r>
    </w:p>
    <w:p w14:paraId="772FE74A">
      <w:pPr>
        <w:rPr>
          <w:rFonts w:cs="宋体" w:asciiTheme="minorEastAsia" w:hAnsiTheme="minorEastAsia" w:eastAsiaTheme="minorEastAsia"/>
          <w:sz w:val="24"/>
          <w:u w:val="single"/>
        </w:rPr>
      </w:pPr>
    </w:p>
    <w:p w14:paraId="44C59BF5">
      <w:pPr>
        <w:rPr>
          <w:rFonts w:cs="宋体" w:asciiTheme="minorEastAsia" w:hAnsiTheme="minorEastAsia" w:eastAsiaTheme="minorEastAsia"/>
          <w:sz w:val="24"/>
          <w:u w:val="single"/>
        </w:rPr>
      </w:pPr>
      <w:r>
        <w:rPr>
          <w:rFonts w:hint="eastAsia" w:cs="宋体" w:asciiTheme="minorEastAsia" w:hAnsiTheme="minorEastAsia" w:eastAsiaTheme="minorEastAsia"/>
          <w:sz w:val="24"/>
          <w:u w:val="single"/>
        </w:rPr>
        <w:t>（采购人）：</w:t>
      </w:r>
    </w:p>
    <w:p w14:paraId="1952B999">
      <w:pPr>
        <w:wordWrap w:val="0"/>
        <w:snapToGrid w:val="0"/>
        <w:spacing w:line="480" w:lineRule="exact"/>
        <w:rPr>
          <w:rFonts w:cs="宋体" w:asciiTheme="minorEastAsia" w:hAnsiTheme="minorEastAsia" w:eastAsiaTheme="minorEastAsia"/>
          <w:sz w:val="24"/>
        </w:rPr>
      </w:pPr>
      <w:r>
        <w:rPr>
          <w:rFonts w:hint="eastAsia" w:cs="宋体" w:asciiTheme="minorEastAsia" w:hAnsiTheme="minorEastAsia" w:eastAsiaTheme="minorEastAsia"/>
          <w:sz w:val="24"/>
        </w:rPr>
        <w:t xml:space="preserve">     本供应商现参与</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项目（项目编号：</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包号</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）的采购活动，现承诺具备履行合同所必需的设备及专业服务能力。</w:t>
      </w:r>
    </w:p>
    <w:p w14:paraId="40DF2400">
      <w:pPr>
        <w:snapToGrid w:val="0"/>
        <w:spacing w:line="480" w:lineRule="exact"/>
        <w:rPr>
          <w:rFonts w:cs="宋体" w:asciiTheme="minorEastAsia" w:hAnsiTheme="minorEastAsia" w:eastAsiaTheme="minorEastAsia"/>
          <w:sz w:val="24"/>
        </w:rPr>
      </w:pPr>
      <w:r>
        <w:rPr>
          <w:rFonts w:hint="eastAsia" w:cs="宋体" w:asciiTheme="minorEastAsia" w:hAnsiTheme="minorEastAsia" w:eastAsiaTheme="minorEastAsia"/>
          <w:sz w:val="24"/>
        </w:rPr>
        <w:t xml:space="preserve">     如上述承诺不真实，愿意按照有关法律法规的规定接受处罚。</w:t>
      </w:r>
    </w:p>
    <w:p w14:paraId="0D4A932A">
      <w:pPr>
        <w:snapToGrid w:val="0"/>
        <w:spacing w:line="480" w:lineRule="exact"/>
        <w:ind w:firstLine="480" w:firstLineChars="200"/>
        <w:rPr>
          <w:rFonts w:cs="宋体" w:asciiTheme="minorEastAsia" w:hAnsiTheme="minorEastAsia" w:eastAsiaTheme="minorEastAsia"/>
          <w:sz w:val="24"/>
        </w:rPr>
      </w:pPr>
    </w:p>
    <w:p w14:paraId="654ECC48">
      <w:pPr>
        <w:snapToGrid w:val="0"/>
        <w:spacing w:line="48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特此声明</w:t>
      </w:r>
    </w:p>
    <w:p w14:paraId="06488963">
      <w:pPr>
        <w:ind w:firstLine="3369" w:firstLineChars="1404"/>
        <w:rPr>
          <w:rFonts w:cs="宋体" w:asciiTheme="minorEastAsia" w:hAnsiTheme="minorEastAsia" w:eastAsiaTheme="minorEastAsia"/>
          <w:sz w:val="24"/>
        </w:rPr>
      </w:pPr>
    </w:p>
    <w:p w14:paraId="029FCED0">
      <w:pPr>
        <w:ind w:firstLine="3369" w:firstLineChars="1404"/>
        <w:rPr>
          <w:rFonts w:cs="宋体" w:asciiTheme="minorEastAsia" w:hAnsiTheme="minorEastAsia" w:eastAsiaTheme="minorEastAsia"/>
          <w:sz w:val="24"/>
        </w:rPr>
      </w:pPr>
    </w:p>
    <w:p w14:paraId="4A62CC7C">
      <w:pPr>
        <w:ind w:firstLine="3369" w:firstLineChars="1404"/>
        <w:rPr>
          <w:rFonts w:cs="宋体" w:asciiTheme="minorEastAsia" w:hAnsiTheme="minorEastAsia" w:eastAsiaTheme="minorEastAsia"/>
          <w:sz w:val="24"/>
        </w:rPr>
      </w:pPr>
    </w:p>
    <w:p w14:paraId="46143A30">
      <w:pPr>
        <w:ind w:firstLine="3369" w:firstLineChars="1404"/>
        <w:rPr>
          <w:rFonts w:cs="宋体" w:asciiTheme="minorEastAsia" w:hAnsiTheme="minorEastAsia" w:eastAsiaTheme="minorEastAsia"/>
          <w:sz w:val="24"/>
        </w:rPr>
      </w:pPr>
    </w:p>
    <w:p w14:paraId="7D309EEB">
      <w:pPr>
        <w:ind w:firstLine="3369" w:firstLineChars="1404"/>
        <w:rPr>
          <w:rFonts w:cs="宋体" w:asciiTheme="minorEastAsia" w:hAnsiTheme="minorEastAsia" w:eastAsiaTheme="minorEastAsia"/>
          <w:sz w:val="24"/>
        </w:rPr>
      </w:pPr>
    </w:p>
    <w:p w14:paraId="71B89146">
      <w:pPr>
        <w:spacing w:line="480" w:lineRule="auto"/>
        <w:ind w:left="1960" w:leftChars="700" w:firstLine="480"/>
        <w:rPr>
          <w:rFonts w:asciiTheme="minorEastAsia" w:hAnsiTheme="minorEastAsia" w:eastAsiaTheme="minorEastAsia"/>
          <w:sz w:val="24"/>
          <w:szCs w:val="24"/>
          <w:u w:val="single"/>
        </w:rPr>
      </w:pPr>
      <w:r>
        <w:rPr>
          <w:rFonts w:asciiTheme="minorEastAsia" w:hAnsiTheme="minorEastAsia" w:eastAsiaTheme="minorEastAsia"/>
          <w:sz w:val="24"/>
          <w:szCs w:val="24"/>
        </w:rPr>
        <w:t>供应商名称(公章)：</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p>
    <w:p w14:paraId="5C70E6EC">
      <w:pPr>
        <w:spacing w:line="480" w:lineRule="auto"/>
        <w:ind w:left="1960" w:leftChars="700" w:firstLine="48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法定代表人或</w:t>
      </w:r>
      <w:r>
        <w:rPr>
          <w:rFonts w:asciiTheme="minorEastAsia" w:hAnsiTheme="minorEastAsia" w:eastAsiaTheme="minorEastAsia"/>
          <w:sz w:val="24"/>
          <w:szCs w:val="24"/>
        </w:rPr>
        <w:t>供应商代表(签字或盖章)：</w:t>
      </w:r>
      <w:r>
        <w:rPr>
          <w:rFonts w:asciiTheme="minorEastAsia" w:hAnsiTheme="minorEastAsia" w:eastAsiaTheme="minorEastAsia"/>
          <w:sz w:val="24"/>
          <w:szCs w:val="24"/>
          <w:u w:val="single"/>
        </w:rPr>
        <w:t xml:space="preserve">           </w:t>
      </w:r>
    </w:p>
    <w:p w14:paraId="5A18D9F7">
      <w:pPr>
        <w:spacing w:line="480" w:lineRule="auto"/>
        <w:ind w:left="1960" w:leftChars="700" w:firstLine="480"/>
        <w:rPr>
          <w:rFonts w:asciiTheme="minorEastAsia" w:hAnsiTheme="minorEastAsia" w:eastAsiaTheme="minorEastAsia"/>
          <w:sz w:val="24"/>
          <w:szCs w:val="24"/>
          <w:u w:val="single"/>
        </w:rPr>
      </w:pPr>
      <w:r>
        <w:rPr>
          <w:rFonts w:asciiTheme="minorEastAsia" w:hAnsiTheme="minorEastAsia" w:eastAsiaTheme="minorEastAsia"/>
          <w:sz w:val="24"/>
          <w:szCs w:val="24"/>
        </w:rPr>
        <w:t>日</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期：</w:t>
      </w:r>
      <w:r>
        <w:rPr>
          <w:rFonts w:asciiTheme="minorEastAsia" w:hAnsiTheme="minorEastAsia" w:eastAsiaTheme="minorEastAsia"/>
          <w:sz w:val="24"/>
          <w:szCs w:val="24"/>
          <w:u w:val="single"/>
        </w:rPr>
        <w:t xml:space="preserve">               </w:t>
      </w:r>
    </w:p>
    <w:p w14:paraId="5578B35E">
      <w:pPr>
        <w:spacing w:line="480" w:lineRule="auto"/>
        <w:ind w:left="1960" w:leftChars="700" w:firstLine="480"/>
        <w:rPr>
          <w:rFonts w:asciiTheme="minorEastAsia" w:hAnsiTheme="minorEastAsia" w:eastAsiaTheme="minorEastAsia"/>
          <w:sz w:val="24"/>
          <w:szCs w:val="24"/>
          <w:u w:val="single"/>
        </w:rPr>
      </w:pPr>
    </w:p>
    <w:p w14:paraId="41DF0ED5">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14:paraId="65F546C1">
      <w:pPr>
        <w:pStyle w:val="3"/>
        <w:jc w:val="both"/>
        <w:rPr>
          <w:rFonts w:asciiTheme="minorEastAsia" w:hAnsiTheme="minorEastAsia" w:eastAsiaTheme="minorEastAsia"/>
        </w:rPr>
      </w:pPr>
      <w:r>
        <w:rPr>
          <w:rFonts w:hint="eastAsia" w:asciiTheme="minorEastAsia" w:hAnsiTheme="minorEastAsia" w:eastAsiaTheme="minorEastAsia"/>
          <w:b/>
          <w:kern w:val="0"/>
          <w:sz w:val="24"/>
          <w:szCs w:val="24"/>
        </w:rPr>
        <w:t>格式八：</w:t>
      </w:r>
    </w:p>
    <w:p w14:paraId="227283BE">
      <w:pPr>
        <w:pStyle w:val="3"/>
        <w:rPr>
          <w:rFonts w:asciiTheme="minorEastAsia" w:hAnsiTheme="minorEastAsia" w:eastAsiaTheme="minorEastAsia"/>
        </w:rPr>
      </w:pPr>
    </w:p>
    <w:p w14:paraId="13725331">
      <w:pPr>
        <w:autoSpaceDE w:val="0"/>
        <w:autoSpaceDN w:val="0"/>
        <w:spacing w:line="360" w:lineRule="auto"/>
        <w:jc w:val="center"/>
        <w:textAlignment w:val="bottom"/>
        <w:rPr>
          <w:rFonts w:cs="仿宋" w:asciiTheme="minorEastAsia" w:hAnsiTheme="minorEastAsia" w:eastAsiaTheme="minorEastAsia"/>
          <w:b/>
          <w:bCs/>
          <w:sz w:val="24"/>
          <w:szCs w:val="24"/>
        </w:rPr>
      </w:pPr>
      <w:r>
        <w:rPr>
          <w:rFonts w:hint="eastAsia" w:cs="宋体" w:asciiTheme="minorEastAsia" w:hAnsiTheme="minorEastAsia" w:eastAsiaTheme="minorEastAsia"/>
          <w:b/>
          <w:kern w:val="0"/>
          <w:szCs w:val="28"/>
        </w:rPr>
        <w:t>供应商近三年无重大违法记录声明</w:t>
      </w:r>
    </w:p>
    <w:p w14:paraId="11B5B2A4">
      <w:pPr>
        <w:spacing w:line="360" w:lineRule="auto"/>
        <w:rPr>
          <w:rFonts w:cs="仿宋" w:asciiTheme="minorEastAsia" w:hAnsiTheme="minorEastAsia" w:eastAsiaTheme="minorEastAsia"/>
          <w:sz w:val="24"/>
          <w:szCs w:val="24"/>
        </w:rPr>
      </w:pPr>
    </w:p>
    <w:p w14:paraId="08235DCE">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致：（采购人）</w:t>
      </w:r>
    </w:p>
    <w:p w14:paraId="1C3B52A7">
      <w:pPr>
        <w:spacing w:line="360" w:lineRule="auto"/>
        <w:ind w:firstLine="480" w:firstLineChars="200"/>
        <w:rPr>
          <w:rFonts w:cs="仿宋" w:asciiTheme="minorEastAsia" w:hAnsiTheme="minorEastAsia" w:eastAsiaTheme="minorEastAsia"/>
          <w:bCs/>
          <w:sz w:val="24"/>
          <w:szCs w:val="24"/>
        </w:rPr>
      </w:pPr>
      <w:bookmarkStart w:id="86" w:name="_Toc70083371"/>
      <w:r>
        <w:rPr>
          <w:rFonts w:hint="eastAsia" w:cs="仿宋" w:asciiTheme="minorEastAsia" w:hAnsiTheme="minorEastAsia" w:eastAsiaTheme="minorEastAsia"/>
          <w:bCs/>
          <w:sz w:val="24"/>
          <w:szCs w:val="24"/>
        </w:rPr>
        <w:t>本供应商现参与</w:t>
      </w:r>
      <w:r>
        <w:rPr>
          <w:rFonts w:hint="eastAsia" w:cs="仿宋" w:asciiTheme="minorEastAsia" w:hAnsiTheme="minorEastAsia" w:eastAsiaTheme="minorEastAsia"/>
          <w:bCs/>
          <w:sz w:val="24"/>
          <w:szCs w:val="24"/>
          <w:u w:val="single"/>
        </w:rPr>
        <w:t xml:space="preserve">            </w:t>
      </w:r>
      <w:r>
        <w:rPr>
          <w:rFonts w:hint="eastAsia" w:cs="仿宋" w:asciiTheme="minorEastAsia" w:hAnsiTheme="minorEastAsia" w:eastAsiaTheme="minorEastAsia"/>
          <w:bCs/>
          <w:sz w:val="24"/>
          <w:szCs w:val="24"/>
        </w:rPr>
        <w:t>项目（项目编号：</w:t>
      </w:r>
      <w:r>
        <w:rPr>
          <w:rFonts w:hint="eastAsia" w:cs="仿宋" w:asciiTheme="minorEastAsia" w:hAnsiTheme="minorEastAsia" w:eastAsiaTheme="minorEastAsia"/>
          <w:bCs/>
          <w:sz w:val="24"/>
          <w:szCs w:val="24"/>
          <w:u w:val="single"/>
        </w:rPr>
        <w:t xml:space="preserve">        </w:t>
      </w:r>
      <w:r>
        <w:rPr>
          <w:rFonts w:hint="eastAsia" w:cs="仿宋" w:asciiTheme="minorEastAsia" w:hAnsiTheme="minorEastAsia" w:eastAsiaTheme="minorEastAsia"/>
          <w:bCs/>
          <w:sz w:val="24"/>
          <w:szCs w:val="24"/>
        </w:rPr>
        <w:t>包号：</w:t>
      </w:r>
      <w:r>
        <w:rPr>
          <w:rFonts w:hint="eastAsia" w:cs="仿宋" w:asciiTheme="minorEastAsia" w:hAnsiTheme="minorEastAsia" w:eastAsiaTheme="minorEastAsia"/>
          <w:bCs/>
          <w:sz w:val="24"/>
          <w:szCs w:val="24"/>
          <w:u w:val="single"/>
        </w:rPr>
        <w:t xml:space="preserve">     </w:t>
      </w:r>
      <w:r>
        <w:rPr>
          <w:rFonts w:hint="eastAsia" w:cs="仿宋" w:asciiTheme="minorEastAsia" w:hAnsiTheme="minorEastAsia" w:eastAsiaTheme="minorEastAsia"/>
          <w:bCs/>
          <w:sz w:val="24"/>
          <w:szCs w:val="24"/>
        </w:rPr>
        <w:t>）的采购活动，在参加本次政府采购活动前三年内，在经营活动中没有重大违法记录（因违法经营受到刑事处罚或者责令停产停业、吊销许可证或者执照、较大数额罚款等行政处罚。）；在投标前查询了本公司在信用中国网（http://www.creditchina.gov.cn）中的信用信息，其中失信被执行人、重大税收违法案件当事人名单均为0记录；查询了本公司在中国政府采购网（http://www.ccgp.gov.cn）中的政府采购严重违法失信行为信息记录为0记录。</w:t>
      </w:r>
    </w:p>
    <w:p w14:paraId="739DE4B3">
      <w:pPr>
        <w:spacing w:line="360" w:lineRule="auto"/>
        <w:ind w:firstLine="480" w:firstLineChars="200"/>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如上述声明不真实，愿意按照政府采购有关法律法规的规定接受处罚。</w:t>
      </w:r>
    </w:p>
    <w:p w14:paraId="6C8161CA">
      <w:pPr>
        <w:spacing w:line="360" w:lineRule="auto"/>
        <w:ind w:firstLine="480" w:firstLineChars="200"/>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特此声明</w:t>
      </w:r>
    </w:p>
    <w:bookmarkEnd w:id="86"/>
    <w:p w14:paraId="25DBF0CE">
      <w:pPr>
        <w:spacing w:line="360" w:lineRule="auto"/>
        <w:ind w:firstLine="480" w:firstLineChars="200"/>
        <w:rPr>
          <w:rFonts w:cs="仿宋" w:asciiTheme="minorEastAsia" w:hAnsiTheme="minorEastAsia" w:eastAsiaTheme="minorEastAsia"/>
          <w:bCs/>
          <w:sz w:val="24"/>
          <w:szCs w:val="24"/>
        </w:rPr>
      </w:pPr>
      <w:r>
        <w:rPr>
          <w:rFonts w:hint="eastAsia" w:cs="宋体" w:asciiTheme="minorEastAsia" w:hAnsiTheme="minorEastAsia" w:eastAsiaTheme="minorEastAsia"/>
          <w:b/>
          <w:sz w:val="24"/>
          <w:szCs w:val="24"/>
        </w:rPr>
        <w:t>注：后附信用中国网及中国政府采购网信用结果截图</w:t>
      </w:r>
    </w:p>
    <w:p w14:paraId="45A5EF4D">
      <w:pPr>
        <w:pStyle w:val="59"/>
        <w:rPr>
          <w:rFonts w:asciiTheme="minorEastAsia" w:hAnsiTheme="minorEastAsia" w:eastAsiaTheme="minorEastAsia"/>
        </w:rPr>
      </w:pPr>
    </w:p>
    <w:p w14:paraId="25A94875">
      <w:pPr>
        <w:pStyle w:val="59"/>
        <w:rPr>
          <w:rFonts w:asciiTheme="minorEastAsia" w:hAnsiTheme="minorEastAsia" w:eastAsiaTheme="minorEastAsia"/>
        </w:rPr>
      </w:pPr>
    </w:p>
    <w:p w14:paraId="12BA1111">
      <w:pPr>
        <w:spacing w:line="480" w:lineRule="auto"/>
        <w:ind w:left="1960" w:leftChars="700" w:firstLine="480"/>
        <w:rPr>
          <w:rFonts w:asciiTheme="minorEastAsia" w:hAnsiTheme="minorEastAsia" w:eastAsiaTheme="minorEastAsia"/>
          <w:sz w:val="24"/>
          <w:szCs w:val="24"/>
          <w:u w:val="single"/>
        </w:rPr>
      </w:pPr>
      <w:r>
        <w:rPr>
          <w:rFonts w:asciiTheme="minorEastAsia" w:hAnsiTheme="minorEastAsia" w:eastAsiaTheme="minorEastAsia"/>
          <w:sz w:val="24"/>
          <w:szCs w:val="24"/>
        </w:rPr>
        <w:t>供应商名称(公章)：</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p>
    <w:p w14:paraId="6A3302B8">
      <w:pPr>
        <w:spacing w:line="480" w:lineRule="auto"/>
        <w:ind w:left="1960" w:leftChars="700" w:firstLine="48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法定代表人或</w:t>
      </w:r>
      <w:r>
        <w:rPr>
          <w:rFonts w:asciiTheme="minorEastAsia" w:hAnsiTheme="minorEastAsia" w:eastAsiaTheme="minorEastAsia"/>
          <w:sz w:val="24"/>
          <w:szCs w:val="24"/>
        </w:rPr>
        <w:t>供应商代表(签字或盖章)：</w:t>
      </w:r>
      <w:r>
        <w:rPr>
          <w:rFonts w:asciiTheme="minorEastAsia" w:hAnsiTheme="minorEastAsia" w:eastAsiaTheme="minorEastAsia"/>
          <w:sz w:val="24"/>
          <w:szCs w:val="24"/>
          <w:u w:val="single"/>
        </w:rPr>
        <w:t xml:space="preserve">           </w:t>
      </w:r>
    </w:p>
    <w:p w14:paraId="6B64A1E3">
      <w:pPr>
        <w:spacing w:line="480" w:lineRule="auto"/>
        <w:ind w:left="1960" w:leftChars="700" w:firstLine="480"/>
        <w:rPr>
          <w:rFonts w:asciiTheme="minorEastAsia" w:hAnsiTheme="minorEastAsia" w:eastAsiaTheme="minorEastAsia"/>
          <w:sz w:val="24"/>
          <w:szCs w:val="24"/>
          <w:u w:val="single"/>
        </w:rPr>
      </w:pPr>
      <w:r>
        <w:rPr>
          <w:rFonts w:asciiTheme="minorEastAsia" w:hAnsiTheme="minorEastAsia" w:eastAsiaTheme="minorEastAsia"/>
          <w:sz w:val="24"/>
          <w:szCs w:val="24"/>
        </w:rPr>
        <w:t>日</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期：</w:t>
      </w:r>
      <w:r>
        <w:rPr>
          <w:rFonts w:asciiTheme="minorEastAsia" w:hAnsiTheme="minorEastAsia" w:eastAsiaTheme="minorEastAsia"/>
          <w:sz w:val="24"/>
          <w:szCs w:val="24"/>
          <w:u w:val="single"/>
        </w:rPr>
        <w:t xml:space="preserve">               </w:t>
      </w:r>
    </w:p>
    <w:p w14:paraId="48C77BC3">
      <w:pPr>
        <w:pStyle w:val="3"/>
        <w:rPr>
          <w:rFonts w:asciiTheme="minorEastAsia" w:hAnsiTheme="minorEastAsia" w:eastAsiaTheme="minorEastAsia"/>
        </w:rPr>
      </w:pPr>
    </w:p>
    <w:p w14:paraId="7C35F55A">
      <w:pPr>
        <w:tabs>
          <w:tab w:val="left" w:pos="730"/>
        </w:tabs>
        <w:snapToGrid w:val="0"/>
        <w:rPr>
          <w:rFonts w:cs="宋体" w:asciiTheme="minorEastAsia" w:hAnsiTheme="minorEastAsia" w:eastAsiaTheme="minorEastAsia"/>
          <w:kern w:val="0"/>
          <w:szCs w:val="28"/>
        </w:rPr>
      </w:pPr>
      <w:r>
        <w:rPr>
          <w:rFonts w:cs="宋体" w:asciiTheme="minorEastAsia" w:hAnsiTheme="minorEastAsia" w:eastAsiaTheme="minorEastAsia"/>
          <w:kern w:val="0"/>
          <w:szCs w:val="28"/>
        </w:rPr>
        <w:br w:type="page"/>
      </w:r>
      <w:r>
        <w:rPr>
          <w:rFonts w:hint="eastAsia" w:asciiTheme="minorEastAsia" w:hAnsiTheme="minorEastAsia" w:eastAsiaTheme="minorEastAsia"/>
          <w:b/>
          <w:kern w:val="0"/>
          <w:sz w:val="24"/>
          <w:szCs w:val="24"/>
        </w:rPr>
        <w:t>格式九：</w:t>
      </w:r>
    </w:p>
    <w:p w14:paraId="20130978">
      <w:pPr>
        <w:keepLines/>
        <w:spacing w:beforeLines="50" w:afterLines="50" w:line="480" w:lineRule="exact"/>
        <w:jc w:val="center"/>
        <w:rPr>
          <w:rFonts w:cs="宋体" w:asciiTheme="minorEastAsia" w:hAnsiTheme="minorEastAsia" w:eastAsiaTheme="minorEastAsia"/>
          <w:b/>
          <w:kern w:val="0"/>
          <w:szCs w:val="28"/>
        </w:rPr>
      </w:pPr>
      <w:bookmarkStart w:id="87" w:name="_Toc9783_WPSOffice_Level1"/>
      <w:r>
        <w:rPr>
          <w:rFonts w:hint="eastAsia" w:cs="宋体" w:asciiTheme="minorEastAsia" w:hAnsiTheme="minorEastAsia" w:eastAsiaTheme="minorEastAsia"/>
          <w:b/>
          <w:kern w:val="0"/>
          <w:szCs w:val="28"/>
        </w:rPr>
        <w:t>供应商廉洁自律承诺书</w:t>
      </w:r>
    </w:p>
    <w:p w14:paraId="64A2AB1A">
      <w:pPr>
        <w:keepLines/>
        <w:spacing w:line="360" w:lineRule="auto"/>
        <w:rPr>
          <w:rFonts w:cs="宋体" w:asciiTheme="minorEastAsia" w:hAnsiTheme="minorEastAsia" w:eastAsiaTheme="minorEastAsia"/>
          <w:sz w:val="24"/>
          <w:u w:val="single"/>
        </w:rPr>
      </w:pPr>
    </w:p>
    <w:p w14:paraId="18801680">
      <w:pPr>
        <w:keepLines/>
        <w:rPr>
          <w:rFonts w:cs="宋体" w:asciiTheme="minorEastAsia" w:hAnsiTheme="minorEastAsia" w:eastAsiaTheme="minorEastAsia"/>
          <w:sz w:val="24"/>
          <w:u w:val="single"/>
        </w:rPr>
      </w:pPr>
      <w:r>
        <w:rPr>
          <w:rFonts w:hint="eastAsia" w:cs="宋体" w:asciiTheme="minorEastAsia" w:hAnsiTheme="minorEastAsia" w:eastAsiaTheme="minorEastAsia"/>
          <w:sz w:val="24"/>
          <w:u w:val="single"/>
        </w:rPr>
        <w:t xml:space="preserve">  （采购人） ：</w:t>
      </w:r>
    </w:p>
    <w:p w14:paraId="4A93899E">
      <w:pPr>
        <w:keepLine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为维护本次招标采购工作的正常秩序，本公司特郑重承诺如下： </w:t>
      </w:r>
    </w:p>
    <w:p w14:paraId="769EEDAC">
      <w:pPr>
        <w:keepLine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一、严格按照相关有关法律法规、政策及《磋商文件》的规定，规范本公司的投标行为，保证做到合法投标、正当竞争、廉洁经营。</w:t>
      </w:r>
    </w:p>
    <w:p w14:paraId="40E07DAD">
      <w:pPr>
        <w:keepLine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二、本公司保证在本次投标工作中做到： </w:t>
      </w:r>
    </w:p>
    <w:p w14:paraId="331DE43F">
      <w:pPr>
        <w:keepLine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1．不与其他供应商相互串通投标、陪标，损害贵单位的合法权益； </w:t>
      </w:r>
    </w:p>
    <w:p w14:paraId="7C239792">
      <w:pPr>
        <w:keepLine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2．不与用户串通投标，损害甲方利益或他人的合法权益；</w:t>
      </w:r>
    </w:p>
    <w:p w14:paraId="7AC16CBA">
      <w:pPr>
        <w:keepLine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3．不以向用户、采购人或者磋商小组成员行贿的手段谋取成交；（包括送礼金礼品、有价证券、购物券、回扣、佣金、咨询费、劳务费、赞助费、宣传费、支付旅游费用、报销各种消费凭证、宴请、娱乐等）；</w:t>
      </w:r>
    </w:p>
    <w:p w14:paraId="09A9C9A6">
      <w:pPr>
        <w:keepLine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4．不利用他人名义投标或者以其他方式弄虚作假，谋取成交；</w:t>
      </w:r>
    </w:p>
    <w:p w14:paraId="39D43720">
      <w:pPr>
        <w:keepLine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5．保证不以其他任何方式扰乱本次招标采购工作；</w:t>
      </w:r>
    </w:p>
    <w:p w14:paraId="3A6ADEAF">
      <w:pPr>
        <w:keepLine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6．保证严格遵守招标会议纪律。</w:t>
      </w:r>
    </w:p>
    <w:p w14:paraId="34F8B463">
      <w:pPr>
        <w:keepLine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三、我公司承诺在本次招标采购活动中，如有违反以上第二条中的行为，同意贵方按《中华人民共和国政府采购法》、《中华人民共和国政府采购法实施条例》等有关法律法规和参数文件之规定上报省级主管部门给予进入不良信誉记录、扣除保证金等惩罚，我公司及项目参与人员完全接受。</w:t>
      </w:r>
    </w:p>
    <w:p w14:paraId="550954C2">
      <w:pPr>
        <w:keepLine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35B2161A">
      <w:pPr>
        <w:spacing w:line="480" w:lineRule="auto"/>
        <w:ind w:left="1960" w:leftChars="700" w:firstLine="480"/>
        <w:rPr>
          <w:rFonts w:asciiTheme="minorEastAsia" w:hAnsiTheme="minorEastAsia" w:eastAsiaTheme="minorEastAsia"/>
          <w:sz w:val="24"/>
          <w:szCs w:val="24"/>
          <w:u w:val="single"/>
        </w:rPr>
      </w:pPr>
      <w:r>
        <w:rPr>
          <w:rFonts w:asciiTheme="minorEastAsia" w:hAnsiTheme="minorEastAsia" w:eastAsiaTheme="minorEastAsia"/>
          <w:sz w:val="24"/>
          <w:szCs w:val="24"/>
        </w:rPr>
        <w:t>供应商名称(公章)：</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p>
    <w:p w14:paraId="35681D80">
      <w:pPr>
        <w:spacing w:line="480" w:lineRule="auto"/>
        <w:ind w:left="1960" w:leftChars="700" w:firstLine="48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法定代表人或</w:t>
      </w:r>
      <w:r>
        <w:rPr>
          <w:rFonts w:asciiTheme="minorEastAsia" w:hAnsiTheme="minorEastAsia" w:eastAsiaTheme="minorEastAsia"/>
          <w:sz w:val="24"/>
          <w:szCs w:val="24"/>
        </w:rPr>
        <w:t>供应商代表(签字或盖章)：</w:t>
      </w:r>
      <w:r>
        <w:rPr>
          <w:rFonts w:asciiTheme="minorEastAsia" w:hAnsiTheme="minorEastAsia" w:eastAsiaTheme="minorEastAsia"/>
          <w:sz w:val="24"/>
          <w:szCs w:val="24"/>
          <w:u w:val="single"/>
        </w:rPr>
        <w:t xml:space="preserve">           </w:t>
      </w:r>
    </w:p>
    <w:p w14:paraId="441AFE5F">
      <w:pPr>
        <w:spacing w:line="480" w:lineRule="auto"/>
        <w:ind w:left="1960" w:leftChars="700" w:firstLine="480"/>
        <w:rPr>
          <w:rFonts w:asciiTheme="minorEastAsia" w:hAnsiTheme="minorEastAsia" w:eastAsiaTheme="minorEastAsia"/>
          <w:sz w:val="24"/>
          <w:szCs w:val="24"/>
          <w:u w:val="single"/>
        </w:rPr>
      </w:pPr>
      <w:r>
        <w:rPr>
          <w:rFonts w:asciiTheme="minorEastAsia" w:hAnsiTheme="minorEastAsia" w:eastAsiaTheme="minorEastAsia"/>
          <w:sz w:val="24"/>
          <w:szCs w:val="24"/>
        </w:rPr>
        <w:t>日</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期：</w:t>
      </w:r>
      <w:r>
        <w:rPr>
          <w:rFonts w:asciiTheme="minorEastAsia" w:hAnsiTheme="minorEastAsia" w:eastAsiaTheme="minorEastAsia"/>
          <w:sz w:val="24"/>
          <w:szCs w:val="24"/>
          <w:u w:val="single"/>
        </w:rPr>
        <w:t xml:space="preserve">               </w:t>
      </w:r>
      <w:r>
        <w:rPr>
          <w:rFonts w:cs="宋体" w:asciiTheme="minorEastAsia" w:hAnsiTheme="minorEastAsia" w:eastAsiaTheme="minorEastAsia"/>
          <w:b/>
          <w:kern w:val="0"/>
          <w:szCs w:val="28"/>
        </w:rPr>
        <w:br w:type="page"/>
      </w:r>
    </w:p>
    <w:p w14:paraId="371305CF">
      <w:pPr>
        <w:rPr>
          <w:rFonts w:cs="宋体" w:asciiTheme="minorEastAsia" w:hAnsiTheme="minorEastAsia" w:eastAsiaTheme="minorEastAsia"/>
          <w:b/>
          <w:kern w:val="0"/>
          <w:szCs w:val="28"/>
        </w:rPr>
      </w:pPr>
      <w:r>
        <w:rPr>
          <w:rFonts w:hint="eastAsia" w:asciiTheme="minorEastAsia" w:hAnsiTheme="minorEastAsia" w:eastAsiaTheme="minorEastAsia"/>
          <w:b/>
          <w:kern w:val="0"/>
          <w:sz w:val="24"/>
          <w:szCs w:val="24"/>
        </w:rPr>
        <w:t>格式十：</w:t>
      </w:r>
    </w:p>
    <w:p w14:paraId="10CED43C">
      <w:pPr>
        <w:tabs>
          <w:tab w:val="left" w:pos="730"/>
        </w:tabs>
        <w:snapToGrid w:val="0"/>
        <w:jc w:val="center"/>
        <w:rPr>
          <w:rFonts w:cs="宋体" w:asciiTheme="minorEastAsia" w:hAnsiTheme="minorEastAsia" w:eastAsiaTheme="minorEastAsia"/>
          <w:b/>
          <w:kern w:val="0"/>
          <w:szCs w:val="28"/>
        </w:rPr>
      </w:pPr>
    </w:p>
    <w:p w14:paraId="5939DF04">
      <w:pPr>
        <w:tabs>
          <w:tab w:val="left" w:pos="730"/>
        </w:tabs>
        <w:snapToGrid w:val="0"/>
        <w:jc w:val="center"/>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近三年同类型业绩及相关证明材料</w:t>
      </w:r>
      <w:bookmarkEnd w:id="87"/>
    </w:p>
    <w:p w14:paraId="3BF1EE8C">
      <w:pPr>
        <w:spacing w:beforeLines="50" w:line="500" w:lineRule="exact"/>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项目名称：</w:t>
      </w:r>
      <w:r>
        <w:rPr>
          <w:rFonts w:hint="eastAsia" w:cs="宋体" w:asciiTheme="minorEastAsia" w:hAnsiTheme="minorEastAsia" w:eastAsiaTheme="minorEastAsia"/>
          <w:kern w:val="0"/>
          <w:sz w:val="24"/>
          <w:szCs w:val="24"/>
          <w:u w:val="single"/>
        </w:rPr>
        <w:t xml:space="preserve">                                    </w:t>
      </w:r>
    </w:p>
    <w:p w14:paraId="7E6E0FF9">
      <w:pPr>
        <w:spacing w:line="500" w:lineRule="exact"/>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项目编号：</w:t>
      </w:r>
      <w:r>
        <w:rPr>
          <w:rFonts w:hint="eastAsia" w:cs="宋体" w:asciiTheme="minorEastAsia" w:hAnsiTheme="minorEastAsia" w:eastAsiaTheme="minorEastAsia"/>
          <w:kern w:val="0"/>
          <w:sz w:val="24"/>
          <w:szCs w:val="24"/>
          <w:u w:val="single"/>
        </w:rPr>
        <w:t xml:space="preserve">                                    </w:t>
      </w:r>
    </w:p>
    <w:p w14:paraId="7CB5C927">
      <w:pPr>
        <w:spacing w:line="500" w:lineRule="exact"/>
        <w:jc w:val="left"/>
        <w:rPr>
          <w:rFonts w:asciiTheme="minorEastAsia" w:hAnsiTheme="minorEastAsia" w:eastAsiaTheme="minorEastAsia"/>
          <w:u w:val="single"/>
        </w:rPr>
      </w:pPr>
      <w:r>
        <w:rPr>
          <w:rFonts w:hint="eastAsia" w:cs="宋体" w:asciiTheme="minorEastAsia" w:hAnsiTheme="minorEastAsia" w:eastAsiaTheme="minorEastAsia"/>
          <w:kern w:val="0"/>
          <w:sz w:val="24"/>
          <w:szCs w:val="24"/>
        </w:rPr>
        <w:t>包    号：</w:t>
      </w:r>
      <w:r>
        <w:rPr>
          <w:rFonts w:hint="eastAsia" w:cs="宋体" w:asciiTheme="minorEastAsia" w:hAnsiTheme="minorEastAsia" w:eastAsiaTheme="minorEastAsia"/>
          <w:kern w:val="0"/>
          <w:sz w:val="24"/>
          <w:szCs w:val="24"/>
          <w:u w:val="single"/>
        </w:rPr>
        <w:t xml:space="preserve">                                    </w:t>
      </w:r>
    </w:p>
    <w:p w14:paraId="27872F49">
      <w:pPr>
        <w:spacing w:line="500" w:lineRule="exact"/>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供应商名称：</w:t>
      </w:r>
      <w:r>
        <w:rPr>
          <w:rFonts w:hint="eastAsia" w:cs="宋体" w:asciiTheme="minorEastAsia" w:hAnsiTheme="minorEastAsia" w:eastAsiaTheme="minorEastAsia"/>
          <w:kern w:val="0"/>
          <w:sz w:val="24"/>
          <w:szCs w:val="24"/>
          <w:u w:val="single"/>
        </w:rPr>
        <w:t xml:space="preserve">                                  </w:t>
      </w:r>
    </w:p>
    <w:p w14:paraId="7B8D91FF">
      <w:pPr>
        <w:tabs>
          <w:tab w:val="left" w:pos="730"/>
        </w:tabs>
        <w:snapToGrid w:val="0"/>
        <w:spacing w:before="100" w:beforeAutospacing="1"/>
        <w:jc w:val="center"/>
        <w:rPr>
          <w:rFonts w:asciiTheme="minorEastAsia" w:hAnsiTheme="minorEastAsia" w:eastAsiaTheme="minorEastAsia"/>
          <w:sz w:val="24"/>
          <w:szCs w:val="24"/>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144"/>
        <w:gridCol w:w="1595"/>
        <w:gridCol w:w="1871"/>
        <w:gridCol w:w="1513"/>
        <w:gridCol w:w="1411"/>
      </w:tblGrid>
      <w:tr w14:paraId="57AC2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866" w:type="dxa"/>
            <w:vAlign w:val="center"/>
          </w:tcPr>
          <w:p w14:paraId="7829617C">
            <w:pPr>
              <w:pStyle w:val="22"/>
              <w:adjustRightInd w:val="0"/>
              <w:snapToGrid w:val="0"/>
              <w:spacing w:line="360" w:lineRule="auto"/>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sz w:val="24"/>
                <w:szCs w:val="24"/>
              </w:rPr>
              <w:t>序号</w:t>
            </w:r>
          </w:p>
        </w:tc>
        <w:tc>
          <w:tcPr>
            <w:tcW w:w="2144" w:type="dxa"/>
            <w:vAlign w:val="center"/>
          </w:tcPr>
          <w:p w14:paraId="54320DEE">
            <w:pPr>
              <w:pStyle w:val="22"/>
              <w:adjustRightInd w:val="0"/>
              <w:snapToGrid w:val="0"/>
              <w:spacing w:line="360" w:lineRule="auto"/>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sz w:val="24"/>
                <w:szCs w:val="24"/>
              </w:rPr>
              <w:t>用户名称</w:t>
            </w:r>
          </w:p>
        </w:tc>
        <w:tc>
          <w:tcPr>
            <w:tcW w:w="1595" w:type="dxa"/>
            <w:vAlign w:val="center"/>
          </w:tcPr>
          <w:p w14:paraId="17E74941">
            <w:pPr>
              <w:pStyle w:val="22"/>
              <w:adjustRightInd w:val="0"/>
              <w:snapToGrid w:val="0"/>
              <w:spacing w:line="360" w:lineRule="auto"/>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sz w:val="24"/>
                <w:szCs w:val="24"/>
              </w:rPr>
              <w:t>货物名称</w:t>
            </w:r>
          </w:p>
        </w:tc>
        <w:tc>
          <w:tcPr>
            <w:tcW w:w="1871" w:type="dxa"/>
            <w:vAlign w:val="center"/>
          </w:tcPr>
          <w:p w14:paraId="1557980E">
            <w:pPr>
              <w:pStyle w:val="22"/>
              <w:adjustRightInd w:val="0"/>
              <w:snapToGrid w:val="0"/>
              <w:spacing w:line="360" w:lineRule="auto"/>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sz w:val="24"/>
                <w:szCs w:val="24"/>
              </w:rPr>
              <w:t>成交价格（元）</w:t>
            </w:r>
          </w:p>
        </w:tc>
        <w:tc>
          <w:tcPr>
            <w:tcW w:w="1513" w:type="dxa"/>
            <w:vAlign w:val="center"/>
          </w:tcPr>
          <w:p w14:paraId="39102C86">
            <w:pPr>
              <w:pStyle w:val="22"/>
              <w:adjustRightInd w:val="0"/>
              <w:snapToGrid w:val="0"/>
              <w:spacing w:line="360" w:lineRule="auto"/>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sz w:val="24"/>
                <w:szCs w:val="24"/>
              </w:rPr>
              <w:t>联系人</w:t>
            </w:r>
          </w:p>
        </w:tc>
        <w:tc>
          <w:tcPr>
            <w:tcW w:w="1411" w:type="dxa"/>
            <w:vAlign w:val="center"/>
          </w:tcPr>
          <w:p w14:paraId="606B74AB">
            <w:pPr>
              <w:pStyle w:val="22"/>
              <w:adjustRightInd w:val="0"/>
              <w:snapToGrid w:val="0"/>
              <w:spacing w:line="360" w:lineRule="auto"/>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sz w:val="24"/>
                <w:szCs w:val="24"/>
              </w:rPr>
              <w:t>联系电话</w:t>
            </w:r>
          </w:p>
        </w:tc>
      </w:tr>
      <w:tr w14:paraId="60EA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66" w:type="dxa"/>
            <w:vAlign w:val="center"/>
          </w:tcPr>
          <w:p w14:paraId="5D26C586">
            <w:pPr>
              <w:pStyle w:val="22"/>
              <w:adjustRightInd w:val="0"/>
              <w:snapToGrid w:val="0"/>
              <w:spacing w:line="360" w:lineRule="auto"/>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sz w:val="24"/>
                <w:szCs w:val="24"/>
              </w:rPr>
              <w:t>1</w:t>
            </w:r>
          </w:p>
        </w:tc>
        <w:tc>
          <w:tcPr>
            <w:tcW w:w="2144" w:type="dxa"/>
            <w:vAlign w:val="center"/>
          </w:tcPr>
          <w:p w14:paraId="54E8A3DA">
            <w:pPr>
              <w:pStyle w:val="22"/>
              <w:adjustRightInd w:val="0"/>
              <w:snapToGrid w:val="0"/>
              <w:spacing w:line="360" w:lineRule="auto"/>
              <w:jc w:val="center"/>
              <w:rPr>
                <w:rFonts w:cs="仿宋" w:asciiTheme="minorEastAsia" w:hAnsiTheme="minorEastAsia" w:eastAsiaTheme="minorEastAsia"/>
                <w:kern w:val="0"/>
                <w:sz w:val="24"/>
                <w:szCs w:val="24"/>
              </w:rPr>
            </w:pPr>
          </w:p>
        </w:tc>
        <w:tc>
          <w:tcPr>
            <w:tcW w:w="1595" w:type="dxa"/>
            <w:vAlign w:val="center"/>
          </w:tcPr>
          <w:p w14:paraId="0134235B">
            <w:pPr>
              <w:pStyle w:val="22"/>
              <w:adjustRightInd w:val="0"/>
              <w:snapToGrid w:val="0"/>
              <w:spacing w:line="360" w:lineRule="auto"/>
              <w:jc w:val="center"/>
              <w:rPr>
                <w:rFonts w:cs="仿宋" w:asciiTheme="minorEastAsia" w:hAnsiTheme="minorEastAsia" w:eastAsiaTheme="minorEastAsia"/>
                <w:b/>
                <w:kern w:val="0"/>
                <w:sz w:val="24"/>
                <w:szCs w:val="24"/>
              </w:rPr>
            </w:pPr>
          </w:p>
        </w:tc>
        <w:tc>
          <w:tcPr>
            <w:tcW w:w="1871" w:type="dxa"/>
            <w:vAlign w:val="center"/>
          </w:tcPr>
          <w:p w14:paraId="2FFBFCD0">
            <w:pPr>
              <w:pStyle w:val="22"/>
              <w:adjustRightInd w:val="0"/>
              <w:snapToGrid w:val="0"/>
              <w:spacing w:line="360" w:lineRule="auto"/>
              <w:jc w:val="center"/>
              <w:rPr>
                <w:rFonts w:cs="仿宋" w:asciiTheme="minorEastAsia" w:hAnsiTheme="minorEastAsia" w:eastAsiaTheme="minorEastAsia"/>
                <w:b/>
                <w:kern w:val="0"/>
                <w:sz w:val="24"/>
                <w:szCs w:val="24"/>
              </w:rPr>
            </w:pPr>
          </w:p>
        </w:tc>
        <w:tc>
          <w:tcPr>
            <w:tcW w:w="1513" w:type="dxa"/>
            <w:vAlign w:val="center"/>
          </w:tcPr>
          <w:p w14:paraId="5E87059E">
            <w:pPr>
              <w:pStyle w:val="22"/>
              <w:adjustRightInd w:val="0"/>
              <w:snapToGrid w:val="0"/>
              <w:spacing w:line="360" w:lineRule="auto"/>
              <w:jc w:val="center"/>
              <w:rPr>
                <w:rFonts w:cs="仿宋" w:asciiTheme="minorEastAsia" w:hAnsiTheme="minorEastAsia" w:eastAsiaTheme="minorEastAsia"/>
                <w:b/>
                <w:kern w:val="0"/>
                <w:sz w:val="24"/>
                <w:szCs w:val="24"/>
              </w:rPr>
            </w:pPr>
          </w:p>
        </w:tc>
        <w:tc>
          <w:tcPr>
            <w:tcW w:w="1411" w:type="dxa"/>
            <w:vAlign w:val="center"/>
          </w:tcPr>
          <w:p w14:paraId="06C42CA8">
            <w:pPr>
              <w:pStyle w:val="22"/>
              <w:adjustRightInd w:val="0"/>
              <w:snapToGrid w:val="0"/>
              <w:spacing w:line="360" w:lineRule="auto"/>
              <w:jc w:val="center"/>
              <w:rPr>
                <w:rFonts w:cs="仿宋" w:asciiTheme="minorEastAsia" w:hAnsiTheme="minorEastAsia" w:eastAsiaTheme="minorEastAsia"/>
                <w:b/>
                <w:kern w:val="0"/>
                <w:sz w:val="24"/>
                <w:szCs w:val="24"/>
              </w:rPr>
            </w:pPr>
          </w:p>
        </w:tc>
      </w:tr>
      <w:tr w14:paraId="35E26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66" w:type="dxa"/>
            <w:vAlign w:val="center"/>
          </w:tcPr>
          <w:p w14:paraId="3AB0C612">
            <w:pPr>
              <w:pStyle w:val="22"/>
              <w:adjustRightInd w:val="0"/>
              <w:snapToGrid w:val="0"/>
              <w:spacing w:line="360" w:lineRule="auto"/>
              <w:jc w:val="center"/>
              <w:rPr>
                <w:rFonts w:cs="仿宋" w:asciiTheme="minorEastAsia" w:hAnsiTheme="minorEastAsia" w:eastAsiaTheme="minorEastAsia"/>
                <w:b/>
                <w:kern w:val="0"/>
                <w:sz w:val="24"/>
                <w:szCs w:val="24"/>
              </w:rPr>
            </w:pPr>
            <w:r>
              <w:rPr>
                <w:rFonts w:hint="eastAsia" w:cs="仿宋" w:asciiTheme="minorEastAsia" w:hAnsiTheme="minorEastAsia" w:eastAsiaTheme="minorEastAsia"/>
                <w:sz w:val="24"/>
                <w:szCs w:val="24"/>
              </w:rPr>
              <w:t>2</w:t>
            </w:r>
          </w:p>
        </w:tc>
        <w:tc>
          <w:tcPr>
            <w:tcW w:w="2144" w:type="dxa"/>
            <w:vAlign w:val="center"/>
          </w:tcPr>
          <w:p w14:paraId="0D3537AF">
            <w:pPr>
              <w:pStyle w:val="22"/>
              <w:adjustRightInd w:val="0"/>
              <w:snapToGrid w:val="0"/>
              <w:spacing w:line="360" w:lineRule="auto"/>
              <w:jc w:val="center"/>
              <w:rPr>
                <w:rFonts w:cs="仿宋" w:asciiTheme="minorEastAsia" w:hAnsiTheme="minorEastAsia" w:eastAsiaTheme="minorEastAsia"/>
                <w:b/>
                <w:kern w:val="0"/>
                <w:sz w:val="24"/>
                <w:szCs w:val="24"/>
              </w:rPr>
            </w:pPr>
          </w:p>
        </w:tc>
        <w:tc>
          <w:tcPr>
            <w:tcW w:w="1595" w:type="dxa"/>
            <w:vAlign w:val="center"/>
          </w:tcPr>
          <w:p w14:paraId="340F0329">
            <w:pPr>
              <w:pStyle w:val="22"/>
              <w:adjustRightInd w:val="0"/>
              <w:snapToGrid w:val="0"/>
              <w:spacing w:line="360" w:lineRule="auto"/>
              <w:jc w:val="center"/>
              <w:rPr>
                <w:rFonts w:cs="仿宋" w:asciiTheme="minorEastAsia" w:hAnsiTheme="minorEastAsia" w:eastAsiaTheme="minorEastAsia"/>
                <w:b/>
                <w:kern w:val="0"/>
                <w:sz w:val="24"/>
                <w:szCs w:val="24"/>
              </w:rPr>
            </w:pPr>
          </w:p>
        </w:tc>
        <w:tc>
          <w:tcPr>
            <w:tcW w:w="1871" w:type="dxa"/>
            <w:vAlign w:val="center"/>
          </w:tcPr>
          <w:p w14:paraId="3C7FCC82">
            <w:pPr>
              <w:pStyle w:val="22"/>
              <w:adjustRightInd w:val="0"/>
              <w:snapToGrid w:val="0"/>
              <w:spacing w:line="360" w:lineRule="auto"/>
              <w:jc w:val="center"/>
              <w:rPr>
                <w:rFonts w:cs="仿宋" w:asciiTheme="minorEastAsia" w:hAnsiTheme="minorEastAsia" w:eastAsiaTheme="minorEastAsia"/>
                <w:b/>
                <w:kern w:val="0"/>
                <w:sz w:val="24"/>
                <w:szCs w:val="24"/>
              </w:rPr>
            </w:pPr>
          </w:p>
        </w:tc>
        <w:tc>
          <w:tcPr>
            <w:tcW w:w="1513" w:type="dxa"/>
            <w:vAlign w:val="center"/>
          </w:tcPr>
          <w:p w14:paraId="733B84BE">
            <w:pPr>
              <w:pStyle w:val="22"/>
              <w:adjustRightInd w:val="0"/>
              <w:snapToGrid w:val="0"/>
              <w:spacing w:line="360" w:lineRule="auto"/>
              <w:jc w:val="center"/>
              <w:rPr>
                <w:rFonts w:cs="仿宋" w:asciiTheme="minorEastAsia" w:hAnsiTheme="minorEastAsia" w:eastAsiaTheme="minorEastAsia"/>
                <w:b/>
                <w:kern w:val="0"/>
                <w:sz w:val="24"/>
                <w:szCs w:val="24"/>
              </w:rPr>
            </w:pPr>
          </w:p>
        </w:tc>
        <w:tc>
          <w:tcPr>
            <w:tcW w:w="1411" w:type="dxa"/>
            <w:vAlign w:val="center"/>
          </w:tcPr>
          <w:p w14:paraId="50736BD2">
            <w:pPr>
              <w:pStyle w:val="22"/>
              <w:adjustRightInd w:val="0"/>
              <w:snapToGrid w:val="0"/>
              <w:spacing w:line="360" w:lineRule="auto"/>
              <w:jc w:val="center"/>
              <w:rPr>
                <w:rFonts w:cs="仿宋" w:asciiTheme="minorEastAsia" w:hAnsiTheme="minorEastAsia" w:eastAsiaTheme="minorEastAsia"/>
                <w:b/>
                <w:kern w:val="0"/>
                <w:sz w:val="24"/>
                <w:szCs w:val="24"/>
              </w:rPr>
            </w:pPr>
          </w:p>
        </w:tc>
      </w:tr>
      <w:tr w14:paraId="3C60B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66" w:type="dxa"/>
            <w:vAlign w:val="center"/>
          </w:tcPr>
          <w:p w14:paraId="11DF5B61">
            <w:pPr>
              <w:pStyle w:val="22"/>
              <w:adjustRightInd w:val="0"/>
              <w:snapToGrid w:val="0"/>
              <w:spacing w:line="360" w:lineRule="auto"/>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sz w:val="24"/>
                <w:szCs w:val="24"/>
              </w:rPr>
              <w:t>3</w:t>
            </w:r>
          </w:p>
        </w:tc>
        <w:tc>
          <w:tcPr>
            <w:tcW w:w="2144" w:type="dxa"/>
            <w:vAlign w:val="center"/>
          </w:tcPr>
          <w:p w14:paraId="21F6C38A">
            <w:pPr>
              <w:pStyle w:val="22"/>
              <w:adjustRightInd w:val="0"/>
              <w:snapToGrid w:val="0"/>
              <w:spacing w:line="360" w:lineRule="auto"/>
              <w:jc w:val="center"/>
              <w:rPr>
                <w:rFonts w:cs="仿宋" w:asciiTheme="minorEastAsia" w:hAnsiTheme="minorEastAsia" w:eastAsiaTheme="minorEastAsia"/>
                <w:b/>
                <w:kern w:val="0"/>
                <w:sz w:val="24"/>
                <w:szCs w:val="24"/>
              </w:rPr>
            </w:pPr>
          </w:p>
        </w:tc>
        <w:tc>
          <w:tcPr>
            <w:tcW w:w="1595" w:type="dxa"/>
            <w:vAlign w:val="center"/>
          </w:tcPr>
          <w:p w14:paraId="5E95EA50">
            <w:pPr>
              <w:pStyle w:val="22"/>
              <w:adjustRightInd w:val="0"/>
              <w:snapToGrid w:val="0"/>
              <w:spacing w:line="360" w:lineRule="auto"/>
              <w:jc w:val="center"/>
              <w:rPr>
                <w:rFonts w:cs="仿宋" w:asciiTheme="minorEastAsia" w:hAnsiTheme="minorEastAsia" w:eastAsiaTheme="minorEastAsia"/>
                <w:b/>
                <w:kern w:val="0"/>
                <w:sz w:val="24"/>
                <w:szCs w:val="24"/>
              </w:rPr>
            </w:pPr>
          </w:p>
        </w:tc>
        <w:tc>
          <w:tcPr>
            <w:tcW w:w="1871" w:type="dxa"/>
            <w:vAlign w:val="center"/>
          </w:tcPr>
          <w:p w14:paraId="76229A2D">
            <w:pPr>
              <w:pStyle w:val="22"/>
              <w:adjustRightInd w:val="0"/>
              <w:snapToGrid w:val="0"/>
              <w:spacing w:line="360" w:lineRule="auto"/>
              <w:jc w:val="center"/>
              <w:rPr>
                <w:rFonts w:cs="仿宋" w:asciiTheme="minorEastAsia" w:hAnsiTheme="minorEastAsia" w:eastAsiaTheme="minorEastAsia"/>
                <w:b/>
                <w:kern w:val="0"/>
                <w:sz w:val="24"/>
                <w:szCs w:val="24"/>
              </w:rPr>
            </w:pPr>
          </w:p>
        </w:tc>
        <w:tc>
          <w:tcPr>
            <w:tcW w:w="1513" w:type="dxa"/>
            <w:vAlign w:val="center"/>
          </w:tcPr>
          <w:p w14:paraId="7AFA5297">
            <w:pPr>
              <w:pStyle w:val="22"/>
              <w:adjustRightInd w:val="0"/>
              <w:snapToGrid w:val="0"/>
              <w:spacing w:line="360" w:lineRule="auto"/>
              <w:jc w:val="center"/>
              <w:rPr>
                <w:rFonts w:cs="仿宋" w:asciiTheme="minorEastAsia" w:hAnsiTheme="minorEastAsia" w:eastAsiaTheme="minorEastAsia"/>
                <w:b/>
                <w:kern w:val="0"/>
                <w:sz w:val="24"/>
                <w:szCs w:val="24"/>
              </w:rPr>
            </w:pPr>
          </w:p>
        </w:tc>
        <w:tc>
          <w:tcPr>
            <w:tcW w:w="1411" w:type="dxa"/>
            <w:vAlign w:val="center"/>
          </w:tcPr>
          <w:p w14:paraId="1D6CDEE0">
            <w:pPr>
              <w:pStyle w:val="22"/>
              <w:adjustRightInd w:val="0"/>
              <w:snapToGrid w:val="0"/>
              <w:spacing w:line="360" w:lineRule="auto"/>
              <w:jc w:val="center"/>
              <w:rPr>
                <w:rFonts w:cs="仿宋" w:asciiTheme="minorEastAsia" w:hAnsiTheme="minorEastAsia" w:eastAsiaTheme="minorEastAsia"/>
                <w:b/>
                <w:kern w:val="0"/>
                <w:sz w:val="24"/>
                <w:szCs w:val="24"/>
              </w:rPr>
            </w:pPr>
          </w:p>
        </w:tc>
      </w:tr>
      <w:tr w14:paraId="4C6E9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66" w:type="dxa"/>
            <w:vAlign w:val="center"/>
          </w:tcPr>
          <w:p w14:paraId="0C37470B">
            <w:pPr>
              <w:pStyle w:val="22"/>
              <w:adjustRightInd w:val="0"/>
              <w:snapToGrid w:val="0"/>
              <w:spacing w:line="360" w:lineRule="auto"/>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sz w:val="24"/>
                <w:szCs w:val="24"/>
              </w:rPr>
              <w:t>4</w:t>
            </w:r>
          </w:p>
        </w:tc>
        <w:tc>
          <w:tcPr>
            <w:tcW w:w="2144" w:type="dxa"/>
            <w:vAlign w:val="center"/>
          </w:tcPr>
          <w:p w14:paraId="05170FEF">
            <w:pPr>
              <w:pStyle w:val="22"/>
              <w:adjustRightInd w:val="0"/>
              <w:snapToGrid w:val="0"/>
              <w:spacing w:line="360" w:lineRule="auto"/>
              <w:jc w:val="center"/>
              <w:rPr>
                <w:rFonts w:cs="仿宋" w:asciiTheme="minorEastAsia" w:hAnsiTheme="minorEastAsia" w:eastAsiaTheme="minorEastAsia"/>
                <w:b/>
                <w:kern w:val="0"/>
                <w:sz w:val="24"/>
                <w:szCs w:val="24"/>
              </w:rPr>
            </w:pPr>
          </w:p>
        </w:tc>
        <w:tc>
          <w:tcPr>
            <w:tcW w:w="1595" w:type="dxa"/>
            <w:vAlign w:val="center"/>
          </w:tcPr>
          <w:p w14:paraId="4766BB46">
            <w:pPr>
              <w:pStyle w:val="22"/>
              <w:adjustRightInd w:val="0"/>
              <w:snapToGrid w:val="0"/>
              <w:spacing w:line="360" w:lineRule="auto"/>
              <w:jc w:val="center"/>
              <w:rPr>
                <w:rFonts w:cs="仿宋" w:asciiTheme="minorEastAsia" w:hAnsiTheme="minorEastAsia" w:eastAsiaTheme="minorEastAsia"/>
                <w:b/>
                <w:kern w:val="0"/>
                <w:sz w:val="24"/>
                <w:szCs w:val="24"/>
              </w:rPr>
            </w:pPr>
          </w:p>
        </w:tc>
        <w:tc>
          <w:tcPr>
            <w:tcW w:w="1871" w:type="dxa"/>
            <w:vAlign w:val="center"/>
          </w:tcPr>
          <w:p w14:paraId="31732082">
            <w:pPr>
              <w:pStyle w:val="22"/>
              <w:adjustRightInd w:val="0"/>
              <w:snapToGrid w:val="0"/>
              <w:spacing w:line="360" w:lineRule="auto"/>
              <w:jc w:val="center"/>
              <w:rPr>
                <w:rFonts w:cs="仿宋" w:asciiTheme="minorEastAsia" w:hAnsiTheme="minorEastAsia" w:eastAsiaTheme="minorEastAsia"/>
                <w:b/>
                <w:kern w:val="0"/>
                <w:sz w:val="24"/>
                <w:szCs w:val="24"/>
              </w:rPr>
            </w:pPr>
          </w:p>
        </w:tc>
        <w:tc>
          <w:tcPr>
            <w:tcW w:w="1513" w:type="dxa"/>
            <w:vAlign w:val="center"/>
          </w:tcPr>
          <w:p w14:paraId="1D56E216">
            <w:pPr>
              <w:pStyle w:val="22"/>
              <w:adjustRightInd w:val="0"/>
              <w:snapToGrid w:val="0"/>
              <w:spacing w:line="360" w:lineRule="auto"/>
              <w:jc w:val="center"/>
              <w:rPr>
                <w:rFonts w:cs="仿宋" w:asciiTheme="minorEastAsia" w:hAnsiTheme="minorEastAsia" w:eastAsiaTheme="minorEastAsia"/>
                <w:b/>
                <w:kern w:val="0"/>
                <w:sz w:val="24"/>
                <w:szCs w:val="24"/>
              </w:rPr>
            </w:pPr>
          </w:p>
        </w:tc>
        <w:tc>
          <w:tcPr>
            <w:tcW w:w="1411" w:type="dxa"/>
            <w:vAlign w:val="center"/>
          </w:tcPr>
          <w:p w14:paraId="35F97150">
            <w:pPr>
              <w:pStyle w:val="22"/>
              <w:adjustRightInd w:val="0"/>
              <w:snapToGrid w:val="0"/>
              <w:spacing w:line="360" w:lineRule="auto"/>
              <w:jc w:val="center"/>
              <w:rPr>
                <w:rFonts w:cs="仿宋" w:asciiTheme="minorEastAsia" w:hAnsiTheme="minorEastAsia" w:eastAsiaTheme="minorEastAsia"/>
                <w:b/>
                <w:kern w:val="0"/>
                <w:sz w:val="24"/>
                <w:szCs w:val="24"/>
              </w:rPr>
            </w:pPr>
          </w:p>
        </w:tc>
      </w:tr>
      <w:tr w14:paraId="72835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66" w:type="dxa"/>
            <w:vAlign w:val="center"/>
          </w:tcPr>
          <w:p w14:paraId="6AF93CB9">
            <w:pPr>
              <w:pStyle w:val="22"/>
              <w:adjustRightInd w:val="0"/>
              <w:snapToGrid w:val="0"/>
              <w:spacing w:line="360" w:lineRule="auto"/>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sz w:val="24"/>
                <w:szCs w:val="24"/>
              </w:rPr>
              <w:t>5</w:t>
            </w:r>
          </w:p>
        </w:tc>
        <w:tc>
          <w:tcPr>
            <w:tcW w:w="2144" w:type="dxa"/>
            <w:vAlign w:val="center"/>
          </w:tcPr>
          <w:p w14:paraId="3D7C4B30">
            <w:pPr>
              <w:pStyle w:val="22"/>
              <w:adjustRightInd w:val="0"/>
              <w:snapToGrid w:val="0"/>
              <w:spacing w:line="360" w:lineRule="auto"/>
              <w:jc w:val="center"/>
              <w:rPr>
                <w:rFonts w:cs="仿宋" w:asciiTheme="minorEastAsia" w:hAnsiTheme="minorEastAsia" w:eastAsiaTheme="minorEastAsia"/>
                <w:b/>
                <w:kern w:val="0"/>
                <w:sz w:val="24"/>
                <w:szCs w:val="24"/>
              </w:rPr>
            </w:pPr>
          </w:p>
        </w:tc>
        <w:tc>
          <w:tcPr>
            <w:tcW w:w="1595" w:type="dxa"/>
            <w:vAlign w:val="center"/>
          </w:tcPr>
          <w:p w14:paraId="4A93CEC6">
            <w:pPr>
              <w:pStyle w:val="22"/>
              <w:adjustRightInd w:val="0"/>
              <w:snapToGrid w:val="0"/>
              <w:spacing w:line="360" w:lineRule="auto"/>
              <w:jc w:val="center"/>
              <w:rPr>
                <w:rFonts w:cs="仿宋" w:asciiTheme="minorEastAsia" w:hAnsiTheme="minorEastAsia" w:eastAsiaTheme="minorEastAsia"/>
                <w:b/>
                <w:kern w:val="0"/>
                <w:sz w:val="24"/>
                <w:szCs w:val="24"/>
              </w:rPr>
            </w:pPr>
          </w:p>
        </w:tc>
        <w:tc>
          <w:tcPr>
            <w:tcW w:w="1871" w:type="dxa"/>
            <w:vAlign w:val="center"/>
          </w:tcPr>
          <w:p w14:paraId="1F25D70E">
            <w:pPr>
              <w:pStyle w:val="22"/>
              <w:adjustRightInd w:val="0"/>
              <w:snapToGrid w:val="0"/>
              <w:spacing w:line="360" w:lineRule="auto"/>
              <w:jc w:val="center"/>
              <w:rPr>
                <w:rFonts w:cs="仿宋" w:asciiTheme="minorEastAsia" w:hAnsiTheme="minorEastAsia" w:eastAsiaTheme="minorEastAsia"/>
                <w:b/>
                <w:kern w:val="0"/>
                <w:sz w:val="24"/>
                <w:szCs w:val="24"/>
              </w:rPr>
            </w:pPr>
          </w:p>
        </w:tc>
        <w:tc>
          <w:tcPr>
            <w:tcW w:w="1513" w:type="dxa"/>
            <w:vAlign w:val="center"/>
          </w:tcPr>
          <w:p w14:paraId="76BB5E2A">
            <w:pPr>
              <w:pStyle w:val="22"/>
              <w:adjustRightInd w:val="0"/>
              <w:snapToGrid w:val="0"/>
              <w:spacing w:line="360" w:lineRule="auto"/>
              <w:jc w:val="center"/>
              <w:rPr>
                <w:rFonts w:cs="仿宋" w:asciiTheme="minorEastAsia" w:hAnsiTheme="minorEastAsia" w:eastAsiaTheme="minorEastAsia"/>
                <w:b/>
                <w:kern w:val="0"/>
                <w:sz w:val="24"/>
                <w:szCs w:val="24"/>
              </w:rPr>
            </w:pPr>
          </w:p>
        </w:tc>
        <w:tc>
          <w:tcPr>
            <w:tcW w:w="1411" w:type="dxa"/>
            <w:vAlign w:val="center"/>
          </w:tcPr>
          <w:p w14:paraId="1EBDC0F0">
            <w:pPr>
              <w:pStyle w:val="22"/>
              <w:adjustRightInd w:val="0"/>
              <w:snapToGrid w:val="0"/>
              <w:spacing w:line="360" w:lineRule="auto"/>
              <w:jc w:val="center"/>
              <w:rPr>
                <w:rFonts w:cs="仿宋" w:asciiTheme="minorEastAsia" w:hAnsiTheme="minorEastAsia" w:eastAsiaTheme="minorEastAsia"/>
                <w:b/>
                <w:kern w:val="0"/>
                <w:sz w:val="24"/>
                <w:szCs w:val="24"/>
              </w:rPr>
            </w:pPr>
          </w:p>
        </w:tc>
      </w:tr>
    </w:tbl>
    <w:p w14:paraId="0E3760BC">
      <w:pPr>
        <w:tabs>
          <w:tab w:val="left" w:pos="730"/>
        </w:tabs>
        <w:snapToGrid w:val="0"/>
        <w:spacing w:before="100" w:beforeAutospacing="1" w:line="440" w:lineRule="exact"/>
        <w:ind w:firstLine="420" w:firstLineChars="200"/>
        <w:rPr>
          <w:rFonts w:asciiTheme="minorEastAsia" w:hAnsiTheme="minorEastAsia" w:eastAsiaTheme="minorEastAsia"/>
          <w:b/>
          <w:color w:val="FF0000"/>
          <w:sz w:val="21"/>
          <w:szCs w:val="21"/>
        </w:rPr>
      </w:pPr>
      <w:r>
        <w:rPr>
          <w:rFonts w:hint="eastAsia" w:asciiTheme="minorEastAsia" w:hAnsiTheme="minorEastAsia" w:eastAsiaTheme="minorEastAsia"/>
          <w:b/>
          <w:sz w:val="21"/>
          <w:szCs w:val="21"/>
        </w:rPr>
        <w:t>注：1、提供与最终用户签订的合同首页、合同金额所在页、签字盖章页等相关证明页扫描件为证明，</w:t>
      </w:r>
    </w:p>
    <w:p w14:paraId="28565003">
      <w:pPr>
        <w:tabs>
          <w:tab w:val="left" w:pos="730"/>
        </w:tabs>
        <w:snapToGrid w:val="0"/>
        <w:spacing w:before="100" w:beforeAutospacing="1" w:line="440" w:lineRule="exact"/>
        <w:ind w:firstLine="420"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2、如提供虚假合同，将取消磋商资格。</w:t>
      </w:r>
    </w:p>
    <w:p w14:paraId="76F3A634">
      <w:pPr>
        <w:spacing w:line="420" w:lineRule="exact"/>
        <w:rPr>
          <w:rFonts w:asciiTheme="minorEastAsia" w:hAnsiTheme="minorEastAsia" w:eastAsiaTheme="minorEastAsia"/>
          <w:b/>
          <w:kern w:val="0"/>
          <w:sz w:val="36"/>
          <w:szCs w:val="36"/>
        </w:rPr>
      </w:pPr>
      <w:r>
        <w:rPr>
          <w:rFonts w:asciiTheme="minorEastAsia" w:hAnsiTheme="minorEastAsia" w:eastAsiaTheme="minorEastAsia"/>
          <w:b/>
          <w:sz w:val="21"/>
          <w:szCs w:val="21"/>
        </w:rPr>
        <w:br w:type="page"/>
      </w:r>
      <w:r>
        <w:rPr>
          <w:rFonts w:asciiTheme="minorEastAsia" w:hAnsiTheme="minorEastAsia" w:eastAsiaTheme="minorEastAsia"/>
          <w:b/>
          <w:sz w:val="21"/>
          <w:szCs w:val="21"/>
        </w:rPr>
        <w:t>格式</w:t>
      </w:r>
      <w:r>
        <w:rPr>
          <w:rFonts w:hint="eastAsia" w:asciiTheme="minorEastAsia" w:hAnsiTheme="minorEastAsia" w:eastAsiaTheme="minorEastAsia"/>
          <w:b/>
          <w:sz w:val="21"/>
          <w:szCs w:val="21"/>
        </w:rPr>
        <w:t>十一：</w:t>
      </w:r>
    </w:p>
    <w:p w14:paraId="6630BA7F">
      <w:pPr>
        <w:spacing w:beforeLines="50" w:line="420" w:lineRule="exact"/>
        <w:jc w:val="center"/>
        <w:rPr>
          <w:rFonts w:cs="宋体" w:asciiTheme="minorEastAsia" w:hAnsiTheme="minorEastAsia" w:eastAsiaTheme="minorEastAsia"/>
          <w:b/>
          <w:kern w:val="0"/>
          <w:szCs w:val="28"/>
        </w:rPr>
      </w:pPr>
      <w:bookmarkStart w:id="88" w:name="_Toc286_WPSOffice_Level1"/>
      <w:r>
        <w:rPr>
          <w:rFonts w:hint="eastAsia" w:cs="宋体" w:asciiTheme="minorEastAsia" w:hAnsiTheme="minorEastAsia" w:eastAsiaTheme="minorEastAsia"/>
          <w:b/>
          <w:kern w:val="0"/>
          <w:szCs w:val="28"/>
        </w:rPr>
        <w:t>报价一览表  （格式）</w:t>
      </w:r>
      <w:bookmarkEnd w:id="88"/>
    </w:p>
    <w:p w14:paraId="261D0A3A">
      <w:pPr>
        <w:pStyle w:val="82"/>
        <w:keepNext/>
        <w:keepLines/>
        <w:spacing w:line="360" w:lineRule="auto"/>
        <w:ind w:firstLine="475" w:firstLineChars="198"/>
        <w:jc w:val="both"/>
        <w:rPr>
          <w:rFonts w:cs="宋体" w:asciiTheme="minorEastAsia" w:hAnsiTheme="minorEastAsia" w:eastAsiaTheme="minorEastAsia"/>
        </w:rPr>
      </w:pPr>
      <w:bookmarkStart w:id="89" w:name="_Toc175644078"/>
    </w:p>
    <w:p w14:paraId="4D5849CC">
      <w:pPr>
        <w:pStyle w:val="82"/>
        <w:keepNext/>
        <w:keepLines/>
        <w:spacing w:line="360" w:lineRule="auto"/>
        <w:ind w:firstLine="475" w:firstLineChars="198"/>
        <w:jc w:val="both"/>
        <w:rPr>
          <w:rFonts w:cs="仿宋" w:asciiTheme="minorEastAsia" w:hAnsiTheme="minorEastAsia" w:eastAsiaTheme="minorEastAsia"/>
        </w:rPr>
      </w:pPr>
      <w:r>
        <w:rPr>
          <w:rFonts w:hint="eastAsia" w:cs="仿宋" w:asciiTheme="minorEastAsia" w:hAnsiTheme="minorEastAsia" w:eastAsiaTheme="minorEastAsia"/>
        </w:rPr>
        <w:t>项目名称：</w:t>
      </w:r>
      <w:r>
        <w:rPr>
          <w:rFonts w:hint="eastAsia" w:cs="仿宋" w:asciiTheme="minorEastAsia" w:hAnsiTheme="minorEastAsia" w:eastAsiaTheme="minorEastAsia"/>
          <w:snapToGrid w:val="0"/>
          <w:u w:val="single"/>
        </w:rPr>
        <w:t xml:space="preserve">                                                    </w:t>
      </w:r>
    </w:p>
    <w:p w14:paraId="7544576C">
      <w:pPr>
        <w:pStyle w:val="82"/>
        <w:keepNext/>
        <w:keepLines/>
        <w:spacing w:line="360" w:lineRule="auto"/>
        <w:ind w:firstLine="475" w:firstLineChars="198"/>
        <w:jc w:val="both"/>
        <w:rPr>
          <w:rFonts w:cs="仿宋" w:asciiTheme="minorEastAsia" w:hAnsiTheme="minorEastAsia" w:eastAsiaTheme="minorEastAsia"/>
          <w:snapToGrid w:val="0"/>
          <w:u w:val="single"/>
        </w:rPr>
      </w:pPr>
      <w:r>
        <w:rPr>
          <w:rFonts w:hint="eastAsia" w:cs="仿宋" w:asciiTheme="minorEastAsia" w:hAnsiTheme="minorEastAsia" w:eastAsiaTheme="minorEastAsia"/>
        </w:rPr>
        <w:t>项目编号：</w:t>
      </w:r>
      <w:r>
        <w:rPr>
          <w:rFonts w:hint="eastAsia" w:cs="仿宋" w:asciiTheme="minorEastAsia" w:hAnsiTheme="minorEastAsia" w:eastAsiaTheme="minorEastAsia"/>
          <w:snapToGrid w:val="0"/>
          <w:u w:val="single"/>
        </w:rPr>
        <w:t xml:space="preserve">                                                    </w:t>
      </w:r>
    </w:p>
    <w:p w14:paraId="305FC9B8">
      <w:pPr>
        <w:pStyle w:val="82"/>
        <w:keepNext/>
        <w:keepLines/>
        <w:wordWrap w:val="0"/>
        <w:spacing w:line="360" w:lineRule="auto"/>
        <w:ind w:firstLine="475" w:firstLineChars="198"/>
        <w:jc w:val="both"/>
        <w:rPr>
          <w:rFonts w:cs="仿宋" w:asciiTheme="minorEastAsia" w:hAnsiTheme="minorEastAsia" w:eastAsiaTheme="minorEastAsia"/>
          <w:snapToGrid w:val="0"/>
        </w:rPr>
      </w:pPr>
      <w:r>
        <w:rPr>
          <w:rFonts w:hint="eastAsia" w:cs="仿宋" w:asciiTheme="minorEastAsia" w:hAnsiTheme="minorEastAsia" w:eastAsiaTheme="minorEastAsia"/>
          <w:snapToGrid w:val="0"/>
        </w:rPr>
        <w:t>包    号：</w:t>
      </w:r>
      <w:r>
        <w:rPr>
          <w:rFonts w:hint="eastAsia" w:cs="仿宋" w:asciiTheme="minorEastAsia" w:hAnsiTheme="minorEastAsia" w:eastAsiaTheme="minorEastAsia"/>
          <w:snapToGrid w:val="0"/>
          <w:u w:val="single"/>
        </w:rPr>
        <w:t xml:space="preserve">                                                    </w:t>
      </w:r>
    </w:p>
    <w:p w14:paraId="59F7DD2E">
      <w:pPr>
        <w:pStyle w:val="82"/>
        <w:keepNext/>
        <w:keepLines/>
        <w:spacing w:line="360" w:lineRule="auto"/>
        <w:ind w:firstLine="475" w:firstLineChars="198"/>
        <w:jc w:val="both"/>
        <w:rPr>
          <w:rFonts w:cs="仿宋" w:asciiTheme="minorEastAsia" w:hAnsiTheme="minorEastAsia" w:eastAsiaTheme="minorEastAsia"/>
        </w:rPr>
      </w:pPr>
      <w:r>
        <w:rPr>
          <w:rFonts w:hint="eastAsia" w:cs="仿宋" w:asciiTheme="minorEastAsia" w:hAnsiTheme="minorEastAsia" w:eastAsiaTheme="minorEastAsia"/>
          <w:snapToGrid w:val="0"/>
        </w:rPr>
        <w:t>供应商名称：</w:t>
      </w:r>
      <w:r>
        <w:rPr>
          <w:rFonts w:hint="eastAsia" w:cs="仿宋" w:asciiTheme="minorEastAsia" w:hAnsiTheme="minorEastAsia" w:eastAsiaTheme="minorEastAsia"/>
          <w:snapToGrid w:val="0"/>
          <w:u w:val="single"/>
        </w:rPr>
        <w:t xml:space="preserve">                                                  </w:t>
      </w:r>
    </w:p>
    <w:p w14:paraId="1751F36F">
      <w:pPr>
        <w:keepNext/>
        <w:keepLines/>
        <w:snapToGrid w:val="0"/>
        <w:spacing w:line="300" w:lineRule="auto"/>
        <w:ind w:firstLine="1080" w:firstLineChars="450"/>
        <w:rPr>
          <w:rFonts w:cs="宋体" w:asciiTheme="minorEastAsia" w:hAnsiTheme="minorEastAsia" w:eastAsiaTheme="minorEastAsia"/>
          <w:kern w:val="0"/>
          <w:sz w:val="24"/>
        </w:rPr>
      </w:pPr>
      <w:r>
        <w:rPr>
          <w:rFonts w:hint="eastAsia" w:cs="宋体" w:asciiTheme="minorEastAsia" w:hAnsiTheme="minorEastAsia" w:eastAsiaTheme="minorEastAsia"/>
          <w:bCs/>
          <w:kern w:val="0"/>
          <w:sz w:val="24"/>
        </w:rPr>
        <w:t xml:space="preserve">                                                          单位：元</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7558"/>
      </w:tblGrid>
      <w:tr w14:paraId="51F5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1851" w:type="dxa"/>
            <w:vAlign w:val="center"/>
          </w:tcPr>
          <w:p w14:paraId="5F8AD86B">
            <w:pPr>
              <w:widowControl/>
              <w:snapToGrid w:val="0"/>
              <w:spacing w:line="300" w:lineRule="auto"/>
              <w:jc w:val="left"/>
              <w:rPr>
                <w:rFonts w:cs="Arial" w:asciiTheme="minorEastAsia" w:hAnsiTheme="minorEastAsia" w:eastAsiaTheme="minorEastAsia"/>
                <w:sz w:val="24"/>
              </w:rPr>
            </w:pPr>
            <w:r>
              <w:rPr>
                <w:rFonts w:hint="eastAsia" w:cs="Arial" w:asciiTheme="minorEastAsia" w:hAnsiTheme="minorEastAsia" w:eastAsiaTheme="minorEastAsia"/>
                <w:sz w:val="24"/>
              </w:rPr>
              <w:t>项目名称</w:t>
            </w:r>
          </w:p>
        </w:tc>
        <w:tc>
          <w:tcPr>
            <w:tcW w:w="7558" w:type="dxa"/>
            <w:vAlign w:val="center"/>
          </w:tcPr>
          <w:p w14:paraId="0390BEB9">
            <w:pPr>
              <w:widowControl/>
              <w:snapToGrid w:val="0"/>
              <w:spacing w:line="300" w:lineRule="auto"/>
              <w:jc w:val="center"/>
              <w:rPr>
                <w:rFonts w:cs="Arial" w:asciiTheme="minorEastAsia" w:hAnsiTheme="minorEastAsia" w:eastAsiaTheme="minorEastAsia"/>
                <w:sz w:val="24"/>
              </w:rPr>
            </w:pPr>
          </w:p>
        </w:tc>
      </w:tr>
      <w:tr w14:paraId="5AB7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1851" w:type="dxa"/>
            <w:vAlign w:val="center"/>
          </w:tcPr>
          <w:p w14:paraId="74E09AF4">
            <w:pPr>
              <w:widowControl/>
              <w:snapToGrid w:val="0"/>
              <w:spacing w:line="300" w:lineRule="auto"/>
              <w:jc w:val="left"/>
              <w:rPr>
                <w:rFonts w:cs="Arial" w:asciiTheme="minorEastAsia" w:hAnsiTheme="minorEastAsia" w:eastAsiaTheme="minorEastAsia"/>
                <w:sz w:val="24"/>
              </w:rPr>
            </w:pPr>
            <w:r>
              <w:rPr>
                <w:rFonts w:hint="eastAsia" w:cs="Arial" w:asciiTheme="minorEastAsia" w:hAnsiTheme="minorEastAsia" w:eastAsiaTheme="minorEastAsia"/>
                <w:sz w:val="24"/>
              </w:rPr>
              <w:t>总报价</w:t>
            </w:r>
          </w:p>
        </w:tc>
        <w:tc>
          <w:tcPr>
            <w:tcW w:w="7558" w:type="dxa"/>
            <w:vAlign w:val="center"/>
          </w:tcPr>
          <w:p w14:paraId="56B71F01">
            <w:pPr>
              <w:widowControl/>
              <w:wordWrap w:val="0"/>
              <w:snapToGrid w:val="0"/>
              <w:spacing w:line="300" w:lineRule="auto"/>
              <w:jc w:val="left"/>
              <w:rPr>
                <w:rFonts w:cs="Arial" w:asciiTheme="minorEastAsia" w:hAnsiTheme="minorEastAsia" w:eastAsiaTheme="minorEastAsia"/>
                <w:sz w:val="24"/>
              </w:rPr>
            </w:pPr>
            <w:r>
              <w:rPr>
                <w:rFonts w:hint="eastAsia" w:cs="Arial" w:asciiTheme="minorEastAsia" w:hAnsiTheme="minorEastAsia" w:eastAsiaTheme="minorEastAsia"/>
                <w:sz w:val="24"/>
              </w:rPr>
              <w:t>金额     大写：</w:t>
            </w:r>
            <w:r>
              <w:rPr>
                <w:rFonts w:hint="eastAsia" w:cs="Arial" w:asciiTheme="minorEastAsia" w:hAnsiTheme="minorEastAsia" w:eastAsiaTheme="minorEastAsia"/>
                <w:sz w:val="24"/>
                <w:u w:val="single"/>
              </w:rPr>
              <w:t xml:space="preserve">                              </w:t>
            </w:r>
            <w:r>
              <w:rPr>
                <w:rFonts w:hint="eastAsia" w:cs="Arial" w:asciiTheme="minorEastAsia" w:hAnsiTheme="minorEastAsia" w:eastAsiaTheme="minorEastAsia"/>
                <w:sz w:val="24"/>
              </w:rPr>
              <w:t xml:space="preserve"> </w:t>
            </w:r>
          </w:p>
          <w:p w14:paraId="1968F696">
            <w:pPr>
              <w:widowControl/>
              <w:wordWrap w:val="0"/>
              <w:snapToGrid w:val="0"/>
              <w:spacing w:line="300" w:lineRule="auto"/>
              <w:ind w:firstLine="1080" w:firstLineChars="450"/>
              <w:jc w:val="left"/>
              <w:rPr>
                <w:rFonts w:cs="Arial" w:asciiTheme="minorEastAsia" w:hAnsiTheme="minorEastAsia" w:eastAsiaTheme="minorEastAsia"/>
                <w:sz w:val="24"/>
              </w:rPr>
            </w:pPr>
            <w:r>
              <w:rPr>
                <w:rFonts w:hint="eastAsia" w:cs="Arial" w:asciiTheme="minorEastAsia" w:hAnsiTheme="minorEastAsia" w:eastAsiaTheme="minorEastAsia"/>
                <w:sz w:val="24"/>
              </w:rPr>
              <w:t>小写：</w:t>
            </w:r>
            <w:r>
              <w:rPr>
                <w:rFonts w:hint="eastAsia" w:cs="Arial" w:asciiTheme="minorEastAsia" w:hAnsiTheme="minorEastAsia" w:eastAsiaTheme="minorEastAsia"/>
                <w:sz w:val="24"/>
                <w:u w:val="single"/>
              </w:rPr>
              <w:t xml:space="preserve">                              </w:t>
            </w:r>
          </w:p>
        </w:tc>
      </w:tr>
      <w:tr w14:paraId="7D6D6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851" w:type="dxa"/>
            <w:vAlign w:val="center"/>
          </w:tcPr>
          <w:p w14:paraId="26A54B9B">
            <w:pPr>
              <w:widowControl/>
              <w:snapToGrid w:val="0"/>
              <w:spacing w:line="300" w:lineRule="auto"/>
              <w:jc w:val="left"/>
              <w:rPr>
                <w:rFonts w:cs="Arial" w:asciiTheme="minorEastAsia" w:hAnsiTheme="minorEastAsia" w:eastAsiaTheme="minorEastAsia"/>
                <w:sz w:val="24"/>
              </w:rPr>
            </w:pPr>
            <w:r>
              <w:rPr>
                <w:rFonts w:hint="eastAsia" w:cs="Arial" w:asciiTheme="minorEastAsia" w:hAnsiTheme="minorEastAsia" w:eastAsiaTheme="minorEastAsia"/>
                <w:sz w:val="24"/>
              </w:rPr>
              <w:t>服务期</w:t>
            </w:r>
          </w:p>
        </w:tc>
        <w:tc>
          <w:tcPr>
            <w:tcW w:w="7558" w:type="dxa"/>
            <w:vAlign w:val="center"/>
          </w:tcPr>
          <w:p w14:paraId="6A9F7B98">
            <w:pPr>
              <w:widowControl/>
              <w:snapToGrid w:val="0"/>
              <w:spacing w:line="300" w:lineRule="auto"/>
              <w:jc w:val="center"/>
              <w:rPr>
                <w:rFonts w:cs="Arial" w:asciiTheme="minorEastAsia" w:hAnsiTheme="minorEastAsia" w:eastAsiaTheme="minorEastAsia"/>
                <w:sz w:val="24"/>
              </w:rPr>
            </w:pPr>
          </w:p>
        </w:tc>
      </w:tr>
      <w:tr w14:paraId="43A4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851" w:type="dxa"/>
            <w:vAlign w:val="center"/>
          </w:tcPr>
          <w:p w14:paraId="662E0B1F">
            <w:pPr>
              <w:widowControl/>
              <w:snapToGrid w:val="0"/>
              <w:spacing w:line="300" w:lineRule="auto"/>
              <w:jc w:val="left"/>
              <w:rPr>
                <w:rFonts w:cs="Arial" w:asciiTheme="minorEastAsia" w:hAnsiTheme="minorEastAsia" w:eastAsiaTheme="minorEastAsia"/>
                <w:sz w:val="24"/>
              </w:rPr>
            </w:pPr>
            <w:r>
              <w:rPr>
                <w:rFonts w:hint="eastAsia" w:cs="Arial" w:asciiTheme="minorEastAsia" w:hAnsiTheme="minorEastAsia" w:eastAsiaTheme="minorEastAsia"/>
                <w:sz w:val="24"/>
              </w:rPr>
              <w:t>服务地点</w:t>
            </w:r>
          </w:p>
        </w:tc>
        <w:tc>
          <w:tcPr>
            <w:tcW w:w="7558" w:type="dxa"/>
            <w:vAlign w:val="center"/>
          </w:tcPr>
          <w:p w14:paraId="5DDF0F5E">
            <w:pPr>
              <w:widowControl/>
              <w:snapToGrid w:val="0"/>
              <w:spacing w:line="300" w:lineRule="auto"/>
              <w:jc w:val="center"/>
              <w:rPr>
                <w:rFonts w:cs="Arial" w:asciiTheme="minorEastAsia" w:hAnsiTheme="minorEastAsia" w:eastAsiaTheme="minorEastAsia"/>
                <w:sz w:val="24"/>
              </w:rPr>
            </w:pPr>
          </w:p>
        </w:tc>
      </w:tr>
      <w:tr w14:paraId="6D98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851" w:type="dxa"/>
            <w:vAlign w:val="center"/>
          </w:tcPr>
          <w:p w14:paraId="1A17DD01">
            <w:pPr>
              <w:widowControl/>
              <w:snapToGrid w:val="0"/>
              <w:spacing w:line="300" w:lineRule="auto"/>
              <w:jc w:val="left"/>
              <w:rPr>
                <w:rFonts w:cs="Arial" w:asciiTheme="minorEastAsia" w:hAnsiTheme="minorEastAsia" w:eastAsiaTheme="minorEastAsia"/>
                <w:sz w:val="24"/>
              </w:rPr>
            </w:pPr>
            <w:r>
              <w:rPr>
                <w:rFonts w:hint="eastAsia" w:cs="Arial" w:asciiTheme="minorEastAsia" w:hAnsiTheme="minorEastAsia" w:eastAsiaTheme="minorEastAsia"/>
                <w:sz w:val="24"/>
              </w:rPr>
              <w:t>备     注</w:t>
            </w:r>
          </w:p>
        </w:tc>
        <w:tc>
          <w:tcPr>
            <w:tcW w:w="7558" w:type="dxa"/>
            <w:vAlign w:val="center"/>
          </w:tcPr>
          <w:p w14:paraId="62C2026E">
            <w:pPr>
              <w:widowControl/>
              <w:snapToGrid w:val="0"/>
              <w:spacing w:line="300" w:lineRule="auto"/>
              <w:jc w:val="left"/>
              <w:rPr>
                <w:rFonts w:cs="Arial" w:asciiTheme="minorEastAsia" w:hAnsiTheme="minorEastAsia" w:eastAsiaTheme="minorEastAsia"/>
                <w:sz w:val="24"/>
              </w:rPr>
            </w:pPr>
          </w:p>
        </w:tc>
      </w:tr>
    </w:tbl>
    <w:p w14:paraId="5FAEA034">
      <w:pPr>
        <w:keepNext/>
        <w:keepLines/>
        <w:tabs>
          <w:tab w:val="left" w:pos="4000"/>
        </w:tabs>
        <w:snapToGrid w:val="0"/>
        <w:spacing w:line="300" w:lineRule="auto"/>
        <w:jc w:val="left"/>
        <w:rPr>
          <w:rFonts w:cs="宋体" w:asciiTheme="minorEastAsia" w:hAnsiTheme="minorEastAsia" w:eastAsiaTheme="minorEastAsia"/>
          <w:b/>
          <w:spacing w:val="20"/>
          <w:kern w:val="0"/>
          <w:sz w:val="24"/>
        </w:rPr>
      </w:pPr>
      <w:r>
        <w:rPr>
          <w:rFonts w:hint="eastAsia" w:cs="宋体" w:asciiTheme="minorEastAsia" w:hAnsiTheme="minorEastAsia" w:eastAsiaTheme="minorEastAsia"/>
          <w:b/>
          <w:spacing w:val="20"/>
          <w:kern w:val="0"/>
          <w:sz w:val="24"/>
        </w:rPr>
        <w:t>注：总报价包含所有人员的基本工资、相关保险和国家规定的相关税费等与本项目服务相关的一切费用；</w:t>
      </w:r>
    </w:p>
    <w:p w14:paraId="3F768AEF">
      <w:pPr>
        <w:keepNext/>
        <w:keepLines/>
        <w:tabs>
          <w:tab w:val="left" w:pos="4000"/>
        </w:tabs>
        <w:snapToGrid w:val="0"/>
        <w:spacing w:line="300" w:lineRule="auto"/>
        <w:jc w:val="left"/>
        <w:rPr>
          <w:rFonts w:cs="宋体" w:asciiTheme="minorEastAsia" w:hAnsiTheme="minorEastAsia" w:eastAsiaTheme="minorEastAsia"/>
          <w:kern w:val="0"/>
          <w:sz w:val="24"/>
          <w:szCs w:val="24"/>
        </w:rPr>
      </w:pPr>
    </w:p>
    <w:p w14:paraId="03982F43">
      <w:pPr>
        <w:spacing w:line="480" w:lineRule="auto"/>
        <w:ind w:left="1960" w:leftChars="700" w:firstLine="480"/>
        <w:rPr>
          <w:rFonts w:asciiTheme="minorEastAsia" w:hAnsiTheme="minorEastAsia" w:eastAsiaTheme="minorEastAsia"/>
          <w:sz w:val="24"/>
          <w:szCs w:val="24"/>
          <w:u w:val="single"/>
        </w:rPr>
      </w:pPr>
      <w:r>
        <w:rPr>
          <w:rFonts w:asciiTheme="minorEastAsia" w:hAnsiTheme="minorEastAsia" w:eastAsiaTheme="minorEastAsia"/>
          <w:sz w:val="24"/>
          <w:szCs w:val="24"/>
        </w:rPr>
        <w:t>供应商名称(公章)：</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p>
    <w:p w14:paraId="41B87C0B">
      <w:pPr>
        <w:spacing w:line="480" w:lineRule="auto"/>
        <w:ind w:left="1960" w:leftChars="700" w:firstLine="48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法定代表人或</w:t>
      </w:r>
      <w:r>
        <w:rPr>
          <w:rFonts w:asciiTheme="minorEastAsia" w:hAnsiTheme="minorEastAsia" w:eastAsiaTheme="minorEastAsia"/>
          <w:sz w:val="24"/>
          <w:szCs w:val="24"/>
        </w:rPr>
        <w:t>供应商代表(签字或盖章)：</w:t>
      </w:r>
      <w:r>
        <w:rPr>
          <w:rFonts w:asciiTheme="minorEastAsia" w:hAnsiTheme="minorEastAsia" w:eastAsiaTheme="minorEastAsia"/>
          <w:sz w:val="24"/>
          <w:szCs w:val="24"/>
          <w:u w:val="single"/>
        </w:rPr>
        <w:t xml:space="preserve">           </w:t>
      </w:r>
    </w:p>
    <w:p w14:paraId="68D60D8D">
      <w:pPr>
        <w:spacing w:line="480" w:lineRule="auto"/>
        <w:ind w:left="1960" w:leftChars="700" w:firstLine="480"/>
        <w:rPr>
          <w:rFonts w:asciiTheme="minorEastAsia" w:hAnsiTheme="minorEastAsia" w:eastAsiaTheme="minorEastAsia"/>
          <w:sz w:val="24"/>
          <w:szCs w:val="24"/>
          <w:u w:val="single"/>
        </w:rPr>
      </w:pPr>
      <w:r>
        <w:rPr>
          <w:rFonts w:asciiTheme="minorEastAsia" w:hAnsiTheme="minorEastAsia" w:eastAsiaTheme="minorEastAsia"/>
          <w:sz w:val="24"/>
          <w:szCs w:val="24"/>
        </w:rPr>
        <w:t>日</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期：</w:t>
      </w:r>
      <w:r>
        <w:rPr>
          <w:rFonts w:asciiTheme="minorEastAsia" w:hAnsiTheme="minorEastAsia" w:eastAsiaTheme="minorEastAsia"/>
          <w:sz w:val="24"/>
          <w:szCs w:val="24"/>
          <w:u w:val="single"/>
        </w:rPr>
        <w:t xml:space="preserve">               </w:t>
      </w:r>
    </w:p>
    <w:p w14:paraId="7B1CB304">
      <w:pPr>
        <w:spacing w:line="420" w:lineRule="exact"/>
        <w:rPr>
          <w:rFonts w:asciiTheme="minorEastAsia" w:hAnsiTheme="minorEastAsia" w:eastAsiaTheme="minorEastAsia"/>
          <w:b/>
          <w:sz w:val="21"/>
          <w:szCs w:val="21"/>
        </w:rPr>
      </w:pPr>
      <w:r>
        <w:rPr>
          <w:rFonts w:cs="宋体" w:asciiTheme="minorEastAsia" w:hAnsiTheme="minorEastAsia" w:eastAsiaTheme="minorEastAsia"/>
          <w:kern w:val="0"/>
          <w:sz w:val="24"/>
          <w:szCs w:val="24"/>
        </w:rPr>
        <w:br w:type="page"/>
      </w:r>
      <w:bookmarkStart w:id="90" w:name="_Toc5965_WPSOffice_Level1"/>
      <w:r>
        <w:rPr>
          <w:rFonts w:hint="eastAsia" w:asciiTheme="minorEastAsia" w:hAnsiTheme="minorEastAsia" w:eastAsiaTheme="minorEastAsia"/>
          <w:b/>
          <w:sz w:val="21"/>
          <w:szCs w:val="21"/>
        </w:rPr>
        <w:t>格式十二：</w:t>
      </w:r>
    </w:p>
    <w:p w14:paraId="30ED4117">
      <w:pPr>
        <w:keepNext/>
        <w:keepLines/>
        <w:tabs>
          <w:tab w:val="left" w:pos="4000"/>
        </w:tabs>
        <w:snapToGrid w:val="0"/>
        <w:spacing w:line="300" w:lineRule="auto"/>
        <w:jc w:val="center"/>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商务、技术偏离表（格式）</w:t>
      </w:r>
      <w:bookmarkEnd w:id="90"/>
    </w:p>
    <w:p w14:paraId="4FD0662C">
      <w:pPr>
        <w:spacing w:line="500" w:lineRule="exact"/>
        <w:jc w:val="left"/>
        <w:rPr>
          <w:rFonts w:cs="宋体" w:asciiTheme="minorEastAsia" w:hAnsiTheme="minorEastAsia" w:eastAsiaTheme="minorEastAsia"/>
          <w:kern w:val="0"/>
          <w:sz w:val="24"/>
          <w:szCs w:val="24"/>
        </w:rPr>
      </w:pPr>
    </w:p>
    <w:p w14:paraId="7FB914A1">
      <w:pPr>
        <w:spacing w:line="500" w:lineRule="exact"/>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项目名称：</w:t>
      </w:r>
      <w:r>
        <w:rPr>
          <w:rFonts w:hint="eastAsia" w:cs="宋体" w:asciiTheme="minorEastAsia" w:hAnsiTheme="minorEastAsia" w:eastAsiaTheme="minorEastAsia"/>
          <w:kern w:val="0"/>
          <w:sz w:val="24"/>
          <w:szCs w:val="24"/>
          <w:u w:val="single"/>
        </w:rPr>
        <w:t xml:space="preserve">                                     </w:t>
      </w:r>
    </w:p>
    <w:p w14:paraId="1B989FB2">
      <w:pPr>
        <w:spacing w:line="500" w:lineRule="exact"/>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项目编号：</w:t>
      </w:r>
      <w:r>
        <w:rPr>
          <w:rFonts w:hint="eastAsia" w:cs="宋体" w:asciiTheme="minorEastAsia" w:hAnsiTheme="minorEastAsia" w:eastAsiaTheme="minorEastAsia"/>
          <w:kern w:val="0"/>
          <w:sz w:val="24"/>
          <w:szCs w:val="24"/>
          <w:u w:val="single"/>
        </w:rPr>
        <w:t xml:space="preserve">                                     </w:t>
      </w:r>
    </w:p>
    <w:p w14:paraId="56513D49">
      <w:pPr>
        <w:spacing w:line="500" w:lineRule="exact"/>
        <w:jc w:val="left"/>
        <w:rPr>
          <w:rFonts w:asciiTheme="minorEastAsia" w:hAnsiTheme="minorEastAsia" w:eastAsiaTheme="minorEastAsia"/>
        </w:rPr>
      </w:pPr>
      <w:r>
        <w:rPr>
          <w:rFonts w:hint="eastAsia" w:cs="宋体" w:asciiTheme="minorEastAsia" w:hAnsiTheme="minorEastAsia" w:eastAsiaTheme="minorEastAsia"/>
          <w:kern w:val="0"/>
          <w:sz w:val="24"/>
          <w:szCs w:val="24"/>
        </w:rPr>
        <w:t>包    号：</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14:paraId="4F826712">
      <w:pPr>
        <w:spacing w:line="500" w:lineRule="exact"/>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供应商名称：</w:t>
      </w:r>
      <w:r>
        <w:rPr>
          <w:rFonts w:hint="eastAsia" w:cs="宋体" w:asciiTheme="minorEastAsia" w:hAnsiTheme="minorEastAsia" w:eastAsiaTheme="minorEastAsia"/>
          <w:kern w:val="0"/>
          <w:sz w:val="24"/>
          <w:szCs w:val="24"/>
          <w:u w:val="single"/>
        </w:rPr>
        <w:t xml:space="preserve">                                   </w:t>
      </w:r>
    </w:p>
    <w:p w14:paraId="3714F62A">
      <w:pPr>
        <w:spacing w:line="500" w:lineRule="exact"/>
        <w:jc w:val="left"/>
        <w:rPr>
          <w:rFonts w:cs="宋体" w:asciiTheme="minorEastAsia" w:hAnsiTheme="minorEastAsia" w:eastAsiaTheme="minorEastAsia"/>
          <w:bCs/>
          <w:kern w:val="0"/>
          <w:szCs w:val="28"/>
        </w:rPr>
      </w:pPr>
    </w:p>
    <w:tbl>
      <w:tblPr>
        <w:tblStyle w:val="38"/>
        <w:tblW w:w="94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45"/>
        <w:gridCol w:w="3414"/>
        <w:gridCol w:w="3402"/>
        <w:gridCol w:w="1418"/>
        <w:gridCol w:w="600"/>
      </w:tblGrid>
      <w:tr w14:paraId="3E610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74" w:hRule="atLeast"/>
          <w:jc w:val="center"/>
        </w:trPr>
        <w:tc>
          <w:tcPr>
            <w:tcW w:w="645" w:type="dxa"/>
            <w:tcBorders>
              <w:top w:val="single" w:color="000000" w:sz="6" w:space="0"/>
              <w:left w:val="single" w:color="000000" w:sz="6" w:space="0"/>
              <w:bottom w:val="single" w:color="000000" w:sz="6" w:space="0"/>
              <w:right w:val="single" w:color="auto" w:sz="4" w:space="0"/>
            </w:tcBorders>
            <w:vAlign w:val="center"/>
          </w:tcPr>
          <w:p w14:paraId="317C100E">
            <w:pPr>
              <w:snapToGrid w:val="0"/>
              <w:spacing w:line="40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序号</w:t>
            </w:r>
          </w:p>
        </w:tc>
        <w:tc>
          <w:tcPr>
            <w:tcW w:w="3414" w:type="dxa"/>
            <w:tcBorders>
              <w:top w:val="single" w:color="000000" w:sz="6" w:space="0"/>
              <w:left w:val="single" w:color="000000" w:sz="6" w:space="0"/>
              <w:bottom w:val="single" w:color="000000" w:sz="6" w:space="0"/>
              <w:right w:val="single" w:color="000000" w:sz="6" w:space="0"/>
            </w:tcBorders>
            <w:vAlign w:val="center"/>
          </w:tcPr>
          <w:p w14:paraId="6032FF6B">
            <w:pPr>
              <w:snapToGrid w:val="0"/>
              <w:spacing w:line="40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竞争性磋商文件商务、技术要求</w:t>
            </w:r>
          </w:p>
        </w:tc>
        <w:tc>
          <w:tcPr>
            <w:tcW w:w="3402" w:type="dxa"/>
            <w:tcBorders>
              <w:top w:val="single" w:color="000000" w:sz="6" w:space="0"/>
              <w:left w:val="single" w:color="000000" w:sz="6" w:space="0"/>
              <w:bottom w:val="single" w:color="000000" w:sz="6" w:space="0"/>
              <w:right w:val="single" w:color="000000" w:sz="6" w:space="0"/>
            </w:tcBorders>
            <w:vAlign w:val="center"/>
          </w:tcPr>
          <w:p w14:paraId="2F2EC657">
            <w:pPr>
              <w:snapToGrid w:val="0"/>
              <w:spacing w:line="40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响应文件对应的商务、技术规范</w:t>
            </w:r>
          </w:p>
        </w:tc>
        <w:tc>
          <w:tcPr>
            <w:tcW w:w="1418" w:type="dxa"/>
            <w:tcBorders>
              <w:top w:val="single" w:color="000000" w:sz="6" w:space="0"/>
              <w:left w:val="single" w:color="000000" w:sz="6" w:space="0"/>
              <w:bottom w:val="single" w:color="000000" w:sz="6" w:space="0"/>
              <w:right w:val="single" w:color="000000" w:sz="6" w:space="0"/>
            </w:tcBorders>
            <w:vAlign w:val="center"/>
          </w:tcPr>
          <w:p w14:paraId="61ABB7F2">
            <w:pPr>
              <w:snapToGrid w:val="0"/>
              <w:spacing w:line="40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偏离情况</w:t>
            </w:r>
          </w:p>
        </w:tc>
        <w:tc>
          <w:tcPr>
            <w:tcW w:w="600" w:type="dxa"/>
            <w:tcBorders>
              <w:top w:val="single" w:color="000000" w:sz="6" w:space="0"/>
              <w:left w:val="single" w:color="000000" w:sz="6" w:space="0"/>
              <w:bottom w:val="single" w:color="000000" w:sz="6" w:space="0"/>
              <w:right w:val="single" w:color="000000" w:sz="6" w:space="0"/>
            </w:tcBorders>
            <w:vAlign w:val="center"/>
          </w:tcPr>
          <w:p w14:paraId="7260E97E">
            <w:pPr>
              <w:snapToGrid w:val="0"/>
              <w:spacing w:line="40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备注</w:t>
            </w:r>
          </w:p>
        </w:tc>
      </w:tr>
      <w:tr w14:paraId="79E9F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jc w:val="center"/>
        </w:trPr>
        <w:tc>
          <w:tcPr>
            <w:tcW w:w="645" w:type="dxa"/>
            <w:tcBorders>
              <w:top w:val="single" w:color="000000" w:sz="6" w:space="0"/>
              <w:left w:val="single" w:color="000000" w:sz="6" w:space="0"/>
              <w:bottom w:val="single" w:color="000000" w:sz="6" w:space="0"/>
              <w:right w:val="single" w:color="auto" w:sz="4" w:space="0"/>
            </w:tcBorders>
            <w:vAlign w:val="center"/>
          </w:tcPr>
          <w:p w14:paraId="2973C423">
            <w:pPr>
              <w:snapToGrid w:val="0"/>
              <w:spacing w:line="400" w:lineRule="exact"/>
              <w:jc w:val="center"/>
              <w:rPr>
                <w:rFonts w:cs="宋体" w:asciiTheme="minorEastAsia" w:hAnsiTheme="minorEastAsia" w:eastAsiaTheme="minorEastAsia"/>
                <w:kern w:val="0"/>
                <w:sz w:val="24"/>
                <w:szCs w:val="24"/>
              </w:rPr>
            </w:pPr>
          </w:p>
        </w:tc>
        <w:tc>
          <w:tcPr>
            <w:tcW w:w="3414" w:type="dxa"/>
            <w:tcBorders>
              <w:top w:val="single" w:color="000000" w:sz="6" w:space="0"/>
              <w:left w:val="single" w:color="000000" w:sz="6" w:space="0"/>
              <w:bottom w:val="single" w:color="000000" w:sz="6" w:space="0"/>
              <w:right w:val="single" w:color="000000" w:sz="6" w:space="0"/>
            </w:tcBorders>
            <w:vAlign w:val="center"/>
          </w:tcPr>
          <w:p w14:paraId="4EFC642F">
            <w:pPr>
              <w:snapToGrid w:val="0"/>
              <w:spacing w:line="400" w:lineRule="exact"/>
              <w:jc w:val="center"/>
              <w:rPr>
                <w:rFonts w:cs="宋体" w:asciiTheme="minorEastAsia" w:hAnsiTheme="minorEastAsia" w:eastAsiaTheme="minorEastAsia"/>
                <w:kern w:val="0"/>
                <w:sz w:val="24"/>
                <w:szCs w:val="24"/>
              </w:rPr>
            </w:pPr>
          </w:p>
        </w:tc>
        <w:tc>
          <w:tcPr>
            <w:tcW w:w="3402" w:type="dxa"/>
            <w:tcBorders>
              <w:top w:val="single" w:color="000000" w:sz="6" w:space="0"/>
              <w:left w:val="single" w:color="000000" w:sz="6" w:space="0"/>
              <w:bottom w:val="single" w:color="000000" w:sz="6" w:space="0"/>
              <w:right w:val="single" w:color="000000" w:sz="6" w:space="0"/>
            </w:tcBorders>
            <w:vAlign w:val="center"/>
          </w:tcPr>
          <w:p w14:paraId="47E9DAD3">
            <w:pPr>
              <w:snapToGrid w:val="0"/>
              <w:spacing w:line="400" w:lineRule="exact"/>
              <w:jc w:val="center"/>
              <w:rPr>
                <w:rFonts w:cs="宋体" w:asciiTheme="minorEastAsia" w:hAnsiTheme="minorEastAsia" w:eastAsiaTheme="minorEastAsia"/>
                <w:kern w:val="0"/>
                <w:sz w:val="24"/>
                <w:szCs w:val="24"/>
              </w:rPr>
            </w:pPr>
          </w:p>
        </w:tc>
        <w:tc>
          <w:tcPr>
            <w:tcW w:w="1418" w:type="dxa"/>
            <w:tcBorders>
              <w:top w:val="single" w:color="000000" w:sz="6" w:space="0"/>
              <w:left w:val="single" w:color="000000" w:sz="6" w:space="0"/>
              <w:bottom w:val="single" w:color="000000" w:sz="6" w:space="0"/>
              <w:right w:val="single" w:color="000000" w:sz="6" w:space="0"/>
            </w:tcBorders>
            <w:vAlign w:val="center"/>
          </w:tcPr>
          <w:p w14:paraId="044A41A6">
            <w:pPr>
              <w:snapToGrid w:val="0"/>
              <w:spacing w:line="400" w:lineRule="exact"/>
              <w:jc w:val="center"/>
              <w:rPr>
                <w:rFonts w:cs="宋体" w:asciiTheme="minorEastAsia" w:hAnsiTheme="minorEastAsia" w:eastAsiaTheme="minorEastAsia"/>
                <w:kern w:val="0"/>
                <w:sz w:val="24"/>
                <w:szCs w:val="24"/>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15EECA7">
            <w:pPr>
              <w:snapToGrid w:val="0"/>
              <w:spacing w:line="400" w:lineRule="exact"/>
              <w:jc w:val="center"/>
              <w:rPr>
                <w:rFonts w:cs="宋体" w:asciiTheme="minorEastAsia" w:hAnsiTheme="minorEastAsia" w:eastAsiaTheme="minorEastAsia"/>
                <w:kern w:val="0"/>
                <w:sz w:val="24"/>
                <w:szCs w:val="24"/>
              </w:rPr>
            </w:pPr>
          </w:p>
        </w:tc>
      </w:tr>
      <w:tr w14:paraId="41C10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jc w:val="center"/>
        </w:trPr>
        <w:tc>
          <w:tcPr>
            <w:tcW w:w="645" w:type="dxa"/>
            <w:tcBorders>
              <w:top w:val="single" w:color="000000" w:sz="6" w:space="0"/>
              <w:left w:val="single" w:color="000000" w:sz="6" w:space="0"/>
              <w:bottom w:val="single" w:color="000000" w:sz="6" w:space="0"/>
              <w:right w:val="single" w:color="auto" w:sz="4" w:space="0"/>
            </w:tcBorders>
            <w:vAlign w:val="center"/>
          </w:tcPr>
          <w:p w14:paraId="3F6466FA">
            <w:pPr>
              <w:snapToGrid w:val="0"/>
              <w:spacing w:line="400" w:lineRule="exact"/>
              <w:jc w:val="center"/>
              <w:rPr>
                <w:rFonts w:cs="宋体" w:asciiTheme="minorEastAsia" w:hAnsiTheme="minorEastAsia" w:eastAsiaTheme="minorEastAsia"/>
                <w:kern w:val="0"/>
                <w:sz w:val="24"/>
                <w:szCs w:val="24"/>
              </w:rPr>
            </w:pPr>
          </w:p>
        </w:tc>
        <w:tc>
          <w:tcPr>
            <w:tcW w:w="3414" w:type="dxa"/>
            <w:tcBorders>
              <w:top w:val="single" w:color="000000" w:sz="6" w:space="0"/>
              <w:left w:val="single" w:color="000000" w:sz="6" w:space="0"/>
              <w:bottom w:val="single" w:color="000000" w:sz="6" w:space="0"/>
              <w:right w:val="single" w:color="000000" w:sz="6" w:space="0"/>
            </w:tcBorders>
            <w:vAlign w:val="center"/>
          </w:tcPr>
          <w:p w14:paraId="7CBF7537">
            <w:pPr>
              <w:snapToGrid w:val="0"/>
              <w:spacing w:line="400" w:lineRule="exact"/>
              <w:jc w:val="center"/>
              <w:rPr>
                <w:rFonts w:cs="宋体" w:asciiTheme="minorEastAsia" w:hAnsiTheme="minorEastAsia" w:eastAsiaTheme="minorEastAsia"/>
                <w:kern w:val="0"/>
                <w:sz w:val="24"/>
                <w:szCs w:val="24"/>
              </w:rPr>
            </w:pPr>
          </w:p>
        </w:tc>
        <w:tc>
          <w:tcPr>
            <w:tcW w:w="3402" w:type="dxa"/>
            <w:tcBorders>
              <w:top w:val="single" w:color="000000" w:sz="6" w:space="0"/>
              <w:left w:val="single" w:color="000000" w:sz="6" w:space="0"/>
              <w:bottom w:val="single" w:color="000000" w:sz="6" w:space="0"/>
              <w:right w:val="single" w:color="000000" w:sz="6" w:space="0"/>
            </w:tcBorders>
            <w:vAlign w:val="center"/>
          </w:tcPr>
          <w:p w14:paraId="0E4CAC5D">
            <w:pPr>
              <w:snapToGrid w:val="0"/>
              <w:spacing w:line="400" w:lineRule="exact"/>
              <w:jc w:val="center"/>
              <w:rPr>
                <w:rFonts w:cs="宋体" w:asciiTheme="minorEastAsia" w:hAnsiTheme="minorEastAsia" w:eastAsiaTheme="minorEastAsia"/>
                <w:kern w:val="0"/>
                <w:sz w:val="24"/>
                <w:szCs w:val="24"/>
              </w:rPr>
            </w:pPr>
          </w:p>
        </w:tc>
        <w:tc>
          <w:tcPr>
            <w:tcW w:w="1418" w:type="dxa"/>
            <w:tcBorders>
              <w:top w:val="single" w:color="000000" w:sz="6" w:space="0"/>
              <w:left w:val="single" w:color="000000" w:sz="6" w:space="0"/>
              <w:bottom w:val="single" w:color="000000" w:sz="6" w:space="0"/>
              <w:right w:val="single" w:color="000000" w:sz="6" w:space="0"/>
            </w:tcBorders>
            <w:vAlign w:val="center"/>
          </w:tcPr>
          <w:p w14:paraId="6AF2899F">
            <w:pPr>
              <w:snapToGrid w:val="0"/>
              <w:spacing w:line="400" w:lineRule="exact"/>
              <w:jc w:val="center"/>
              <w:rPr>
                <w:rFonts w:cs="宋体" w:asciiTheme="minorEastAsia" w:hAnsiTheme="minorEastAsia" w:eastAsiaTheme="minorEastAsia"/>
                <w:kern w:val="0"/>
                <w:sz w:val="24"/>
                <w:szCs w:val="24"/>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BE07BBD">
            <w:pPr>
              <w:snapToGrid w:val="0"/>
              <w:spacing w:line="400" w:lineRule="exact"/>
              <w:jc w:val="center"/>
              <w:rPr>
                <w:rFonts w:cs="宋体" w:asciiTheme="minorEastAsia" w:hAnsiTheme="minorEastAsia" w:eastAsiaTheme="minorEastAsia"/>
                <w:kern w:val="0"/>
                <w:sz w:val="24"/>
                <w:szCs w:val="24"/>
              </w:rPr>
            </w:pPr>
          </w:p>
        </w:tc>
      </w:tr>
      <w:tr w14:paraId="33934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51" w:hRule="atLeast"/>
          <w:jc w:val="center"/>
        </w:trPr>
        <w:tc>
          <w:tcPr>
            <w:tcW w:w="645" w:type="dxa"/>
            <w:tcBorders>
              <w:top w:val="single" w:color="000000" w:sz="6" w:space="0"/>
              <w:left w:val="single" w:color="000000" w:sz="6" w:space="0"/>
              <w:bottom w:val="single" w:color="000000" w:sz="6" w:space="0"/>
              <w:right w:val="single" w:color="auto" w:sz="4" w:space="0"/>
            </w:tcBorders>
            <w:vAlign w:val="center"/>
          </w:tcPr>
          <w:p w14:paraId="14A2D638">
            <w:pPr>
              <w:snapToGrid w:val="0"/>
              <w:spacing w:line="400" w:lineRule="exact"/>
              <w:jc w:val="center"/>
              <w:rPr>
                <w:rFonts w:cs="宋体" w:asciiTheme="minorEastAsia" w:hAnsiTheme="minorEastAsia" w:eastAsiaTheme="minorEastAsia"/>
                <w:kern w:val="0"/>
                <w:sz w:val="24"/>
                <w:szCs w:val="24"/>
              </w:rPr>
            </w:pPr>
          </w:p>
        </w:tc>
        <w:tc>
          <w:tcPr>
            <w:tcW w:w="3414" w:type="dxa"/>
            <w:tcBorders>
              <w:top w:val="single" w:color="000000" w:sz="6" w:space="0"/>
              <w:left w:val="single" w:color="000000" w:sz="6" w:space="0"/>
              <w:bottom w:val="single" w:color="000000" w:sz="6" w:space="0"/>
              <w:right w:val="single" w:color="000000" w:sz="6" w:space="0"/>
            </w:tcBorders>
            <w:vAlign w:val="center"/>
          </w:tcPr>
          <w:p w14:paraId="271045E8">
            <w:pPr>
              <w:snapToGrid w:val="0"/>
              <w:spacing w:line="400" w:lineRule="exact"/>
              <w:jc w:val="center"/>
              <w:rPr>
                <w:rFonts w:cs="宋体" w:asciiTheme="minorEastAsia" w:hAnsiTheme="minorEastAsia" w:eastAsiaTheme="minorEastAsia"/>
                <w:kern w:val="0"/>
                <w:sz w:val="24"/>
                <w:szCs w:val="24"/>
              </w:rPr>
            </w:pPr>
          </w:p>
        </w:tc>
        <w:tc>
          <w:tcPr>
            <w:tcW w:w="3402" w:type="dxa"/>
            <w:tcBorders>
              <w:top w:val="single" w:color="000000" w:sz="6" w:space="0"/>
              <w:left w:val="single" w:color="000000" w:sz="6" w:space="0"/>
              <w:bottom w:val="single" w:color="000000" w:sz="6" w:space="0"/>
              <w:right w:val="single" w:color="000000" w:sz="6" w:space="0"/>
            </w:tcBorders>
            <w:vAlign w:val="center"/>
          </w:tcPr>
          <w:p w14:paraId="4525FEF5">
            <w:pPr>
              <w:snapToGrid w:val="0"/>
              <w:spacing w:line="400" w:lineRule="exact"/>
              <w:jc w:val="center"/>
              <w:rPr>
                <w:rFonts w:cs="宋体" w:asciiTheme="minorEastAsia" w:hAnsiTheme="minorEastAsia" w:eastAsiaTheme="minorEastAsia"/>
                <w:kern w:val="0"/>
                <w:sz w:val="24"/>
                <w:szCs w:val="24"/>
              </w:rPr>
            </w:pPr>
          </w:p>
        </w:tc>
        <w:tc>
          <w:tcPr>
            <w:tcW w:w="1418" w:type="dxa"/>
            <w:tcBorders>
              <w:top w:val="single" w:color="000000" w:sz="6" w:space="0"/>
              <w:left w:val="single" w:color="000000" w:sz="6" w:space="0"/>
              <w:bottom w:val="single" w:color="000000" w:sz="6" w:space="0"/>
              <w:right w:val="single" w:color="000000" w:sz="6" w:space="0"/>
            </w:tcBorders>
            <w:vAlign w:val="center"/>
          </w:tcPr>
          <w:p w14:paraId="56FAF5A1">
            <w:pPr>
              <w:snapToGrid w:val="0"/>
              <w:spacing w:line="400" w:lineRule="exact"/>
              <w:jc w:val="center"/>
              <w:rPr>
                <w:rFonts w:cs="宋体" w:asciiTheme="minorEastAsia" w:hAnsiTheme="minorEastAsia" w:eastAsiaTheme="minorEastAsia"/>
                <w:kern w:val="0"/>
                <w:sz w:val="24"/>
                <w:szCs w:val="24"/>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8BEDF41">
            <w:pPr>
              <w:snapToGrid w:val="0"/>
              <w:spacing w:line="400" w:lineRule="exact"/>
              <w:jc w:val="center"/>
              <w:rPr>
                <w:rFonts w:cs="宋体" w:asciiTheme="minorEastAsia" w:hAnsiTheme="minorEastAsia" w:eastAsiaTheme="minorEastAsia"/>
                <w:kern w:val="0"/>
                <w:sz w:val="24"/>
                <w:szCs w:val="24"/>
              </w:rPr>
            </w:pPr>
          </w:p>
        </w:tc>
      </w:tr>
      <w:tr w14:paraId="25F21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jc w:val="center"/>
        </w:trPr>
        <w:tc>
          <w:tcPr>
            <w:tcW w:w="645" w:type="dxa"/>
            <w:tcBorders>
              <w:top w:val="single" w:color="000000" w:sz="6" w:space="0"/>
              <w:left w:val="single" w:color="000000" w:sz="6" w:space="0"/>
              <w:bottom w:val="single" w:color="000000" w:sz="6" w:space="0"/>
              <w:right w:val="single" w:color="auto" w:sz="4" w:space="0"/>
            </w:tcBorders>
            <w:vAlign w:val="center"/>
          </w:tcPr>
          <w:p w14:paraId="164BD12E">
            <w:pPr>
              <w:snapToGrid w:val="0"/>
              <w:spacing w:line="400" w:lineRule="exact"/>
              <w:jc w:val="center"/>
              <w:rPr>
                <w:rFonts w:cs="宋体" w:asciiTheme="minorEastAsia" w:hAnsiTheme="minorEastAsia" w:eastAsiaTheme="minorEastAsia"/>
                <w:kern w:val="0"/>
                <w:sz w:val="24"/>
                <w:szCs w:val="24"/>
              </w:rPr>
            </w:pPr>
          </w:p>
        </w:tc>
        <w:tc>
          <w:tcPr>
            <w:tcW w:w="3414" w:type="dxa"/>
            <w:tcBorders>
              <w:top w:val="single" w:color="000000" w:sz="6" w:space="0"/>
              <w:left w:val="single" w:color="000000" w:sz="6" w:space="0"/>
              <w:bottom w:val="single" w:color="000000" w:sz="6" w:space="0"/>
              <w:right w:val="single" w:color="000000" w:sz="6" w:space="0"/>
            </w:tcBorders>
            <w:vAlign w:val="center"/>
          </w:tcPr>
          <w:p w14:paraId="0D0DFE35">
            <w:pPr>
              <w:snapToGrid w:val="0"/>
              <w:spacing w:line="400" w:lineRule="exact"/>
              <w:jc w:val="center"/>
              <w:rPr>
                <w:rFonts w:cs="宋体" w:asciiTheme="minorEastAsia" w:hAnsiTheme="minorEastAsia" w:eastAsiaTheme="minorEastAsia"/>
                <w:kern w:val="0"/>
                <w:sz w:val="24"/>
                <w:szCs w:val="24"/>
              </w:rPr>
            </w:pPr>
          </w:p>
        </w:tc>
        <w:tc>
          <w:tcPr>
            <w:tcW w:w="3402" w:type="dxa"/>
            <w:tcBorders>
              <w:top w:val="single" w:color="000000" w:sz="6" w:space="0"/>
              <w:left w:val="single" w:color="000000" w:sz="6" w:space="0"/>
              <w:bottom w:val="single" w:color="000000" w:sz="6" w:space="0"/>
              <w:right w:val="single" w:color="000000" w:sz="6" w:space="0"/>
            </w:tcBorders>
            <w:vAlign w:val="center"/>
          </w:tcPr>
          <w:p w14:paraId="2CCEDE86">
            <w:pPr>
              <w:snapToGrid w:val="0"/>
              <w:spacing w:line="400" w:lineRule="exact"/>
              <w:jc w:val="center"/>
              <w:rPr>
                <w:rFonts w:cs="宋体" w:asciiTheme="minorEastAsia" w:hAnsiTheme="minorEastAsia" w:eastAsiaTheme="minorEastAsia"/>
                <w:kern w:val="0"/>
                <w:sz w:val="24"/>
                <w:szCs w:val="24"/>
              </w:rPr>
            </w:pPr>
          </w:p>
        </w:tc>
        <w:tc>
          <w:tcPr>
            <w:tcW w:w="1418" w:type="dxa"/>
            <w:tcBorders>
              <w:top w:val="single" w:color="000000" w:sz="6" w:space="0"/>
              <w:left w:val="single" w:color="000000" w:sz="6" w:space="0"/>
              <w:bottom w:val="single" w:color="000000" w:sz="6" w:space="0"/>
              <w:right w:val="single" w:color="000000" w:sz="6" w:space="0"/>
            </w:tcBorders>
            <w:vAlign w:val="center"/>
          </w:tcPr>
          <w:p w14:paraId="7E847D24">
            <w:pPr>
              <w:snapToGrid w:val="0"/>
              <w:spacing w:line="400" w:lineRule="exact"/>
              <w:jc w:val="center"/>
              <w:rPr>
                <w:rFonts w:cs="宋体" w:asciiTheme="minorEastAsia" w:hAnsiTheme="minorEastAsia" w:eastAsiaTheme="minorEastAsia"/>
                <w:kern w:val="0"/>
                <w:sz w:val="24"/>
                <w:szCs w:val="24"/>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DAC51C4">
            <w:pPr>
              <w:snapToGrid w:val="0"/>
              <w:spacing w:line="400" w:lineRule="exact"/>
              <w:jc w:val="center"/>
              <w:rPr>
                <w:rFonts w:cs="宋体" w:asciiTheme="minorEastAsia" w:hAnsiTheme="minorEastAsia" w:eastAsiaTheme="minorEastAsia"/>
                <w:kern w:val="0"/>
                <w:sz w:val="24"/>
                <w:szCs w:val="24"/>
              </w:rPr>
            </w:pPr>
          </w:p>
        </w:tc>
      </w:tr>
      <w:tr w14:paraId="2126F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51" w:hRule="atLeast"/>
          <w:jc w:val="center"/>
        </w:trPr>
        <w:tc>
          <w:tcPr>
            <w:tcW w:w="645" w:type="dxa"/>
            <w:tcBorders>
              <w:top w:val="single" w:color="000000" w:sz="6" w:space="0"/>
              <w:left w:val="single" w:color="000000" w:sz="6" w:space="0"/>
              <w:bottom w:val="single" w:color="000000" w:sz="6" w:space="0"/>
              <w:right w:val="single" w:color="auto" w:sz="4" w:space="0"/>
            </w:tcBorders>
            <w:vAlign w:val="center"/>
          </w:tcPr>
          <w:p w14:paraId="281FDA12">
            <w:pPr>
              <w:snapToGrid w:val="0"/>
              <w:spacing w:line="40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w:t>
            </w:r>
          </w:p>
        </w:tc>
        <w:tc>
          <w:tcPr>
            <w:tcW w:w="3414" w:type="dxa"/>
            <w:tcBorders>
              <w:top w:val="single" w:color="000000" w:sz="6" w:space="0"/>
              <w:left w:val="single" w:color="000000" w:sz="6" w:space="0"/>
              <w:bottom w:val="single" w:color="000000" w:sz="6" w:space="0"/>
              <w:right w:val="single" w:color="000000" w:sz="6" w:space="0"/>
            </w:tcBorders>
            <w:vAlign w:val="center"/>
          </w:tcPr>
          <w:p w14:paraId="1A15186D">
            <w:pPr>
              <w:snapToGrid w:val="0"/>
              <w:spacing w:line="400" w:lineRule="exact"/>
              <w:jc w:val="center"/>
              <w:rPr>
                <w:rFonts w:cs="宋体" w:asciiTheme="minorEastAsia" w:hAnsiTheme="minorEastAsia" w:eastAsiaTheme="minorEastAsia"/>
                <w:kern w:val="0"/>
                <w:sz w:val="24"/>
                <w:szCs w:val="24"/>
              </w:rPr>
            </w:pPr>
          </w:p>
        </w:tc>
        <w:tc>
          <w:tcPr>
            <w:tcW w:w="3402" w:type="dxa"/>
            <w:tcBorders>
              <w:top w:val="single" w:color="000000" w:sz="6" w:space="0"/>
              <w:left w:val="single" w:color="000000" w:sz="6" w:space="0"/>
              <w:bottom w:val="single" w:color="000000" w:sz="6" w:space="0"/>
              <w:right w:val="single" w:color="000000" w:sz="6" w:space="0"/>
            </w:tcBorders>
            <w:vAlign w:val="center"/>
          </w:tcPr>
          <w:p w14:paraId="1C1FC1BE">
            <w:pPr>
              <w:snapToGrid w:val="0"/>
              <w:spacing w:line="400" w:lineRule="exact"/>
              <w:jc w:val="center"/>
              <w:rPr>
                <w:rFonts w:cs="宋体" w:asciiTheme="minorEastAsia" w:hAnsiTheme="minorEastAsia" w:eastAsiaTheme="minorEastAsia"/>
                <w:kern w:val="0"/>
                <w:sz w:val="24"/>
                <w:szCs w:val="24"/>
              </w:rPr>
            </w:pPr>
          </w:p>
        </w:tc>
        <w:tc>
          <w:tcPr>
            <w:tcW w:w="1418" w:type="dxa"/>
            <w:tcBorders>
              <w:top w:val="single" w:color="000000" w:sz="6" w:space="0"/>
              <w:left w:val="single" w:color="000000" w:sz="6" w:space="0"/>
              <w:bottom w:val="single" w:color="000000" w:sz="6" w:space="0"/>
              <w:right w:val="single" w:color="000000" w:sz="6" w:space="0"/>
            </w:tcBorders>
            <w:vAlign w:val="center"/>
          </w:tcPr>
          <w:p w14:paraId="17BC0B57">
            <w:pPr>
              <w:snapToGrid w:val="0"/>
              <w:spacing w:line="400" w:lineRule="exact"/>
              <w:jc w:val="center"/>
              <w:rPr>
                <w:rFonts w:cs="宋体" w:asciiTheme="minorEastAsia" w:hAnsiTheme="minorEastAsia" w:eastAsiaTheme="minorEastAsia"/>
                <w:kern w:val="0"/>
                <w:sz w:val="24"/>
                <w:szCs w:val="24"/>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C68E1F3">
            <w:pPr>
              <w:snapToGrid w:val="0"/>
              <w:spacing w:line="400" w:lineRule="exact"/>
              <w:jc w:val="center"/>
              <w:rPr>
                <w:rFonts w:cs="宋体" w:asciiTheme="minorEastAsia" w:hAnsiTheme="minorEastAsia" w:eastAsiaTheme="minorEastAsia"/>
                <w:kern w:val="0"/>
                <w:sz w:val="24"/>
                <w:szCs w:val="24"/>
              </w:rPr>
            </w:pPr>
          </w:p>
        </w:tc>
      </w:tr>
    </w:tbl>
    <w:p w14:paraId="677B8DBC">
      <w:pPr>
        <w:snapToGrid w:val="0"/>
        <w:spacing w:line="600" w:lineRule="exact"/>
        <w:jc w:val="left"/>
        <w:rPr>
          <w:rFonts w:cs="宋体" w:asciiTheme="minorEastAsia" w:hAnsiTheme="minorEastAsia" w:eastAsiaTheme="minorEastAsia"/>
          <w:kern w:val="0"/>
          <w:szCs w:val="21"/>
        </w:rPr>
      </w:pPr>
    </w:p>
    <w:p w14:paraId="5831C404">
      <w:pPr>
        <w:spacing w:line="480" w:lineRule="auto"/>
        <w:ind w:left="1960" w:leftChars="700" w:firstLine="480"/>
        <w:rPr>
          <w:rFonts w:asciiTheme="minorEastAsia" w:hAnsiTheme="minorEastAsia" w:eastAsiaTheme="minorEastAsia"/>
          <w:sz w:val="24"/>
          <w:szCs w:val="24"/>
          <w:u w:val="single"/>
        </w:rPr>
      </w:pPr>
      <w:r>
        <w:rPr>
          <w:rFonts w:asciiTheme="minorEastAsia" w:hAnsiTheme="minorEastAsia" w:eastAsiaTheme="minorEastAsia"/>
          <w:sz w:val="24"/>
          <w:szCs w:val="24"/>
        </w:rPr>
        <w:t>供应商名称(公章)：</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p>
    <w:p w14:paraId="0AD9675B">
      <w:pPr>
        <w:spacing w:line="480" w:lineRule="auto"/>
        <w:ind w:left="1960" w:leftChars="700" w:firstLine="48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法定代表人或</w:t>
      </w:r>
      <w:r>
        <w:rPr>
          <w:rFonts w:asciiTheme="minorEastAsia" w:hAnsiTheme="minorEastAsia" w:eastAsiaTheme="minorEastAsia"/>
          <w:sz w:val="24"/>
          <w:szCs w:val="24"/>
        </w:rPr>
        <w:t>供应商代表(签字或盖章)：</w:t>
      </w:r>
      <w:r>
        <w:rPr>
          <w:rFonts w:asciiTheme="minorEastAsia" w:hAnsiTheme="minorEastAsia" w:eastAsiaTheme="minorEastAsia"/>
          <w:sz w:val="24"/>
          <w:szCs w:val="24"/>
          <w:u w:val="single"/>
        </w:rPr>
        <w:t xml:space="preserve">           </w:t>
      </w:r>
    </w:p>
    <w:p w14:paraId="16F094C8">
      <w:pPr>
        <w:spacing w:line="480" w:lineRule="auto"/>
        <w:ind w:left="1960" w:leftChars="700" w:firstLine="480"/>
        <w:rPr>
          <w:rFonts w:asciiTheme="minorEastAsia" w:hAnsiTheme="minorEastAsia" w:eastAsiaTheme="minorEastAsia"/>
          <w:sz w:val="24"/>
          <w:szCs w:val="24"/>
          <w:u w:val="single"/>
        </w:rPr>
      </w:pPr>
      <w:r>
        <w:rPr>
          <w:rFonts w:asciiTheme="minorEastAsia" w:hAnsiTheme="minorEastAsia" w:eastAsiaTheme="minorEastAsia"/>
          <w:sz w:val="24"/>
          <w:szCs w:val="24"/>
        </w:rPr>
        <w:t>日</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期：</w:t>
      </w:r>
      <w:r>
        <w:rPr>
          <w:rFonts w:asciiTheme="minorEastAsia" w:hAnsiTheme="minorEastAsia" w:eastAsiaTheme="minorEastAsia"/>
          <w:sz w:val="24"/>
          <w:szCs w:val="24"/>
          <w:u w:val="single"/>
        </w:rPr>
        <w:t xml:space="preserve">               </w:t>
      </w:r>
    </w:p>
    <w:p w14:paraId="4AE1174D">
      <w:pPr>
        <w:snapToGrid w:val="0"/>
        <w:spacing w:line="500" w:lineRule="exact"/>
        <w:rPr>
          <w:rFonts w:ascii="宋体" w:hAnsi="宋体"/>
          <w:b/>
          <w:sz w:val="21"/>
          <w:szCs w:val="21"/>
        </w:rPr>
      </w:pPr>
      <w:r>
        <w:rPr>
          <w:rFonts w:cs="宋体" w:asciiTheme="minorEastAsia" w:hAnsiTheme="minorEastAsia" w:eastAsiaTheme="minorEastAsia"/>
          <w:kern w:val="0"/>
          <w:sz w:val="24"/>
          <w:szCs w:val="24"/>
        </w:rPr>
        <w:br w:type="page"/>
      </w:r>
      <w:bookmarkEnd w:id="89"/>
      <w:r>
        <w:rPr>
          <w:rFonts w:hint="eastAsia" w:ascii="宋体" w:hAnsi="宋体"/>
          <w:b/>
          <w:sz w:val="21"/>
          <w:szCs w:val="21"/>
        </w:rPr>
        <w:t>第七部分：政策性要求（如有）</w:t>
      </w:r>
    </w:p>
    <w:p w14:paraId="3E3FBE97">
      <w:pPr>
        <w:widowControl/>
        <w:tabs>
          <w:tab w:val="left" w:pos="0"/>
        </w:tabs>
        <w:snapToGrid w:val="0"/>
        <w:spacing w:line="440" w:lineRule="exact"/>
        <w:jc w:val="center"/>
        <w:rPr>
          <w:rFonts w:ascii="宋体" w:hAnsi="宋体" w:cs="宋体"/>
          <w:b/>
          <w:bCs/>
          <w:kern w:val="0"/>
          <w:szCs w:val="28"/>
        </w:rPr>
      </w:pPr>
      <w:r>
        <w:rPr>
          <w:rFonts w:hint="eastAsia" w:ascii="宋体" w:hAnsi="宋体" w:cs="宋体"/>
          <w:b/>
          <w:bCs/>
          <w:kern w:val="0"/>
          <w:szCs w:val="28"/>
        </w:rPr>
        <w:t>相关附件</w:t>
      </w:r>
    </w:p>
    <w:p w14:paraId="6116BEAB">
      <w:pPr>
        <w:pStyle w:val="3"/>
        <w:rPr>
          <w:rFonts w:ascii="宋体" w:hAnsi="宋体"/>
        </w:rPr>
      </w:pPr>
    </w:p>
    <w:p w14:paraId="03470B89">
      <w:pPr>
        <w:widowControl/>
        <w:tabs>
          <w:tab w:val="left" w:pos="0"/>
        </w:tabs>
        <w:snapToGrid w:val="0"/>
        <w:spacing w:line="440" w:lineRule="exact"/>
        <w:jc w:val="center"/>
        <w:rPr>
          <w:rFonts w:ascii="宋体" w:hAnsi="宋体" w:cs="宋体"/>
          <w:b/>
          <w:sz w:val="24"/>
          <w:szCs w:val="24"/>
        </w:rPr>
      </w:pPr>
      <w:r>
        <w:rPr>
          <w:rFonts w:hint="eastAsia" w:ascii="宋体" w:hAnsi="宋体" w:cs="宋体"/>
          <w:b/>
          <w:sz w:val="24"/>
          <w:szCs w:val="24"/>
        </w:rPr>
        <w:t>（一）中小企业声明函(工程、服务)（如不涉及，此表可不提供）</w:t>
      </w:r>
    </w:p>
    <w:p w14:paraId="50C7BC8A">
      <w:pPr>
        <w:pStyle w:val="59"/>
        <w:rPr>
          <w:rFonts w:ascii="宋体" w:hAnsi="宋体" w:eastAsia="宋体"/>
        </w:rPr>
      </w:pPr>
    </w:p>
    <w:p w14:paraId="150C64A8">
      <w:pPr>
        <w:widowControl/>
        <w:tabs>
          <w:tab w:val="left" w:pos="0"/>
        </w:tabs>
        <w:snapToGrid w:val="0"/>
        <w:spacing w:line="440" w:lineRule="exact"/>
        <w:ind w:firstLine="624"/>
        <w:rPr>
          <w:rFonts w:ascii="宋体" w:hAnsi="宋体" w:cs="宋体"/>
          <w:sz w:val="24"/>
          <w:szCs w:val="24"/>
        </w:rPr>
      </w:pPr>
      <w:r>
        <w:rPr>
          <w:rFonts w:hint="eastAsia" w:ascii="宋体" w:hAnsi="宋体" w:cs="宋体"/>
          <w:sz w:val="24"/>
          <w:szCs w:val="24"/>
        </w:rPr>
        <w:t>本公司(联合体)郑重声明，根据《政府采购促进中小 企业发展管理办法》(财库〔2020〕46 号)的规定，本公司(联合体)参加</w:t>
      </w:r>
      <w:r>
        <w:rPr>
          <w:rFonts w:hint="eastAsia" w:ascii="宋体" w:hAnsi="宋体" w:cs="宋体"/>
          <w:sz w:val="24"/>
          <w:szCs w:val="24"/>
          <w:u w:val="single"/>
        </w:rPr>
        <w:t xml:space="preserve">    (单位名称)   </w:t>
      </w:r>
      <w:r>
        <w:rPr>
          <w:rFonts w:hint="eastAsia" w:ascii="宋体" w:hAnsi="宋体" w:cs="宋体"/>
          <w:sz w:val="24"/>
          <w:szCs w:val="24"/>
        </w:rPr>
        <w:t xml:space="preserve"> 的</w:t>
      </w:r>
      <w:r>
        <w:rPr>
          <w:rFonts w:hint="eastAsia" w:ascii="宋体" w:hAnsi="宋体" w:cs="宋体"/>
          <w:sz w:val="24"/>
          <w:szCs w:val="24"/>
          <w:u w:val="single"/>
        </w:rPr>
        <w:t xml:space="preserve">   (项目名称)  </w:t>
      </w:r>
      <w:r>
        <w:rPr>
          <w:rFonts w:hint="eastAsia" w:ascii="宋体" w:hAnsi="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8D53BFD">
      <w:pPr>
        <w:widowControl/>
        <w:tabs>
          <w:tab w:val="left" w:pos="0"/>
        </w:tabs>
        <w:wordWrap w:val="0"/>
        <w:snapToGrid w:val="0"/>
        <w:spacing w:line="440" w:lineRule="exact"/>
        <w:ind w:firstLine="624"/>
        <w:rPr>
          <w:rFonts w:ascii="宋体" w:hAnsi="宋体" w:cs="宋体"/>
          <w:sz w:val="24"/>
          <w:szCs w:val="24"/>
        </w:rPr>
      </w:pPr>
      <w:r>
        <w:rPr>
          <w:rFonts w:hint="eastAsia" w:ascii="宋体" w:hAnsi="宋体" w:cs="宋体"/>
          <w:sz w:val="24"/>
          <w:szCs w:val="24"/>
        </w:rPr>
        <w:t>1.</w:t>
      </w:r>
      <w:r>
        <w:rPr>
          <w:rFonts w:hint="eastAsia" w:ascii="宋体" w:hAnsi="宋体" w:cs="宋体"/>
          <w:sz w:val="24"/>
          <w:szCs w:val="24"/>
          <w:u w:val="single"/>
        </w:rPr>
        <w:t xml:space="preserve"> 宁武县护林防火县级专业队伍建设项目</w:t>
      </w:r>
      <w:r>
        <w:rPr>
          <w:rFonts w:hint="eastAsia" w:ascii="宋体" w:hAnsi="宋体" w:cs="宋体"/>
          <w:sz w:val="24"/>
          <w:szCs w:val="24"/>
        </w:rPr>
        <w:t>，属于</w:t>
      </w:r>
      <w:r>
        <w:rPr>
          <w:rFonts w:hint="eastAsia" w:ascii="宋体" w:hAnsi="宋体" w:cs="宋体"/>
          <w:sz w:val="24"/>
          <w:szCs w:val="24"/>
          <w:u w:val="single"/>
        </w:rPr>
        <w:t xml:space="preserve"> 商业服务业 </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 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(中型企业、 小型企业、微型企业)</w:t>
      </w:r>
      <w:r>
        <w:rPr>
          <w:rFonts w:hint="eastAsia" w:ascii="宋体" w:hAnsi="宋体" w:cs="宋体"/>
          <w:sz w:val="24"/>
          <w:szCs w:val="24"/>
        </w:rPr>
        <w:t>;</w:t>
      </w:r>
    </w:p>
    <w:p w14:paraId="4056F6C5">
      <w:pPr>
        <w:widowControl/>
        <w:tabs>
          <w:tab w:val="left" w:pos="0"/>
        </w:tabs>
        <w:snapToGrid w:val="0"/>
        <w:spacing w:line="440" w:lineRule="exact"/>
        <w:ind w:firstLine="624"/>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以上企业，不属于大企业的分支机构，不存在控股股东为大企业的情形，也不存在与大企业的负责人为同一人的情形。本企业对上述声明内容的真实性负责。如有虚假，将依法承担相应责任。</w:t>
      </w:r>
    </w:p>
    <w:p w14:paraId="7BA9A661">
      <w:pPr>
        <w:widowControl/>
        <w:tabs>
          <w:tab w:val="left" w:pos="0"/>
        </w:tabs>
        <w:snapToGrid w:val="0"/>
        <w:spacing w:line="440" w:lineRule="exact"/>
        <w:ind w:firstLine="6663"/>
        <w:rPr>
          <w:rFonts w:ascii="宋体" w:hAnsi="宋体" w:cs="宋体"/>
          <w:sz w:val="24"/>
          <w:szCs w:val="24"/>
        </w:rPr>
      </w:pPr>
      <w:r>
        <w:rPr>
          <w:rFonts w:hint="eastAsia" w:ascii="宋体" w:hAnsi="宋体" w:cs="宋体"/>
          <w:sz w:val="24"/>
          <w:szCs w:val="24"/>
        </w:rPr>
        <w:t xml:space="preserve">企业名称(盖章): </w:t>
      </w:r>
    </w:p>
    <w:p w14:paraId="7608F3D9">
      <w:pPr>
        <w:widowControl/>
        <w:tabs>
          <w:tab w:val="left" w:pos="0"/>
        </w:tabs>
        <w:snapToGrid w:val="0"/>
        <w:spacing w:line="440" w:lineRule="exact"/>
        <w:ind w:firstLine="6663"/>
        <w:rPr>
          <w:rFonts w:ascii="宋体" w:hAnsi="宋体" w:cs="宋体"/>
          <w:sz w:val="24"/>
          <w:szCs w:val="24"/>
        </w:rPr>
      </w:pPr>
      <w:r>
        <w:rPr>
          <w:rFonts w:hint="eastAsia" w:ascii="宋体" w:hAnsi="宋体" w:cs="宋体"/>
          <w:sz w:val="24"/>
          <w:szCs w:val="24"/>
        </w:rPr>
        <w:t>日期:</w:t>
      </w:r>
    </w:p>
    <w:p w14:paraId="631276B7">
      <w:pPr>
        <w:widowControl/>
        <w:tabs>
          <w:tab w:val="left" w:pos="0"/>
        </w:tabs>
        <w:snapToGrid w:val="0"/>
        <w:spacing w:line="440" w:lineRule="exact"/>
        <w:ind w:firstLine="624"/>
        <w:rPr>
          <w:rFonts w:ascii="宋体" w:hAnsi="宋体" w:cs="宋体"/>
          <w:sz w:val="24"/>
          <w:szCs w:val="24"/>
        </w:rPr>
      </w:pPr>
    </w:p>
    <w:p w14:paraId="2808CB9A">
      <w:pPr>
        <w:widowControl/>
        <w:tabs>
          <w:tab w:val="left" w:pos="0"/>
        </w:tabs>
        <w:snapToGrid w:val="0"/>
        <w:spacing w:line="440" w:lineRule="exact"/>
        <w:ind w:firstLine="624"/>
        <w:rPr>
          <w:rFonts w:ascii="宋体" w:hAnsi="宋体" w:cs="宋体"/>
          <w:sz w:val="24"/>
          <w:szCs w:val="24"/>
        </w:rPr>
      </w:pPr>
    </w:p>
    <w:p w14:paraId="162D7727">
      <w:pPr>
        <w:widowControl/>
        <w:tabs>
          <w:tab w:val="left" w:pos="0"/>
        </w:tabs>
        <w:snapToGrid w:val="0"/>
        <w:spacing w:line="440" w:lineRule="exact"/>
        <w:rPr>
          <w:rFonts w:ascii="宋体" w:hAnsi="宋体" w:cs="宋体"/>
          <w:sz w:val="24"/>
          <w:szCs w:val="24"/>
        </w:rPr>
      </w:pPr>
      <w:r>
        <w:rPr>
          <w:rFonts w:hint="eastAsia" w:ascii="宋体" w:hAnsi="宋体" w:cs="宋体"/>
          <w:sz w:val="24"/>
          <w:szCs w:val="24"/>
        </w:rPr>
        <w:t>注:从业人员、营业收入、资产总额填报上一年度数据，无上一年度数据的新成立企业可不填报。</w:t>
      </w:r>
    </w:p>
    <w:p w14:paraId="4711A65B">
      <w:pPr>
        <w:widowControl/>
        <w:tabs>
          <w:tab w:val="left" w:pos="0"/>
        </w:tabs>
        <w:snapToGrid w:val="0"/>
        <w:spacing w:line="440" w:lineRule="exact"/>
        <w:ind w:firstLine="5280" w:firstLineChars="2200"/>
        <w:rPr>
          <w:rFonts w:ascii="宋体" w:hAnsi="宋体" w:cs="宋体"/>
          <w:sz w:val="24"/>
          <w:szCs w:val="24"/>
        </w:rPr>
      </w:pPr>
    </w:p>
    <w:p w14:paraId="58C30C9B">
      <w:pPr>
        <w:tabs>
          <w:tab w:val="left" w:pos="1680"/>
        </w:tabs>
        <w:snapToGrid w:val="0"/>
        <w:spacing w:line="480" w:lineRule="exact"/>
        <w:jc w:val="center"/>
        <w:rPr>
          <w:rFonts w:ascii="宋体" w:hAnsi="宋体"/>
          <w:b/>
          <w:kern w:val="0"/>
          <w:szCs w:val="28"/>
        </w:rPr>
      </w:pPr>
      <w:r>
        <w:rPr>
          <w:rFonts w:ascii="宋体" w:hAnsi="宋体"/>
          <w:szCs w:val="28"/>
        </w:rPr>
        <w:br w:type="page"/>
      </w:r>
      <w:r>
        <w:rPr>
          <w:rFonts w:hint="eastAsia" w:ascii="宋体" w:hAnsi="宋体" w:cs="仿宋"/>
          <w:b/>
          <w:bCs/>
          <w:sz w:val="24"/>
        </w:rPr>
        <w:t>（二）残疾人福利性单位声明函（如不涉及，此表可不提供）</w:t>
      </w:r>
    </w:p>
    <w:p w14:paraId="386355BF">
      <w:pPr>
        <w:tabs>
          <w:tab w:val="left" w:pos="1680"/>
        </w:tabs>
        <w:snapToGrid w:val="0"/>
        <w:spacing w:line="360" w:lineRule="auto"/>
        <w:jc w:val="center"/>
        <w:rPr>
          <w:rFonts w:ascii="宋体" w:hAnsi="宋体" w:cs="宋体"/>
          <w:b/>
          <w:szCs w:val="21"/>
        </w:rPr>
      </w:pPr>
    </w:p>
    <w:p w14:paraId="7E700656">
      <w:pPr>
        <w:spacing w:line="360" w:lineRule="auto"/>
        <w:ind w:firstLine="480" w:firstLineChars="200"/>
        <w:rPr>
          <w:rFonts w:ascii="宋体" w:hAnsi="宋体" w:cs="宋体"/>
          <w:sz w:val="24"/>
          <w:szCs w:val="24"/>
        </w:rPr>
      </w:pPr>
      <w:r>
        <w:rPr>
          <w:rFonts w:hint="eastAsia" w:ascii="宋体" w:hAnsi="宋体" w:cs="宋体"/>
          <w:sz w:val="24"/>
          <w:szCs w:val="24"/>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sz w:val="24"/>
          <w:szCs w:val="24"/>
          <w:u w:val="single"/>
        </w:rPr>
        <w:t xml:space="preserve">           </w:t>
      </w:r>
      <w:r>
        <w:rPr>
          <w:rFonts w:hint="eastAsia" w:ascii="宋体" w:hAnsi="宋体" w:cs="宋体"/>
          <w:sz w:val="24"/>
          <w:szCs w:val="24"/>
        </w:rPr>
        <w:t>单位的</w:t>
      </w:r>
      <w:r>
        <w:rPr>
          <w:rFonts w:hint="eastAsia" w:ascii="宋体" w:hAnsi="宋体" w:cs="宋体"/>
          <w:sz w:val="24"/>
          <w:szCs w:val="24"/>
          <w:u w:val="single"/>
        </w:rPr>
        <w:t xml:space="preserve">              </w:t>
      </w:r>
      <w:r>
        <w:rPr>
          <w:rFonts w:hint="eastAsia" w:ascii="宋体" w:hAnsi="宋体" w:cs="宋体"/>
          <w:sz w:val="24"/>
          <w:szCs w:val="24"/>
        </w:rPr>
        <w:t>项目（项目编号：</w:t>
      </w:r>
      <w:r>
        <w:rPr>
          <w:rFonts w:hint="eastAsia" w:ascii="宋体" w:hAnsi="宋体" w:cs="宋体"/>
          <w:sz w:val="24"/>
          <w:szCs w:val="24"/>
          <w:u w:val="single"/>
        </w:rPr>
        <w:t xml:space="preserve">         </w:t>
      </w:r>
      <w:r>
        <w:rPr>
          <w:rFonts w:hint="eastAsia" w:ascii="宋体" w:hAnsi="宋体" w:cs="宋体"/>
          <w:sz w:val="24"/>
          <w:szCs w:val="24"/>
        </w:rPr>
        <w:t>）采购活动提供本单位制造的货物（由本单位承担工程/提供服务），或者提供其他残疾人福利性单位制造的货物（不包括使用非残疾人福利性单位注册商标的货物）。</w:t>
      </w:r>
    </w:p>
    <w:p w14:paraId="4B1121F5">
      <w:pPr>
        <w:spacing w:line="360" w:lineRule="auto"/>
        <w:ind w:firstLine="480" w:firstLineChars="200"/>
        <w:rPr>
          <w:rFonts w:ascii="宋体" w:hAnsi="宋体" w:cs="宋体"/>
          <w:sz w:val="24"/>
          <w:szCs w:val="24"/>
        </w:rPr>
      </w:pPr>
      <w:r>
        <w:rPr>
          <w:rFonts w:hint="eastAsia" w:ascii="宋体" w:hAnsi="宋体" w:cs="宋体"/>
          <w:sz w:val="24"/>
          <w:szCs w:val="24"/>
        </w:rPr>
        <w:t>本单位对上述声明的真实性负责。如有虚假，将依法承担相应责任。</w:t>
      </w:r>
    </w:p>
    <w:p w14:paraId="37BCBF32">
      <w:pPr>
        <w:spacing w:line="360" w:lineRule="auto"/>
        <w:ind w:firstLine="480" w:firstLineChars="200"/>
        <w:rPr>
          <w:rFonts w:ascii="宋体" w:hAnsi="宋体" w:cs="宋体"/>
          <w:sz w:val="24"/>
          <w:szCs w:val="24"/>
        </w:rPr>
      </w:pPr>
    </w:p>
    <w:p w14:paraId="19AFF8EF">
      <w:pPr>
        <w:spacing w:line="360" w:lineRule="auto"/>
        <w:ind w:firstLine="480" w:firstLineChars="200"/>
        <w:rPr>
          <w:rFonts w:ascii="宋体" w:hAnsi="宋体" w:cs="宋体"/>
          <w:sz w:val="24"/>
          <w:szCs w:val="24"/>
        </w:rPr>
      </w:pPr>
    </w:p>
    <w:p w14:paraId="6F9DC5D0">
      <w:pPr>
        <w:spacing w:line="360" w:lineRule="auto"/>
        <w:ind w:firstLine="5152" w:firstLineChars="2300"/>
        <w:rPr>
          <w:rFonts w:ascii="宋体" w:hAnsi="宋体" w:cs="宋体"/>
          <w:color w:val="333333"/>
          <w:spacing w:val="-8"/>
          <w:sz w:val="24"/>
          <w:szCs w:val="24"/>
          <w:shd w:val="clear" w:color="auto" w:fill="FFFFFF"/>
        </w:rPr>
      </w:pPr>
      <w:r>
        <w:rPr>
          <w:rFonts w:hint="eastAsia" w:ascii="宋体" w:hAnsi="宋体" w:cs="宋体"/>
          <w:color w:val="333333"/>
          <w:spacing w:val="-8"/>
          <w:sz w:val="24"/>
          <w:szCs w:val="24"/>
          <w:shd w:val="clear" w:color="auto" w:fill="FFFFFF"/>
        </w:rPr>
        <w:t>企业名称（盖章）：</w:t>
      </w:r>
    </w:p>
    <w:p w14:paraId="301E76B4">
      <w:pPr>
        <w:spacing w:line="360" w:lineRule="auto"/>
        <w:ind w:firstLine="5152" w:firstLineChars="2300"/>
        <w:rPr>
          <w:rFonts w:ascii="宋体" w:hAnsi="宋体" w:cs="宋体"/>
          <w:color w:val="333333"/>
          <w:spacing w:val="-8"/>
          <w:sz w:val="24"/>
          <w:szCs w:val="24"/>
          <w:u w:val="single"/>
          <w:shd w:val="clear" w:color="auto" w:fill="FFFFFF"/>
        </w:rPr>
      </w:pPr>
      <w:r>
        <w:rPr>
          <w:rFonts w:hint="eastAsia" w:ascii="宋体" w:hAnsi="宋体" w:cs="宋体"/>
          <w:color w:val="333333"/>
          <w:spacing w:val="-8"/>
          <w:sz w:val="24"/>
          <w:szCs w:val="24"/>
          <w:shd w:val="clear" w:color="auto" w:fill="FFFFFF"/>
        </w:rPr>
        <w:t>日 期：</w:t>
      </w:r>
    </w:p>
    <w:p w14:paraId="1188EE4F">
      <w:pPr>
        <w:spacing w:line="360" w:lineRule="auto"/>
        <w:rPr>
          <w:rFonts w:ascii="宋体" w:hAnsi="宋体" w:cs="宋体"/>
          <w:sz w:val="24"/>
          <w:szCs w:val="24"/>
        </w:rPr>
      </w:pPr>
    </w:p>
    <w:p w14:paraId="2565C947">
      <w:pPr>
        <w:snapToGrid w:val="0"/>
        <w:spacing w:line="360" w:lineRule="auto"/>
        <w:ind w:firstLine="480" w:firstLineChars="200"/>
        <w:rPr>
          <w:rFonts w:ascii="宋体" w:hAnsi="宋体" w:cs="宋体"/>
          <w:sz w:val="24"/>
          <w:szCs w:val="24"/>
        </w:rPr>
      </w:pPr>
      <w:r>
        <w:rPr>
          <w:rFonts w:hint="eastAsia" w:ascii="宋体" w:hAnsi="宋体" w:cs="宋体"/>
          <w:sz w:val="24"/>
          <w:szCs w:val="24"/>
        </w:rPr>
        <w:t>注：中标人为残疾人福利性单位的，采购人（采购代理机构）随中标结果同时公告其性质。</w:t>
      </w:r>
    </w:p>
    <w:p w14:paraId="11882F61">
      <w:pPr>
        <w:widowControl/>
        <w:snapToGrid w:val="0"/>
        <w:spacing w:line="360" w:lineRule="auto"/>
        <w:ind w:firstLine="480" w:firstLineChars="200"/>
        <w:rPr>
          <w:rFonts w:ascii="宋体" w:hAnsi="宋体" w:cs="仿宋"/>
          <w:sz w:val="24"/>
        </w:rPr>
      </w:pPr>
    </w:p>
    <w:p w14:paraId="651CCE36">
      <w:pPr>
        <w:widowControl/>
        <w:snapToGrid w:val="0"/>
        <w:spacing w:line="360" w:lineRule="auto"/>
        <w:ind w:firstLine="480" w:firstLineChars="200"/>
        <w:rPr>
          <w:rFonts w:ascii="宋体" w:hAnsi="宋体" w:cs="仿宋"/>
          <w:sz w:val="24"/>
        </w:rPr>
      </w:pPr>
    </w:p>
    <w:p w14:paraId="63F1B73F">
      <w:pPr>
        <w:spacing w:line="360" w:lineRule="auto"/>
        <w:jc w:val="center"/>
        <w:rPr>
          <w:rFonts w:ascii="宋体" w:hAnsi="宋体"/>
          <w:b/>
          <w:szCs w:val="28"/>
        </w:rPr>
      </w:pPr>
      <w:bookmarkStart w:id="91" w:name="_Toc6742"/>
      <w:r>
        <w:rPr>
          <w:rFonts w:hint="eastAsia" w:ascii="宋体" w:hAnsi="宋体" w:cs="仿宋"/>
          <w:b/>
          <w:bCs/>
          <w:szCs w:val="28"/>
        </w:rPr>
        <w:br w:type="page"/>
      </w:r>
      <w:bookmarkStart w:id="92" w:name="_Toc1657"/>
      <w:r>
        <w:rPr>
          <w:rFonts w:hint="eastAsia" w:ascii="宋体" w:hAnsi="宋体" w:cs="仿宋"/>
          <w:b/>
          <w:bCs/>
          <w:sz w:val="24"/>
        </w:rPr>
        <w:t>（三）</w:t>
      </w:r>
      <w:r>
        <w:rPr>
          <w:rFonts w:hint="eastAsia" w:ascii="宋体" w:hAnsi="宋体" w:cs="仿宋"/>
          <w:b/>
          <w:sz w:val="24"/>
        </w:rPr>
        <w:t>监狱企业声明函</w:t>
      </w:r>
      <w:r>
        <w:rPr>
          <w:rFonts w:hint="eastAsia" w:ascii="宋体" w:hAnsi="宋体" w:cs="仿宋"/>
          <w:b/>
          <w:bCs/>
          <w:sz w:val="24"/>
        </w:rPr>
        <w:t>（如不涉及，此表可不提供）</w:t>
      </w:r>
    </w:p>
    <w:p w14:paraId="5DEDC347">
      <w:pPr>
        <w:tabs>
          <w:tab w:val="left" w:pos="1680"/>
        </w:tabs>
        <w:snapToGrid w:val="0"/>
        <w:spacing w:line="480" w:lineRule="exact"/>
        <w:rPr>
          <w:rFonts w:ascii="宋体" w:hAnsi="宋体"/>
          <w:color w:val="000000"/>
          <w:szCs w:val="21"/>
        </w:rPr>
      </w:pPr>
    </w:p>
    <w:p w14:paraId="13FC6A34">
      <w:pPr>
        <w:keepNext/>
        <w:spacing w:line="360" w:lineRule="auto"/>
        <w:ind w:firstLine="504" w:firstLineChars="200"/>
        <w:rPr>
          <w:rFonts w:ascii="宋体" w:hAnsi="宋体" w:cs="仿宋"/>
          <w:spacing w:val="6"/>
          <w:sz w:val="24"/>
        </w:rPr>
      </w:pPr>
      <w:r>
        <w:rPr>
          <w:rFonts w:hint="eastAsia" w:ascii="宋体" w:hAnsi="宋体" w:cs="仿宋"/>
          <w:spacing w:val="6"/>
          <w:sz w:val="24"/>
        </w:rPr>
        <w:t>本单位郑重声明，根据《财政部司法部关于政府采购支持监狱企业发展有关问题的通知》(财库〔2014〕68号)规定，本单位为符合条件的监狱企业单位，且本单位参加</w:t>
      </w:r>
      <w:r>
        <w:rPr>
          <w:rFonts w:hint="eastAsia" w:ascii="宋体" w:hAnsi="宋体" w:cs="仿宋"/>
          <w:spacing w:val="6"/>
          <w:sz w:val="24"/>
          <w:u w:val="single"/>
        </w:rPr>
        <w:t xml:space="preserve">      </w:t>
      </w:r>
      <w:r>
        <w:rPr>
          <w:rFonts w:hint="eastAsia" w:ascii="宋体" w:hAnsi="宋体" w:cs="仿宋"/>
          <w:spacing w:val="6"/>
          <w:sz w:val="24"/>
        </w:rPr>
        <w:t>单位的</w:t>
      </w:r>
      <w:r>
        <w:rPr>
          <w:rFonts w:hint="eastAsia" w:ascii="宋体" w:hAnsi="宋体" w:cs="仿宋"/>
          <w:spacing w:val="6"/>
          <w:sz w:val="24"/>
          <w:u w:val="single"/>
        </w:rPr>
        <w:t xml:space="preserve">       </w:t>
      </w:r>
      <w:r>
        <w:rPr>
          <w:rFonts w:hint="eastAsia" w:ascii="宋体" w:hAnsi="宋体" w:cs="仿宋"/>
          <w:spacing w:val="6"/>
          <w:sz w:val="24"/>
        </w:rPr>
        <w:t>项目（项目编号：</w:t>
      </w:r>
      <w:r>
        <w:rPr>
          <w:rFonts w:hint="eastAsia" w:ascii="宋体" w:hAnsi="宋体" w:cs="仿宋"/>
          <w:spacing w:val="6"/>
          <w:sz w:val="24"/>
          <w:u w:val="single"/>
        </w:rPr>
        <w:t xml:space="preserve">      </w:t>
      </w:r>
      <w:r>
        <w:rPr>
          <w:rFonts w:hint="eastAsia" w:ascii="宋体" w:hAnsi="宋体" w:cs="仿宋"/>
          <w:spacing w:val="6"/>
          <w:sz w:val="24"/>
        </w:rPr>
        <w:t>）采购活动提供本单位制造的货物（由本单位承担工程/提供服务），或者提供其他监狱企业单位制造的货物。</w:t>
      </w:r>
    </w:p>
    <w:p w14:paraId="2E0BD850">
      <w:pPr>
        <w:keepNext/>
        <w:spacing w:line="360" w:lineRule="auto"/>
        <w:ind w:firstLine="504" w:firstLineChars="200"/>
        <w:rPr>
          <w:rFonts w:ascii="宋体" w:hAnsi="宋体" w:cs="仿宋"/>
          <w:spacing w:val="6"/>
          <w:sz w:val="24"/>
        </w:rPr>
      </w:pPr>
      <w:r>
        <w:rPr>
          <w:rFonts w:hint="eastAsia" w:ascii="宋体" w:hAnsi="宋体" w:cs="仿宋"/>
          <w:spacing w:val="6"/>
          <w:sz w:val="24"/>
        </w:rPr>
        <w:t>本单位对上述声明的真实性负责。如有虚假，将依法承担相应责任。</w:t>
      </w:r>
    </w:p>
    <w:p w14:paraId="22C0B92F">
      <w:pPr>
        <w:pStyle w:val="52"/>
        <w:snapToGrid w:val="0"/>
        <w:spacing w:line="480" w:lineRule="exact"/>
      </w:pPr>
    </w:p>
    <w:p w14:paraId="09779C80">
      <w:pPr>
        <w:pStyle w:val="52"/>
        <w:snapToGrid w:val="0"/>
        <w:spacing w:line="480" w:lineRule="exact"/>
      </w:pPr>
    </w:p>
    <w:p w14:paraId="596D6430">
      <w:pPr>
        <w:adjustRightInd w:val="0"/>
        <w:snapToGrid w:val="0"/>
        <w:spacing w:line="360" w:lineRule="auto"/>
        <w:ind w:firstLine="560" w:firstLineChars="200"/>
        <w:rPr>
          <w:rFonts w:ascii="宋体" w:hAnsi="宋体"/>
          <w:szCs w:val="21"/>
        </w:rPr>
      </w:pPr>
    </w:p>
    <w:p w14:paraId="74B0A5AD">
      <w:pPr>
        <w:spacing w:line="360" w:lineRule="auto"/>
        <w:ind w:firstLine="5152" w:firstLineChars="2300"/>
        <w:rPr>
          <w:rFonts w:ascii="宋体" w:hAnsi="宋体" w:cs="宋体"/>
          <w:color w:val="333333"/>
          <w:spacing w:val="-8"/>
          <w:sz w:val="24"/>
          <w:shd w:val="clear" w:color="auto" w:fill="FFFFFF"/>
        </w:rPr>
      </w:pPr>
      <w:r>
        <w:rPr>
          <w:rFonts w:hint="eastAsia" w:ascii="宋体" w:hAnsi="宋体" w:cs="宋体"/>
          <w:color w:val="333333"/>
          <w:spacing w:val="-8"/>
          <w:sz w:val="24"/>
          <w:shd w:val="clear" w:color="auto" w:fill="FFFFFF"/>
        </w:rPr>
        <w:t>企业名称（盖章）：</w:t>
      </w:r>
    </w:p>
    <w:p w14:paraId="5607BC35">
      <w:pPr>
        <w:spacing w:line="360" w:lineRule="auto"/>
        <w:ind w:firstLine="5152" w:firstLineChars="2300"/>
        <w:rPr>
          <w:rFonts w:ascii="宋体" w:hAnsi="宋体" w:cs="宋体"/>
          <w:color w:val="333333"/>
          <w:spacing w:val="-8"/>
          <w:sz w:val="24"/>
          <w:shd w:val="clear" w:color="auto" w:fill="FFFFFF"/>
        </w:rPr>
      </w:pPr>
      <w:r>
        <w:rPr>
          <w:rFonts w:hint="eastAsia" w:ascii="宋体" w:hAnsi="宋体" w:cs="宋体"/>
          <w:color w:val="333333"/>
          <w:spacing w:val="-8"/>
          <w:sz w:val="24"/>
          <w:shd w:val="clear" w:color="auto" w:fill="FFFFFF"/>
        </w:rPr>
        <w:t>日 期：</w:t>
      </w:r>
    </w:p>
    <w:p w14:paraId="1AE11C68">
      <w:pPr>
        <w:pStyle w:val="52"/>
        <w:snapToGrid w:val="0"/>
        <w:spacing w:line="480" w:lineRule="exact"/>
        <w:ind w:firstLine="422"/>
        <w:rPr>
          <w:b/>
          <w:color w:val="000000"/>
          <w:sz w:val="21"/>
          <w:szCs w:val="21"/>
        </w:rPr>
      </w:pPr>
    </w:p>
    <w:p w14:paraId="0207AB16">
      <w:pPr>
        <w:pStyle w:val="52"/>
        <w:snapToGrid w:val="0"/>
        <w:spacing w:line="480" w:lineRule="exact"/>
        <w:ind w:firstLine="420"/>
        <w:rPr>
          <w:color w:val="000000"/>
          <w:sz w:val="21"/>
          <w:szCs w:val="21"/>
        </w:rPr>
      </w:pPr>
      <w:r>
        <w:rPr>
          <w:color w:val="000000"/>
          <w:sz w:val="21"/>
          <w:szCs w:val="21"/>
        </w:rPr>
        <w:t>附：由省级以上监狱管理局、戒毒管理局（含新疆生产建设兵团）出具的属于监狱企业的证明文件的扫描件。</w:t>
      </w:r>
    </w:p>
    <w:p w14:paraId="2408F8BD">
      <w:pPr>
        <w:pStyle w:val="52"/>
        <w:snapToGrid w:val="0"/>
        <w:spacing w:line="480" w:lineRule="exact"/>
        <w:ind w:firstLine="420"/>
        <w:rPr>
          <w:color w:val="auto"/>
        </w:rPr>
      </w:pPr>
      <w:r>
        <w:rPr>
          <w:rFonts w:hint="eastAsia"/>
          <w:color w:val="000000"/>
          <w:sz w:val="21"/>
          <w:szCs w:val="21"/>
        </w:rPr>
        <w:t>注：中标人为监狱企业的，采购人（采购代理机构）随中标结果同时公告其性质。</w:t>
      </w:r>
      <w:r>
        <w:rPr>
          <w:rFonts w:hint="eastAsia"/>
          <w:color w:val="000000"/>
          <w:sz w:val="21"/>
          <w:szCs w:val="21"/>
        </w:rPr>
        <w:br w:type="page"/>
      </w:r>
      <w:r>
        <w:rPr>
          <w:rFonts w:hint="eastAsia" w:cs="仿宋"/>
          <w:b/>
          <w:bCs/>
          <w:color w:val="auto"/>
          <w:szCs w:val="28"/>
        </w:rPr>
        <w:t>（四）</w:t>
      </w:r>
      <w:bookmarkEnd w:id="92"/>
      <w:r>
        <w:rPr>
          <w:rFonts w:hint="eastAsia" w:cs="仿宋"/>
          <w:b/>
          <w:bCs/>
          <w:color w:val="auto"/>
        </w:rPr>
        <w:t>环保节能产品证明材料</w:t>
      </w:r>
      <w:r>
        <w:rPr>
          <w:rFonts w:hint="eastAsia" w:cs="仿宋"/>
          <w:b/>
          <w:color w:val="auto"/>
          <w:kern w:val="0"/>
        </w:rPr>
        <w:t>（如不涉及，此函可不提供）</w:t>
      </w:r>
    </w:p>
    <w:p w14:paraId="1294476D">
      <w:pPr>
        <w:keepLines/>
        <w:tabs>
          <w:tab w:val="left" w:pos="1680"/>
        </w:tabs>
        <w:snapToGrid w:val="0"/>
        <w:spacing w:line="360" w:lineRule="auto"/>
        <w:rPr>
          <w:rFonts w:ascii="宋体" w:hAnsi="宋体" w:cs="仿宋"/>
          <w:bCs/>
          <w:sz w:val="24"/>
        </w:rPr>
      </w:pPr>
      <w:r>
        <w:rPr>
          <w:rFonts w:hint="eastAsia" w:ascii="宋体" w:hAnsi="宋体" w:cs="仿宋"/>
          <w:bCs/>
          <w:sz w:val="24"/>
        </w:rPr>
        <w:t>（1）强制节能产品明细表格式（以包为单位分别填写，如本项目所投产品中不涉及强制节能产品，此表可不提供）</w:t>
      </w:r>
    </w:p>
    <w:p w14:paraId="47850EDE">
      <w:pPr>
        <w:keepLines/>
        <w:tabs>
          <w:tab w:val="left" w:pos="1680"/>
        </w:tabs>
        <w:snapToGrid w:val="0"/>
        <w:spacing w:line="360" w:lineRule="exact"/>
        <w:jc w:val="center"/>
        <w:rPr>
          <w:rFonts w:ascii="宋体" w:hAnsi="宋体" w:cs="仿宋"/>
          <w:b/>
          <w:sz w:val="24"/>
        </w:rPr>
      </w:pPr>
      <w:r>
        <w:rPr>
          <w:rFonts w:hint="eastAsia" w:ascii="宋体" w:hAnsi="宋体" w:cs="仿宋"/>
          <w:b/>
          <w:sz w:val="24"/>
        </w:rPr>
        <w:t>强制节能产品明细表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1FF6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Align w:val="center"/>
          </w:tcPr>
          <w:p w14:paraId="063C8B49">
            <w:pPr>
              <w:keepLines/>
              <w:spacing w:line="240" w:lineRule="exact"/>
              <w:jc w:val="center"/>
              <w:rPr>
                <w:rFonts w:ascii="宋体" w:hAnsi="宋体" w:cs="仿宋"/>
                <w:b/>
                <w:sz w:val="24"/>
              </w:rPr>
            </w:pPr>
            <w:r>
              <w:rPr>
                <w:rFonts w:hint="eastAsia" w:ascii="宋体" w:hAnsi="宋体" w:cs="仿宋"/>
                <w:b/>
                <w:sz w:val="24"/>
              </w:rPr>
              <w:t>序号</w:t>
            </w:r>
          </w:p>
        </w:tc>
        <w:tc>
          <w:tcPr>
            <w:tcW w:w="955" w:type="dxa"/>
            <w:vAlign w:val="center"/>
          </w:tcPr>
          <w:p w14:paraId="1EE35C24">
            <w:pPr>
              <w:keepLines/>
              <w:spacing w:line="240" w:lineRule="exact"/>
              <w:jc w:val="center"/>
              <w:rPr>
                <w:rFonts w:ascii="宋体" w:hAnsi="宋体" w:cs="仿宋"/>
                <w:b/>
                <w:sz w:val="24"/>
              </w:rPr>
            </w:pPr>
            <w:r>
              <w:rPr>
                <w:rFonts w:hint="eastAsia" w:ascii="宋体" w:hAnsi="宋体" w:cs="仿宋"/>
                <w:b/>
                <w:sz w:val="24"/>
              </w:rPr>
              <w:t>产品名称</w:t>
            </w:r>
          </w:p>
        </w:tc>
        <w:tc>
          <w:tcPr>
            <w:tcW w:w="955" w:type="dxa"/>
            <w:vAlign w:val="center"/>
          </w:tcPr>
          <w:p w14:paraId="5564AEEC">
            <w:pPr>
              <w:keepLines/>
              <w:spacing w:line="240" w:lineRule="exact"/>
              <w:jc w:val="center"/>
              <w:rPr>
                <w:rFonts w:ascii="宋体" w:hAnsi="宋体" w:cs="仿宋"/>
                <w:b/>
                <w:sz w:val="24"/>
              </w:rPr>
            </w:pPr>
            <w:r>
              <w:rPr>
                <w:rFonts w:hint="eastAsia" w:ascii="宋体" w:hAnsi="宋体" w:cs="仿宋"/>
                <w:b/>
                <w:sz w:val="24"/>
              </w:rPr>
              <w:t>制造商</w:t>
            </w:r>
          </w:p>
        </w:tc>
        <w:tc>
          <w:tcPr>
            <w:tcW w:w="955" w:type="dxa"/>
            <w:vAlign w:val="center"/>
          </w:tcPr>
          <w:p w14:paraId="7805F4E6">
            <w:pPr>
              <w:keepLines/>
              <w:spacing w:line="240" w:lineRule="exact"/>
              <w:jc w:val="center"/>
              <w:rPr>
                <w:rFonts w:ascii="宋体" w:hAnsi="宋体" w:cs="仿宋"/>
                <w:b/>
                <w:sz w:val="24"/>
              </w:rPr>
            </w:pPr>
            <w:r>
              <w:rPr>
                <w:rFonts w:hint="eastAsia" w:ascii="宋体" w:hAnsi="宋体" w:cs="仿宋"/>
                <w:b/>
                <w:sz w:val="24"/>
              </w:rPr>
              <w:t>产品型号</w:t>
            </w:r>
          </w:p>
        </w:tc>
        <w:tc>
          <w:tcPr>
            <w:tcW w:w="1637" w:type="dxa"/>
            <w:vAlign w:val="center"/>
          </w:tcPr>
          <w:p w14:paraId="2CDC6734">
            <w:pPr>
              <w:keepLines/>
              <w:spacing w:line="240" w:lineRule="exact"/>
              <w:jc w:val="center"/>
              <w:rPr>
                <w:rFonts w:ascii="宋体" w:hAnsi="宋体" w:cs="仿宋"/>
                <w:b/>
                <w:sz w:val="24"/>
              </w:rPr>
            </w:pPr>
            <w:r>
              <w:rPr>
                <w:rFonts w:hint="eastAsia" w:ascii="宋体" w:hAnsi="宋体" w:cs="仿宋"/>
                <w:b/>
                <w:sz w:val="24"/>
              </w:rPr>
              <w:t>节能产品认证证书号</w:t>
            </w:r>
          </w:p>
        </w:tc>
        <w:tc>
          <w:tcPr>
            <w:tcW w:w="1860" w:type="dxa"/>
            <w:vAlign w:val="center"/>
          </w:tcPr>
          <w:p w14:paraId="7B970844">
            <w:pPr>
              <w:keepLines/>
              <w:spacing w:line="240" w:lineRule="exact"/>
              <w:jc w:val="center"/>
              <w:rPr>
                <w:rFonts w:ascii="宋体" w:hAnsi="宋体" w:cs="仿宋"/>
                <w:b/>
                <w:sz w:val="24"/>
              </w:rPr>
            </w:pPr>
            <w:r>
              <w:rPr>
                <w:rFonts w:hint="eastAsia" w:ascii="宋体" w:hAnsi="宋体" w:cs="仿宋"/>
                <w:b/>
                <w:sz w:val="24"/>
              </w:rPr>
              <w:t>认证证书有效截止日期</w:t>
            </w:r>
          </w:p>
        </w:tc>
        <w:tc>
          <w:tcPr>
            <w:tcW w:w="1850" w:type="dxa"/>
            <w:vAlign w:val="center"/>
          </w:tcPr>
          <w:p w14:paraId="07A2FE8F">
            <w:pPr>
              <w:keepLines/>
              <w:spacing w:line="240" w:lineRule="exact"/>
              <w:jc w:val="center"/>
              <w:rPr>
                <w:rFonts w:ascii="宋体" w:hAnsi="宋体" w:cs="仿宋"/>
                <w:b/>
                <w:sz w:val="24"/>
              </w:rPr>
            </w:pPr>
            <w:r>
              <w:rPr>
                <w:rFonts w:hint="eastAsia" w:ascii="宋体" w:hAnsi="宋体" w:cs="仿宋"/>
                <w:b/>
                <w:sz w:val="24"/>
              </w:rPr>
              <w:t>认证机构名录</w:t>
            </w:r>
          </w:p>
        </w:tc>
      </w:tr>
      <w:tr w14:paraId="6AC6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139E2111">
            <w:pPr>
              <w:keepLines/>
              <w:spacing w:line="360" w:lineRule="exact"/>
              <w:rPr>
                <w:rFonts w:ascii="宋体" w:hAnsi="宋体" w:cs="仿宋"/>
                <w:b/>
                <w:sz w:val="24"/>
              </w:rPr>
            </w:pPr>
          </w:p>
        </w:tc>
        <w:tc>
          <w:tcPr>
            <w:tcW w:w="955" w:type="dxa"/>
          </w:tcPr>
          <w:p w14:paraId="64F41E11">
            <w:pPr>
              <w:keepLines/>
              <w:spacing w:line="360" w:lineRule="exact"/>
              <w:rPr>
                <w:rFonts w:ascii="宋体" w:hAnsi="宋体" w:cs="仿宋"/>
                <w:b/>
                <w:sz w:val="24"/>
              </w:rPr>
            </w:pPr>
          </w:p>
        </w:tc>
        <w:tc>
          <w:tcPr>
            <w:tcW w:w="955" w:type="dxa"/>
          </w:tcPr>
          <w:p w14:paraId="41B74101">
            <w:pPr>
              <w:keepLines/>
              <w:spacing w:line="360" w:lineRule="exact"/>
              <w:rPr>
                <w:rFonts w:ascii="宋体" w:hAnsi="宋体" w:cs="仿宋"/>
                <w:b/>
                <w:sz w:val="24"/>
              </w:rPr>
            </w:pPr>
          </w:p>
        </w:tc>
        <w:tc>
          <w:tcPr>
            <w:tcW w:w="955" w:type="dxa"/>
          </w:tcPr>
          <w:p w14:paraId="43A9F690">
            <w:pPr>
              <w:keepLines/>
              <w:spacing w:line="360" w:lineRule="exact"/>
              <w:rPr>
                <w:rFonts w:ascii="宋体" w:hAnsi="宋体" w:cs="仿宋"/>
                <w:b/>
                <w:sz w:val="24"/>
              </w:rPr>
            </w:pPr>
          </w:p>
        </w:tc>
        <w:tc>
          <w:tcPr>
            <w:tcW w:w="1637" w:type="dxa"/>
          </w:tcPr>
          <w:p w14:paraId="176EAAD1">
            <w:pPr>
              <w:keepLines/>
              <w:spacing w:line="360" w:lineRule="exact"/>
              <w:rPr>
                <w:rFonts w:ascii="宋体" w:hAnsi="宋体" w:cs="仿宋"/>
                <w:b/>
                <w:sz w:val="24"/>
              </w:rPr>
            </w:pPr>
          </w:p>
        </w:tc>
        <w:tc>
          <w:tcPr>
            <w:tcW w:w="1860" w:type="dxa"/>
          </w:tcPr>
          <w:p w14:paraId="523B114C">
            <w:pPr>
              <w:keepLines/>
              <w:spacing w:line="360" w:lineRule="exact"/>
              <w:rPr>
                <w:rFonts w:ascii="宋体" w:hAnsi="宋体" w:cs="仿宋"/>
                <w:b/>
                <w:sz w:val="24"/>
              </w:rPr>
            </w:pPr>
          </w:p>
        </w:tc>
        <w:tc>
          <w:tcPr>
            <w:tcW w:w="1850" w:type="dxa"/>
          </w:tcPr>
          <w:p w14:paraId="6B9BDB47">
            <w:pPr>
              <w:keepLines/>
              <w:spacing w:line="360" w:lineRule="exact"/>
              <w:rPr>
                <w:rFonts w:ascii="宋体" w:hAnsi="宋体" w:cs="仿宋"/>
                <w:b/>
                <w:sz w:val="24"/>
              </w:rPr>
            </w:pPr>
          </w:p>
        </w:tc>
      </w:tr>
      <w:tr w14:paraId="553F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6BF114F2">
            <w:pPr>
              <w:keepLines/>
              <w:spacing w:line="360" w:lineRule="exact"/>
              <w:rPr>
                <w:rFonts w:ascii="宋体" w:hAnsi="宋体" w:cs="仿宋"/>
                <w:b/>
                <w:sz w:val="24"/>
              </w:rPr>
            </w:pPr>
          </w:p>
        </w:tc>
        <w:tc>
          <w:tcPr>
            <w:tcW w:w="955" w:type="dxa"/>
          </w:tcPr>
          <w:p w14:paraId="1741C4B9">
            <w:pPr>
              <w:keepLines/>
              <w:spacing w:line="360" w:lineRule="exact"/>
              <w:rPr>
                <w:rFonts w:ascii="宋体" w:hAnsi="宋体" w:cs="仿宋"/>
                <w:b/>
                <w:sz w:val="24"/>
              </w:rPr>
            </w:pPr>
          </w:p>
        </w:tc>
        <w:tc>
          <w:tcPr>
            <w:tcW w:w="955" w:type="dxa"/>
          </w:tcPr>
          <w:p w14:paraId="38E6FA33">
            <w:pPr>
              <w:keepLines/>
              <w:spacing w:line="360" w:lineRule="exact"/>
              <w:rPr>
                <w:rFonts w:ascii="宋体" w:hAnsi="宋体" w:cs="仿宋"/>
                <w:b/>
                <w:sz w:val="24"/>
              </w:rPr>
            </w:pPr>
          </w:p>
        </w:tc>
        <w:tc>
          <w:tcPr>
            <w:tcW w:w="955" w:type="dxa"/>
          </w:tcPr>
          <w:p w14:paraId="2124DCDD">
            <w:pPr>
              <w:keepLines/>
              <w:spacing w:line="360" w:lineRule="exact"/>
              <w:rPr>
                <w:rFonts w:ascii="宋体" w:hAnsi="宋体" w:cs="仿宋"/>
                <w:b/>
                <w:sz w:val="24"/>
              </w:rPr>
            </w:pPr>
          </w:p>
        </w:tc>
        <w:tc>
          <w:tcPr>
            <w:tcW w:w="1637" w:type="dxa"/>
          </w:tcPr>
          <w:p w14:paraId="3E11A7B9">
            <w:pPr>
              <w:keepLines/>
              <w:spacing w:line="360" w:lineRule="exact"/>
              <w:rPr>
                <w:rFonts w:ascii="宋体" w:hAnsi="宋体" w:cs="仿宋"/>
                <w:b/>
                <w:sz w:val="24"/>
              </w:rPr>
            </w:pPr>
          </w:p>
        </w:tc>
        <w:tc>
          <w:tcPr>
            <w:tcW w:w="1860" w:type="dxa"/>
          </w:tcPr>
          <w:p w14:paraId="43078227">
            <w:pPr>
              <w:keepLines/>
              <w:spacing w:line="360" w:lineRule="exact"/>
              <w:rPr>
                <w:rFonts w:ascii="宋体" w:hAnsi="宋体" w:cs="仿宋"/>
                <w:b/>
                <w:sz w:val="24"/>
              </w:rPr>
            </w:pPr>
          </w:p>
        </w:tc>
        <w:tc>
          <w:tcPr>
            <w:tcW w:w="1850" w:type="dxa"/>
          </w:tcPr>
          <w:p w14:paraId="0E4C0647">
            <w:pPr>
              <w:keepLines/>
              <w:spacing w:line="360" w:lineRule="exact"/>
              <w:rPr>
                <w:rFonts w:ascii="宋体" w:hAnsi="宋体" w:cs="仿宋"/>
                <w:b/>
                <w:sz w:val="24"/>
              </w:rPr>
            </w:pPr>
          </w:p>
        </w:tc>
      </w:tr>
      <w:tr w14:paraId="0F21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tcPr>
          <w:p w14:paraId="5CE22A59">
            <w:pPr>
              <w:keepLines/>
              <w:spacing w:line="360" w:lineRule="exact"/>
              <w:rPr>
                <w:rFonts w:ascii="宋体" w:hAnsi="宋体" w:cs="仿宋"/>
                <w:b/>
                <w:sz w:val="24"/>
              </w:rPr>
            </w:pPr>
          </w:p>
        </w:tc>
        <w:tc>
          <w:tcPr>
            <w:tcW w:w="955" w:type="dxa"/>
          </w:tcPr>
          <w:p w14:paraId="3E953D9C">
            <w:pPr>
              <w:keepLines/>
              <w:spacing w:line="360" w:lineRule="exact"/>
              <w:rPr>
                <w:rFonts w:ascii="宋体" w:hAnsi="宋体" w:cs="仿宋"/>
                <w:b/>
                <w:sz w:val="24"/>
              </w:rPr>
            </w:pPr>
          </w:p>
        </w:tc>
        <w:tc>
          <w:tcPr>
            <w:tcW w:w="955" w:type="dxa"/>
          </w:tcPr>
          <w:p w14:paraId="7C6941CE">
            <w:pPr>
              <w:keepLines/>
              <w:spacing w:line="360" w:lineRule="exact"/>
              <w:rPr>
                <w:rFonts w:ascii="宋体" w:hAnsi="宋体" w:cs="仿宋"/>
                <w:b/>
                <w:sz w:val="24"/>
              </w:rPr>
            </w:pPr>
          </w:p>
        </w:tc>
        <w:tc>
          <w:tcPr>
            <w:tcW w:w="955" w:type="dxa"/>
          </w:tcPr>
          <w:p w14:paraId="6A85B9F4">
            <w:pPr>
              <w:keepLines/>
              <w:spacing w:line="360" w:lineRule="exact"/>
              <w:rPr>
                <w:rFonts w:ascii="宋体" w:hAnsi="宋体" w:cs="仿宋"/>
                <w:b/>
                <w:sz w:val="24"/>
              </w:rPr>
            </w:pPr>
          </w:p>
        </w:tc>
        <w:tc>
          <w:tcPr>
            <w:tcW w:w="1637" w:type="dxa"/>
          </w:tcPr>
          <w:p w14:paraId="5C364990">
            <w:pPr>
              <w:keepLines/>
              <w:spacing w:line="360" w:lineRule="exact"/>
              <w:rPr>
                <w:rFonts w:ascii="宋体" w:hAnsi="宋体" w:cs="仿宋"/>
                <w:b/>
                <w:sz w:val="24"/>
              </w:rPr>
            </w:pPr>
          </w:p>
        </w:tc>
        <w:tc>
          <w:tcPr>
            <w:tcW w:w="1860" w:type="dxa"/>
          </w:tcPr>
          <w:p w14:paraId="752B9D29">
            <w:pPr>
              <w:keepLines/>
              <w:spacing w:line="360" w:lineRule="exact"/>
              <w:rPr>
                <w:rFonts w:ascii="宋体" w:hAnsi="宋体" w:cs="仿宋"/>
                <w:b/>
                <w:sz w:val="24"/>
              </w:rPr>
            </w:pPr>
          </w:p>
        </w:tc>
        <w:tc>
          <w:tcPr>
            <w:tcW w:w="1850" w:type="dxa"/>
          </w:tcPr>
          <w:p w14:paraId="6ED82AE8">
            <w:pPr>
              <w:keepLines/>
              <w:spacing w:line="360" w:lineRule="exact"/>
              <w:rPr>
                <w:rFonts w:ascii="宋体" w:hAnsi="宋体" w:cs="仿宋"/>
                <w:b/>
                <w:sz w:val="24"/>
              </w:rPr>
            </w:pPr>
          </w:p>
        </w:tc>
      </w:tr>
    </w:tbl>
    <w:p w14:paraId="6F9784EB">
      <w:pPr>
        <w:keepLines/>
        <w:spacing w:line="360" w:lineRule="auto"/>
        <w:ind w:firstLine="480" w:firstLineChars="200"/>
        <w:jc w:val="left"/>
        <w:rPr>
          <w:rFonts w:ascii="宋体" w:hAnsi="宋体" w:cs="仿宋"/>
          <w:sz w:val="24"/>
        </w:rPr>
      </w:pPr>
      <w:r>
        <w:rPr>
          <w:rFonts w:hint="eastAsia" w:ascii="宋体" w:hAnsi="宋体" w:cs="仿宋"/>
          <w:sz w:val="24"/>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57C9EBA7">
      <w:pPr>
        <w:keepLines/>
        <w:tabs>
          <w:tab w:val="left" w:pos="1680"/>
        </w:tabs>
        <w:snapToGrid w:val="0"/>
        <w:spacing w:line="360" w:lineRule="auto"/>
        <w:rPr>
          <w:rFonts w:ascii="宋体" w:hAnsi="宋体" w:cs="仿宋"/>
          <w:bCs/>
          <w:sz w:val="32"/>
          <w:szCs w:val="32"/>
        </w:rPr>
      </w:pPr>
    </w:p>
    <w:p w14:paraId="295091E0">
      <w:pPr>
        <w:keepLines/>
        <w:tabs>
          <w:tab w:val="left" w:pos="1680"/>
        </w:tabs>
        <w:snapToGrid w:val="0"/>
        <w:spacing w:line="360" w:lineRule="auto"/>
        <w:rPr>
          <w:rFonts w:ascii="宋体" w:hAnsi="宋体" w:cs="仿宋"/>
          <w:bCs/>
          <w:sz w:val="32"/>
          <w:szCs w:val="32"/>
        </w:rPr>
      </w:pPr>
    </w:p>
    <w:p w14:paraId="6696DB10">
      <w:pPr>
        <w:keepLines/>
        <w:tabs>
          <w:tab w:val="left" w:pos="1680"/>
        </w:tabs>
        <w:snapToGrid w:val="0"/>
        <w:spacing w:line="360" w:lineRule="exact"/>
        <w:rPr>
          <w:rFonts w:ascii="宋体" w:hAnsi="宋体" w:cs="仿宋"/>
          <w:bCs/>
          <w:sz w:val="32"/>
          <w:szCs w:val="32"/>
        </w:rPr>
      </w:pPr>
    </w:p>
    <w:p w14:paraId="5524170D">
      <w:pPr>
        <w:keepLines/>
        <w:tabs>
          <w:tab w:val="left" w:pos="1680"/>
        </w:tabs>
        <w:snapToGrid w:val="0"/>
        <w:spacing w:line="360" w:lineRule="auto"/>
        <w:rPr>
          <w:rFonts w:ascii="宋体" w:hAnsi="宋体" w:cs="仿宋"/>
          <w:bCs/>
          <w:sz w:val="24"/>
        </w:rPr>
      </w:pPr>
    </w:p>
    <w:p w14:paraId="314DCE81">
      <w:pPr>
        <w:keepLines/>
        <w:snapToGrid w:val="0"/>
        <w:spacing w:line="360" w:lineRule="auto"/>
        <w:jc w:val="left"/>
        <w:rPr>
          <w:rFonts w:ascii="宋体" w:hAnsi="宋体" w:cs="仿宋"/>
          <w:sz w:val="24"/>
        </w:rPr>
      </w:pPr>
      <w:r>
        <w:rPr>
          <w:rFonts w:hint="eastAsia" w:ascii="宋体" w:hAnsi="宋体" w:cs="仿宋"/>
          <w:sz w:val="24"/>
        </w:rPr>
        <w:t>注：</w:t>
      </w:r>
    </w:p>
    <w:p w14:paraId="752BF5C5">
      <w:pPr>
        <w:keepLines/>
        <w:snapToGrid w:val="0"/>
        <w:spacing w:line="360" w:lineRule="auto"/>
        <w:ind w:firstLine="480" w:firstLineChars="200"/>
        <w:jc w:val="left"/>
        <w:rPr>
          <w:rFonts w:ascii="宋体" w:hAnsi="宋体" w:cs="仿宋"/>
          <w:sz w:val="24"/>
        </w:rPr>
      </w:pPr>
      <w:r>
        <w:rPr>
          <w:rFonts w:hint="eastAsia" w:ascii="宋体" w:hAnsi="宋体" w:cs="仿宋"/>
          <w:sz w:val="24"/>
        </w:rPr>
        <w:t>1．采购货物中如含有强制节能产品的，须如实填写强制节能产品明细表；</w:t>
      </w:r>
    </w:p>
    <w:p w14:paraId="55052BA2">
      <w:pPr>
        <w:keepLines/>
        <w:snapToGrid w:val="0"/>
        <w:spacing w:line="360" w:lineRule="auto"/>
        <w:ind w:firstLine="480" w:firstLineChars="200"/>
        <w:jc w:val="left"/>
        <w:rPr>
          <w:rFonts w:ascii="宋体" w:hAnsi="宋体" w:cs="仿宋"/>
          <w:sz w:val="24"/>
        </w:rPr>
      </w:pPr>
      <w:r>
        <w:rPr>
          <w:rFonts w:hint="eastAsia" w:ascii="宋体" w:hAnsi="宋体" w:cs="仿宋"/>
          <w:sz w:val="24"/>
        </w:rPr>
        <w:t>2. 提供所投产品获得国家确定的认证机构出具的、处于有效期之内的产品认证证书。</w:t>
      </w:r>
    </w:p>
    <w:p w14:paraId="1F322826">
      <w:pPr>
        <w:spacing w:line="360" w:lineRule="auto"/>
        <w:jc w:val="center"/>
        <w:rPr>
          <w:rFonts w:ascii="宋体" w:hAnsi="宋体" w:cs="仿宋"/>
          <w:b/>
          <w:sz w:val="24"/>
          <w:szCs w:val="22"/>
        </w:rPr>
      </w:pPr>
    </w:p>
    <w:p w14:paraId="4CC7B84F">
      <w:pPr>
        <w:pStyle w:val="6"/>
        <w:spacing w:line="360" w:lineRule="auto"/>
        <w:jc w:val="center"/>
        <w:rPr>
          <w:rFonts w:ascii="宋体" w:hAnsi="宋体" w:cs="仿宋"/>
          <w:sz w:val="24"/>
          <w:szCs w:val="24"/>
        </w:rPr>
      </w:pPr>
      <w:r>
        <w:rPr>
          <w:rFonts w:hint="eastAsia" w:ascii="宋体" w:hAnsi="宋体" w:cs="仿宋"/>
          <w:sz w:val="28"/>
          <w:szCs w:val="28"/>
        </w:rPr>
        <w:br w:type="page"/>
      </w:r>
      <w:bookmarkStart w:id="93" w:name="_Toc13850"/>
      <w:r>
        <w:rPr>
          <w:rFonts w:hint="eastAsia" w:ascii="宋体" w:hAnsi="宋体" w:cs="仿宋"/>
          <w:sz w:val="24"/>
          <w:szCs w:val="24"/>
        </w:rPr>
        <w:t>（五）</w:t>
      </w:r>
      <w:bookmarkEnd w:id="93"/>
      <w:r>
        <w:rPr>
          <w:rFonts w:hint="eastAsia" w:ascii="宋体" w:hAnsi="宋体" w:cs="仿宋"/>
          <w:sz w:val="24"/>
          <w:szCs w:val="24"/>
        </w:rPr>
        <w:t>非强制节能产品、环保标志产品明细表格式（以包为单位分别填写，如本项目所投产品中不涉及非强制节能产品、环保标志产品，此表可不提供）</w:t>
      </w:r>
    </w:p>
    <w:p w14:paraId="6C4CEF75">
      <w:pPr>
        <w:tabs>
          <w:tab w:val="left" w:pos="1680"/>
        </w:tabs>
        <w:snapToGrid w:val="0"/>
        <w:spacing w:line="360" w:lineRule="auto"/>
        <w:jc w:val="center"/>
        <w:rPr>
          <w:rFonts w:ascii="宋体" w:hAnsi="宋体" w:cs="仿宋"/>
          <w:b/>
          <w:sz w:val="24"/>
        </w:rPr>
      </w:pPr>
    </w:p>
    <w:p w14:paraId="6974A5D6">
      <w:pPr>
        <w:keepLines/>
        <w:tabs>
          <w:tab w:val="left" w:pos="1680"/>
        </w:tabs>
        <w:snapToGrid w:val="0"/>
        <w:spacing w:line="360" w:lineRule="exact"/>
        <w:jc w:val="center"/>
        <w:rPr>
          <w:rFonts w:ascii="宋体" w:hAnsi="宋体" w:cs="仿宋"/>
          <w:b/>
          <w:sz w:val="24"/>
        </w:rPr>
      </w:pPr>
      <w:r>
        <w:rPr>
          <w:rFonts w:hint="eastAsia" w:ascii="宋体" w:hAnsi="宋体" w:cs="仿宋"/>
          <w:b/>
          <w:sz w:val="24"/>
        </w:rPr>
        <w:t>非强制节能产品明细表</w:t>
      </w:r>
    </w:p>
    <w:p w14:paraId="4D0A434C">
      <w:pPr>
        <w:tabs>
          <w:tab w:val="left" w:pos="1680"/>
        </w:tabs>
        <w:snapToGrid w:val="0"/>
        <w:spacing w:line="360" w:lineRule="auto"/>
        <w:jc w:val="center"/>
        <w:rPr>
          <w:rFonts w:ascii="宋体" w:hAnsi="宋体" w:cs="仿宋"/>
          <w:sz w:val="24"/>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14A7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2" w:type="dxa"/>
            <w:vAlign w:val="center"/>
          </w:tcPr>
          <w:p w14:paraId="4A1F9508">
            <w:pPr>
              <w:jc w:val="center"/>
              <w:rPr>
                <w:rFonts w:ascii="宋体" w:hAnsi="宋体" w:cs="仿宋"/>
                <w:b/>
                <w:sz w:val="24"/>
              </w:rPr>
            </w:pPr>
            <w:r>
              <w:rPr>
                <w:rFonts w:hint="eastAsia" w:ascii="宋体" w:hAnsi="宋体" w:cs="仿宋"/>
                <w:b/>
                <w:sz w:val="24"/>
              </w:rPr>
              <w:t>序号</w:t>
            </w:r>
          </w:p>
        </w:tc>
        <w:tc>
          <w:tcPr>
            <w:tcW w:w="955" w:type="dxa"/>
            <w:vAlign w:val="center"/>
          </w:tcPr>
          <w:p w14:paraId="42F71CE3">
            <w:pPr>
              <w:jc w:val="center"/>
              <w:rPr>
                <w:rFonts w:ascii="宋体" w:hAnsi="宋体" w:cs="仿宋"/>
                <w:b/>
                <w:sz w:val="24"/>
              </w:rPr>
            </w:pPr>
            <w:r>
              <w:rPr>
                <w:rFonts w:hint="eastAsia" w:ascii="宋体" w:hAnsi="宋体" w:cs="仿宋"/>
                <w:b/>
                <w:sz w:val="24"/>
              </w:rPr>
              <w:t>产品名称</w:t>
            </w:r>
          </w:p>
        </w:tc>
        <w:tc>
          <w:tcPr>
            <w:tcW w:w="955" w:type="dxa"/>
            <w:vAlign w:val="center"/>
          </w:tcPr>
          <w:p w14:paraId="51BB6377">
            <w:pPr>
              <w:jc w:val="center"/>
              <w:rPr>
                <w:rFonts w:ascii="宋体" w:hAnsi="宋体" w:cs="仿宋"/>
                <w:b/>
                <w:sz w:val="24"/>
              </w:rPr>
            </w:pPr>
            <w:r>
              <w:rPr>
                <w:rFonts w:hint="eastAsia" w:ascii="宋体" w:hAnsi="宋体" w:cs="仿宋"/>
                <w:b/>
                <w:sz w:val="24"/>
              </w:rPr>
              <w:t>制造商</w:t>
            </w:r>
          </w:p>
        </w:tc>
        <w:tc>
          <w:tcPr>
            <w:tcW w:w="955" w:type="dxa"/>
            <w:vAlign w:val="center"/>
          </w:tcPr>
          <w:p w14:paraId="0D0D21CA">
            <w:pPr>
              <w:jc w:val="center"/>
              <w:rPr>
                <w:rFonts w:ascii="宋体" w:hAnsi="宋体" w:cs="仿宋"/>
                <w:b/>
                <w:sz w:val="24"/>
              </w:rPr>
            </w:pPr>
            <w:r>
              <w:rPr>
                <w:rFonts w:hint="eastAsia" w:ascii="宋体" w:hAnsi="宋体" w:cs="仿宋"/>
                <w:b/>
                <w:sz w:val="24"/>
              </w:rPr>
              <w:t>产品型号</w:t>
            </w:r>
          </w:p>
        </w:tc>
        <w:tc>
          <w:tcPr>
            <w:tcW w:w="1637" w:type="dxa"/>
            <w:vAlign w:val="center"/>
          </w:tcPr>
          <w:p w14:paraId="00C4AFEE">
            <w:pPr>
              <w:jc w:val="center"/>
              <w:rPr>
                <w:rFonts w:ascii="宋体" w:hAnsi="宋体" w:cs="仿宋"/>
                <w:b/>
                <w:sz w:val="24"/>
              </w:rPr>
            </w:pPr>
            <w:r>
              <w:rPr>
                <w:rFonts w:hint="eastAsia" w:ascii="宋体" w:hAnsi="宋体" w:cs="仿宋"/>
                <w:b/>
                <w:sz w:val="24"/>
              </w:rPr>
              <w:t>节能产品认证证书号</w:t>
            </w:r>
          </w:p>
        </w:tc>
        <w:tc>
          <w:tcPr>
            <w:tcW w:w="1860" w:type="dxa"/>
            <w:vAlign w:val="center"/>
          </w:tcPr>
          <w:p w14:paraId="31F8105C">
            <w:pPr>
              <w:jc w:val="center"/>
              <w:rPr>
                <w:rFonts w:ascii="宋体" w:hAnsi="宋体" w:cs="仿宋"/>
                <w:b/>
                <w:sz w:val="24"/>
              </w:rPr>
            </w:pPr>
            <w:r>
              <w:rPr>
                <w:rFonts w:hint="eastAsia" w:ascii="宋体" w:hAnsi="宋体" w:cs="仿宋"/>
                <w:b/>
                <w:sz w:val="24"/>
              </w:rPr>
              <w:t>认证证书有效截止日期</w:t>
            </w:r>
          </w:p>
        </w:tc>
        <w:tc>
          <w:tcPr>
            <w:tcW w:w="1850" w:type="dxa"/>
            <w:vAlign w:val="center"/>
          </w:tcPr>
          <w:p w14:paraId="7348E554">
            <w:pPr>
              <w:jc w:val="center"/>
              <w:rPr>
                <w:rFonts w:ascii="宋体" w:hAnsi="宋体" w:cs="仿宋"/>
                <w:b/>
                <w:sz w:val="24"/>
              </w:rPr>
            </w:pPr>
            <w:r>
              <w:rPr>
                <w:rFonts w:hint="eastAsia" w:ascii="宋体" w:hAnsi="宋体" w:cs="仿宋"/>
                <w:b/>
                <w:sz w:val="24"/>
              </w:rPr>
              <w:t>认证机构名称</w:t>
            </w:r>
          </w:p>
        </w:tc>
      </w:tr>
      <w:tr w14:paraId="6C81E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6E022951">
            <w:pPr>
              <w:spacing w:line="360" w:lineRule="auto"/>
              <w:rPr>
                <w:rFonts w:ascii="宋体" w:hAnsi="宋体" w:cs="仿宋"/>
                <w:b/>
                <w:sz w:val="24"/>
              </w:rPr>
            </w:pPr>
          </w:p>
        </w:tc>
        <w:tc>
          <w:tcPr>
            <w:tcW w:w="955" w:type="dxa"/>
          </w:tcPr>
          <w:p w14:paraId="41A2E971">
            <w:pPr>
              <w:spacing w:line="360" w:lineRule="auto"/>
              <w:rPr>
                <w:rFonts w:ascii="宋体" w:hAnsi="宋体" w:cs="仿宋"/>
                <w:b/>
                <w:sz w:val="24"/>
              </w:rPr>
            </w:pPr>
          </w:p>
        </w:tc>
        <w:tc>
          <w:tcPr>
            <w:tcW w:w="955" w:type="dxa"/>
          </w:tcPr>
          <w:p w14:paraId="475BA405">
            <w:pPr>
              <w:spacing w:line="360" w:lineRule="auto"/>
              <w:rPr>
                <w:rFonts w:ascii="宋体" w:hAnsi="宋体" w:cs="仿宋"/>
                <w:b/>
                <w:sz w:val="24"/>
              </w:rPr>
            </w:pPr>
          </w:p>
        </w:tc>
        <w:tc>
          <w:tcPr>
            <w:tcW w:w="955" w:type="dxa"/>
          </w:tcPr>
          <w:p w14:paraId="1E868F1E">
            <w:pPr>
              <w:spacing w:line="360" w:lineRule="auto"/>
              <w:rPr>
                <w:rFonts w:ascii="宋体" w:hAnsi="宋体" w:cs="仿宋"/>
                <w:b/>
                <w:sz w:val="24"/>
              </w:rPr>
            </w:pPr>
          </w:p>
        </w:tc>
        <w:tc>
          <w:tcPr>
            <w:tcW w:w="1637" w:type="dxa"/>
          </w:tcPr>
          <w:p w14:paraId="0D1FC57F">
            <w:pPr>
              <w:spacing w:line="360" w:lineRule="auto"/>
              <w:rPr>
                <w:rFonts w:ascii="宋体" w:hAnsi="宋体" w:cs="仿宋"/>
                <w:b/>
                <w:sz w:val="24"/>
              </w:rPr>
            </w:pPr>
          </w:p>
        </w:tc>
        <w:tc>
          <w:tcPr>
            <w:tcW w:w="1860" w:type="dxa"/>
          </w:tcPr>
          <w:p w14:paraId="4863F6AA">
            <w:pPr>
              <w:spacing w:line="360" w:lineRule="auto"/>
              <w:rPr>
                <w:rFonts w:ascii="宋体" w:hAnsi="宋体" w:cs="仿宋"/>
                <w:b/>
                <w:sz w:val="24"/>
              </w:rPr>
            </w:pPr>
          </w:p>
        </w:tc>
        <w:tc>
          <w:tcPr>
            <w:tcW w:w="1850" w:type="dxa"/>
          </w:tcPr>
          <w:p w14:paraId="1D5B0F48">
            <w:pPr>
              <w:spacing w:line="360" w:lineRule="auto"/>
              <w:rPr>
                <w:rFonts w:ascii="宋体" w:hAnsi="宋体" w:cs="仿宋"/>
                <w:b/>
                <w:sz w:val="24"/>
              </w:rPr>
            </w:pPr>
          </w:p>
        </w:tc>
      </w:tr>
      <w:tr w14:paraId="55F4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0CDCB3CC">
            <w:pPr>
              <w:spacing w:line="360" w:lineRule="auto"/>
              <w:rPr>
                <w:rFonts w:ascii="宋体" w:hAnsi="宋体" w:cs="仿宋"/>
                <w:b/>
                <w:sz w:val="24"/>
              </w:rPr>
            </w:pPr>
          </w:p>
        </w:tc>
        <w:tc>
          <w:tcPr>
            <w:tcW w:w="955" w:type="dxa"/>
          </w:tcPr>
          <w:p w14:paraId="13109799">
            <w:pPr>
              <w:spacing w:line="360" w:lineRule="auto"/>
              <w:rPr>
                <w:rFonts w:ascii="宋体" w:hAnsi="宋体" w:cs="仿宋"/>
                <w:b/>
                <w:sz w:val="24"/>
              </w:rPr>
            </w:pPr>
          </w:p>
        </w:tc>
        <w:tc>
          <w:tcPr>
            <w:tcW w:w="955" w:type="dxa"/>
          </w:tcPr>
          <w:p w14:paraId="02A27D98">
            <w:pPr>
              <w:spacing w:line="360" w:lineRule="auto"/>
              <w:rPr>
                <w:rFonts w:ascii="宋体" w:hAnsi="宋体" w:cs="仿宋"/>
                <w:b/>
                <w:sz w:val="24"/>
              </w:rPr>
            </w:pPr>
          </w:p>
        </w:tc>
        <w:tc>
          <w:tcPr>
            <w:tcW w:w="955" w:type="dxa"/>
          </w:tcPr>
          <w:p w14:paraId="591ABC66">
            <w:pPr>
              <w:spacing w:line="360" w:lineRule="auto"/>
              <w:rPr>
                <w:rFonts w:ascii="宋体" w:hAnsi="宋体" w:cs="仿宋"/>
                <w:b/>
                <w:sz w:val="24"/>
              </w:rPr>
            </w:pPr>
          </w:p>
        </w:tc>
        <w:tc>
          <w:tcPr>
            <w:tcW w:w="1637" w:type="dxa"/>
          </w:tcPr>
          <w:p w14:paraId="2A38F7B8">
            <w:pPr>
              <w:spacing w:line="360" w:lineRule="auto"/>
              <w:rPr>
                <w:rFonts w:ascii="宋体" w:hAnsi="宋体" w:cs="仿宋"/>
                <w:b/>
                <w:sz w:val="24"/>
              </w:rPr>
            </w:pPr>
          </w:p>
        </w:tc>
        <w:tc>
          <w:tcPr>
            <w:tcW w:w="1860" w:type="dxa"/>
          </w:tcPr>
          <w:p w14:paraId="18120E4D">
            <w:pPr>
              <w:spacing w:line="360" w:lineRule="auto"/>
              <w:rPr>
                <w:rFonts w:ascii="宋体" w:hAnsi="宋体" w:cs="仿宋"/>
                <w:b/>
                <w:sz w:val="24"/>
              </w:rPr>
            </w:pPr>
          </w:p>
        </w:tc>
        <w:tc>
          <w:tcPr>
            <w:tcW w:w="1850" w:type="dxa"/>
          </w:tcPr>
          <w:p w14:paraId="02E42169">
            <w:pPr>
              <w:spacing w:line="360" w:lineRule="auto"/>
              <w:rPr>
                <w:rFonts w:ascii="宋体" w:hAnsi="宋体" w:cs="仿宋"/>
                <w:b/>
                <w:sz w:val="24"/>
              </w:rPr>
            </w:pPr>
          </w:p>
        </w:tc>
      </w:tr>
      <w:tr w14:paraId="4922F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5B9FEE6E">
            <w:pPr>
              <w:spacing w:line="360" w:lineRule="auto"/>
              <w:rPr>
                <w:rFonts w:ascii="宋体" w:hAnsi="宋体" w:cs="仿宋"/>
                <w:b/>
                <w:sz w:val="24"/>
              </w:rPr>
            </w:pPr>
          </w:p>
        </w:tc>
        <w:tc>
          <w:tcPr>
            <w:tcW w:w="955" w:type="dxa"/>
          </w:tcPr>
          <w:p w14:paraId="46ADB45F">
            <w:pPr>
              <w:spacing w:line="360" w:lineRule="auto"/>
              <w:rPr>
                <w:rFonts w:ascii="宋体" w:hAnsi="宋体" w:cs="仿宋"/>
                <w:b/>
                <w:sz w:val="24"/>
              </w:rPr>
            </w:pPr>
          </w:p>
        </w:tc>
        <w:tc>
          <w:tcPr>
            <w:tcW w:w="955" w:type="dxa"/>
          </w:tcPr>
          <w:p w14:paraId="49943F15">
            <w:pPr>
              <w:spacing w:line="360" w:lineRule="auto"/>
              <w:rPr>
                <w:rFonts w:ascii="宋体" w:hAnsi="宋体" w:cs="仿宋"/>
                <w:b/>
                <w:sz w:val="24"/>
              </w:rPr>
            </w:pPr>
          </w:p>
        </w:tc>
        <w:tc>
          <w:tcPr>
            <w:tcW w:w="955" w:type="dxa"/>
          </w:tcPr>
          <w:p w14:paraId="2292E22D">
            <w:pPr>
              <w:spacing w:line="360" w:lineRule="auto"/>
              <w:rPr>
                <w:rFonts w:ascii="宋体" w:hAnsi="宋体" w:cs="仿宋"/>
                <w:b/>
                <w:sz w:val="24"/>
              </w:rPr>
            </w:pPr>
          </w:p>
        </w:tc>
        <w:tc>
          <w:tcPr>
            <w:tcW w:w="1637" w:type="dxa"/>
          </w:tcPr>
          <w:p w14:paraId="785C52AB">
            <w:pPr>
              <w:spacing w:line="360" w:lineRule="auto"/>
              <w:rPr>
                <w:rFonts w:ascii="宋体" w:hAnsi="宋体" w:cs="仿宋"/>
                <w:b/>
                <w:sz w:val="24"/>
              </w:rPr>
            </w:pPr>
          </w:p>
        </w:tc>
        <w:tc>
          <w:tcPr>
            <w:tcW w:w="1860" w:type="dxa"/>
          </w:tcPr>
          <w:p w14:paraId="23535153">
            <w:pPr>
              <w:spacing w:line="360" w:lineRule="auto"/>
              <w:rPr>
                <w:rFonts w:ascii="宋体" w:hAnsi="宋体" w:cs="仿宋"/>
                <w:b/>
                <w:sz w:val="24"/>
              </w:rPr>
            </w:pPr>
          </w:p>
        </w:tc>
        <w:tc>
          <w:tcPr>
            <w:tcW w:w="1850" w:type="dxa"/>
          </w:tcPr>
          <w:p w14:paraId="770B1D6A">
            <w:pPr>
              <w:spacing w:line="360" w:lineRule="auto"/>
              <w:rPr>
                <w:rFonts w:ascii="宋体" w:hAnsi="宋体" w:cs="仿宋"/>
                <w:b/>
                <w:sz w:val="24"/>
              </w:rPr>
            </w:pPr>
          </w:p>
        </w:tc>
      </w:tr>
    </w:tbl>
    <w:p w14:paraId="2208FA42">
      <w:pPr>
        <w:pStyle w:val="52"/>
        <w:snapToGrid w:val="0"/>
        <w:jc w:val="left"/>
        <w:rPr>
          <w:rFonts w:cs="仿宋"/>
          <w:color w:val="auto"/>
        </w:rPr>
      </w:pPr>
      <w:r>
        <w:rPr>
          <w:rFonts w:hint="eastAsia" w:cs="仿宋"/>
          <w:color w:val="auto"/>
        </w:rPr>
        <w:t>投报节能产品政府采购品目清单中强制性采购产品以外的其它节能产品，将给予适当加分。</w:t>
      </w:r>
    </w:p>
    <w:p w14:paraId="5C9B619B">
      <w:pPr>
        <w:spacing w:line="360" w:lineRule="auto"/>
        <w:jc w:val="center"/>
        <w:rPr>
          <w:rFonts w:ascii="宋体" w:hAnsi="宋体" w:cs="仿宋"/>
          <w:b/>
          <w:sz w:val="24"/>
        </w:rPr>
      </w:pPr>
      <w:r>
        <w:rPr>
          <w:rFonts w:hint="eastAsia" w:ascii="宋体" w:hAnsi="宋体" w:cs="仿宋"/>
          <w:b/>
          <w:sz w:val="24"/>
        </w:rPr>
        <w:t>环境标志产品明细表</w:t>
      </w:r>
    </w:p>
    <w:p w14:paraId="54F69DB5">
      <w:pPr>
        <w:spacing w:line="360" w:lineRule="auto"/>
        <w:jc w:val="center"/>
        <w:rPr>
          <w:rFonts w:ascii="宋体" w:hAnsi="宋体" w:cs="仿宋"/>
          <w:b/>
          <w:sz w:val="24"/>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94"/>
        <w:gridCol w:w="745"/>
        <w:gridCol w:w="894"/>
        <w:gridCol w:w="894"/>
        <w:gridCol w:w="1729"/>
        <w:gridCol w:w="1766"/>
        <w:gridCol w:w="1259"/>
      </w:tblGrid>
      <w:tr w14:paraId="33922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vAlign w:val="center"/>
          </w:tcPr>
          <w:p w14:paraId="54A7137B">
            <w:pPr>
              <w:jc w:val="center"/>
              <w:rPr>
                <w:rFonts w:ascii="宋体" w:hAnsi="宋体" w:cs="仿宋"/>
                <w:b/>
                <w:sz w:val="24"/>
              </w:rPr>
            </w:pPr>
            <w:r>
              <w:rPr>
                <w:rFonts w:hint="eastAsia" w:ascii="宋体" w:hAnsi="宋体" w:cs="仿宋"/>
                <w:b/>
                <w:sz w:val="24"/>
              </w:rPr>
              <w:t>序号</w:t>
            </w:r>
          </w:p>
        </w:tc>
        <w:tc>
          <w:tcPr>
            <w:tcW w:w="894" w:type="dxa"/>
            <w:vAlign w:val="center"/>
          </w:tcPr>
          <w:p w14:paraId="3B8F4C4F">
            <w:pPr>
              <w:jc w:val="center"/>
              <w:rPr>
                <w:rFonts w:ascii="宋体" w:hAnsi="宋体" w:cs="仿宋"/>
                <w:b/>
                <w:sz w:val="24"/>
              </w:rPr>
            </w:pPr>
            <w:r>
              <w:rPr>
                <w:rFonts w:hint="eastAsia" w:ascii="宋体" w:hAnsi="宋体" w:cs="仿宋"/>
                <w:b/>
                <w:sz w:val="24"/>
              </w:rPr>
              <w:t>产品名称</w:t>
            </w:r>
          </w:p>
        </w:tc>
        <w:tc>
          <w:tcPr>
            <w:tcW w:w="745" w:type="dxa"/>
            <w:vAlign w:val="center"/>
          </w:tcPr>
          <w:p w14:paraId="720C7E53">
            <w:pPr>
              <w:jc w:val="center"/>
              <w:rPr>
                <w:rFonts w:ascii="宋体" w:hAnsi="宋体" w:cs="仿宋"/>
                <w:b/>
                <w:sz w:val="24"/>
              </w:rPr>
            </w:pPr>
            <w:r>
              <w:rPr>
                <w:rFonts w:hint="eastAsia" w:ascii="宋体" w:hAnsi="宋体" w:cs="仿宋"/>
                <w:b/>
                <w:sz w:val="24"/>
              </w:rPr>
              <w:t>制造商</w:t>
            </w:r>
          </w:p>
        </w:tc>
        <w:tc>
          <w:tcPr>
            <w:tcW w:w="894" w:type="dxa"/>
            <w:vAlign w:val="center"/>
          </w:tcPr>
          <w:p w14:paraId="0E60661B">
            <w:pPr>
              <w:jc w:val="center"/>
              <w:rPr>
                <w:rFonts w:ascii="宋体" w:hAnsi="宋体" w:cs="仿宋"/>
                <w:b/>
                <w:sz w:val="24"/>
              </w:rPr>
            </w:pPr>
            <w:r>
              <w:rPr>
                <w:rFonts w:hint="eastAsia" w:ascii="宋体" w:hAnsi="宋体" w:cs="仿宋"/>
                <w:b/>
                <w:sz w:val="24"/>
              </w:rPr>
              <w:t>注册商标</w:t>
            </w:r>
          </w:p>
        </w:tc>
        <w:tc>
          <w:tcPr>
            <w:tcW w:w="894" w:type="dxa"/>
            <w:vAlign w:val="center"/>
          </w:tcPr>
          <w:p w14:paraId="176EB36C">
            <w:pPr>
              <w:jc w:val="center"/>
              <w:rPr>
                <w:rFonts w:ascii="宋体" w:hAnsi="宋体" w:cs="仿宋"/>
                <w:b/>
                <w:sz w:val="24"/>
              </w:rPr>
            </w:pPr>
            <w:r>
              <w:rPr>
                <w:rFonts w:hint="eastAsia" w:ascii="宋体" w:hAnsi="宋体" w:cs="仿宋"/>
                <w:b/>
                <w:sz w:val="24"/>
              </w:rPr>
              <w:t>产品型号</w:t>
            </w:r>
          </w:p>
        </w:tc>
        <w:tc>
          <w:tcPr>
            <w:tcW w:w="1729" w:type="dxa"/>
            <w:vAlign w:val="center"/>
          </w:tcPr>
          <w:p w14:paraId="3657FA8D">
            <w:pPr>
              <w:jc w:val="center"/>
              <w:rPr>
                <w:rFonts w:ascii="宋体" w:hAnsi="宋体" w:cs="仿宋"/>
                <w:b/>
                <w:sz w:val="24"/>
              </w:rPr>
            </w:pPr>
            <w:r>
              <w:rPr>
                <w:rFonts w:hint="eastAsia" w:ascii="宋体" w:hAnsi="宋体" w:cs="仿宋"/>
                <w:b/>
                <w:sz w:val="24"/>
              </w:rPr>
              <w:t>环境标志产品认证证书号</w:t>
            </w:r>
          </w:p>
        </w:tc>
        <w:tc>
          <w:tcPr>
            <w:tcW w:w="1766" w:type="dxa"/>
            <w:vAlign w:val="center"/>
          </w:tcPr>
          <w:p w14:paraId="31244428">
            <w:pPr>
              <w:jc w:val="center"/>
              <w:rPr>
                <w:rFonts w:ascii="宋体" w:hAnsi="宋体" w:cs="仿宋"/>
                <w:b/>
                <w:sz w:val="24"/>
              </w:rPr>
            </w:pPr>
            <w:r>
              <w:rPr>
                <w:rFonts w:hint="eastAsia" w:ascii="宋体" w:hAnsi="宋体" w:cs="仿宋"/>
                <w:b/>
                <w:sz w:val="24"/>
              </w:rPr>
              <w:t>认证证书有效截止日期</w:t>
            </w:r>
          </w:p>
        </w:tc>
        <w:tc>
          <w:tcPr>
            <w:tcW w:w="1259" w:type="dxa"/>
            <w:vAlign w:val="center"/>
          </w:tcPr>
          <w:p w14:paraId="71F26EC8">
            <w:pPr>
              <w:jc w:val="center"/>
              <w:rPr>
                <w:rFonts w:ascii="宋体" w:hAnsi="宋体" w:cs="仿宋"/>
                <w:b/>
                <w:sz w:val="24"/>
              </w:rPr>
            </w:pPr>
            <w:r>
              <w:rPr>
                <w:rFonts w:hint="eastAsia" w:ascii="宋体" w:hAnsi="宋体" w:cs="仿宋"/>
                <w:b/>
                <w:sz w:val="24"/>
              </w:rPr>
              <w:t>认证机构名称</w:t>
            </w:r>
          </w:p>
        </w:tc>
      </w:tr>
      <w:tr w14:paraId="1F9E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Pr>
          <w:p w14:paraId="4C0737FC">
            <w:pPr>
              <w:widowControl/>
              <w:spacing w:line="360" w:lineRule="auto"/>
              <w:jc w:val="center"/>
              <w:rPr>
                <w:rFonts w:ascii="宋体" w:hAnsi="宋体" w:cs="仿宋"/>
                <w:b/>
                <w:sz w:val="24"/>
              </w:rPr>
            </w:pPr>
          </w:p>
        </w:tc>
        <w:tc>
          <w:tcPr>
            <w:tcW w:w="894" w:type="dxa"/>
          </w:tcPr>
          <w:p w14:paraId="7B7F87DE">
            <w:pPr>
              <w:widowControl/>
              <w:spacing w:line="360" w:lineRule="auto"/>
              <w:jc w:val="center"/>
              <w:rPr>
                <w:rFonts w:ascii="宋体" w:hAnsi="宋体" w:cs="仿宋"/>
                <w:b/>
                <w:sz w:val="24"/>
              </w:rPr>
            </w:pPr>
          </w:p>
        </w:tc>
        <w:tc>
          <w:tcPr>
            <w:tcW w:w="745" w:type="dxa"/>
          </w:tcPr>
          <w:p w14:paraId="2CDE24B8">
            <w:pPr>
              <w:widowControl/>
              <w:spacing w:line="360" w:lineRule="auto"/>
              <w:jc w:val="center"/>
              <w:rPr>
                <w:rFonts w:ascii="宋体" w:hAnsi="宋体" w:cs="仿宋"/>
                <w:b/>
                <w:sz w:val="24"/>
              </w:rPr>
            </w:pPr>
          </w:p>
        </w:tc>
        <w:tc>
          <w:tcPr>
            <w:tcW w:w="894" w:type="dxa"/>
          </w:tcPr>
          <w:p w14:paraId="7BC8E877">
            <w:pPr>
              <w:widowControl/>
              <w:spacing w:line="360" w:lineRule="auto"/>
              <w:jc w:val="center"/>
              <w:rPr>
                <w:rFonts w:ascii="宋体" w:hAnsi="宋体" w:cs="仿宋"/>
                <w:b/>
                <w:sz w:val="24"/>
              </w:rPr>
            </w:pPr>
          </w:p>
        </w:tc>
        <w:tc>
          <w:tcPr>
            <w:tcW w:w="894" w:type="dxa"/>
          </w:tcPr>
          <w:p w14:paraId="1A87C04E">
            <w:pPr>
              <w:widowControl/>
              <w:spacing w:line="360" w:lineRule="auto"/>
              <w:jc w:val="center"/>
              <w:rPr>
                <w:rFonts w:ascii="宋体" w:hAnsi="宋体" w:cs="仿宋"/>
                <w:b/>
                <w:sz w:val="24"/>
              </w:rPr>
            </w:pPr>
          </w:p>
        </w:tc>
        <w:tc>
          <w:tcPr>
            <w:tcW w:w="1729" w:type="dxa"/>
          </w:tcPr>
          <w:p w14:paraId="29A21B1F">
            <w:pPr>
              <w:widowControl/>
              <w:spacing w:line="360" w:lineRule="auto"/>
              <w:jc w:val="center"/>
              <w:rPr>
                <w:rFonts w:ascii="宋体" w:hAnsi="宋体" w:cs="仿宋"/>
                <w:b/>
                <w:sz w:val="24"/>
              </w:rPr>
            </w:pPr>
          </w:p>
        </w:tc>
        <w:tc>
          <w:tcPr>
            <w:tcW w:w="1766" w:type="dxa"/>
          </w:tcPr>
          <w:p w14:paraId="72C5C589">
            <w:pPr>
              <w:spacing w:line="360" w:lineRule="auto"/>
              <w:rPr>
                <w:rFonts w:ascii="宋体" w:hAnsi="宋体" w:cs="仿宋"/>
                <w:b/>
                <w:sz w:val="24"/>
              </w:rPr>
            </w:pPr>
          </w:p>
        </w:tc>
        <w:tc>
          <w:tcPr>
            <w:tcW w:w="1259" w:type="dxa"/>
          </w:tcPr>
          <w:p w14:paraId="1D4F14F2">
            <w:pPr>
              <w:spacing w:line="360" w:lineRule="auto"/>
              <w:rPr>
                <w:rFonts w:ascii="宋体" w:hAnsi="宋体" w:cs="仿宋"/>
                <w:b/>
                <w:sz w:val="24"/>
              </w:rPr>
            </w:pPr>
          </w:p>
        </w:tc>
      </w:tr>
      <w:tr w14:paraId="439C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Pr>
          <w:p w14:paraId="328AB94E">
            <w:pPr>
              <w:widowControl/>
              <w:spacing w:line="360" w:lineRule="auto"/>
              <w:jc w:val="center"/>
              <w:rPr>
                <w:rFonts w:ascii="宋体" w:hAnsi="宋体" w:cs="仿宋"/>
                <w:b/>
                <w:sz w:val="24"/>
              </w:rPr>
            </w:pPr>
          </w:p>
        </w:tc>
        <w:tc>
          <w:tcPr>
            <w:tcW w:w="894" w:type="dxa"/>
          </w:tcPr>
          <w:p w14:paraId="2F8D5440">
            <w:pPr>
              <w:widowControl/>
              <w:spacing w:line="360" w:lineRule="auto"/>
              <w:jc w:val="center"/>
              <w:rPr>
                <w:rFonts w:ascii="宋体" w:hAnsi="宋体" w:cs="仿宋"/>
                <w:b/>
                <w:sz w:val="24"/>
              </w:rPr>
            </w:pPr>
          </w:p>
        </w:tc>
        <w:tc>
          <w:tcPr>
            <w:tcW w:w="745" w:type="dxa"/>
          </w:tcPr>
          <w:p w14:paraId="10F58FCD">
            <w:pPr>
              <w:widowControl/>
              <w:spacing w:line="360" w:lineRule="auto"/>
              <w:jc w:val="center"/>
              <w:rPr>
                <w:rFonts w:ascii="宋体" w:hAnsi="宋体" w:cs="仿宋"/>
                <w:b/>
                <w:sz w:val="24"/>
              </w:rPr>
            </w:pPr>
          </w:p>
        </w:tc>
        <w:tc>
          <w:tcPr>
            <w:tcW w:w="894" w:type="dxa"/>
          </w:tcPr>
          <w:p w14:paraId="7B5FCBD9">
            <w:pPr>
              <w:widowControl/>
              <w:spacing w:line="360" w:lineRule="auto"/>
              <w:jc w:val="center"/>
              <w:rPr>
                <w:rFonts w:ascii="宋体" w:hAnsi="宋体" w:cs="仿宋"/>
                <w:b/>
                <w:sz w:val="24"/>
              </w:rPr>
            </w:pPr>
          </w:p>
        </w:tc>
        <w:tc>
          <w:tcPr>
            <w:tcW w:w="894" w:type="dxa"/>
          </w:tcPr>
          <w:p w14:paraId="6AF1F57A">
            <w:pPr>
              <w:widowControl/>
              <w:spacing w:line="360" w:lineRule="auto"/>
              <w:jc w:val="center"/>
              <w:rPr>
                <w:rFonts w:ascii="宋体" w:hAnsi="宋体" w:cs="仿宋"/>
                <w:b/>
                <w:sz w:val="24"/>
              </w:rPr>
            </w:pPr>
          </w:p>
        </w:tc>
        <w:tc>
          <w:tcPr>
            <w:tcW w:w="1729" w:type="dxa"/>
          </w:tcPr>
          <w:p w14:paraId="705ACD07">
            <w:pPr>
              <w:widowControl/>
              <w:spacing w:line="360" w:lineRule="auto"/>
              <w:jc w:val="center"/>
              <w:rPr>
                <w:rFonts w:ascii="宋体" w:hAnsi="宋体" w:cs="仿宋"/>
                <w:b/>
                <w:sz w:val="24"/>
              </w:rPr>
            </w:pPr>
          </w:p>
        </w:tc>
        <w:tc>
          <w:tcPr>
            <w:tcW w:w="1766" w:type="dxa"/>
          </w:tcPr>
          <w:p w14:paraId="4538FAE1">
            <w:pPr>
              <w:spacing w:line="360" w:lineRule="auto"/>
              <w:rPr>
                <w:rFonts w:ascii="宋体" w:hAnsi="宋体" w:cs="仿宋"/>
                <w:b/>
                <w:sz w:val="24"/>
              </w:rPr>
            </w:pPr>
          </w:p>
        </w:tc>
        <w:tc>
          <w:tcPr>
            <w:tcW w:w="1259" w:type="dxa"/>
          </w:tcPr>
          <w:p w14:paraId="290148FF">
            <w:pPr>
              <w:spacing w:line="360" w:lineRule="auto"/>
              <w:rPr>
                <w:rFonts w:ascii="宋体" w:hAnsi="宋体" w:cs="仿宋"/>
                <w:b/>
                <w:sz w:val="24"/>
              </w:rPr>
            </w:pPr>
          </w:p>
        </w:tc>
      </w:tr>
      <w:tr w14:paraId="32F24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Pr>
          <w:p w14:paraId="6315E358">
            <w:pPr>
              <w:widowControl/>
              <w:spacing w:line="360" w:lineRule="auto"/>
              <w:jc w:val="center"/>
              <w:rPr>
                <w:rFonts w:ascii="宋体" w:hAnsi="宋体" w:cs="仿宋"/>
                <w:b/>
                <w:sz w:val="24"/>
              </w:rPr>
            </w:pPr>
          </w:p>
        </w:tc>
        <w:tc>
          <w:tcPr>
            <w:tcW w:w="894" w:type="dxa"/>
          </w:tcPr>
          <w:p w14:paraId="482B719A">
            <w:pPr>
              <w:widowControl/>
              <w:spacing w:line="360" w:lineRule="auto"/>
              <w:jc w:val="center"/>
              <w:rPr>
                <w:rFonts w:ascii="宋体" w:hAnsi="宋体" w:cs="仿宋"/>
                <w:b/>
                <w:sz w:val="24"/>
              </w:rPr>
            </w:pPr>
          </w:p>
        </w:tc>
        <w:tc>
          <w:tcPr>
            <w:tcW w:w="745" w:type="dxa"/>
          </w:tcPr>
          <w:p w14:paraId="5AD5480D">
            <w:pPr>
              <w:widowControl/>
              <w:spacing w:line="360" w:lineRule="auto"/>
              <w:jc w:val="center"/>
              <w:rPr>
                <w:rFonts w:ascii="宋体" w:hAnsi="宋体" w:cs="仿宋"/>
                <w:b/>
                <w:sz w:val="24"/>
              </w:rPr>
            </w:pPr>
          </w:p>
        </w:tc>
        <w:tc>
          <w:tcPr>
            <w:tcW w:w="894" w:type="dxa"/>
          </w:tcPr>
          <w:p w14:paraId="6F2CAF15">
            <w:pPr>
              <w:widowControl/>
              <w:spacing w:line="360" w:lineRule="auto"/>
              <w:jc w:val="center"/>
              <w:rPr>
                <w:rFonts w:ascii="宋体" w:hAnsi="宋体" w:cs="仿宋"/>
                <w:b/>
                <w:sz w:val="24"/>
              </w:rPr>
            </w:pPr>
          </w:p>
        </w:tc>
        <w:tc>
          <w:tcPr>
            <w:tcW w:w="894" w:type="dxa"/>
          </w:tcPr>
          <w:p w14:paraId="20C685E7">
            <w:pPr>
              <w:widowControl/>
              <w:spacing w:line="360" w:lineRule="auto"/>
              <w:jc w:val="center"/>
              <w:rPr>
                <w:rFonts w:ascii="宋体" w:hAnsi="宋体" w:cs="仿宋"/>
                <w:b/>
                <w:sz w:val="24"/>
              </w:rPr>
            </w:pPr>
          </w:p>
        </w:tc>
        <w:tc>
          <w:tcPr>
            <w:tcW w:w="1729" w:type="dxa"/>
          </w:tcPr>
          <w:p w14:paraId="17463D0F">
            <w:pPr>
              <w:widowControl/>
              <w:spacing w:line="360" w:lineRule="auto"/>
              <w:jc w:val="center"/>
              <w:rPr>
                <w:rFonts w:ascii="宋体" w:hAnsi="宋体" w:cs="仿宋"/>
                <w:b/>
                <w:sz w:val="24"/>
              </w:rPr>
            </w:pPr>
          </w:p>
        </w:tc>
        <w:tc>
          <w:tcPr>
            <w:tcW w:w="1766" w:type="dxa"/>
          </w:tcPr>
          <w:p w14:paraId="65C81C38">
            <w:pPr>
              <w:spacing w:line="360" w:lineRule="auto"/>
              <w:rPr>
                <w:rFonts w:ascii="宋体" w:hAnsi="宋体" w:cs="仿宋"/>
                <w:b/>
                <w:sz w:val="24"/>
              </w:rPr>
            </w:pPr>
          </w:p>
        </w:tc>
        <w:tc>
          <w:tcPr>
            <w:tcW w:w="1259" w:type="dxa"/>
          </w:tcPr>
          <w:p w14:paraId="2254C6F5">
            <w:pPr>
              <w:spacing w:line="360" w:lineRule="auto"/>
              <w:rPr>
                <w:rFonts w:ascii="宋体" w:hAnsi="宋体" w:cs="仿宋"/>
                <w:b/>
                <w:sz w:val="24"/>
              </w:rPr>
            </w:pPr>
          </w:p>
        </w:tc>
      </w:tr>
    </w:tbl>
    <w:p w14:paraId="2E2618B9">
      <w:pPr>
        <w:pStyle w:val="52"/>
        <w:snapToGrid w:val="0"/>
        <w:jc w:val="left"/>
        <w:rPr>
          <w:rFonts w:cs="仿宋"/>
          <w:color w:val="auto"/>
        </w:rPr>
      </w:pPr>
      <w:r>
        <w:rPr>
          <w:rFonts w:hint="eastAsia" w:cs="仿宋"/>
          <w:color w:val="auto"/>
        </w:rPr>
        <w:t>投报环境标志产品政府采购品目清单中的产品，将给予适当加分。</w:t>
      </w:r>
    </w:p>
    <w:p w14:paraId="1A847C9F">
      <w:pPr>
        <w:widowControl/>
        <w:snapToGrid w:val="0"/>
        <w:spacing w:line="360" w:lineRule="auto"/>
        <w:jc w:val="left"/>
        <w:rPr>
          <w:rFonts w:ascii="宋体" w:hAnsi="宋体" w:cs="仿宋"/>
          <w:kern w:val="0"/>
          <w:sz w:val="24"/>
        </w:rPr>
      </w:pPr>
    </w:p>
    <w:p w14:paraId="242F52DA">
      <w:pPr>
        <w:pStyle w:val="52"/>
        <w:snapToGrid w:val="0"/>
        <w:jc w:val="left"/>
        <w:rPr>
          <w:rFonts w:cs="仿宋"/>
          <w:color w:val="auto"/>
        </w:rPr>
      </w:pPr>
      <w:r>
        <w:rPr>
          <w:rFonts w:hint="eastAsia" w:cs="仿宋"/>
          <w:color w:val="auto"/>
        </w:rPr>
        <w:t>注：</w:t>
      </w:r>
    </w:p>
    <w:p w14:paraId="6E5A25D3">
      <w:pPr>
        <w:pStyle w:val="52"/>
        <w:snapToGrid w:val="0"/>
        <w:jc w:val="left"/>
        <w:rPr>
          <w:rFonts w:cs="仿宋"/>
          <w:color w:val="auto"/>
        </w:rPr>
      </w:pPr>
      <w:r>
        <w:rPr>
          <w:rFonts w:hint="eastAsia" w:cs="仿宋"/>
          <w:color w:val="auto"/>
        </w:rPr>
        <w:t>1．所报货物中如含有非强制节能、环境标志产品的，请如实填写产品明细表；</w:t>
      </w:r>
    </w:p>
    <w:p w14:paraId="41B038C4">
      <w:pPr>
        <w:pStyle w:val="52"/>
        <w:snapToGrid w:val="0"/>
        <w:jc w:val="left"/>
        <w:rPr>
          <w:rFonts w:cs="仿宋"/>
          <w:color w:val="auto"/>
        </w:rPr>
      </w:pPr>
      <w:r>
        <w:rPr>
          <w:rFonts w:hint="eastAsia" w:cs="仿宋"/>
          <w:color w:val="auto"/>
        </w:rPr>
        <w:t>2. 提供所报产品获得国家确定的认证机构出具的、处于有效期之内的产品认证证书。</w:t>
      </w:r>
    </w:p>
    <w:p w14:paraId="34EF4378">
      <w:pPr>
        <w:spacing w:line="360" w:lineRule="auto"/>
        <w:ind w:firstLine="480" w:firstLineChars="200"/>
        <w:rPr>
          <w:rFonts w:ascii="宋体" w:hAnsi="宋体" w:cs="仿宋"/>
          <w:sz w:val="24"/>
          <w:lang w:eastAsia="en-US"/>
        </w:rPr>
      </w:pPr>
    </w:p>
    <w:p w14:paraId="0D4FE6E2">
      <w:pPr>
        <w:pStyle w:val="6"/>
        <w:spacing w:line="360" w:lineRule="auto"/>
        <w:jc w:val="center"/>
        <w:rPr>
          <w:rFonts w:ascii="宋体" w:hAnsi="宋体" w:cs="仿宋"/>
          <w:sz w:val="28"/>
          <w:szCs w:val="28"/>
        </w:rPr>
      </w:pPr>
      <w:r>
        <w:rPr>
          <w:rFonts w:hint="eastAsia" w:ascii="宋体" w:hAnsi="宋体" w:cs="仿宋"/>
          <w:sz w:val="28"/>
          <w:szCs w:val="28"/>
        </w:rPr>
        <w:br w:type="page"/>
      </w:r>
      <w:bookmarkStart w:id="94" w:name="_Toc20954"/>
      <w:r>
        <w:rPr>
          <w:rFonts w:hint="eastAsia" w:ascii="宋体" w:hAnsi="宋体" w:cs="仿宋"/>
          <w:sz w:val="28"/>
          <w:szCs w:val="28"/>
        </w:rPr>
        <w:t>（六）政府优先采购产品明细表（如不涉及，此表可不提供）</w:t>
      </w:r>
      <w:bookmarkEnd w:id="94"/>
    </w:p>
    <w:p w14:paraId="5AEFFD76">
      <w:pPr>
        <w:spacing w:line="360" w:lineRule="auto"/>
        <w:jc w:val="center"/>
        <w:rPr>
          <w:rFonts w:ascii="宋体" w:hAnsi="宋体" w:cs="仿宋"/>
          <w:b/>
          <w:sz w:val="24"/>
        </w:rPr>
      </w:pPr>
      <w:r>
        <w:rPr>
          <w:rFonts w:hint="eastAsia" w:ascii="宋体" w:hAnsi="宋体" w:cs="仿宋"/>
          <w:b/>
          <w:sz w:val="24"/>
        </w:rPr>
        <w:t>政府优先采购产品明细表</w:t>
      </w:r>
    </w:p>
    <w:tbl>
      <w:tblPr>
        <w:tblStyle w:val="3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465"/>
        <w:gridCol w:w="1047"/>
        <w:gridCol w:w="1538"/>
        <w:gridCol w:w="2354"/>
        <w:gridCol w:w="2280"/>
      </w:tblGrid>
      <w:tr w14:paraId="2AA0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35" w:type="pct"/>
            <w:tcBorders>
              <w:top w:val="single" w:color="auto" w:sz="4" w:space="0"/>
              <w:left w:val="single" w:color="auto" w:sz="4" w:space="0"/>
              <w:bottom w:val="single" w:color="auto" w:sz="4" w:space="0"/>
              <w:right w:val="single" w:color="auto" w:sz="4" w:space="0"/>
            </w:tcBorders>
            <w:vAlign w:val="center"/>
          </w:tcPr>
          <w:p w14:paraId="0DDC6778">
            <w:pPr>
              <w:jc w:val="center"/>
              <w:rPr>
                <w:rFonts w:ascii="宋体" w:hAnsi="宋体" w:cs="仿宋"/>
                <w:sz w:val="24"/>
              </w:rPr>
            </w:pPr>
            <w:r>
              <w:rPr>
                <w:rFonts w:hint="eastAsia" w:ascii="宋体" w:hAnsi="宋体" w:cs="仿宋"/>
                <w:sz w:val="24"/>
              </w:rPr>
              <w:t>序号</w:t>
            </w:r>
          </w:p>
        </w:tc>
        <w:tc>
          <w:tcPr>
            <w:tcW w:w="770" w:type="pct"/>
            <w:tcBorders>
              <w:top w:val="single" w:color="auto" w:sz="4" w:space="0"/>
              <w:left w:val="single" w:color="auto" w:sz="4" w:space="0"/>
              <w:bottom w:val="single" w:color="auto" w:sz="4" w:space="0"/>
              <w:right w:val="single" w:color="auto" w:sz="4" w:space="0"/>
            </w:tcBorders>
            <w:vAlign w:val="center"/>
          </w:tcPr>
          <w:p w14:paraId="58BD449D">
            <w:pPr>
              <w:jc w:val="center"/>
              <w:rPr>
                <w:rFonts w:ascii="宋体" w:hAnsi="宋体" w:cs="仿宋"/>
                <w:sz w:val="24"/>
              </w:rPr>
            </w:pPr>
            <w:r>
              <w:rPr>
                <w:rFonts w:hint="eastAsia" w:ascii="宋体" w:hAnsi="宋体" w:cs="仿宋"/>
                <w:sz w:val="24"/>
              </w:rPr>
              <w:t>产品名称</w:t>
            </w:r>
          </w:p>
        </w:tc>
        <w:tc>
          <w:tcPr>
            <w:tcW w:w="550" w:type="pct"/>
            <w:tcBorders>
              <w:top w:val="single" w:color="auto" w:sz="4" w:space="0"/>
              <w:left w:val="single" w:color="auto" w:sz="4" w:space="0"/>
              <w:bottom w:val="single" w:color="auto" w:sz="4" w:space="0"/>
              <w:right w:val="single" w:color="auto" w:sz="4" w:space="0"/>
            </w:tcBorders>
            <w:vAlign w:val="center"/>
          </w:tcPr>
          <w:p w14:paraId="5FA899B9">
            <w:pPr>
              <w:jc w:val="center"/>
              <w:rPr>
                <w:rFonts w:ascii="宋体" w:hAnsi="宋体" w:cs="仿宋"/>
                <w:sz w:val="24"/>
              </w:rPr>
            </w:pPr>
            <w:r>
              <w:rPr>
                <w:rFonts w:hint="eastAsia" w:ascii="宋体" w:hAnsi="宋体" w:cs="仿宋"/>
                <w:sz w:val="24"/>
              </w:rPr>
              <w:t>制造商</w:t>
            </w:r>
          </w:p>
        </w:tc>
        <w:tc>
          <w:tcPr>
            <w:tcW w:w="808" w:type="pct"/>
            <w:tcBorders>
              <w:top w:val="single" w:color="auto" w:sz="4" w:space="0"/>
              <w:left w:val="single" w:color="auto" w:sz="4" w:space="0"/>
              <w:bottom w:val="single" w:color="auto" w:sz="4" w:space="0"/>
              <w:right w:val="single" w:color="auto" w:sz="4" w:space="0"/>
            </w:tcBorders>
            <w:vAlign w:val="center"/>
          </w:tcPr>
          <w:p w14:paraId="0350BF8D">
            <w:pPr>
              <w:jc w:val="center"/>
              <w:rPr>
                <w:rFonts w:ascii="宋体" w:hAnsi="宋体" w:cs="仿宋"/>
                <w:sz w:val="24"/>
              </w:rPr>
            </w:pPr>
            <w:r>
              <w:rPr>
                <w:rFonts w:hint="eastAsia" w:ascii="宋体" w:hAnsi="宋体" w:cs="仿宋"/>
                <w:sz w:val="24"/>
              </w:rPr>
              <w:t>产品型号</w:t>
            </w:r>
          </w:p>
        </w:tc>
        <w:tc>
          <w:tcPr>
            <w:tcW w:w="1237" w:type="pct"/>
            <w:tcBorders>
              <w:top w:val="single" w:color="auto" w:sz="4" w:space="0"/>
              <w:left w:val="single" w:color="auto" w:sz="4" w:space="0"/>
              <w:bottom w:val="single" w:color="auto" w:sz="4" w:space="0"/>
              <w:right w:val="single" w:color="auto" w:sz="4" w:space="0"/>
            </w:tcBorders>
            <w:vAlign w:val="center"/>
          </w:tcPr>
          <w:p w14:paraId="06C3A6C1">
            <w:pPr>
              <w:jc w:val="center"/>
              <w:rPr>
                <w:rFonts w:ascii="宋体" w:hAnsi="宋体" w:cs="仿宋"/>
                <w:sz w:val="24"/>
              </w:rPr>
            </w:pPr>
            <w:r>
              <w:rPr>
                <w:rFonts w:hint="eastAsia" w:ascii="宋体" w:hAnsi="宋体" w:cs="仿宋"/>
                <w:sz w:val="24"/>
              </w:rPr>
              <w:t>产品认证证书号</w:t>
            </w:r>
          </w:p>
        </w:tc>
        <w:tc>
          <w:tcPr>
            <w:tcW w:w="1198" w:type="pct"/>
            <w:tcBorders>
              <w:top w:val="single" w:color="auto" w:sz="4" w:space="0"/>
              <w:left w:val="single" w:color="auto" w:sz="4" w:space="0"/>
              <w:bottom w:val="single" w:color="auto" w:sz="4" w:space="0"/>
              <w:right w:val="single" w:color="auto" w:sz="4" w:space="0"/>
            </w:tcBorders>
            <w:vAlign w:val="center"/>
          </w:tcPr>
          <w:p w14:paraId="3BF5BF44">
            <w:pPr>
              <w:jc w:val="center"/>
              <w:rPr>
                <w:rFonts w:ascii="宋体" w:hAnsi="宋体" w:cs="仿宋"/>
                <w:sz w:val="24"/>
              </w:rPr>
            </w:pPr>
            <w:r>
              <w:rPr>
                <w:rFonts w:hint="eastAsia" w:ascii="宋体" w:hAnsi="宋体" w:cs="仿宋"/>
                <w:sz w:val="24"/>
              </w:rPr>
              <w:t>认证证书有效截止日期</w:t>
            </w:r>
          </w:p>
        </w:tc>
      </w:tr>
      <w:tr w14:paraId="4016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35" w:type="pct"/>
            <w:tcBorders>
              <w:top w:val="single" w:color="auto" w:sz="4" w:space="0"/>
              <w:left w:val="single" w:color="auto" w:sz="4" w:space="0"/>
              <w:bottom w:val="single" w:color="auto" w:sz="4" w:space="0"/>
              <w:right w:val="single" w:color="auto" w:sz="4" w:space="0"/>
            </w:tcBorders>
            <w:vAlign w:val="center"/>
          </w:tcPr>
          <w:p w14:paraId="6F2EF278">
            <w:pPr>
              <w:jc w:val="center"/>
              <w:rPr>
                <w:rFonts w:ascii="宋体" w:hAnsi="宋体" w:cs="仿宋"/>
                <w:sz w:val="24"/>
              </w:rPr>
            </w:pPr>
          </w:p>
        </w:tc>
        <w:tc>
          <w:tcPr>
            <w:tcW w:w="770" w:type="pct"/>
            <w:tcBorders>
              <w:top w:val="single" w:color="auto" w:sz="4" w:space="0"/>
              <w:left w:val="single" w:color="auto" w:sz="4" w:space="0"/>
              <w:bottom w:val="single" w:color="auto" w:sz="4" w:space="0"/>
              <w:right w:val="single" w:color="auto" w:sz="4" w:space="0"/>
            </w:tcBorders>
            <w:vAlign w:val="center"/>
          </w:tcPr>
          <w:p w14:paraId="7062516C">
            <w:pPr>
              <w:jc w:val="center"/>
              <w:rPr>
                <w:rFonts w:ascii="宋体" w:hAnsi="宋体" w:cs="仿宋"/>
                <w:sz w:val="24"/>
              </w:rPr>
            </w:pPr>
          </w:p>
        </w:tc>
        <w:tc>
          <w:tcPr>
            <w:tcW w:w="550" w:type="pct"/>
            <w:tcBorders>
              <w:top w:val="single" w:color="auto" w:sz="4" w:space="0"/>
              <w:left w:val="single" w:color="auto" w:sz="4" w:space="0"/>
              <w:bottom w:val="single" w:color="auto" w:sz="4" w:space="0"/>
              <w:right w:val="single" w:color="auto" w:sz="4" w:space="0"/>
            </w:tcBorders>
            <w:vAlign w:val="center"/>
          </w:tcPr>
          <w:p w14:paraId="2C68B5A2">
            <w:pPr>
              <w:jc w:val="center"/>
              <w:rPr>
                <w:rFonts w:ascii="宋体" w:hAnsi="宋体" w:cs="仿宋"/>
                <w:sz w:val="24"/>
              </w:rPr>
            </w:pPr>
          </w:p>
        </w:tc>
        <w:tc>
          <w:tcPr>
            <w:tcW w:w="808" w:type="pct"/>
            <w:tcBorders>
              <w:top w:val="single" w:color="auto" w:sz="4" w:space="0"/>
              <w:left w:val="single" w:color="auto" w:sz="4" w:space="0"/>
              <w:bottom w:val="single" w:color="auto" w:sz="4" w:space="0"/>
              <w:right w:val="single" w:color="auto" w:sz="4" w:space="0"/>
            </w:tcBorders>
            <w:vAlign w:val="center"/>
          </w:tcPr>
          <w:p w14:paraId="1B9A7E4C">
            <w:pPr>
              <w:jc w:val="center"/>
              <w:rPr>
                <w:rFonts w:ascii="宋体" w:hAnsi="宋体" w:cs="仿宋"/>
                <w:sz w:val="24"/>
              </w:rPr>
            </w:pPr>
          </w:p>
        </w:tc>
        <w:tc>
          <w:tcPr>
            <w:tcW w:w="1237" w:type="pct"/>
            <w:tcBorders>
              <w:top w:val="single" w:color="auto" w:sz="4" w:space="0"/>
              <w:left w:val="single" w:color="auto" w:sz="4" w:space="0"/>
              <w:bottom w:val="single" w:color="auto" w:sz="4" w:space="0"/>
              <w:right w:val="single" w:color="auto" w:sz="4" w:space="0"/>
            </w:tcBorders>
            <w:vAlign w:val="center"/>
          </w:tcPr>
          <w:p w14:paraId="2005FE3F">
            <w:pPr>
              <w:jc w:val="center"/>
              <w:rPr>
                <w:rFonts w:ascii="宋体" w:hAnsi="宋体" w:cs="仿宋"/>
                <w:sz w:val="24"/>
              </w:rPr>
            </w:pPr>
          </w:p>
        </w:tc>
        <w:tc>
          <w:tcPr>
            <w:tcW w:w="1198" w:type="pct"/>
            <w:tcBorders>
              <w:top w:val="single" w:color="auto" w:sz="4" w:space="0"/>
              <w:left w:val="single" w:color="auto" w:sz="4" w:space="0"/>
              <w:bottom w:val="single" w:color="auto" w:sz="4" w:space="0"/>
              <w:right w:val="single" w:color="auto" w:sz="4" w:space="0"/>
            </w:tcBorders>
            <w:vAlign w:val="center"/>
          </w:tcPr>
          <w:p w14:paraId="6FC8424B">
            <w:pPr>
              <w:jc w:val="center"/>
              <w:rPr>
                <w:rFonts w:ascii="宋体" w:hAnsi="宋体" w:cs="仿宋"/>
                <w:sz w:val="24"/>
              </w:rPr>
            </w:pPr>
          </w:p>
        </w:tc>
      </w:tr>
      <w:tr w14:paraId="33034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35" w:type="pct"/>
            <w:tcBorders>
              <w:top w:val="single" w:color="auto" w:sz="4" w:space="0"/>
              <w:left w:val="single" w:color="auto" w:sz="4" w:space="0"/>
              <w:bottom w:val="single" w:color="auto" w:sz="4" w:space="0"/>
              <w:right w:val="single" w:color="auto" w:sz="4" w:space="0"/>
            </w:tcBorders>
            <w:vAlign w:val="center"/>
          </w:tcPr>
          <w:p w14:paraId="5ACFBD36">
            <w:pPr>
              <w:jc w:val="center"/>
              <w:rPr>
                <w:rFonts w:ascii="宋体" w:hAnsi="宋体" w:cs="仿宋"/>
                <w:sz w:val="24"/>
              </w:rPr>
            </w:pPr>
          </w:p>
        </w:tc>
        <w:tc>
          <w:tcPr>
            <w:tcW w:w="770" w:type="pct"/>
            <w:tcBorders>
              <w:top w:val="single" w:color="auto" w:sz="4" w:space="0"/>
              <w:left w:val="single" w:color="auto" w:sz="4" w:space="0"/>
              <w:bottom w:val="single" w:color="auto" w:sz="4" w:space="0"/>
              <w:right w:val="single" w:color="auto" w:sz="4" w:space="0"/>
            </w:tcBorders>
            <w:vAlign w:val="center"/>
          </w:tcPr>
          <w:p w14:paraId="572B4AD1">
            <w:pPr>
              <w:jc w:val="center"/>
              <w:rPr>
                <w:rFonts w:ascii="宋体" w:hAnsi="宋体" w:cs="仿宋"/>
                <w:sz w:val="24"/>
              </w:rPr>
            </w:pPr>
          </w:p>
        </w:tc>
        <w:tc>
          <w:tcPr>
            <w:tcW w:w="550" w:type="pct"/>
            <w:tcBorders>
              <w:top w:val="single" w:color="auto" w:sz="4" w:space="0"/>
              <w:left w:val="single" w:color="auto" w:sz="4" w:space="0"/>
              <w:bottom w:val="single" w:color="auto" w:sz="4" w:space="0"/>
              <w:right w:val="single" w:color="auto" w:sz="4" w:space="0"/>
            </w:tcBorders>
            <w:vAlign w:val="center"/>
          </w:tcPr>
          <w:p w14:paraId="72B82838">
            <w:pPr>
              <w:jc w:val="center"/>
              <w:rPr>
                <w:rFonts w:ascii="宋体" w:hAnsi="宋体" w:cs="仿宋"/>
                <w:sz w:val="24"/>
              </w:rPr>
            </w:pPr>
          </w:p>
        </w:tc>
        <w:tc>
          <w:tcPr>
            <w:tcW w:w="808" w:type="pct"/>
            <w:tcBorders>
              <w:top w:val="single" w:color="auto" w:sz="4" w:space="0"/>
              <w:left w:val="single" w:color="auto" w:sz="4" w:space="0"/>
              <w:bottom w:val="single" w:color="auto" w:sz="4" w:space="0"/>
              <w:right w:val="single" w:color="auto" w:sz="4" w:space="0"/>
            </w:tcBorders>
            <w:vAlign w:val="center"/>
          </w:tcPr>
          <w:p w14:paraId="3ABDDC00">
            <w:pPr>
              <w:jc w:val="center"/>
              <w:rPr>
                <w:rFonts w:ascii="宋体" w:hAnsi="宋体" w:cs="仿宋"/>
                <w:sz w:val="24"/>
              </w:rPr>
            </w:pPr>
          </w:p>
        </w:tc>
        <w:tc>
          <w:tcPr>
            <w:tcW w:w="1237" w:type="pct"/>
            <w:tcBorders>
              <w:top w:val="single" w:color="auto" w:sz="4" w:space="0"/>
              <w:left w:val="single" w:color="auto" w:sz="4" w:space="0"/>
              <w:bottom w:val="single" w:color="auto" w:sz="4" w:space="0"/>
              <w:right w:val="single" w:color="auto" w:sz="4" w:space="0"/>
            </w:tcBorders>
            <w:vAlign w:val="center"/>
          </w:tcPr>
          <w:p w14:paraId="7EB81753">
            <w:pPr>
              <w:jc w:val="center"/>
              <w:rPr>
                <w:rFonts w:ascii="宋体" w:hAnsi="宋体" w:cs="仿宋"/>
                <w:sz w:val="24"/>
              </w:rPr>
            </w:pPr>
          </w:p>
        </w:tc>
        <w:tc>
          <w:tcPr>
            <w:tcW w:w="1198" w:type="pct"/>
            <w:tcBorders>
              <w:top w:val="single" w:color="auto" w:sz="4" w:space="0"/>
              <w:left w:val="single" w:color="auto" w:sz="4" w:space="0"/>
              <w:bottom w:val="single" w:color="auto" w:sz="4" w:space="0"/>
              <w:right w:val="single" w:color="auto" w:sz="4" w:space="0"/>
            </w:tcBorders>
            <w:vAlign w:val="center"/>
          </w:tcPr>
          <w:p w14:paraId="05701FC3">
            <w:pPr>
              <w:jc w:val="center"/>
              <w:rPr>
                <w:rFonts w:ascii="宋体" w:hAnsi="宋体" w:cs="仿宋"/>
                <w:sz w:val="24"/>
              </w:rPr>
            </w:pPr>
          </w:p>
        </w:tc>
      </w:tr>
    </w:tbl>
    <w:p w14:paraId="3970C60F">
      <w:pPr>
        <w:spacing w:line="360" w:lineRule="auto"/>
        <w:ind w:firstLine="480" w:firstLineChars="200"/>
        <w:rPr>
          <w:rFonts w:ascii="宋体" w:hAnsi="宋体" w:cs="仿宋"/>
          <w:sz w:val="24"/>
        </w:rPr>
      </w:pPr>
      <w:r>
        <w:rPr>
          <w:rFonts w:hint="eastAsia" w:ascii="宋体" w:hAnsi="宋体" w:cs="仿宋"/>
          <w:sz w:val="24"/>
          <w:lang w:eastAsia="en-US"/>
        </w:rPr>
        <w:t>1.</w:t>
      </w:r>
      <w:r>
        <w:rPr>
          <w:rFonts w:hint="eastAsia" w:ascii="宋体" w:hAnsi="宋体" w:cs="仿宋"/>
          <w:sz w:val="24"/>
        </w:rPr>
        <w:t>投标响应</w:t>
      </w:r>
      <w:r>
        <w:rPr>
          <w:rFonts w:hint="eastAsia" w:ascii="宋体" w:hAnsi="宋体" w:cs="仿宋"/>
          <w:sz w:val="24"/>
          <w:lang w:eastAsia="en-US"/>
        </w:rPr>
        <w:t>“品目清单”中政府优先采购产品的将给予适当加分</w:t>
      </w:r>
      <w:r>
        <w:rPr>
          <w:rFonts w:hint="eastAsia" w:ascii="宋体" w:hAnsi="宋体" w:cs="仿宋"/>
          <w:sz w:val="24"/>
        </w:rPr>
        <w:t>。</w:t>
      </w:r>
    </w:p>
    <w:p w14:paraId="312EA61D">
      <w:pPr>
        <w:spacing w:line="360" w:lineRule="auto"/>
        <w:ind w:firstLine="480" w:firstLineChars="200"/>
        <w:rPr>
          <w:rFonts w:ascii="宋体" w:hAnsi="宋体" w:cs="仿宋"/>
          <w:sz w:val="24"/>
          <w:lang w:eastAsia="en-US"/>
        </w:rPr>
      </w:pPr>
    </w:p>
    <w:p w14:paraId="7462AA0A">
      <w:pPr>
        <w:spacing w:line="360" w:lineRule="auto"/>
        <w:ind w:firstLine="480" w:firstLineChars="200"/>
        <w:rPr>
          <w:rFonts w:ascii="宋体" w:hAnsi="宋体" w:cs="仿宋"/>
          <w:sz w:val="24"/>
          <w:lang w:eastAsia="en-US"/>
        </w:rPr>
      </w:pPr>
    </w:p>
    <w:p w14:paraId="561CE5E3">
      <w:pPr>
        <w:spacing w:line="360" w:lineRule="auto"/>
        <w:ind w:firstLine="480" w:firstLineChars="200"/>
        <w:rPr>
          <w:rFonts w:ascii="宋体" w:hAnsi="宋体" w:cs="仿宋"/>
          <w:sz w:val="24"/>
          <w:lang w:eastAsia="en-US"/>
        </w:rPr>
      </w:pPr>
    </w:p>
    <w:p w14:paraId="4C222A43">
      <w:pPr>
        <w:spacing w:line="360" w:lineRule="auto"/>
        <w:ind w:firstLine="5152" w:firstLineChars="2300"/>
        <w:rPr>
          <w:rFonts w:ascii="宋体" w:hAnsi="宋体" w:cs="宋体"/>
          <w:color w:val="333333"/>
          <w:spacing w:val="-8"/>
          <w:sz w:val="24"/>
          <w:shd w:val="clear" w:color="auto" w:fill="FFFFFF"/>
        </w:rPr>
      </w:pPr>
      <w:r>
        <w:rPr>
          <w:rFonts w:hint="eastAsia" w:ascii="宋体" w:hAnsi="宋体" w:cs="宋体"/>
          <w:color w:val="333333"/>
          <w:spacing w:val="-8"/>
          <w:sz w:val="24"/>
          <w:shd w:val="clear" w:color="auto" w:fill="FFFFFF"/>
        </w:rPr>
        <w:t>企业名称（盖章）：</w:t>
      </w:r>
    </w:p>
    <w:p w14:paraId="34163B26">
      <w:pPr>
        <w:spacing w:line="360" w:lineRule="auto"/>
        <w:ind w:firstLine="5152" w:firstLineChars="2300"/>
        <w:rPr>
          <w:rFonts w:ascii="宋体" w:hAnsi="宋体" w:cs="宋体"/>
          <w:color w:val="333333"/>
          <w:spacing w:val="-8"/>
          <w:sz w:val="24"/>
          <w:shd w:val="clear" w:color="auto" w:fill="FFFFFF"/>
        </w:rPr>
      </w:pPr>
      <w:r>
        <w:rPr>
          <w:rFonts w:hint="eastAsia" w:ascii="宋体" w:hAnsi="宋体" w:cs="宋体"/>
          <w:color w:val="333333"/>
          <w:spacing w:val="-8"/>
          <w:sz w:val="24"/>
          <w:shd w:val="clear" w:color="auto" w:fill="FFFFFF"/>
        </w:rPr>
        <w:t>日 期：</w:t>
      </w:r>
    </w:p>
    <w:p w14:paraId="79029129">
      <w:pPr>
        <w:spacing w:line="360" w:lineRule="auto"/>
        <w:jc w:val="center"/>
        <w:rPr>
          <w:rFonts w:ascii="宋体" w:hAnsi="宋体" w:cs="仿宋"/>
          <w:b/>
          <w:bCs/>
          <w:szCs w:val="28"/>
        </w:rPr>
      </w:pPr>
    </w:p>
    <w:p w14:paraId="1BA73B60">
      <w:pPr>
        <w:spacing w:line="360" w:lineRule="auto"/>
        <w:jc w:val="center"/>
        <w:rPr>
          <w:rFonts w:ascii="宋体" w:hAnsi="宋体" w:cs="仿宋"/>
          <w:b/>
          <w:bCs/>
          <w:szCs w:val="28"/>
        </w:rPr>
      </w:pPr>
    </w:p>
    <w:p w14:paraId="58D2248B">
      <w:pPr>
        <w:spacing w:line="360" w:lineRule="auto"/>
        <w:jc w:val="center"/>
        <w:rPr>
          <w:rFonts w:ascii="宋体" w:hAnsi="宋体" w:cs="仿宋"/>
          <w:b/>
          <w:bCs/>
          <w:szCs w:val="28"/>
        </w:rPr>
      </w:pPr>
    </w:p>
    <w:p w14:paraId="45F60E84">
      <w:pPr>
        <w:spacing w:line="360" w:lineRule="auto"/>
        <w:jc w:val="center"/>
        <w:rPr>
          <w:rFonts w:ascii="宋体" w:hAnsi="宋体" w:cs="仿宋"/>
          <w:b/>
          <w:bCs/>
          <w:szCs w:val="28"/>
        </w:rPr>
      </w:pPr>
    </w:p>
    <w:p w14:paraId="34CA2E09">
      <w:pPr>
        <w:pStyle w:val="6"/>
        <w:spacing w:line="360" w:lineRule="auto"/>
        <w:jc w:val="center"/>
        <w:rPr>
          <w:rFonts w:ascii="宋体" w:hAnsi="宋体" w:cs="仿宋"/>
          <w:sz w:val="28"/>
          <w:szCs w:val="28"/>
        </w:rPr>
      </w:pPr>
      <w:r>
        <w:rPr>
          <w:rFonts w:hint="eastAsia" w:ascii="宋体" w:hAnsi="宋体" w:cs="仿宋"/>
          <w:sz w:val="28"/>
          <w:szCs w:val="28"/>
        </w:rPr>
        <w:br w:type="page"/>
      </w:r>
      <w:bookmarkStart w:id="95" w:name="_Toc25123"/>
      <w:r>
        <w:rPr>
          <w:rFonts w:hint="eastAsia" w:ascii="宋体" w:hAnsi="宋体" w:cs="仿宋"/>
          <w:sz w:val="28"/>
          <w:szCs w:val="28"/>
        </w:rPr>
        <w:t>（七）正版软件承诺（如不涉及，此表可不提供）</w:t>
      </w:r>
      <w:bookmarkEnd w:id="95"/>
    </w:p>
    <w:p w14:paraId="5BE6DD3F">
      <w:pPr>
        <w:spacing w:line="360" w:lineRule="auto"/>
        <w:jc w:val="center"/>
        <w:rPr>
          <w:rFonts w:ascii="宋体" w:hAnsi="宋体" w:cs="仿宋"/>
          <w:b/>
          <w:sz w:val="24"/>
          <w:szCs w:val="22"/>
        </w:rPr>
      </w:pPr>
      <w:r>
        <w:rPr>
          <w:rFonts w:hint="eastAsia" w:ascii="宋体" w:hAnsi="宋体" w:cs="仿宋"/>
          <w:b/>
          <w:sz w:val="24"/>
          <w:szCs w:val="22"/>
        </w:rPr>
        <w:t>正版软件承诺</w:t>
      </w:r>
    </w:p>
    <w:p w14:paraId="2720AC41">
      <w:pPr>
        <w:spacing w:line="360" w:lineRule="auto"/>
        <w:ind w:firstLine="480" w:firstLineChars="200"/>
        <w:rPr>
          <w:rFonts w:ascii="宋体" w:hAnsi="宋体" w:cs="仿宋"/>
          <w:sz w:val="24"/>
          <w:lang w:eastAsia="en-US"/>
        </w:rPr>
      </w:pPr>
      <w:r>
        <w:rPr>
          <w:rFonts w:hint="eastAsia" w:ascii="宋体" w:hAnsi="宋体" w:cs="仿宋"/>
          <w:sz w:val="24"/>
          <w:lang w:eastAsia="en-US"/>
        </w:rPr>
        <w:t>本</w:t>
      </w:r>
      <w:r>
        <w:rPr>
          <w:rFonts w:hint="eastAsia" w:ascii="宋体" w:hAnsi="宋体" w:cs="仿宋"/>
          <w:sz w:val="24"/>
        </w:rPr>
        <w:t>投标人</w:t>
      </w:r>
      <w:r>
        <w:rPr>
          <w:rFonts w:hint="eastAsia" w:ascii="宋体" w:hAnsi="宋体" w:cs="仿宋"/>
          <w:sz w:val="24"/>
          <w:lang w:eastAsia="en-US"/>
        </w:rPr>
        <w:t>现参与</w:t>
      </w:r>
      <w:r>
        <w:rPr>
          <w:rFonts w:hint="eastAsia" w:ascii="宋体" w:hAnsi="宋体" w:cs="仿宋"/>
          <w:sz w:val="24"/>
          <w:u w:val="single"/>
        </w:rPr>
        <w:t xml:space="preserve">          </w:t>
      </w:r>
      <w:r>
        <w:rPr>
          <w:rFonts w:hint="eastAsia" w:ascii="宋体" w:hAnsi="宋体" w:cs="仿宋"/>
          <w:sz w:val="24"/>
          <w:lang w:eastAsia="en-US"/>
        </w:rPr>
        <w:t>（项目名称）、</w:t>
      </w:r>
      <w:r>
        <w:rPr>
          <w:rFonts w:hint="eastAsia" w:ascii="宋体" w:hAnsi="宋体" w:cs="仿宋"/>
          <w:sz w:val="24"/>
          <w:u w:val="single"/>
        </w:rPr>
        <w:t xml:space="preserve">          </w:t>
      </w:r>
      <w:r>
        <w:rPr>
          <w:rFonts w:hint="eastAsia" w:ascii="宋体" w:hAnsi="宋体" w:cs="仿宋"/>
          <w:sz w:val="24"/>
          <w:lang w:eastAsia="en-US"/>
        </w:rPr>
        <w:t>（项目编号）项目的采购活动，本公司承诺</w:t>
      </w:r>
      <w:r>
        <w:rPr>
          <w:rFonts w:hint="eastAsia" w:ascii="宋体" w:hAnsi="宋体" w:cs="仿宋"/>
          <w:sz w:val="24"/>
        </w:rPr>
        <w:t>投标响应</w:t>
      </w:r>
      <w:r>
        <w:rPr>
          <w:rFonts w:hint="eastAsia" w:ascii="宋体" w:hAnsi="宋体" w:cs="仿宋"/>
          <w:sz w:val="24"/>
          <w:lang w:eastAsia="en-US"/>
        </w:rPr>
        <w:t>的计算机产品预装正版操作系统，</w:t>
      </w:r>
      <w:r>
        <w:rPr>
          <w:rFonts w:hint="eastAsia" w:ascii="宋体" w:hAnsi="宋体" w:cs="仿宋"/>
          <w:sz w:val="24"/>
        </w:rPr>
        <w:t>投标响应</w:t>
      </w:r>
      <w:r>
        <w:rPr>
          <w:rFonts w:hint="eastAsia" w:ascii="宋体" w:hAnsi="宋体" w:cs="仿宋"/>
          <w:sz w:val="24"/>
          <w:lang w:eastAsia="en-US"/>
        </w:rPr>
        <w:t>的硬件产品内的预装软件为正版软件。</w:t>
      </w:r>
    </w:p>
    <w:p w14:paraId="269C8ADF">
      <w:pPr>
        <w:spacing w:line="360" w:lineRule="auto"/>
        <w:ind w:firstLine="480" w:firstLineChars="200"/>
        <w:rPr>
          <w:rFonts w:ascii="宋体" w:hAnsi="宋体" w:cs="仿宋"/>
          <w:sz w:val="24"/>
          <w:lang w:eastAsia="en-US"/>
        </w:rPr>
      </w:pPr>
      <w:r>
        <w:rPr>
          <w:rFonts w:hint="eastAsia" w:ascii="宋体" w:hAnsi="宋体" w:cs="仿宋"/>
          <w:sz w:val="24"/>
          <w:lang w:eastAsia="en-US"/>
        </w:rPr>
        <w:t>如上述声明不真实，愿意按照政府采购有关法律法规的规定接受处罚。</w:t>
      </w:r>
    </w:p>
    <w:p w14:paraId="03C1908A">
      <w:pPr>
        <w:spacing w:line="360" w:lineRule="auto"/>
        <w:ind w:firstLine="480" w:firstLineChars="200"/>
        <w:rPr>
          <w:rFonts w:ascii="宋体" w:hAnsi="宋体" w:cs="仿宋"/>
          <w:sz w:val="24"/>
          <w:lang w:eastAsia="en-US"/>
        </w:rPr>
      </w:pPr>
      <w:r>
        <w:rPr>
          <w:rFonts w:hint="eastAsia" w:ascii="宋体" w:hAnsi="宋体" w:cs="仿宋"/>
          <w:sz w:val="24"/>
          <w:lang w:eastAsia="en-US"/>
        </w:rPr>
        <w:t>特此声明</w:t>
      </w:r>
    </w:p>
    <w:p w14:paraId="5CD894E6">
      <w:pPr>
        <w:spacing w:line="360" w:lineRule="auto"/>
        <w:ind w:firstLine="480" w:firstLineChars="200"/>
        <w:rPr>
          <w:rFonts w:ascii="宋体" w:hAnsi="宋体" w:cs="仿宋"/>
          <w:sz w:val="24"/>
          <w:lang w:eastAsia="en-US"/>
        </w:rPr>
      </w:pPr>
    </w:p>
    <w:p w14:paraId="100236DF">
      <w:pPr>
        <w:spacing w:line="360" w:lineRule="auto"/>
        <w:ind w:firstLine="5152" w:firstLineChars="2300"/>
        <w:rPr>
          <w:rFonts w:ascii="宋体" w:hAnsi="宋体" w:cs="宋体"/>
          <w:color w:val="333333"/>
          <w:spacing w:val="-8"/>
          <w:sz w:val="24"/>
          <w:shd w:val="clear" w:color="auto" w:fill="FFFFFF"/>
        </w:rPr>
      </w:pPr>
      <w:r>
        <w:rPr>
          <w:rFonts w:hint="eastAsia" w:ascii="宋体" w:hAnsi="宋体" w:cs="宋体"/>
          <w:color w:val="333333"/>
          <w:spacing w:val="-8"/>
          <w:sz w:val="24"/>
          <w:shd w:val="clear" w:color="auto" w:fill="FFFFFF"/>
        </w:rPr>
        <w:t>企业名称（盖章）：</w:t>
      </w:r>
    </w:p>
    <w:p w14:paraId="413793C3">
      <w:pPr>
        <w:spacing w:line="360" w:lineRule="auto"/>
        <w:ind w:firstLine="5152" w:firstLineChars="2300"/>
        <w:rPr>
          <w:rFonts w:ascii="宋体" w:hAnsi="宋体" w:cs="宋体"/>
          <w:color w:val="333333"/>
          <w:spacing w:val="-8"/>
          <w:sz w:val="24"/>
          <w:shd w:val="clear" w:color="auto" w:fill="FFFFFF"/>
        </w:rPr>
      </w:pPr>
      <w:r>
        <w:rPr>
          <w:rFonts w:hint="eastAsia" w:ascii="宋体" w:hAnsi="宋体" w:cs="宋体"/>
          <w:color w:val="333333"/>
          <w:spacing w:val="-8"/>
          <w:sz w:val="24"/>
          <w:shd w:val="clear" w:color="auto" w:fill="FFFFFF"/>
        </w:rPr>
        <w:t>日 期：</w:t>
      </w:r>
    </w:p>
    <w:p w14:paraId="44F64117">
      <w:pPr>
        <w:widowControl/>
        <w:snapToGrid w:val="0"/>
        <w:spacing w:line="360" w:lineRule="auto"/>
        <w:ind w:firstLine="480" w:firstLineChars="200"/>
        <w:rPr>
          <w:rFonts w:ascii="宋体" w:hAnsi="宋体" w:cs="仿宋"/>
          <w:sz w:val="24"/>
        </w:rPr>
      </w:pPr>
    </w:p>
    <w:p w14:paraId="4B0F316E">
      <w:pPr>
        <w:keepLines/>
        <w:tabs>
          <w:tab w:val="left" w:pos="1680"/>
        </w:tabs>
        <w:snapToGrid w:val="0"/>
        <w:spacing w:line="360" w:lineRule="auto"/>
        <w:jc w:val="center"/>
        <w:outlineLvl w:val="2"/>
        <w:rPr>
          <w:rFonts w:ascii="宋体" w:hAnsi="宋体" w:cs="仿宋"/>
          <w:b/>
          <w:bCs/>
          <w:sz w:val="24"/>
        </w:rPr>
      </w:pPr>
      <w:r>
        <w:rPr>
          <w:rFonts w:hint="eastAsia" w:ascii="宋体" w:hAnsi="宋体" w:cs="仿宋"/>
          <w:b/>
          <w:bCs/>
          <w:szCs w:val="28"/>
        </w:rPr>
        <w:br w:type="page"/>
      </w:r>
      <w:bookmarkStart w:id="96" w:name="_Toc7258"/>
      <w:r>
        <w:rPr>
          <w:rFonts w:hint="eastAsia" w:ascii="宋体" w:hAnsi="宋体" w:cs="仿宋"/>
          <w:b/>
          <w:bCs/>
          <w:szCs w:val="28"/>
        </w:rPr>
        <w:t>（八）网络安全专用产品（如不涉及，此表可不提供）</w:t>
      </w:r>
      <w:bookmarkEnd w:id="96"/>
    </w:p>
    <w:tbl>
      <w:tblPr>
        <w:tblStyle w:val="38"/>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263"/>
        <w:gridCol w:w="1560"/>
        <w:gridCol w:w="1234"/>
        <w:gridCol w:w="1322"/>
        <w:gridCol w:w="1553"/>
        <w:gridCol w:w="1259"/>
      </w:tblGrid>
      <w:tr w14:paraId="2985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40" w:type="dxa"/>
            <w:vAlign w:val="center"/>
          </w:tcPr>
          <w:p w14:paraId="1F9425ED">
            <w:pPr>
              <w:wordWrap w:val="0"/>
              <w:topLinePunct/>
              <w:jc w:val="center"/>
              <w:rPr>
                <w:rFonts w:ascii="宋体" w:hAnsi="宋体" w:cs="仿宋"/>
                <w:b/>
                <w:sz w:val="24"/>
              </w:rPr>
            </w:pPr>
            <w:r>
              <w:rPr>
                <w:rFonts w:hint="eastAsia" w:ascii="宋体" w:hAnsi="宋体" w:cs="仿宋"/>
                <w:b/>
                <w:sz w:val="24"/>
              </w:rPr>
              <w:t>序号</w:t>
            </w:r>
          </w:p>
        </w:tc>
        <w:tc>
          <w:tcPr>
            <w:tcW w:w="1263" w:type="dxa"/>
            <w:vAlign w:val="center"/>
          </w:tcPr>
          <w:p w14:paraId="2C499634">
            <w:pPr>
              <w:wordWrap w:val="0"/>
              <w:topLinePunct/>
              <w:jc w:val="center"/>
              <w:rPr>
                <w:rFonts w:ascii="宋体" w:hAnsi="宋体" w:cs="仿宋"/>
                <w:b/>
                <w:sz w:val="24"/>
              </w:rPr>
            </w:pPr>
            <w:r>
              <w:rPr>
                <w:rFonts w:hint="eastAsia" w:ascii="宋体" w:hAnsi="宋体" w:cs="仿宋"/>
                <w:b/>
                <w:sz w:val="24"/>
              </w:rPr>
              <w:t>产品名称</w:t>
            </w:r>
          </w:p>
        </w:tc>
        <w:tc>
          <w:tcPr>
            <w:tcW w:w="1560" w:type="dxa"/>
            <w:vAlign w:val="center"/>
          </w:tcPr>
          <w:p w14:paraId="00D79BC7">
            <w:pPr>
              <w:wordWrap w:val="0"/>
              <w:topLinePunct/>
              <w:jc w:val="center"/>
              <w:rPr>
                <w:rFonts w:ascii="宋体" w:hAnsi="宋体" w:cs="仿宋"/>
                <w:b/>
                <w:sz w:val="24"/>
              </w:rPr>
            </w:pPr>
            <w:r>
              <w:rPr>
                <w:rFonts w:hint="eastAsia" w:ascii="宋体" w:hAnsi="宋体" w:cs="仿宋"/>
                <w:b/>
                <w:sz w:val="24"/>
              </w:rPr>
              <w:t>制造商</w:t>
            </w:r>
          </w:p>
        </w:tc>
        <w:tc>
          <w:tcPr>
            <w:tcW w:w="1234" w:type="dxa"/>
            <w:vAlign w:val="center"/>
          </w:tcPr>
          <w:p w14:paraId="73AAAFE5">
            <w:pPr>
              <w:wordWrap w:val="0"/>
              <w:topLinePunct/>
              <w:jc w:val="center"/>
              <w:rPr>
                <w:rFonts w:ascii="宋体" w:hAnsi="宋体" w:cs="仿宋"/>
                <w:b/>
                <w:sz w:val="24"/>
              </w:rPr>
            </w:pPr>
            <w:r>
              <w:rPr>
                <w:rFonts w:hint="eastAsia" w:ascii="宋体" w:hAnsi="宋体" w:cs="仿宋"/>
                <w:b/>
                <w:sz w:val="24"/>
              </w:rPr>
              <w:t>注册商标</w:t>
            </w:r>
          </w:p>
        </w:tc>
        <w:tc>
          <w:tcPr>
            <w:tcW w:w="1322" w:type="dxa"/>
            <w:vAlign w:val="center"/>
          </w:tcPr>
          <w:p w14:paraId="61D0BBB5">
            <w:pPr>
              <w:wordWrap w:val="0"/>
              <w:topLinePunct/>
              <w:jc w:val="center"/>
              <w:rPr>
                <w:rFonts w:ascii="宋体" w:hAnsi="宋体" w:cs="仿宋"/>
                <w:b/>
                <w:sz w:val="24"/>
              </w:rPr>
            </w:pPr>
            <w:r>
              <w:rPr>
                <w:rFonts w:hint="eastAsia" w:ascii="宋体" w:hAnsi="宋体" w:cs="仿宋"/>
                <w:b/>
                <w:sz w:val="24"/>
              </w:rPr>
              <w:t>产品型号</w:t>
            </w:r>
          </w:p>
        </w:tc>
        <w:tc>
          <w:tcPr>
            <w:tcW w:w="1553" w:type="dxa"/>
            <w:vAlign w:val="center"/>
          </w:tcPr>
          <w:p w14:paraId="10166A08">
            <w:pPr>
              <w:wordWrap w:val="0"/>
              <w:topLinePunct/>
              <w:jc w:val="center"/>
              <w:rPr>
                <w:rFonts w:ascii="宋体" w:hAnsi="宋体" w:cs="仿宋"/>
                <w:b/>
                <w:sz w:val="24"/>
              </w:rPr>
            </w:pPr>
            <w:r>
              <w:rPr>
                <w:rFonts w:hint="eastAsia" w:ascii="宋体" w:hAnsi="宋体" w:cs="仿宋"/>
                <w:b/>
                <w:sz w:val="24"/>
              </w:rPr>
              <w:t>合格或许可证号</w:t>
            </w:r>
          </w:p>
        </w:tc>
        <w:tc>
          <w:tcPr>
            <w:tcW w:w="1259" w:type="dxa"/>
            <w:vAlign w:val="center"/>
          </w:tcPr>
          <w:p w14:paraId="19CF8474">
            <w:pPr>
              <w:wordWrap w:val="0"/>
              <w:topLinePunct/>
              <w:jc w:val="center"/>
              <w:rPr>
                <w:rFonts w:ascii="宋体" w:hAnsi="宋体" w:cs="仿宋"/>
                <w:b/>
                <w:sz w:val="24"/>
              </w:rPr>
            </w:pPr>
            <w:r>
              <w:rPr>
                <w:rFonts w:hint="eastAsia" w:ascii="宋体" w:hAnsi="宋体" w:cs="仿宋"/>
                <w:b/>
                <w:sz w:val="24"/>
              </w:rPr>
              <w:t>认证机构名称</w:t>
            </w:r>
          </w:p>
        </w:tc>
      </w:tr>
      <w:tr w14:paraId="0F445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40" w:type="dxa"/>
            <w:vAlign w:val="center"/>
          </w:tcPr>
          <w:p w14:paraId="61101094">
            <w:pPr>
              <w:wordWrap w:val="0"/>
              <w:topLinePunct/>
              <w:jc w:val="center"/>
              <w:rPr>
                <w:rFonts w:ascii="宋体" w:hAnsi="宋体" w:cs="仿宋"/>
                <w:b/>
                <w:sz w:val="24"/>
              </w:rPr>
            </w:pPr>
          </w:p>
        </w:tc>
        <w:tc>
          <w:tcPr>
            <w:tcW w:w="1263" w:type="dxa"/>
            <w:vAlign w:val="center"/>
          </w:tcPr>
          <w:p w14:paraId="5E9D4843">
            <w:pPr>
              <w:wordWrap w:val="0"/>
              <w:topLinePunct/>
              <w:jc w:val="center"/>
              <w:rPr>
                <w:rFonts w:ascii="宋体" w:hAnsi="宋体" w:cs="仿宋"/>
                <w:b/>
                <w:sz w:val="24"/>
              </w:rPr>
            </w:pPr>
          </w:p>
        </w:tc>
        <w:tc>
          <w:tcPr>
            <w:tcW w:w="1560" w:type="dxa"/>
            <w:vAlign w:val="center"/>
          </w:tcPr>
          <w:p w14:paraId="03174A03">
            <w:pPr>
              <w:wordWrap w:val="0"/>
              <w:topLinePunct/>
              <w:jc w:val="center"/>
              <w:rPr>
                <w:rFonts w:ascii="宋体" w:hAnsi="宋体" w:cs="仿宋"/>
                <w:b/>
                <w:sz w:val="24"/>
              </w:rPr>
            </w:pPr>
          </w:p>
        </w:tc>
        <w:tc>
          <w:tcPr>
            <w:tcW w:w="1234" w:type="dxa"/>
            <w:vAlign w:val="center"/>
          </w:tcPr>
          <w:p w14:paraId="321EB9BB">
            <w:pPr>
              <w:wordWrap w:val="0"/>
              <w:topLinePunct/>
              <w:jc w:val="center"/>
              <w:rPr>
                <w:rFonts w:ascii="宋体" w:hAnsi="宋体" w:cs="仿宋"/>
                <w:b/>
                <w:sz w:val="24"/>
              </w:rPr>
            </w:pPr>
          </w:p>
        </w:tc>
        <w:tc>
          <w:tcPr>
            <w:tcW w:w="1322" w:type="dxa"/>
            <w:vAlign w:val="center"/>
          </w:tcPr>
          <w:p w14:paraId="18983B10">
            <w:pPr>
              <w:wordWrap w:val="0"/>
              <w:topLinePunct/>
              <w:jc w:val="center"/>
              <w:rPr>
                <w:rFonts w:ascii="宋体" w:hAnsi="宋体" w:cs="仿宋"/>
                <w:b/>
                <w:sz w:val="24"/>
              </w:rPr>
            </w:pPr>
          </w:p>
        </w:tc>
        <w:tc>
          <w:tcPr>
            <w:tcW w:w="1553" w:type="dxa"/>
            <w:vAlign w:val="center"/>
          </w:tcPr>
          <w:p w14:paraId="7A73FDD6">
            <w:pPr>
              <w:wordWrap w:val="0"/>
              <w:topLinePunct/>
              <w:jc w:val="center"/>
              <w:rPr>
                <w:rFonts w:ascii="宋体" w:hAnsi="宋体" w:cs="仿宋"/>
                <w:b/>
                <w:sz w:val="24"/>
              </w:rPr>
            </w:pPr>
          </w:p>
        </w:tc>
        <w:tc>
          <w:tcPr>
            <w:tcW w:w="1259" w:type="dxa"/>
            <w:vAlign w:val="center"/>
          </w:tcPr>
          <w:p w14:paraId="4D9EC317">
            <w:pPr>
              <w:wordWrap w:val="0"/>
              <w:topLinePunct/>
              <w:jc w:val="center"/>
              <w:rPr>
                <w:rFonts w:ascii="宋体" w:hAnsi="宋体" w:cs="仿宋"/>
                <w:b/>
                <w:sz w:val="24"/>
              </w:rPr>
            </w:pPr>
          </w:p>
        </w:tc>
      </w:tr>
      <w:tr w14:paraId="5F3C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40" w:type="dxa"/>
            <w:vAlign w:val="center"/>
          </w:tcPr>
          <w:p w14:paraId="4834D27A">
            <w:pPr>
              <w:wordWrap w:val="0"/>
              <w:topLinePunct/>
              <w:jc w:val="center"/>
              <w:rPr>
                <w:rFonts w:ascii="宋体" w:hAnsi="宋体" w:cs="仿宋"/>
                <w:b/>
                <w:sz w:val="24"/>
              </w:rPr>
            </w:pPr>
          </w:p>
        </w:tc>
        <w:tc>
          <w:tcPr>
            <w:tcW w:w="1263" w:type="dxa"/>
            <w:vAlign w:val="center"/>
          </w:tcPr>
          <w:p w14:paraId="3B4B4A1F">
            <w:pPr>
              <w:wordWrap w:val="0"/>
              <w:topLinePunct/>
              <w:jc w:val="center"/>
              <w:rPr>
                <w:rFonts w:ascii="宋体" w:hAnsi="宋体" w:cs="仿宋"/>
                <w:b/>
                <w:sz w:val="24"/>
              </w:rPr>
            </w:pPr>
          </w:p>
        </w:tc>
        <w:tc>
          <w:tcPr>
            <w:tcW w:w="1560" w:type="dxa"/>
            <w:vAlign w:val="center"/>
          </w:tcPr>
          <w:p w14:paraId="348BF165">
            <w:pPr>
              <w:wordWrap w:val="0"/>
              <w:topLinePunct/>
              <w:jc w:val="center"/>
              <w:rPr>
                <w:rFonts w:ascii="宋体" w:hAnsi="宋体" w:cs="仿宋"/>
                <w:b/>
                <w:sz w:val="24"/>
              </w:rPr>
            </w:pPr>
          </w:p>
        </w:tc>
        <w:tc>
          <w:tcPr>
            <w:tcW w:w="1234" w:type="dxa"/>
            <w:vAlign w:val="center"/>
          </w:tcPr>
          <w:p w14:paraId="72CDFA9D">
            <w:pPr>
              <w:wordWrap w:val="0"/>
              <w:topLinePunct/>
              <w:jc w:val="center"/>
              <w:rPr>
                <w:rFonts w:ascii="宋体" w:hAnsi="宋体" w:cs="仿宋"/>
                <w:b/>
                <w:sz w:val="24"/>
              </w:rPr>
            </w:pPr>
          </w:p>
        </w:tc>
        <w:tc>
          <w:tcPr>
            <w:tcW w:w="1322" w:type="dxa"/>
            <w:vAlign w:val="center"/>
          </w:tcPr>
          <w:p w14:paraId="71694300">
            <w:pPr>
              <w:wordWrap w:val="0"/>
              <w:topLinePunct/>
              <w:jc w:val="center"/>
              <w:rPr>
                <w:rFonts w:ascii="宋体" w:hAnsi="宋体" w:cs="仿宋"/>
                <w:b/>
                <w:sz w:val="24"/>
              </w:rPr>
            </w:pPr>
          </w:p>
        </w:tc>
        <w:tc>
          <w:tcPr>
            <w:tcW w:w="1553" w:type="dxa"/>
            <w:vAlign w:val="center"/>
          </w:tcPr>
          <w:p w14:paraId="5FEE06DC">
            <w:pPr>
              <w:wordWrap w:val="0"/>
              <w:topLinePunct/>
              <w:jc w:val="center"/>
              <w:rPr>
                <w:rFonts w:ascii="宋体" w:hAnsi="宋体" w:cs="仿宋"/>
                <w:b/>
                <w:sz w:val="24"/>
              </w:rPr>
            </w:pPr>
          </w:p>
        </w:tc>
        <w:tc>
          <w:tcPr>
            <w:tcW w:w="1259" w:type="dxa"/>
            <w:vAlign w:val="center"/>
          </w:tcPr>
          <w:p w14:paraId="070E06EF">
            <w:pPr>
              <w:wordWrap w:val="0"/>
              <w:topLinePunct/>
              <w:jc w:val="center"/>
              <w:rPr>
                <w:rFonts w:ascii="宋体" w:hAnsi="宋体" w:cs="仿宋"/>
                <w:b/>
                <w:sz w:val="24"/>
              </w:rPr>
            </w:pPr>
          </w:p>
        </w:tc>
      </w:tr>
      <w:tr w14:paraId="0BDF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40" w:type="dxa"/>
            <w:vAlign w:val="center"/>
          </w:tcPr>
          <w:p w14:paraId="48D75D01">
            <w:pPr>
              <w:wordWrap w:val="0"/>
              <w:topLinePunct/>
              <w:jc w:val="center"/>
              <w:rPr>
                <w:rFonts w:ascii="宋体" w:hAnsi="宋体" w:cs="仿宋"/>
                <w:b/>
                <w:sz w:val="24"/>
              </w:rPr>
            </w:pPr>
          </w:p>
        </w:tc>
        <w:tc>
          <w:tcPr>
            <w:tcW w:w="1263" w:type="dxa"/>
            <w:vAlign w:val="center"/>
          </w:tcPr>
          <w:p w14:paraId="6A4B5BCE">
            <w:pPr>
              <w:wordWrap w:val="0"/>
              <w:topLinePunct/>
              <w:jc w:val="center"/>
              <w:rPr>
                <w:rFonts w:ascii="宋体" w:hAnsi="宋体" w:cs="仿宋"/>
                <w:b/>
                <w:sz w:val="24"/>
              </w:rPr>
            </w:pPr>
          </w:p>
        </w:tc>
        <w:tc>
          <w:tcPr>
            <w:tcW w:w="1560" w:type="dxa"/>
            <w:vAlign w:val="center"/>
          </w:tcPr>
          <w:p w14:paraId="54076BC8">
            <w:pPr>
              <w:wordWrap w:val="0"/>
              <w:topLinePunct/>
              <w:jc w:val="center"/>
              <w:rPr>
                <w:rFonts w:ascii="宋体" w:hAnsi="宋体" w:cs="仿宋"/>
                <w:b/>
                <w:sz w:val="24"/>
              </w:rPr>
            </w:pPr>
          </w:p>
        </w:tc>
        <w:tc>
          <w:tcPr>
            <w:tcW w:w="1234" w:type="dxa"/>
            <w:vAlign w:val="center"/>
          </w:tcPr>
          <w:p w14:paraId="3B959342">
            <w:pPr>
              <w:wordWrap w:val="0"/>
              <w:topLinePunct/>
              <w:jc w:val="center"/>
              <w:rPr>
                <w:rFonts w:ascii="宋体" w:hAnsi="宋体" w:cs="仿宋"/>
                <w:b/>
                <w:sz w:val="24"/>
              </w:rPr>
            </w:pPr>
          </w:p>
        </w:tc>
        <w:tc>
          <w:tcPr>
            <w:tcW w:w="1322" w:type="dxa"/>
            <w:vAlign w:val="center"/>
          </w:tcPr>
          <w:p w14:paraId="0565305C">
            <w:pPr>
              <w:wordWrap w:val="0"/>
              <w:topLinePunct/>
              <w:jc w:val="center"/>
              <w:rPr>
                <w:rFonts w:ascii="宋体" w:hAnsi="宋体" w:cs="仿宋"/>
                <w:b/>
                <w:sz w:val="24"/>
              </w:rPr>
            </w:pPr>
          </w:p>
        </w:tc>
        <w:tc>
          <w:tcPr>
            <w:tcW w:w="1553" w:type="dxa"/>
            <w:vAlign w:val="center"/>
          </w:tcPr>
          <w:p w14:paraId="10D4F7EB">
            <w:pPr>
              <w:wordWrap w:val="0"/>
              <w:topLinePunct/>
              <w:jc w:val="center"/>
              <w:rPr>
                <w:rFonts w:ascii="宋体" w:hAnsi="宋体" w:cs="仿宋"/>
                <w:b/>
                <w:sz w:val="24"/>
              </w:rPr>
            </w:pPr>
          </w:p>
        </w:tc>
        <w:tc>
          <w:tcPr>
            <w:tcW w:w="1259" w:type="dxa"/>
            <w:vAlign w:val="center"/>
          </w:tcPr>
          <w:p w14:paraId="1E1178C4">
            <w:pPr>
              <w:wordWrap w:val="0"/>
              <w:topLinePunct/>
              <w:jc w:val="center"/>
              <w:rPr>
                <w:rFonts w:ascii="宋体" w:hAnsi="宋体" w:cs="仿宋"/>
                <w:b/>
                <w:sz w:val="24"/>
              </w:rPr>
            </w:pPr>
          </w:p>
        </w:tc>
      </w:tr>
    </w:tbl>
    <w:p w14:paraId="030F7EE3">
      <w:pPr>
        <w:spacing w:line="360" w:lineRule="auto"/>
        <w:ind w:firstLine="480" w:firstLineChars="200"/>
        <w:rPr>
          <w:rFonts w:ascii="宋体" w:hAnsi="宋体" w:cs="仿宋"/>
          <w:sz w:val="24"/>
        </w:rPr>
      </w:pPr>
      <w:r>
        <w:rPr>
          <w:rFonts w:hint="eastAsia" w:ascii="宋体" w:hAnsi="宋体" w:cs="仿宋"/>
          <w:sz w:val="24"/>
        </w:rPr>
        <w:t>注：采购标的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网络安全专用产品安全技术要求》等相关国家标准强制性要求检测的安全认证合格或者安全检测符合要求的证明材料或对此前已经获得有效的《计算机信息系统安全专用产品销售许可证》扫描件。</w:t>
      </w:r>
    </w:p>
    <w:p w14:paraId="2F50D30E">
      <w:pPr>
        <w:pStyle w:val="6"/>
        <w:spacing w:line="360" w:lineRule="auto"/>
        <w:jc w:val="center"/>
        <w:rPr>
          <w:rFonts w:ascii="宋体" w:hAnsi="宋体" w:cs="仿宋"/>
          <w:sz w:val="28"/>
          <w:szCs w:val="28"/>
        </w:rPr>
      </w:pPr>
      <w:r>
        <w:rPr>
          <w:rFonts w:hint="eastAsia" w:ascii="宋体" w:hAnsi="宋体" w:cs="仿宋"/>
          <w:sz w:val="28"/>
          <w:szCs w:val="28"/>
        </w:rPr>
        <w:br w:type="page"/>
      </w:r>
      <w:bookmarkStart w:id="97" w:name="_Toc11116"/>
      <w:r>
        <w:rPr>
          <w:rFonts w:hint="eastAsia" w:ascii="宋体" w:hAnsi="宋体" w:cs="仿宋"/>
          <w:sz w:val="28"/>
          <w:szCs w:val="28"/>
        </w:rPr>
        <w:t>（九）创新产品或创新服务明细表（如不涉及，此表可不提供）</w:t>
      </w:r>
      <w:bookmarkEnd w:id="97"/>
    </w:p>
    <w:p w14:paraId="3904891B">
      <w:pPr>
        <w:spacing w:line="360" w:lineRule="auto"/>
        <w:jc w:val="center"/>
        <w:rPr>
          <w:rFonts w:ascii="宋体" w:hAnsi="宋体" w:cs="仿宋"/>
          <w:b/>
          <w:sz w:val="24"/>
          <w:szCs w:val="22"/>
        </w:rPr>
      </w:pPr>
      <w:r>
        <w:rPr>
          <w:rFonts w:hint="eastAsia" w:ascii="宋体" w:hAnsi="宋体" w:cs="仿宋"/>
          <w:b/>
          <w:sz w:val="24"/>
          <w:szCs w:val="22"/>
        </w:rPr>
        <w:t>创新产品或创新服务明细表</w:t>
      </w:r>
    </w:p>
    <w:p w14:paraId="6117DC74">
      <w:pPr>
        <w:spacing w:line="360" w:lineRule="auto"/>
        <w:ind w:firstLine="480" w:firstLineChars="200"/>
        <w:rPr>
          <w:rFonts w:ascii="宋体" w:hAnsi="宋体" w:cs="仿宋"/>
          <w:sz w:val="24"/>
          <w:u w:val="single"/>
        </w:rPr>
      </w:pPr>
      <w:r>
        <w:rPr>
          <w:rFonts w:hint="eastAsia" w:ascii="宋体" w:hAnsi="宋体" w:cs="仿宋"/>
          <w:sz w:val="24"/>
        </w:rPr>
        <w:t>项目名称：</w:t>
      </w:r>
      <w:r>
        <w:rPr>
          <w:rFonts w:hint="eastAsia" w:ascii="宋体" w:hAnsi="宋体" w:cs="仿宋"/>
          <w:sz w:val="24"/>
          <w:u w:val="single"/>
        </w:rPr>
        <w:t xml:space="preserve">                </w:t>
      </w:r>
    </w:p>
    <w:p w14:paraId="1E584382">
      <w:pPr>
        <w:spacing w:line="360" w:lineRule="auto"/>
        <w:ind w:firstLine="480" w:firstLineChars="200"/>
        <w:rPr>
          <w:rFonts w:ascii="宋体" w:hAnsi="宋体" w:cs="仿宋"/>
          <w:sz w:val="24"/>
          <w:u w:val="single"/>
        </w:rPr>
      </w:pPr>
      <w:r>
        <w:rPr>
          <w:rFonts w:hint="eastAsia" w:ascii="宋体" w:hAnsi="宋体" w:cs="仿宋"/>
          <w:sz w:val="24"/>
        </w:rPr>
        <w:t>项目编号：</w:t>
      </w:r>
      <w:r>
        <w:rPr>
          <w:rFonts w:hint="eastAsia" w:ascii="宋体" w:hAnsi="宋体" w:cs="仿宋"/>
          <w:sz w:val="24"/>
          <w:u w:val="single"/>
        </w:rPr>
        <w:t xml:space="preserve">                </w:t>
      </w:r>
    </w:p>
    <w:p w14:paraId="016E47F1">
      <w:pPr>
        <w:spacing w:line="360" w:lineRule="auto"/>
        <w:ind w:firstLine="480" w:firstLineChars="200"/>
        <w:rPr>
          <w:rFonts w:ascii="宋体" w:hAnsi="宋体" w:cs="仿宋"/>
          <w:sz w:val="24"/>
        </w:rPr>
      </w:pPr>
      <w:r>
        <w:rPr>
          <w:rFonts w:hint="eastAsia" w:ascii="宋体" w:hAnsi="宋体" w:cs="仿宋"/>
          <w:sz w:val="24"/>
        </w:rPr>
        <w:t xml:space="preserve">                                             货币：人民币/元</w:t>
      </w:r>
    </w:p>
    <w:tbl>
      <w:tblPr>
        <w:tblStyle w:val="3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392"/>
        <w:gridCol w:w="1050"/>
        <w:gridCol w:w="1398"/>
        <w:gridCol w:w="1141"/>
        <w:gridCol w:w="932"/>
        <w:gridCol w:w="1012"/>
        <w:gridCol w:w="1752"/>
      </w:tblGrid>
      <w:tr w14:paraId="1655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38" w:type="pct"/>
            <w:vAlign w:val="center"/>
          </w:tcPr>
          <w:p w14:paraId="7FD980BE">
            <w:pPr>
              <w:jc w:val="center"/>
              <w:rPr>
                <w:rFonts w:ascii="宋体" w:hAnsi="宋体" w:cs="仿宋"/>
                <w:bCs/>
                <w:sz w:val="24"/>
                <w:szCs w:val="22"/>
              </w:rPr>
            </w:pPr>
            <w:r>
              <w:rPr>
                <w:rFonts w:hint="eastAsia" w:ascii="宋体" w:hAnsi="宋体" w:cs="仿宋"/>
                <w:bCs/>
                <w:sz w:val="24"/>
                <w:szCs w:val="22"/>
              </w:rPr>
              <w:t>序号</w:t>
            </w:r>
          </w:p>
        </w:tc>
        <w:tc>
          <w:tcPr>
            <w:tcW w:w="732" w:type="pct"/>
            <w:vAlign w:val="center"/>
          </w:tcPr>
          <w:p w14:paraId="0D98A000">
            <w:pPr>
              <w:jc w:val="center"/>
              <w:rPr>
                <w:rFonts w:ascii="宋体" w:hAnsi="宋体" w:cs="仿宋"/>
                <w:bCs/>
                <w:sz w:val="24"/>
                <w:szCs w:val="22"/>
              </w:rPr>
            </w:pPr>
            <w:r>
              <w:rPr>
                <w:rFonts w:hint="eastAsia" w:ascii="宋体" w:hAnsi="宋体" w:cs="仿宋"/>
                <w:bCs/>
                <w:sz w:val="24"/>
                <w:szCs w:val="22"/>
              </w:rPr>
              <w:t>货物名称</w:t>
            </w:r>
          </w:p>
        </w:tc>
        <w:tc>
          <w:tcPr>
            <w:tcW w:w="552" w:type="pct"/>
            <w:vAlign w:val="center"/>
          </w:tcPr>
          <w:p w14:paraId="3DABE1D7">
            <w:pPr>
              <w:jc w:val="center"/>
              <w:rPr>
                <w:rFonts w:ascii="宋体" w:hAnsi="宋体" w:cs="仿宋"/>
                <w:bCs/>
                <w:sz w:val="24"/>
                <w:szCs w:val="22"/>
              </w:rPr>
            </w:pPr>
            <w:r>
              <w:rPr>
                <w:rFonts w:hint="eastAsia" w:ascii="宋体" w:hAnsi="宋体" w:cs="仿宋"/>
                <w:bCs/>
                <w:sz w:val="24"/>
                <w:szCs w:val="22"/>
              </w:rPr>
              <w:t>品牌</w:t>
            </w:r>
          </w:p>
        </w:tc>
        <w:tc>
          <w:tcPr>
            <w:tcW w:w="735" w:type="pct"/>
            <w:tcBorders>
              <w:bottom w:val="single" w:color="auto" w:sz="4" w:space="0"/>
            </w:tcBorders>
            <w:vAlign w:val="center"/>
          </w:tcPr>
          <w:p w14:paraId="5F9CDBDF">
            <w:pPr>
              <w:jc w:val="center"/>
              <w:rPr>
                <w:rFonts w:ascii="宋体" w:hAnsi="宋体" w:cs="仿宋"/>
                <w:bCs/>
                <w:sz w:val="24"/>
                <w:szCs w:val="22"/>
              </w:rPr>
            </w:pPr>
            <w:r>
              <w:rPr>
                <w:rFonts w:hint="eastAsia" w:ascii="宋体" w:hAnsi="宋体" w:cs="仿宋"/>
                <w:bCs/>
                <w:sz w:val="24"/>
                <w:szCs w:val="22"/>
              </w:rPr>
              <w:t>规格型号</w:t>
            </w:r>
          </w:p>
        </w:tc>
        <w:tc>
          <w:tcPr>
            <w:tcW w:w="600" w:type="pct"/>
            <w:tcBorders>
              <w:bottom w:val="single" w:color="auto" w:sz="4" w:space="0"/>
            </w:tcBorders>
            <w:vAlign w:val="center"/>
          </w:tcPr>
          <w:p w14:paraId="632D871D">
            <w:pPr>
              <w:jc w:val="center"/>
              <w:rPr>
                <w:rFonts w:ascii="宋体" w:hAnsi="宋体" w:cs="仿宋"/>
                <w:bCs/>
                <w:sz w:val="24"/>
                <w:szCs w:val="22"/>
              </w:rPr>
            </w:pPr>
            <w:r>
              <w:rPr>
                <w:rFonts w:hint="eastAsia" w:ascii="宋体" w:hAnsi="宋体" w:cs="仿宋"/>
                <w:bCs/>
                <w:sz w:val="24"/>
                <w:szCs w:val="22"/>
              </w:rPr>
              <w:t>产地及厂家</w:t>
            </w:r>
          </w:p>
        </w:tc>
        <w:tc>
          <w:tcPr>
            <w:tcW w:w="490" w:type="pct"/>
            <w:tcBorders>
              <w:bottom w:val="single" w:color="auto" w:sz="4" w:space="0"/>
            </w:tcBorders>
            <w:vAlign w:val="center"/>
          </w:tcPr>
          <w:p w14:paraId="20DA7F4A">
            <w:pPr>
              <w:jc w:val="center"/>
              <w:rPr>
                <w:rFonts w:ascii="宋体" w:hAnsi="宋体" w:cs="仿宋"/>
                <w:bCs/>
                <w:sz w:val="24"/>
                <w:szCs w:val="22"/>
              </w:rPr>
            </w:pPr>
            <w:r>
              <w:rPr>
                <w:rFonts w:hint="eastAsia" w:ascii="宋体" w:hAnsi="宋体" w:cs="仿宋"/>
                <w:bCs/>
                <w:sz w:val="24"/>
                <w:szCs w:val="22"/>
              </w:rPr>
              <w:t>数量</w:t>
            </w:r>
          </w:p>
        </w:tc>
        <w:tc>
          <w:tcPr>
            <w:tcW w:w="532" w:type="pct"/>
            <w:tcBorders>
              <w:bottom w:val="single" w:color="auto" w:sz="4" w:space="0"/>
            </w:tcBorders>
            <w:vAlign w:val="center"/>
          </w:tcPr>
          <w:p w14:paraId="04C24888">
            <w:pPr>
              <w:jc w:val="center"/>
              <w:rPr>
                <w:rFonts w:ascii="宋体" w:hAnsi="宋体" w:cs="仿宋"/>
                <w:bCs/>
                <w:sz w:val="24"/>
                <w:szCs w:val="22"/>
              </w:rPr>
            </w:pPr>
            <w:r>
              <w:rPr>
                <w:rFonts w:hint="eastAsia" w:ascii="宋体" w:hAnsi="宋体" w:cs="仿宋"/>
                <w:bCs/>
                <w:sz w:val="24"/>
                <w:szCs w:val="22"/>
              </w:rPr>
              <w:t>单价</w:t>
            </w:r>
          </w:p>
        </w:tc>
        <w:tc>
          <w:tcPr>
            <w:tcW w:w="918" w:type="pct"/>
            <w:tcBorders>
              <w:bottom w:val="single" w:color="auto" w:sz="4" w:space="0"/>
            </w:tcBorders>
            <w:vAlign w:val="center"/>
          </w:tcPr>
          <w:p w14:paraId="19A0B007">
            <w:pPr>
              <w:jc w:val="center"/>
              <w:rPr>
                <w:rFonts w:ascii="宋体" w:hAnsi="宋体" w:cs="仿宋"/>
                <w:bCs/>
                <w:sz w:val="24"/>
                <w:szCs w:val="22"/>
              </w:rPr>
            </w:pPr>
            <w:r>
              <w:rPr>
                <w:rFonts w:hint="eastAsia" w:ascii="宋体" w:hAnsi="宋体" w:cs="仿宋"/>
                <w:bCs/>
                <w:sz w:val="24"/>
                <w:szCs w:val="22"/>
              </w:rPr>
              <w:t>总价</w:t>
            </w:r>
          </w:p>
        </w:tc>
      </w:tr>
      <w:tr w14:paraId="3968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38" w:type="pct"/>
            <w:vAlign w:val="center"/>
          </w:tcPr>
          <w:p w14:paraId="6A236978">
            <w:pPr>
              <w:jc w:val="center"/>
              <w:rPr>
                <w:rFonts w:ascii="宋体" w:hAnsi="宋体" w:cs="仿宋"/>
                <w:bCs/>
                <w:sz w:val="24"/>
                <w:szCs w:val="22"/>
              </w:rPr>
            </w:pPr>
          </w:p>
        </w:tc>
        <w:tc>
          <w:tcPr>
            <w:tcW w:w="732" w:type="pct"/>
            <w:vAlign w:val="center"/>
          </w:tcPr>
          <w:p w14:paraId="26BE4DAF">
            <w:pPr>
              <w:jc w:val="center"/>
              <w:rPr>
                <w:rFonts w:ascii="宋体" w:hAnsi="宋体" w:cs="仿宋"/>
                <w:bCs/>
                <w:sz w:val="24"/>
                <w:szCs w:val="22"/>
              </w:rPr>
            </w:pPr>
          </w:p>
        </w:tc>
        <w:tc>
          <w:tcPr>
            <w:tcW w:w="552" w:type="pct"/>
            <w:vAlign w:val="center"/>
          </w:tcPr>
          <w:p w14:paraId="7F9AF724">
            <w:pPr>
              <w:jc w:val="center"/>
              <w:rPr>
                <w:rFonts w:ascii="宋体" w:hAnsi="宋体" w:cs="仿宋"/>
                <w:bCs/>
                <w:sz w:val="24"/>
                <w:szCs w:val="22"/>
              </w:rPr>
            </w:pPr>
          </w:p>
        </w:tc>
        <w:tc>
          <w:tcPr>
            <w:tcW w:w="735" w:type="pct"/>
            <w:tcBorders>
              <w:top w:val="single" w:color="auto" w:sz="4" w:space="0"/>
              <w:bottom w:val="single" w:color="auto" w:sz="4" w:space="0"/>
            </w:tcBorders>
            <w:vAlign w:val="center"/>
          </w:tcPr>
          <w:p w14:paraId="776CDC03">
            <w:pPr>
              <w:jc w:val="center"/>
              <w:rPr>
                <w:rFonts w:ascii="宋体" w:hAnsi="宋体" w:cs="仿宋"/>
                <w:bCs/>
                <w:sz w:val="24"/>
                <w:szCs w:val="22"/>
                <w:vertAlign w:val="superscript"/>
              </w:rPr>
            </w:pPr>
          </w:p>
        </w:tc>
        <w:tc>
          <w:tcPr>
            <w:tcW w:w="600" w:type="pct"/>
            <w:tcBorders>
              <w:top w:val="single" w:color="auto" w:sz="4" w:space="0"/>
              <w:bottom w:val="single" w:color="auto" w:sz="4" w:space="0"/>
            </w:tcBorders>
            <w:vAlign w:val="center"/>
          </w:tcPr>
          <w:p w14:paraId="5C0D3DDA">
            <w:pPr>
              <w:jc w:val="center"/>
              <w:rPr>
                <w:rFonts w:ascii="宋体" w:hAnsi="宋体" w:cs="仿宋"/>
                <w:bCs/>
                <w:sz w:val="24"/>
                <w:szCs w:val="22"/>
                <w:vertAlign w:val="superscript"/>
              </w:rPr>
            </w:pPr>
          </w:p>
        </w:tc>
        <w:tc>
          <w:tcPr>
            <w:tcW w:w="490" w:type="pct"/>
            <w:tcBorders>
              <w:top w:val="single" w:color="auto" w:sz="4" w:space="0"/>
            </w:tcBorders>
            <w:vAlign w:val="center"/>
          </w:tcPr>
          <w:p w14:paraId="45AFF1C4">
            <w:pPr>
              <w:jc w:val="center"/>
              <w:rPr>
                <w:rFonts w:ascii="宋体" w:hAnsi="宋体" w:cs="仿宋"/>
                <w:bCs/>
                <w:sz w:val="24"/>
                <w:szCs w:val="22"/>
              </w:rPr>
            </w:pPr>
          </w:p>
        </w:tc>
        <w:tc>
          <w:tcPr>
            <w:tcW w:w="532" w:type="pct"/>
            <w:tcBorders>
              <w:top w:val="single" w:color="auto" w:sz="4" w:space="0"/>
            </w:tcBorders>
            <w:vAlign w:val="center"/>
          </w:tcPr>
          <w:p w14:paraId="02B46583">
            <w:pPr>
              <w:jc w:val="center"/>
              <w:rPr>
                <w:rFonts w:ascii="宋体" w:hAnsi="宋体" w:cs="仿宋"/>
                <w:bCs/>
                <w:sz w:val="24"/>
                <w:szCs w:val="22"/>
              </w:rPr>
            </w:pPr>
          </w:p>
        </w:tc>
        <w:tc>
          <w:tcPr>
            <w:tcW w:w="918" w:type="pct"/>
            <w:tcBorders>
              <w:top w:val="single" w:color="auto" w:sz="4" w:space="0"/>
            </w:tcBorders>
            <w:vAlign w:val="center"/>
          </w:tcPr>
          <w:p w14:paraId="0456BE95">
            <w:pPr>
              <w:jc w:val="center"/>
              <w:rPr>
                <w:rFonts w:ascii="宋体" w:hAnsi="宋体" w:cs="仿宋"/>
                <w:bCs/>
                <w:sz w:val="24"/>
                <w:szCs w:val="22"/>
              </w:rPr>
            </w:pPr>
          </w:p>
        </w:tc>
      </w:tr>
      <w:tr w14:paraId="2DCE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38" w:type="pct"/>
            <w:vAlign w:val="center"/>
          </w:tcPr>
          <w:p w14:paraId="0407AD9E">
            <w:pPr>
              <w:jc w:val="center"/>
              <w:rPr>
                <w:rFonts w:ascii="宋体" w:hAnsi="宋体" w:cs="仿宋"/>
                <w:bCs/>
                <w:sz w:val="24"/>
                <w:szCs w:val="22"/>
              </w:rPr>
            </w:pPr>
          </w:p>
        </w:tc>
        <w:tc>
          <w:tcPr>
            <w:tcW w:w="732" w:type="pct"/>
            <w:vAlign w:val="center"/>
          </w:tcPr>
          <w:p w14:paraId="16FCA501">
            <w:pPr>
              <w:jc w:val="center"/>
              <w:rPr>
                <w:rFonts w:ascii="宋体" w:hAnsi="宋体" w:cs="仿宋"/>
                <w:bCs/>
                <w:sz w:val="24"/>
                <w:szCs w:val="22"/>
              </w:rPr>
            </w:pPr>
          </w:p>
        </w:tc>
        <w:tc>
          <w:tcPr>
            <w:tcW w:w="552" w:type="pct"/>
            <w:vAlign w:val="center"/>
          </w:tcPr>
          <w:p w14:paraId="723A83F1">
            <w:pPr>
              <w:jc w:val="center"/>
              <w:rPr>
                <w:rFonts w:ascii="宋体" w:hAnsi="宋体" w:cs="仿宋"/>
                <w:bCs/>
                <w:sz w:val="24"/>
                <w:szCs w:val="22"/>
              </w:rPr>
            </w:pPr>
          </w:p>
        </w:tc>
        <w:tc>
          <w:tcPr>
            <w:tcW w:w="735" w:type="pct"/>
            <w:tcBorders>
              <w:top w:val="single" w:color="auto" w:sz="4" w:space="0"/>
              <w:bottom w:val="single" w:color="auto" w:sz="4" w:space="0"/>
            </w:tcBorders>
            <w:vAlign w:val="center"/>
          </w:tcPr>
          <w:p w14:paraId="151A284D">
            <w:pPr>
              <w:jc w:val="center"/>
              <w:rPr>
                <w:rFonts w:ascii="宋体" w:hAnsi="宋体" w:cs="仿宋"/>
                <w:bCs/>
                <w:sz w:val="24"/>
                <w:szCs w:val="22"/>
                <w:vertAlign w:val="superscript"/>
              </w:rPr>
            </w:pPr>
          </w:p>
        </w:tc>
        <w:tc>
          <w:tcPr>
            <w:tcW w:w="600" w:type="pct"/>
            <w:tcBorders>
              <w:top w:val="single" w:color="auto" w:sz="4" w:space="0"/>
              <w:bottom w:val="single" w:color="auto" w:sz="4" w:space="0"/>
            </w:tcBorders>
            <w:vAlign w:val="center"/>
          </w:tcPr>
          <w:p w14:paraId="1CCEAD5E">
            <w:pPr>
              <w:jc w:val="center"/>
              <w:rPr>
                <w:rFonts w:ascii="宋体" w:hAnsi="宋体" w:cs="仿宋"/>
                <w:bCs/>
                <w:sz w:val="24"/>
                <w:szCs w:val="22"/>
                <w:vertAlign w:val="superscript"/>
              </w:rPr>
            </w:pPr>
          </w:p>
        </w:tc>
        <w:tc>
          <w:tcPr>
            <w:tcW w:w="490" w:type="pct"/>
            <w:tcBorders>
              <w:top w:val="single" w:color="auto" w:sz="4" w:space="0"/>
            </w:tcBorders>
            <w:vAlign w:val="center"/>
          </w:tcPr>
          <w:p w14:paraId="1336B754">
            <w:pPr>
              <w:jc w:val="center"/>
              <w:rPr>
                <w:rFonts w:ascii="宋体" w:hAnsi="宋体" w:cs="仿宋"/>
                <w:bCs/>
                <w:sz w:val="24"/>
                <w:szCs w:val="22"/>
              </w:rPr>
            </w:pPr>
          </w:p>
        </w:tc>
        <w:tc>
          <w:tcPr>
            <w:tcW w:w="532" w:type="pct"/>
            <w:tcBorders>
              <w:top w:val="single" w:color="auto" w:sz="4" w:space="0"/>
            </w:tcBorders>
            <w:vAlign w:val="center"/>
          </w:tcPr>
          <w:p w14:paraId="44D90F82">
            <w:pPr>
              <w:jc w:val="center"/>
              <w:rPr>
                <w:rFonts w:ascii="宋体" w:hAnsi="宋体" w:cs="仿宋"/>
                <w:bCs/>
                <w:sz w:val="24"/>
                <w:szCs w:val="22"/>
              </w:rPr>
            </w:pPr>
          </w:p>
        </w:tc>
        <w:tc>
          <w:tcPr>
            <w:tcW w:w="918" w:type="pct"/>
            <w:tcBorders>
              <w:top w:val="single" w:color="auto" w:sz="4" w:space="0"/>
            </w:tcBorders>
            <w:vAlign w:val="center"/>
          </w:tcPr>
          <w:p w14:paraId="6D5ABF8F">
            <w:pPr>
              <w:jc w:val="center"/>
              <w:rPr>
                <w:rFonts w:ascii="宋体" w:hAnsi="宋体" w:cs="仿宋"/>
                <w:bCs/>
                <w:sz w:val="24"/>
                <w:szCs w:val="22"/>
              </w:rPr>
            </w:pPr>
          </w:p>
        </w:tc>
      </w:tr>
      <w:tr w14:paraId="76FB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00" w:type="pct"/>
            <w:gridSpan w:val="8"/>
            <w:vAlign w:val="center"/>
          </w:tcPr>
          <w:p w14:paraId="6E74090A">
            <w:pPr>
              <w:rPr>
                <w:rFonts w:ascii="宋体" w:hAnsi="宋体" w:cs="仿宋"/>
                <w:bCs/>
                <w:sz w:val="24"/>
                <w:szCs w:val="22"/>
              </w:rPr>
            </w:pPr>
            <w:r>
              <w:rPr>
                <w:rFonts w:hint="eastAsia" w:ascii="宋体" w:hAnsi="宋体" w:cs="仿宋"/>
                <w:bCs/>
                <w:sz w:val="24"/>
                <w:szCs w:val="22"/>
              </w:rPr>
              <w:t>创新产品或创新服务价格合计：</w:t>
            </w:r>
          </w:p>
        </w:tc>
      </w:tr>
    </w:tbl>
    <w:p w14:paraId="119CCB2A">
      <w:pPr>
        <w:spacing w:line="360" w:lineRule="auto"/>
        <w:ind w:firstLine="480" w:firstLineChars="200"/>
        <w:rPr>
          <w:rFonts w:ascii="宋体" w:hAnsi="宋体" w:cs="仿宋"/>
          <w:sz w:val="24"/>
        </w:rPr>
      </w:pPr>
      <w:r>
        <w:rPr>
          <w:rFonts w:hint="eastAsia" w:ascii="宋体" w:hAnsi="宋体" w:cs="仿宋"/>
          <w:sz w:val="24"/>
        </w:rPr>
        <w:t>说明：</w:t>
      </w:r>
    </w:p>
    <w:p w14:paraId="512BB3F1">
      <w:pPr>
        <w:spacing w:line="360" w:lineRule="auto"/>
        <w:ind w:firstLine="480" w:firstLineChars="200"/>
        <w:rPr>
          <w:rFonts w:ascii="宋体" w:hAnsi="宋体" w:cs="仿宋"/>
          <w:sz w:val="24"/>
        </w:rPr>
      </w:pPr>
      <w:r>
        <w:rPr>
          <w:rFonts w:hint="eastAsia" w:ascii="宋体" w:hAnsi="宋体" w:cs="仿宋"/>
          <w:sz w:val="24"/>
        </w:rPr>
        <w:t>（1）投标人如实填写表格，无相应内容可填的，填写“无”、“未测试”、“没有相应指标”等明确的回答文字，或用“/”来表示。</w:t>
      </w:r>
    </w:p>
    <w:p w14:paraId="36735BB3">
      <w:pPr>
        <w:spacing w:line="360" w:lineRule="auto"/>
        <w:ind w:firstLine="480" w:firstLineChars="200"/>
        <w:rPr>
          <w:rFonts w:ascii="宋体" w:hAnsi="宋体" w:cs="仿宋"/>
          <w:sz w:val="24"/>
        </w:rPr>
      </w:pPr>
      <w:r>
        <w:rPr>
          <w:rFonts w:hint="eastAsia" w:ascii="宋体" w:hAnsi="宋体" w:cs="仿宋"/>
          <w:sz w:val="24"/>
        </w:rPr>
        <w:t>（2）投标人投报产品包含创新产品或创新服务，需填写此表后，提供《山西省创新产品和服务推荐清单》。</w:t>
      </w:r>
    </w:p>
    <w:p w14:paraId="5C5BCF9D">
      <w:pPr>
        <w:spacing w:line="360" w:lineRule="auto"/>
        <w:ind w:firstLine="2640" w:firstLineChars="1100"/>
        <w:rPr>
          <w:rFonts w:ascii="宋体" w:hAnsi="宋体" w:cs="仿宋"/>
          <w:sz w:val="24"/>
        </w:rPr>
      </w:pPr>
    </w:p>
    <w:p w14:paraId="50B129FE">
      <w:pPr>
        <w:spacing w:line="360" w:lineRule="auto"/>
        <w:ind w:firstLine="2640" w:firstLineChars="1100"/>
        <w:rPr>
          <w:rFonts w:ascii="宋体" w:hAnsi="宋体" w:cs="仿宋"/>
          <w:sz w:val="24"/>
        </w:rPr>
      </w:pPr>
      <w:r>
        <w:rPr>
          <w:rFonts w:hint="eastAsia" w:ascii="宋体" w:hAnsi="宋体" w:cs="仿宋"/>
          <w:sz w:val="24"/>
        </w:rPr>
        <w:t>投标人：</w:t>
      </w:r>
      <w:r>
        <w:rPr>
          <w:rFonts w:hint="eastAsia" w:ascii="宋体" w:hAnsi="宋体" w:cs="仿宋"/>
          <w:sz w:val="24"/>
          <w:u w:val="single"/>
        </w:rPr>
        <w:t xml:space="preserve">                         </w:t>
      </w:r>
      <w:r>
        <w:rPr>
          <w:rFonts w:hint="eastAsia" w:ascii="宋体" w:hAnsi="宋体" w:cs="仿宋"/>
          <w:sz w:val="24"/>
        </w:rPr>
        <w:t xml:space="preserve">（加盖公章）        </w:t>
      </w:r>
    </w:p>
    <w:p w14:paraId="79360DEB">
      <w:pPr>
        <w:spacing w:line="360" w:lineRule="auto"/>
        <w:ind w:firstLine="480" w:firstLineChars="200"/>
        <w:rPr>
          <w:rFonts w:ascii="宋体" w:hAnsi="宋体" w:cs="仿宋"/>
          <w:sz w:val="24"/>
        </w:rPr>
      </w:pPr>
      <w:r>
        <w:rPr>
          <w:rFonts w:hint="eastAsia" w:ascii="宋体" w:hAnsi="宋体" w:cs="仿宋"/>
          <w:sz w:val="24"/>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p>
    <w:p w14:paraId="41E9470D">
      <w:pPr>
        <w:pStyle w:val="6"/>
        <w:spacing w:line="360" w:lineRule="auto"/>
        <w:jc w:val="center"/>
        <w:rPr>
          <w:rFonts w:ascii="宋体" w:hAnsi="宋体" w:cs="仿宋"/>
          <w:sz w:val="28"/>
          <w:szCs w:val="28"/>
        </w:rPr>
      </w:pPr>
      <w:r>
        <w:rPr>
          <w:rFonts w:hint="eastAsia" w:ascii="宋体" w:hAnsi="宋体" w:cs="仿宋"/>
          <w:sz w:val="28"/>
          <w:szCs w:val="28"/>
        </w:rPr>
        <w:br w:type="page"/>
      </w:r>
      <w:bookmarkStart w:id="98" w:name="_Toc18961"/>
      <w:r>
        <w:rPr>
          <w:rFonts w:hint="eastAsia" w:ascii="宋体" w:hAnsi="宋体" w:cs="仿宋"/>
          <w:sz w:val="28"/>
          <w:szCs w:val="28"/>
        </w:rPr>
        <w:t>（十）商品包装和快递包装承诺（如不涉及，此表可不提供）</w:t>
      </w:r>
      <w:bookmarkEnd w:id="98"/>
    </w:p>
    <w:p w14:paraId="57C3AFBB">
      <w:pPr>
        <w:spacing w:line="360" w:lineRule="auto"/>
        <w:jc w:val="center"/>
        <w:rPr>
          <w:rFonts w:ascii="宋体" w:hAnsi="宋体" w:cs="仿宋"/>
          <w:b/>
        </w:rPr>
      </w:pPr>
    </w:p>
    <w:p w14:paraId="3647C3B9">
      <w:pPr>
        <w:spacing w:line="360" w:lineRule="auto"/>
        <w:jc w:val="center"/>
        <w:rPr>
          <w:rFonts w:ascii="宋体" w:hAnsi="宋体" w:cs="仿宋"/>
          <w:b/>
          <w:sz w:val="24"/>
          <w:szCs w:val="22"/>
        </w:rPr>
      </w:pPr>
      <w:r>
        <w:rPr>
          <w:rFonts w:hint="eastAsia" w:ascii="宋体" w:hAnsi="宋体" w:cs="仿宋"/>
          <w:b/>
          <w:sz w:val="24"/>
          <w:szCs w:val="22"/>
        </w:rPr>
        <w:t>商品包装和快递包装承诺</w:t>
      </w:r>
    </w:p>
    <w:p w14:paraId="4B0C98D1">
      <w:pPr>
        <w:spacing w:line="360" w:lineRule="auto"/>
        <w:ind w:firstLine="480" w:firstLineChars="200"/>
        <w:rPr>
          <w:rFonts w:ascii="宋体" w:hAnsi="宋体" w:cs="仿宋"/>
          <w:sz w:val="24"/>
          <w:lang w:eastAsia="en-US"/>
        </w:rPr>
      </w:pPr>
      <w:r>
        <w:rPr>
          <w:rFonts w:hint="eastAsia" w:ascii="宋体" w:hAnsi="宋体" w:cs="仿宋"/>
          <w:sz w:val="24"/>
          <w:lang w:eastAsia="en-US"/>
        </w:rPr>
        <w:t>本</w:t>
      </w:r>
      <w:r>
        <w:rPr>
          <w:rFonts w:hint="eastAsia" w:ascii="宋体" w:hAnsi="宋体" w:cs="仿宋"/>
          <w:sz w:val="24"/>
        </w:rPr>
        <w:t>投标人</w:t>
      </w:r>
      <w:r>
        <w:rPr>
          <w:rFonts w:hint="eastAsia" w:ascii="宋体" w:hAnsi="宋体" w:cs="仿宋"/>
          <w:sz w:val="24"/>
          <w:lang w:eastAsia="en-US"/>
        </w:rPr>
        <w:t>现参与</w:t>
      </w:r>
      <w:r>
        <w:rPr>
          <w:rFonts w:hint="eastAsia" w:ascii="宋体" w:hAnsi="宋体" w:cs="仿宋"/>
          <w:sz w:val="24"/>
          <w:u w:val="single"/>
        </w:rPr>
        <w:t xml:space="preserve">            </w:t>
      </w:r>
      <w:r>
        <w:rPr>
          <w:rFonts w:hint="eastAsia" w:ascii="宋体" w:hAnsi="宋体" w:cs="仿宋"/>
          <w:sz w:val="24"/>
          <w:lang w:eastAsia="en-US"/>
        </w:rPr>
        <w:t>（项目名称）、</w:t>
      </w:r>
      <w:r>
        <w:rPr>
          <w:rFonts w:hint="eastAsia" w:ascii="宋体" w:hAnsi="宋体" w:cs="仿宋"/>
          <w:sz w:val="24"/>
          <w:u w:val="single"/>
        </w:rPr>
        <w:t xml:space="preserve">                </w:t>
      </w:r>
      <w:r>
        <w:rPr>
          <w:rFonts w:hint="eastAsia" w:ascii="宋体" w:hAnsi="宋体" w:cs="仿宋"/>
          <w:sz w:val="24"/>
          <w:lang w:eastAsia="en-US"/>
        </w:rPr>
        <w:t>（项目编号）项目的采购活动，本公司承诺所供商品包装符合《商品包装政府采购需求标准（试行）》，快递包装符合《快递包装政府采购需求标准（试行）》。</w:t>
      </w:r>
    </w:p>
    <w:p w14:paraId="66D9EE78">
      <w:pPr>
        <w:spacing w:line="360" w:lineRule="auto"/>
        <w:ind w:firstLine="480" w:firstLineChars="200"/>
        <w:rPr>
          <w:rFonts w:ascii="宋体" w:hAnsi="宋体" w:cs="仿宋"/>
          <w:sz w:val="24"/>
          <w:lang w:eastAsia="en-US"/>
        </w:rPr>
      </w:pPr>
      <w:r>
        <w:rPr>
          <w:rFonts w:hint="eastAsia" w:ascii="宋体" w:hAnsi="宋体" w:cs="仿宋"/>
          <w:sz w:val="24"/>
          <w:lang w:eastAsia="en-US"/>
        </w:rPr>
        <w:t>如上述声明不真实，愿意按照政府采购有关法律法规的规定接受处罚。</w:t>
      </w:r>
    </w:p>
    <w:p w14:paraId="073AB6A1">
      <w:pPr>
        <w:spacing w:line="360" w:lineRule="auto"/>
        <w:ind w:firstLine="480" w:firstLineChars="200"/>
        <w:rPr>
          <w:rFonts w:ascii="宋体" w:hAnsi="宋体" w:cs="仿宋"/>
          <w:sz w:val="24"/>
          <w:lang w:eastAsia="en-US"/>
        </w:rPr>
      </w:pPr>
      <w:r>
        <w:rPr>
          <w:rFonts w:hint="eastAsia" w:ascii="宋体" w:hAnsi="宋体" w:cs="仿宋"/>
          <w:sz w:val="24"/>
          <w:lang w:eastAsia="en-US"/>
        </w:rPr>
        <w:t>特此声明</w:t>
      </w:r>
    </w:p>
    <w:p w14:paraId="443D1B39">
      <w:pPr>
        <w:spacing w:line="360" w:lineRule="auto"/>
        <w:ind w:firstLine="480" w:firstLineChars="200"/>
        <w:rPr>
          <w:rFonts w:ascii="宋体" w:hAnsi="宋体" w:cs="仿宋"/>
          <w:sz w:val="24"/>
          <w:lang w:eastAsia="en-US"/>
        </w:rPr>
      </w:pPr>
    </w:p>
    <w:bookmarkEnd w:id="91"/>
    <w:p w14:paraId="5A65D4BE">
      <w:pPr>
        <w:spacing w:line="360" w:lineRule="auto"/>
        <w:ind w:firstLine="5152" w:firstLineChars="2300"/>
        <w:rPr>
          <w:rFonts w:ascii="宋体" w:hAnsi="宋体" w:cs="宋体"/>
          <w:color w:val="333333"/>
          <w:spacing w:val="-8"/>
          <w:sz w:val="24"/>
          <w:shd w:val="clear" w:color="auto" w:fill="FFFFFF"/>
        </w:rPr>
      </w:pPr>
      <w:r>
        <w:rPr>
          <w:rFonts w:hint="eastAsia" w:ascii="宋体" w:hAnsi="宋体" w:cs="宋体"/>
          <w:color w:val="333333"/>
          <w:spacing w:val="-8"/>
          <w:sz w:val="24"/>
          <w:shd w:val="clear" w:color="auto" w:fill="FFFFFF"/>
        </w:rPr>
        <w:t>企业名称（盖章）：</w:t>
      </w:r>
    </w:p>
    <w:p w14:paraId="3592A5E0">
      <w:pPr>
        <w:spacing w:line="360" w:lineRule="auto"/>
        <w:ind w:firstLine="5152" w:firstLineChars="2300"/>
        <w:rPr>
          <w:rFonts w:ascii="宋体" w:hAnsi="宋体" w:cs="宋体"/>
          <w:color w:val="333333"/>
          <w:spacing w:val="-8"/>
          <w:sz w:val="24"/>
          <w:shd w:val="clear" w:color="auto" w:fill="FFFFFF"/>
        </w:rPr>
      </w:pPr>
      <w:r>
        <w:rPr>
          <w:rFonts w:hint="eastAsia" w:ascii="宋体" w:hAnsi="宋体" w:cs="宋体"/>
          <w:color w:val="333333"/>
          <w:spacing w:val="-8"/>
          <w:sz w:val="24"/>
          <w:shd w:val="clear" w:color="auto" w:fill="FFFFFF"/>
        </w:rPr>
        <w:t>日 期：</w:t>
      </w:r>
    </w:p>
    <w:p w14:paraId="1A41F22F">
      <w:pPr>
        <w:pStyle w:val="6"/>
        <w:spacing w:line="360" w:lineRule="auto"/>
        <w:jc w:val="center"/>
        <w:rPr>
          <w:rFonts w:ascii="宋体" w:hAnsi="宋体" w:cs="仿宋"/>
          <w:sz w:val="28"/>
          <w:szCs w:val="28"/>
        </w:rPr>
      </w:pPr>
      <w:r>
        <w:rPr>
          <w:rFonts w:hint="eastAsia" w:ascii="宋体" w:hAnsi="宋体" w:cs="仿宋"/>
          <w:sz w:val="24"/>
          <w:szCs w:val="24"/>
          <w:lang w:eastAsia="en-US"/>
        </w:rPr>
        <w:br w:type="page"/>
      </w:r>
      <w:r>
        <w:rPr>
          <w:rFonts w:hint="eastAsia" w:ascii="宋体" w:hAnsi="宋体" w:cs="仿宋"/>
          <w:kern w:val="0"/>
          <w:sz w:val="28"/>
          <w:szCs w:val="28"/>
        </w:rPr>
        <w:t>（十一）</w:t>
      </w:r>
      <w:r>
        <w:rPr>
          <w:rFonts w:hint="eastAsia" w:ascii="宋体" w:hAnsi="宋体" w:cs="仿宋"/>
          <w:sz w:val="28"/>
          <w:szCs w:val="28"/>
        </w:rPr>
        <w:t>关于符合本国产品标准的声明函（如不涉及，此表可不提供）</w:t>
      </w:r>
    </w:p>
    <w:p w14:paraId="283E0A91">
      <w:pPr>
        <w:pStyle w:val="35"/>
        <w:spacing w:beforeAutospacing="0" w:afterAutospacing="0" w:line="360" w:lineRule="auto"/>
        <w:ind w:firstLine="420"/>
        <w:textAlignment w:val="baseline"/>
        <w:rPr>
          <w:rFonts w:ascii="宋体" w:hAnsi="宋体" w:eastAsia="宋体" w:cs="仿宋"/>
          <w:shd w:val="clear" w:color="auto" w:fill="FFFFFF"/>
        </w:rPr>
      </w:pPr>
    </w:p>
    <w:p w14:paraId="3C0432CE">
      <w:pPr>
        <w:pStyle w:val="35"/>
        <w:spacing w:beforeAutospacing="0" w:afterAutospacing="0" w:line="360" w:lineRule="auto"/>
        <w:ind w:firstLine="420"/>
        <w:textAlignment w:val="baseline"/>
        <w:rPr>
          <w:rFonts w:ascii="宋体" w:hAnsi="宋体" w:eastAsia="宋体" w:cs="仿宋"/>
        </w:rPr>
      </w:pPr>
      <w:r>
        <w:rPr>
          <w:rFonts w:hint="eastAsia" w:ascii="宋体" w:hAnsi="宋体" w:eastAsia="宋体" w:cs="仿宋"/>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658735B3">
      <w:pPr>
        <w:pStyle w:val="35"/>
        <w:spacing w:beforeAutospacing="0" w:afterAutospacing="0" w:line="360" w:lineRule="auto"/>
        <w:ind w:firstLine="420"/>
        <w:textAlignment w:val="baseline"/>
        <w:rPr>
          <w:rFonts w:ascii="宋体" w:hAnsi="宋体" w:eastAsia="宋体" w:cs="仿宋"/>
        </w:rPr>
      </w:pPr>
      <w:r>
        <w:rPr>
          <w:rFonts w:hint="eastAsia" w:ascii="宋体" w:hAnsi="宋体" w:eastAsia="宋体" w:cs="仿宋"/>
          <w:shd w:val="clear" w:color="auto" w:fill="FFFFFF"/>
        </w:rPr>
        <w:t>1.</w:t>
      </w:r>
      <w:r>
        <w:rPr>
          <w:rStyle w:val="43"/>
          <w:rFonts w:hint="eastAsia" w:ascii="宋体" w:hAnsi="宋体" w:eastAsia="宋体" w:cs="仿宋"/>
          <w:u w:val="single"/>
          <w:shd w:val="clear" w:color="auto" w:fill="FFFFFF"/>
        </w:rPr>
        <w:t>（产品名称1）</w:t>
      </w:r>
      <w:r>
        <w:rPr>
          <w:rStyle w:val="43"/>
          <w:rFonts w:hint="eastAsia" w:ascii="宋体" w:hAnsi="宋体" w:eastAsia="宋体" w:cs="仿宋"/>
          <w:shd w:val="clear" w:color="auto" w:fill="FFFFFF"/>
          <w:vertAlign w:val="superscript"/>
        </w:rPr>
        <w:t>1</w:t>
      </w:r>
      <w:r>
        <w:rPr>
          <w:rFonts w:hint="eastAsia" w:ascii="宋体" w:hAnsi="宋体" w:eastAsia="宋体" w:cs="仿宋"/>
          <w:shd w:val="clear" w:color="auto" w:fill="FFFFFF"/>
        </w:rPr>
        <w:t>，生产厂为</w:t>
      </w:r>
      <w:r>
        <w:rPr>
          <w:rStyle w:val="43"/>
          <w:rFonts w:hint="eastAsia" w:ascii="宋体" w:hAnsi="宋体" w:eastAsia="宋体" w:cs="仿宋"/>
          <w:u w:val="single"/>
          <w:shd w:val="clear" w:color="auto" w:fill="FFFFFF"/>
        </w:rPr>
        <w:t>（厂名）</w:t>
      </w:r>
      <w:r>
        <w:rPr>
          <w:rStyle w:val="43"/>
          <w:rFonts w:hint="eastAsia" w:ascii="宋体" w:hAnsi="宋体" w:eastAsia="宋体" w:cs="仿宋"/>
          <w:shd w:val="clear" w:color="auto" w:fill="FFFFFF"/>
          <w:vertAlign w:val="superscript"/>
        </w:rPr>
        <w:t>2</w:t>
      </w:r>
      <w:r>
        <w:rPr>
          <w:rFonts w:hint="eastAsia" w:ascii="宋体" w:hAnsi="宋体" w:eastAsia="宋体" w:cs="仿宋"/>
          <w:shd w:val="clear" w:color="auto" w:fill="FFFFFF"/>
        </w:rPr>
        <w:t>，厂址为</w:t>
      </w:r>
      <w:r>
        <w:rPr>
          <w:rStyle w:val="43"/>
          <w:rFonts w:hint="eastAsia" w:ascii="宋体" w:hAnsi="宋体" w:eastAsia="宋体" w:cs="仿宋"/>
          <w:u w:val="single"/>
          <w:shd w:val="clear" w:color="auto" w:fill="FFFFFF"/>
        </w:rPr>
        <w:t>（生产厂址）</w:t>
      </w:r>
      <w:r>
        <w:rPr>
          <w:rFonts w:hint="eastAsia" w:ascii="宋体" w:hAnsi="宋体" w:eastAsia="宋体" w:cs="仿宋"/>
          <w:shd w:val="clear" w:color="auto" w:fill="FFFFFF"/>
        </w:rPr>
        <w:t>。</w:t>
      </w:r>
      <w:r>
        <w:rPr>
          <w:rStyle w:val="43"/>
          <w:rFonts w:hint="eastAsia" w:ascii="宋体" w:hAnsi="宋体" w:eastAsia="宋体" w:cs="仿宋"/>
          <w:u w:val="single"/>
          <w:shd w:val="clear" w:color="auto" w:fill="FFFFFF"/>
        </w:rPr>
        <w:t>（产品名称1）</w:t>
      </w:r>
      <w:r>
        <w:rPr>
          <w:rFonts w:hint="eastAsia" w:ascii="宋体" w:hAnsi="宋体" w:eastAsia="宋体" w:cs="仿宋"/>
          <w:shd w:val="clear" w:color="auto" w:fill="FFFFFF"/>
        </w:rPr>
        <w:t>的中国境内生产的组件成本占比≥</w:t>
      </w:r>
      <w:r>
        <w:rPr>
          <w:rFonts w:hint="eastAsia" w:ascii="宋体" w:hAnsi="宋体" w:eastAsia="宋体" w:cs="仿宋"/>
          <w:u w:val="single"/>
          <w:shd w:val="clear" w:color="auto" w:fill="FFFFFF"/>
        </w:rPr>
        <w:t>（规定比例）</w:t>
      </w:r>
      <w:r>
        <w:rPr>
          <w:rStyle w:val="43"/>
          <w:rFonts w:hint="eastAsia" w:ascii="宋体" w:hAnsi="宋体" w:eastAsia="宋体" w:cs="仿宋"/>
          <w:color w:val="333333"/>
          <w:shd w:val="clear" w:color="auto" w:fill="FFFFFF"/>
          <w:vertAlign w:val="superscript"/>
        </w:rPr>
        <w:t>3</w:t>
      </w:r>
      <w:r>
        <w:rPr>
          <w:rFonts w:hint="eastAsia" w:ascii="宋体" w:hAnsi="宋体" w:eastAsia="宋体" w:cs="仿宋"/>
          <w:shd w:val="clear" w:color="auto" w:fill="FFFFFF"/>
        </w:rPr>
        <w:t>。</w:t>
      </w:r>
      <w:r>
        <w:rPr>
          <w:rStyle w:val="43"/>
          <w:rFonts w:hint="eastAsia" w:ascii="宋体" w:hAnsi="宋体" w:eastAsia="宋体" w:cs="仿宋"/>
          <w:u w:val="single"/>
          <w:shd w:val="clear" w:color="auto" w:fill="FFFFFF"/>
        </w:rPr>
        <w:t>（产品名称1）</w:t>
      </w:r>
      <w:r>
        <w:rPr>
          <w:rFonts w:hint="eastAsia" w:ascii="宋体" w:hAnsi="宋体" w:eastAsia="宋体" w:cs="仿宋"/>
          <w:shd w:val="clear" w:color="auto" w:fill="FFFFFF"/>
        </w:rPr>
        <w:t>的</w:t>
      </w:r>
      <w:r>
        <w:rPr>
          <w:rStyle w:val="43"/>
          <w:rFonts w:hint="eastAsia" w:ascii="宋体" w:hAnsi="宋体" w:eastAsia="宋体" w:cs="仿宋"/>
          <w:u w:val="single"/>
          <w:shd w:val="clear" w:color="auto" w:fill="FFFFFF"/>
        </w:rPr>
        <w:t>（关键组件）</w:t>
      </w:r>
      <w:r>
        <w:rPr>
          <w:rStyle w:val="43"/>
          <w:rFonts w:hint="eastAsia" w:ascii="宋体" w:hAnsi="宋体" w:eastAsia="宋体" w:cs="仿宋"/>
          <w:color w:val="333333"/>
          <w:shd w:val="clear" w:color="auto" w:fill="FFFFFF"/>
          <w:vertAlign w:val="superscript"/>
        </w:rPr>
        <w:t>4</w:t>
      </w:r>
      <w:r>
        <w:rPr>
          <w:rFonts w:hint="eastAsia" w:ascii="宋体" w:hAnsi="宋体" w:eastAsia="宋体" w:cs="仿宋"/>
          <w:shd w:val="clear" w:color="auto" w:fill="FFFFFF"/>
        </w:rPr>
        <w:t>在中国境内生产。</w:t>
      </w:r>
      <w:r>
        <w:rPr>
          <w:rStyle w:val="43"/>
          <w:rFonts w:hint="eastAsia" w:ascii="宋体" w:hAnsi="宋体" w:eastAsia="宋体" w:cs="仿宋"/>
          <w:u w:val="single"/>
          <w:shd w:val="clear" w:color="auto" w:fill="FFFFFF"/>
        </w:rPr>
        <w:t>（产品名称1）</w:t>
      </w:r>
      <w:r>
        <w:rPr>
          <w:rFonts w:hint="eastAsia" w:ascii="宋体" w:hAnsi="宋体" w:eastAsia="宋体" w:cs="仿宋"/>
          <w:shd w:val="clear" w:color="auto" w:fill="FFFFFF"/>
        </w:rPr>
        <w:t>的</w:t>
      </w:r>
      <w:r>
        <w:rPr>
          <w:rFonts w:hint="eastAsia" w:ascii="宋体" w:hAnsi="宋体" w:eastAsia="宋体" w:cs="仿宋"/>
          <w:u w:val="single"/>
          <w:shd w:val="clear" w:color="auto" w:fill="FFFFFF"/>
        </w:rPr>
        <w:t>（关键工序）</w:t>
      </w:r>
      <w:r>
        <w:rPr>
          <w:rStyle w:val="43"/>
          <w:rFonts w:hint="eastAsia" w:ascii="宋体" w:hAnsi="宋体" w:eastAsia="宋体" w:cs="仿宋"/>
          <w:color w:val="333333"/>
          <w:shd w:val="clear" w:color="auto" w:fill="FFFFFF"/>
          <w:vertAlign w:val="superscript"/>
        </w:rPr>
        <w:t>5</w:t>
      </w:r>
      <w:r>
        <w:rPr>
          <w:rFonts w:hint="eastAsia" w:ascii="宋体" w:hAnsi="宋体" w:eastAsia="宋体" w:cs="仿宋"/>
          <w:shd w:val="clear" w:color="auto" w:fill="FFFFFF"/>
        </w:rPr>
        <w:t>在中国境内完成。</w:t>
      </w:r>
    </w:p>
    <w:p w14:paraId="2DDA4AE7">
      <w:pPr>
        <w:pStyle w:val="35"/>
        <w:spacing w:beforeAutospacing="0" w:afterAutospacing="0" w:line="360" w:lineRule="auto"/>
        <w:ind w:firstLine="420"/>
        <w:textAlignment w:val="baseline"/>
        <w:rPr>
          <w:rFonts w:ascii="宋体" w:hAnsi="宋体" w:eastAsia="宋体" w:cs="仿宋"/>
        </w:rPr>
      </w:pPr>
      <w:r>
        <w:rPr>
          <w:rFonts w:hint="eastAsia" w:ascii="宋体" w:hAnsi="宋体" w:eastAsia="宋体" w:cs="仿宋"/>
          <w:shd w:val="clear" w:color="auto" w:fill="FFFFFF"/>
        </w:rPr>
        <w:t>2.</w:t>
      </w:r>
      <w:r>
        <w:rPr>
          <w:rStyle w:val="43"/>
          <w:rFonts w:hint="eastAsia" w:ascii="宋体" w:hAnsi="宋体" w:eastAsia="宋体" w:cs="仿宋"/>
          <w:u w:val="single"/>
          <w:shd w:val="clear" w:color="auto" w:fill="FFFFFF"/>
        </w:rPr>
        <w:t>（产品名称2）</w:t>
      </w:r>
      <w:r>
        <w:rPr>
          <w:rFonts w:hint="eastAsia" w:ascii="宋体" w:hAnsi="宋体" w:eastAsia="宋体" w:cs="仿宋"/>
          <w:shd w:val="clear" w:color="auto" w:fill="FFFFFF"/>
        </w:rPr>
        <w:t>，生产厂为</w:t>
      </w:r>
      <w:r>
        <w:rPr>
          <w:rStyle w:val="43"/>
          <w:rFonts w:hint="eastAsia" w:ascii="宋体" w:hAnsi="宋体" w:eastAsia="宋体" w:cs="仿宋"/>
          <w:u w:val="single"/>
          <w:shd w:val="clear" w:color="auto" w:fill="FFFFFF"/>
        </w:rPr>
        <w:t>（厂名）</w:t>
      </w:r>
      <w:r>
        <w:rPr>
          <w:rFonts w:hint="eastAsia" w:ascii="宋体" w:hAnsi="宋体" w:eastAsia="宋体" w:cs="仿宋"/>
          <w:shd w:val="clear" w:color="auto" w:fill="FFFFFF"/>
        </w:rPr>
        <w:t>，厂址为</w:t>
      </w:r>
      <w:r>
        <w:rPr>
          <w:rStyle w:val="43"/>
          <w:rFonts w:hint="eastAsia" w:ascii="宋体" w:hAnsi="宋体" w:eastAsia="宋体" w:cs="仿宋"/>
          <w:u w:val="single"/>
          <w:shd w:val="clear" w:color="auto" w:fill="FFFFFF"/>
        </w:rPr>
        <w:t>（生产厂址）</w:t>
      </w:r>
      <w:r>
        <w:rPr>
          <w:rFonts w:hint="eastAsia" w:ascii="宋体" w:hAnsi="宋体" w:eastAsia="宋体" w:cs="仿宋"/>
          <w:shd w:val="clear" w:color="auto" w:fill="FFFFFF"/>
        </w:rPr>
        <w:t>。</w:t>
      </w:r>
      <w:r>
        <w:rPr>
          <w:rFonts w:hint="eastAsia" w:ascii="宋体" w:hAnsi="宋体" w:eastAsia="宋体" w:cs="仿宋"/>
          <w:u w:val="single"/>
          <w:shd w:val="clear" w:color="auto" w:fill="FFFFFF"/>
        </w:rPr>
        <w:t>（产品名称2）</w:t>
      </w:r>
      <w:r>
        <w:rPr>
          <w:rFonts w:hint="eastAsia" w:ascii="宋体" w:hAnsi="宋体" w:eastAsia="宋体" w:cs="仿宋"/>
          <w:shd w:val="clear" w:color="auto" w:fill="FFFFFF"/>
        </w:rPr>
        <w:t>的中国境内生产的组件成本占比≥</w:t>
      </w:r>
      <w:r>
        <w:rPr>
          <w:rFonts w:hint="eastAsia" w:ascii="宋体" w:hAnsi="宋体" w:eastAsia="宋体" w:cs="仿宋"/>
          <w:u w:val="single"/>
          <w:shd w:val="clear" w:color="auto" w:fill="FFFFFF"/>
        </w:rPr>
        <w:t>（规定比例）</w:t>
      </w:r>
      <w:r>
        <w:rPr>
          <w:rFonts w:hint="eastAsia" w:ascii="宋体" w:hAnsi="宋体" w:eastAsia="宋体" w:cs="仿宋"/>
          <w:shd w:val="clear" w:color="auto" w:fill="FFFFFF"/>
        </w:rPr>
        <w:t>。</w:t>
      </w:r>
      <w:r>
        <w:rPr>
          <w:rFonts w:hint="eastAsia" w:ascii="宋体" w:hAnsi="宋体" w:eastAsia="宋体" w:cs="仿宋"/>
          <w:u w:val="single"/>
          <w:shd w:val="clear" w:color="auto" w:fill="FFFFFF"/>
        </w:rPr>
        <w:t>（产品名称2）</w:t>
      </w:r>
      <w:r>
        <w:rPr>
          <w:rFonts w:hint="eastAsia" w:ascii="宋体" w:hAnsi="宋体" w:eastAsia="宋体" w:cs="仿宋"/>
          <w:shd w:val="clear" w:color="auto" w:fill="FFFFFF"/>
        </w:rPr>
        <w:t>的</w:t>
      </w:r>
      <w:r>
        <w:rPr>
          <w:rFonts w:hint="eastAsia" w:ascii="宋体" w:hAnsi="宋体" w:eastAsia="宋体" w:cs="仿宋"/>
          <w:u w:val="single"/>
          <w:shd w:val="clear" w:color="auto" w:fill="FFFFFF"/>
        </w:rPr>
        <w:t>（关键组件）</w:t>
      </w:r>
      <w:r>
        <w:rPr>
          <w:rFonts w:hint="eastAsia" w:ascii="宋体" w:hAnsi="宋体" w:eastAsia="宋体" w:cs="仿宋"/>
          <w:shd w:val="clear" w:color="auto" w:fill="FFFFFF"/>
        </w:rPr>
        <w:t>在中国境内生产。</w:t>
      </w:r>
      <w:r>
        <w:rPr>
          <w:rFonts w:hint="eastAsia" w:ascii="宋体" w:hAnsi="宋体" w:eastAsia="宋体" w:cs="仿宋"/>
          <w:u w:val="single"/>
          <w:shd w:val="clear" w:color="auto" w:fill="FFFFFF"/>
        </w:rPr>
        <w:t>（产品名称2）</w:t>
      </w:r>
      <w:r>
        <w:rPr>
          <w:rFonts w:hint="eastAsia" w:ascii="宋体" w:hAnsi="宋体" w:eastAsia="宋体" w:cs="仿宋"/>
          <w:shd w:val="clear" w:color="auto" w:fill="FFFFFF"/>
        </w:rPr>
        <w:t>的</w:t>
      </w:r>
      <w:r>
        <w:rPr>
          <w:rFonts w:hint="eastAsia" w:ascii="宋体" w:hAnsi="宋体" w:eastAsia="宋体" w:cs="仿宋"/>
          <w:u w:val="single"/>
          <w:shd w:val="clear" w:color="auto" w:fill="FFFFFF"/>
        </w:rPr>
        <w:t>（关键工序）</w:t>
      </w:r>
      <w:r>
        <w:rPr>
          <w:rFonts w:hint="eastAsia" w:ascii="宋体" w:hAnsi="宋体" w:eastAsia="宋体" w:cs="仿宋"/>
          <w:shd w:val="clear" w:color="auto" w:fill="FFFFFF"/>
        </w:rPr>
        <w:t>在中国境内完成。</w:t>
      </w:r>
    </w:p>
    <w:p w14:paraId="57E19A52">
      <w:pPr>
        <w:pStyle w:val="35"/>
        <w:spacing w:beforeAutospacing="0" w:afterAutospacing="0" w:line="360" w:lineRule="auto"/>
        <w:ind w:firstLine="420"/>
        <w:textAlignment w:val="baseline"/>
        <w:rPr>
          <w:rFonts w:ascii="宋体" w:hAnsi="宋体" w:eastAsia="宋体" w:cs="仿宋"/>
        </w:rPr>
      </w:pPr>
      <w:r>
        <w:rPr>
          <w:rFonts w:hint="eastAsia" w:ascii="宋体" w:hAnsi="宋体" w:eastAsia="宋体" w:cs="仿宋"/>
          <w:shd w:val="clear" w:color="auto" w:fill="FFFFFF"/>
        </w:rPr>
        <w:t>……</w:t>
      </w:r>
    </w:p>
    <w:p w14:paraId="22CECA66">
      <w:pPr>
        <w:pStyle w:val="35"/>
        <w:spacing w:beforeAutospacing="0" w:afterAutospacing="0" w:line="360" w:lineRule="auto"/>
        <w:ind w:firstLine="420"/>
        <w:textAlignment w:val="baseline"/>
        <w:rPr>
          <w:rFonts w:ascii="宋体" w:hAnsi="宋体" w:eastAsia="宋体" w:cs="仿宋"/>
        </w:rPr>
      </w:pPr>
      <w:r>
        <w:rPr>
          <w:rFonts w:hint="eastAsia" w:ascii="宋体" w:hAnsi="宋体" w:eastAsia="宋体" w:cs="仿宋"/>
          <w:shd w:val="clear" w:color="auto" w:fill="FFFFFF"/>
        </w:rPr>
        <w:t>本公司（单位）对上述声明内容的真实性负责。如有虚假，愿承担相应法律责任。</w:t>
      </w:r>
    </w:p>
    <w:p w14:paraId="26FC529F">
      <w:pPr>
        <w:tabs>
          <w:tab w:val="left" w:pos="4620"/>
        </w:tabs>
        <w:spacing w:line="360" w:lineRule="auto"/>
        <w:ind w:firstLine="4252" w:firstLineChars="1772"/>
        <w:rPr>
          <w:rFonts w:ascii="宋体" w:hAnsi="宋体"/>
          <w:sz w:val="24"/>
        </w:rPr>
      </w:pPr>
    </w:p>
    <w:p w14:paraId="1AA55960">
      <w:pPr>
        <w:tabs>
          <w:tab w:val="left" w:pos="4620"/>
        </w:tabs>
        <w:spacing w:line="360" w:lineRule="auto"/>
        <w:ind w:firstLine="4252" w:firstLineChars="1772"/>
        <w:rPr>
          <w:rFonts w:ascii="宋体" w:hAnsi="宋体" w:cs="仿宋"/>
          <w:sz w:val="24"/>
          <w:u w:val="single"/>
        </w:rPr>
      </w:pPr>
      <w:r>
        <w:rPr>
          <w:rFonts w:hint="eastAsia" w:ascii="宋体" w:hAnsi="宋体" w:cs="仿宋"/>
          <w:sz w:val="24"/>
        </w:rPr>
        <w:t>公司（单位）名称（盖章）：</w:t>
      </w:r>
      <w:r>
        <w:rPr>
          <w:rFonts w:hint="eastAsia" w:ascii="宋体" w:hAnsi="宋体" w:cs="仿宋"/>
          <w:sz w:val="24"/>
          <w:u w:val="single"/>
        </w:rPr>
        <w:t>　        </w:t>
      </w:r>
    </w:p>
    <w:p w14:paraId="40337410">
      <w:pPr>
        <w:tabs>
          <w:tab w:val="left" w:pos="4620"/>
        </w:tabs>
        <w:spacing w:line="360" w:lineRule="auto"/>
        <w:ind w:firstLine="4252" w:firstLineChars="1772"/>
        <w:rPr>
          <w:rFonts w:ascii="宋体" w:hAnsi="宋体" w:cs="宋体"/>
          <w:sz w:val="24"/>
          <w:shd w:val="clear" w:color="auto" w:fill="FFFFFF"/>
        </w:rPr>
      </w:pPr>
      <w:r>
        <w:rPr>
          <w:rFonts w:hint="eastAsia" w:ascii="宋体" w:hAnsi="宋体" w:cs="仿宋"/>
          <w:sz w:val="24"/>
        </w:rPr>
        <w:t>日期：</w:t>
      </w:r>
      <w:r>
        <w:rPr>
          <w:rFonts w:hint="eastAsia" w:ascii="宋体" w:hAnsi="宋体" w:cs="仿宋"/>
          <w:sz w:val="24"/>
          <w:u w:val="single"/>
        </w:rPr>
        <w:t>　     </w:t>
      </w:r>
      <w:r>
        <w:rPr>
          <w:rFonts w:hint="eastAsia" w:ascii="宋体" w:hAnsi="宋体" w:cs="仿宋"/>
          <w:sz w:val="24"/>
        </w:rPr>
        <w:t>年</w:t>
      </w:r>
      <w:r>
        <w:rPr>
          <w:rFonts w:hint="eastAsia" w:ascii="宋体" w:hAnsi="宋体" w:cs="仿宋"/>
          <w:sz w:val="24"/>
          <w:u w:val="single"/>
        </w:rPr>
        <w:t>　  </w:t>
      </w:r>
      <w:r>
        <w:rPr>
          <w:rFonts w:hint="eastAsia" w:ascii="宋体" w:hAnsi="宋体" w:cs="仿宋"/>
          <w:sz w:val="24"/>
        </w:rPr>
        <w:t>月</w:t>
      </w:r>
      <w:r>
        <w:rPr>
          <w:rFonts w:hint="eastAsia" w:ascii="宋体" w:hAnsi="宋体" w:cs="仿宋"/>
          <w:sz w:val="24"/>
          <w:u w:val="single"/>
        </w:rPr>
        <w:t>　  </w:t>
      </w:r>
      <w:r>
        <w:rPr>
          <w:rFonts w:hint="eastAsia" w:ascii="宋体" w:hAnsi="宋体" w:cs="仿宋"/>
          <w:sz w:val="24"/>
        </w:rPr>
        <w:t>日</w:t>
      </w:r>
      <w:r>
        <w:rPr>
          <w:rFonts w:hint="eastAsia" w:ascii="宋体" w:hAnsi="宋体" w:cs="仿宋"/>
          <w:sz w:val="24"/>
          <w:u w:val="single"/>
        </w:rPr>
        <w:t xml:space="preserve">    </w:t>
      </w:r>
      <w:r>
        <w:rPr>
          <w:rFonts w:ascii="宋体" w:hAnsi="宋体"/>
          <w:sz w:val="24"/>
          <w:u w:val="single"/>
        </w:rPr>
        <w:t xml:space="preserve">         </w:t>
      </w:r>
    </w:p>
    <w:p w14:paraId="4F7B9817">
      <w:pPr>
        <w:pStyle w:val="35"/>
        <w:shd w:val="clear" w:color="auto" w:fill="FFFFFF"/>
        <w:kinsoku w:val="0"/>
        <w:autoSpaceDE w:val="0"/>
        <w:autoSpaceDN w:val="0"/>
        <w:adjustRightInd w:val="0"/>
        <w:snapToGrid w:val="0"/>
        <w:spacing w:beforeAutospacing="0" w:afterAutospacing="0" w:line="360" w:lineRule="auto"/>
        <w:ind w:firstLine="420" w:firstLineChars="200"/>
        <w:textAlignment w:val="baseline"/>
        <w:rPr>
          <w:rFonts w:ascii="宋体" w:hAnsi="宋体" w:eastAsia="宋体" w:cs="仿宋"/>
          <w:sz w:val="21"/>
          <w:szCs w:val="21"/>
          <w:shd w:val="clear" w:color="auto" w:fill="FFFFFF"/>
        </w:rPr>
      </w:pPr>
    </w:p>
    <w:p w14:paraId="351D60A6">
      <w:pPr>
        <w:pStyle w:val="35"/>
        <w:shd w:val="clear" w:color="auto" w:fill="FFFFFF"/>
        <w:kinsoku w:val="0"/>
        <w:autoSpaceDE w:val="0"/>
        <w:autoSpaceDN w:val="0"/>
        <w:adjustRightInd w:val="0"/>
        <w:snapToGrid w:val="0"/>
        <w:spacing w:beforeAutospacing="0" w:afterAutospacing="0" w:line="360" w:lineRule="auto"/>
        <w:ind w:firstLine="420" w:firstLineChars="200"/>
        <w:textAlignment w:val="baseline"/>
        <w:rPr>
          <w:rFonts w:ascii="宋体" w:hAnsi="宋体" w:eastAsia="宋体" w:cs="仿宋"/>
          <w:sz w:val="21"/>
          <w:szCs w:val="21"/>
        </w:rPr>
      </w:pPr>
      <w:r>
        <w:rPr>
          <w:rFonts w:hint="eastAsia" w:ascii="宋体" w:hAnsi="宋体" w:eastAsia="宋体" w:cs="仿宋"/>
          <w:sz w:val="21"/>
          <w:szCs w:val="21"/>
          <w:shd w:val="clear" w:color="auto" w:fill="FFFFFF"/>
        </w:rPr>
        <w:t>1.产品如有型号，请在“产品名称”栏一并填写。</w:t>
      </w:r>
    </w:p>
    <w:p w14:paraId="3491E40D">
      <w:pPr>
        <w:pStyle w:val="35"/>
        <w:shd w:val="clear" w:color="auto" w:fill="FFFFFF"/>
        <w:kinsoku w:val="0"/>
        <w:autoSpaceDE w:val="0"/>
        <w:autoSpaceDN w:val="0"/>
        <w:adjustRightInd w:val="0"/>
        <w:snapToGrid w:val="0"/>
        <w:spacing w:beforeAutospacing="0" w:afterAutospacing="0" w:line="360" w:lineRule="auto"/>
        <w:ind w:firstLine="420" w:firstLineChars="200"/>
        <w:textAlignment w:val="baseline"/>
        <w:rPr>
          <w:rFonts w:ascii="宋体" w:hAnsi="宋体" w:eastAsia="宋体" w:cs="仿宋"/>
          <w:sz w:val="21"/>
          <w:szCs w:val="21"/>
        </w:rPr>
      </w:pPr>
      <w:r>
        <w:rPr>
          <w:rFonts w:hint="eastAsia" w:ascii="宋体" w:hAnsi="宋体" w:eastAsia="宋体" w:cs="仿宋"/>
          <w:sz w:val="21"/>
          <w:szCs w:val="21"/>
          <w:shd w:val="clear" w:color="auto" w:fill="FFFFFF"/>
        </w:rPr>
        <w:t>2.生产厂名与厂址应与生产厂营业执照载明的相关信息保持一致。</w:t>
      </w:r>
    </w:p>
    <w:p w14:paraId="3BE45CD4">
      <w:pPr>
        <w:pStyle w:val="35"/>
        <w:shd w:val="clear" w:color="auto" w:fill="FFFFFF"/>
        <w:kinsoku w:val="0"/>
        <w:autoSpaceDE w:val="0"/>
        <w:autoSpaceDN w:val="0"/>
        <w:adjustRightInd w:val="0"/>
        <w:snapToGrid w:val="0"/>
        <w:spacing w:beforeAutospacing="0" w:afterAutospacing="0" w:line="360" w:lineRule="auto"/>
        <w:ind w:firstLine="420" w:firstLineChars="200"/>
        <w:textAlignment w:val="baseline"/>
        <w:rPr>
          <w:rFonts w:ascii="宋体" w:hAnsi="宋体" w:eastAsia="宋体" w:cs="仿宋"/>
          <w:sz w:val="21"/>
          <w:szCs w:val="21"/>
        </w:rPr>
      </w:pPr>
      <w:r>
        <w:rPr>
          <w:rFonts w:hint="eastAsia" w:ascii="宋体" w:hAnsi="宋体" w:eastAsia="宋体" w:cs="仿宋"/>
          <w:sz w:val="21"/>
          <w:szCs w:val="21"/>
          <w:shd w:val="clear" w:color="auto" w:fill="FFFFFF"/>
        </w:rPr>
        <w:t>3.该产品的中国境内生产的组件成本占比相关要求实施前，“规定比例”栏可不填，下同。</w:t>
      </w:r>
    </w:p>
    <w:p w14:paraId="3B85CFD1">
      <w:pPr>
        <w:pStyle w:val="35"/>
        <w:shd w:val="clear" w:color="auto" w:fill="FFFFFF"/>
        <w:kinsoku w:val="0"/>
        <w:autoSpaceDE w:val="0"/>
        <w:autoSpaceDN w:val="0"/>
        <w:adjustRightInd w:val="0"/>
        <w:snapToGrid w:val="0"/>
        <w:spacing w:beforeAutospacing="0" w:afterAutospacing="0" w:line="360" w:lineRule="auto"/>
        <w:ind w:firstLine="420" w:firstLineChars="200"/>
        <w:textAlignment w:val="baseline"/>
        <w:rPr>
          <w:rFonts w:ascii="宋体" w:hAnsi="宋体" w:eastAsia="宋体" w:cs="仿宋"/>
          <w:sz w:val="21"/>
          <w:szCs w:val="21"/>
        </w:rPr>
      </w:pPr>
      <w:r>
        <w:rPr>
          <w:rFonts w:hint="eastAsia" w:ascii="宋体" w:hAnsi="宋体" w:eastAsia="宋体" w:cs="仿宋"/>
          <w:sz w:val="21"/>
          <w:szCs w:val="21"/>
          <w:shd w:val="clear" w:color="auto" w:fill="FFFFFF"/>
        </w:rPr>
        <w:t>4.该产品的关键组件要求实施前，“关键组件”栏可不填，下同。</w:t>
      </w:r>
    </w:p>
    <w:p w14:paraId="74DDA29E">
      <w:pPr>
        <w:pStyle w:val="35"/>
        <w:shd w:val="clear" w:color="auto" w:fill="FFFFFF"/>
        <w:kinsoku w:val="0"/>
        <w:autoSpaceDE w:val="0"/>
        <w:autoSpaceDN w:val="0"/>
        <w:adjustRightInd w:val="0"/>
        <w:snapToGrid w:val="0"/>
        <w:spacing w:beforeAutospacing="0" w:afterAutospacing="0" w:line="360" w:lineRule="auto"/>
        <w:ind w:firstLine="420" w:firstLineChars="200"/>
        <w:textAlignment w:val="baseline"/>
        <w:rPr>
          <w:rFonts w:ascii="宋体" w:hAnsi="宋体" w:eastAsia="宋体" w:cs="仿宋"/>
          <w:sz w:val="21"/>
          <w:szCs w:val="21"/>
          <w:shd w:val="clear" w:color="auto" w:fill="FFFFFF"/>
        </w:rPr>
      </w:pPr>
      <w:r>
        <w:rPr>
          <w:rFonts w:hint="eastAsia" w:ascii="宋体" w:hAnsi="宋体" w:eastAsia="宋体" w:cs="仿宋"/>
          <w:sz w:val="21"/>
          <w:szCs w:val="21"/>
          <w:shd w:val="clear" w:color="auto" w:fill="FFFFFF"/>
        </w:rPr>
        <w:t>5.该产品的关键工序要求实施前，“关键工序”栏可不填，下同。</w:t>
      </w:r>
    </w:p>
    <w:p w14:paraId="6D77C9A9">
      <w:pPr>
        <w:pStyle w:val="35"/>
        <w:shd w:val="clear" w:color="auto" w:fill="FFFFFF"/>
        <w:kinsoku w:val="0"/>
        <w:autoSpaceDE w:val="0"/>
        <w:autoSpaceDN w:val="0"/>
        <w:adjustRightInd w:val="0"/>
        <w:snapToGrid w:val="0"/>
        <w:spacing w:beforeAutospacing="0" w:afterAutospacing="0" w:line="360" w:lineRule="auto"/>
        <w:ind w:firstLine="420" w:firstLineChars="200"/>
        <w:textAlignment w:val="baseline"/>
        <w:rPr>
          <w:rFonts w:ascii="宋体" w:hAnsi="宋体" w:eastAsia="宋体" w:cs="仿宋"/>
          <w:sz w:val="21"/>
          <w:szCs w:val="21"/>
          <w:shd w:val="clear" w:color="auto" w:fill="FFFFFF"/>
        </w:rPr>
      </w:pPr>
      <w:r>
        <w:rPr>
          <w:rFonts w:hint="eastAsia" w:ascii="宋体" w:hAnsi="宋体" w:eastAsia="宋体" w:cs="仿宋"/>
          <w:sz w:val="21"/>
          <w:szCs w:val="21"/>
          <w:shd w:val="clear" w:color="auto" w:fill="FFFFFF"/>
        </w:rPr>
        <w:t>6、风险提示：随中标、成交结果同时公告中标供应商提供的《声明函》或有关证明文件。投标人提供虚假《声明函》、虚假证明文件谋取中标、成交的，依照《中华人民共和国政府采购法》等法律法规规定追究相应责任。</w:t>
      </w:r>
    </w:p>
    <w:p w14:paraId="2DB8D526">
      <w:pPr>
        <w:pStyle w:val="59"/>
        <w:rPr>
          <w:rFonts w:ascii="宋体" w:hAnsi="宋体" w:eastAsia="宋体"/>
        </w:rPr>
      </w:pPr>
    </w:p>
    <w:p w14:paraId="7DFDB675">
      <w:pPr>
        <w:widowControl/>
        <w:jc w:val="left"/>
        <w:rPr>
          <w:rFonts w:ascii="宋体" w:hAnsi="宋体" w:cs="Arial"/>
          <w:bCs/>
        </w:rPr>
      </w:pPr>
      <w:r>
        <w:rPr>
          <w:rFonts w:ascii="宋体" w:hAnsi="宋体"/>
        </w:rPr>
        <w:br w:type="page"/>
      </w:r>
    </w:p>
    <w:p w14:paraId="4FB641BA">
      <w:pPr>
        <w:pStyle w:val="3"/>
        <w:rPr>
          <w:rFonts w:ascii="宋体" w:hAnsi="宋体"/>
        </w:rPr>
      </w:pPr>
    </w:p>
    <w:p w14:paraId="12D76DE3">
      <w:pPr>
        <w:spacing w:line="400" w:lineRule="exact"/>
        <w:jc w:val="left"/>
        <w:rPr>
          <w:rFonts w:ascii="宋体" w:hAnsi="宋体" w:cs="宋体"/>
          <w:b/>
          <w:bCs/>
          <w:kern w:val="0"/>
          <w:szCs w:val="28"/>
        </w:rPr>
      </w:pPr>
      <w:r>
        <w:rPr>
          <w:rFonts w:hint="eastAsia" w:ascii="宋体" w:hAnsi="宋体" w:cs="宋体"/>
          <w:b/>
          <w:kern w:val="0"/>
          <w:szCs w:val="28"/>
        </w:rPr>
        <w:t>注：其他未提供格式的格式自拟。</w:t>
      </w:r>
    </w:p>
    <w:p w14:paraId="1A32A5E3">
      <w:pPr>
        <w:pStyle w:val="59"/>
        <w:rPr>
          <w:rFonts w:ascii="宋体" w:hAnsi="宋体" w:eastAsia="宋体"/>
        </w:rPr>
      </w:pPr>
    </w:p>
    <w:p w14:paraId="0A529D38">
      <w:pPr>
        <w:snapToGrid w:val="0"/>
        <w:spacing w:line="500" w:lineRule="exact"/>
        <w:rPr>
          <w:rFonts w:asciiTheme="minorEastAsia" w:hAnsiTheme="minorEastAsia" w:eastAsiaTheme="minorEastAsia"/>
        </w:rPr>
      </w:pPr>
    </w:p>
    <w:p w14:paraId="4C29FFD0">
      <w:pPr>
        <w:pStyle w:val="59"/>
        <w:rPr>
          <w:rFonts w:asciiTheme="minorEastAsia" w:hAnsiTheme="minorEastAsia" w:eastAsiaTheme="minorEastAsia"/>
        </w:rPr>
      </w:pPr>
    </w:p>
    <w:sectPr>
      <w:headerReference r:id="rId3" w:type="default"/>
      <w:footerReference r:id="rId4" w:type="default"/>
      <w:pgSz w:w="11907" w:h="16839"/>
      <w:pgMar w:top="1440" w:right="1304" w:bottom="1440" w:left="1304" w:header="851" w:footer="964" w:gutter="0"/>
      <w:pgNumType w:start="1"/>
      <w:cols w:space="720" w:num="1"/>
      <w:docGrid w:type="linesAndChar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幼圆">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0002AFF" w:usb1="C000247B" w:usb2="00000009" w:usb3="00000000" w:csb0="200001FF" w:csb1="00000000"/>
  </w:font>
  <w:font w:name="方正楷体简体">
    <w:altName w:val="宋体"/>
    <w:panose1 w:val="00000000000000000000"/>
    <w:charset w:val="86"/>
    <w:family w:val="auto"/>
    <w:pitch w:val="default"/>
    <w:sig w:usb0="00000000" w:usb1="00000000" w:usb2="00000000" w:usb3="00000000" w:csb0="00040000" w:csb1="00000000"/>
  </w:font>
  <w:font w:name="MicrosoftYaHei">
    <w:altName w:val="Times New Roman"/>
    <w:panose1 w:val="00000000000000000000"/>
    <w:charset w:val="00"/>
    <w:family w:val="roman"/>
    <w:pitch w:val="default"/>
    <w:sig w:usb0="00000000" w:usb1="00000000" w:usb2="00000000" w:usb3="00000000" w:csb0="00000001" w:csb1="00000000"/>
  </w:font>
  <w:font w:name="KSOF6398537F">
    <w:panose1 w:val="020B0604020202020204"/>
    <w:charset w:val="86"/>
    <w:family w:val="auto"/>
    <w:pitch w:val="default"/>
    <w:sig w:usb0="00000001" w:usb1="00000000" w:usb2="00000000" w:usb3="00000000" w:csb0="003E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7E141">
    <w:pPr>
      <w:pStyle w:val="26"/>
      <w:pBdr>
        <w:top w:val="single" w:color="auto" w:sz="4" w:space="0"/>
      </w:pBdr>
      <w:ind w:right="360"/>
    </w:pPr>
    <w:r>
      <w:pict>
        <v:shape id="文本框 9" o:spid="_x0000_s4097" o:spt="202" type="#_x0000_t202" style="position:absolute;left:0pt;margin-top:0pt;height:12pt;width:4.55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19416C63">
                <w:pPr>
                  <w:pStyle w:val="26"/>
                </w:pPr>
                <w:r>
                  <w:fldChar w:fldCharType="begin"/>
                </w:r>
                <w:r>
                  <w:instrText xml:space="preserve"> PAGE  \* MERGEFORMAT </w:instrText>
                </w:r>
                <w:r>
                  <w:fldChar w:fldCharType="separate"/>
                </w:r>
                <w:r>
                  <w:t>6</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1E9C7">
    <w:pPr>
      <w:pStyle w:val="27"/>
      <w:pBdr>
        <w:bottom w:val="thinThickSmallGap" w:color="auto" w:sz="12" w:space="1"/>
      </w:pBdr>
      <w:jc w:val="right"/>
      <w:rPr>
        <w:rFonts w:cs="仿宋" w:asciiTheme="minorEastAsia" w:hAnsiTheme="minorEastAsia" w:eastAsiaTheme="minorEastAsia"/>
        <w:b/>
        <w:color w:val="000000"/>
        <w:sz w:val="21"/>
        <w:szCs w:val="21"/>
      </w:rPr>
    </w:pPr>
    <w:r>
      <w:rPr>
        <w:rFonts w:hint="eastAsia" w:cs="仿宋" w:asciiTheme="minorEastAsia" w:hAnsiTheme="minorEastAsia" w:eastAsiaTheme="minorEastAsia"/>
        <w:b/>
        <w:bCs/>
        <w:sz w:val="20"/>
        <w:szCs w:val="21"/>
      </w:rPr>
      <w:t>宁武县护林防火县级专业队伍建设项目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7C6C24"/>
    <w:multiLevelType w:val="multilevel"/>
    <w:tmpl w:val="507C6C24"/>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5"/>
  <w:drawingGridHorizontalSpacing w:val="3"/>
  <w:drawingGridVerticalSpacing w:val="4"/>
  <w:noPunctuationKerning w:val="1"/>
  <w:characterSpacingControl w:val="compressPunctuation"/>
  <w:doNotValidateAgainstSchema/>
  <w:doNotDemarcateInvalidXml/>
  <w:hdrShapeDefaults>
    <o:shapelayout v:ext="edit">
      <o:idmap v:ext="edit" data="4"/>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2"/>
  </w:compat>
  <w:docVars>
    <w:docVar w:name="__Grammarly_42____i" w:val="H4sIAAAAAAAEAKtWckksSQxILCpxzi/NK1GyMqwFAAEhoTITAAAA"/>
    <w:docVar w:name="__Grammarly_42___1" w:val="H4sIAAAAAAAEAKtWcslP9kxRslIyNDayMDOwNDY2MzU2NDC0NDdU0lEKTi0uzszPAykwqQUA0rkJOiwAAAA="/>
    <w:docVar w:name="commondata" w:val="eyJoZGlkIjoiYWNiMzM4NDNjMmZmY2I4NTg1NjYxZTA1MDAzM2E0YWIifQ=="/>
  </w:docVars>
  <w:rsids>
    <w:rsidRoot w:val="00172A27"/>
    <w:rsid w:val="00001335"/>
    <w:rsid w:val="00001EA4"/>
    <w:rsid w:val="0000237D"/>
    <w:rsid w:val="00002E69"/>
    <w:rsid w:val="00003234"/>
    <w:rsid w:val="00003944"/>
    <w:rsid w:val="0000395D"/>
    <w:rsid w:val="000040E2"/>
    <w:rsid w:val="000053CA"/>
    <w:rsid w:val="0000683D"/>
    <w:rsid w:val="000070BD"/>
    <w:rsid w:val="00010424"/>
    <w:rsid w:val="00012520"/>
    <w:rsid w:val="00012EE1"/>
    <w:rsid w:val="00013B2E"/>
    <w:rsid w:val="00013D5D"/>
    <w:rsid w:val="0001478F"/>
    <w:rsid w:val="000154A3"/>
    <w:rsid w:val="00015DEF"/>
    <w:rsid w:val="000163D9"/>
    <w:rsid w:val="0001782B"/>
    <w:rsid w:val="00017A63"/>
    <w:rsid w:val="00021A1D"/>
    <w:rsid w:val="000241FB"/>
    <w:rsid w:val="00025477"/>
    <w:rsid w:val="000255C5"/>
    <w:rsid w:val="00025BEC"/>
    <w:rsid w:val="00026886"/>
    <w:rsid w:val="00027F7C"/>
    <w:rsid w:val="00030317"/>
    <w:rsid w:val="00030BE9"/>
    <w:rsid w:val="000314D6"/>
    <w:rsid w:val="000315E6"/>
    <w:rsid w:val="0003179E"/>
    <w:rsid w:val="00031A7A"/>
    <w:rsid w:val="00031CCE"/>
    <w:rsid w:val="00032B54"/>
    <w:rsid w:val="00034273"/>
    <w:rsid w:val="000344C2"/>
    <w:rsid w:val="00034C3B"/>
    <w:rsid w:val="00034C9D"/>
    <w:rsid w:val="00035458"/>
    <w:rsid w:val="000358CB"/>
    <w:rsid w:val="000365FD"/>
    <w:rsid w:val="00036B07"/>
    <w:rsid w:val="00036B98"/>
    <w:rsid w:val="00037511"/>
    <w:rsid w:val="00037FBF"/>
    <w:rsid w:val="000405F9"/>
    <w:rsid w:val="00040893"/>
    <w:rsid w:val="000417A5"/>
    <w:rsid w:val="00041D27"/>
    <w:rsid w:val="000424E2"/>
    <w:rsid w:val="00042667"/>
    <w:rsid w:val="00045D7E"/>
    <w:rsid w:val="00046BB8"/>
    <w:rsid w:val="00047337"/>
    <w:rsid w:val="00047478"/>
    <w:rsid w:val="000505C9"/>
    <w:rsid w:val="00050E14"/>
    <w:rsid w:val="00052210"/>
    <w:rsid w:val="0005251A"/>
    <w:rsid w:val="00052796"/>
    <w:rsid w:val="000539C9"/>
    <w:rsid w:val="000559BD"/>
    <w:rsid w:val="000564F6"/>
    <w:rsid w:val="00056931"/>
    <w:rsid w:val="0006117E"/>
    <w:rsid w:val="0006270B"/>
    <w:rsid w:val="00062893"/>
    <w:rsid w:val="00064391"/>
    <w:rsid w:val="00064D3B"/>
    <w:rsid w:val="00065064"/>
    <w:rsid w:val="00065A24"/>
    <w:rsid w:val="0006622C"/>
    <w:rsid w:val="00066E33"/>
    <w:rsid w:val="0006746F"/>
    <w:rsid w:val="00067882"/>
    <w:rsid w:val="0007010C"/>
    <w:rsid w:val="00070FA6"/>
    <w:rsid w:val="00071577"/>
    <w:rsid w:val="00075529"/>
    <w:rsid w:val="0007592A"/>
    <w:rsid w:val="000773AE"/>
    <w:rsid w:val="00077C22"/>
    <w:rsid w:val="00081CEE"/>
    <w:rsid w:val="0008245B"/>
    <w:rsid w:val="000824DD"/>
    <w:rsid w:val="00082554"/>
    <w:rsid w:val="0008277A"/>
    <w:rsid w:val="000829EE"/>
    <w:rsid w:val="00082C40"/>
    <w:rsid w:val="0008374B"/>
    <w:rsid w:val="000842DA"/>
    <w:rsid w:val="00085070"/>
    <w:rsid w:val="00085729"/>
    <w:rsid w:val="00086918"/>
    <w:rsid w:val="00086C08"/>
    <w:rsid w:val="00091AA6"/>
    <w:rsid w:val="000930EF"/>
    <w:rsid w:val="00093381"/>
    <w:rsid w:val="00095335"/>
    <w:rsid w:val="00095CBE"/>
    <w:rsid w:val="000972BB"/>
    <w:rsid w:val="000A05CB"/>
    <w:rsid w:val="000A1723"/>
    <w:rsid w:val="000A2262"/>
    <w:rsid w:val="000A29BD"/>
    <w:rsid w:val="000A36A2"/>
    <w:rsid w:val="000A3E5E"/>
    <w:rsid w:val="000A55A5"/>
    <w:rsid w:val="000A66F4"/>
    <w:rsid w:val="000A6E90"/>
    <w:rsid w:val="000B261A"/>
    <w:rsid w:val="000B4480"/>
    <w:rsid w:val="000B5539"/>
    <w:rsid w:val="000B6777"/>
    <w:rsid w:val="000B6C1A"/>
    <w:rsid w:val="000B7DC6"/>
    <w:rsid w:val="000C0CF1"/>
    <w:rsid w:val="000C0D76"/>
    <w:rsid w:val="000C18C3"/>
    <w:rsid w:val="000C49C9"/>
    <w:rsid w:val="000C5E92"/>
    <w:rsid w:val="000D03C9"/>
    <w:rsid w:val="000D08AC"/>
    <w:rsid w:val="000D095A"/>
    <w:rsid w:val="000D0EEE"/>
    <w:rsid w:val="000D26CC"/>
    <w:rsid w:val="000D362C"/>
    <w:rsid w:val="000D3F9B"/>
    <w:rsid w:val="000D434A"/>
    <w:rsid w:val="000D44E2"/>
    <w:rsid w:val="000D4B8B"/>
    <w:rsid w:val="000D4CB8"/>
    <w:rsid w:val="000D5597"/>
    <w:rsid w:val="000D5AF4"/>
    <w:rsid w:val="000D5FCE"/>
    <w:rsid w:val="000D67AF"/>
    <w:rsid w:val="000D6FF5"/>
    <w:rsid w:val="000D79ED"/>
    <w:rsid w:val="000D7BAB"/>
    <w:rsid w:val="000E09CC"/>
    <w:rsid w:val="000E21B3"/>
    <w:rsid w:val="000E3BBB"/>
    <w:rsid w:val="000E3C65"/>
    <w:rsid w:val="000E4040"/>
    <w:rsid w:val="000E4837"/>
    <w:rsid w:val="000E4C25"/>
    <w:rsid w:val="000E4E0F"/>
    <w:rsid w:val="000E52E1"/>
    <w:rsid w:val="000E5C88"/>
    <w:rsid w:val="000E5EBB"/>
    <w:rsid w:val="000E621C"/>
    <w:rsid w:val="000E67BD"/>
    <w:rsid w:val="000E7B1B"/>
    <w:rsid w:val="000F16DC"/>
    <w:rsid w:val="000F349E"/>
    <w:rsid w:val="000F36FA"/>
    <w:rsid w:val="000F381F"/>
    <w:rsid w:val="000F3C83"/>
    <w:rsid w:val="000F4A46"/>
    <w:rsid w:val="000F56C4"/>
    <w:rsid w:val="000F5847"/>
    <w:rsid w:val="000F7A1A"/>
    <w:rsid w:val="000F7B3A"/>
    <w:rsid w:val="001003A8"/>
    <w:rsid w:val="0010050D"/>
    <w:rsid w:val="00100973"/>
    <w:rsid w:val="00101A57"/>
    <w:rsid w:val="00101EAC"/>
    <w:rsid w:val="00102B2C"/>
    <w:rsid w:val="0010366C"/>
    <w:rsid w:val="001044C2"/>
    <w:rsid w:val="00104880"/>
    <w:rsid w:val="00104B95"/>
    <w:rsid w:val="001051BB"/>
    <w:rsid w:val="00106CD1"/>
    <w:rsid w:val="00106FB1"/>
    <w:rsid w:val="0010748B"/>
    <w:rsid w:val="00107D28"/>
    <w:rsid w:val="001107BD"/>
    <w:rsid w:val="00110DA5"/>
    <w:rsid w:val="00111B56"/>
    <w:rsid w:val="00111D52"/>
    <w:rsid w:val="0011296A"/>
    <w:rsid w:val="00112E1D"/>
    <w:rsid w:val="0011317A"/>
    <w:rsid w:val="0011362D"/>
    <w:rsid w:val="00113DEF"/>
    <w:rsid w:val="001149DF"/>
    <w:rsid w:val="001154C7"/>
    <w:rsid w:val="00120818"/>
    <w:rsid w:val="0012119A"/>
    <w:rsid w:val="001215BA"/>
    <w:rsid w:val="00121D80"/>
    <w:rsid w:val="00121FBA"/>
    <w:rsid w:val="00122044"/>
    <w:rsid w:val="00122190"/>
    <w:rsid w:val="00122DA3"/>
    <w:rsid w:val="00123ADC"/>
    <w:rsid w:val="00124888"/>
    <w:rsid w:val="00124C30"/>
    <w:rsid w:val="00125938"/>
    <w:rsid w:val="0012638C"/>
    <w:rsid w:val="00126FE3"/>
    <w:rsid w:val="001304BB"/>
    <w:rsid w:val="001316C8"/>
    <w:rsid w:val="00131769"/>
    <w:rsid w:val="00132213"/>
    <w:rsid w:val="001329B2"/>
    <w:rsid w:val="00132B26"/>
    <w:rsid w:val="00133B23"/>
    <w:rsid w:val="00134A9B"/>
    <w:rsid w:val="00134E3D"/>
    <w:rsid w:val="00135232"/>
    <w:rsid w:val="0013583E"/>
    <w:rsid w:val="00135899"/>
    <w:rsid w:val="00137565"/>
    <w:rsid w:val="001379BA"/>
    <w:rsid w:val="00140368"/>
    <w:rsid w:val="001407A2"/>
    <w:rsid w:val="00142054"/>
    <w:rsid w:val="00142720"/>
    <w:rsid w:val="00142E0C"/>
    <w:rsid w:val="00143E1D"/>
    <w:rsid w:val="0014401F"/>
    <w:rsid w:val="001442DB"/>
    <w:rsid w:val="00144AF8"/>
    <w:rsid w:val="001453DA"/>
    <w:rsid w:val="001470BE"/>
    <w:rsid w:val="0014752A"/>
    <w:rsid w:val="00147A91"/>
    <w:rsid w:val="001509E0"/>
    <w:rsid w:val="001510F1"/>
    <w:rsid w:val="00151378"/>
    <w:rsid w:val="00152599"/>
    <w:rsid w:val="001539B2"/>
    <w:rsid w:val="00154784"/>
    <w:rsid w:val="0015506D"/>
    <w:rsid w:val="0015556B"/>
    <w:rsid w:val="00155E79"/>
    <w:rsid w:val="001572E2"/>
    <w:rsid w:val="0015744D"/>
    <w:rsid w:val="00157515"/>
    <w:rsid w:val="00157A4A"/>
    <w:rsid w:val="00160520"/>
    <w:rsid w:val="00160688"/>
    <w:rsid w:val="001612EC"/>
    <w:rsid w:val="001623DB"/>
    <w:rsid w:val="0016306C"/>
    <w:rsid w:val="001633C1"/>
    <w:rsid w:val="001634B1"/>
    <w:rsid w:val="001639F5"/>
    <w:rsid w:val="00163E08"/>
    <w:rsid w:val="00164698"/>
    <w:rsid w:val="001648D3"/>
    <w:rsid w:val="001672AC"/>
    <w:rsid w:val="00167E5E"/>
    <w:rsid w:val="0017077C"/>
    <w:rsid w:val="00170B3B"/>
    <w:rsid w:val="00172A27"/>
    <w:rsid w:val="00172C0C"/>
    <w:rsid w:val="00172CE7"/>
    <w:rsid w:val="001736B3"/>
    <w:rsid w:val="00174219"/>
    <w:rsid w:val="00174229"/>
    <w:rsid w:val="00174477"/>
    <w:rsid w:val="001744F4"/>
    <w:rsid w:val="00176181"/>
    <w:rsid w:val="00177396"/>
    <w:rsid w:val="0018086B"/>
    <w:rsid w:val="00181282"/>
    <w:rsid w:val="0018229D"/>
    <w:rsid w:val="001851F7"/>
    <w:rsid w:val="0018520F"/>
    <w:rsid w:val="00185345"/>
    <w:rsid w:val="0018539A"/>
    <w:rsid w:val="0018627F"/>
    <w:rsid w:val="0018644E"/>
    <w:rsid w:val="00186F9C"/>
    <w:rsid w:val="00191614"/>
    <w:rsid w:val="00191C69"/>
    <w:rsid w:val="001925D1"/>
    <w:rsid w:val="001937FB"/>
    <w:rsid w:val="00193E3D"/>
    <w:rsid w:val="00195FA4"/>
    <w:rsid w:val="001A25A8"/>
    <w:rsid w:val="001A25C3"/>
    <w:rsid w:val="001A2B6F"/>
    <w:rsid w:val="001A326A"/>
    <w:rsid w:val="001A3A6C"/>
    <w:rsid w:val="001A473D"/>
    <w:rsid w:val="001A47F6"/>
    <w:rsid w:val="001A4A59"/>
    <w:rsid w:val="001A4BB7"/>
    <w:rsid w:val="001A5F30"/>
    <w:rsid w:val="001A65A8"/>
    <w:rsid w:val="001A7BA9"/>
    <w:rsid w:val="001A7E7C"/>
    <w:rsid w:val="001B295A"/>
    <w:rsid w:val="001B7077"/>
    <w:rsid w:val="001B7AB8"/>
    <w:rsid w:val="001C0A26"/>
    <w:rsid w:val="001C1284"/>
    <w:rsid w:val="001C1A20"/>
    <w:rsid w:val="001C1E6F"/>
    <w:rsid w:val="001C4139"/>
    <w:rsid w:val="001C5158"/>
    <w:rsid w:val="001C769B"/>
    <w:rsid w:val="001D10AE"/>
    <w:rsid w:val="001D303A"/>
    <w:rsid w:val="001D35DC"/>
    <w:rsid w:val="001D36BC"/>
    <w:rsid w:val="001D4709"/>
    <w:rsid w:val="001D4782"/>
    <w:rsid w:val="001D4A6F"/>
    <w:rsid w:val="001D4EB5"/>
    <w:rsid w:val="001D5A29"/>
    <w:rsid w:val="001E174B"/>
    <w:rsid w:val="001E1962"/>
    <w:rsid w:val="001E1C3F"/>
    <w:rsid w:val="001E224B"/>
    <w:rsid w:val="001E2C7D"/>
    <w:rsid w:val="001E38F1"/>
    <w:rsid w:val="001E3D82"/>
    <w:rsid w:val="001E3DA3"/>
    <w:rsid w:val="001E5C28"/>
    <w:rsid w:val="001E5CCE"/>
    <w:rsid w:val="001E717A"/>
    <w:rsid w:val="001E7D81"/>
    <w:rsid w:val="001F0DF1"/>
    <w:rsid w:val="001F1267"/>
    <w:rsid w:val="001F1392"/>
    <w:rsid w:val="001F168D"/>
    <w:rsid w:val="001F1DC7"/>
    <w:rsid w:val="001F2CF7"/>
    <w:rsid w:val="001F37C6"/>
    <w:rsid w:val="001F3C58"/>
    <w:rsid w:val="001F4019"/>
    <w:rsid w:val="001F450F"/>
    <w:rsid w:val="001F643B"/>
    <w:rsid w:val="001F69B0"/>
    <w:rsid w:val="001F6A6A"/>
    <w:rsid w:val="001F6D1C"/>
    <w:rsid w:val="001F6EC4"/>
    <w:rsid w:val="002015F8"/>
    <w:rsid w:val="00201B9A"/>
    <w:rsid w:val="002021AC"/>
    <w:rsid w:val="002024AE"/>
    <w:rsid w:val="0020256E"/>
    <w:rsid w:val="00202A7F"/>
    <w:rsid w:val="00202FDC"/>
    <w:rsid w:val="00203199"/>
    <w:rsid w:val="00203459"/>
    <w:rsid w:val="002034B0"/>
    <w:rsid w:val="00204768"/>
    <w:rsid w:val="0020486D"/>
    <w:rsid w:val="002055E3"/>
    <w:rsid w:val="00205EA5"/>
    <w:rsid w:val="00206676"/>
    <w:rsid w:val="00207040"/>
    <w:rsid w:val="00207246"/>
    <w:rsid w:val="0020737A"/>
    <w:rsid w:val="00207A03"/>
    <w:rsid w:val="0021262D"/>
    <w:rsid w:val="00212E66"/>
    <w:rsid w:val="00214ADD"/>
    <w:rsid w:val="00214B75"/>
    <w:rsid w:val="00216195"/>
    <w:rsid w:val="00216EF7"/>
    <w:rsid w:val="00217DB8"/>
    <w:rsid w:val="0022052E"/>
    <w:rsid w:val="002215FB"/>
    <w:rsid w:val="0022336B"/>
    <w:rsid w:val="00223914"/>
    <w:rsid w:val="00224AC1"/>
    <w:rsid w:val="00225534"/>
    <w:rsid w:val="00225A7C"/>
    <w:rsid w:val="00227F05"/>
    <w:rsid w:val="002301BC"/>
    <w:rsid w:val="00232302"/>
    <w:rsid w:val="00233A65"/>
    <w:rsid w:val="00233B49"/>
    <w:rsid w:val="0023503E"/>
    <w:rsid w:val="00235771"/>
    <w:rsid w:val="00236291"/>
    <w:rsid w:val="002362CE"/>
    <w:rsid w:val="00236903"/>
    <w:rsid w:val="00236AEA"/>
    <w:rsid w:val="00240064"/>
    <w:rsid w:val="00240CC5"/>
    <w:rsid w:val="00241AE8"/>
    <w:rsid w:val="00241DCD"/>
    <w:rsid w:val="00244504"/>
    <w:rsid w:val="00244D3A"/>
    <w:rsid w:val="00245624"/>
    <w:rsid w:val="00245B5C"/>
    <w:rsid w:val="00246632"/>
    <w:rsid w:val="002467A7"/>
    <w:rsid w:val="0025043F"/>
    <w:rsid w:val="00250876"/>
    <w:rsid w:val="00253BD6"/>
    <w:rsid w:val="00253F82"/>
    <w:rsid w:val="00254DC6"/>
    <w:rsid w:val="00254E52"/>
    <w:rsid w:val="00255E74"/>
    <w:rsid w:val="0025667F"/>
    <w:rsid w:val="00261A9A"/>
    <w:rsid w:val="00261FAC"/>
    <w:rsid w:val="002625A1"/>
    <w:rsid w:val="00262BB4"/>
    <w:rsid w:val="00263676"/>
    <w:rsid w:val="002653AC"/>
    <w:rsid w:val="0026631A"/>
    <w:rsid w:val="00267818"/>
    <w:rsid w:val="002679AD"/>
    <w:rsid w:val="00272F12"/>
    <w:rsid w:val="00274009"/>
    <w:rsid w:val="00274326"/>
    <w:rsid w:val="002746CA"/>
    <w:rsid w:val="00274AA9"/>
    <w:rsid w:val="00274AE0"/>
    <w:rsid w:val="0027685F"/>
    <w:rsid w:val="0028157F"/>
    <w:rsid w:val="00281B32"/>
    <w:rsid w:val="00281BFD"/>
    <w:rsid w:val="00281D2A"/>
    <w:rsid w:val="00281DC0"/>
    <w:rsid w:val="00281F1C"/>
    <w:rsid w:val="002824B2"/>
    <w:rsid w:val="0028284A"/>
    <w:rsid w:val="00283326"/>
    <w:rsid w:val="0028552C"/>
    <w:rsid w:val="00285C0C"/>
    <w:rsid w:val="00285DF3"/>
    <w:rsid w:val="002862C3"/>
    <w:rsid w:val="00287D35"/>
    <w:rsid w:val="00287F7F"/>
    <w:rsid w:val="0029071E"/>
    <w:rsid w:val="00291B9D"/>
    <w:rsid w:val="002926ED"/>
    <w:rsid w:val="002928AA"/>
    <w:rsid w:val="002937F7"/>
    <w:rsid w:val="00293E8A"/>
    <w:rsid w:val="00294326"/>
    <w:rsid w:val="00294457"/>
    <w:rsid w:val="002946D7"/>
    <w:rsid w:val="00294FF1"/>
    <w:rsid w:val="00295017"/>
    <w:rsid w:val="002957A1"/>
    <w:rsid w:val="00295A7B"/>
    <w:rsid w:val="00296FBE"/>
    <w:rsid w:val="00297061"/>
    <w:rsid w:val="002A03D6"/>
    <w:rsid w:val="002A0D45"/>
    <w:rsid w:val="002A1010"/>
    <w:rsid w:val="002A2E65"/>
    <w:rsid w:val="002A3442"/>
    <w:rsid w:val="002A34A4"/>
    <w:rsid w:val="002A3EF2"/>
    <w:rsid w:val="002A4066"/>
    <w:rsid w:val="002A41B7"/>
    <w:rsid w:val="002A6D8C"/>
    <w:rsid w:val="002A76E0"/>
    <w:rsid w:val="002A7CA3"/>
    <w:rsid w:val="002B0088"/>
    <w:rsid w:val="002B0EF3"/>
    <w:rsid w:val="002B1BAD"/>
    <w:rsid w:val="002B2803"/>
    <w:rsid w:val="002B2FA9"/>
    <w:rsid w:val="002B2FDC"/>
    <w:rsid w:val="002B4C25"/>
    <w:rsid w:val="002B5603"/>
    <w:rsid w:val="002B5E16"/>
    <w:rsid w:val="002B66A2"/>
    <w:rsid w:val="002B6926"/>
    <w:rsid w:val="002B6EA3"/>
    <w:rsid w:val="002B727C"/>
    <w:rsid w:val="002B7605"/>
    <w:rsid w:val="002C0367"/>
    <w:rsid w:val="002C1C10"/>
    <w:rsid w:val="002C23AE"/>
    <w:rsid w:val="002C2D1B"/>
    <w:rsid w:val="002C352E"/>
    <w:rsid w:val="002C383B"/>
    <w:rsid w:val="002C59A7"/>
    <w:rsid w:val="002C5D7C"/>
    <w:rsid w:val="002D095C"/>
    <w:rsid w:val="002D3748"/>
    <w:rsid w:val="002D3DF4"/>
    <w:rsid w:val="002D74B5"/>
    <w:rsid w:val="002D74E5"/>
    <w:rsid w:val="002D76AB"/>
    <w:rsid w:val="002D7AA8"/>
    <w:rsid w:val="002D7C47"/>
    <w:rsid w:val="002D7D90"/>
    <w:rsid w:val="002E0196"/>
    <w:rsid w:val="002E01C0"/>
    <w:rsid w:val="002E13EF"/>
    <w:rsid w:val="002E176A"/>
    <w:rsid w:val="002E1C20"/>
    <w:rsid w:val="002E2773"/>
    <w:rsid w:val="002E2FD7"/>
    <w:rsid w:val="002E4808"/>
    <w:rsid w:val="002E5540"/>
    <w:rsid w:val="002F0C88"/>
    <w:rsid w:val="002F13B3"/>
    <w:rsid w:val="002F1691"/>
    <w:rsid w:val="002F24EE"/>
    <w:rsid w:val="002F2511"/>
    <w:rsid w:val="002F34E9"/>
    <w:rsid w:val="002F4B03"/>
    <w:rsid w:val="002F607B"/>
    <w:rsid w:val="002F66CA"/>
    <w:rsid w:val="002F6D86"/>
    <w:rsid w:val="002F6F75"/>
    <w:rsid w:val="002F764C"/>
    <w:rsid w:val="002F7E64"/>
    <w:rsid w:val="0030211E"/>
    <w:rsid w:val="0030216F"/>
    <w:rsid w:val="0030231A"/>
    <w:rsid w:val="003029C6"/>
    <w:rsid w:val="003032CE"/>
    <w:rsid w:val="00303ED2"/>
    <w:rsid w:val="0030464F"/>
    <w:rsid w:val="003055E1"/>
    <w:rsid w:val="00305657"/>
    <w:rsid w:val="00306291"/>
    <w:rsid w:val="0030798B"/>
    <w:rsid w:val="003103D1"/>
    <w:rsid w:val="00311F56"/>
    <w:rsid w:val="00312880"/>
    <w:rsid w:val="00314404"/>
    <w:rsid w:val="00315D61"/>
    <w:rsid w:val="00316B35"/>
    <w:rsid w:val="003173F9"/>
    <w:rsid w:val="003175DE"/>
    <w:rsid w:val="00317BE8"/>
    <w:rsid w:val="00320B89"/>
    <w:rsid w:val="00321273"/>
    <w:rsid w:val="00321D4F"/>
    <w:rsid w:val="0032321A"/>
    <w:rsid w:val="00323533"/>
    <w:rsid w:val="00323EF4"/>
    <w:rsid w:val="00324133"/>
    <w:rsid w:val="003241E5"/>
    <w:rsid w:val="00325516"/>
    <w:rsid w:val="00327361"/>
    <w:rsid w:val="00327698"/>
    <w:rsid w:val="00332632"/>
    <w:rsid w:val="00333286"/>
    <w:rsid w:val="00333575"/>
    <w:rsid w:val="00333963"/>
    <w:rsid w:val="0033483D"/>
    <w:rsid w:val="003363A6"/>
    <w:rsid w:val="00336E5F"/>
    <w:rsid w:val="00336E6C"/>
    <w:rsid w:val="00336F0B"/>
    <w:rsid w:val="00337F97"/>
    <w:rsid w:val="00340489"/>
    <w:rsid w:val="00340EC4"/>
    <w:rsid w:val="00341F16"/>
    <w:rsid w:val="003426FB"/>
    <w:rsid w:val="00342D5B"/>
    <w:rsid w:val="00342FED"/>
    <w:rsid w:val="0034342B"/>
    <w:rsid w:val="003441B6"/>
    <w:rsid w:val="00347088"/>
    <w:rsid w:val="00347337"/>
    <w:rsid w:val="00350222"/>
    <w:rsid w:val="0035048E"/>
    <w:rsid w:val="00350F0D"/>
    <w:rsid w:val="0035135D"/>
    <w:rsid w:val="00351388"/>
    <w:rsid w:val="00351AB9"/>
    <w:rsid w:val="0035313C"/>
    <w:rsid w:val="00355065"/>
    <w:rsid w:val="00355E56"/>
    <w:rsid w:val="00356112"/>
    <w:rsid w:val="0035661B"/>
    <w:rsid w:val="0035795D"/>
    <w:rsid w:val="00357D27"/>
    <w:rsid w:val="00357ECD"/>
    <w:rsid w:val="00360159"/>
    <w:rsid w:val="003614FD"/>
    <w:rsid w:val="00361DA4"/>
    <w:rsid w:val="00365318"/>
    <w:rsid w:val="00365957"/>
    <w:rsid w:val="00365CEE"/>
    <w:rsid w:val="00365E76"/>
    <w:rsid w:val="003663DD"/>
    <w:rsid w:val="00366DC7"/>
    <w:rsid w:val="00367434"/>
    <w:rsid w:val="00367D5E"/>
    <w:rsid w:val="00367EDA"/>
    <w:rsid w:val="00370854"/>
    <w:rsid w:val="00370A8E"/>
    <w:rsid w:val="00370D25"/>
    <w:rsid w:val="003724A8"/>
    <w:rsid w:val="00372FAE"/>
    <w:rsid w:val="003744E0"/>
    <w:rsid w:val="00374627"/>
    <w:rsid w:val="00375AB0"/>
    <w:rsid w:val="00375B18"/>
    <w:rsid w:val="00375C11"/>
    <w:rsid w:val="003762ED"/>
    <w:rsid w:val="00376C77"/>
    <w:rsid w:val="00377105"/>
    <w:rsid w:val="0037771A"/>
    <w:rsid w:val="0037776E"/>
    <w:rsid w:val="00380B08"/>
    <w:rsid w:val="0038116C"/>
    <w:rsid w:val="00382BB3"/>
    <w:rsid w:val="00383253"/>
    <w:rsid w:val="00383BC4"/>
    <w:rsid w:val="00383F49"/>
    <w:rsid w:val="003843D9"/>
    <w:rsid w:val="0038660F"/>
    <w:rsid w:val="00387B3A"/>
    <w:rsid w:val="00387FE4"/>
    <w:rsid w:val="0039003A"/>
    <w:rsid w:val="00390C9C"/>
    <w:rsid w:val="00391413"/>
    <w:rsid w:val="00392369"/>
    <w:rsid w:val="00395D33"/>
    <w:rsid w:val="0039631F"/>
    <w:rsid w:val="003966AA"/>
    <w:rsid w:val="00397946"/>
    <w:rsid w:val="00397C20"/>
    <w:rsid w:val="003A12AD"/>
    <w:rsid w:val="003A279E"/>
    <w:rsid w:val="003A3892"/>
    <w:rsid w:val="003A436D"/>
    <w:rsid w:val="003A5560"/>
    <w:rsid w:val="003A5999"/>
    <w:rsid w:val="003A676B"/>
    <w:rsid w:val="003A693B"/>
    <w:rsid w:val="003A77EA"/>
    <w:rsid w:val="003A78FF"/>
    <w:rsid w:val="003B02FF"/>
    <w:rsid w:val="003B0707"/>
    <w:rsid w:val="003B095F"/>
    <w:rsid w:val="003B19F4"/>
    <w:rsid w:val="003B1FB9"/>
    <w:rsid w:val="003B3189"/>
    <w:rsid w:val="003B3706"/>
    <w:rsid w:val="003B372A"/>
    <w:rsid w:val="003B3DB3"/>
    <w:rsid w:val="003B48E1"/>
    <w:rsid w:val="003B5E8B"/>
    <w:rsid w:val="003B6223"/>
    <w:rsid w:val="003B7804"/>
    <w:rsid w:val="003B7948"/>
    <w:rsid w:val="003C00E1"/>
    <w:rsid w:val="003C0AB2"/>
    <w:rsid w:val="003C1C24"/>
    <w:rsid w:val="003C2B50"/>
    <w:rsid w:val="003C3277"/>
    <w:rsid w:val="003C451A"/>
    <w:rsid w:val="003C492F"/>
    <w:rsid w:val="003C600E"/>
    <w:rsid w:val="003C7CFF"/>
    <w:rsid w:val="003D010A"/>
    <w:rsid w:val="003D1297"/>
    <w:rsid w:val="003D13A2"/>
    <w:rsid w:val="003D1937"/>
    <w:rsid w:val="003D2117"/>
    <w:rsid w:val="003D22A5"/>
    <w:rsid w:val="003D24C6"/>
    <w:rsid w:val="003D3938"/>
    <w:rsid w:val="003D4577"/>
    <w:rsid w:val="003D51A2"/>
    <w:rsid w:val="003D54D7"/>
    <w:rsid w:val="003D6027"/>
    <w:rsid w:val="003D63C8"/>
    <w:rsid w:val="003D7BBB"/>
    <w:rsid w:val="003E00E2"/>
    <w:rsid w:val="003E03D5"/>
    <w:rsid w:val="003E0E36"/>
    <w:rsid w:val="003E11C0"/>
    <w:rsid w:val="003E1447"/>
    <w:rsid w:val="003E3246"/>
    <w:rsid w:val="003E3372"/>
    <w:rsid w:val="003E462B"/>
    <w:rsid w:val="003E4972"/>
    <w:rsid w:val="003E5585"/>
    <w:rsid w:val="003E79F5"/>
    <w:rsid w:val="003E7DE4"/>
    <w:rsid w:val="003F02F0"/>
    <w:rsid w:val="003F0C6C"/>
    <w:rsid w:val="003F2B55"/>
    <w:rsid w:val="003F3E07"/>
    <w:rsid w:val="003F4A07"/>
    <w:rsid w:val="003F4CDA"/>
    <w:rsid w:val="003F4D2E"/>
    <w:rsid w:val="003F68DB"/>
    <w:rsid w:val="004002D2"/>
    <w:rsid w:val="00400F02"/>
    <w:rsid w:val="00401FC1"/>
    <w:rsid w:val="004031A8"/>
    <w:rsid w:val="0040431C"/>
    <w:rsid w:val="00404B43"/>
    <w:rsid w:val="00404D32"/>
    <w:rsid w:val="0040564B"/>
    <w:rsid w:val="0040606E"/>
    <w:rsid w:val="004070C9"/>
    <w:rsid w:val="004072F5"/>
    <w:rsid w:val="004107B7"/>
    <w:rsid w:val="004116B8"/>
    <w:rsid w:val="00412472"/>
    <w:rsid w:val="004131C8"/>
    <w:rsid w:val="0041341F"/>
    <w:rsid w:val="004137AD"/>
    <w:rsid w:val="00414824"/>
    <w:rsid w:val="00420FE0"/>
    <w:rsid w:val="004220E4"/>
    <w:rsid w:val="00422A53"/>
    <w:rsid w:val="00423557"/>
    <w:rsid w:val="00423837"/>
    <w:rsid w:val="004251D2"/>
    <w:rsid w:val="00425DEA"/>
    <w:rsid w:val="00425F0D"/>
    <w:rsid w:val="00426EE9"/>
    <w:rsid w:val="0042701F"/>
    <w:rsid w:val="00427061"/>
    <w:rsid w:val="0042793B"/>
    <w:rsid w:val="004320AA"/>
    <w:rsid w:val="0043234B"/>
    <w:rsid w:val="004324DF"/>
    <w:rsid w:val="00434495"/>
    <w:rsid w:val="00436385"/>
    <w:rsid w:val="00440169"/>
    <w:rsid w:val="004402AE"/>
    <w:rsid w:val="004403E9"/>
    <w:rsid w:val="004413BB"/>
    <w:rsid w:val="0044358D"/>
    <w:rsid w:val="004444FA"/>
    <w:rsid w:val="0044534C"/>
    <w:rsid w:val="00445BAB"/>
    <w:rsid w:val="00445BD8"/>
    <w:rsid w:val="00445C76"/>
    <w:rsid w:val="00445ECD"/>
    <w:rsid w:val="004467DB"/>
    <w:rsid w:val="00446F58"/>
    <w:rsid w:val="00447B21"/>
    <w:rsid w:val="00447E31"/>
    <w:rsid w:val="00450146"/>
    <w:rsid w:val="00450B8F"/>
    <w:rsid w:val="00450E2C"/>
    <w:rsid w:val="00452ADF"/>
    <w:rsid w:val="004538C0"/>
    <w:rsid w:val="00454181"/>
    <w:rsid w:val="00454971"/>
    <w:rsid w:val="00456021"/>
    <w:rsid w:val="00460826"/>
    <w:rsid w:val="00460C26"/>
    <w:rsid w:val="004610DF"/>
    <w:rsid w:val="00461ACB"/>
    <w:rsid w:val="004620E8"/>
    <w:rsid w:val="00463E78"/>
    <w:rsid w:val="00464B6E"/>
    <w:rsid w:val="00464E0C"/>
    <w:rsid w:val="00465205"/>
    <w:rsid w:val="00465837"/>
    <w:rsid w:val="00470E51"/>
    <w:rsid w:val="00471D62"/>
    <w:rsid w:val="004744CB"/>
    <w:rsid w:val="00476058"/>
    <w:rsid w:val="00480522"/>
    <w:rsid w:val="004805E0"/>
    <w:rsid w:val="00481536"/>
    <w:rsid w:val="004818DC"/>
    <w:rsid w:val="00481954"/>
    <w:rsid w:val="00481B57"/>
    <w:rsid w:val="00481E14"/>
    <w:rsid w:val="00484201"/>
    <w:rsid w:val="00486C90"/>
    <w:rsid w:val="00486E43"/>
    <w:rsid w:val="0048713F"/>
    <w:rsid w:val="0049072C"/>
    <w:rsid w:val="00490FB5"/>
    <w:rsid w:val="00491A3D"/>
    <w:rsid w:val="00495432"/>
    <w:rsid w:val="00495CCA"/>
    <w:rsid w:val="00496F5C"/>
    <w:rsid w:val="00497B6A"/>
    <w:rsid w:val="004A2546"/>
    <w:rsid w:val="004A2925"/>
    <w:rsid w:val="004A322C"/>
    <w:rsid w:val="004A553E"/>
    <w:rsid w:val="004A6A8D"/>
    <w:rsid w:val="004A6CB6"/>
    <w:rsid w:val="004B017F"/>
    <w:rsid w:val="004B14A8"/>
    <w:rsid w:val="004B227A"/>
    <w:rsid w:val="004B2537"/>
    <w:rsid w:val="004B2C79"/>
    <w:rsid w:val="004B2DFC"/>
    <w:rsid w:val="004B303B"/>
    <w:rsid w:val="004B3656"/>
    <w:rsid w:val="004B3EF4"/>
    <w:rsid w:val="004B4C8D"/>
    <w:rsid w:val="004B51CB"/>
    <w:rsid w:val="004B62B0"/>
    <w:rsid w:val="004B6A31"/>
    <w:rsid w:val="004C15DB"/>
    <w:rsid w:val="004C1F7F"/>
    <w:rsid w:val="004C1FD5"/>
    <w:rsid w:val="004C2D24"/>
    <w:rsid w:val="004C39C4"/>
    <w:rsid w:val="004C5848"/>
    <w:rsid w:val="004C5F4C"/>
    <w:rsid w:val="004C7172"/>
    <w:rsid w:val="004C79A6"/>
    <w:rsid w:val="004C7CE1"/>
    <w:rsid w:val="004D0E08"/>
    <w:rsid w:val="004D0E9E"/>
    <w:rsid w:val="004D21E0"/>
    <w:rsid w:val="004D5685"/>
    <w:rsid w:val="004D5BF2"/>
    <w:rsid w:val="004D616A"/>
    <w:rsid w:val="004D62D3"/>
    <w:rsid w:val="004D675F"/>
    <w:rsid w:val="004D6876"/>
    <w:rsid w:val="004D782A"/>
    <w:rsid w:val="004D79F4"/>
    <w:rsid w:val="004D7A6A"/>
    <w:rsid w:val="004D7EA0"/>
    <w:rsid w:val="004D7F16"/>
    <w:rsid w:val="004E350D"/>
    <w:rsid w:val="004E4756"/>
    <w:rsid w:val="004E4ED4"/>
    <w:rsid w:val="004E5068"/>
    <w:rsid w:val="004E6047"/>
    <w:rsid w:val="004E6882"/>
    <w:rsid w:val="004E6B34"/>
    <w:rsid w:val="004E71BD"/>
    <w:rsid w:val="004E7263"/>
    <w:rsid w:val="004E7BEA"/>
    <w:rsid w:val="004F048F"/>
    <w:rsid w:val="004F107A"/>
    <w:rsid w:val="004F1885"/>
    <w:rsid w:val="004F23AA"/>
    <w:rsid w:val="004F3668"/>
    <w:rsid w:val="004F36C9"/>
    <w:rsid w:val="004F394E"/>
    <w:rsid w:val="004F406F"/>
    <w:rsid w:val="004F4BF3"/>
    <w:rsid w:val="004F5701"/>
    <w:rsid w:val="004F578A"/>
    <w:rsid w:val="004F5B5D"/>
    <w:rsid w:val="004F5D1F"/>
    <w:rsid w:val="004F5E9D"/>
    <w:rsid w:val="005006BE"/>
    <w:rsid w:val="00500ACA"/>
    <w:rsid w:val="00500BAE"/>
    <w:rsid w:val="00501B7D"/>
    <w:rsid w:val="00501E9B"/>
    <w:rsid w:val="00501FA2"/>
    <w:rsid w:val="005024A3"/>
    <w:rsid w:val="00502D01"/>
    <w:rsid w:val="005032D0"/>
    <w:rsid w:val="005033C6"/>
    <w:rsid w:val="00503417"/>
    <w:rsid w:val="00505C94"/>
    <w:rsid w:val="005060F4"/>
    <w:rsid w:val="0050766A"/>
    <w:rsid w:val="005112CA"/>
    <w:rsid w:val="005124A9"/>
    <w:rsid w:val="005125BB"/>
    <w:rsid w:val="00513AA5"/>
    <w:rsid w:val="00513B3A"/>
    <w:rsid w:val="00513E1D"/>
    <w:rsid w:val="00514732"/>
    <w:rsid w:val="005154DB"/>
    <w:rsid w:val="00516382"/>
    <w:rsid w:val="00516626"/>
    <w:rsid w:val="00517751"/>
    <w:rsid w:val="00520473"/>
    <w:rsid w:val="00521C1E"/>
    <w:rsid w:val="005226BA"/>
    <w:rsid w:val="00523962"/>
    <w:rsid w:val="0052432D"/>
    <w:rsid w:val="00524A34"/>
    <w:rsid w:val="00524AD6"/>
    <w:rsid w:val="005266A1"/>
    <w:rsid w:val="005273AA"/>
    <w:rsid w:val="005275EA"/>
    <w:rsid w:val="005304A3"/>
    <w:rsid w:val="00530A16"/>
    <w:rsid w:val="00530D94"/>
    <w:rsid w:val="00531ACB"/>
    <w:rsid w:val="005322A2"/>
    <w:rsid w:val="005355DA"/>
    <w:rsid w:val="00537137"/>
    <w:rsid w:val="0053751D"/>
    <w:rsid w:val="00541CA5"/>
    <w:rsid w:val="00543127"/>
    <w:rsid w:val="00543A93"/>
    <w:rsid w:val="00543FC3"/>
    <w:rsid w:val="00545315"/>
    <w:rsid w:val="00545F9B"/>
    <w:rsid w:val="00547722"/>
    <w:rsid w:val="0054799D"/>
    <w:rsid w:val="0055046D"/>
    <w:rsid w:val="00552E47"/>
    <w:rsid w:val="005530F2"/>
    <w:rsid w:val="00553B22"/>
    <w:rsid w:val="005546FD"/>
    <w:rsid w:val="005558B5"/>
    <w:rsid w:val="00556C2E"/>
    <w:rsid w:val="00557DCD"/>
    <w:rsid w:val="00557F12"/>
    <w:rsid w:val="005601A0"/>
    <w:rsid w:val="00562D71"/>
    <w:rsid w:val="00565A73"/>
    <w:rsid w:val="00565EE8"/>
    <w:rsid w:val="005672AC"/>
    <w:rsid w:val="005678B8"/>
    <w:rsid w:val="00572334"/>
    <w:rsid w:val="005726E6"/>
    <w:rsid w:val="005739AD"/>
    <w:rsid w:val="00573C31"/>
    <w:rsid w:val="005747E6"/>
    <w:rsid w:val="00574BFB"/>
    <w:rsid w:val="00577AB8"/>
    <w:rsid w:val="00577BB8"/>
    <w:rsid w:val="00577EC8"/>
    <w:rsid w:val="00580F57"/>
    <w:rsid w:val="005813D9"/>
    <w:rsid w:val="005814D7"/>
    <w:rsid w:val="00581754"/>
    <w:rsid w:val="00581F00"/>
    <w:rsid w:val="00582820"/>
    <w:rsid w:val="00583998"/>
    <w:rsid w:val="005839E8"/>
    <w:rsid w:val="00583CB4"/>
    <w:rsid w:val="005842A4"/>
    <w:rsid w:val="005844DE"/>
    <w:rsid w:val="00584C9D"/>
    <w:rsid w:val="00584F0C"/>
    <w:rsid w:val="00585A7F"/>
    <w:rsid w:val="0058616A"/>
    <w:rsid w:val="00586370"/>
    <w:rsid w:val="005868B6"/>
    <w:rsid w:val="00586912"/>
    <w:rsid w:val="00586FA2"/>
    <w:rsid w:val="005937FE"/>
    <w:rsid w:val="00593E9E"/>
    <w:rsid w:val="00594B65"/>
    <w:rsid w:val="00595C47"/>
    <w:rsid w:val="00596A3D"/>
    <w:rsid w:val="00597A64"/>
    <w:rsid w:val="005A0607"/>
    <w:rsid w:val="005A0E89"/>
    <w:rsid w:val="005A0EF6"/>
    <w:rsid w:val="005A23A3"/>
    <w:rsid w:val="005A25B6"/>
    <w:rsid w:val="005A33B5"/>
    <w:rsid w:val="005A47F6"/>
    <w:rsid w:val="005A4948"/>
    <w:rsid w:val="005A4DF9"/>
    <w:rsid w:val="005A553A"/>
    <w:rsid w:val="005A5688"/>
    <w:rsid w:val="005A58EC"/>
    <w:rsid w:val="005A7176"/>
    <w:rsid w:val="005A71D9"/>
    <w:rsid w:val="005B0362"/>
    <w:rsid w:val="005B0CCD"/>
    <w:rsid w:val="005B1B31"/>
    <w:rsid w:val="005B1E94"/>
    <w:rsid w:val="005B5301"/>
    <w:rsid w:val="005B5CBD"/>
    <w:rsid w:val="005B6472"/>
    <w:rsid w:val="005B65F0"/>
    <w:rsid w:val="005B6AE3"/>
    <w:rsid w:val="005C032A"/>
    <w:rsid w:val="005C051E"/>
    <w:rsid w:val="005C1D54"/>
    <w:rsid w:val="005C2670"/>
    <w:rsid w:val="005C26C7"/>
    <w:rsid w:val="005C31BB"/>
    <w:rsid w:val="005C36A9"/>
    <w:rsid w:val="005C39AD"/>
    <w:rsid w:val="005C3F8E"/>
    <w:rsid w:val="005C40B2"/>
    <w:rsid w:val="005C4534"/>
    <w:rsid w:val="005C50D6"/>
    <w:rsid w:val="005C5359"/>
    <w:rsid w:val="005C5E7D"/>
    <w:rsid w:val="005C69D1"/>
    <w:rsid w:val="005C6E3C"/>
    <w:rsid w:val="005C7D30"/>
    <w:rsid w:val="005D1211"/>
    <w:rsid w:val="005D15E9"/>
    <w:rsid w:val="005D17B3"/>
    <w:rsid w:val="005D48AD"/>
    <w:rsid w:val="005D51D1"/>
    <w:rsid w:val="005D5BEC"/>
    <w:rsid w:val="005D6375"/>
    <w:rsid w:val="005D6ADA"/>
    <w:rsid w:val="005D75AC"/>
    <w:rsid w:val="005D7C38"/>
    <w:rsid w:val="005E02F1"/>
    <w:rsid w:val="005E0600"/>
    <w:rsid w:val="005E0AFC"/>
    <w:rsid w:val="005E1E66"/>
    <w:rsid w:val="005E21A8"/>
    <w:rsid w:val="005E23EF"/>
    <w:rsid w:val="005E24D2"/>
    <w:rsid w:val="005E477E"/>
    <w:rsid w:val="005E47C9"/>
    <w:rsid w:val="005E5C36"/>
    <w:rsid w:val="005E60AE"/>
    <w:rsid w:val="005E6676"/>
    <w:rsid w:val="005E72CD"/>
    <w:rsid w:val="005F0E7F"/>
    <w:rsid w:val="005F112A"/>
    <w:rsid w:val="005F156F"/>
    <w:rsid w:val="005F16E9"/>
    <w:rsid w:val="005F1EB0"/>
    <w:rsid w:val="005F2319"/>
    <w:rsid w:val="005F3A55"/>
    <w:rsid w:val="005F48ED"/>
    <w:rsid w:val="006006D1"/>
    <w:rsid w:val="0060231C"/>
    <w:rsid w:val="00603F05"/>
    <w:rsid w:val="00604BB4"/>
    <w:rsid w:val="00604C58"/>
    <w:rsid w:val="0060572A"/>
    <w:rsid w:val="006071A0"/>
    <w:rsid w:val="006074F2"/>
    <w:rsid w:val="00610180"/>
    <w:rsid w:val="00610739"/>
    <w:rsid w:val="00610A52"/>
    <w:rsid w:val="00613828"/>
    <w:rsid w:val="00613CAB"/>
    <w:rsid w:val="00616F46"/>
    <w:rsid w:val="00616FA2"/>
    <w:rsid w:val="00617B90"/>
    <w:rsid w:val="00620479"/>
    <w:rsid w:val="00622A1D"/>
    <w:rsid w:val="006247CF"/>
    <w:rsid w:val="006250A0"/>
    <w:rsid w:val="00626527"/>
    <w:rsid w:val="006269C4"/>
    <w:rsid w:val="00626A0F"/>
    <w:rsid w:val="00626F1C"/>
    <w:rsid w:val="0062703D"/>
    <w:rsid w:val="00630418"/>
    <w:rsid w:val="00630884"/>
    <w:rsid w:val="00630A51"/>
    <w:rsid w:val="00630C18"/>
    <w:rsid w:val="00630F5B"/>
    <w:rsid w:val="0063116F"/>
    <w:rsid w:val="00631573"/>
    <w:rsid w:val="00631902"/>
    <w:rsid w:val="006328D2"/>
    <w:rsid w:val="006333A7"/>
    <w:rsid w:val="0063418D"/>
    <w:rsid w:val="00634B8C"/>
    <w:rsid w:val="006358C4"/>
    <w:rsid w:val="00636339"/>
    <w:rsid w:val="00636E5F"/>
    <w:rsid w:val="00637A5A"/>
    <w:rsid w:val="00637CCD"/>
    <w:rsid w:val="006407B0"/>
    <w:rsid w:val="006411B3"/>
    <w:rsid w:val="00641762"/>
    <w:rsid w:val="00641EF2"/>
    <w:rsid w:val="00643914"/>
    <w:rsid w:val="00646215"/>
    <w:rsid w:val="00646261"/>
    <w:rsid w:val="006464CD"/>
    <w:rsid w:val="00646CC3"/>
    <w:rsid w:val="00646D1F"/>
    <w:rsid w:val="00647445"/>
    <w:rsid w:val="0065048C"/>
    <w:rsid w:val="00650D25"/>
    <w:rsid w:val="00650E9E"/>
    <w:rsid w:val="00651101"/>
    <w:rsid w:val="00651ABA"/>
    <w:rsid w:val="006527B6"/>
    <w:rsid w:val="006549C2"/>
    <w:rsid w:val="00654D71"/>
    <w:rsid w:val="00654F1E"/>
    <w:rsid w:val="00655082"/>
    <w:rsid w:val="0065596C"/>
    <w:rsid w:val="00656675"/>
    <w:rsid w:val="00656CE4"/>
    <w:rsid w:val="006573BC"/>
    <w:rsid w:val="0065781B"/>
    <w:rsid w:val="0066383F"/>
    <w:rsid w:val="00664E4B"/>
    <w:rsid w:val="00665102"/>
    <w:rsid w:val="006662F2"/>
    <w:rsid w:val="00666A73"/>
    <w:rsid w:val="00666D32"/>
    <w:rsid w:val="00670E4F"/>
    <w:rsid w:val="006712BC"/>
    <w:rsid w:val="00671383"/>
    <w:rsid w:val="0067157A"/>
    <w:rsid w:val="00671F27"/>
    <w:rsid w:val="00672791"/>
    <w:rsid w:val="00672F9C"/>
    <w:rsid w:val="00672FF1"/>
    <w:rsid w:val="00673223"/>
    <w:rsid w:val="00673FBA"/>
    <w:rsid w:val="00674A44"/>
    <w:rsid w:val="0067668B"/>
    <w:rsid w:val="00676B7A"/>
    <w:rsid w:val="00677216"/>
    <w:rsid w:val="00677F02"/>
    <w:rsid w:val="0068132A"/>
    <w:rsid w:val="00681B5F"/>
    <w:rsid w:val="006823AF"/>
    <w:rsid w:val="006828F9"/>
    <w:rsid w:val="00682CBB"/>
    <w:rsid w:val="00683367"/>
    <w:rsid w:val="00683649"/>
    <w:rsid w:val="00685659"/>
    <w:rsid w:val="00685B86"/>
    <w:rsid w:val="00685D86"/>
    <w:rsid w:val="006870C3"/>
    <w:rsid w:val="006878F4"/>
    <w:rsid w:val="0069011F"/>
    <w:rsid w:val="006907CD"/>
    <w:rsid w:val="0069136A"/>
    <w:rsid w:val="00691E64"/>
    <w:rsid w:val="006931F8"/>
    <w:rsid w:val="00694205"/>
    <w:rsid w:val="006948B7"/>
    <w:rsid w:val="006953F8"/>
    <w:rsid w:val="0069594F"/>
    <w:rsid w:val="006960F4"/>
    <w:rsid w:val="0069627B"/>
    <w:rsid w:val="00696A9C"/>
    <w:rsid w:val="00697770"/>
    <w:rsid w:val="006979E1"/>
    <w:rsid w:val="00697A3D"/>
    <w:rsid w:val="006A03CC"/>
    <w:rsid w:val="006A10C1"/>
    <w:rsid w:val="006A472D"/>
    <w:rsid w:val="006A4C1F"/>
    <w:rsid w:val="006A5108"/>
    <w:rsid w:val="006A5157"/>
    <w:rsid w:val="006A6914"/>
    <w:rsid w:val="006B077C"/>
    <w:rsid w:val="006B1A0D"/>
    <w:rsid w:val="006B2930"/>
    <w:rsid w:val="006B3807"/>
    <w:rsid w:val="006B3E81"/>
    <w:rsid w:val="006B419D"/>
    <w:rsid w:val="006B54B9"/>
    <w:rsid w:val="006B579A"/>
    <w:rsid w:val="006C06AA"/>
    <w:rsid w:val="006C0ABE"/>
    <w:rsid w:val="006C1584"/>
    <w:rsid w:val="006C15E7"/>
    <w:rsid w:val="006C3990"/>
    <w:rsid w:val="006C424D"/>
    <w:rsid w:val="006C5B39"/>
    <w:rsid w:val="006C64E8"/>
    <w:rsid w:val="006C69A0"/>
    <w:rsid w:val="006C718D"/>
    <w:rsid w:val="006C74C0"/>
    <w:rsid w:val="006C790F"/>
    <w:rsid w:val="006C7956"/>
    <w:rsid w:val="006D093E"/>
    <w:rsid w:val="006D0A80"/>
    <w:rsid w:val="006D0AEA"/>
    <w:rsid w:val="006D0CF6"/>
    <w:rsid w:val="006D194A"/>
    <w:rsid w:val="006D1E23"/>
    <w:rsid w:val="006D1F66"/>
    <w:rsid w:val="006D4012"/>
    <w:rsid w:val="006D481B"/>
    <w:rsid w:val="006D5D45"/>
    <w:rsid w:val="006D5DAC"/>
    <w:rsid w:val="006D5FF0"/>
    <w:rsid w:val="006D737E"/>
    <w:rsid w:val="006D7CCC"/>
    <w:rsid w:val="006E0057"/>
    <w:rsid w:val="006E1212"/>
    <w:rsid w:val="006E12C1"/>
    <w:rsid w:val="006E3109"/>
    <w:rsid w:val="006E351E"/>
    <w:rsid w:val="006E3EFE"/>
    <w:rsid w:val="006E425F"/>
    <w:rsid w:val="006E4323"/>
    <w:rsid w:val="006E618F"/>
    <w:rsid w:val="006E72FB"/>
    <w:rsid w:val="006F06F7"/>
    <w:rsid w:val="006F0F45"/>
    <w:rsid w:val="006F1133"/>
    <w:rsid w:val="006F1D29"/>
    <w:rsid w:val="006F31E5"/>
    <w:rsid w:val="006F440F"/>
    <w:rsid w:val="006F47D6"/>
    <w:rsid w:val="006F5634"/>
    <w:rsid w:val="006F65CD"/>
    <w:rsid w:val="006F7ED9"/>
    <w:rsid w:val="007006F9"/>
    <w:rsid w:val="00700E92"/>
    <w:rsid w:val="0070218B"/>
    <w:rsid w:val="00702546"/>
    <w:rsid w:val="00703BA6"/>
    <w:rsid w:val="00703BCC"/>
    <w:rsid w:val="007048FC"/>
    <w:rsid w:val="00705CC4"/>
    <w:rsid w:val="007078F0"/>
    <w:rsid w:val="00707E32"/>
    <w:rsid w:val="00707EC0"/>
    <w:rsid w:val="00711087"/>
    <w:rsid w:val="00712A89"/>
    <w:rsid w:val="00714253"/>
    <w:rsid w:val="0071494E"/>
    <w:rsid w:val="00714B1F"/>
    <w:rsid w:val="00715303"/>
    <w:rsid w:val="0071599E"/>
    <w:rsid w:val="00720BDC"/>
    <w:rsid w:val="00721D93"/>
    <w:rsid w:val="00722CD5"/>
    <w:rsid w:val="00723121"/>
    <w:rsid w:val="00723AC2"/>
    <w:rsid w:val="007240F1"/>
    <w:rsid w:val="0072476F"/>
    <w:rsid w:val="00725503"/>
    <w:rsid w:val="0072745C"/>
    <w:rsid w:val="00727B22"/>
    <w:rsid w:val="00727BC2"/>
    <w:rsid w:val="00730892"/>
    <w:rsid w:val="00730A0C"/>
    <w:rsid w:val="0073196D"/>
    <w:rsid w:val="00731C68"/>
    <w:rsid w:val="00734BDF"/>
    <w:rsid w:val="00736205"/>
    <w:rsid w:val="007367B4"/>
    <w:rsid w:val="007377A9"/>
    <w:rsid w:val="00737873"/>
    <w:rsid w:val="00737D5E"/>
    <w:rsid w:val="007409B3"/>
    <w:rsid w:val="00741209"/>
    <w:rsid w:val="00741473"/>
    <w:rsid w:val="0074212C"/>
    <w:rsid w:val="007429E9"/>
    <w:rsid w:val="00743698"/>
    <w:rsid w:val="007439A4"/>
    <w:rsid w:val="00743FF0"/>
    <w:rsid w:val="00744545"/>
    <w:rsid w:val="00745089"/>
    <w:rsid w:val="00745639"/>
    <w:rsid w:val="00746461"/>
    <w:rsid w:val="00746E7D"/>
    <w:rsid w:val="007470BF"/>
    <w:rsid w:val="007513DF"/>
    <w:rsid w:val="00751AD3"/>
    <w:rsid w:val="007527CE"/>
    <w:rsid w:val="0075313F"/>
    <w:rsid w:val="007532C1"/>
    <w:rsid w:val="00753357"/>
    <w:rsid w:val="00753393"/>
    <w:rsid w:val="00753C46"/>
    <w:rsid w:val="007540CC"/>
    <w:rsid w:val="007545C6"/>
    <w:rsid w:val="00754768"/>
    <w:rsid w:val="00754A5F"/>
    <w:rsid w:val="00756EF5"/>
    <w:rsid w:val="0075758C"/>
    <w:rsid w:val="007575C0"/>
    <w:rsid w:val="00761D07"/>
    <w:rsid w:val="007638AA"/>
    <w:rsid w:val="00763E31"/>
    <w:rsid w:val="007650AE"/>
    <w:rsid w:val="00765548"/>
    <w:rsid w:val="00765CEF"/>
    <w:rsid w:val="00766722"/>
    <w:rsid w:val="00766FA1"/>
    <w:rsid w:val="007676F0"/>
    <w:rsid w:val="00767C7D"/>
    <w:rsid w:val="007709F8"/>
    <w:rsid w:val="00770C8D"/>
    <w:rsid w:val="00770D30"/>
    <w:rsid w:val="007718DB"/>
    <w:rsid w:val="00772A4B"/>
    <w:rsid w:val="007752DF"/>
    <w:rsid w:val="0077644C"/>
    <w:rsid w:val="00777B76"/>
    <w:rsid w:val="007800B6"/>
    <w:rsid w:val="00780632"/>
    <w:rsid w:val="00780D1F"/>
    <w:rsid w:val="00781ED5"/>
    <w:rsid w:val="00783B56"/>
    <w:rsid w:val="00784078"/>
    <w:rsid w:val="00785264"/>
    <w:rsid w:val="00785337"/>
    <w:rsid w:val="00785E7F"/>
    <w:rsid w:val="00786859"/>
    <w:rsid w:val="00786E55"/>
    <w:rsid w:val="00787834"/>
    <w:rsid w:val="0079016D"/>
    <w:rsid w:val="00790B78"/>
    <w:rsid w:val="00790BF6"/>
    <w:rsid w:val="007913DF"/>
    <w:rsid w:val="007916C3"/>
    <w:rsid w:val="007922F8"/>
    <w:rsid w:val="007923B5"/>
    <w:rsid w:val="00792D81"/>
    <w:rsid w:val="00792E22"/>
    <w:rsid w:val="00793A8B"/>
    <w:rsid w:val="00796B02"/>
    <w:rsid w:val="00797F1D"/>
    <w:rsid w:val="007A09CE"/>
    <w:rsid w:val="007A103C"/>
    <w:rsid w:val="007A25E6"/>
    <w:rsid w:val="007A2D0B"/>
    <w:rsid w:val="007A3C0A"/>
    <w:rsid w:val="007A4FA9"/>
    <w:rsid w:val="007A5621"/>
    <w:rsid w:val="007A5E54"/>
    <w:rsid w:val="007B1197"/>
    <w:rsid w:val="007B1287"/>
    <w:rsid w:val="007B177D"/>
    <w:rsid w:val="007B18B2"/>
    <w:rsid w:val="007B19BA"/>
    <w:rsid w:val="007B2035"/>
    <w:rsid w:val="007B2525"/>
    <w:rsid w:val="007B3723"/>
    <w:rsid w:val="007B5573"/>
    <w:rsid w:val="007B6839"/>
    <w:rsid w:val="007B71DF"/>
    <w:rsid w:val="007C11B6"/>
    <w:rsid w:val="007C36E8"/>
    <w:rsid w:val="007C3D7F"/>
    <w:rsid w:val="007C4089"/>
    <w:rsid w:val="007C5031"/>
    <w:rsid w:val="007C621C"/>
    <w:rsid w:val="007C6438"/>
    <w:rsid w:val="007C6F8C"/>
    <w:rsid w:val="007C7214"/>
    <w:rsid w:val="007D0A50"/>
    <w:rsid w:val="007D1D47"/>
    <w:rsid w:val="007D280E"/>
    <w:rsid w:val="007D3285"/>
    <w:rsid w:val="007D3C1F"/>
    <w:rsid w:val="007D3FC7"/>
    <w:rsid w:val="007D49B6"/>
    <w:rsid w:val="007D4A3D"/>
    <w:rsid w:val="007E12AA"/>
    <w:rsid w:val="007E14E9"/>
    <w:rsid w:val="007E17C7"/>
    <w:rsid w:val="007E29FF"/>
    <w:rsid w:val="007E3694"/>
    <w:rsid w:val="007E3D32"/>
    <w:rsid w:val="007E782E"/>
    <w:rsid w:val="007E78B6"/>
    <w:rsid w:val="007E7B4A"/>
    <w:rsid w:val="007E7E0A"/>
    <w:rsid w:val="007F000A"/>
    <w:rsid w:val="007F19D1"/>
    <w:rsid w:val="007F42B0"/>
    <w:rsid w:val="007F58A9"/>
    <w:rsid w:val="007F5EF0"/>
    <w:rsid w:val="007F67CE"/>
    <w:rsid w:val="007F6D37"/>
    <w:rsid w:val="007F77DF"/>
    <w:rsid w:val="007F7A3E"/>
    <w:rsid w:val="008000DA"/>
    <w:rsid w:val="00800AE7"/>
    <w:rsid w:val="00801800"/>
    <w:rsid w:val="00803CC4"/>
    <w:rsid w:val="00806605"/>
    <w:rsid w:val="00810717"/>
    <w:rsid w:val="00812432"/>
    <w:rsid w:val="008132CD"/>
    <w:rsid w:val="0081411A"/>
    <w:rsid w:val="008166FC"/>
    <w:rsid w:val="008170B6"/>
    <w:rsid w:val="00817452"/>
    <w:rsid w:val="00817BBF"/>
    <w:rsid w:val="00820703"/>
    <w:rsid w:val="0082093D"/>
    <w:rsid w:val="00820989"/>
    <w:rsid w:val="00822AF7"/>
    <w:rsid w:val="00823125"/>
    <w:rsid w:val="008235DE"/>
    <w:rsid w:val="00823607"/>
    <w:rsid w:val="00824179"/>
    <w:rsid w:val="008247E3"/>
    <w:rsid w:val="008258AE"/>
    <w:rsid w:val="008266A8"/>
    <w:rsid w:val="00826B19"/>
    <w:rsid w:val="00826C40"/>
    <w:rsid w:val="00826F6B"/>
    <w:rsid w:val="00827662"/>
    <w:rsid w:val="0082782E"/>
    <w:rsid w:val="008320B6"/>
    <w:rsid w:val="00833BE1"/>
    <w:rsid w:val="00835BF5"/>
    <w:rsid w:val="00835EBF"/>
    <w:rsid w:val="0083690C"/>
    <w:rsid w:val="00837FF5"/>
    <w:rsid w:val="00840230"/>
    <w:rsid w:val="0084051E"/>
    <w:rsid w:val="0084073B"/>
    <w:rsid w:val="00840C91"/>
    <w:rsid w:val="00840E95"/>
    <w:rsid w:val="0084124A"/>
    <w:rsid w:val="00842360"/>
    <w:rsid w:val="00843C0F"/>
    <w:rsid w:val="00844424"/>
    <w:rsid w:val="0084468C"/>
    <w:rsid w:val="008447E2"/>
    <w:rsid w:val="008448BF"/>
    <w:rsid w:val="00844997"/>
    <w:rsid w:val="008457FE"/>
    <w:rsid w:val="0085003F"/>
    <w:rsid w:val="00850A1A"/>
    <w:rsid w:val="00850C2C"/>
    <w:rsid w:val="00851260"/>
    <w:rsid w:val="008512DA"/>
    <w:rsid w:val="00851FEE"/>
    <w:rsid w:val="00852372"/>
    <w:rsid w:val="008527C6"/>
    <w:rsid w:val="0085309D"/>
    <w:rsid w:val="00853340"/>
    <w:rsid w:val="00853E77"/>
    <w:rsid w:val="008554F5"/>
    <w:rsid w:val="008555A3"/>
    <w:rsid w:val="00855AA2"/>
    <w:rsid w:val="00856A0C"/>
    <w:rsid w:val="008578B2"/>
    <w:rsid w:val="0086029F"/>
    <w:rsid w:val="008604EA"/>
    <w:rsid w:val="00860575"/>
    <w:rsid w:val="008606E4"/>
    <w:rsid w:val="00861921"/>
    <w:rsid w:val="00862545"/>
    <w:rsid w:val="00862DF2"/>
    <w:rsid w:val="008638E4"/>
    <w:rsid w:val="00863C09"/>
    <w:rsid w:val="00863EA9"/>
    <w:rsid w:val="008648C1"/>
    <w:rsid w:val="00864FF3"/>
    <w:rsid w:val="0086681B"/>
    <w:rsid w:val="00866DCB"/>
    <w:rsid w:val="008677D7"/>
    <w:rsid w:val="00867CFA"/>
    <w:rsid w:val="00870165"/>
    <w:rsid w:val="0087032D"/>
    <w:rsid w:val="00870B99"/>
    <w:rsid w:val="00872CA5"/>
    <w:rsid w:val="008742FE"/>
    <w:rsid w:val="00874CA3"/>
    <w:rsid w:val="0087578F"/>
    <w:rsid w:val="0087583E"/>
    <w:rsid w:val="00876747"/>
    <w:rsid w:val="0087692C"/>
    <w:rsid w:val="00876CEC"/>
    <w:rsid w:val="00877C14"/>
    <w:rsid w:val="00880136"/>
    <w:rsid w:val="00881506"/>
    <w:rsid w:val="00881EBD"/>
    <w:rsid w:val="00886641"/>
    <w:rsid w:val="00886927"/>
    <w:rsid w:val="00886C52"/>
    <w:rsid w:val="00886DF9"/>
    <w:rsid w:val="00887403"/>
    <w:rsid w:val="00887F50"/>
    <w:rsid w:val="0089041C"/>
    <w:rsid w:val="00894CAB"/>
    <w:rsid w:val="00896E22"/>
    <w:rsid w:val="008A062A"/>
    <w:rsid w:val="008A062E"/>
    <w:rsid w:val="008A25D1"/>
    <w:rsid w:val="008A265D"/>
    <w:rsid w:val="008A41D6"/>
    <w:rsid w:val="008A43FF"/>
    <w:rsid w:val="008A58B7"/>
    <w:rsid w:val="008A58F2"/>
    <w:rsid w:val="008A772A"/>
    <w:rsid w:val="008B0695"/>
    <w:rsid w:val="008B1B49"/>
    <w:rsid w:val="008B1C77"/>
    <w:rsid w:val="008B1E70"/>
    <w:rsid w:val="008B281C"/>
    <w:rsid w:val="008B31F6"/>
    <w:rsid w:val="008B390B"/>
    <w:rsid w:val="008B445B"/>
    <w:rsid w:val="008B4BD2"/>
    <w:rsid w:val="008B5DD8"/>
    <w:rsid w:val="008B663B"/>
    <w:rsid w:val="008B6668"/>
    <w:rsid w:val="008B6845"/>
    <w:rsid w:val="008B692F"/>
    <w:rsid w:val="008B6DB9"/>
    <w:rsid w:val="008B7425"/>
    <w:rsid w:val="008B75D8"/>
    <w:rsid w:val="008C1112"/>
    <w:rsid w:val="008C1987"/>
    <w:rsid w:val="008C1D54"/>
    <w:rsid w:val="008C1F1E"/>
    <w:rsid w:val="008C200A"/>
    <w:rsid w:val="008C3D7A"/>
    <w:rsid w:val="008C4BB9"/>
    <w:rsid w:val="008C4F78"/>
    <w:rsid w:val="008C59D4"/>
    <w:rsid w:val="008C5A9B"/>
    <w:rsid w:val="008C643A"/>
    <w:rsid w:val="008C7526"/>
    <w:rsid w:val="008C798C"/>
    <w:rsid w:val="008D042B"/>
    <w:rsid w:val="008D0D9A"/>
    <w:rsid w:val="008D1F11"/>
    <w:rsid w:val="008D1F61"/>
    <w:rsid w:val="008D1F65"/>
    <w:rsid w:val="008D4020"/>
    <w:rsid w:val="008D4A11"/>
    <w:rsid w:val="008D5780"/>
    <w:rsid w:val="008D57F8"/>
    <w:rsid w:val="008D5C2C"/>
    <w:rsid w:val="008D6A92"/>
    <w:rsid w:val="008D72A0"/>
    <w:rsid w:val="008D7CCF"/>
    <w:rsid w:val="008E0275"/>
    <w:rsid w:val="008E05EC"/>
    <w:rsid w:val="008E0B71"/>
    <w:rsid w:val="008E0ED1"/>
    <w:rsid w:val="008E1233"/>
    <w:rsid w:val="008E26B6"/>
    <w:rsid w:val="008E2C65"/>
    <w:rsid w:val="008E3DD1"/>
    <w:rsid w:val="008E5478"/>
    <w:rsid w:val="008E67D3"/>
    <w:rsid w:val="008E7301"/>
    <w:rsid w:val="008E7558"/>
    <w:rsid w:val="008F17A8"/>
    <w:rsid w:val="008F1AD1"/>
    <w:rsid w:val="008F1E90"/>
    <w:rsid w:val="008F2AC1"/>
    <w:rsid w:val="008F3657"/>
    <w:rsid w:val="008F3691"/>
    <w:rsid w:val="008F4698"/>
    <w:rsid w:val="008F4F0B"/>
    <w:rsid w:val="008F61FF"/>
    <w:rsid w:val="008F650D"/>
    <w:rsid w:val="008F757E"/>
    <w:rsid w:val="008F77FD"/>
    <w:rsid w:val="008F7AD8"/>
    <w:rsid w:val="00901A7B"/>
    <w:rsid w:val="00902110"/>
    <w:rsid w:val="009022B9"/>
    <w:rsid w:val="00902493"/>
    <w:rsid w:val="00903143"/>
    <w:rsid w:val="00905304"/>
    <w:rsid w:val="009058B7"/>
    <w:rsid w:val="009059F0"/>
    <w:rsid w:val="00906056"/>
    <w:rsid w:val="009066C0"/>
    <w:rsid w:val="0090695A"/>
    <w:rsid w:val="0090769E"/>
    <w:rsid w:val="00907A69"/>
    <w:rsid w:val="00910119"/>
    <w:rsid w:val="00910AEE"/>
    <w:rsid w:val="00911279"/>
    <w:rsid w:val="00911B76"/>
    <w:rsid w:val="00911FF8"/>
    <w:rsid w:val="0091277E"/>
    <w:rsid w:val="00913C9B"/>
    <w:rsid w:val="00914094"/>
    <w:rsid w:val="00914FC7"/>
    <w:rsid w:val="0091544C"/>
    <w:rsid w:val="00915B37"/>
    <w:rsid w:val="00915D78"/>
    <w:rsid w:val="00916651"/>
    <w:rsid w:val="00916D0D"/>
    <w:rsid w:val="009171B9"/>
    <w:rsid w:val="009173A1"/>
    <w:rsid w:val="009175D2"/>
    <w:rsid w:val="00917A29"/>
    <w:rsid w:val="00917C47"/>
    <w:rsid w:val="00920568"/>
    <w:rsid w:val="00921009"/>
    <w:rsid w:val="00921E20"/>
    <w:rsid w:val="00921F58"/>
    <w:rsid w:val="00921FE1"/>
    <w:rsid w:val="009229A1"/>
    <w:rsid w:val="0092301A"/>
    <w:rsid w:val="009237F4"/>
    <w:rsid w:val="00923F2B"/>
    <w:rsid w:val="009269B1"/>
    <w:rsid w:val="009302D0"/>
    <w:rsid w:val="009312B7"/>
    <w:rsid w:val="00931DA3"/>
    <w:rsid w:val="009336C8"/>
    <w:rsid w:val="00933A5C"/>
    <w:rsid w:val="00934362"/>
    <w:rsid w:val="009349EF"/>
    <w:rsid w:val="00934A1C"/>
    <w:rsid w:val="009359DE"/>
    <w:rsid w:val="00935B93"/>
    <w:rsid w:val="0093600E"/>
    <w:rsid w:val="009400DA"/>
    <w:rsid w:val="00941863"/>
    <w:rsid w:val="009432CE"/>
    <w:rsid w:val="00943D38"/>
    <w:rsid w:val="00947046"/>
    <w:rsid w:val="009471EF"/>
    <w:rsid w:val="00950358"/>
    <w:rsid w:val="0095075E"/>
    <w:rsid w:val="00952722"/>
    <w:rsid w:val="00955090"/>
    <w:rsid w:val="00955653"/>
    <w:rsid w:val="009563BA"/>
    <w:rsid w:val="009603E1"/>
    <w:rsid w:val="0096052D"/>
    <w:rsid w:val="00962A5B"/>
    <w:rsid w:val="00963A75"/>
    <w:rsid w:val="00964502"/>
    <w:rsid w:val="00964AAF"/>
    <w:rsid w:val="00964EA6"/>
    <w:rsid w:val="00964F86"/>
    <w:rsid w:val="00965A6F"/>
    <w:rsid w:val="00967414"/>
    <w:rsid w:val="009709B7"/>
    <w:rsid w:val="00970C7E"/>
    <w:rsid w:val="00971474"/>
    <w:rsid w:val="0097208E"/>
    <w:rsid w:val="009729FE"/>
    <w:rsid w:val="009747FB"/>
    <w:rsid w:val="00975C0A"/>
    <w:rsid w:val="00976AEC"/>
    <w:rsid w:val="00976BCB"/>
    <w:rsid w:val="00976EAB"/>
    <w:rsid w:val="00980B08"/>
    <w:rsid w:val="009811F7"/>
    <w:rsid w:val="009814DB"/>
    <w:rsid w:val="00982A4B"/>
    <w:rsid w:val="00982EF3"/>
    <w:rsid w:val="00983312"/>
    <w:rsid w:val="009835CE"/>
    <w:rsid w:val="00983995"/>
    <w:rsid w:val="00986726"/>
    <w:rsid w:val="00986BBE"/>
    <w:rsid w:val="00986E6E"/>
    <w:rsid w:val="00986EF7"/>
    <w:rsid w:val="009878DA"/>
    <w:rsid w:val="00987EB0"/>
    <w:rsid w:val="00991B7F"/>
    <w:rsid w:val="00991F81"/>
    <w:rsid w:val="00992C40"/>
    <w:rsid w:val="00992DA8"/>
    <w:rsid w:val="0099407A"/>
    <w:rsid w:val="00995C31"/>
    <w:rsid w:val="00995DC9"/>
    <w:rsid w:val="00997420"/>
    <w:rsid w:val="009A074D"/>
    <w:rsid w:val="009A0B28"/>
    <w:rsid w:val="009A12A1"/>
    <w:rsid w:val="009A12C3"/>
    <w:rsid w:val="009A19E9"/>
    <w:rsid w:val="009A200D"/>
    <w:rsid w:val="009A2CD6"/>
    <w:rsid w:val="009A2FFA"/>
    <w:rsid w:val="009A3B08"/>
    <w:rsid w:val="009A3F2D"/>
    <w:rsid w:val="009A49CF"/>
    <w:rsid w:val="009A6246"/>
    <w:rsid w:val="009A66AB"/>
    <w:rsid w:val="009A66EF"/>
    <w:rsid w:val="009A77D5"/>
    <w:rsid w:val="009A7C34"/>
    <w:rsid w:val="009B056B"/>
    <w:rsid w:val="009B0BC1"/>
    <w:rsid w:val="009B2C1D"/>
    <w:rsid w:val="009B3009"/>
    <w:rsid w:val="009B417C"/>
    <w:rsid w:val="009B43B6"/>
    <w:rsid w:val="009B493E"/>
    <w:rsid w:val="009B5B6C"/>
    <w:rsid w:val="009B718E"/>
    <w:rsid w:val="009B77A2"/>
    <w:rsid w:val="009B7822"/>
    <w:rsid w:val="009B7FAC"/>
    <w:rsid w:val="009C018C"/>
    <w:rsid w:val="009C1421"/>
    <w:rsid w:val="009C181A"/>
    <w:rsid w:val="009C1ABA"/>
    <w:rsid w:val="009C2C27"/>
    <w:rsid w:val="009C2FC6"/>
    <w:rsid w:val="009C4862"/>
    <w:rsid w:val="009C48F1"/>
    <w:rsid w:val="009C51F4"/>
    <w:rsid w:val="009C633D"/>
    <w:rsid w:val="009C6703"/>
    <w:rsid w:val="009C6D13"/>
    <w:rsid w:val="009C6D71"/>
    <w:rsid w:val="009C77BD"/>
    <w:rsid w:val="009C7D07"/>
    <w:rsid w:val="009D0CE8"/>
    <w:rsid w:val="009D0F8E"/>
    <w:rsid w:val="009D1F07"/>
    <w:rsid w:val="009D2ADB"/>
    <w:rsid w:val="009D4F42"/>
    <w:rsid w:val="009D63DC"/>
    <w:rsid w:val="009D6E3F"/>
    <w:rsid w:val="009D76C6"/>
    <w:rsid w:val="009D7DB0"/>
    <w:rsid w:val="009E0569"/>
    <w:rsid w:val="009E2983"/>
    <w:rsid w:val="009E2D6D"/>
    <w:rsid w:val="009E2DFD"/>
    <w:rsid w:val="009E312E"/>
    <w:rsid w:val="009E3729"/>
    <w:rsid w:val="009E3DB2"/>
    <w:rsid w:val="009E6E81"/>
    <w:rsid w:val="009F1057"/>
    <w:rsid w:val="009F177A"/>
    <w:rsid w:val="009F28BA"/>
    <w:rsid w:val="009F3B87"/>
    <w:rsid w:val="009F51E8"/>
    <w:rsid w:val="009F64AB"/>
    <w:rsid w:val="009F694D"/>
    <w:rsid w:val="009F6CD1"/>
    <w:rsid w:val="009F6FF8"/>
    <w:rsid w:val="00A0138A"/>
    <w:rsid w:val="00A01855"/>
    <w:rsid w:val="00A022AD"/>
    <w:rsid w:val="00A03682"/>
    <w:rsid w:val="00A05CB8"/>
    <w:rsid w:val="00A12441"/>
    <w:rsid w:val="00A12D9D"/>
    <w:rsid w:val="00A13378"/>
    <w:rsid w:val="00A1440F"/>
    <w:rsid w:val="00A1628B"/>
    <w:rsid w:val="00A1653C"/>
    <w:rsid w:val="00A16EEE"/>
    <w:rsid w:val="00A209EE"/>
    <w:rsid w:val="00A20AF4"/>
    <w:rsid w:val="00A214CF"/>
    <w:rsid w:val="00A22300"/>
    <w:rsid w:val="00A22A4F"/>
    <w:rsid w:val="00A22E0B"/>
    <w:rsid w:val="00A23857"/>
    <w:rsid w:val="00A23D7C"/>
    <w:rsid w:val="00A241D2"/>
    <w:rsid w:val="00A244C0"/>
    <w:rsid w:val="00A251E7"/>
    <w:rsid w:val="00A26D1F"/>
    <w:rsid w:val="00A27BCF"/>
    <w:rsid w:val="00A30EF9"/>
    <w:rsid w:val="00A32445"/>
    <w:rsid w:val="00A32B16"/>
    <w:rsid w:val="00A33D54"/>
    <w:rsid w:val="00A34C58"/>
    <w:rsid w:val="00A359ED"/>
    <w:rsid w:val="00A36752"/>
    <w:rsid w:val="00A36F3C"/>
    <w:rsid w:val="00A37464"/>
    <w:rsid w:val="00A37520"/>
    <w:rsid w:val="00A37706"/>
    <w:rsid w:val="00A37D3A"/>
    <w:rsid w:val="00A40053"/>
    <w:rsid w:val="00A40D8C"/>
    <w:rsid w:val="00A414F3"/>
    <w:rsid w:val="00A41C55"/>
    <w:rsid w:val="00A41F10"/>
    <w:rsid w:val="00A4228D"/>
    <w:rsid w:val="00A4237E"/>
    <w:rsid w:val="00A428C3"/>
    <w:rsid w:val="00A436FC"/>
    <w:rsid w:val="00A4444B"/>
    <w:rsid w:val="00A4444C"/>
    <w:rsid w:val="00A45C4F"/>
    <w:rsid w:val="00A45D45"/>
    <w:rsid w:val="00A46572"/>
    <w:rsid w:val="00A46C8A"/>
    <w:rsid w:val="00A47AF4"/>
    <w:rsid w:val="00A47C13"/>
    <w:rsid w:val="00A51AAC"/>
    <w:rsid w:val="00A5233C"/>
    <w:rsid w:val="00A54F39"/>
    <w:rsid w:val="00A55C34"/>
    <w:rsid w:val="00A55F32"/>
    <w:rsid w:val="00A56289"/>
    <w:rsid w:val="00A562EE"/>
    <w:rsid w:val="00A56AE2"/>
    <w:rsid w:val="00A577BB"/>
    <w:rsid w:val="00A5791F"/>
    <w:rsid w:val="00A57B0D"/>
    <w:rsid w:val="00A602A4"/>
    <w:rsid w:val="00A61028"/>
    <w:rsid w:val="00A61764"/>
    <w:rsid w:val="00A63277"/>
    <w:rsid w:val="00A64EBA"/>
    <w:rsid w:val="00A66750"/>
    <w:rsid w:val="00A70CC8"/>
    <w:rsid w:val="00A72AF9"/>
    <w:rsid w:val="00A736D1"/>
    <w:rsid w:val="00A73F47"/>
    <w:rsid w:val="00A7445C"/>
    <w:rsid w:val="00A74506"/>
    <w:rsid w:val="00A747D0"/>
    <w:rsid w:val="00A763CB"/>
    <w:rsid w:val="00A769AB"/>
    <w:rsid w:val="00A7714D"/>
    <w:rsid w:val="00A80048"/>
    <w:rsid w:val="00A8066E"/>
    <w:rsid w:val="00A80C8D"/>
    <w:rsid w:val="00A80F57"/>
    <w:rsid w:val="00A81097"/>
    <w:rsid w:val="00A8229C"/>
    <w:rsid w:val="00A82977"/>
    <w:rsid w:val="00A82D7C"/>
    <w:rsid w:val="00A83146"/>
    <w:rsid w:val="00A83D36"/>
    <w:rsid w:val="00A8518A"/>
    <w:rsid w:val="00A85533"/>
    <w:rsid w:val="00A8577D"/>
    <w:rsid w:val="00A8593B"/>
    <w:rsid w:val="00A878E6"/>
    <w:rsid w:val="00A914A3"/>
    <w:rsid w:val="00A914E9"/>
    <w:rsid w:val="00A919F2"/>
    <w:rsid w:val="00A92242"/>
    <w:rsid w:val="00A92699"/>
    <w:rsid w:val="00A92E07"/>
    <w:rsid w:val="00A92F18"/>
    <w:rsid w:val="00A933A5"/>
    <w:rsid w:val="00A93452"/>
    <w:rsid w:val="00A94AFE"/>
    <w:rsid w:val="00A9566C"/>
    <w:rsid w:val="00A95711"/>
    <w:rsid w:val="00A958B1"/>
    <w:rsid w:val="00A95C46"/>
    <w:rsid w:val="00A961B7"/>
    <w:rsid w:val="00A9706D"/>
    <w:rsid w:val="00A976BE"/>
    <w:rsid w:val="00A97DCD"/>
    <w:rsid w:val="00AA0E81"/>
    <w:rsid w:val="00AA26D6"/>
    <w:rsid w:val="00AA271C"/>
    <w:rsid w:val="00AA32CC"/>
    <w:rsid w:val="00AA5534"/>
    <w:rsid w:val="00AA7343"/>
    <w:rsid w:val="00AA7D79"/>
    <w:rsid w:val="00AA7FC3"/>
    <w:rsid w:val="00AB04EE"/>
    <w:rsid w:val="00AB086A"/>
    <w:rsid w:val="00AB1276"/>
    <w:rsid w:val="00AB1389"/>
    <w:rsid w:val="00AB2A03"/>
    <w:rsid w:val="00AB37C4"/>
    <w:rsid w:val="00AB3EC8"/>
    <w:rsid w:val="00AB433C"/>
    <w:rsid w:val="00AB4B27"/>
    <w:rsid w:val="00AB5027"/>
    <w:rsid w:val="00AB51BB"/>
    <w:rsid w:val="00AB65CC"/>
    <w:rsid w:val="00AB66FA"/>
    <w:rsid w:val="00AB6B8A"/>
    <w:rsid w:val="00AB6D21"/>
    <w:rsid w:val="00AB78B3"/>
    <w:rsid w:val="00AC3224"/>
    <w:rsid w:val="00AC36C6"/>
    <w:rsid w:val="00AC46D8"/>
    <w:rsid w:val="00AC5BD4"/>
    <w:rsid w:val="00AC70E8"/>
    <w:rsid w:val="00AC7860"/>
    <w:rsid w:val="00AC7BA1"/>
    <w:rsid w:val="00AD017D"/>
    <w:rsid w:val="00AD0993"/>
    <w:rsid w:val="00AD2235"/>
    <w:rsid w:val="00AD3B7B"/>
    <w:rsid w:val="00AD4AE3"/>
    <w:rsid w:val="00AD5778"/>
    <w:rsid w:val="00AD5AA1"/>
    <w:rsid w:val="00AD5CD3"/>
    <w:rsid w:val="00AD6264"/>
    <w:rsid w:val="00AD71F1"/>
    <w:rsid w:val="00AD76A0"/>
    <w:rsid w:val="00AD7FFB"/>
    <w:rsid w:val="00AE0DD9"/>
    <w:rsid w:val="00AE0FBF"/>
    <w:rsid w:val="00AE104F"/>
    <w:rsid w:val="00AE10DA"/>
    <w:rsid w:val="00AE2FE9"/>
    <w:rsid w:val="00AE3A2F"/>
    <w:rsid w:val="00AE3CF9"/>
    <w:rsid w:val="00AE4D89"/>
    <w:rsid w:val="00AE66FB"/>
    <w:rsid w:val="00AE7FF7"/>
    <w:rsid w:val="00AF0041"/>
    <w:rsid w:val="00AF0563"/>
    <w:rsid w:val="00AF0E25"/>
    <w:rsid w:val="00AF179B"/>
    <w:rsid w:val="00AF49FA"/>
    <w:rsid w:val="00AF4FB4"/>
    <w:rsid w:val="00AF50D3"/>
    <w:rsid w:val="00AF6877"/>
    <w:rsid w:val="00AF6A92"/>
    <w:rsid w:val="00AF761D"/>
    <w:rsid w:val="00B000DB"/>
    <w:rsid w:val="00B00C36"/>
    <w:rsid w:val="00B01CD3"/>
    <w:rsid w:val="00B02194"/>
    <w:rsid w:val="00B02C00"/>
    <w:rsid w:val="00B03A14"/>
    <w:rsid w:val="00B03C9A"/>
    <w:rsid w:val="00B0492E"/>
    <w:rsid w:val="00B04FC4"/>
    <w:rsid w:val="00B051DB"/>
    <w:rsid w:val="00B06DC4"/>
    <w:rsid w:val="00B07D1A"/>
    <w:rsid w:val="00B109B2"/>
    <w:rsid w:val="00B10B64"/>
    <w:rsid w:val="00B117D0"/>
    <w:rsid w:val="00B11A0D"/>
    <w:rsid w:val="00B13158"/>
    <w:rsid w:val="00B14245"/>
    <w:rsid w:val="00B148DB"/>
    <w:rsid w:val="00B15327"/>
    <w:rsid w:val="00B1533B"/>
    <w:rsid w:val="00B16FD4"/>
    <w:rsid w:val="00B200EA"/>
    <w:rsid w:val="00B20276"/>
    <w:rsid w:val="00B221E5"/>
    <w:rsid w:val="00B22939"/>
    <w:rsid w:val="00B22D00"/>
    <w:rsid w:val="00B22D3A"/>
    <w:rsid w:val="00B2373B"/>
    <w:rsid w:val="00B24606"/>
    <w:rsid w:val="00B24E34"/>
    <w:rsid w:val="00B25B04"/>
    <w:rsid w:val="00B2703F"/>
    <w:rsid w:val="00B31C92"/>
    <w:rsid w:val="00B31E13"/>
    <w:rsid w:val="00B338C1"/>
    <w:rsid w:val="00B339C4"/>
    <w:rsid w:val="00B354EF"/>
    <w:rsid w:val="00B35A8E"/>
    <w:rsid w:val="00B37B0D"/>
    <w:rsid w:val="00B40C61"/>
    <w:rsid w:val="00B40DBD"/>
    <w:rsid w:val="00B436FA"/>
    <w:rsid w:val="00B44708"/>
    <w:rsid w:val="00B44FD3"/>
    <w:rsid w:val="00B46474"/>
    <w:rsid w:val="00B4661B"/>
    <w:rsid w:val="00B46A62"/>
    <w:rsid w:val="00B470BC"/>
    <w:rsid w:val="00B506C4"/>
    <w:rsid w:val="00B50890"/>
    <w:rsid w:val="00B51588"/>
    <w:rsid w:val="00B5203B"/>
    <w:rsid w:val="00B520B9"/>
    <w:rsid w:val="00B52530"/>
    <w:rsid w:val="00B529B1"/>
    <w:rsid w:val="00B52DE6"/>
    <w:rsid w:val="00B5305C"/>
    <w:rsid w:val="00B53F1F"/>
    <w:rsid w:val="00B542AB"/>
    <w:rsid w:val="00B554A9"/>
    <w:rsid w:val="00B55626"/>
    <w:rsid w:val="00B55D24"/>
    <w:rsid w:val="00B561F5"/>
    <w:rsid w:val="00B57ED5"/>
    <w:rsid w:val="00B57F5A"/>
    <w:rsid w:val="00B602A4"/>
    <w:rsid w:val="00B603B1"/>
    <w:rsid w:val="00B61BA0"/>
    <w:rsid w:val="00B64D6E"/>
    <w:rsid w:val="00B675B9"/>
    <w:rsid w:val="00B70DEA"/>
    <w:rsid w:val="00B71B2E"/>
    <w:rsid w:val="00B72536"/>
    <w:rsid w:val="00B730DA"/>
    <w:rsid w:val="00B74DA4"/>
    <w:rsid w:val="00B75A2D"/>
    <w:rsid w:val="00B76681"/>
    <w:rsid w:val="00B76F3B"/>
    <w:rsid w:val="00B77998"/>
    <w:rsid w:val="00B77FE2"/>
    <w:rsid w:val="00B802E3"/>
    <w:rsid w:val="00B80D9C"/>
    <w:rsid w:val="00B81777"/>
    <w:rsid w:val="00B8197C"/>
    <w:rsid w:val="00B83158"/>
    <w:rsid w:val="00B83A80"/>
    <w:rsid w:val="00B8414F"/>
    <w:rsid w:val="00B85F2E"/>
    <w:rsid w:val="00B86695"/>
    <w:rsid w:val="00B91207"/>
    <w:rsid w:val="00B92DDB"/>
    <w:rsid w:val="00B9358A"/>
    <w:rsid w:val="00B94253"/>
    <w:rsid w:val="00B946FF"/>
    <w:rsid w:val="00B95CD2"/>
    <w:rsid w:val="00B9665B"/>
    <w:rsid w:val="00B97F02"/>
    <w:rsid w:val="00BA0B01"/>
    <w:rsid w:val="00BA0BE7"/>
    <w:rsid w:val="00BA0C5E"/>
    <w:rsid w:val="00BA132F"/>
    <w:rsid w:val="00BA482D"/>
    <w:rsid w:val="00BA4BFC"/>
    <w:rsid w:val="00BA7D99"/>
    <w:rsid w:val="00BA7EAA"/>
    <w:rsid w:val="00BB1B31"/>
    <w:rsid w:val="00BB1F85"/>
    <w:rsid w:val="00BB2E85"/>
    <w:rsid w:val="00BB4954"/>
    <w:rsid w:val="00BB5389"/>
    <w:rsid w:val="00BB60D3"/>
    <w:rsid w:val="00BB6DAA"/>
    <w:rsid w:val="00BC0190"/>
    <w:rsid w:val="00BC22A9"/>
    <w:rsid w:val="00BC2560"/>
    <w:rsid w:val="00BC44CE"/>
    <w:rsid w:val="00BC45A6"/>
    <w:rsid w:val="00BC508C"/>
    <w:rsid w:val="00BC5288"/>
    <w:rsid w:val="00BC649C"/>
    <w:rsid w:val="00BD0175"/>
    <w:rsid w:val="00BD0556"/>
    <w:rsid w:val="00BD07EE"/>
    <w:rsid w:val="00BD0CE5"/>
    <w:rsid w:val="00BD0FAC"/>
    <w:rsid w:val="00BD10E4"/>
    <w:rsid w:val="00BD25D1"/>
    <w:rsid w:val="00BD2C51"/>
    <w:rsid w:val="00BD2DFF"/>
    <w:rsid w:val="00BD3443"/>
    <w:rsid w:val="00BD4D96"/>
    <w:rsid w:val="00BD5DC9"/>
    <w:rsid w:val="00BD5F50"/>
    <w:rsid w:val="00BD74F3"/>
    <w:rsid w:val="00BD7EBE"/>
    <w:rsid w:val="00BE017A"/>
    <w:rsid w:val="00BE0558"/>
    <w:rsid w:val="00BE0871"/>
    <w:rsid w:val="00BE0903"/>
    <w:rsid w:val="00BE112F"/>
    <w:rsid w:val="00BE15F4"/>
    <w:rsid w:val="00BE1D89"/>
    <w:rsid w:val="00BE24C8"/>
    <w:rsid w:val="00BE28AE"/>
    <w:rsid w:val="00BF0262"/>
    <w:rsid w:val="00BF0D5B"/>
    <w:rsid w:val="00BF0E22"/>
    <w:rsid w:val="00BF120A"/>
    <w:rsid w:val="00BF1EE9"/>
    <w:rsid w:val="00BF301B"/>
    <w:rsid w:val="00BF37A8"/>
    <w:rsid w:val="00BF3F0D"/>
    <w:rsid w:val="00BF48E4"/>
    <w:rsid w:val="00BF4EE0"/>
    <w:rsid w:val="00BF6035"/>
    <w:rsid w:val="00BF6B77"/>
    <w:rsid w:val="00BF6BB7"/>
    <w:rsid w:val="00C01015"/>
    <w:rsid w:val="00C01190"/>
    <w:rsid w:val="00C037F5"/>
    <w:rsid w:val="00C03C10"/>
    <w:rsid w:val="00C03EB2"/>
    <w:rsid w:val="00C0454F"/>
    <w:rsid w:val="00C04AB7"/>
    <w:rsid w:val="00C0603E"/>
    <w:rsid w:val="00C07464"/>
    <w:rsid w:val="00C10769"/>
    <w:rsid w:val="00C12788"/>
    <w:rsid w:val="00C12CBB"/>
    <w:rsid w:val="00C146D7"/>
    <w:rsid w:val="00C1510F"/>
    <w:rsid w:val="00C1624E"/>
    <w:rsid w:val="00C1789A"/>
    <w:rsid w:val="00C20899"/>
    <w:rsid w:val="00C209BF"/>
    <w:rsid w:val="00C20FE2"/>
    <w:rsid w:val="00C21EBE"/>
    <w:rsid w:val="00C2209A"/>
    <w:rsid w:val="00C230BA"/>
    <w:rsid w:val="00C24A2B"/>
    <w:rsid w:val="00C26120"/>
    <w:rsid w:val="00C26125"/>
    <w:rsid w:val="00C30061"/>
    <w:rsid w:val="00C30B2B"/>
    <w:rsid w:val="00C31001"/>
    <w:rsid w:val="00C31F8F"/>
    <w:rsid w:val="00C3287D"/>
    <w:rsid w:val="00C33434"/>
    <w:rsid w:val="00C3384D"/>
    <w:rsid w:val="00C34654"/>
    <w:rsid w:val="00C3589D"/>
    <w:rsid w:val="00C377AF"/>
    <w:rsid w:val="00C40ACA"/>
    <w:rsid w:val="00C40F4B"/>
    <w:rsid w:val="00C41F21"/>
    <w:rsid w:val="00C4214C"/>
    <w:rsid w:val="00C43959"/>
    <w:rsid w:val="00C43A6C"/>
    <w:rsid w:val="00C44515"/>
    <w:rsid w:val="00C4490B"/>
    <w:rsid w:val="00C479FC"/>
    <w:rsid w:val="00C504E6"/>
    <w:rsid w:val="00C50881"/>
    <w:rsid w:val="00C52EA0"/>
    <w:rsid w:val="00C5373A"/>
    <w:rsid w:val="00C54BB4"/>
    <w:rsid w:val="00C54CFA"/>
    <w:rsid w:val="00C56C26"/>
    <w:rsid w:val="00C57B76"/>
    <w:rsid w:val="00C6140F"/>
    <w:rsid w:val="00C61F7A"/>
    <w:rsid w:val="00C626EB"/>
    <w:rsid w:val="00C63147"/>
    <w:rsid w:val="00C631E4"/>
    <w:rsid w:val="00C63BC5"/>
    <w:rsid w:val="00C64143"/>
    <w:rsid w:val="00C6480F"/>
    <w:rsid w:val="00C66F64"/>
    <w:rsid w:val="00C674AB"/>
    <w:rsid w:val="00C702BB"/>
    <w:rsid w:val="00C70968"/>
    <w:rsid w:val="00C711D8"/>
    <w:rsid w:val="00C71DB2"/>
    <w:rsid w:val="00C72B15"/>
    <w:rsid w:val="00C741D8"/>
    <w:rsid w:val="00C741DF"/>
    <w:rsid w:val="00C7571A"/>
    <w:rsid w:val="00C758D3"/>
    <w:rsid w:val="00C761F5"/>
    <w:rsid w:val="00C76209"/>
    <w:rsid w:val="00C764AB"/>
    <w:rsid w:val="00C76F21"/>
    <w:rsid w:val="00C77B9C"/>
    <w:rsid w:val="00C804C6"/>
    <w:rsid w:val="00C81346"/>
    <w:rsid w:val="00C82297"/>
    <w:rsid w:val="00C823AB"/>
    <w:rsid w:val="00C83D80"/>
    <w:rsid w:val="00C83F4E"/>
    <w:rsid w:val="00C84816"/>
    <w:rsid w:val="00C85E47"/>
    <w:rsid w:val="00C86501"/>
    <w:rsid w:val="00C87C0B"/>
    <w:rsid w:val="00C90D17"/>
    <w:rsid w:val="00C912FC"/>
    <w:rsid w:val="00C915CD"/>
    <w:rsid w:val="00C91AA5"/>
    <w:rsid w:val="00C91B15"/>
    <w:rsid w:val="00C91B25"/>
    <w:rsid w:val="00C91D80"/>
    <w:rsid w:val="00C91DC9"/>
    <w:rsid w:val="00C930B8"/>
    <w:rsid w:val="00C95212"/>
    <w:rsid w:val="00C96182"/>
    <w:rsid w:val="00C97976"/>
    <w:rsid w:val="00CA0766"/>
    <w:rsid w:val="00CA1052"/>
    <w:rsid w:val="00CA28F0"/>
    <w:rsid w:val="00CA29BD"/>
    <w:rsid w:val="00CA34CD"/>
    <w:rsid w:val="00CA37CE"/>
    <w:rsid w:val="00CA3DAD"/>
    <w:rsid w:val="00CA46C0"/>
    <w:rsid w:val="00CA49B2"/>
    <w:rsid w:val="00CA5787"/>
    <w:rsid w:val="00CA5827"/>
    <w:rsid w:val="00CB140D"/>
    <w:rsid w:val="00CB1D8C"/>
    <w:rsid w:val="00CB1DB5"/>
    <w:rsid w:val="00CB4875"/>
    <w:rsid w:val="00CB51B2"/>
    <w:rsid w:val="00CB5530"/>
    <w:rsid w:val="00CB76BE"/>
    <w:rsid w:val="00CB7D49"/>
    <w:rsid w:val="00CC1662"/>
    <w:rsid w:val="00CC1B15"/>
    <w:rsid w:val="00CC1F4D"/>
    <w:rsid w:val="00CC2F55"/>
    <w:rsid w:val="00CC3015"/>
    <w:rsid w:val="00CC3276"/>
    <w:rsid w:val="00CC381F"/>
    <w:rsid w:val="00CC454B"/>
    <w:rsid w:val="00CC5FC1"/>
    <w:rsid w:val="00CC7254"/>
    <w:rsid w:val="00CD12C9"/>
    <w:rsid w:val="00CD26B5"/>
    <w:rsid w:val="00CD45C4"/>
    <w:rsid w:val="00CD50D7"/>
    <w:rsid w:val="00CD61F8"/>
    <w:rsid w:val="00CD71BC"/>
    <w:rsid w:val="00CE159D"/>
    <w:rsid w:val="00CE2AA6"/>
    <w:rsid w:val="00CE2BFE"/>
    <w:rsid w:val="00CE3284"/>
    <w:rsid w:val="00CE3C17"/>
    <w:rsid w:val="00CE4A63"/>
    <w:rsid w:val="00CE6D04"/>
    <w:rsid w:val="00CF05F9"/>
    <w:rsid w:val="00CF08F0"/>
    <w:rsid w:val="00CF0E5A"/>
    <w:rsid w:val="00CF1432"/>
    <w:rsid w:val="00CF20EC"/>
    <w:rsid w:val="00CF3B10"/>
    <w:rsid w:val="00CF43E5"/>
    <w:rsid w:val="00CF6203"/>
    <w:rsid w:val="00CF7222"/>
    <w:rsid w:val="00CF756C"/>
    <w:rsid w:val="00CF794E"/>
    <w:rsid w:val="00CF79B8"/>
    <w:rsid w:val="00D0002E"/>
    <w:rsid w:val="00D00BFA"/>
    <w:rsid w:val="00D01AF9"/>
    <w:rsid w:val="00D03261"/>
    <w:rsid w:val="00D048AF"/>
    <w:rsid w:val="00D04C98"/>
    <w:rsid w:val="00D0687D"/>
    <w:rsid w:val="00D100B1"/>
    <w:rsid w:val="00D10E8B"/>
    <w:rsid w:val="00D112B7"/>
    <w:rsid w:val="00D11FA2"/>
    <w:rsid w:val="00D12E7C"/>
    <w:rsid w:val="00D13E6D"/>
    <w:rsid w:val="00D13E6F"/>
    <w:rsid w:val="00D1438C"/>
    <w:rsid w:val="00D14AF9"/>
    <w:rsid w:val="00D15185"/>
    <w:rsid w:val="00D154DA"/>
    <w:rsid w:val="00D166F9"/>
    <w:rsid w:val="00D16F18"/>
    <w:rsid w:val="00D17915"/>
    <w:rsid w:val="00D17AE2"/>
    <w:rsid w:val="00D215E0"/>
    <w:rsid w:val="00D21ADC"/>
    <w:rsid w:val="00D2218F"/>
    <w:rsid w:val="00D22ED7"/>
    <w:rsid w:val="00D2393E"/>
    <w:rsid w:val="00D23C2C"/>
    <w:rsid w:val="00D25147"/>
    <w:rsid w:val="00D256B2"/>
    <w:rsid w:val="00D26015"/>
    <w:rsid w:val="00D26C4D"/>
    <w:rsid w:val="00D2796D"/>
    <w:rsid w:val="00D27B5C"/>
    <w:rsid w:val="00D3050C"/>
    <w:rsid w:val="00D31085"/>
    <w:rsid w:val="00D31A66"/>
    <w:rsid w:val="00D33769"/>
    <w:rsid w:val="00D33842"/>
    <w:rsid w:val="00D33B97"/>
    <w:rsid w:val="00D33BF1"/>
    <w:rsid w:val="00D35283"/>
    <w:rsid w:val="00D352D1"/>
    <w:rsid w:val="00D35560"/>
    <w:rsid w:val="00D36367"/>
    <w:rsid w:val="00D37275"/>
    <w:rsid w:val="00D378B1"/>
    <w:rsid w:val="00D37ADF"/>
    <w:rsid w:val="00D41490"/>
    <w:rsid w:val="00D417BB"/>
    <w:rsid w:val="00D4195B"/>
    <w:rsid w:val="00D421A6"/>
    <w:rsid w:val="00D42745"/>
    <w:rsid w:val="00D43471"/>
    <w:rsid w:val="00D43809"/>
    <w:rsid w:val="00D43BE0"/>
    <w:rsid w:val="00D45AAE"/>
    <w:rsid w:val="00D47C12"/>
    <w:rsid w:val="00D5239B"/>
    <w:rsid w:val="00D5255C"/>
    <w:rsid w:val="00D53EBD"/>
    <w:rsid w:val="00D550E7"/>
    <w:rsid w:val="00D56C63"/>
    <w:rsid w:val="00D56E7E"/>
    <w:rsid w:val="00D57CD7"/>
    <w:rsid w:val="00D57E12"/>
    <w:rsid w:val="00D611F2"/>
    <w:rsid w:val="00D6182A"/>
    <w:rsid w:val="00D618BF"/>
    <w:rsid w:val="00D621E2"/>
    <w:rsid w:val="00D62C94"/>
    <w:rsid w:val="00D6326B"/>
    <w:rsid w:val="00D6362F"/>
    <w:rsid w:val="00D636BA"/>
    <w:rsid w:val="00D64797"/>
    <w:rsid w:val="00D64935"/>
    <w:rsid w:val="00D651F8"/>
    <w:rsid w:val="00D65B80"/>
    <w:rsid w:val="00D65C24"/>
    <w:rsid w:val="00D67CA3"/>
    <w:rsid w:val="00D71B60"/>
    <w:rsid w:val="00D735BC"/>
    <w:rsid w:val="00D748CB"/>
    <w:rsid w:val="00D7492E"/>
    <w:rsid w:val="00D755AD"/>
    <w:rsid w:val="00D763E6"/>
    <w:rsid w:val="00D765D3"/>
    <w:rsid w:val="00D76CE4"/>
    <w:rsid w:val="00D82019"/>
    <w:rsid w:val="00D8300D"/>
    <w:rsid w:val="00D83840"/>
    <w:rsid w:val="00D83E73"/>
    <w:rsid w:val="00D84D07"/>
    <w:rsid w:val="00D87834"/>
    <w:rsid w:val="00D87BA9"/>
    <w:rsid w:val="00D90BBE"/>
    <w:rsid w:val="00D913D3"/>
    <w:rsid w:val="00D91857"/>
    <w:rsid w:val="00D9313E"/>
    <w:rsid w:val="00D94709"/>
    <w:rsid w:val="00D9544B"/>
    <w:rsid w:val="00D967E3"/>
    <w:rsid w:val="00D97167"/>
    <w:rsid w:val="00D9725D"/>
    <w:rsid w:val="00D97D74"/>
    <w:rsid w:val="00DA0029"/>
    <w:rsid w:val="00DA25B9"/>
    <w:rsid w:val="00DA4486"/>
    <w:rsid w:val="00DA4E86"/>
    <w:rsid w:val="00DA501F"/>
    <w:rsid w:val="00DA57A1"/>
    <w:rsid w:val="00DA5F2F"/>
    <w:rsid w:val="00DA7270"/>
    <w:rsid w:val="00DB031A"/>
    <w:rsid w:val="00DB08E9"/>
    <w:rsid w:val="00DB1573"/>
    <w:rsid w:val="00DB2A15"/>
    <w:rsid w:val="00DB33F8"/>
    <w:rsid w:val="00DB374A"/>
    <w:rsid w:val="00DB3EA6"/>
    <w:rsid w:val="00DB4335"/>
    <w:rsid w:val="00DB4768"/>
    <w:rsid w:val="00DB5511"/>
    <w:rsid w:val="00DB68B5"/>
    <w:rsid w:val="00DB6F3B"/>
    <w:rsid w:val="00DB6F8A"/>
    <w:rsid w:val="00DB6FAB"/>
    <w:rsid w:val="00DC05F5"/>
    <w:rsid w:val="00DC0C02"/>
    <w:rsid w:val="00DC12FE"/>
    <w:rsid w:val="00DC3051"/>
    <w:rsid w:val="00DC3138"/>
    <w:rsid w:val="00DC3704"/>
    <w:rsid w:val="00DC3767"/>
    <w:rsid w:val="00DC38E3"/>
    <w:rsid w:val="00DC495F"/>
    <w:rsid w:val="00DC4E41"/>
    <w:rsid w:val="00DC4F20"/>
    <w:rsid w:val="00DC5696"/>
    <w:rsid w:val="00DC629B"/>
    <w:rsid w:val="00DC665A"/>
    <w:rsid w:val="00DC6A4A"/>
    <w:rsid w:val="00DD0BB5"/>
    <w:rsid w:val="00DD0E43"/>
    <w:rsid w:val="00DD213C"/>
    <w:rsid w:val="00DD2906"/>
    <w:rsid w:val="00DD2C25"/>
    <w:rsid w:val="00DD5B8D"/>
    <w:rsid w:val="00DD6C52"/>
    <w:rsid w:val="00DD6F6C"/>
    <w:rsid w:val="00DE1745"/>
    <w:rsid w:val="00DE1B3F"/>
    <w:rsid w:val="00DE3118"/>
    <w:rsid w:val="00DE4368"/>
    <w:rsid w:val="00DE49F0"/>
    <w:rsid w:val="00DE5258"/>
    <w:rsid w:val="00DE74B2"/>
    <w:rsid w:val="00DE7DB5"/>
    <w:rsid w:val="00DE7F4D"/>
    <w:rsid w:val="00DF0003"/>
    <w:rsid w:val="00DF177C"/>
    <w:rsid w:val="00DF1929"/>
    <w:rsid w:val="00DF2063"/>
    <w:rsid w:val="00DF2449"/>
    <w:rsid w:val="00DF36AA"/>
    <w:rsid w:val="00DF3DA6"/>
    <w:rsid w:val="00DF568F"/>
    <w:rsid w:val="00DF5C77"/>
    <w:rsid w:val="00DF5CAC"/>
    <w:rsid w:val="00DF6BE1"/>
    <w:rsid w:val="00DF7A49"/>
    <w:rsid w:val="00E005BA"/>
    <w:rsid w:val="00E006AF"/>
    <w:rsid w:val="00E01DDD"/>
    <w:rsid w:val="00E01EB9"/>
    <w:rsid w:val="00E020DD"/>
    <w:rsid w:val="00E0226F"/>
    <w:rsid w:val="00E07862"/>
    <w:rsid w:val="00E07E44"/>
    <w:rsid w:val="00E119CF"/>
    <w:rsid w:val="00E11A15"/>
    <w:rsid w:val="00E11A2D"/>
    <w:rsid w:val="00E12545"/>
    <w:rsid w:val="00E14EBD"/>
    <w:rsid w:val="00E168E5"/>
    <w:rsid w:val="00E170A3"/>
    <w:rsid w:val="00E17205"/>
    <w:rsid w:val="00E17930"/>
    <w:rsid w:val="00E17A0D"/>
    <w:rsid w:val="00E17FA0"/>
    <w:rsid w:val="00E2008E"/>
    <w:rsid w:val="00E20551"/>
    <w:rsid w:val="00E213EB"/>
    <w:rsid w:val="00E237B7"/>
    <w:rsid w:val="00E24474"/>
    <w:rsid w:val="00E27576"/>
    <w:rsid w:val="00E27C1E"/>
    <w:rsid w:val="00E30DA0"/>
    <w:rsid w:val="00E31031"/>
    <w:rsid w:val="00E319EF"/>
    <w:rsid w:val="00E32070"/>
    <w:rsid w:val="00E322CD"/>
    <w:rsid w:val="00E32699"/>
    <w:rsid w:val="00E33394"/>
    <w:rsid w:val="00E33B88"/>
    <w:rsid w:val="00E34312"/>
    <w:rsid w:val="00E347D2"/>
    <w:rsid w:val="00E34DE1"/>
    <w:rsid w:val="00E35D1A"/>
    <w:rsid w:val="00E364DA"/>
    <w:rsid w:val="00E3798B"/>
    <w:rsid w:val="00E37E4F"/>
    <w:rsid w:val="00E4023C"/>
    <w:rsid w:val="00E4155B"/>
    <w:rsid w:val="00E41FCD"/>
    <w:rsid w:val="00E424A4"/>
    <w:rsid w:val="00E4284D"/>
    <w:rsid w:val="00E42C93"/>
    <w:rsid w:val="00E42E7A"/>
    <w:rsid w:val="00E45142"/>
    <w:rsid w:val="00E46DCD"/>
    <w:rsid w:val="00E47219"/>
    <w:rsid w:val="00E477F5"/>
    <w:rsid w:val="00E47819"/>
    <w:rsid w:val="00E47D40"/>
    <w:rsid w:val="00E51025"/>
    <w:rsid w:val="00E51119"/>
    <w:rsid w:val="00E51C09"/>
    <w:rsid w:val="00E51F39"/>
    <w:rsid w:val="00E52317"/>
    <w:rsid w:val="00E52DAD"/>
    <w:rsid w:val="00E53AF5"/>
    <w:rsid w:val="00E5499A"/>
    <w:rsid w:val="00E56A09"/>
    <w:rsid w:val="00E56CA2"/>
    <w:rsid w:val="00E6061F"/>
    <w:rsid w:val="00E610BA"/>
    <w:rsid w:val="00E6129D"/>
    <w:rsid w:val="00E61BE9"/>
    <w:rsid w:val="00E620DF"/>
    <w:rsid w:val="00E6228B"/>
    <w:rsid w:val="00E62533"/>
    <w:rsid w:val="00E6269B"/>
    <w:rsid w:val="00E6370A"/>
    <w:rsid w:val="00E653E7"/>
    <w:rsid w:val="00E654B3"/>
    <w:rsid w:val="00E65E01"/>
    <w:rsid w:val="00E6686C"/>
    <w:rsid w:val="00E671E3"/>
    <w:rsid w:val="00E676A5"/>
    <w:rsid w:val="00E67EAE"/>
    <w:rsid w:val="00E70CF4"/>
    <w:rsid w:val="00E7107E"/>
    <w:rsid w:val="00E7187F"/>
    <w:rsid w:val="00E72E73"/>
    <w:rsid w:val="00E74642"/>
    <w:rsid w:val="00E74B61"/>
    <w:rsid w:val="00E74D72"/>
    <w:rsid w:val="00E7667E"/>
    <w:rsid w:val="00E76801"/>
    <w:rsid w:val="00E76BA1"/>
    <w:rsid w:val="00E7747B"/>
    <w:rsid w:val="00E775C6"/>
    <w:rsid w:val="00E80854"/>
    <w:rsid w:val="00E80AEE"/>
    <w:rsid w:val="00E813FC"/>
    <w:rsid w:val="00E814D2"/>
    <w:rsid w:val="00E822F9"/>
    <w:rsid w:val="00E826E6"/>
    <w:rsid w:val="00E82A43"/>
    <w:rsid w:val="00E830EF"/>
    <w:rsid w:val="00E84023"/>
    <w:rsid w:val="00E841B2"/>
    <w:rsid w:val="00E841F9"/>
    <w:rsid w:val="00E84FEB"/>
    <w:rsid w:val="00E8521A"/>
    <w:rsid w:val="00E852D9"/>
    <w:rsid w:val="00E86078"/>
    <w:rsid w:val="00E87817"/>
    <w:rsid w:val="00E9080F"/>
    <w:rsid w:val="00E95611"/>
    <w:rsid w:val="00E959AA"/>
    <w:rsid w:val="00E96B63"/>
    <w:rsid w:val="00EA104B"/>
    <w:rsid w:val="00EA2134"/>
    <w:rsid w:val="00EA252C"/>
    <w:rsid w:val="00EA327A"/>
    <w:rsid w:val="00EA4AC3"/>
    <w:rsid w:val="00EA4E06"/>
    <w:rsid w:val="00EA4E56"/>
    <w:rsid w:val="00EA56B3"/>
    <w:rsid w:val="00EA59C1"/>
    <w:rsid w:val="00EA5A02"/>
    <w:rsid w:val="00EA6370"/>
    <w:rsid w:val="00EA7292"/>
    <w:rsid w:val="00EB17ED"/>
    <w:rsid w:val="00EB2F3F"/>
    <w:rsid w:val="00EB4324"/>
    <w:rsid w:val="00EB4B0E"/>
    <w:rsid w:val="00EB4D58"/>
    <w:rsid w:val="00EB5169"/>
    <w:rsid w:val="00EB59B2"/>
    <w:rsid w:val="00EB5CFB"/>
    <w:rsid w:val="00EB667A"/>
    <w:rsid w:val="00EB6D0B"/>
    <w:rsid w:val="00EB78CD"/>
    <w:rsid w:val="00EC0AD6"/>
    <w:rsid w:val="00EC2005"/>
    <w:rsid w:val="00EC3741"/>
    <w:rsid w:val="00EC3D06"/>
    <w:rsid w:val="00EC4498"/>
    <w:rsid w:val="00EC4B0E"/>
    <w:rsid w:val="00EC5114"/>
    <w:rsid w:val="00EC5323"/>
    <w:rsid w:val="00EC66BE"/>
    <w:rsid w:val="00EC6765"/>
    <w:rsid w:val="00EC6A34"/>
    <w:rsid w:val="00ED00E5"/>
    <w:rsid w:val="00ED07E6"/>
    <w:rsid w:val="00ED0A3B"/>
    <w:rsid w:val="00ED2207"/>
    <w:rsid w:val="00ED246C"/>
    <w:rsid w:val="00ED32C9"/>
    <w:rsid w:val="00ED3942"/>
    <w:rsid w:val="00ED43B8"/>
    <w:rsid w:val="00ED516C"/>
    <w:rsid w:val="00ED5A2B"/>
    <w:rsid w:val="00ED704B"/>
    <w:rsid w:val="00ED74D7"/>
    <w:rsid w:val="00EE2AED"/>
    <w:rsid w:val="00EE2DCE"/>
    <w:rsid w:val="00EE2FDD"/>
    <w:rsid w:val="00EE3B2D"/>
    <w:rsid w:val="00EE3B7F"/>
    <w:rsid w:val="00EE52E9"/>
    <w:rsid w:val="00EE57D2"/>
    <w:rsid w:val="00EE5A6B"/>
    <w:rsid w:val="00EF0193"/>
    <w:rsid w:val="00EF1838"/>
    <w:rsid w:val="00EF1C08"/>
    <w:rsid w:val="00EF2865"/>
    <w:rsid w:val="00EF2A65"/>
    <w:rsid w:val="00EF2D38"/>
    <w:rsid w:val="00EF3612"/>
    <w:rsid w:val="00EF5501"/>
    <w:rsid w:val="00F00720"/>
    <w:rsid w:val="00F01047"/>
    <w:rsid w:val="00F01621"/>
    <w:rsid w:val="00F01811"/>
    <w:rsid w:val="00F01FCA"/>
    <w:rsid w:val="00F02C6E"/>
    <w:rsid w:val="00F02F55"/>
    <w:rsid w:val="00F03CF4"/>
    <w:rsid w:val="00F04E53"/>
    <w:rsid w:val="00F0556E"/>
    <w:rsid w:val="00F05DA0"/>
    <w:rsid w:val="00F05F81"/>
    <w:rsid w:val="00F0605C"/>
    <w:rsid w:val="00F06F6A"/>
    <w:rsid w:val="00F1061E"/>
    <w:rsid w:val="00F10879"/>
    <w:rsid w:val="00F10E4D"/>
    <w:rsid w:val="00F1169C"/>
    <w:rsid w:val="00F12A05"/>
    <w:rsid w:val="00F12BDC"/>
    <w:rsid w:val="00F13328"/>
    <w:rsid w:val="00F13FA2"/>
    <w:rsid w:val="00F142F4"/>
    <w:rsid w:val="00F152B3"/>
    <w:rsid w:val="00F15E31"/>
    <w:rsid w:val="00F15EAB"/>
    <w:rsid w:val="00F20126"/>
    <w:rsid w:val="00F2059E"/>
    <w:rsid w:val="00F21A20"/>
    <w:rsid w:val="00F21A72"/>
    <w:rsid w:val="00F22408"/>
    <w:rsid w:val="00F22B34"/>
    <w:rsid w:val="00F24309"/>
    <w:rsid w:val="00F2432F"/>
    <w:rsid w:val="00F25818"/>
    <w:rsid w:val="00F25EA3"/>
    <w:rsid w:val="00F26928"/>
    <w:rsid w:val="00F26E0E"/>
    <w:rsid w:val="00F27B95"/>
    <w:rsid w:val="00F305A8"/>
    <w:rsid w:val="00F30ACB"/>
    <w:rsid w:val="00F3100B"/>
    <w:rsid w:val="00F32CEA"/>
    <w:rsid w:val="00F33903"/>
    <w:rsid w:val="00F35BF5"/>
    <w:rsid w:val="00F41861"/>
    <w:rsid w:val="00F41948"/>
    <w:rsid w:val="00F41997"/>
    <w:rsid w:val="00F42836"/>
    <w:rsid w:val="00F43783"/>
    <w:rsid w:val="00F43E3B"/>
    <w:rsid w:val="00F446B1"/>
    <w:rsid w:val="00F4527C"/>
    <w:rsid w:val="00F45A7E"/>
    <w:rsid w:val="00F45B97"/>
    <w:rsid w:val="00F47661"/>
    <w:rsid w:val="00F47C20"/>
    <w:rsid w:val="00F50B30"/>
    <w:rsid w:val="00F51D1B"/>
    <w:rsid w:val="00F536E8"/>
    <w:rsid w:val="00F5481B"/>
    <w:rsid w:val="00F5609D"/>
    <w:rsid w:val="00F56525"/>
    <w:rsid w:val="00F56AA4"/>
    <w:rsid w:val="00F56DB3"/>
    <w:rsid w:val="00F6031D"/>
    <w:rsid w:val="00F65297"/>
    <w:rsid w:val="00F66867"/>
    <w:rsid w:val="00F66C9E"/>
    <w:rsid w:val="00F6789C"/>
    <w:rsid w:val="00F67A3D"/>
    <w:rsid w:val="00F70E10"/>
    <w:rsid w:val="00F71299"/>
    <w:rsid w:val="00F7130D"/>
    <w:rsid w:val="00F7201D"/>
    <w:rsid w:val="00F72938"/>
    <w:rsid w:val="00F733CE"/>
    <w:rsid w:val="00F7517A"/>
    <w:rsid w:val="00F755A2"/>
    <w:rsid w:val="00F75B20"/>
    <w:rsid w:val="00F762B5"/>
    <w:rsid w:val="00F773D7"/>
    <w:rsid w:val="00F82916"/>
    <w:rsid w:val="00F82A59"/>
    <w:rsid w:val="00F832E6"/>
    <w:rsid w:val="00F83572"/>
    <w:rsid w:val="00F83B71"/>
    <w:rsid w:val="00F83CC9"/>
    <w:rsid w:val="00F86BAF"/>
    <w:rsid w:val="00F8743B"/>
    <w:rsid w:val="00F87E30"/>
    <w:rsid w:val="00F90373"/>
    <w:rsid w:val="00F90656"/>
    <w:rsid w:val="00F90EBC"/>
    <w:rsid w:val="00F9306D"/>
    <w:rsid w:val="00F931AB"/>
    <w:rsid w:val="00F9439C"/>
    <w:rsid w:val="00F94F4B"/>
    <w:rsid w:val="00F966B6"/>
    <w:rsid w:val="00F96D24"/>
    <w:rsid w:val="00F972CF"/>
    <w:rsid w:val="00F97A03"/>
    <w:rsid w:val="00F97DDF"/>
    <w:rsid w:val="00FA0D3C"/>
    <w:rsid w:val="00FA1CF4"/>
    <w:rsid w:val="00FA387C"/>
    <w:rsid w:val="00FA4535"/>
    <w:rsid w:val="00FA4CAB"/>
    <w:rsid w:val="00FA5531"/>
    <w:rsid w:val="00FA5C74"/>
    <w:rsid w:val="00FA69E2"/>
    <w:rsid w:val="00FA730C"/>
    <w:rsid w:val="00FA7585"/>
    <w:rsid w:val="00FB00E6"/>
    <w:rsid w:val="00FB14F4"/>
    <w:rsid w:val="00FB15DF"/>
    <w:rsid w:val="00FB3D8A"/>
    <w:rsid w:val="00FB40E9"/>
    <w:rsid w:val="00FB5A4D"/>
    <w:rsid w:val="00FB5C8E"/>
    <w:rsid w:val="00FB69AB"/>
    <w:rsid w:val="00FB6A0D"/>
    <w:rsid w:val="00FC0BC2"/>
    <w:rsid w:val="00FC195E"/>
    <w:rsid w:val="00FC2864"/>
    <w:rsid w:val="00FC36DA"/>
    <w:rsid w:val="00FC513F"/>
    <w:rsid w:val="00FC55A9"/>
    <w:rsid w:val="00FC6D68"/>
    <w:rsid w:val="00FD1048"/>
    <w:rsid w:val="00FD1BE9"/>
    <w:rsid w:val="00FD20F6"/>
    <w:rsid w:val="00FD36F0"/>
    <w:rsid w:val="00FD433C"/>
    <w:rsid w:val="00FD48B0"/>
    <w:rsid w:val="00FD525B"/>
    <w:rsid w:val="00FD548B"/>
    <w:rsid w:val="00FD5BE0"/>
    <w:rsid w:val="00FD5E3C"/>
    <w:rsid w:val="00FD60CC"/>
    <w:rsid w:val="00FD6716"/>
    <w:rsid w:val="00FD693B"/>
    <w:rsid w:val="00FD7A13"/>
    <w:rsid w:val="00FE0051"/>
    <w:rsid w:val="00FE016F"/>
    <w:rsid w:val="00FE03B8"/>
    <w:rsid w:val="00FE3BAF"/>
    <w:rsid w:val="00FE4F4F"/>
    <w:rsid w:val="00FE5563"/>
    <w:rsid w:val="00FE58FE"/>
    <w:rsid w:val="00FE5B71"/>
    <w:rsid w:val="00FE67D9"/>
    <w:rsid w:val="00FE690F"/>
    <w:rsid w:val="00FF01B9"/>
    <w:rsid w:val="00FF0791"/>
    <w:rsid w:val="00FF0861"/>
    <w:rsid w:val="00FF1605"/>
    <w:rsid w:val="00FF23A5"/>
    <w:rsid w:val="00FF31C0"/>
    <w:rsid w:val="00FF3EEA"/>
    <w:rsid w:val="00FF511F"/>
    <w:rsid w:val="00FF52CB"/>
    <w:rsid w:val="01047421"/>
    <w:rsid w:val="010A3324"/>
    <w:rsid w:val="01750A07"/>
    <w:rsid w:val="01F81BC5"/>
    <w:rsid w:val="02147148"/>
    <w:rsid w:val="02291E0C"/>
    <w:rsid w:val="024566E0"/>
    <w:rsid w:val="02534CAC"/>
    <w:rsid w:val="02D111B7"/>
    <w:rsid w:val="02D668A6"/>
    <w:rsid w:val="03764359"/>
    <w:rsid w:val="038C51D4"/>
    <w:rsid w:val="03BC07CD"/>
    <w:rsid w:val="04087636"/>
    <w:rsid w:val="040A08AF"/>
    <w:rsid w:val="040D2A22"/>
    <w:rsid w:val="04414EEB"/>
    <w:rsid w:val="04772D22"/>
    <w:rsid w:val="047B1924"/>
    <w:rsid w:val="049B6D91"/>
    <w:rsid w:val="049E44AE"/>
    <w:rsid w:val="04FB567C"/>
    <w:rsid w:val="05006B46"/>
    <w:rsid w:val="050839A0"/>
    <w:rsid w:val="050A6A03"/>
    <w:rsid w:val="050B6D23"/>
    <w:rsid w:val="052651A9"/>
    <w:rsid w:val="05591E60"/>
    <w:rsid w:val="056D2081"/>
    <w:rsid w:val="05A70EB1"/>
    <w:rsid w:val="05BA679F"/>
    <w:rsid w:val="05C375FE"/>
    <w:rsid w:val="0620423B"/>
    <w:rsid w:val="065C42F7"/>
    <w:rsid w:val="06C27F23"/>
    <w:rsid w:val="07B76977"/>
    <w:rsid w:val="07C4331B"/>
    <w:rsid w:val="07E16C12"/>
    <w:rsid w:val="081E6861"/>
    <w:rsid w:val="084105FF"/>
    <w:rsid w:val="08A04EBA"/>
    <w:rsid w:val="090617BE"/>
    <w:rsid w:val="09427740"/>
    <w:rsid w:val="09CE60A7"/>
    <w:rsid w:val="0A75530C"/>
    <w:rsid w:val="0A8E59AB"/>
    <w:rsid w:val="0A8F34C7"/>
    <w:rsid w:val="0AB76F21"/>
    <w:rsid w:val="0B27418B"/>
    <w:rsid w:val="0B2C5FD5"/>
    <w:rsid w:val="0B8831FB"/>
    <w:rsid w:val="0B9E61AA"/>
    <w:rsid w:val="0BC430F2"/>
    <w:rsid w:val="0C636D7D"/>
    <w:rsid w:val="0C670679"/>
    <w:rsid w:val="0C937D2A"/>
    <w:rsid w:val="0CA87E0D"/>
    <w:rsid w:val="0CC373F3"/>
    <w:rsid w:val="0D312D5F"/>
    <w:rsid w:val="0D9765DF"/>
    <w:rsid w:val="0DA970D9"/>
    <w:rsid w:val="0EA64071"/>
    <w:rsid w:val="0F520473"/>
    <w:rsid w:val="0F5C7F23"/>
    <w:rsid w:val="0FBE0534"/>
    <w:rsid w:val="0FCB1589"/>
    <w:rsid w:val="0FDD43C7"/>
    <w:rsid w:val="107B35BF"/>
    <w:rsid w:val="107C35C4"/>
    <w:rsid w:val="109470B6"/>
    <w:rsid w:val="11160457"/>
    <w:rsid w:val="115C21CE"/>
    <w:rsid w:val="11652140"/>
    <w:rsid w:val="11EC5F41"/>
    <w:rsid w:val="122421FF"/>
    <w:rsid w:val="124D09F7"/>
    <w:rsid w:val="127D5592"/>
    <w:rsid w:val="1288049F"/>
    <w:rsid w:val="12927F41"/>
    <w:rsid w:val="12952A0D"/>
    <w:rsid w:val="12D704BD"/>
    <w:rsid w:val="12D7108B"/>
    <w:rsid w:val="13175D93"/>
    <w:rsid w:val="133306CB"/>
    <w:rsid w:val="13382C65"/>
    <w:rsid w:val="134E2ABE"/>
    <w:rsid w:val="1367400B"/>
    <w:rsid w:val="139D3306"/>
    <w:rsid w:val="13C07776"/>
    <w:rsid w:val="1476398D"/>
    <w:rsid w:val="15455380"/>
    <w:rsid w:val="154569FC"/>
    <w:rsid w:val="154E1DB8"/>
    <w:rsid w:val="155B544B"/>
    <w:rsid w:val="158A223A"/>
    <w:rsid w:val="15C47F01"/>
    <w:rsid w:val="15C56669"/>
    <w:rsid w:val="15D207B2"/>
    <w:rsid w:val="15E45152"/>
    <w:rsid w:val="16655589"/>
    <w:rsid w:val="1671242C"/>
    <w:rsid w:val="168C2C3C"/>
    <w:rsid w:val="16A14277"/>
    <w:rsid w:val="16F02787"/>
    <w:rsid w:val="1713735A"/>
    <w:rsid w:val="17730689"/>
    <w:rsid w:val="178E50CE"/>
    <w:rsid w:val="1794280B"/>
    <w:rsid w:val="19480758"/>
    <w:rsid w:val="19750959"/>
    <w:rsid w:val="1A9B5D51"/>
    <w:rsid w:val="1B800AC4"/>
    <w:rsid w:val="1BC5131B"/>
    <w:rsid w:val="1C482F8B"/>
    <w:rsid w:val="1C6B5ECA"/>
    <w:rsid w:val="1CA10EDF"/>
    <w:rsid w:val="1CC814A2"/>
    <w:rsid w:val="1CE41FC6"/>
    <w:rsid w:val="1CF847E2"/>
    <w:rsid w:val="1D1F5CA2"/>
    <w:rsid w:val="1D4D5CD7"/>
    <w:rsid w:val="1D793482"/>
    <w:rsid w:val="1D9056A9"/>
    <w:rsid w:val="1D9A77C8"/>
    <w:rsid w:val="1DD060BA"/>
    <w:rsid w:val="1E40734C"/>
    <w:rsid w:val="1E6A516D"/>
    <w:rsid w:val="1E7C4E1D"/>
    <w:rsid w:val="1EB960F3"/>
    <w:rsid w:val="1EC34424"/>
    <w:rsid w:val="1F12132A"/>
    <w:rsid w:val="1F281BBD"/>
    <w:rsid w:val="20226B53"/>
    <w:rsid w:val="205D32AD"/>
    <w:rsid w:val="20617286"/>
    <w:rsid w:val="209E659D"/>
    <w:rsid w:val="2107263D"/>
    <w:rsid w:val="214855A4"/>
    <w:rsid w:val="21575ABB"/>
    <w:rsid w:val="21960A34"/>
    <w:rsid w:val="21B37405"/>
    <w:rsid w:val="2223343A"/>
    <w:rsid w:val="22561186"/>
    <w:rsid w:val="22A7253B"/>
    <w:rsid w:val="22BB729F"/>
    <w:rsid w:val="23125127"/>
    <w:rsid w:val="2317523B"/>
    <w:rsid w:val="232C3D5B"/>
    <w:rsid w:val="233546EB"/>
    <w:rsid w:val="23BE0704"/>
    <w:rsid w:val="244B1E20"/>
    <w:rsid w:val="24583B6D"/>
    <w:rsid w:val="246650CF"/>
    <w:rsid w:val="248967B2"/>
    <w:rsid w:val="24C47A2C"/>
    <w:rsid w:val="24E92208"/>
    <w:rsid w:val="254C6AE6"/>
    <w:rsid w:val="25681E58"/>
    <w:rsid w:val="2578636E"/>
    <w:rsid w:val="25A16F23"/>
    <w:rsid w:val="25C57D98"/>
    <w:rsid w:val="268865F7"/>
    <w:rsid w:val="268B27F5"/>
    <w:rsid w:val="26B00368"/>
    <w:rsid w:val="26B42955"/>
    <w:rsid w:val="26BA7027"/>
    <w:rsid w:val="270262A0"/>
    <w:rsid w:val="271D0876"/>
    <w:rsid w:val="27244F7D"/>
    <w:rsid w:val="273C2536"/>
    <w:rsid w:val="27E2455E"/>
    <w:rsid w:val="27FD54F8"/>
    <w:rsid w:val="28410B76"/>
    <w:rsid w:val="28463D08"/>
    <w:rsid w:val="28512D46"/>
    <w:rsid w:val="2887743D"/>
    <w:rsid w:val="2891009E"/>
    <w:rsid w:val="289D777A"/>
    <w:rsid w:val="28DD2F7D"/>
    <w:rsid w:val="290A300F"/>
    <w:rsid w:val="295A2BFE"/>
    <w:rsid w:val="29681D44"/>
    <w:rsid w:val="298173B7"/>
    <w:rsid w:val="2A0E5F99"/>
    <w:rsid w:val="2A9B3EE7"/>
    <w:rsid w:val="2AC41C80"/>
    <w:rsid w:val="2B5823AB"/>
    <w:rsid w:val="2B7B7EAF"/>
    <w:rsid w:val="2C2E63A1"/>
    <w:rsid w:val="2C3E4F81"/>
    <w:rsid w:val="2C705671"/>
    <w:rsid w:val="2C711749"/>
    <w:rsid w:val="2C735F5F"/>
    <w:rsid w:val="2C874EF9"/>
    <w:rsid w:val="2C890477"/>
    <w:rsid w:val="2C9D3341"/>
    <w:rsid w:val="2CA215DC"/>
    <w:rsid w:val="2CD94AE3"/>
    <w:rsid w:val="2D44625E"/>
    <w:rsid w:val="2DE0224B"/>
    <w:rsid w:val="2E220495"/>
    <w:rsid w:val="2E3A7DA8"/>
    <w:rsid w:val="2E7E3976"/>
    <w:rsid w:val="2E994007"/>
    <w:rsid w:val="2EA640E6"/>
    <w:rsid w:val="2EE00B62"/>
    <w:rsid w:val="2F4F324F"/>
    <w:rsid w:val="2F8149A8"/>
    <w:rsid w:val="2FC01425"/>
    <w:rsid w:val="2FCA031A"/>
    <w:rsid w:val="2FE51A28"/>
    <w:rsid w:val="30B73182"/>
    <w:rsid w:val="30E76E78"/>
    <w:rsid w:val="30ED0423"/>
    <w:rsid w:val="30EF367D"/>
    <w:rsid w:val="31443EAF"/>
    <w:rsid w:val="317738FB"/>
    <w:rsid w:val="31B24032"/>
    <w:rsid w:val="31F3642B"/>
    <w:rsid w:val="325F249B"/>
    <w:rsid w:val="32D61F4C"/>
    <w:rsid w:val="332D4870"/>
    <w:rsid w:val="33A6194A"/>
    <w:rsid w:val="33B8412C"/>
    <w:rsid w:val="3463373F"/>
    <w:rsid w:val="34635E55"/>
    <w:rsid w:val="34907C91"/>
    <w:rsid w:val="34B56B19"/>
    <w:rsid w:val="35364307"/>
    <w:rsid w:val="35415987"/>
    <w:rsid w:val="35531DEF"/>
    <w:rsid w:val="357B557D"/>
    <w:rsid w:val="35A51161"/>
    <w:rsid w:val="35C3387D"/>
    <w:rsid w:val="35FE4762"/>
    <w:rsid w:val="365E4655"/>
    <w:rsid w:val="36E00EDF"/>
    <w:rsid w:val="36E049F3"/>
    <w:rsid w:val="37DB2E11"/>
    <w:rsid w:val="382A4BC9"/>
    <w:rsid w:val="387E3265"/>
    <w:rsid w:val="389131B1"/>
    <w:rsid w:val="38A874B3"/>
    <w:rsid w:val="3A0026F6"/>
    <w:rsid w:val="3A227297"/>
    <w:rsid w:val="3B09540D"/>
    <w:rsid w:val="3B1F2598"/>
    <w:rsid w:val="3B6251F4"/>
    <w:rsid w:val="3B93196B"/>
    <w:rsid w:val="3BA63373"/>
    <w:rsid w:val="3C092201"/>
    <w:rsid w:val="3C210580"/>
    <w:rsid w:val="3C2919C2"/>
    <w:rsid w:val="3CCC081B"/>
    <w:rsid w:val="3CDE6C88"/>
    <w:rsid w:val="3CF56A8C"/>
    <w:rsid w:val="3D26251B"/>
    <w:rsid w:val="3D5632C6"/>
    <w:rsid w:val="3D7F0E9B"/>
    <w:rsid w:val="3DE54A01"/>
    <w:rsid w:val="3DEC1D98"/>
    <w:rsid w:val="3DFD10FA"/>
    <w:rsid w:val="3E231B3E"/>
    <w:rsid w:val="3E68668A"/>
    <w:rsid w:val="3EB545D8"/>
    <w:rsid w:val="3EE75BFC"/>
    <w:rsid w:val="3EEA3F2F"/>
    <w:rsid w:val="3F5F1ECB"/>
    <w:rsid w:val="3FC55AB6"/>
    <w:rsid w:val="3FE2096D"/>
    <w:rsid w:val="40033ADC"/>
    <w:rsid w:val="407B6C59"/>
    <w:rsid w:val="40FB6621"/>
    <w:rsid w:val="41085F6E"/>
    <w:rsid w:val="412E3ED9"/>
    <w:rsid w:val="41326FBC"/>
    <w:rsid w:val="41B45A71"/>
    <w:rsid w:val="42834A66"/>
    <w:rsid w:val="428C5D65"/>
    <w:rsid w:val="428D1369"/>
    <w:rsid w:val="4302533D"/>
    <w:rsid w:val="431C1159"/>
    <w:rsid w:val="4382785E"/>
    <w:rsid w:val="43A42D5E"/>
    <w:rsid w:val="43B30BEE"/>
    <w:rsid w:val="440E1525"/>
    <w:rsid w:val="446A72EE"/>
    <w:rsid w:val="449D24CD"/>
    <w:rsid w:val="451D5D04"/>
    <w:rsid w:val="454F3AE7"/>
    <w:rsid w:val="455832B8"/>
    <w:rsid w:val="45715CD9"/>
    <w:rsid w:val="462B7C15"/>
    <w:rsid w:val="46BF118F"/>
    <w:rsid w:val="46DA0D4C"/>
    <w:rsid w:val="4707418F"/>
    <w:rsid w:val="472D0996"/>
    <w:rsid w:val="477B02B8"/>
    <w:rsid w:val="48342706"/>
    <w:rsid w:val="48362526"/>
    <w:rsid w:val="48623B2D"/>
    <w:rsid w:val="4864078E"/>
    <w:rsid w:val="486B4849"/>
    <w:rsid w:val="48957F3C"/>
    <w:rsid w:val="48D46748"/>
    <w:rsid w:val="491A2A16"/>
    <w:rsid w:val="497B5857"/>
    <w:rsid w:val="49B43342"/>
    <w:rsid w:val="49BE48E2"/>
    <w:rsid w:val="4A195BAA"/>
    <w:rsid w:val="4A5863A5"/>
    <w:rsid w:val="4B3E1531"/>
    <w:rsid w:val="4BE23B8B"/>
    <w:rsid w:val="4C684D9B"/>
    <w:rsid w:val="4C9145FE"/>
    <w:rsid w:val="4D6669F1"/>
    <w:rsid w:val="4DA60E25"/>
    <w:rsid w:val="4DFF1BEC"/>
    <w:rsid w:val="4E006413"/>
    <w:rsid w:val="4E4360A0"/>
    <w:rsid w:val="4E457C3A"/>
    <w:rsid w:val="4E5B76D5"/>
    <w:rsid w:val="4E607529"/>
    <w:rsid w:val="4E8A0EDC"/>
    <w:rsid w:val="4E8C744C"/>
    <w:rsid w:val="4EBE6630"/>
    <w:rsid w:val="4F233426"/>
    <w:rsid w:val="4F7A02B4"/>
    <w:rsid w:val="4F8C1D83"/>
    <w:rsid w:val="4F933D53"/>
    <w:rsid w:val="4FB97B1F"/>
    <w:rsid w:val="4FEE2C35"/>
    <w:rsid w:val="50065324"/>
    <w:rsid w:val="504A7CCC"/>
    <w:rsid w:val="505C2098"/>
    <w:rsid w:val="50711C5D"/>
    <w:rsid w:val="50A420C9"/>
    <w:rsid w:val="50B43398"/>
    <w:rsid w:val="50C45FD3"/>
    <w:rsid w:val="50D9385C"/>
    <w:rsid w:val="5113745F"/>
    <w:rsid w:val="512A26D4"/>
    <w:rsid w:val="51881159"/>
    <w:rsid w:val="518A3FE1"/>
    <w:rsid w:val="51CD3ABD"/>
    <w:rsid w:val="51E14DCF"/>
    <w:rsid w:val="51EF227F"/>
    <w:rsid w:val="523B048B"/>
    <w:rsid w:val="525B0235"/>
    <w:rsid w:val="52796647"/>
    <w:rsid w:val="527C323C"/>
    <w:rsid w:val="528A2CA2"/>
    <w:rsid w:val="52F35F66"/>
    <w:rsid w:val="53992018"/>
    <w:rsid w:val="53DA4D52"/>
    <w:rsid w:val="53E7721E"/>
    <w:rsid w:val="5421723A"/>
    <w:rsid w:val="542304A1"/>
    <w:rsid w:val="546102A7"/>
    <w:rsid w:val="54710372"/>
    <w:rsid w:val="54802684"/>
    <w:rsid w:val="54D053B6"/>
    <w:rsid w:val="54D13B2B"/>
    <w:rsid w:val="54F23DF3"/>
    <w:rsid w:val="556C270B"/>
    <w:rsid w:val="558B7850"/>
    <w:rsid w:val="55987604"/>
    <w:rsid w:val="55B62B79"/>
    <w:rsid w:val="56030959"/>
    <w:rsid w:val="561C150D"/>
    <w:rsid w:val="56A0657C"/>
    <w:rsid w:val="56C72F11"/>
    <w:rsid w:val="56EF253F"/>
    <w:rsid w:val="572F1068"/>
    <w:rsid w:val="5754688D"/>
    <w:rsid w:val="57A73B8A"/>
    <w:rsid w:val="57C92A6D"/>
    <w:rsid w:val="58144BA9"/>
    <w:rsid w:val="589133FE"/>
    <w:rsid w:val="59151CBE"/>
    <w:rsid w:val="596B6111"/>
    <w:rsid w:val="59AD0232"/>
    <w:rsid w:val="59C363FA"/>
    <w:rsid w:val="59F6774C"/>
    <w:rsid w:val="5A641820"/>
    <w:rsid w:val="5A8D3CD7"/>
    <w:rsid w:val="5A9D52D1"/>
    <w:rsid w:val="5B07463A"/>
    <w:rsid w:val="5B372BB2"/>
    <w:rsid w:val="5B482079"/>
    <w:rsid w:val="5BB167FD"/>
    <w:rsid w:val="5BBE472E"/>
    <w:rsid w:val="5CB32703"/>
    <w:rsid w:val="5CCB3B7E"/>
    <w:rsid w:val="5CEF3BA1"/>
    <w:rsid w:val="5CF354DD"/>
    <w:rsid w:val="5CF60A48"/>
    <w:rsid w:val="5CF95BA4"/>
    <w:rsid w:val="5D132C54"/>
    <w:rsid w:val="5D1E6B2E"/>
    <w:rsid w:val="5D2F345C"/>
    <w:rsid w:val="5D2F406E"/>
    <w:rsid w:val="5D415FB3"/>
    <w:rsid w:val="5D471418"/>
    <w:rsid w:val="5D624B06"/>
    <w:rsid w:val="5DA1578C"/>
    <w:rsid w:val="5E035E83"/>
    <w:rsid w:val="5E682111"/>
    <w:rsid w:val="5E816FDD"/>
    <w:rsid w:val="5EDE0148"/>
    <w:rsid w:val="5FBB68A6"/>
    <w:rsid w:val="5FF837A2"/>
    <w:rsid w:val="6007148E"/>
    <w:rsid w:val="60353876"/>
    <w:rsid w:val="60555609"/>
    <w:rsid w:val="606073E3"/>
    <w:rsid w:val="60CB4864"/>
    <w:rsid w:val="61495AFD"/>
    <w:rsid w:val="61544273"/>
    <w:rsid w:val="629D0130"/>
    <w:rsid w:val="62C3746A"/>
    <w:rsid w:val="635D75CD"/>
    <w:rsid w:val="63771433"/>
    <w:rsid w:val="63887375"/>
    <w:rsid w:val="638B6541"/>
    <w:rsid w:val="638E401A"/>
    <w:rsid w:val="639623F6"/>
    <w:rsid w:val="640A644C"/>
    <w:rsid w:val="643E4481"/>
    <w:rsid w:val="64682E06"/>
    <w:rsid w:val="64C411D2"/>
    <w:rsid w:val="64FA23BD"/>
    <w:rsid w:val="65512F25"/>
    <w:rsid w:val="6555314C"/>
    <w:rsid w:val="657F3F50"/>
    <w:rsid w:val="65D42E42"/>
    <w:rsid w:val="65ED3B1F"/>
    <w:rsid w:val="66191811"/>
    <w:rsid w:val="66352498"/>
    <w:rsid w:val="66850B89"/>
    <w:rsid w:val="66903DC2"/>
    <w:rsid w:val="66980C0B"/>
    <w:rsid w:val="67206827"/>
    <w:rsid w:val="672A1540"/>
    <w:rsid w:val="67371F04"/>
    <w:rsid w:val="675E3F1B"/>
    <w:rsid w:val="676D2632"/>
    <w:rsid w:val="67773C6E"/>
    <w:rsid w:val="67987B13"/>
    <w:rsid w:val="67AF6697"/>
    <w:rsid w:val="67BA4C63"/>
    <w:rsid w:val="67DB3CCD"/>
    <w:rsid w:val="682C03AD"/>
    <w:rsid w:val="68354B7B"/>
    <w:rsid w:val="68455F7F"/>
    <w:rsid w:val="689019FE"/>
    <w:rsid w:val="68B86D7A"/>
    <w:rsid w:val="68EB2D53"/>
    <w:rsid w:val="6901654B"/>
    <w:rsid w:val="698D771B"/>
    <w:rsid w:val="699150CF"/>
    <w:rsid w:val="69AB2990"/>
    <w:rsid w:val="69B65134"/>
    <w:rsid w:val="69D60B3F"/>
    <w:rsid w:val="6A5C6BCA"/>
    <w:rsid w:val="6A847A35"/>
    <w:rsid w:val="6A912E8B"/>
    <w:rsid w:val="6ADD2C02"/>
    <w:rsid w:val="6AE52F99"/>
    <w:rsid w:val="6B161660"/>
    <w:rsid w:val="6C022541"/>
    <w:rsid w:val="6C4047CE"/>
    <w:rsid w:val="6C644C87"/>
    <w:rsid w:val="6C870F80"/>
    <w:rsid w:val="6CBF4675"/>
    <w:rsid w:val="6CFA08EF"/>
    <w:rsid w:val="6D267E1B"/>
    <w:rsid w:val="6D550D9C"/>
    <w:rsid w:val="6D886D42"/>
    <w:rsid w:val="6D965EA7"/>
    <w:rsid w:val="6DB24058"/>
    <w:rsid w:val="6DD52629"/>
    <w:rsid w:val="6DE46B50"/>
    <w:rsid w:val="6DE71E1B"/>
    <w:rsid w:val="6EB24A63"/>
    <w:rsid w:val="6EC07B27"/>
    <w:rsid w:val="6EC637B5"/>
    <w:rsid w:val="6FEC4AC8"/>
    <w:rsid w:val="6FF1E9BC"/>
    <w:rsid w:val="702F12E5"/>
    <w:rsid w:val="70325106"/>
    <w:rsid w:val="703D3939"/>
    <w:rsid w:val="705A3077"/>
    <w:rsid w:val="705E411E"/>
    <w:rsid w:val="70793388"/>
    <w:rsid w:val="70F72C99"/>
    <w:rsid w:val="70F742F8"/>
    <w:rsid w:val="714421C2"/>
    <w:rsid w:val="716F254F"/>
    <w:rsid w:val="71C62BEE"/>
    <w:rsid w:val="721C4E94"/>
    <w:rsid w:val="7332180D"/>
    <w:rsid w:val="733514D0"/>
    <w:rsid w:val="73532D87"/>
    <w:rsid w:val="737C0AF6"/>
    <w:rsid w:val="739F7A32"/>
    <w:rsid w:val="73A41F26"/>
    <w:rsid w:val="73CC6E5D"/>
    <w:rsid w:val="74227077"/>
    <w:rsid w:val="744A7594"/>
    <w:rsid w:val="74A00A81"/>
    <w:rsid w:val="74E70B2F"/>
    <w:rsid w:val="75210E6A"/>
    <w:rsid w:val="75925086"/>
    <w:rsid w:val="767B5DD0"/>
    <w:rsid w:val="76A41635"/>
    <w:rsid w:val="76BB73F1"/>
    <w:rsid w:val="770E4949"/>
    <w:rsid w:val="773163F5"/>
    <w:rsid w:val="77982BCB"/>
    <w:rsid w:val="77F22197"/>
    <w:rsid w:val="77FB1B86"/>
    <w:rsid w:val="78AA4AEE"/>
    <w:rsid w:val="78DF4BA6"/>
    <w:rsid w:val="78F244F2"/>
    <w:rsid w:val="79207BF8"/>
    <w:rsid w:val="79594DEB"/>
    <w:rsid w:val="79623E65"/>
    <w:rsid w:val="79840954"/>
    <w:rsid w:val="79F41270"/>
    <w:rsid w:val="7A081EDB"/>
    <w:rsid w:val="7A082DBB"/>
    <w:rsid w:val="7A640CEF"/>
    <w:rsid w:val="7A7E71CA"/>
    <w:rsid w:val="7A8E4428"/>
    <w:rsid w:val="7ABC489D"/>
    <w:rsid w:val="7AEB2501"/>
    <w:rsid w:val="7B353FA7"/>
    <w:rsid w:val="7B382871"/>
    <w:rsid w:val="7B663EFE"/>
    <w:rsid w:val="7B6C6AEA"/>
    <w:rsid w:val="7B7339E4"/>
    <w:rsid w:val="7B7A7A1F"/>
    <w:rsid w:val="7B8F50E1"/>
    <w:rsid w:val="7BF53A1C"/>
    <w:rsid w:val="7C025246"/>
    <w:rsid w:val="7C13722F"/>
    <w:rsid w:val="7C155DD9"/>
    <w:rsid w:val="7C3C5F7F"/>
    <w:rsid w:val="7C7823C7"/>
    <w:rsid w:val="7D75193C"/>
    <w:rsid w:val="7D847B4C"/>
    <w:rsid w:val="7DD70F69"/>
    <w:rsid w:val="7DF3CD48"/>
    <w:rsid w:val="7E16187A"/>
    <w:rsid w:val="7E444AC4"/>
    <w:rsid w:val="7ECB1C1B"/>
    <w:rsid w:val="7EEA1B5A"/>
    <w:rsid w:val="7F250B3A"/>
    <w:rsid w:val="7F4A2A15"/>
    <w:rsid w:val="7F6F2A64"/>
    <w:rsid w:val="7F8D4B5C"/>
    <w:rsid w:val="7F954474"/>
    <w:rsid w:val="7FD60F10"/>
    <w:rsid w:val="7FD77804"/>
    <w:rsid w:val="7FE541D4"/>
    <w:rsid w:val="7FEA30EC"/>
    <w:rsid w:val="7FEB2EBA"/>
    <w:rsid w:val="7FF03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qFormat="1" w:uiPriority="99"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link w:val="88"/>
    <w:qFormat/>
    <w:uiPriority w:val="99"/>
    <w:pPr>
      <w:keepNext/>
      <w:keepLines/>
      <w:spacing w:line="578" w:lineRule="auto"/>
      <w:outlineLvl w:val="0"/>
    </w:pPr>
    <w:rPr>
      <w:rFonts w:ascii="Calibri" w:hAnsi="Calibri" w:eastAsia="仿宋"/>
      <w:b/>
      <w:bCs/>
      <w:kern w:val="44"/>
      <w:sz w:val="20"/>
      <w:szCs w:val="44"/>
    </w:rPr>
  </w:style>
  <w:style w:type="paragraph" w:styleId="5">
    <w:name w:val="heading 2"/>
    <w:basedOn w:val="1"/>
    <w:next w:val="1"/>
    <w:link w:val="51"/>
    <w:qFormat/>
    <w:uiPriority w:val="99"/>
    <w:pPr>
      <w:keepNext/>
      <w:tabs>
        <w:tab w:val="left" w:pos="1200"/>
      </w:tabs>
      <w:ind w:left="1200" w:hanging="480"/>
      <w:outlineLvl w:val="1"/>
    </w:pPr>
  </w:style>
  <w:style w:type="paragraph" w:styleId="6">
    <w:name w:val="heading 3"/>
    <w:basedOn w:val="1"/>
    <w:next w:val="1"/>
    <w:qFormat/>
    <w:uiPriority w:val="0"/>
    <w:pPr>
      <w:keepNext/>
      <w:keepLines/>
      <w:adjustRightInd w:val="0"/>
      <w:spacing w:line="416" w:lineRule="atLeast"/>
      <w:textAlignment w:val="baseline"/>
      <w:outlineLvl w:val="2"/>
    </w:pPr>
    <w:rPr>
      <w:rFonts w:ascii="Calibri" w:hAnsi="Calibri"/>
      <w:b/>
      <w:sz w:val="32"/>
    </w:rPr>
  </w:style>
  <w:style w:type="paragraph" w:styleId="7">
    <w:name w:val="heading 4"/>
    <w:basedOn w:val="1"/>
    <w:next w:val="1"/>
    <w:qFormat/>
    <w:uiPriority w:val="0"/>
    <w:pPr>
      <w:keepNext/>
      <w:spacing w:line="400" w:lineRule="exact"/>
      <w:outlineLvl w:val="3"/>
    </w:pPr>
    <w:rPr>
      <w:b/>
      <w:spacing w:val="8"/>
    </w:rPr>
  </w:style>
  <w:style w:type="paragraph" w:styleId="8">
    <w:name w:val="heading 5"/>
    <w:basedOn w:val="1"/>
    <w:next w:val="9"/>
    <w:qFormat/>
    <w:uiPriority w:val="0"/>
    <w:pPr>
      <w:keepNext/>
      <w:keepLines/>
      <w:spacing w:line="376" w:lineRule="auto"/>
      <w:outlineLvl w:val="4"/>
    </w:pPr>
    <w:rPr>
      <w:b/>
    </w:rPr>
  </w:style>
  <w:style w:type="paragraph" w:styleId="10">
    <w:name w:val="heading 6"/>
    <w:basedOn w:val="1"/>
    <w:next w:val="9"/>
    <w:qFormat/>
    <w:uiPriority w:val="0"/>
    <w:pPr>
      <w:keepNext/>
      <w:keepLines/>
      <w:spacing w:line="320" w:lineRule="auto"/>
      <w:outlineLvl w:val="5"/>
    </w:pPr>
    <w:rPr>
      <w:rFonts w:ascii="Arial" w:hAnsi="Arial" w:eastAsia="黑体"/>
      <w:b/>
      <w:sz w:val="24"/>
    </w:rPr>
  </w:style>
  <w:style w:type="paragraph" w:styleId="11">
    <w:name w:val="heading 7"/>
    <w:basedOn w:val="1"/>
    <w:next w:val="9"/>
    <w:qFormat/>
    <w:uiPriority w:val="0"/>
    <w:pPr>
      <w:keepNext/>
      <w:keepLines/>
      <w:spacing w:line="320" w:lineRule="auto"/>
      <w:outlineLvl w:val="6"/>
    </w:pPr>
    <w:rPr>
      <w:b/>
      <w:sz w:val="24"/>
    </w:rPr>
  </w:style>
  <w:style w:type="paragraph" w:styleId="12">
    <w:name w:val="heading 8"/>
    <w:basedOn w:val="1"/>
    <w:next w:val="9"/>
    <w:qFormat/>
    <w:uiPriority w:val="0"/>
    <w:pPr>
      <w:keepNext/>
      <w:keepLines/>
      <w:spacing w:line="320" w:lineRule="auto"/>
      <w:outlineLvl w:val="7"/>
    </w:pPr>
    <w:rPr>
      <w:rFonts w:ascii="Arial" w:hAnsi="Arial" w:eastAsia="黑体"/>
      <w:sz w:val="24"/>
    </w:rPr>
  </w:style>
  <w:style w:type="paragraph" w:styleId="13">
    <w:name w:val="heading 9"/>
    <w:basedOn w:val="1"/>
    <w:next w:val="9"/>
    <w:qFormat/>
    <w:uiPriority w:val="0"/>
    <w:pPr>
      <w:keepNext/>
      <w:keepLines/>
      <w:spacing w:line="320" w:lineRule="auto"/>
      <w:outlineLvl w:val="8"/>
    </w:pPr>
    <w:rPr>
      <w:rFonts w:ascii="Arial" w:hAnsi="Arial" w:eastAsia="黑体"/>
      <w:sz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19"/>
    <w:qFormat/>
    <w:uiPriority w:val="99"/>
    <w:pPr>
      <w:adjustRightInd w:val="0"/>
      <w:spacing w:line="360" w:lineRule="auto"/>
      <w:jc w:val="left"/>
      <w:textAlignment w:val="baseline"/>
    </w:pPr>
    <w:rPr>
      <w:kern w:val="0"/>
    </w:rPr>
  </w:style>
  <w:style w:type="paragraph" w:styleId="3">
    <w:name w:val="Body Text 2"/>
    <w:basedOn w:val="1"/>
    <w:qFormat/>
    <w:uiPriority w:val="0"/>
    <w:pPr>
      <w:jc w:val="center"/>
    </w:pPr>
    <w:rPr>
      <w:rFonts w:ascii="Arial" w:hAnsi="Arial" w:cs="Arial"/>
      <w:bCs/>
    </w:rPr>
  </w:style>
  <w:style w:type="paragraph" w:styleId="9">
    <w:name w:val="Normal Indent"/>
    <w:basedOn w:val="1"/>
    <w:link w:val="89"/>
    <w:qFormat/>
    <w:uiPriority w:val="0"/>
    <w:pPr>
      <w:ind w:firstLine="420"/>
    </w:pPr>
    <w:rPr>
      <w:sz w:val="21"/>
    </w:rPr>
  </w:style>
  <w:style w:type="paragraph" w:styleId="14">
    <w:name w:val="table of authorities"/>
    <w:basedOn w:val="1"/>
    <w:next w:val="1"/>
    <w:qFormat/>
    <w:uiPriority w:val="0"/>
    <w:pPr>
      <w:ind w:left="420" w:leftChars="200"/>
    </w:pPr>
    <w:rPr>
      <w:sz w:val="21"/>
      <w:szCs w:val="24"/>
    </w:rPr>
  </w:style>
  <w:style w:type="paragraph" w:styleId="15">
    <w:name w:val="Document Map"/>
    <w:basedOn w:val="1"/>
    <w:qFormat/>
    <w:uiPriority w:val="0"/>
    <w:pPr>
      <w:shd w:val="clear" w:color="auto" w:fill="000080"/>
    </w:pPr>
    <w:rPr>
      <w:sz w:val="21"/>
      <w:szCs w:val="24"/>
    </w:rPr>
  </w:style>
  <w:style w:type="paragraph" w:styleId="16">
    <w:name w:val="annotation text"/>
    <w:basedOn w:val="1"/>
    <w:link w:val="118"/>
    <w:qFormat/>
    <w:uiPriority w:val="0"/>
    <w:pPr>
      <w:adjustRightInd w:val="0"/>
      <w:spacing w:line="360" w:lineRule="atLeast"/>
      <w:jc w:val="left"/>
      <w:textAlignment w:val="baseline"/>
    </w:pPr>
    <w:rPr>
      <w:kern w:val="0"/>
      <w:sz w:val="24"/>
    </w:rPr>
  </w:style>
  <w:style w:type="paragraph" w:styleId="17">
    <w:name w:val="Body Text 3"/>
    <w:basedOn w:val="1"/>
    <w:qFormat/>
    <w:uiPriority w:val="0"/>
    <w:rPr>
      <w:sz w:val="16"/>
      <w:szCs w:val="16"/>
    </w:rPr>
  </w:style>
  <w:style w:type="paragraph" w:styleId="18">
    <w:name w:val="Body Text Indent"/>
    <w:basedOn w:val="1"/>
    <w:qFormat/>
    <w:uiPriority w:val="0"/>
    <w:pPr>
      <w:ind w:firstLine="568" w:firstLineChars="203"/>
    </w:pPr>
  </w:style>
  <w:style w:type="paragraph" w:styleId="19">
    <w:name w:val="List 2"/>
    <w:basedOn w:val="1"/>
    <w:unhideWhenUsed/>
    <w:qFormat/>
    <w:uiPriority w:val="99"/>
    <w:pPr>
      <w:ind w:left="100" w:leftChars="200" w:hanging="200" w:hangingChars="200"/>
      <w:contextualSpacing/>
    </w:pPr>
  </w:style>
  <w:style w:type="paragraph" w:styleId="20">
    <w:name w:val="Block Text"/>
    <w:basedOn w:val="1"/>
    <w:qFormat/>
    <w:uiPriority w:val="0"/>
    <w:pPr>
      <w:spacing w:line="360" w:lineRule="auto"/>
      <w:ind w:left="594" w:leftChars="283" w:right="1" w:firstLine="90" w:firstLineChars="32"/>
    </w:pPr>
    <w:rPr>
      <w:rFonts w:ascii="宋体" w:hAnsi="宋体"/>
      <w:szCs w:val="24"/>
    </w:rPr>
  </w:style>
  <w:style w:type="paragraph" w:styleId="21">
    <w:name w:val="toc 3"/>
    <w:basedOn w:val="1"/>
    <w:next w:val="1"/>
    <w:qFormat/>
    <w:uiPriority w:val="0"/>
    <w:pPr>
      <w:ind w:left="840" w:leftChars="400"/>
    </w:pPr>
  </w:style>
  <w:style w:type="paragraph" w:styleId="22">
    <w:name w:val="Plain Text"/>
    <w:basedOn w:val="1"/>
    <w:link w:val="90"/>
    <w:qFormat/>
    <w:uiPriority w:val="0"/>
    <w:rPr>
      <w:rFonts w:ascii="宋体" w:hAnsi="Courier New"/>
      <w:sz w:val="21"/>
    </w:rPr>
  </w:style>
  <w:style w:type="paragraph" w:styleId="23">
    <w:name w:val="Date"/>
    <w:basedOn w:val="1"/>
    <w:next w:val="1"/>
    <w:link w:val="91"/>
    <w:qFormat/>
    <w:uiPriority w:val="0"/>
    <w:pPr>
      <w:adjustRightInd w:val="0"/>
      <w:spacing w:line="360" w:lineRule="atLeast"/>
      <w:textAlignment w:val="baseline"/>
    </w:pPr>
    <w:rPr>
      <w:kern w:val="0"/>
    </w:rPr>
  </w:style>
  <w:style w:type="paragraph" w:styleId="24">
    <w:name w:val="Body Text Indent 2"/>
    <w:basedOn w:val="1"/>
    <w:qFormat/>
    <w:uiPriority w:val="0"/>
    <w:pPr>
      <w:ind w:firstLine="560" w:firstLineChars="200"/>
    </w:pPr>
  </w:style>
  <w:style w:type="paragraph" w:styleId="25">
    <w:name w:val="Balloon Text"/>
    <w:basedOn w:val="1"/>
    <w:link w:val="92"/>
    <w:qFormat/>
    <w:uiPriority w:val="0"/>
    <w:rPr>
      <w:sz w:val="18"/>
      <w:szCs w:val="18"/>
    </w:rPr>
  </w:style>
  <w:style w:type="paragraph" w:styleId="26">
    <w:name w:val="footer"/>
    <w:basedOn w:val="1"/>
    <w:link w:val="93"/>
    <w:qFormat/>
    <w:uiPriority w:val="99"/>
    <w:pPr>
      <w:tabs>
        <w:tab w:val="center" w:pos="4153"/>
        <w:tab w:val="right" w:pos="8306"/>
      </w:tabs>
      <w:adjustRightInd w:val="0"/>
      <w:spacing w:line="240" w:lineRule="atLeast"/>
      <w:jc w:val="left"/>
      <w:textAlignment w:val="baseline"/>
    </w:pPr>
    <w:rPr>
      <w:kern w:val="0"/>
      <w:sz w:val="18"/>
    </w:rPr>
  </w:style>
  <w:style w:type="paragraph" w:styleId="27">
    <w:name w:val="header"/>
    <w:basedOn w:val="1"/>
    <w:link w:val="94"/>
    <w:qFormat/>
    <w:uiPriority w:val="99"/>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28">
    <w:name w:val="toc 1"/>
    <w:basedOn w:val="1"/>
    <w:next w:val="1"/>
    <w:qFormat/>
    <w:uiPriority w:val="39"/>
    <w:pPr>
      <w:tabs>
        <w:tab w:val="right" w:leader="dot" w:pos="8950"/>
      </w:tabs>
      <w:snapToGrid w:val="0"/>
      <w:spacing w:line="360" w:lineRule="auto"/>
    </w:pPr>
    <w:rPr>
      <w:rFonts w:ascii="Arial" w:hAnsi="Arial" w:eastAsia="黑体"/>
      <w:b/>
    </w:rPr>
  </w:style>
  <w:style w:type="paragraph" w:styleId="29">
    <w:name w:val="List"/>
    <w:basedOn w:val="1"/>
    <w:qFormat/>
    <w:uiPriority w:val="0"/>
    <w:pPr>
      <w:adjustRightInd w:val="0"/>
      <w:snapToGrid w:val="0"/>
    </w:pPr>
    <w:rPr>
      <w:rFonts w:ascii="宋体"/>
      <w:w w:val="80"/>
    </w:rPr>
  </w:style>
  <w:style w:type="paragraph" w:styleId="30">
    <w:name w:val="footnote text"/>
    <w:basedOn w:val="1"/>
    <w:qFormat/>
    <w:uiPriority w:val="0"/>
    <w:pPr>
      <w:snapToGrid w:val="0"/>
      <w:jc w:val="left"/>
    </w:pPr>
    <w:rPr>
      <w:sz w:val="18"/>
      <w:szCs w:val="18"/>
    </w:rPr>
  </w:style>
  <w:style w:type="paragraph" w:styleId="31">
    <w:name w:val="Body Text Indent 3"/>
    <w:basedOn w:val="1"/>
    <w:qFormat/>
    <w:uiPriority w:val="0"/>
    <w:pPr>
      <w:ind w:firstLine="480" w:firstLineChars="200"/>
    </w:pPr>
    <w:rPr>
      <w:rFonts w:ascii="Arial" w:hAnsi="Arial" w:eastAsia="仿宋_GB2312" w:cs="Arial"/>
      <w:i/>
      <w:iCs/>
      <w:sz w:val="24"/>
    </w:rPr>
  </w:style>
  <w:style w:type="paragraph" w:styleId="32">
    <w:name w:val="toc 2"/>
    <w:basedOn w:val="1"/>
    <w:next w:val="1"/>
    <w:qFormat/>
    <w:uiPriority w:val="39"/>
    <w:pPr>
      <w:tabs>
        <w:tab w:val="left" w:pos="1405"/>
        <w:tab w:val="right" w:leader="dot" w:pos="8950"/>
      </w:tabs>
      <w:spacing w:line="360" w:lineRule="auto"/>
      <w:ind w:left="560" w:leftChars="200"/>
    </w:pPr>
    <w:rPr>
      <w:rFonts w:ascii="Arial" w:hAnsi="Arial" w:eastAsia="黑体"/>
      <w:b/>
    </w:rPr>
  </w:style>
  <w:style w:type="paragraph" w:styleId="33">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34">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4"/>
    </w:rPr>
  </w:style>
  <w:style w:type="paragraph" w:styleId="35">
    <w:name w:val="Normal (Web)"/>
    <w:basedOn w:val="1"/>
    <w:link w:val="96"/>
    <w:qFormat/>
    <w:uiPriority w:val="99"/>
    <w:pPr>
      <w:widowControl/>
      <w:spacing w:beforeAutospacing="1" w:afterAutospacing="1"/>
      <w:jc w:val="left"/>
    </w:pPr>
    <w:rPr>
      <w:rFonts w:ascii="Arial Unicode MS" w:hAnsi="Arial Unicode MS" w:eastAsia="Arial Unicode MS"/>
      <w:color w:val="000000"/>
      <w:kern w:val="0"/>
      <w:sz w:val="24"/>
      <w:szCs w:val="24"/>
    </w:rPr>
  </w:style>
  <w:style w:type="paragraph" w:styleId="36">
    <w:name w:val="Title"/>
    <w:basedOn w:val="1"/>
    <w:link w:val="125"/>
    <w:qFormat/>
    <w:uiPriority w:val="0"/>
    <w:pPr>
      <w:jc w:val="center"/>
    </w:pPr>
    <w:rPr>
      <w:b/>
      <w:sz w:val="30"/>
    </w:rPr>
  </w:style>
  <w:style w:type="paragraph" w:styleId="37">
    <w:name w:val="Body Text First Indent 2"/>
    <w:basedOn w:val="18"/>
    <w:qFormat/>
    <w:uiPriority w:val="0"/>
    <w:pPr>
      <w:tabs>
        <w:tab w:val="left" w:pos="7875"/>
      </w:tabs>
      <w:spacing w:after="120"/>
      <w:ind w:left="420" w:firstLine="420"/>
    </w:pPr>
    <w:rPr>
      <w:rFonts w:ascii="Calibri" w:hAnsi="Calibri"/>
      <w:sz w:val="18"/>
      <w:szCs w:val="18"/>
    </w:rPr>
  </w:style>
  <w:style w:type="table" w:styleId="39">
    <w:name w:val="Table Grid"/>
    <w:basedOn w:val="38"/>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page number"/>
    <w:basedOn w:val="40"/>
    <w:qFormat/>
    <w:uiPriority w:val="0"/>
  </w:style>
  <w:style w:type="character" w:styleId="42">
    <w:name w:val="FollowedHyperlink"/>
    <w:qFormat/>
    <w:uiPriority w:val="0"/>
    <w:rPr>
      <w:color w:val="333333"/>
      <w:u w:val="none"/>
    </w:rPr>
  </w:style>
  <w:style w:type="character" w:styleId="43">
    <w:name w:val="Emphasis"/>
    <w:qFormat/>
    <w:uiPriority w:val="20"/>
    <w:rPr>
      <w:i/>
      <w:iCs/>
    </w:rPr>
  </w:style>
  <w:style w:type="character" w:styleId="44">
    <w:name w:val="HTML Definition"/>
    <w:qFormat/>
    <w:uiPriority w:val="0"/>
  </w:style>
  <w:style w:type="character" w:styleId="45">
    <w:name w:val="HTML Acronym"/>
    <w:basedOn w:val="40"/>
    <w:qFormat/>
    <w:uiPriority w:val="0"/>
  </w:style>
  <w:style w:type="character" w:styleId="46">
    <w:name w:val="HTML Variable"/>
    <w:qFormat/>
    <w:uiPriority w:val="0"/>
  </w:style>
  <w:style w:type="character" w:styleId="47">
    <w:name w:val="Hyperlink"/>
    <w:qFormat/>
    <w:uiPriority w:val="99"/>
    <w:rPr>
      <w:color w:val="333333"/>
      <w:u w:val="none"/>
    </w:rPr>
  </w:style>
  <w:style w:type="character" w:styleId="48">
    <w:name w:val="HTML Code"/>
    <w:qFormat/>
    <w:uiPriority w:val="0"/>
    <w:rPr>
      <w:rFonts w:ascii="Courier New" w:hAnsi="Courier New"/>
      <w:sz w:val="20"/>
    </w:rPr>
  </w:style>
  <w:style w:type="character" w:styleId="49">
    <w:name w:val="HTML Cite"/>
    <w:qFormat/>
    <w:uiPriority w:val="0"/>
  </w:style>
  <w:style w:type="character" w:styleId="50">
    <w:name w:val="footnote reference"/>
    <w:qFormat/>
    <w:uiPriority w:val="0"/>
    <w:rPr>
      <w:vertAlign w:val="superscript"/>
    </w:rPr>
  </w:style>
  <w:style w:type="character" w:customStyle="1" w:styleId="51">
    <w:name w:val="标题 2 Char"/>
    <w:link w:val="5"/>
    <w:qFormat/>
    <w:uiPriority w:val="9"/>
    <w:rPr>
      <w:kern w:val="2"/>
      <w:sz w:val="28"/>
    </w:rPr>
  </w:style>
  <w:style w:type="paragraph" w:customStyle="1" w:styleId="52">
    <w:name w:val="样式1"/>
    <w:basedOn w:val="1"/>
    <w:link w:val="99"/>
    <w:qFormat/>
    <w:uiPriority w:val="0"/>
    <w:pPr>
      <w:spacing w:line="360" w:lineRule="auto"/>
      <w:ind w:firstLine="480" w:firstLineChars="200"/>
    </w:pPr>
    <w:rPr>
      <w:rFonts w:ascii="宋体" w:hAnsi="宋体"/>
      <w:color w:val="FF0000"/>
      <w:sz w:val="24"/>
      <w:szCs w:val="24"/>
    </w:rPr>
  </w:style>
  <w:style w:type="paragraph" w:customStyle="1" w:styleId="53">
    <w:name w:val="_正文"/>
    <w:basedOn w:val="1"/>
    <w:link w:val="103"/>
    <w:qFormat/>
    <w:uiPriority w:val="0"/>
    <w:pPr>
      <w:adjustRightInd w:val="0"/>
      <w:snapToGrid w:val="0"/>
      <w:spacing w:line="360" w:lineRule="auto"/>
      <w:ind w:firstLine="200" w:firstLineChars="200"/>
    </w:pPr>
    <w:rPr>
      <w:sz w:val="24"/>
      <w:szCs w:val="24"/>
    </w:rPr>
  </w:style>
  <w:style w:type="paragraph" w:customStyle="1" w:styleId="54">
    <w:name w:val="自己的正文"/>
    <w:basedOn w:val="2"/>
    <w:link w:val="104"/>
    <w:qFormat/>
    <w:uiPriority w:val="0"/>
    <w:pPr>
      <w:snapToGrid w:val="0"/>
      <w:ind w:firstLine="200" w:firstLineChars="200"/>
      <w:jc w:val="both"/>
    </w:pPr>
    <w:rPr>
      <w:kern w:val="2"/>
      <w:szCs w:val="28"/>
    </w:rPr>
  </w:style>
  <w:style w:type="paragraph" w:customStyle="1" w:styleId="55">
    <w:name w:val="070828正文样式"/>
    <w:basedOn w:val="1"/>
    <w:link w:val="105"/>
    <w:qFormat/>
    <w:uiPriority w:val="0"/>
    <w:pPr>
      <w:autoSpaceDE w:val="0"/>
      <w:autoSpaceDN w:val="0"/>
      <w:adjustRightInd w:val="0"/>
      <w:snapToGrid w:val="0"/>
      <w:spacing w:line="336" w:lineRule="auto"/>
      <w:ind w:firstLine="200" w:firstLineChars="200"/>
    </w:pPr>
    <w:rPr>
      <w:rFonts w:ascii="宋体"/>
      <w:color w:val="000000"/>
      <w:szCs w:val="28"/>
      <w:lang w:val="zh-CN"/>
    </w:rPr>
  </w:style>
  <w:style w:type="paragraph" w:customStyle="1" w:styleId="56">
    <w:name w:val="4"/>
    <w:basedOn w:val="7"/>
    <w:link w:val="106"/>
    <w:qFormat/>
    <w:uiPriority w:val="0"/>
    <w:pPr>
      <w:keepLines/>
      <w:spacing w:line="240" w:lineRule="auto"/>
    </w:pPr>
    <w:rPr>
      <w:rFonts w:ascii="Arial" w:hAnsi="Arial"/>
      <w:b w:val="0"/>
      <w:spacing w:val="0"/>
      <w:sz w:val="24"/>
    </w:rPr>
  </w:style>
  <w:style w:type="paragraph" w:customStyle="1" w:styleId="57">
    <w:name w:val="BT-3"/>
    <w:basedOn w:val="1"/>
    <w:qFormat/>
    <w:uiPriority w:val="0"/>
    <w:pPr>
      <w:tabs>
        <w:tab w:val="left" w:pos="2880"/>
      </w:tabs>
      <w:adjustRightInd w:val="0"/>
      <w:spacing w:line="360" w:lineRule="exact"/>
      <w:textAlignment w:val="baseline"/>
    </w:pPr>
    <w:rPr>
      <w:kern w:val="0"/>
      <w:sz w:val="24"/>
    </w:rPr>
  </w:style>
  <w:style w:type="paragraph" w:customStyle="1" w:styleId="58">
    <w:name w:val="缺省文本"/>
    <w:basedOn w:val="1"/>
    <w:qFormat/>
    <w:uiPriority w:val="0"/>
    <w:pPr>
      <w:autoSpaceDE w:val="0"/>
      <w:autoSpaceDN w:val="0"/>
      <w:adjustRightInd w:val="0"/>
      <w:spacing w:before="20" w:after="20" w:line="400" w:lineRule="exact"/>
      <w:ind w:firstLine="504"/>
      <w:jc w:val="left"/>
      <w:textAlignment w:val="baseline"/>
    </w:pPr>
    <w:rPr>
      <w:rFonts w:ascii="宋体" w:hAnsi="Tms Rmn"/>
      <w:kern w:val="0"/>
      <w:sz w:val="24"/>
    </w:rPr>
  </w:style>
  <w:style w:type="paragraph" w:customStyle="1" w:styleId="59">
    <w:name w:val="Default"/>
    <w:qFormat/>
    <w:uiPriority w:val="0"/>
    <w:pPr>
      <w:widowControl w:val="0"/>
      <w:autoSpaceDE w:val="0"/>
      <w:autoSpaceDN w:val="0"/>
      <w:adjustRightInd w:val="0"/>
    </w:pPr>
    <w:rPr>
      <w:rFonts w:ascii="幼圆" w:hAnsi="Times New Roman" w:eastAsia="幼圆" w:cs="幼圆"/>
      <w:color w:val="000000"/>
      <w:sz w:val="24"/>
      <w:szCs w:val="24"/>
      <w:lang w:val="en-US" w:eastAsia="zh-CN" w:bidi="ar-SA"/>
    </w:rPr>
  </w:style>
  <w:style w:type="paragraph" w:customStyle="1" w:styleId="60">
    <w:name w:val="默认段落字体 Para Char Char Char Char Char Char Char"/>
    <w:basedOn w:val="1"/>
    <w:qFormat/>
    <w:uiPriority w:val="0"/>
    <w:pPr>
      <w:jc w:val="center"/>
    </w:pPr>
    <w:rPr>
      <w:rFonts w:ascii="Tahoma" w:hAnsi="Tahoma"/>
      <w:sz w:val="24"/>
    </w:rPr>
  </w:style>
  <w:style w:type="paragraph" w:customStyle="1" w:styleId="61">
    <w:name w:val="正文1"/>
    <w:basedOn w:val="1"/>
    <w:qFormat/>
    <w:uiPriority w:val="0"/>
    <w:rPr>
      <w:rFonts w:ascii="宋体" w:hAnsi="宋体"/>
      <w:szCs w:val="24"/>
    </w:rPr>
  </w:style>
  <w:style w:type="paragraph" w:customStyle="1" w:styleId="62">
    <w:name w:val="纯文本1"/>
    <w:basedOn w:val="1"/>
    <w:qFormat/>
    <w:uiPriority w:val="0"/>
    <w:rPr>
      <w:rFonts w:ascii="宋体" w:hAnsi="Courier New"/>
      <w:sz w:val="21"/>
    </w:rPr>
  </w:style>
  <w:style w:type="paragraph" w:customStyle="1" w:styleId="63">
    <w:name w:val="一级条标题"/>
    <w:basedOn w:val="64"/>
    <w:next w:val="1"/>
    <w:qFormat/>
    <w:uiPriority w:val="0"/>
    <w:pPr>
      <w:spacing w:beforeLines="0" w:afterLines="0"/>
      <w:ind w:left="3990"/>
      <w:outlineLvl w:val="2"/>
    </w:pPr>
  </w:style>
  <w:style w:type="paragraph" w:customStyle="1" w:styleId="64">
    <w:name w:val="章标题"/>
    <w:next w:val="1"/>
    <w:qFormat/>
    <w:uiPriority w:val="0"/>
    <w:pPr>
      <w:spacing w:beforeLines="50" w:afterLines="50"/>
      <w:ind w:left="105"/>
      <w:jc w:val="both"/>
      <w:outlineLvl w:val="1"/>
    </w:pPr>
    <w:rPr>
      <w:rFonts w:ascii="黑体" w:hAnsi="Times New Roman" w:eastAsia="黑体" w:cs="Times New Roman"/>
      <w:sz w:val="21"/>
      <w:szCs w:val="22"/>
      <w:lang w:val="en-US" w:eastAsia="zh-CN" w:bidi="ar-SA"/>
    </w:rPr>
  </w:style>
  <w:style w:type="paragraph" w:customStyle="1" w:styleId="65">
    <w:name w:val="Char"/>
    <w:basedOn w:val="1"/>
    <w:qFormat/>
    <w:uiPriority w:val="0"/>
    <w:rPr>
      <w:rFonts w:ascii="Tahoma" w:hAnsi="Tahoma"/>
      <w:sz w:val="24"/>
    </w:rPr>
  </w:style>
  <w:style w:type="paragraph" w:customStyle="1" w:styleId="66">
    <w:name w:val="Char1"/>
    <w:basedOn w:val="1"/>
    <w:next w:val="7"/>
    <w:qFormat/>
    <w:uiPriority w:val="0"/>
    <w:pPr>
      <w:widowControl/>
      <w:spacing w:line="240" w:lineRule="exact"/>
      <w:jc w:val="left"/>
    </w:pPr>
    <w:rPr>
      <w:rFonts w:ascii="Verdana" w:hAnsi="Verdana" w:eastAsia="仿宋_GB2312"/>
      <w:b/>
      <w:kern w:val="0"/>
      <w:szCs w:val="30"/>
      <w:lang w:eastAsia="en-US"/>
    </w:rPr>
  </w:style>
  <w:style w:type="paragraph" w:customStyle="1" w:styleId="67">
    <w:name w:val="正文文本 21"/>
    <w:basedOn w:val="1"/>
    <w:qFormat/>
    <w:uiPriority w:val="0"/>
    <w:pPr>
      <w:autoSpaceDE w:val="0"/>
      <w:autoSpaceDN w:val="0"/>
      <w:adjustRightInd w:val="0"/>
      <w:spacing w:before="20" w:after="20" w:line="360" w:lineRule="atLeast"/>
      <w:ind w:firstLine="680"/>
      <w:textAlignment w:val="baseline"/>
    </w:pPr>
    <w:rPr>
      <w:rFonts w:ascii="宋体" w:hAnsi="Tms Rmn"/>
      <w:kern w:val="0"/>
      <w:sz w:val="24"/>
    </w:rPr>
  </w:style>
  <w:style w:type="paragraph" w:customStyle="1" w:styleId="68">
    <w:name w:val="_Style 65"/>
    <w:basedOn w:val="1"/>
    <w:qFormat/>
    <w:uiPriority w:val="34"/>
    <w:pPr>
      <w:ind w:firstLine="420" w:firstLineChars="200"/>
    </w:pPr>
    <w:rPr>
      <w:rFonts w:ascii="Calibri" w:hAnsi="Calibri"/>
      <w:sz w:val="21"/>
      <w:szCs w:val="22"/>
    </w:rPr>
  </w:style>
  <w:style w:type="paragraph" w:customStyle="1" w:styleId="69">
    <w:name w:val="列出段落1"/>
    <w:basedOn w:val="1"/>
    <w:qFormat/>
    <w:uiPriority w:val="0"/>
    <w:pPr>
      <w:widowControl/>
      <w:ind w:firstLine="420" w:firstLineChars="200"/>
      <w:jc w:val="left"/>
    </w:pPr>
    <w:rPr>
      <w:rFonts w:ascii="Calibri Light" w:hAnsi="Calibri Light" w:cs="方正楷体简体"/>
    </w:rPr>
  </w:style>
  <w:style w:type="paragraph" w:customStyle="1" w:styleId="70">
    <w:name w:val="列出段落2"/>
    <w:basedOn w:val="1"/>
    <w:qFormat/>
    <w:uiPriority w:val="0"/>
    <w:pPr>
      <w:ind w:firstLine="420" w:firstLineChars="200"/>
    </w:pPr>
    <w:rPr>
      <w:sz w:val="21"/>
      <w:szCs w:val="22"/>
    </w:rPr>
  </w:style>
  <w:style w:type="paragraph" w:customStyle="1" w:styleId="71">
    <w:name w:val="Char2"/>
    <w:basedOn w:val="15"/>
    <w:qFormat/>
    <w:uiPriority w:val="0"/>
    <w:rPr>
      <w:szCs w:val="20"/>
    </w:rPr>
  </w:style>
  <w:style w:type="paragraph" w:customStyle="1" w:styleId="72">
    <w:name w:val="060607"/>
    <w:basedOn w:val="9"/>
    <w:qFormat/>
    <w:uiPriority w:val="0"/>
    <w:pPr>
      <w:adjustRightInd w:val="0"/>
      <w:snapToGrid w:val="0"/>
      <w:spacing w:line="360" w:lineRule="auto"/>
      <w:ind w:firstLine="560" w:firstLineChars="200"/>
    </w:pPr>
    <w:rPr>
      <w:rFonts w:ascii="宋体" w:hAnsi="宋体"/>
      <w:kern w:val="0"/>
      <w:sz w:val="28"/>
    </w:rPr>
  </w:style>
  <w:style w:type="paragraph" w:customStyle="1" w:styleId="73">
    <w:name w:val="标题4"/>
    <w:basedOn w:val="1"/>
    <w:qFormat/>
    <w:uiPriority w:val="0"/>
    <w:pPr>
      <w:widowControl/>
      <w:snapToGrid w:val="0"/>
      <w:spacing w:line="500" w:lineRule="exact"/>
      <w:ind w:firstLine="641"/>
      <w:jc w:val="left"/>
    </w:pPr>
    <w:rPr>
      <w:rFonts w:ascii="Verdana" w:hAnsi="Verdana" w:eastAsia="黑体"/>
      <w:b/>
      <w:kern w:val="0"/>
      <w:sz w:val="32"/>
      <w:szCs w:val="32"/>
      <w:lang w:eastAsia="en-US"/>
    </w:rPr>
  </w:style>
  <w:style w:type="paragraph" w:customStyle="1" w:styleId="74">
    <w:name w:val="Char Char Char Char Char Char Char Char Char Char Char Char Char Char Char1 Char"/>
    <w:basedOn w:val="1"/>
    <w:qFormat/>
    <w:uiPriority w:val="0"/>
    <w:pPr>
      <w:widowControl/>
      <w:spacing w:line="240" w:lineRule="exact"/>
      <w:jc w:val="left"/>
    </w:pPr>
    <w:rPr>
      <w:rFonts w:ascii="Verdana" w:hAnsi="Verdana" w:eastAsia="仿宋_GB2312"/>
      <w:kern w:val="0"/>
      <w:sz w:val="24"/>
      <w:lang w:eastAsia="en-US"/>
    </w:rPr>
  </w:style>
  <w:style w:type="paragraph" w:customStyle="1" w:styleId="75">
    <w:name w:val="样式 正文缩进 + 首行缩进:  2 字符"/>
    <w:basedOn w:val="9"/>
    <w:qFormat/>
    <w:uiPriority w:val="0"/>
    <w:pPr>
      <w:spacing w:line="360" w:lineRule="auto"/>
      <w:ind w:firstLine="200"/>
    </w:pPr>
    <w:rPr>
      <w:rFonts w:cs="宋体"/>
      <w:kern w:val="0"/>
      <w:sz w:val="24"/>
    </w:rPr>
  </w:style>
  <w:style w:type="paragraph" w:customStyle="1" w:styleId="76">
    <w:name w:val="_Style 49"/>
    <w:basedOn w:val="1"/>
    <w:qFormat/>
    <w:uiPriority w:val="0"/>
    <w:pPr>
      <w:widowControl/>
      <w:spacing w:line="240" w:lineRule="exact"/>
      <w:jc w:val="left"/>
    </w:pPr>
    <w:rPr>
      <w:rFonts w:ascii="Calibri" w:hAnsi="Calibri"/>
      <w:sz w:val="21"/>
      <w:szCs w:val="22"/>
    </w:rPr>
  </w:style>
  <w:style w:type="paragraph" w:customStyle="1" w:styleId="77">
    <w:name w:val="样式 宋体 小四 加粗 黑色 左 行距: 1.5 倍行距"/>
    <w:basedOn w:val="1"/>
    <w:qFormat/>
    <w:uiPriority w:val="0"/>
    <w:pPr>
      <w:spacing w:beforeLines="50" w:line="360" w:lineRule="auto"/>
      <w:jc w:val="left"/>
    </w:pPr>
    <w:rPr>
      <w:rFonts w:ascii="宋体" w:hAnsi="宋体" w:cs="宋体"/>
      <w:b/>
      <w:bCs/>
      <w:color w:val="000000"/>
      <w:sz w:val="24"/>
    </w:rPr>
  </w:style>
  <w:style w:type="paragraph" w:customStyle="1" w:styleId="78">
    <w:name w:val="普通 (Web)"/>
    <w:basedOn w:val="1"/>
    <w:qFormat/>
    <w:uiPriority w:val="0"/>
    <w:pPr>
      <w:widowControl/>
      <w:jc w:val="left"/>
    </w:pPr>
    <w:rPr>
      <w:rFonts w:ascii="宋体" w:hAnsi="宋体"/>
      <w:kern w:val="0"/>
      <w:sz w:val="24"/>
    </w:rPr>
  </w:style>
  <w:style w:type="paragraph" w:customStyle="1" w:styleId="79">
    <w:name w:val="Char Char Char"/>
    <w:basedOn w:val="1"/>
    <w:qFormat/>
    <w:uiPriority w:val="0"/>
    <w:rPr>
      <w:rFonts w:ascii="Tahoma" w:hAnsi="Tahoma"/>
      <w:sz w:val="24"/>
    </w:rPr>
  </w:style>
  <w:style w:type="paragraph" w:customStyle="1" w:styleId="80">
    <w:name w:val="默认段落字体 Para Char"/>
    <w:basedOn w:val="1"/>
    <w:qFormat/>
    <w:uiPriority w:val="0"/>
    <w:pPr>
      <w:spacing w:line="360" w:lineRule="auto"/>
      <w:ind w:firstLine="200" w:firstLineChars="200"/>
    </w:pPr>
    <w:rPr>
      <w:rFonts w:ascii="宋体" w:hAnsi="宋体" w:cs="宋体"/>
      <w:sz w:val="24"/>
      <w:szCs w:val="24"/>
    </w:rPr>
  </w:style>
  <w:style w:type="paragraph" w:customStyle="1" w:styleId="8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82">
    <w:name w:val="样式"/>
    <w:qFormat/>
    <w:uiPriority w:val="0"/>
    <w:pPr>
      <w:widowControl w:val="0"/>
      <w:autoSpaceDE w:val="0"/>
      <w:autoSpaceDN w:val="0"/>
    </w:pPr>
    <w:rPr>
      <w:rFonts w:ascii="Times New Roman" w:hAnsi="Times New Roman" w:eastAsia="宋体" w:cs="Times New Roman"/>
      <w:sz w:val="24"/>
      <w:szCs w:val="24"/>
      <w:lang w:val="en-US" w:eastAsia="zh-CN" w:bidi="ar-SA"/>
    </w:rPr>
  </w:style>
  <w:style w:type="paragraph" w:customStyle="1" w:styleId="83">
    <w:name w:val="默认段落字体 Para Char Char Char1 Char Char Char Char"/>
    <w:basedOn w:val="1"/>
    <w:qFormat/>
    <w:uiPriority w:val="0"/>
    <w:pPr>
      <w:adjustRightInd w:val="0"/>
      <w:spacing w:line="360" w:lineRule="auto"/>
    </w:pPr>
    <w:rPr>
      <w:sz w:val="21"/>
    </w:rPr>
  </w:style>
  <w:style w:type="paragraph" w:customStyle="1" w:styleId="84">
    <w:name w:val="默认段落字体 Para Char Char Char Char"/>
    <w:basedOn w:val="1"/>
    <w:qFormat/>
    <w:uiPriority w:val="0"/>
    <w:rPr>
      <w:sz w:val="21"/>
      <w:szCs w:val="24"/>
    </w:rPr>
  </w:style>
  <w:style w:type="paragraph" w:customStyle="1" w:styleId="85">
    <w:name w:val="xl31"/>
    <w:basedOn w:val="1"/>
    <w:qFormat/>
    <w:uiPriority w:val="0"/>
    <w:pPr>
      <w:widowControl/>
      <w:spacing w:before="100" w:beforeAutospacing="1" w:after="100" w:afterAutospacing="1"/>
      <w:jc w:val="center"/>
    </w:pPr>
    <w:rPr>
      <w:rFonts w:ascii="宋体" w:hAnsi="宋体"/>
      <w:b/>
      <w:bCs/>
      <w:kern w:val="0"/>
      <w:szCs w:val="28"/>
    </w:rPr>
  </w:style>
  <w:style w:type="paragraph" w:customStyle="1" w:styleId="86">
    <w:name w:val="WPSOffice手动目录 1"/>
    <w:qFormat/>
    <w:uiPriority w:val="0"/>
    <w:rPr>
      <w:rFonts w:ascii="Times New Roman" w:hAnsi="Times New Roman" w:eastAsia="宋体" w:cs="Times New Roman"/>
      <w:lang w:val="en-US" w:eastAsia="zh-CN" w:bidi="ar-SA"/>
    </w:rPr>
  </w:style>
  <w:style w:type="paragraph" w:customStyle="1" w:styleId="87">
    <w:name w:val="BodyText"/>
    <w:basedOn w:val="1"/>
    <w:next w:val="1"/>
    <w:qFormat/>
    <w:uiPriority w:val="0"/>
    <w:pPr>
      <w:spacing w:after="120"/>
    </w:pPr>
    <w:rPr>
      <w:sz w:val="21"/>
      <w:szCs w:val="24"/>
    </w:rPr>
  </w:style>
  <w:style w:type="character" w:customStyle="1" w:styleId="88">
    <w:name w:val="标题 1 Char"/>
    <w:link w:val="4"/>
    <w:qFormat/>
    <w:uiPriority w:val="99"/>
    <w:rPr>
      <w:rFonts w:ascii="Calibri" w:hAnsi="Calibri" w:eastAsia="仿宋"/>
      <w:b/>
      <w:bCs/>
      <w:kern w:val="44"/>
      <w:szCs w:val="44"/>
    </w:rPr>
  </w:style>
  <w:style w:type="character" w:customStyle="1" w:styleId="89">
    <w:name w:val="正文缩进 Char"/>
    <w:link w:val="9"/>
    <w:qFormat/>
    <w:uiPriority w:val="0"/>
    <w:rPr>
      <w:rFonts w:eastAsia="宋体"/>
      <w:kern w:val="2"/>
      <w:sz w:val="21"/>
      <w:lang w:val="en-US" w:eastAsia="zh-CN" w:bidi="ar-SA"/>
    </w:rPr>
  </w:style>
  <w:style w:type="character" w:customStyle="1" w:styleId="90">
    <w:name w:val="纯文本 Char"/>
    <w:link w:val="22"/>
    <w:qFormat/>
    <w:uiPriority w:val="0"/>
    <w:rPr>
      <w:rFonts w:ascii="宋体" w:hAnsi="Courier New" w:eastAsia="宋体"/>
      <w:kern w:val="2"/>
      <w:sz w:val="21"/>
      <w:lang w:val="en-US" w:eastAsia="zh-CN" w:bidi="ar-SA"/>
    </w:rPr>
  </w:style>
  <w:style w:type="character" w:customStyle="1" w:styleId="91">
    <w:name w:val="日期 Char"/>
    <w:link w:val="23"/>
    <w:qFormat/>
    <w:uiPriority w:val="0"/>
    <w:rPr>
      <w:rFonts w:eastAsia="宋体"/>
      <w:sz w:val="28"/>
      <w:lang w:val="en-US" w:eastAsia="zh-CN" w:bidi="ar-SA"/>
    </w:rPr>
  </w:style>
  <w:style w:type="character" w:customStyle="1" w:styleId="92">
    <w:name w:val="批注框文本 Char"/>
    <w:link w:val="25"/>
    <w:qFormat/>
    <w:uiPriority w:val="0"/>
    <w:rPr>
      <w:rFonts w:eastAsia="宋体"/>
      <w:kern w:val="2"/>
      <w:sz w:val="18"/>
      <w:szCs w:val="18"/>
      <w:lang w:val="en-US" w:eastAsia="zh-CN" w:bidi="ar-SA"/>
    </w:rPr>
  </w:style>
  <w:style w:type="character" w:customStyle="1" w:styleId="93">
    <w:name w:val="页脚 Char"/>
    <w:link w:val="26"/>
    <w:qFormat/>
    <w:uiPriority w:val="99"/>
    <w:rPr>
      <w:rFonts w:eastAsia="宋体"/>
      <w:sz w:val="18"/>
      <w:lang w:val="en-US" w:eastAsia="zh-CN" w:bidi="ar-SA"/>
    </w:rPr>
  </w:style>
  <w:style w:type="character" w:customStyle="1" w:styleId="94">
    <w:name w:val="页眉 Char"/>
    <w:link w:val="27"/>
    <w:qFormat/>
    <w:uiPriority w:val="99"/>
    <w:rPr>
      <w:rFonts w:eastAsia="宋体"/>
      <w:sz w:val="18"/>
      <w:lang w:val="en-US" w:eastAsia="zh-CN" w:bidi="ar-SA"/>
    </w:rPr>
  </w:style>
  <w:style w:type="character" w:customStyle="1" w:styleId="95">
    <w:name w:val="HTML 预设格式 Char"/>
    <w:link w:val="34"/>
    <w:qFormat/>
    <w:uiPriority w:val="0"/>
    <w:rPr>
      <w:rFonts w:ascii="宋体" w:cs="宋体"/>
      <w:sz w:val="24"/>
      <w:szCs w:val="24"/>
    </w:rPr>
  </w:style>
  <w:style w:type="character" w:customStyle="1" w:styleId="96">
    <w:name w:val="普通(网站) Char1"/>
    <w:link w:val="35"/>
    <w:qFormat/>
    <w:uiPriority w:val="0"/>
    <w:rPr>
      <w:rFonts w:ascii="Arial Unicode MS" w:hAnsi="Arial Unicode MS" w:eastAsia="Arial Unicode MS" w:cs="Arial Unicode MS"/>
      <w:color w:val="000000"/>
      <w:sz w:val="24"/>
      <w:szCs w:val="24"/>
    </w:rPr>
  </w:style>
  <w:style w:type="character" w:customStyle="1" w:styleId="97">
    <w:name w:val="NormalCharacter"/>
    <w:qFormat/>
    <w:uiPriority w:val="0"/>
    <w:rPr>
      <w:kern w:val="2"/>
      <w:sz w:val="28"/>
      <w:lang w:val="en-US" w:eastAsia="zh-CN" w:bidi="ar-SA"/>
    </w:rPr>
  </w:style>
  <w:style w:type="character" w:customStyle="1" w:styleId="98">
    <w:name w:val="bg-gg-text"/>
    <w:qFormat/>
    <w:uiPriority w:val="0"/>
    <w:rPr>
      <w:color w:val="FFFFFF"/>
    </w:rPr>
  </w:style>
  <w:style w:type="character" w:customStyle="1" w:styleId="99">
    <w:name w:val="样式1 Char Char"/>
    <w:link w:val="52"/>
    <w:qFormat/>
    <w:uiPriority w:val="99"/>
    <w:rPr>
      <w:rFonts w:ascii="宋体" w:hAnsi="宋体" w:eastAsia="宋体"/>
      <w:color w:val="FF0000"/>
      <w:kern w:val="2"/>
      <w:sz w:val="24"/>
      <w:szCs w:val="24"/>
      <w:lang w:val="en-US" w:eastAsia="zh-CN" w:bidi="ar-SA"/>
    </w:rPr>
  </w:style>
  <w:style w:type="character" w:customStyle="1" w:styleId="100">
    <w:name w:val="普通(网站) Char"/>
    <w:qFormat/>
    <w:uiPriority w:val="0"/>
    <w:rPr>
      <w:rFonts w:ascii="宋体" w:hAnsi="宋体" w:eastAsia="宋体" w:cs="宋体"/>
      <w:sz w:val="24"/>
      <w:szCs w:val="24"/>
      <w:lang w:val="en-US" w:eastAsia="zh-CN" w:bidi="ar-SA"/>
    </w:rPr>
  </w:style>
  <w:style w:type="character" w:customStyle="1" w:styleId="101">
    <w:name w:val="last-child"/>
    <w:basedOn w:val="40"/>
    <w:qFormat/>
    <w:uiPriority w:val="0"/>
  </w:style>
  <w:style w:type="character" w:customStyle="1" w:styleId="102">
    <w:name w:val="after"/>
    <w:basedOn w:val="40"/>
    <w:qFormat/>
    <w:uiPriority w:val="0"/>
  </w:style>
  <w:style w:type="character" w:customStyle="1" w:styleId="103">
    <w:name w:val="_正文 Char"/>
    <w:link w:val="53"/>
    <w:qFormat/>
    <w:uiPriority w:val="0"/>
    <w:rPr>
      <w:kern w:val="2"/>
      <w:sz w:val="24"/>
      <w:szCs w:val="24"/>
    </w:rPr>
  </w:style>
  <w:style w:type="character" w:customStyle="1" w:styleId="104">
    <w:name w:val="自己的正文 Char Char"/>
    <w:link w:val="54"/>
    <w:qFormat/>
    <w:uiPriority w:val="0"/>
    <w:rPr>
      <w:rFonts w:eastAsia="宋体"/>
      <w:kern w:val="2"/>
      <w:sz w:val="28"/>
      <w:szCs w:val="28"/>
      <w:lang w:val="en-US" w:eastAsia="zh-CN" w:bidi="ar-SA"/>
    </w:rPr>
  </w:style>
  <w:style w:type="character" w:customStyle="1" w:styleId="105">
    <w:name w:val="070828正文样式 Char Char"/>
    <w:link w:val="55"/>
    <w:qFormat/>
    <w:uiPriority w:val="0"/>
    <w:rPr>
      <w:rFonts w:ascii="宋体" w:eastAsia="宋体"/>
      <w:color w:val="000000"/>
      <w:kern w:val="2"/>
      <w:sz w:val="28"/>
      <w:szCs w:val="28"/>
      <w:lang w:val="zh-CN" w:eastAsia="zh-CN" w:bidi="ar-SA"/>
    </w:rPr>
  </w:style>
  <w:style w:type="character" w:customStyle="1" w:styleId="106">
    <w:name w:val="4 Char Char"/>
    <w:link w:val="56"/>
    <w:qFormat/>
    <w:uiPriority w:val="0"/>
    <w:rPr>
      <w:rFonts w:ascii="Arial" w:hAnsi="Arial" w:eastAsia="宋体"/>
      <w:kern w:val="2"/>
      <w:sz w:val="24"/>
      <w:lang w:val="en-US" w:eastAsia="zh-CN" w:bidi="ar-SA"/>
    </w:rPr>
  </w:style>
  <w:style w:type="character" w:customStyle="1" w:styleId="107">
    <w:name w:val="mr-prof"/>
    <w:basedOn w:val="40"/>
    <w:qFormat/>
    <w:uiPriority w:val="0"/>
  </w:style>
  <w:style w:type="character" w:customStyle="1" w:styleId="108">
    <w:name w:val="hover31"/>
    <w:qFormat/>
    <w:uiPriority w:val="0"/>
    <w:rPr>
      <w:color w:val="3EAF0E"/>
    </w:rPr>
  </w:style>
  <w:style w:type="character" w:customStyle="1" w:styleId="109">
    <w:name w:val="hover17"/>
    <w:basedOn w:val="40"/>
    <w:qFormat/>
    <w:uiPriority w:val="0"/>
  </w:style>
  <w:style w:type="character" w:customStyle="1" w:styleId="110">
    <w:name w:val="last-child1"/>
    <w:basedOn w:val="40"/>
    <w:qFormat/>
    <w:uiPriority w:val="0"/>
  </w:style>
  <w:style w:type="character" w:customStyle="1" w:styleId="111">
    <w:name w:val="纯文本 Char1"/>
    <w:qFormat/>
    <w:uiPriority w:val="0"/>
    <w:rPr>
      <w:rFonts w:ascii="宋体" w:hAnsi="Courier New" w:cs="Courier New"/>
      <w:kern w:val="2"/>
      <w:sz w:val="21"/>
      <w:szCs w:val="21"/>
    </w:rPr>
  </w:style>
  <w:style w:type="character" w:customStyle="1" w:styleId="112">
    <w:name w:val="bg-gg-close"/>
    <w:basedOn w:val="40"/>
    <w:qFormat/>
    <w:uiPriority w:val="0"/>
  </w:style>
  <w:style w:type="character" w:customStyle="1" w:styleId="113">
    <w:name w:val="特点 Char"/>
    <w:qFormat/>
    <w:locked/>
    <w:uiPriority w:val="0"/>
    <w:rPr>
      <w:rFonts w:eastAsia="宋体"/>
      <w:kern w:val="2"/>
      <w:sz w:val="21"/>
      <w:szCs w:val="21"/>
      <w:lang w:val="en-US" w:eastAsia="zh-CN" w:bidi="ar-SA"/>
    </w:rPr>
  </w:style>
  <w:style w:type="character" w:customStyle="1" w:styleId="114">
    <w:name w:val="s16"/>
    <w:qFormat/>
    <w:uiPriority w:val="0"/>
    <w:rPr>
      <w:color w:val="DDDDDD"/>
      <w:sz w:val="18"/>
      <w:szCs w:val="18"/>
    </w:rPr>
  </w:style>
  <w:style w:type="character" w:customStyle="1" w:styleId="115">
    <w:name w:val="hover16"/>
    <w:basedOn w:val="40"/>
    <w:qFormat/>
    <w:uiPriority w:val="0"/>
  </w:style>
  <w:style w:type="character" w:customStyle="1" w:styleId="116">
    <w:name w:val="fontstyle01"/>
    <w:qFormat/>
    <w:uiPriority w:val="0"/>
    <w:rPr>
      <w:rFonts w:hint="default" w:ascii="MicrosoftYaHei" w:hAnsi="MicrosoftYaHei" w:eastAsia="宋体" w:cs="Times New Roman"/>
      <w:color w:val="000000"/>
      <w:sz w:val="22"/>
      <w:szCs w:val="22"/>
    </w:rPr>
  </w:style>
  <w:style w:type="character" w:customStyle="1" w:styleId="117">
    <w:name w:val="hover18"/>
    <w:qFormat/>
    <w:uiPriority w:val="0"/>
    <w:rPr>
      <w:shd w:val="clear" w:color="auto" w:fill="D43D3D"/>
    </w:rPr>
  </w:style>
  <w:style w:type="character" w:customStyle="1" w:styleId="118">
    <w:name w:val="批注文字 Char"/>
    <w:link w:val="16"/>
    <w:qFormat/>
    <w:uiPriority w:val="0"/>
    <w:rPr>
      <w:sz w:val="24"/>
    </w:rPr>
  </w:style>
  <w:style w:type="character" w:customStyle="1" w:styleId="119">
    <w:name w:val="正文文本 Char"/>
    <w:link w:val="2"/>
    <w:qFormat/>
    <w:locked/>
    <w:uiPriority w:val="99"/>
    <w:rPr>
      <w:sz w:val="28"/>
    </w:rPr>
  </w:style>
  <w:style w:type="table" w:customStyle="1" w:styleId="120">
    <w:name w:val="Table Normal1"/>
    <w:semiHidden/>
    <w:qFormat/>
    <w:uiPriority w:val="99"/>
    <w:rPr>
      <w:rFonts w:asciiTheme="minorHAnsi" w:hAnsiTheme="minorHAnsi" w:eastAsiaTheme="minorEastAsia" w:cstheme="minorBidi"/>
    </w:rPr>
    <w:tblPr>
      <w:tblCellMar>
        <w:top w:w="0" w:type="dxa"/>
        <w:left w:w="0" w:type="dxa"/>
        <w:bottom w:w="0" w:type="dxa"/>
        <w:right w:w="0" w:type="dxa"/>
      </w:tblCellMar>
    </w:tblPr>
  </w:style>
  <w:style w:type="paragraph" w:styleId="121">
    <w:name w:val="List Paragraph"/>
    <w:basedOn w:val="1"/>
    <w:link w:val="130"/>
    <w:qFormat/>
    <w:uiPriority w:val="0"/>
    <w:pPr>
      <w:autoSpaceDE w:val="0"/>
      <w:autoSpaceDN w:val="0"/>
      <w:ind w:left="464" w:firstLine="660"/>
      <w:jc w:val="left"/>
    </w:pPr>
    <w:rPr>
      <w:rFonts w:ascii="宋体" w:hAnsi="宋体" w:cs="宋体"/>
      <w:kern w:val="0"/>
      <w:sz w:val="22"/>
      <w:szCs w:val="22"/>
      <w:lang w:val="zh-CN"/>
    </w:rPr>
  </w:style>
  <w:style w:type="paragraph" w:customStyle="1" w:styleId="122">
    <w:name w:val="Table Paragraph"/>
    <w:basedOn w:val="1"/>
    <w:qFormat/>
    <w:uiPriority w:val="99"/>
    <w:pPr>
      <w:autoSpaceDE w:val="0"/>
      <w:autoSpaceDN w:val="0"/>
      <w:jc w:val="left"/>
    </w:pPr>
    <w:rPr>
      <w:rFonts w:ascii="宋体" w:hAnsi="宋体" w:cs="宋体"/>
      <w:kern w:val="0"/>
      <w:sz w:val="22"/>
      <w:szCs w:val="22"/>
      <w:lang w:val="zh-CN"/>
    </w:rPr>
  </w:style>
  <w:style w:type="paragraph" w:customStyle="1" w:styleId="123">
    <w:name w:val="样式24"/>
    <w:basedOn w:val="1"/>
    <w:qFormat/>
    <w:uiPriority w:val="99"/>
    <w:pPr>
      <w:autoSpaceDE w:val="0"/>
      <w:autoSpaceDN w:val="0"/>
      <w:spacing w:line="480" w:lineRule="exact"/>
      <w:ind w:firstLine="200"/>
      <w:jc w:val="left"/>
    </w:pPr>
    <w:rPr>
      <w:rFonts w:ascii="宋体" w:hAnsi="宋体" w:eastAsia="仿宋"/>
      <w:kern w:val="0"/>
      <w:szCs w:val="22"/>
      <w:lang w:val="zh-CN"/>
    </w:rPr>
  </w:style>
  <w:style w:type="paragraph" w:customStyle="1" w:styleId="124">
    <w:name w:val="reader-word-layer"/>
    <w:basedOn w:val="1"/>
    <w:qFormat/>
    <w:uiPriority w:val="99"/>
    <w:pPr>
      <w:widowControl/>
      <w:autoSpaceDE w:val="0"/>
      <w:autoSpaceDN w:val="0"/>
      <w:spacing w:before="100" w:beforeAutospacing="1" w:after="100" w:afterAutospacing="1"/>
      <w:jc w:val="left"/>
    </w:pPr>
    <w:rPr>
      <w:rFonts w:ascii="宋体" w:hAnsi="宋体" w:cs="宋体"/>
      <w:kern w:val="0"/>
      <w:sz w:val="24"/>
      <w:szCs w:val="24"/>
      <w:lang w:val="zh-CN"/>
    </w:rPr>
  </w:style>
  <w:style w:type="character" w:customStyle="1" w:styleId="125">
    <w:name w:val="标题 Char"/>
    <w:link w:val="36"/>
    <w:qFormat/>
    <w:uiPriority w:val="0"/>
    <w:rPr>
      <w:b/>
      <w:kern w:val="2"/>
      <w:sz w:val="30"/>
    </w:rPr>
  </w:style>
  <w:style w:type="character" w:customStyle="1" w:styleId="126">
    <w:name w:val="ca-01"/>
    <w:qFormat/>
    <w:uiPriority w:val="0"/>
    <w:rPr>
      <w:rFonts w:hint="eastAsia" w:ascii="宋体" w:hAnsi="宋体" w:eastAsia="宋体"/>
      <w:sz w:val="21"/>
      <w:szCs w:val="21"/>
    </w:rPr>
  </w:style>
  <w:style w:type="character" w:customStyle="1" w:styleId="127">
    <w:name w:val="font31"/>
    <w:basedOn w:val="40"/>
    <w:qFormat/>
    <w:uiPriority w:val="0"/>
    <w:rPr>
      <w:rFonts w:hint="eastAsia" w:ascii="宋体" w:hAnsi="宋体" w:eastAsia="宋体" w:cs="宋体"/>
      <w:color w:val="000000"/>
      <w:sz w:val="24"/>
      <w:szCs w:val="24"/>
      <w:u w:val="none"/>
    </w:rPr>
  </w:style>
  <w:style w:type="paragraph" w:customStyle="1" w:styleId="128">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29">
    <w:name w:val="Char Char Char Char"/>
    <w:basedOn w:val="15"/>
    <w:qFormat/>
    <w:uiPriority w:val="0"/>
    <w:pPr>
      <w:adjustRightInd w:val="0"/>
      <w:snapToGrid w:val="0"/>
      <w:spacing w:line="360" w:lineRule="auto"/>
    </w:pPr>
    <w:rPr>
      <w:rFonts w:ascii="Tahoma" w:hAnsi="Tahoma"/>
      <w:kern w:val="0"/>
      <w:sz w:val="24"/>
    </w:rPr>
  </w:style>
  <w:style w:type="character" w:customStyle="1" w:styleId="130">
    <w:name w:val="列出段落 Char"/>
    <w:link w:val="121"/>
    <w:qFormat/>
    <w:locked/>
    <w:uiPriority w:val="0"/>
    <w:rPr>
      <w:rFonts w:ascii="宋体" w:hAnsi="宋体" w:cs="宋体"/>
      <w:sz w:val="22"/>
      <w:szCs w:val="22"/>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E2C0EE-D4B2-4AD5-B282-C5C4F2AD0BF9}">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78</Pages>
  <Words>12217</Words>
  <Characters>13199</Characters>
  <Lines>310</Lines>
  <Paragraphs>87</Paragraphs>
  <TotalTime>344</TotalTime>
  <ScaleCrop>false</ScaleCrop>
  <LinksUpToDate>false</LinksUpToDate>
  <CharactersWithSpaces>13486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2022-01-08T05:46:00Z</dcterms:created>
  <dc:creator>dzy</dc:creator>
  <cp:lastModifiedBy>www</cp:lastModifiedBy>
  <cp:lastPrinted>2019-06-14T19:27:00Z</cp:lastPrinted>
  <dcterms:modified xsi:type="dcterms:W3CDTF">2026-05-26T08:31:43Z</dcterms:modified>
  <dc:title>招标文件</dc:title>
  <cp:revision>2253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707D14ED6816476589B71853CEE1A07D</vt:lpwstr>
  </property>
  <property fmtid="{D5CDD505-2E9C-101B-9397-08002B2CF9AE}" pid="4" name="KSOTemplateDocerSaveRecord">
    <vt:lpwstr>eyJoZGlkIjoiM2UxYjdhMzdhYmU1NGFhMDMzOWFmYmFhMzZmZDA1ZTIiLCJ1c2VySWQiOiI0MTMyMDg5MzEifQ==</vt:lpwstr>
  </property>
</Properties>
</file>