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CA91D">
      <w:pPr>
        <w:jc w:val="center"/>
        <w:rPr>
          <w:rFonts w:hint="eastAsia" w:asciiTheme="majorEastAsia" w:hAnsiTheme="majorEastAsia" w:eastAsiaTheme="majorEastAsia" w:cstheme="majorEastAsia"/>
          <w:b/>
          <w:bCs/>
          <w:sz w:val="32"/>
          <w:szCs w:val="40"/>
          <w:lang w:val="en-US" w:eastAsia="zh-CN"/>
        </w:rPr>
      </w:pPr>
      <w:r>
        <w:rPr>
          <w:rFonts w:hint="eastAsia" w:asciiTheme="majorEastAsia" w:hAnsiTheme="majorEastAsia" w:eastAsiaTheme="majorEastAsia" w:cstheme="majorEastAsia"/>
          <w:b/>
          <w:bCs/>
          <w:sz w:val="32"/>
          <w:szCs w:val="40"/>
          <w:lang w:eastAsia="zh-CN"/>
        </w:rPr>
        <w:t>热瓦克佛寺遗址安防系统升级改造工程</w:t>
      </w:r>
      <w:r>
        <w:rPr>
          <w:rFonts w:hint="eastAsia" w:asciiTheme="majorEastAsia" w:hAnsiTheme="majorEastAsia" w:eastAsiaTheme="majorEastAsia" w:cstheme="majorEastAsia"/>
          <w:b/>
          <w:bCs/>
          <w:sz w:val="32"/>
          <w:szCs w:val="40"/>
          <w:lang w:val="en-US" w:eastAsia="zh-CN"/>
        </w:rPr>
        <w:t>-最高投标限价编制说明</w:t>
      </w:r>
    </w:p>
    <w:p w14:paraId="240DD3A4">
      <w:pPr>
        <w:rPr>
          <w:rFonts w:hint="eastAsia"/>
        </w:rPr>
      </w:pPr>
    </w:p>
    <w:p w14:paraId="6C975ADD">
      <w:pPr>
        <w:spacing w:line="360" w:lineRule="auto"/>
        <w:rPr>
          <w:rFonts w:hint="eastAsia" w:asciiTheme="minorEastAsia" w:hAnsiTheme="minorEastAsia" w:eastAsiaTheme="minorEastAsia" w:cstheme="minorEastAsia"/>
          <w:b/>
          <w:bCs/>
          <w:sz w:val="22"/>
          <w:szCs w:val="28"/>
        </w:rPr>
      </w:pPr>
      <w:r>
        <w:rPr>
          <w:rFonts w:hint="eastAsia" w:asciiTheme="minorEastAsia" w:hAnsiTheme="minorEastAsia" w:eastAsiaTheme="minorEastAsia" w:cstheme="minorEastAsia"/>
          <w:b/>
          <w:bCs/>
          <w:sz w:val="22"/>
          <w:szCs w:val="28"/>
        </w:rPr>
        <w:t>一、项目概况：</w:t>
      </w:r>
    </w:p>
    <w:p w14:paraId="6BD52030">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eastAsiaTheme="minorEastAsia" w:cstheme="minorEastAsia"/>
          <w:sz w:val="22"/>
          <w:szCs w:val="28"/>
        </w:rPr>
        <w:t>本项目为</w:t>
      </w:r>
      <w:r>
        <w:rPr>
          <w:rFonts w:hint="eastAsia" w:asciiTheme="minorEastAsia" w:hAnsiTheme="minorEastAsia" w:cstheme="minorEastAsia"/>
          <w:sz w:val="22"/>
          <w:szCs w:val="28"/>
          <w:lang w:eastAsia="zh-CN"/>
        </w:rPr>
        <w:t>热瓦克佛寺遗址安防系统升级改造工程</w:t>
      </w:r>
      <w:r>
        <w:rPr>
          <w:rFonts w:hint="eastAsia" w:asciiTheme="minorEastAsia" w:hAnsiTheme="minorEastAsia" w:eastAsiaTheme="minorEastAsia" w:cstheme="minorEastAsia"/>
          <w:sz w:val="22"/>
          <w:szCs w:val="28"/>
        </w:rPr>
        <w:t>，建设内容及规模主要包括：对热瓦克佛寺遗址前端设备布防升级更新改造、支路管线升级改造、主干线升级改造、监控中心现有门禁系统更新改造、电源供电、后备电源升级改造、物防系统升级改造</w:t>
      </w:r>
      <w:r>
        <w:rPr>
          <w:rFonts w:hint="eastAsia" w:asciiTheme="minorEastAsia" w:hAnsiTheme="minorEastAsia" w:cstheme="minorEastAsia"/>
          <w:sz w:val="22"/>
          <w:szCs w:val="28"/>
          <w:lang w:val="en-US" w:eastAsia="zh-CN"/>
        </w:rPr>
        <w:t>等</w:t>
      </w:r>
      <w:r>
        <w:rPr>
          <w:rFonts w:hint="eastAsia" w:asciiTheme="minorEastAsia" w:hAnsiTheme="minorEastAsia" w:eastAsiaTheme="minorEastAsia" w:cstheme="minorEastAsia"/>
          <w:sz w:val="22"/>
          <w:szCs w:val="28"/>
        </w:rPr>
        <w:t>。</w:t>
      </w:r>
    </w:p>
    <w:p w14:paraId="3E7B7F19">
      <w:pPr>
        <w:spacing w:line="360" w:lineRule="auto"/>
        <w:rPr>
          <w:rFonts w:hint="eastAsia" w:asciiTheme="minorEastAsia" w:hAnsiTheme="minorEastAsia" w:eastAsiaTheme="minorEastAsia" w:cstheme="minorEastAsia"/>
          <w:b/>
          <w:bCs/>
          <w:sz w:val="22"/>
          <w:szCs w:val="28"/>
        </w:rPr>
      </w:pPr>
      <w:r>
        <w:rPr>
          <w:rFonts w:hint="eastAsia" w:asciiTheme="minorEastAsia" w:hAnsiTheme="minorEastAsia" w:eastAsiaTheme="minorEastAsia" w:cstheme="minorEastAsia"/>
          <w:b/>
          <w:bCs/>
          <w:sz w:val="22"/>
          <w:szCs w:val="28"/>
        </w:rPr>
        <w:t>二、工程量清单编制范围：</w:t>
      </w:r>
    </w:p>
    <w:p w14:paraId="5160D6B6">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cstheme="minorEastAsia"/>
          <w:sz w:val="22"/>
          <w:szCs w:val="28"/>
          <w:lang w:val="en-US" w:eastAsia="zh-CN"/>
        </w:rPr>
        <w:t>热瓦克佛寺遗址安防系统升级改造工程设计图的所有实施内容</w:t>
      </w:r>
      <w:r>
        <w:rPr>
          <w:rFonts w:hint="eastAsia" w:asciiTheme="minorEastAsia" w:hAnsiTheme="minorEastAsia" w:eastAsiaTheme="minorEastAsia" w:cstheme="minorEastAsia"/>
          <w:sz w:val="22"/>
          <w:szCs w:val="28"/>
        </w:rPr>
        <w:t>。</w:t>
      </w:r>
    </w:p>
    <w:p w14:paraId="6056BDE0">
      <w:pPr>
        <w:spacing w:line="360" w:lineRule="auto"/>
        <w:rPr>
          <w:rFonts w:hint="eastAsia" w:asciiTheme="minorEastAsia" w:hAnsiTheme="minorEastAsia" w:eastAsiaTheme="minorEastAsia" w:cstheme="minorEastAsia"/>
          <w:b/>
          <w:bCs/>
          <w:sz w:val="22"/>
          <w:szCs w:val="28"/>
        </w:rPr>
      </w:pPr>
      <w:r>
        <w:rPr>
          <w:rFonts w:hint="eastAsia" w:asciiTheme="minorEastAsia" w:hAnsiTheme="minorEastAsia" w:eastAsiaTheme="minorEastAsia" w:cstheme="minorEastAsia"/>
          <w:b/>
          <w:bCs/>
          <w:sz w:val="22"/>
          <w:szCs w:val="28"/>
        </w:rPr>
        <w:t>三、工程量清单编制依据：</w:t>
      </w:r>
    </w:p>
    <w:p w14:paraId="1CE90517">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eastAsiaTheme="minorEastAsia" w:cstheme="minorEastAsia"/>
          <w:sz w:val="22"/>
          <w:szCs w:val="28"/>
        </w:rPr>
        <w:t>1、《建设工程工程量清单计价规范》GB50500-2013;</w:t>
      </w:r>
    </w:p>
    <w:p w14:paraId="22FF0FA7">
      <w:pPr>
        <w:spacing w:line="360" w:lineRule="auto"/>
        <w:ind w:firstLine="440" w:firstLineChars="200"/>
        <w:rPr>
          <w:rFonts w:hint="eastAsia" w:asciiTheme="minorEastAsia" w:hAnsiTheme="minorEastAsia" w:eastAsiaTheme="minorEastAsia" w:cstheme="minorEastAsia"/>
          <w:sz w:val="22"/>
          <w:szCs w:val="28"/>
          <w:highlight w:val="none"/>
        </w:rPr>
      </w:pPr>
      <w:r>
        <w:rPr>
          <w:rFonts w:hint="eastAsia" w:asciiTheme="minorEastAsia" w:hAnsiTheme="minorEastAsia" w:cstheme="minorEastAsia"/>
          <w:sz w:val="22"/>
          <w:szCs w:val="28"/>
          <w:lang w:val="en-US" w:eastAsia="zh-CN"/>
        </w:rPr>
        <w:t>2</w:t>
      </w:r>
      <w:r>
        <w:rPr>
          <w:rFonts w:hint="eastAsia" w:asciiTheme="minorEastAsia" w:hAnsiTheme="minorEastAsia" w:eastAsiaTheme="minorEastAsia" w:cstheme="minorEastAsia"/>
          <w:sz w:val="22"/>
          <w:szCs w:val="28"/>
        </w:rPr>
        <w:t>、招标人提供的</w:t>
      </w:r>
      <w:r>
        <w:rPr>
          <w:rFonts w:hint="eastAsia" w:asciiTheme="minorEastAsia" w:hAnsiTheme="minorEastAsia" w:cstheme="minorEastAsia"/>
          <w:sz w:val="22"/>
          <w:szCs w:val="28"/>
          <w:lang w:eastAsia="zh-CN"/>
        </w:rPr>
        <w:t>《热瓦克佛寺遗址安防系统升级改造工程设计</w:t>
      </w:r>
      <w:r>
        <w:rPr>
          <w:rFonts w:hint="eastAsia" w:asciiTheme="minorEastAsia" w:hAnsiTheme="minorEastAsia" w:cstheme="minorEastAsia"/>
          <w:sz w:val="22"/>
          <w:szCs w:val="28"/>
          <w:lang w:val="en-US" w:eastAsia="zh-CN"/>
        </w:rPr>
        <w:t>图</w:t>
      </w:r>
      <w:r>
        <w:rPr>
          <w:rFonts w:hint="eastAsia" w:asciiTheme="minorEastAsia" w:hAnsiTheme="minorEastAsia" w:cstheme="minorEastAsia"/>
          <w:sz w:val="22"/>
          <w:szCs w:val="28"/>
          <w:lang w:eastAsia="zh-CN"/>
        </w:rPr>
        <w:t>》、《热瓦克佛寺遗址安防系统升级改造工程设计</w:t>
      </w:r>
      <w:r>
        <w:rPr>
          <w:rFonts w:hint="eastAsia" w:asciiTheme="minorEastAsia" w:hAnsiTheme="minorEastAsia" w:cstheme="minorEastAsia"/>
          <w:sz w:val="22"/>
          <w:szCs w:val="28"/>
          <w:lang w:val="en-US" w:eastAsia="zh-CN"/>
        </w:rPr>
        <w:t>方案</w:t>
      </w:r>
      <w:r>
        <w:rPr>
          <w:rFonts w:hint="eastAsia" w:asciiTheme="minorEastAsia" w:hAnsiTheme="minorEastAsia" w:cstheme="minorEastAsia"/>
          <w:sz w:val="22"/>
          <w:szCs w:val="28"/>
          <w:lang w:eastAsia="zh-CN"/>
        </w:rPr>
        <w:t>》、《热瓦克佛寺遗址安防系统升级改造工程概算审核报告》、</w:t>
      </w:r>
      <w:r>
        <w:rPr>
          <w:rFonts w:hint="eastAsia" w:asciiTheme="minorEastAsia" w:hAnsiTheme="minorEastAsia" w:cstheme="minorEastAsia"/>
          <w:sz w:val="22"/>
          <w:szCs w:val="28"/>
          <w:lang w:val="en-US" w:eastAsia="zh-CN"/>
        </w:rPr>
        <w:t>新疆维吾尔自治区文化和旅游厅下发的《关于热瓦克佛寺遗址安防系统升级改造工程设计方案的批复》</w:t>
      </w:r>
      <w:r>
        <w:rPr>
          <w:rFonts w:hint="eastAsia" w:asciiTheme="minorEastAsia" w:hAnsiTheme="minorEastAsia" w:eastAsiaTheme="minorEastAsia" w:cstheme="minorEastAsia"/>
          <w:sz w:val="22"/>
          <w:szCs w:val="28"/>
        </w:rPr>
        <w:t>。</w:t>
      </w:r>
    </w:p>
    <w:p w14:paraId="6D161644">
      <w:pPr>
        <w:spacing w:line="360" w:lineRule="auto"/>
        <w:rPr>
          <w:rFonts w:hint="eastAsia" w:asciiTheme="minorEastAsia" w:hAnsiTheme="minorEastAsia" w:eastAsiaTheme="minorEastAsia" w:cstheme="minorEastAsia"/>
          <w:b/>
          <w:bCs/>
          <w:sz w:val="22"/>
          <w:szCs w:val="28"/>
        </w:rPr>
      </w:pPr>
      <w:r>
        <w:rPr>
          <w:rFonts w:hint="eastAsia" w:asciiTheme="minorEastAsia" w:hAnsiTheme="minorEastAsia" w:eastAsiaTheme="minorEastAsia" w:cstheme="minorEastAsia"/>
          <w:b/>
          <w:bCs/>
          <w:sz w:val="22"/>
          <w:szCs w:val="28"/>
        </w:rPr>
        <w:t>四、计价依据：</w:t>
      </w:r>
    </w:p>
    <w:p w14:paraId="39877142">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eastAsiaTheme="minorEastAsia" w:cstheme="minorEastAsia"/>
          <w:sz w:val="22"/>
          <w:szCs w:val="28"/>
        </w:rPr>
        <w:t>1、《新疆房屋建筑与装饰工程消耗量定额和田地区估价汇总表(2020)》</w:t>
      </w:r>
      <w:r>
        <w:rPr>
          <w:rFonts w:hint="eastAsia" w:asciiTheme="minorEastAsia" w:hAnsiTheme="minorEastAsia" w:cstheme="minorEastAsia"/>
          <w:sz w:val="22"/>
          <w:szCs w:val="28"/>
          <w:lang w:eastAsia="zh-CN"/>
        </w:rPr>
        <w:t>、《</w:t>
      </w:r>
      <w:bookmarkStart w:id="0" w:name="_GoBack"/>
      <w:bookmarkEnd w:id="0"/>
      <w:r>
        <w:rPr>
          <w:rFonts w:hint="eastAsia" w:asciiTheme="minorEastAsia" w:hAnsiTheme="minorEastAsia" w:cstheme="minorEastAsia"/>
          <w:sz w:val="22"/>
          <w:szCs w:val="28"/>
          <w:lang w:eastAsia="zh-CN"/>
        </w:rPr>
        <w:t>全统安装工程消耗量定额和田地区估价汇总表(2020)》</w:t>
      </w:r>
      <w:r>
        <w:rPr>
          <w:rFonts w:hint="eastAsia" w:asciiTheme="minorEastAsia" w:hAnsiTheme="minorEastAsia" w:eastAsiaTheme="minorEastAsia" w:cstheme="minorEastAsia"/>
          <w:sz w:val="22"/>
          <w:szCs w:val="28"/>
        </w:rPr>
        <w:t>；</w:t>
      </w:r>
    </w:p>
    <w:p w14:paraId="3ED74AD9">
      <w:pPr>
        <w:spacing w:line="360" w:lineRule="auto"/>
        <w:ind w:firstLine="440" w:firstLineChars="200"/>
        <w:rPr>
          <w:rFonts w:hint="eastAsia" w:asciiTheme="minorEastAsia" w:hAnsiTheme="minorEastAsia" w:eastAsiaTheme="minorEastAsia" w:cstheme="minorEastAsia"/>
          <w:sz w:val="22"/>
          <w:szCs w:val="28"/>
          <w:highlight w:val="none"/>
        </w:rPr>
      </w:pPr>
      <w:r>
        <w:rPr>
          <w:rFonts w:hint="eastAsia" w:asciiTheme="minorEastAsia" w:hAnsiTheme="minorEastAsia" w:cstheme="minorEastAsia"/>
          <w:sz w:val="22"/>
          <w:szCs w:val="28"/>
          <w:lang w:val="en-US" w:eastAsia="zh-CN"/>
        </w:rPr>
        <w:t>2</w:t>
      </w:r>
      <w:r>
        <w:rPr>
          <w:rFonts w:hint="eastAsia" w:asciiTheme="minorEastAsia" w:hAnsiTheme="minorEastAsia" w:eastAsiaTheme="minorEastAsia" w:cstheme="minorEastAsia"/>
          <w:sz w:val="22"/>
          <w:szCs w:val="28"/>
          <w:highlight w:val="none"/>
        </w:rPr>
        <w:t>、和田地区2026年</w:t>
      </w:r>
      <w:r>
        <w:rPr>
          <w:rFonts w:hint="eastAsia" w:asciiTheme="minorEastAsia" w:hAnsiTheme="minorEastAsia" w:cstheme="minorEastAsia"/>
          <w:sz w:val="22"/>
          <w:szCs w:val="28"/>
          <w:highlight w:val="none"/>
          <w:lang w:val="en-US" w:eastAsia="zh-CN"/>
        </w:rPr>
        <w:t>3</w:t>
      </w:r>
      <w:r>
        <w:rPr>
          <w:rFonts w:hint="eastAsia" w:asciiTheme="minorEastAsia" w:hAnsiTheme="minorEastAsia" w:eastAsiaTheme="minorEastAsia" w:cstheme="minorEastAsia"/>
          <w:sz w:val="22"/>
          <w:szCs w:val="28"/>
          <w:highlight w:val="none"/>
        </w:rPr>
        <w:t>月份建设工程材料价格</w:t>
      </w:r>
      <w:r>
        <w:rPr>
          <w:rFonts w:hint="eastAsia" w:asciiTheme="minorEastAsia" w:hAnsiTheme="minorEastAsia" w:cstheme="minorEastAsia"/>
          <w:sz w:val="22"/>
          <w:szCs w:val="28"/>
          <w:highlight w:val="none"/>
          <w:lang w:val="en-US" w:eastAsia="zh-CN"/>
        </w:rPr>
        <w:t>信息</w:t>
      </w:r>
      <w:r>
        <w:rPr>
          <w:rFonts w:hint="eastAsia" w:asciiTheme="minorEastAsia" w:hAnsiTheme="minorEastAsia" w:eastAsiaTheme="minorEastAsia" w:cstheme="minorEastAsia"/>
          <w:sz w:val="22"/>
          <w:szCs w:val="28"/>
          <w:highlight w:val="none"/>
        </w:rPr>
        <w:t>；</w:t>
      </w:r>
    </w:p>
    <w:p w14:paraId="3769C3B0">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cstheme="minorEastAsia"/>
          <w:sz w:val="22"/>
          <w:szCs w:val="28"/>
          <w:lang w:val="en-US" w:eastAsia="zh-CN"/>
        </w:rPr>
        <w:t>3</w:t>
      </w:r>
      <w:r>
        <w:rPr>
          <w:rFonts w:hint="eastAsia" w:asciiTheme="minorEastAsia" w:hAnsiTheme="minorEastAsia" w:eastAsiaTheme="minorEastAsia" w:cstheme="minorEastAsia"/>
          <w:sz w:val="22"/>
          <w:szCs w:val="28"/>
        </w:rPr>
        <w:t>、管理费、利润取费费率按照区间上限考虑；</w:t>
      </w:r>
    </w:p>
    <w:p w14:paraId="02F5D173">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cstheme="minorEastAsia"/>
          <w:sz w:val="22"/>
          <w:szCs w:val="28"/>
          <w:lang w:val="en-US" w:eastAsia="zh-CN"/>
        </w:rPr>
        <w:t>4</w:t>
      </w:r>
      <w:r>
        <w:rPr>
          <w:rFonts w:hint="eastAsia" w:asciiTheme="minorEastAsia" w:hAnsiTheme="minorEastAsia" w:eastAsiaTheme="minorEastAsia" w:cstheme="minorEastAsia"/>
          <w:sz w:val="22"/>
          <w:szCs w:val="28"/>
        </w:rPr>
        <w:t>、安全文明措施费按照规定取值；</w:t>
      </w:r>
    </w:p>
    <w:p w14:paraId="0CF76CF1">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cstheme="minorEastAsia"/>
          <w:sz w:val="22"/>
          <w:szCs w:val="28"/>
          <w:lang w:val="en-US" w:eastAsia="zh-CN"/>
        </w:rPr>
        <w:t>5</w:t>
      </w:r>
      <w:r>
        <w:rPr>
          <w:rFonts w:hint="eastAsia" w:asciiTheme="minorEastAsia" w:hAnsiTheme="minorEastAsia" w:eastAsiaTheme="minorEastAsia" w:cstheme="minorEastAsia"/>
          <w:sz w:val="22"/>
          <w:szCs w:val="28"/>
        </w:rPr>
        <w:t>、材料信息价上没有的材料设备单价，参照项目所在地区类似项目或近期市场价格；</w:t>
      </w:r>
    </w:p>
    <w:p w14:paraId="4C0E1E13">
      <w:pPr>
        <w:spacing w:line="360" w:lineRule="auto"/>
        <w:ind w:firstLine="440" w:firstLineChars="200"/>
        <w:rPr>
          <w:rFonts w:hint="eastAsia" w:asciiTheme="minorEastAsia" w:hAnsiTheme="minorEastAsia" w:eastAsiaTheme="minorEastAsia" w:cstheme="minorEastAsia"/>
          <w:sz w:val="22"/>
          <w:szCs w:val="28"/>
          <w:highlight w:val="green"/>
        </w:rPr>
      </w:pPr>
      <w:r>
        <w:rPr>
          <w:rFonts w:hint="eastAsia" w:asciiTheme="minorEastAsia" w:hAnsiTheme="minorEastAsia" w:cstheme="minorEastAsia"/>
          <w:sz w:val="22"/>
          <w:szCs w:val="28"/>
          <w:lang w:val="en-US" w:eastAsia="zh-CN"/>
        </w:rPr>
        <w:t>6</w:t>
      </w:r>
      <w:r>
        <w:rPr>
          <w:rFonts w:hint="eastAsia" w:asciiTheme="minorEastAsia" w:hAnsiTheme="minorEastAsia" w:eastAsiaTheme="minorEastAsia" w:cstheme="minorEastAsia"/>
          <w:sz w:val="22"/>
          <w:szCs w:val="28"/>
        </w:rPr>
        <w:t>、执行《新疆房屋建筑与装饰工程消耗量定额和田地区估价汇总表(2020)建筑工程人工费单价116元/定额工日;安装工程人工费单价128元/定额工日;装饰装修工程人工费单价142元/定额工，机上人工成本按128元/工日；</w:t>
      </w:r>
    </w:p>
    <w:p w14:paraId="26F9DE53">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cstheme="minorEastAsia"/>
          <w:sz w:val="22"/>
          <w:szCs w:val="28"/>
          <w:lang w:val="en-US" w:eastAsia="zh-CN"/>
        </w:rPr>
        <w:t>7</w:t>
      </w:r>
      <w:r>
        <w:rPr>
          <w:rFonts w:hint="eastAsia" w:asciiTheme="minorEastAsia" w:hAnsiTheme="minorEastAsia" w:eastAsiaTheme="minorEastAsia" w:cstheme="minorEastAsia"/>
          <w:sz w:val="22"/>
          <w:szCs w:val="28"/>
        </w:rPr>
        <w:t>、工程造价中包含安全文明措施费，临时设施费，规费，税金。</w:t>
      </w:r>
    </w:p>
    <w:p w14:paraId="0859E153">
      <w:pPr>
        <w:spacing w:line="360" w:lineRule="auto"/>
        <w:rPr>
          <w:rFonts w:hint="eastAsia" w:asciiTheme="minorEastAsia" w:hAnsiTheme="minorEastAsia" w:eastAsiaTheme="minorEastAsia" w:cstheme="minorEastAsia"/>
          <w:b/>
          <w:bCs/>
          <w:sz w:val="22"/>
          <w:szCs w:val="28"/>
        </w:rPr>
      </w:pPr>
      <w:r>
        <w:rPr>
          <w:rFonts w:hint="eastAsia" w:asciiTheme="minorEastAsia" w:hAnsiTheme="minorEastAsia" w:eastAsiaTheme="minorEastAsia" w:cstheme="minorEastAsia"/>
          <w:b/>
          <w:bCs/>
          <w:sz w:val="22"/>
          <w:szCs w:val="28"/>
        </w:rPr>
        <w:t>五、施工工艺说明：</w:t>
      </w:r>
    </w:p>
    <w:p w14:paraId="6EC3EA0D">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eastAsiaTheme="minorEastAsia" w:cstheme="minorEastAsia"/>
          <w:sz w:val="22"/>
          <w:szCs w:val="28"/>
        </w:rPr>
        <w:t>1、土方运距，按照施工工艺自行考虑；</w:t>
      </w:r>
    </w:p>
    <w:p w14:paraId="61ADEA11">
      <w:pPr>
        <w:spacing w:line="360" w:lineRule="auto"/>
        <w:rPr>
          <w:rFonts w:hint="eastAsia" w:asciiTheme="minorEastAsia" w:hAnsiTheme="minorEastAsia" w:eastAsiaTheme="minorEastAsia" w:cstheme="minorEastAsia"/>
          <w:b/>
          <w:bCs/>
          <w:sz w:val="22"/>
          <w:szCs w:val="28"/>
        </w:rPr>
      </w:pPr>
      <w:r>
        <w:rPr>
          <w:rFonts w:hint="eastAsia" w:asciiTheme="minorEastAsia" w:hAnsiTheme="minorEastAsia" w:eastAsiaTheme="minorEastAsia" w:cstheme="minorEastAsia"/>
          <w:b/>
          <w:bCs/>
          <w:sz w:val="22"/>
          <w:szCs w:val="28"/>
        </w:rPr>
        <w:t>六、其他说明：</w:t>
      </w:r>
    </w:p>
    <w:p w14:paraId="1B11369A">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eastAsiaTheme="minorEastAsia" w:cstheme="minorEastAsia"/>
          <w:sz w:val="22"/>
          <w:szCs w:val="28"/>
        </w:rPr>
        <w:t>1、本工程量清单中的分部分项工程量及措施项目工程量均是根据本工程设计方案和常规施工工艺，按照工程量计算规范进行计算的，仅作为投标报价的共同基础，投标方报价时需充分考虑清单项目特征描述，图纸，施工场地实际情况，风险等因素科学报价；如果投标单位对工程量清单有重大疑问时，请在规定时间内以书面形式申请答疑。</w:t>
      </w:r>
    </w:p>
    <w:p w14:paraId="580EC2E3">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eastAsiaTheme="minorEastAsia" w:cstheme="minorEastAsia"/>
          <w:sz w:val="22"/>
          <w:szCs w:val="28"/>
        </w:rPr>
        <w:t>2、环境保护要求：满足省、市及当地政府对环境保护的相关要求和规定；</w:t>
      </w:r>
    </w:p>
    <w:p w14:paraId="2C2F47ED">
      <w:pPr>
        <w:spacing w:line="360" w:lineRule="auto"/>
        <w:ind w:firstLine="440" w:firstLineChars="200"/>
        <w:rPr>
          <w:rFonts w:hint="eastAsia" w:asciiTheme="minorEastAsia" w:hAnsiTheme="minorEastAsia" w:eastAsiaTheme="minorEastAsia" w:cstheme="minorEastAsia"/>
          <w:sz w:val="22"/>
          <w:szCs w:val="28"/>
          <w:highlight w:val="none"/>
        </w:rPr>
      </w:pPr>
      <w:r>
        <w:rPr>
          <w:rFonts w:hint="eastAsia" w:asciiTheme="minorEastAsia" w:hAnsiTheme="minorEastAsia" w:cstheme="minorEastAsia"/>
          <w:sz w:val="22"/>
          <w:szCs w:val="28"/>
          <w:lang w:val="en-US" w:eastAsia="zh-CN"/>
        </w:rPr>
        <w:t>3</w:t>
      </w:r>
      <w:r>
        <w:rPr>
          <w:rFonts w:hint="eastAsia" w:asciiTheme="minorEastAsia" w:hAnsiTheme="minorEastAsia" w:eastAsiaTheme="minorEastAsia" w:cstheme="minorEastAsia"/>
          <w:sz w:val="22"/>
          <w:szCs w:val="28"/>
        </w:rPr>
        <w:t>、本工程量清单中的分部分项工程量及措施项目工程量均是根据本工程设计方案，按照工程量计算规范的规定进行计算的，仅作为施工企业投标报价的共同基础，不能作为最终结算与支付价款的依据，工程量的变化调整以业主与承包商签字的合同约定为准，或</w:t>
      </w:r>
      <w:r>
        <w:rPr>
          <w:rFonts w:hint="eastAsia" w:asciiTheme="minorEastAsia" w:hAnsiTheme="minorEastAsia" w:eastAsiaTheme="minorEastAsia" w:cstheme="minorEastAsia"/>
          <w:sz w:val="22"/>
          <w:szCs w:val="28"/>
          <w:highlight w:val="none"/>
        </w:rPr>
        <w:t>按《建设工程工程量清单计价规范》（GB50500）有关规定执行；</w:t>
      </w:r>
    </w:p>
    <w:p w14:paraId="77DD5FBC">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cstheme="minorEastAsia"/>
          <w:sz w:val="22"/>
          <w:szCs w:val="28"/>
          <w:lang w:val="en-US" w:eastAsia="zh-CN"/>
        </w:rPr>
        <w:t>4</w:t>
      </w:r>
      <w:r>
        <w:rPr>
          <w:rFonts w:hint="eastAsia" w:asciiTheme="minorEastAsia" w:hAnsiTheme="minorEastAsia" w:eastAsiaTheme="minorEastAsia" w:cstheme="minorEastAsia"/>
          <w:sz w:val="22"/>
          <w:szCs w:val="28"/>
        </w:rPr>
        <w:t>、分部分项工程量清单中对工程项目的项目特征及具体做法只进行重点描述，详细情况见施工图设计、技术说明及相关标准图集。组价时应结合投标人现场勘查情况包括完成所有工序工作内容的全部费用；</w:t>
      </w:r>
    </w:p>
    <w:p w14:paraId="67E5E49B">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cstheme="minorEastAsia"/>
          <w:sz w:val="22"/>
          <w:szCs w:val="28"/>
          <w:lang w:val="en-US" w:eastAsia="zh-CN"/>
        </w:rPr>
        <w:t>5</w:t>
      </w:r>
      <w:r>
        <w:rPr>
          <w:rFonts w:hint="eastAsia" w:asciiTheme="minorEastAsia" w:hAnsiTheme="minorEastAsia" w:eastAsiaTheme="minorEastAsia" w:cstheme="minorEastAsia"/>
          <w:sz w:val="22"/>
          <w:szCs w:val="28"/>
        </w:rPr>
        <w:t>、投标人应充分考虑施工现场周边的实际情况对施工的影响，编制施工方案，并做出报价；</w:t>
      </w:r>
    </w:p>
    <w:p w14:paraId="20503060">
      <w:pPr>
        <w:spacing w:line="360" w:lineRule="auto"/>
        <w:ind w:firstLine="440" w:firstLineChars="200"/>
        <w:rPr>
          <w:rFonts w:hint="eastAsia" w:asciiTheme="minorEastAsia" w:hAnsiTheme="minorEastAsia" w:eastAsiaTheme="minorEastAsia" w:cstheme="minorEastAsia"/>
          <w:sz w:val="22"/>
          <w:szCs w:val="28"/>
        </w:rPr>
      </w:pPr>
      <w:r>
        <w:rPr>
          <w:rFonts w:hint="eastAsia" w:asciiTheme="minorEastAsia" w:hAnsiTheme="minorEastAsia" w:cstheme="minorEastAsia"/>
          <w:sz w:val="22"/>
          <w:szCs w:val="28"/>
          <w:lang w:val="en-US" w:eastAsia="zh-CN"/>
        </w:rPr>
        <w:t>6</w:t>
      </w:r>
      <w:r>
        <w:rPr>
          <w:rFonts w:hint="eastAsia" w:asciiTheme="minorEastAsia" w:hAnsiTheme="minorEastAsia" w:eastAsiaTheme="minorEastAsia" w:cstheme="minorEastAsia"/>
          <w:sz w:val="22"/>
          <w:szCs w:val="28"/>
        </w:rPr>
        <w:t>、本说明未尽事项，以计价规范、工程量计算规范，计价管理办法、招标文件以及有关的法律、法规、建设行政主管部门颁发的文件为准。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ZDQ5ZDg5MGQxZjdkY2VjZDgyYTA5YTIwMTIyZTkifQ=="/>
  </w:docVars>
  <w:rsids>
    <w:rsidRoot w:val="22E00260"/>
    <w:rsid w:val="01E200EE"/>
    <w:rsid w:val="043524CC"/>
    <w:rsid w:val="08A96637"/>
    <w:rsid w:val="09CC4044"/>
    <w:rsid w:val="0F9A134F"/>
    <w:rsid w:val="102C0C22"/>
    <w:rsid w:val="10CC5CBB"/>
    <w:rsid w:val="110118B6"/>
    <w:rsid w:val="16AA1255"/>
    <w:rsid w:val="1A09735C"/>
    <w:rsid w:val="1B827E00"/>
    <w:rsid w:val="1DC96D3B"/>
    <w:rsid w:val="1DCF493A"/>
    <w:rsid w:val="212F072B"/>
    <w:rsid w:val="22221457"/>
    <w:rsid w:val="22E00260"/>
    <w:rsid w:val="27A539D0"/>
    <w:rsid w:val="2A2F344C"/>
    <w:rsid w:val="37416E00"/>
    <w:rsid w:val="37A73EFF"/>
    <w:rsid w:val="3D712EC0"/>
    <w:rsid w:val="425D392C"/>
    <w:rsid w:val="472874A0"/>
    <w:rsid w:val="55E1237F"/>
    <w:rsid w:val="590949D8"/>
    <w:rsid w:val="5ACD3DB7"/>
    <w:rsid w:val="5E1B76BD"/>
    <w:rsid w:val="5E3F43D3"/>
    <w:rsid w:val="6134408D"/>
    <w:rsid w:val="61DB4C28"/>
    <w:rsid w:val="62A9682F"/>
    <w:rsid w:val="66B669BC"/>
    <w:rsid w:val="678F1105"/>
    <w:rsid w:val="69011D14"/>
    <w:rsid w:val="6AFC3C8F"/>
    <w:rsid w:val="6BB26BEF"/>
    <w:rsid w:val="72FA7BBE"/>
    <w:rsid w:val="78F561D0"/>
    <w:rsid w:val="7D3E7A94"/>
    <w:rsid w:val="7DDB66BB"/>
    <w:rsid w:val="7F2E2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1133</Words>
  <Characters>1192</Characters>
  <Lines>0</Lines>
  <Paragraphs>0</Paragraphs>
  <TotalTime>3</TotalTime>
  <ScaleCrop>false</ScaleCrop>
  <LinksUpToDate>false</LinksUpToDate>
  <CharactersWithSpaces>1192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2024-08-09T11:57:00Z</dcterms:created>
  <dc:creator>西决</dc:creator>
  <cp:lastModifiedBy>猪猪侠</cp:lastModifiedBy>
  <dcterms:modified xsi:type="dcterms:W3CDTF">2026-05-08T10:10:46Z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A40437ECF9544B6C8F542971FFAB10F2_11</vt:lpwstr>
  </property>
  <property fmtid="{D5CDD505-2E9C-101B-9397-08002B2CF9AE}" pid="4" name="KSOTemplateDocerSaveRecord">
    <vt:lpwstr>eyJoZGlkIjoiYTc2ZGZiNzZiNDVlOGViOWVmM2JhOTY0NGJkNjUyYzgiLCJ1c2VySWQiOiIzNzUwOTkxNjcifQ==</vt:lpwstr>
  </property>
</Properties>
</file>