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30FFC">
      <w:pPr>
        <w:tabs>
          <w:tab w:val="left" w:pos="828"/>
          <w:tab w:val="center" w:pos="4737"/>
        </w:tabs>
        <w:spacing w:line="480" w:lineRule="auto"/>
        <w:jc w:val="left"/>
        <w:rPr>
          <w:rFonts w:hint="eastAsia" w:ascii="宋体" w:hAnsi="宋体" w:eastAsia="宋体" w:cs="宋体"/>
          <w:b/>
          <w:bCs/>
          <w:color w:val="000000" w:themeColor="text1"/>
          <w:sz w:val="36"/>
          <w:szCs w:val="40"/>
          <w:lang w:eastAsia="zh-CN"/>
          <w14:textFill>
            <w14:solidFill>
              <w14:schemeClr w14:val="tx1"/>
            </w14:solidFill>
          </w14:textFill>
        </w:rPr>
      </w:pPr>
    </w:p>
    <w:p w14:paraId="4A5CD76D">
      <w:pPr>
        <w:spacing w:line="480" w:lineRule="auto"/>
        <w:jc w:val="center"/>
        <w:rPr>
          <w:rFonts w:hint="eastAsia" w:ascii="宋体" w:hAnsi="宋体" w:eastAsia="宋体" w:cs="宋体"/>
          <w:b/>
          <w:bCs/>
          <w:color w:val="000000" w:themeColor="text1"/>
          <w:sz w:val="36"/>
          <w:szCs w:val="40"/>
          <w:lang w:eastAsia="zh-CN"/>
          <w14:textFill>
            <w14:solidFill>
              <w14:schemeClr w14:val="tx1"/>
            </w14:solidFill>
          </w14:textFill>
        </w:rPr>
      </w:pPr>
      <w:r>
        <w:rPr>
          <w:rFonts w:hint="eastAsia" w:ascii="宋体" w:hAnsi="宋体" w:eastAsia="宋体" w:cs="宋体"/>
          <w:b/>
          <w:bCs/>
          <w:color w:val="000000" w:themeColor="text1"/>
          <w:sz w:val="36"/>
          <w:szCs w:val="40"/>
          <w:lang w:eastAsia="zh-CN"/>
          <w14:textFill>
            <w14:solidFill>
              <w14:schemeClr w14:val="tx1"/>
            </w14:solidFill>
          </w14:textFill>
        </w:rPr>
        <w:tab/>
      </w:r>
      <w:r>
        <w:rPr>
          <w:rFonts w:hint="eastAsia" w:ascii="宋体" w:hAnsi="宋体" w:eastAsia="宋体" w:cs="宋体"/>
          <w:b/>
          <w:bCs/>
          <w:color w:val="000000" w:themeColor="text1"/>
          <w:sz w:val="36"/>
          <w:szCs w:val="40"/>
          <w:lang w:eastAsia="zh-CN"/>
          <w14:textFill>
            <w14:solidFill>
              <w14:schemeClr w14:val="tx1"/>
            </w14:solidFill>
          </w14:textFill>
        </w:rPr>
        <w:t>2026年高标准农田建设综合评价项目（一包）</w:t>
      </w:r>
    </w:p>
    <w:p w14:paraId="73B4D9BC">
      <w:pPr>
        <w:spacing w:line="48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bCs/>
          <w:color w:val="000000" w:themeColor="text1"/>
          <w:sz w:val="36"/>
          <w:szCs w:val="40"/>
          <w14:textFill>
            <w14:solidFill>
              <w14:schemeClr w14:val="tx1"/>
            </w14:solidFill>
          </w14:textFill>
        </w:rPr>
        <w:t>招标文件</w:t>
      </w:r>
    </w:p>
    <w:p w14:paraId="52C4AA10">
      <w:pPr>
        <w:jc w:val="center"/>
        <w:rPr>
          <w:rFonts w:hint="eastAsia"/>
        </w:rPr>
      </w:pPr>
      <w:r>
        <w:rPr>
          <w:rFonts w:hint="eastAsia" w:ascii="宋体" w:hAnsi="宋体" w:eastAsia="宋体" w:cs="宋体"/>
          <w:b/>
          <w:color w:val="000000" w:themeColor="text1"/>
          <w:sz w:val="28"/>
          <w:szCs w:val="24"/>
          <w14:textFill>
            <w14:solidFill>
              <w14:schemeClr w14:val="tx1"/>
            </w14:solidFill>
          </w14:textFill>
        </w:rPr>
        <w:t>（项目编号：</w:t>
      </w:r>
      <w:r>
        <w:rPr>
          <w:rFonts w:hint="eastAsia" w:ascii="宋体" w:hAnsi="宋体" w:eastAsia="宋体" w:cs="宋体"/>
          <w:b/>
          <w:color w:val="000000" w:themeColor="text1"/>
          <w:sz w:val="28"/>
          <w:szCs w:val="24"/>
          <w:highlight w:val="none"/>
          <w:lang w:eastAsia="zh-CN"/>
          <w14:textFill>
            <w14:solidFill>
              <w14:schemeClr w14:val="tx1"/>
            </w14:solidFill>
          </w14:textFill>
        </w:rPr>
        <w:t>XJQN-WLMQ-2026-038</w:t>
      </w:r>
      <w:r>
        <w:rPr>
          <w:rFonts w:hint="eastAsia" w:ascii="宋体" w:hAnsi="宋体" w:eastAsia="宋体" w:cs="宋体"/>
          <w:b/>
          <w:color w:val="000000" w:themeColor="text1"/>
          <w:sz w:val="28"/>
          <w:szCs w:val="24"/>
          <w14:textFill>
            <w14:solidFill>
              <w14:schemeClr w14:val="tx1"/>
            </w14:solidFill>
          </w14:textFill>
        </w:rPr>
        <w:t>）</w:t>
      </w:r>
    </w:p>
    <w:p w14:paraId="5AA7D318">
      <w:pPr>
        <w:adjustRightInd w:val="0"/>
        <w:snapToGrid w:val="0"/>
        <w:spacing w:line="480" w:lineRule="auto"/>
        <w:jc w:val="left"/>
        <w:rPr>
          <w:rFonts w:hint="eastAsia" w:ascii="宋体" w:hAnsi="宋体" w:eastAsia="宋体" w:cs="宋体"/>
          <w:b/>
          <w:color w:val="000000" w:themeColor="text1"/>
          <w:sz w:val="18"/>
          <w:szCs w:val="18"/>
          <w14:textFill>
            <w14:solidFill>
              <w14:schemeClr w14:val="tx1"/>
            </w14:solidFill>
          </w14:textFill>
        </w:rPr>
      </w:pPr>
    </w:p>
    <w:p w14:paraId="33875293">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5D83F764">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79876BF2">
      <w:pPr>
        <w:adjustRightInd w:val="0"/>
        <w:snapToGrid w:val="0"/>
        <w:spacing w:line="480" w:lineRule="auto"/>
        <w:ind w:left="1467" w:leftChars="268" w:hanging="904" w:hangingChars="500"/>
        <w:jc w:val="left"/>
        <w:rPr>
          <w:rFonts w:hint="eastAsia" w:ascii="宋体" w:hAnsi="宋体" w:eastAsia="宋体" w:cs="宋体"/>
          <w:b/>
          <w:color w:val="000000" w:themeColor="text1"/>
          <w:sz w:val="18"/>
          <w:szCs w:val="18"/>
          <w14:textFill>
            <w14:solidFill>
              <w14:schemeClr w14:val="tx1"/>
            </w14:solidFill>
          </w14:textFill>
        </w:rPr>
      </w:pPr>
    </w:p>
    <w:p w14:paraId="1B68D68E">
      <w:pPr>
        <w:adjustRightInd w:val="0"/>
        <w:snapToGrid w:val="0"/>
        <w:spacing w:line="480" w:lineRule="auto"/>
        <w:ind w:firstLine="562" w:firstLineChars="2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项目名称：2026年高标准农田建设综合评价项目（一包）</w:t>
      </w:r>
    </w:p>
    <w:p w14:paraId="6F302CBC">
      <w:pPr>
        <w:adjustRightInd w:val="0"/>
        <w:snapToGrid w:val="0"/>
        <w:spacing w:line="480" w:lineRule="auto"/>
        <w:ind w:left="1968" w:leftChars="268" w:hanging="1405" w:hangingChars="500"/>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采 购 人（盖章）：新疆维吾尔自治区农业农村厅</w:t>
      </w:r>
    </w:p>
    <w:p w14:paraId="12F10A8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 系 人：任女士</w:t>
      </w:r>
    </w:p>
    <w:p w14:paraId="7319D741">
      <w:pPr>
        <w:adjustRightInd w:val="0"/>
        <w:snapToGrid w:val="0"/>
        <w:spacing w:line="480" w:lineRule="auto"/>
        <w:ind w:left="1968" w:leftChars="268" w:hanging="1405" w:hangingChars="500"/>
        <w:jc w:val="left"/>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联系电话：13659993818</w:t>
      </w:r>
    </w:p>
    <w:p w14:paraId="219047B6">
      <w:pPr>
        <w:adjustRightInd w:val="0"/>
        <w:snapToGrid w:val="0"/>
        <w:spacing w:line="480" w:lineRule="auto"/>
        <w:ind w:left="1968" w:leftChars="268" w:hanging="1405" w:hangingChars="500"/>
        <w:jc w:val="left"/>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联系地址：乌鲁木齐市天山区新华南路408号</w:t>
      </w:r>
    </w:p>
    <w:p w14:paraId="78B041AF">
      <w:pPr>
        <w:adjustRightInd w:val="0"/>
        <w:snapToGrid w:val="0"/>
        <w:spacing w:line="480" w:lineRule="auto"/>
        <w:ind w:left="843" w:hanging="843" w:hangingChars="3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p>
    <w:p w14:paraId="2F139D81">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采购代理机构（盖章）：</w:t>
      </w:r>
      <w:r>
        <w:rPr>
          <w:rFonts w:hint="eastAsia" w:ascii="宋体" w:hAnsi="宋体" w:eastAsia="宋体" w:cs="宋体"/>
          <w:b/>
          <w:color w:val="000000" w:themeColor="text1"/>
          <w:sz w:val="28"/>
          <w:szCs w:val="28"/>
          <w:lang w:eastAsia="zh-CN"/>
          <w14:textFill>
            <w14:solidFill>
              <w14:schemeClr w14:val="tx1"/>
            </w14:solidFill>
          </w14:textFill>
        </w:rPr>
        <w:t>新疆齐诺工程管理有限公司</w:t>
      </w:r>
    </w:p>
    <w:p w14:paraId="57C98415">
      <w:pPr>
        <w:adjustRightInd w:val="0"/>
        <w:snapToGrid w:val="0"/>
        <w:spacing w:line="480" w:lineRule="auto"/>
        <w:ind w:left="699" w:leftChars="270" w:hanging="132" w:hangingChars="47"/>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法定代表人（盖章）：</w:t>
      </w:r>
      <w:r>
        <w:rPr>
          <w:rFonts w:hint="eastAsia" w:ascii="宋体" w:hAnsi="宋体" w:eastAsia="宋体" w:cs="宋体"/>
          <w:b/>
          <w:color w:val="000000" w:themeColor="text1"/>
          <w:sz w:val="28"/>
          <w:szCs w:val="28"/>
          <w:lang w:val="en-US" w:eastAsia="zh-CN"/>
          <w14:textFill>
            <w14:solidFill>
              <w14:schemeClr w14:val="tx1"/>
            </w14:solidFill>
          </w14:textFill>
        </w:rPr>
        <w:t>张垚</w:t>
      </w:r>
    </w:p>
    <w:p w14:paraId="72C51713">
      <w:pPr>
        <w:adjustRightInd w:val="0"/>
        <w:snapToGrid w:val="0"/>
        <w:spacing w:line="480" w:lineRule="auto"/>
        <w:ind w:left="699" w:leftChars="270" w:hanging="132" w:hangingChars="47"/>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 系 人：</w:t>
      </w:r>
      <w:r>
        <w:rPr>
          <w:rFonts w:hint="eastAsia" w:ascii="宋体" w:hAnsi="宋体" w:eastAsia="宋体" w:cs="宋体"/>
          <w:b/>
          <w:color w:val="000000" w:themeColor="text1"/>
          <w:sz w:val="28"/>
          <w:szCs w:val="28"/>
          <w:lang w:val="en-US" w:eastAsia="zh-CN"/>
          <w14:textFill>
            <w14:solidFill>
              <w14:schemeClr w14:val="tx1"/>
            </w14:solidFill>
          </w14:textFill>
        </w:rPr>
        <w:t>路彬、严华</w:t>
      </w:r>
    </w:p>
    <w:p w14:paraId="2C2DA16D">
      <w:pPr>
        <w:adjustRightInd w:val="0"/>
        <w:snapToGrid w:val="0"/>
        <w:spacing w:line="480" w:lineRule="auto"/>
        <w:ind w:left="699" w:leftChars="270" w:hanging="132" w:hangingChars="47"/>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联系电话：</w:t>
      </w:r>
      <w:r>
        <w:rPr>
          <w:rFonts w:hint="eastAsia" w:ascii="宋体" w:hAnsi="宋体" w:eastAsia="宋体" w:cs="宋体"/>
          <w:b/>
          <w:color w:val="000000" w:themeColor="text1"/>
          <w:sz w:val="28"/>
          <w:szCs w:val="28"/>
          <w:lang w:eastAsia="zh-CN"/>
          <w14:textFill>
            <w14:solidFill>
              <w14:schemeClr w14:val="tx1"/>
            </w14:solidFill>
          </w14:textFill>
        </w:rPr>
        <w:t>13199897950、17349928826</w:t>
      </w:r>
    </w:p>
    <w:p w14:paraId="50C94879">
      <w:pPr>
        <w:adjustRightInd w:val="0"/>
        <w:snapToGrid w:val="0"/>
        <w:spacing w:line="480" w:lineRule="exact"/>
        <w:ind w:firstLine="562" w:firstLineChars="200"/>
        <w:rPr>
          <w:rFonts w:hint="eastAsia" w:ascii="宋体" w:hAnsi="宋体" w:eastAsia="宋体" w:cs="宋体"/>
          <w:bCs/>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联系地址：</w:t>
      </w:r>
      <w:r>
        <w:rPr>
          <w:rFonts w:hint="eastAsia" w:ascii="宋体" w:hAnsi="宋体" w:eastAsia="宋体" w:cs="宋体"/>
          <w:b/>
          <w:color w:val="000000" w:themeColor="text1"/>
          <w:sz w:val="28"/>
          <w:szCs w:val="28"/>
          <w:lang w:eastAsia="zh-CN"/>
          <w14:textFill>
            <w14:solidFill>
              <w14:schemeClr w14:val="tx1"/>
            </w14:solidFill>
          </w14:textFill>
        </w:rPr>
        <w:t>乌鲁木齐水磨沟区华龙雅苑3号楼3单元1601室</w:t>
      </w:r>
    </w:p>
    <w:p w14:paraId="74FB154A">
      <w:pPr>
        <w:widowControl/>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br w:type="page"/>
      </w:r>
    </w:p>
    <w:p w14:paraId="15F10CDA">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目录</w:t>
      </w:r>
    </w:p>
    <w:p w14:paraId="295B3BD8">
      <w:pPr>
        <w:pStyle w:val="23"/>
        <w:tabs>
          <w:tab w:val="right" w:leader="dot" w:pos="9070"/>
        </w:tabs>
        <w:spacing w:line="360" w:lineRule="auto"/>
        <w:rPr>
          <w:b/>
          <w:bCs/>
          <w:sz w:val="24"/>
          <w:szCs w:val="24"/>
        </w:rPr>
      </w:pPr>
      <w:bookmarkStart w:id="0" w:name="_Toc72168442"/>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color w:val="000000" w:themeColor="text1"/>
          <w:sz w:val="24"/>
          <w:szCs w:val="24"/>
          <w14:textFill>
            <w14:solidFill>
              <w14:schemeClr w14:val="tx1"/>
            </w14:solidFill>
          </w14:textFill>
        </w:rPr>
        <w:instrText xml:space="preserve">TOC \o "1-3" \h \u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_Toc6388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招</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标</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公</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告</w:t>
      </w:r>
      <w:r>
        <w:rPr>
          <w:b/>
          <w:bCs/>
          <w:sz w:val="24"/>
          <w:szCs w:val="24"/>
        </w:rPr>
        <w:tab/>
      </w:r>
      <w:r>
        <w:rPr>
          <w:b/>
          <w:bCs/>
          <w:sz w:val="24"/>
          <w:szCs w:val="24"/>
        </w:rPr>
        <w:fldChar w:fldCharType="begin"/>
      </w:r>
      <w:r>
        <w:rPr>
          <w:b/>
          <w:bCs/>
          <w:sz w:val="24"/>
          <w:szCs w:val="24"/>
        </w:rPr>
        <w:instrText xml:space="preserve"> PAGEREF _Toc6388 \h </w:instrText>
      </w:r>
      <w:r>
        <w:rPr>
          <w:b/>
          <w:bCs/>
          <w:sz w:val="24"/>
          <w:szCs w:val="24"/>
        </w:rPr>
        <w:fldChar w:fldCharType="separate"/>
      </w:r>
      <w:r>
        <w:rPr>
          <w:b/>
          <w:bCs/>
          <w:sz w:val="24"/>
          <w:szCs w:val="24"/>
        </w:rPr>
        <w:t>3</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7E02DFB8">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_Toc4041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投标人须知前附表</w:t>
      </w:r>
      <w:r>
        <w:rPr>
          <w:b/>
          <w:bCs/>
          <w:sz w:val="24"/>
          <w:szCs w:val="24"/>
        </w:rPr>
        <w:tab/>
      </w:r>
      <w:r>
        <w:rPr>
          <w:b/>
          <w:bCs/>
          <w:sz w:val="24"/>
          <w:szCs w:val="24"/>
        </w:rPr>
        <w:fldChar w:fldCharType="begin"/>
      </w:r>
      <w:r>
        <w:rPr>
          <w:b/>
          <w:bCs/>
          <w:sz w:val="24"/>
          <w:szCs w:val="24"/>
        </w:rPr>
        <w:instrText xml:space="preserve"> PAGEREF _Toc4041 \h </w:instrText>
      </w:r>
      <w:r>
        <w:rPr>
          <w:b/>
          <w:bCs/>
          <w:sz w:val="24"/>
          <w:szCs w:val="24"/>
        </w:rPr>
        <w:fldChar w:fldCharType="separate"/>
      </w:r>
      <w:r>
        <w:rPr>
          <w:b/>
          <w:bCs/>
          <w:sz w:val="24"/>
          <w:szCs w:val="24"/>
        </w:rPr>
        <w:t>7</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D22D9E3">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_Toc30124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第一章 投标人须知</w:t>
      </w:r>
      <w:r>
        <w:rPr>
          <w:b/>
          <w:bCs/>
          <w:sz w:val="24"/>
          <w:szCs w:val="24"/>
        </w:rPr>
        <w:tab/>
      </w:r>
      <w:r>
        <w:rPr>
          <w:b/>
          <w:bCs/>
          <w:sz w:val="24"/>
          <w:szCs w:val="24"/>
        </w:rPr>
        <w:fldChar w:fldCharType="begin"/>
      </w:r>
      <w:r>
        <w:rPr>
          <w:b/>
          <w:bCs/>
          <w:sz w:val="24"/>
          <w:szCs w:val="24"/>
        </w:rPr>
        <w:instrText xml:space="preserve"> PAGEREF _Toc30124 \h </w:instrText>
      </w:r>
      <w:r>
        <w:rPr>
          <w:b/>
          <w:bCs/>
          <w:sz w:val="24"/>
          <w:szCs w:val="24"/>
        </w:rPr>
        <w:fldChar w:fldCharType="separate"/>
      </w:r>
      <w:r>
        <w:rPr>
          <w:b/>
          <w:bCs/>
          <w:sz w:val="24"/>
          <w:szCs w:val="24"/>
        </w:rPr>
        <w:t>14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708CC354">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_Toc6208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1．总则</w:t>
      </w:r>
      <w:r>
        <w:rPr>
          <w:rFonts w:hint="eastAsia" w:ascii="宋体" w:hAnsi="宋体" w:cs="宋体"/>
          <w:b/>
          <w:bCs/>
          <w:sz w:val="24"/>
          <w:szCs w:val="24"/>
          <w:lang w:val="en-US" w:eastAsia="zh-CN"/>
        </w:rPr>
        <w:t>..</w:t>
      </w:r>
      <w:r>
        <w:rPr>
          <w:b/>
          <w:bCs/>
          <w:sz w:val="24"/>
          <w:szCs w:val="24"/>
        </w:rPr>
        <w:tab/>
      </w:r>
      <w:r>
        <w:rPr>
          <w:b/>
          <w:bCs/>
          <w:sz w:val="24"/>
          <w:szCs w:val="24"/>
        </w:rPr>
        <w:fldChar w:fldCharType="begin"/>
      </w:r>
      <w:r>
        <w:rPr>
          <w:b/>
          <w:bCs/>
          <w:sz w:val="24"/>
          <w:szCs w:val="24"/>
        </w:rPr>
        <w:instrText xml:space="preserve"> PAGEREF _Toc6208 \h </w:instrText>
      </w:r>
      <w:r>
        <w:rPr>
          <w:b/>
          <w:bCs/>
          <w:sz w:val="24"/>
          <w:szCs w:val="24"/>
        </w:rPr>
        <w:fldChar w:fldCharType="separate"/>
      </w:r>
      <w:r>
        <w:rPr>
          <w:b/>
          <w:bCs/>
          <w:sz w:val="24"/>
          <w:szCs w:val="24"/>
        </w:rPr>
        <w:t>14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7FBAE34F">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_Toc14524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2．招标文件</w:t>
      </w:r>
      <w:r>
        <w:rPr>
          <w:b/>
          <w:bCs/>
          <w:sz w:val="24"/>
          <w:szCs w:val="24"/>
        </w:rPr>
        <w:tab/>
      </w:r>
      <w:r>
        <w:rPr>
          <w:b/>
          <w:bCs/>
          <w:sz w:val="24"/>
          <w:szCs w:val="24"/>
        </w:rPr>
        <w:fldChar w:fldCharType="begin"/>
      </w:r>
      <w:r>
        <w:rPr>
          <w:b/>
          <w:bCs/>
          <w:sz w:val="24"/>
          <w:szCs w:val="24"/>
        </w:rPr>
        <w:instrText xml:space="preserve"> PAGEREF _Toc14524 \h </w:instrText>
      </w:r>
      <w:r>
        <w:rPr>
          <w:b/>
          <w:bCs/>
          <w:sz w:val="24"/>
          <w:szCs w:val="24"/>
        </w:rPr>
        <w:fldChar w:fldCharType="separate"/>
      </w:r>
      <w:r>
        <w:rPr>
          <w:b/>
          <w:bCs/>
          <w:sz w:val="24"/>
          <w:szCs w:val="24"/>
        </w:rPr>
        <w:t>16</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1EBF34D3">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_Toc28617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highlight w:val="none"/>
        </w:rPr>
        <w:t>3．投标文件</w:t>
      </w:r>
      <w:r>
        <w:rPr>
          <w:b/>
          <w:bCs/>
          <w:sz w:val="24"/>
          <w:szCs w:val="24"/>
        </w:rPr>
        <w:tab/>
      </w:r>
      <w:r>
        <w:rPr>
          <w:b/>
          <w:bCs/>
          <w:sz w:val="24"/>
          <w:szCs w:val="24"/>
        </w:rPr>
        <w:fldChar w:fldCharType="begin"/>
      </w:r>
      <w:r>
        <w:rPr>
          <w:b/>
          <w:bCs/>
          <w:sz w:val="24"/>
          <w:szCs w:val="24"/>
        </w:rPr>
        <w:instrText xml:space="preserve"> PAGEREF _Toc28617 \h </w:instrText>
      </w:r>
      <w:r>
        <w:rPr>
          <w:b/>
          <w:bCs/>
          <w:sz w:val="24"/>
          <w:szCs w:val="24"/>
        </w:rPr>
        <w:fldChar w:fldCharType="separate"/>
      </w:r>
      <w:r>
        <w:rPr>
          <w:b/>
          <w:bCs/>
          <w:sz w:val="24"/>
          <w:szCs w:val="24"/>
        </w:rPr>
        <w:t>17</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2A3A61D">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_Toc11667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4．投标</w:t>
      </w:r>
      <w:r>
        <w:rPr>
          <w:b/>
          <w:bCs/>
          <w:sz w:val="24"/>
          <w:szCs w:val="24"/>
        </w:rPr>
        <w:tab/>
      </w:r>
      <w:r>
        <w:rPr>
          <w:b/>
          <w:bCs/>
          <w:sz w:val="24"/>
          <w:szCs w:val="24"/>
        </w:rPr>
        <w:fldChar w:fldCharType="begin"/>
      </w:r>
      <w:r>
        <w:rPr>
          <w:b/>
          <w:bCs/>
          <w:sz w:val="24"/>
          <w:szCs w:val="24"/>
        </w:rPr>
        <w:instrText xml:space="preserve"> PAGEREF _Toc11667 \h </w:instrText>
      </w:r>
      <w:r>
        <w:rPr>
          <w:b/>
          <w:bCs/>
          <w:sz w:val="24"/>
          <w:szCs w:val="24"/>
        </w:rPr>
        <w:fldChar w:fldCharType="separate"/>
      </w:r>
      <w:r>
        <w:rPr>
          <w:b/>
          <w:bCs/>
          <w:sz w:val="24"/>
          <w:szCs w:val="24"/>
        </w:rPr>
        <w:t>19</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EDD9C74">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_Toc1559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5．开标</w:t>
      </w:r>
      <w:r>
        <w:rPr>
          <w:b/>
          <w:bCs/>
          <w:sz w:val="24"/>
          <w:szCs w:val="24"/>
        </w:rPr>
        <w:tab/>
      </w:r>
      <w:r>
        <w:rPr>
          <w:b/>
          <w:bCs/>
          <w:sz w:val="24"/>
          <w:szCs w:val="24"/>
        </w:rPr>
        <w:fldChar w:fldCharType="begin"/>
      </w:r>
      <w:r>
        <w:rPr>
          <w:b/>
          <w:bCs/>
          <w:sz w:val="24"/>
          <w:szCs w:val="24"/>
        </w:rPr>
        <w:instrText xml:space="preserve"> PAGEREF _Toc1559 \h </w:instrText>
      </w:r>
      <w:r>
        <w:rPr>
          <w:b/>
          <w:bCs/>
          <w:sz w:val="24"/>
          <w:szCs w:val="24"/>
        </w:rPr>
        <w:fldChar w:fldCharType="separate"/>
      </w:r>
      <w:r>
        <w:rPr>
          <w:b/>
          <w:bCs/>
          <w:sz w:val="24"/>
          <w:szCs w:val="24"/>
        </w:rPr>
        <w:t>20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6F6BD83A">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_Toc22224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6．评标</w:t>
      </w:r>
      <w:r>
        <w:rPr>
          <w:b/>
          <w:bCs/>
          <w:sz w:val="24"/>
          <w:szCs w:val="24"/>
        </w:rPr>
        <w:tab/>
      </w:r>
      <w:r>
        <w:rPr>
          <w:b/>
          <w:bCs/>
          <w:sz w:val="24"/>
          <w:szCs w:val="24"/>
        </w:rPr>
        <w:fldChar w:fldCharType="begin"/>
      </w:r>
      <w:r>
        <w:rPr>
          <w:b/>
          <w:bCs/>
          <w:sz w:val="24"/>
          <w:szCs w:val="24"/>
        </w:rPr>
        <w:instrText xml:space="preserve"> PAGEREF _Toc22224 \h </w:instrText>
      </w:r>
      <w:r>
        <w:rPr>
          <w:b/>
          <w:bCs/>
          <w:sz w:val="24"/>
          <w:szCs w:val="24"/>
        </w:rPr>
        <w:fldChar w:fldCharType="separate"/>
      </w:r>
      <w:r>
        <w:rPr>
          <w:b/>
          <w:bCs/>
          <w:sz w:val="24"/>
          <w:szCs w:val="24"/>
        </w:rPr>
        <w:t>20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640A892F">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_Toc26114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7．定标及合同授予</w:t>
      </w:r>
      <w:r>
        <w:rPr>
          <w:b/>
          <w:bCs/>
          <w:sz w:val="24"/>
          <w:szCs w:val="24"/>
        </w:rPr>
        <w:tab/>
      </w:r>
      <w:r>
        <w:rPr>
          <w:b/>
          <w:bCs/>
          <w:sz w:val="24"/>
          <w:szCs w:val="24"/>
        </w:rPr>
        <w:fldChar w:fldCharType="begin"/>
      </w:r>
      <w:r>
        <w:rPr>
          <w:b/>
          <w:bCs/>
          <w:sz w:val="24"/>
          <w:szCs w:val="24"/>
        </w:rPr>
        <w:instrText xml:space="preserve"> PAGEREF _Toc26114 \h </w:instrText>
      </w:r>
      <w:r>
        <w:rPr>
          <w:b/>
          <w:bCs/>
          <w:sz w:val="24"/>
          <w:szCs w:val="24"/>
        </w:rPr>
        <w:fldChar w:fldCharType="separate"/>
      </w:r>
      <w:r>
        <w:rPr>
          <w:b/>
          <w:bCs/>
          <w:sz w:val="24"/>
          <w:szCs w:val="24"/>
        </w:rPr>
        <w:t>21</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28F56B6">
      <w:pPr>
        <w:pStyle w:val="29"/>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_Toc17350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8．纪律和监督</w:t>
      </w:r>
      <w:r>
        <w:rPr>
          <w:b/>
          <w:bCs/>
          <w:sz w:val="24"/>
          <w:szCs w:val="24"/>
        </w:rPr>
        <w:tab/>
      </w:r>
      <w:r>
        <w:rPr>
          <w:b/>
          <w:bCs/>
          <w:sz w:val="24"/>
          <w:szCs w:val="24"/>
        </w:rPr>
        <w:fldChar w:fldCharType="begin"/>
      </w:r>
      <w:r>
        <w:rPr>
          <w:b/>
          <w:bCs/>
          <w:sz w:val="24"/>
          <w:szCs w:val="24"/>
        </w:rPr>
        <w:instrText xml:space="preserve"> PAGEREF _Toc17350 \h </w:instrText>
      </w:r>
      <w:r>
        <w:rPr>
          <w:b/>
          <w:bCs/>
          <w:sz w:val="24"/>
          <w:szCs w:val="24"/>
        </w:rPr>
        <w:fldChar w:fldCharType="separate"/>
      </w:r>
      <w:r>
        <w:rPr>
          <w:b/>
          <w:bCs/>
          <w:sz w:val="24"/>
          <w:szCs w:val="24"/>
        </w:rPr>
        <w:t>22</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D4CCD60">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_Toc6690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第二章 评标办法</w:t>
      </w:r>
      <w:r>
        <w:rPr>
          <w:b/>
          <w:bCs/>
          <w:sz w:val="24"/>
          <w:szCs w:val="24"/>
        </w:rPr>
        <w:tab/>
      </w:r>
      <w:r>
        <w:rPr>
          <w:b/>
          <w:bCs/>
          <w:sz w:val="24"/>
          <w:szCs w:val="24"/>
        </w:rPr>
        <w:fldChar w:fldCharType="begin"/>
      </w:r>
      <w:r>
        <w:rPr>
          <w:b/>
          <w:bCs/>
          <w:sz w:val="24"/>
          <w:szCs w:val="24"/>
        </w:rPr>
        <w:instrText xml:space="preserve"> PAGEREF _Toc6690 \h </w:instrText>
      </w:r>
      <w:r>
        <w:rPr>
          <w:b/>
          <w:bCs/>
          <w:sz w:val="24"/>
          <w:szCs w:val="24"/>
        </w:rPr>
        <w:fldChar w:fldCharType="separate"/>
      </w:r>
      <w:r>
        <w:rPr>
          <w:b/>
          <w:bCs/>
          <w:sz w:val="24"/>
          <w:szCs w:val="24"/>
        </w:rPr>
        <w:t>24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9F699D4">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_Toc21260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评审办法前附表</w:t>
      </w:r>
      <w:r>
        <w:rPr>
          <w:b/>
          <w:bCs/>
          <w:sz w:val="24"/>
          <w:szCs w:val="24"/>
        </w:rPr>
        <w:tab/>
      </w:r>
      <w:r>
        <w:rPr>
          <w:b/>
          <w:bCs/>
          <w:sz w:val="24"/>
          <w:szCs w:val="24"/>
        </w:rPr>
        <w:fldChar w:fldCharType="begin"/>
      </w:r>
      <w:r>
        <w:rPr>
          <w:b/>
          <w:bCs/>
          <w:sz w:val="24"/>
          <w:szCs w:val="24"/>
        </w:rPr>
        <w:instrText xml:space="preserve"> PAGEREF _Toc21260 \h </w:instrText>
      </w:r>
      <w:r>
        <w:rPr>
          <w:b/>
          <w:bCs/>
          <w:sz w:val="24"/>
          <w:szCs w:val="24"/>
        </w:rPr>
        <w:fldChar w:fldCharType="separate"/>
      </w:r>
      <w:r>
        <w:rPr>
          <w:b/>
          <w:bCs/>
          <w:sz w:val="24"/>
          <w:szCs w:val="24"/>
        </w:rPr>
        <w:t>24</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4F775584">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_Toc29420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 评标方法</w:t>
      </w:r>
      <w:r>
        <w:rPr>
          <w:b/>
          <w:bCs/>
          <w:sz w:val="24"/>
          <w:szCs w:val="24"/>
        </w:rPr>
        <w:tab/>
      </w:r>
      <w:r>
        <w:rPr>
          <w:b/>
          <w:bCs/>
          <w:sz w:val="24"/>
          <w:szCs w:val="24"/>
        </w:rPr>
        <w:fldChar w:fldCharType="begin"/>
      </w:r>
      <w:r>
        <w:rPr>
          <w:b/>
          <w:bCs/>
          <w:sz w:val="24"/>
          <w:szCs w:val="24"/>
        </w:rPr>
        <w:instrText xml:space="preserve"> PAGEREF _Toc29420 \h </w:instrText>
      </w:r>
      <w:r>
        <w:rPr>
          <w:b/>
          <w:bCs/>
          <w:sz w:val="24"/>
          <w:szCs w:val="24"/>
        </w:rPr>
        <w:fldChar w:fldCharType="separate"/>
      </w:r>
      <w:r>
        <w:rPr>
          <w:b/>
          <w:bCs/>
          <w:sz w:val="24"/>
          <w:szCs w:val="24"/>
        </w:rPr>
        <w:t>30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570C7F79">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_Toc2806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 评标标准</w:t>
      </w:r>
      <w:r>
        <w:rPr>
          <w:b/>
          <w:bCs/>
          <w:sz w:val="24"/>
          <w:szCs w:val="24"/>
        </w:rPr>
        <w:tab/>
      </w:r>
      <w:r>
        <w:rPr>
          <w:b/>
          <w:bCs/>
          <w:sz w:val="24"/>
          <w:szCs w:val="24"/>
        </w:rPr>
        <w:fldChar w:fldCharType="begin"/>
      </w:r>
      <w:r>
        <w:rPr>
          <w:b/>
          <w:bCs/>
          <w:sz w:val="24"/>
          <w:szCs w:val="24"/>
        </w:rPr>
        <w:instrText xml:space="preserve"> PAGEREF _Toc2806 \h </w:instrText>
      </w:r>
      <w:r>
        <w:rPr>
          <w:b/>
          <w:bCs/>
          <w:sz w:val="24"/>
          <w:szCs w:val="24"/>
        </w:rPr>
        <w:fldChar w:fldCharType="separate"/>
      </w:r>
      <w:r>
        <w:rPr>
          <w:b/>
          <w:bCs/>
          <w:sz w:val="24"/>
          <w:szCs w:val="24"/>
        </w:rPr>
        <w:t>30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1B1C7A6A">
      <w:pPr>
        <w:pStyle w:val="16"/>
        <w:tabs>
          <w:tab w:val="right" w:leader="dot" w:pos="9070"/>
        </w:tabs>
        <w:spacing w:line="360" w:lineRule="auto"/>
        <w:ind w:left="0" w:leftChars="0" w:firstLine="482" w:firstLineChars="200"/>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_Toc5626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 评标程序</w:t>
      </w:r>
      <w:r>
        <w:rPr>
          <w:b/>
          <w:bCs/>
          <w:sz w:val="24"/>
          <w:szCs w:val="24"/>
        </w:rPr>
        <w:tab/>
      </w:r>
      <w:r>
        <w:rPr>
          <w:b/>
          <w:bCs/>
          <w:sz w:val="24"/>
          <w:szCs w:val="24"/>
        </w:rPr>
        <w:fldChar w:fldCharType="begin"/>
      </w:r>
      <w:r>
        <w:rPr>
          <w:b/>
          <w:bCs/>
          <w:sz w:val="24"/>
          <w:szCs w:val="24"/>
        </w:rPr>
        <w:instrText xml:space="preserve"> PAGEREF _Toc5626 \h </w:instrText>
      </w:r>
      <w:r>
        <w:rPr>
          <w:b/>
          <w:bCs/>
          <w:sz w:val="24"/>
          <w:szCs w:val="24"/>
        </w:rPr>
        <w:fldChar w:fldCharType="separate"/>
      </w:r>
      <w:r>
        <w:rPr>
          <w:b/>
          <w:bCs/>
          <w:sz w:val="24"/>
          <w:szCs w:val="24"/>
        </w:rPr>
        <w:t>30</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290ADC6B">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_Toc22968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第三章 合同</w:t>
      </w:r>
      <w:r>
        <w:rPr>
          <w:b/>
          <w:bCs/>
          <w:sz w:val="24"/>
          <w:szCs w:val="24"/>
        </w:rPr>
        <w:tab/>
      </w:r>
      <w:r>
        <w:rPr>
          <w:b/>
          <w:bCs/>
          <w:sz w:val="24"/>
          <w:szCs w:val="24"/>
        </w:rPr>
        <w:fldChar w:fldCharType="begin"/>
      </w:r>
      <w:r>
        <w:rPr>
          <w:b/>
          <w:bCs/>
          <w:sz w:val="24"/>
          <w:szCs w:val="24"/>
        </w:rPr>
        <w:instrText xml:space="preserve"> PAGEREF _Toc22968 \h </w:instrText>
      </w:r>
      <w:r>
        <w:rPr>
          <w:b/>
          <w:bCs/>
          <w:sz w:val="24"/>
          <w:szCs w:val="24"/>
        </w:rPr>
        <w:fldChar w:fldCharType="separate"/>
      </w:r>
      <w:r>
        <w:rPr>
          <w:b/>
          <w:bCs/>
          <w:sz w:val="24"/>
          <w:szCs w:val="24"/>
        </w:rPr>
        <w:t>38</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3789D278">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_Toc1421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xml:space="preserve">第四章 </w:t>
      </w:r>
      <w:r>
        <w:rPr>
          <w:rFonts w:hint="eastAsia" w:ascii="宋体" w:hAnsi="宋体" w:eastAsia="宋体" w:cs="宋体"/>
          <w:b/>
          <w:bCs/>
          <w:sz w:val="24"/>
          <w:szCs w:val="24"/>
          <w:highlight w:val="none"/>
        </w:rPr>
        <w:t>服务标准和要求</w:t>
      </w:r>
      <w:r>
        <w:rPr>
          <w:b/>
          <w:bCs/>
          <w:sz w:val="24"/>
          <w:szCs w:val="24"/>
        </w:rPr>
        <w:tab/>
      </w:r>
      <w:r>
        <w:rPr>
          <w:b/>
          <w:bCs/>
          <w:sz w:val="24"/>
          <w:szCs w:val="24"/>
        </w:rPr>
        <w:fldChar w:fldCharType="begin"/>
      </w:r>
      <w:r>
        <w:rPr>
          <w:b/>
          <w:bCs/>
          <w:sz w:val="24"/>
          <w:szCs w:val="24"/>
        </w:rPr>
        <w:instrText xml:space="preserve"> PAGEREF _Toc1421 \h </w:instrText>
      </w:r>
      <w:r>
        <w:rPr>
          <w:b/>
          <w:bCs/>
          <w:sz w:val="24"/>
          <w:szCs w:val="24"/>
        </w:rPr>
        <w:fldChar w:fldCharType="separate"/>
      </w:r>
      <w:r>
        <w:rPr>
          <w:b/>
          <w:bCs/>
          <w:sz w:val="24"/>
          <w:szCs w:val="24"/>
        </w:rPr>
        <w:t>45</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0B50E22E">
      <w:pPr>
        <w:pStyle w:val="23"/>
        <w:tabs>
          <w:tab w:val="right" w:leader="dot" w:pos="9070"/>
        </w:tabs>
        <w:spacing w:line="360" w:lineRule="auto"/>
        <w:rPr>
          <w:b/>
          <w:bCs/>
          <w:sz w:val="24"/>
          <w:szCs w:val="24"/>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b/>
          <w:bCs/>
          <w:sz w:val="24"/>
          <w:szCs w:val="24"/>
        </w:rPr>
        <w:instrText xml:space="preserve"> HYPERLINK \l _Toc27789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第五章 投标文件格式</w:t>
      </w:r>
      <w:r>
        <w:rPr>
          <w:b/>
          <w:bCs/>
          <w:sz w:val="24"/>
          <w:szCs w:val="24"/>
        </w:rPr>
        <w:tab/>
      </w:r>
      <w:r>
        <w:rPr>
          <w:b/>
          <w:bCs/>
          <w:sz w:val="24"/>
          <w:szCs w:val="24"/>
        </w:rPr>
        <w:fldChar w:fldCharType="begin"/>
      </w:r>
      <w:r>
        <w:rPr>
          <w:b/>
          <w:bCs/>
          <w:sz w:val="24"/>
          <w:szCs w:val="24"/>
        </w:rPr>
        <w:instrText xml:space="preserve"> PAGEREF _Toc27789 \h </w:instrText>
      </w:r>
      <w:r>
        <w:rPr>
          <w:b/>
          <w:bCs/>
          <w:sz w:val="24"/>
          <w:szCs w:val="24"/>
        </w:rPr>
        <w:fldChar w:fldCharType="separate"/>
      </w:r>
      <w:r>
        <w:rPr>
          <w:b/>
          <w:bCs/>
          <w:sz w:val="24"/>
          <w:szCs w:val="24"/>
        </w:rPr>
        <w:t>47</w:t>
      </w:r>
      <w:r>
        <w:rPr>
          <w:b/>
          <w:bCs/>
          <w:sz w:val="24"/>
          <w:szCs w:val="24"/>
        </w:rPr>
        <w:fldChar w:fldCharType="end"/>
      </w:r>
      <w:r>
        <w:rPr>
          <w:rFonts w:hint="eastAsia" w:ascii="宋体" w:hAnsi="宋体" w:eastAsia="宋体" w:cs="宋体"/>
          <w:b/>
          <w:bCs/>
          <w:color w:val="000000" w:themeColor="text1"/>
          <w:sz w:val="24"/>
          <w:szCs w:val="24"/>
          <w14:textFill>
            <w14:solidFill>
              <w14:schemeClr w14:val="tx1"/>
            </w14:solidFill>
          </w14:textFill>
        </w:rPr>
        <w:fldChar w:fldCharType="end"/>
      </w:r>
    </w:p>
    <w:p w14:paraId="18F99005">
      <w:pPr>
        <w:pStyle w:val="2"/>
        <w:keepNext/>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end"/>
      </w:r>
    </w:p>
    <w:p w14:paraId="69EA2890">
      <w:pPr>
        <w:pStyle w:val="2"/>
        <w:keepNext/>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themeColor="text1"/>
          <w:sz w:val="24"/>
          <w14:textFill>
            <w14:solidFill>
              <w14:schemeClr w14:val="tx1"/>
            </w14:solidFill>
          </w14:textFill>
        </w:rPr>
      </w:pPr>
    </w:p>
    <w:p w14:paraId="230034B8">
      <w:pPr>
        <w:pStyle w:val="2"/>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color w:val="000000" w:themeColor="text1"/>
          <w:sz w:val="24"/>
          <w14:textFill>
            <w14:solidFill>
              <w14:schemeClr w14:val="tx1"/>
            </w14:solidFill>
          </w14:textFill>
        </w:rPr>
      </w:pPr>
    </w:p>
    <w:p w14:paraId="3394A850">
      <w:pPr>
        <w:rPr>
          <w:rFonts w:hint="eastAsia"/>
        </w:rPr>
      </w:pPr>
    </w:p>
    <w:p w14:paraId="3582FAF4">
      <w:pPr>
        <w:pStyle w:val="2"/>
        <w:keepNext/>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color w:val="000000" w:themeColor="text1"/>
          <w:sz w:val="24"/>
          <w14:textFill>
            <w14:solidFill>
              <w14:schemeClr w14:val="tx1"/>
            </w14:solidFill>
          </w14:textFill>
        </w:rPr>
      </w:pPr>
    </w:p>
    <w:p w14:paraId="10D4EAF8">
      <w:pPr>
        <w:pStyle w:val="2"/>
        <w:keepNext/>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color w:val="000000" w:themeColor="text1"/>
          <w:sz w:val="32"/>
          <w:szCs w:val="32"/>
          <w14:textFill>
            <w14:solidFill>
              <w14:schemeClr w14:val="tx1"/>
            </w14:solidFill>
          </w14:textFill>
        </w:rPr>
      </w:pPr>
    </w:p>
    <w:p w14:paraId="04344AEB">
      <w:pPr>
        <w:rPr>
          <w:rFonts w:hint="eastAsia"/>
        </w:rPr>
      </w:pPr>
    </w:p>
    <w:p w14:paraId="67DABDD3">
      <w:pPr>
        <w:pStyle w:val="2"/>
        <w:keepNext/>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themeColor="text1"/>
          <w:sz w:val="32"/>
          <w:szCs w:val="32"/>
          <w14:textFill>
            <w14:solidFill>
              <w14:schemeClr w14:val="tx1"/>
            </w14:solidFill>
          </w14:textFill>
        </w:rPr>
      </w:pPr>
    </w:p>
    <w:p w14:paraId="68BD40EF">
      <w:pPr>
        <w:rPr>
          <w:rFonts w:hint="eastAsia" w:ascii="宋体" w:hAnsi="宋体" w:eastAsia="宋体" w:cs="宋体"/>
          <w:color w:val="000000" w:themeColor="text1"/>
          <w:sz w:val="32"/>
          <w:szCs w:val="32"/>
          <w14:textFill>
            <w14:solidFill>
              <w14:schemeClr w14:val="tx1"/>
            </w14:solidFill>
          </w14:textFill>
        </w:rPr>
      </w:pPr>
    </w:p>
    <w:p w14:paraId="0406D94A">
      <w:pPr>
        <w:rPr>
          <w:rFonts w:hint="eastAsia" w:ascii="宋体" w:hAnsi="宋体" w:eastAsia="宋体" w:cs="宋体"/>
          <w:color w:val="000000" w:themeColor="text1"/>
          <w:sz w:val="32"/>
          <w:szCs w:val="32"/>
          <w14:textFill>
            <w14:solidFill>
              <w14:schemeClr w14:val="tx1"/>
            </w14:solidFill>
          </w14:textFill>
        </w:rPr>
      </w:pPr>
    </w:p>
    <w:p w14:paraId="29C16123">
      <w:pPr>
        <w:rPr>
          <w:rFonts w:hint="eastAsia" w:ascii="宋体" w:hAnsi="宋体" w:eastAsia="宋体" w:cs="宋体"/>
          <w:color w:val="000000" w:themeColor="text1"/>
          <w:sz w:val="32"/>
          <w:szCs w:val="32"/>
          <w14:textFill>
            <w14:solidFill>
              <w14:schemeClr w14:val="tx1"/>
            </w14:solidFill>
          </w14:textFill>
        </w:rPr>
      </w:pPr>
    </w:p>
    <w:p w14:paraId="4740D709">
      <w:pPr>
        <w:rPr>
          <w:rFonts w:hint="eastAsia"/>
        </w:rPr>
      </w:pPr>
    </w:p>
    <w:p w14:paraId="41C8D2F1">
      <w:pPr>
        <w:pStyle w:val="2"/>
        <w:keepNext/>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 w:name="_Toc6388"/>
      <w:r>
        <w:rPr>
          <w:rFonts w:hint="eastAsia" w:ascii="宋体" w:hAnsi="宋体" w:eastAsia="宋体" w:cs="宋体"/>
          <w:color w:val="000000" w:themeColor="text1"/>
          <w:sz w:val="32"/>
          <w:szCs w:val="32"/>
          <w14:textFill>
            <w14:solidFill>
              <w14:schemeClr w14:val="tx1"/>
            </w14:solidFill>
          </w14:textFill>
        </w:rPr>
        <w:t>招</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标</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公</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告</w:t>
      </w:r>
      <w:bookmarkEnd w:id="1"/>
    </w:p>
    <w:p w14:paraId="7EAA2F96">
      <w:pPr>
        <w:pStyle w:val="2"/>
        <w:keepNext w:val="0"/>
        <w:keepLines w:val="0"/>
        <w:widowControl/>
        <w:suppressLineNumbers w:val="0"/>
        <w:autoSpaceDE w:val="0"/>
        <w:autoSpaceDN w:val="0"/>
        <w:spacing w:before="54" w:after="0" w:line="360" w:lineRule="atLeast"/>
        <w:jc w:val="center"/>
        <w:rPr>
          <w:rFonts w:hint="eastAsia" w:ascii="宋体" w:hAnsi="宋体" w:eastAsia="宋体" w:cs="宋体"/>
          <w:color w:val="FF0000"/>
          <w:kern w:val="0"/>
          <w:sz w:val="28"/>
          <w:szCs w:val="32"/>
          <w:highlight w:val="none"/>
          <w:lang w:val="en-US" w:bidi="zh-CN"/>
        </w:rPr>
      </w:pPr>
      <w:bookmarkStart w:id="2" w:name="_Toc7289"/>
      <w:r>
        <w:rPr>
          <w:rFonts w:hint="eastAsia" w:ascii="宋体" w:hAnsi="宋体" w:cs="宋体"/>
          <w:color w:val="auto"/>
          <w:kern w:val="0"/>
          <w:sz w:val="28"/>
          <w:szCs w:val="32"/>
          <w:highlight w:val="none"/>
          <w:lang w:val="en-US" w:bidi="zh-CN"/>
        </w:rPr>
        <w:t>2026年高标准农田建设综合评价项目（一包）</w:t>
      </w:r>
      <w:r>
        <w:rPr>
          <w:rFonts w:hint="eastAsia" w:ascii="宋体" w:hAnsi="宋体" w:eastAsia="宋体" w:cs="宋体"/>
          <w:color w:val="auto"/>
          <w:kern w:val="0"/>
          <w:sz w:val="28"/>
          <w:szCs w:val="32"/>
          <w:highlight w:val="none"/>
          <w:lang w:val="zh-CN" w:bidi="zh-CN"/>
        </w:rPr>
        <w:t>公开招标公告</w:t>
      </w:r>
      <w:bookmarkEnd w:id="2"/>
    </w:p>
    <w:p w14:paraId="2B6513A8">
      <w:pPr>
        <w:rPr>
          <w:rFonts w:hint="eastAsia" w:ascii="宋体" w:hAnsi="宋体" w:eastAsia="宋体" w:cs="宋体"/>
          <w:i w:val="0"/>
          <w:iCs w:val="0"/>
          <w:caps w:val="0"/>
          <w:color w:val="auto"/>
          <w:spacing w:val="0"/>
          <w:sz w:val="28"/>
          <w:szCs w:val="28"/>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20320</wp:posOffset>
                </wp:positionV>
                <wp:extent cx="5631815" cy="894715"/>
                <wp:effectExtent l="4445" t="4445" r="17780" b="15240"/>
                <wp:wrapNone/>
                <wp:docPr id="6" name="文本框 6"/>
                <wp:cNvGraphicFramePr/>
                <a:graphic xmlns:a="http://schemas.openxmlformats.org/drawingml/2006/main">
                  <a:graphicData uri="http://schemas.microsoft.com/office/word/2010/wordprocessingShape">
                    <wps:wsp>
                      <wps:cNvSpPr txBox="1"/>
                      <wps:spPr>
                        <a:xfrm>
                          <a:off x="461010" y="2661285"/>
                          <a:ext cx="5631815" cy="894715"/>
                        </a:xfrm>
                        <a:prstGeom prst="rect">
                          <a:avLst/>
                        </a:prstGeom>
                        <a:solidFill>
                          <a:srgbClr val="FFFFFF"/>
                        </a:solidFill>
                        <a:ln w="6350">
                          <a:solidFill>
                            <a:prstClr val="black"/>
                          </a:solidFill>
                        </a:ln>
                        <a:effectLst/>
                      </wps:spPr>
                      <wps:txbx>
                        <w:txbxContent>
                          <w:p w14:paraId="2DA1A162">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2026年高标准农田建设综合评价项目（一包）</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pt;margin-top:1.6pt;height:70.45pt;width:443.45pt;z-index:251659264;mso-width-relative:page;mso-height-relative:page;" fillcolor="#FFFFFF" filled="t" stroked="t" coordsize="21600,21600" o:gfxdata="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EMzUAAAACAEAAA8AAAAAAAAAAQAgAAAAIgAAAGRycy9kb3ducmV2LnhtbFBLAQIU&#10;ABQAAAAIAIdO4kD8k1ABaQIAANAEAAAOAAAAAAAAAAEAIAAAACMBAABkcnMvZTJvRG9jLnhtbFBL&#10;BQYAAAAABgAGAFkBAAD+BQAAAAA=&#10;">
                <v:fill on="t" focussize="0,0"/>
                <v:stroke weight="0.5pt" color="#000000" joinstyle="round"/>
                <v:imagedata o:title=""/>
                <o:lock v:ext="edit" aspectratio="f"/>
                <v:textbox>
                  <w:txbxContent>
                    <w:p w14:paraId="2DA1A162">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68552A4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firstLine="480" w:firstLineChars="200"/>
                        <w:textAlignment w:val="auto"/>
                        <w:rPr>
                          <w:rFonts w:hint="eastAsia" w:eastAsia="宋体"/>
                          <w:lang w:eastAsia="zh-CN"/>
                        </w:rPr>
                      </w:pPr>
                      <w:r>
                        <w:rPr>
                          <w:rFonts w:hint="eastAsia" w:cs="宋体"/>
                          <w:color w:val="auto"/>
                          <w:kern w:val="0"/>
                          <w:sz w:val="24"/>
                          <w:szCs w:val="21"/>
                          <w:lang w:eastAsia="zh-CN" w:bidi="ar"/>
                        </w:rPr>
                        <w:t>2026年高标准农田建设综合评价项目（一包）</w:t>
                      </w:r>
                      <w:r>
                        <w:rPr>
                          <w:rFonts w:hint="eastAsia" w:ascii="宋体" w:hAnsi="宋体" w:eastAsia="宋体" w:cs="宋体"/>
                          <w:kern w:val="0"/>
                          <w:sz w:val="24"/>
                          <w:szCs w:val="24"/>
                          <w:lang w:val="en-US" w:eastAsia="zh-CN" w:bidi="ar-SA"/>
                        </w:rPr>
                        <w:t>招标项目的潜在投标人应在政采云平台线上获取招标文件，并于</w:t>
                      </w:r>
                      <w:r>
                        <w:rPr>
                          <w:rFonts w:hint="eastAsia" w:cs="宋体"/>
                          <w:kern w:val="0"/>
                          <w:sz w:val="24"/>
                          <w:szCs w:val="24"/>
                          <w:lang w:val="en-US" w:eastAsia="zh-CN" w:bidi="ar-SA"/>
                        </w:rPr>
                        <w:t>2026</w:t>
                      </w:r>
                      <w:r>
                        <w:rPr>
                          <w:rFonts w:hint="eastAsia" w:ascii="宋体" w:hAnsi="宋体" w:eastAsia="宋体" w:cs="宋体"/>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12</w:t>
                      </w:r>
                      <w:r>
                        <w:rPr>
                          <w:rFonts w:hint="eastAsia" w:ascii="宋体" w:hAnsi="宋体" w:eastAsia="宋体" w:cs="宋体"/>
                          <w:color w:val="auto"/>
                          <w:kern w:val="0"/>
                          <w:sz w:val="24"/>
                          <w:szCs w:val="24"/>
                          <w:lang w:val="en-US" w:eastAsia="zh-CN" w:bidi="ar-SA"/>
                        </w:rPr>
                        <w:t>日 1</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w:t>
                      </w:r>
                      <w:r>
                        <w:rPr>
                          <w:rFonts w:hint="eastAsia"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w:t>
                      </w:r>
                      <w:r>
                        <w:rPr>
                          <w:rFonts w:hint="eastAsia" w:ascii="宋体" w:hAnsi="宋体" w:eastAsia="宋体" w:cs="宋体"/>
                          <w:kern w:val="0"/>
                          <w:sz w:val="24"/>
                          <w:szCs w:val="24"/>
                          <w:lang w:val="en-US" w:eastAsia="zh-CN" w:bidi="ar-SA"/>
                        </w:rPr>
                        <w:t>（北京时间）前递交投标文件。</w:t>
                      </w:r>
                    </w:p>
                  </w:txbxContent>
                </v:textbox>
              </v:shape>
            </w:pict>
          </mc:Fallback>
        </mc:AlternateContent>
      </w:r>
    </w:p>
    <w:p w14:paraId="3C7B5947">
      <w:pPr>
        <w:pStyle w:val="67"/>
        <w:rPr>
          <w:i w:val="0"/>
          <w:iCs w:val="0"/>
          <w:caps w:val="0"/>
          <w:color w:val="auto"/>
          <w:spacing w:val="0"/>
          <w:sz w:val="28"/>
          <w:szCs w:val="28"/>
        </w:rPr>
      </w:pPr>
    </w:p>
    <w:p w14:paraId="610E02F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p>
    <w:p w14:paraId="07C2C07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cs="宋体"/>
          <w:b/>
          <w:bCs/>
          <w:color w:val="auto"/>
          <w:kern w:val="0"/>
          <w:sz w:val="24"/>
          <w:szCs w:val="24"/>
          <w:lang w:val="en-US" w:eastAsia="zh-CN" w:bidi="ar-SA"/>
        </w:rPr>
      </w:pPr>
    </w:p>
    <w:p w14:paraId="378162F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cs="宋体"/>
          <w:b/>
          <w:bCs/>
          <w:color w:val="auto"/>
          <w:kern w:val="0"/>
          <w:sz w:val="24"/>
          <w:szCs w:val="24"/>
          <w:lang w:val="en-US" w:eastAsia="zh-CN" w:bidi="ar-SA"/>
        </w:rPr>
        <w:t>一、</w:t>
      </w:r>
      <w:r>
        <w:rPr>
          <w:rFonts w:hint="eastAsia" w:ascii="宋体" w:hAnsi="宋体" w:eastAsia="宋体" w:cs="宋体"/>
          <w:b/>
          <w:bCs/>
          <w:color w:val="auto"/>
          <w:kern w:val="0"/>
          <w:sz w:val="24"/>
          <w:szCs w:val="24"/>
          <w:lang w:val="en-US" w:eastAsia="zh-CN" w:bidi="ar-SA"/>
        </w:rPr>
        <w:t>项目基本情况</w:t>
      </w:r>
    </w:p>
    <w:p w14:paraId="327ED1E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cs="宋体"/>
          <w:color w:val="auto"/>
          <w:kern w:val="0"/>
          <w:sz w:val="24"/>
          <w:szCs w:val="24"/>
          <w:highlight w:val="none"/>
          <w:lang w:val="en-US" w:eastAsia="zh-CN" w:bidi="ar-SA"/>
        </w:rPr>
        <w:t>XJQN-WLMQ-2026-038</w:t>
      </w:r>
    </w:p>
    <w:p w14:paraId="5F629E4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1"/>
          <w:lang w:eastAsia="zh-CN" w:bidi="ar"/>
        </w:rPr>
      </w:pPr>
      <w:r>
        <w:rPr>
          <w:rFonts w:hint="eastAsia" w:ascii="宋体" w:hAnsi="宋体" w:eastAsia="宋体" w:cs="宋体"/>
          <w:color w:val="auto"/>
          <w:kern w:val="0"/>
          <w:sz w:val="24"/>
          <w:szCs w:val="24"/>
          <w:lang w:val="en-US" w:eastAsia="zh-CN" w:bidi="ar-SA"/>
        </w:rPr>
        <w:t>项目名称</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1"/>
          <w:lang w:eastAsia="zh-CN" w:bidi="ar"/>
        </w:rPr>
        <w:t>2026年高标准农田建设综合评价项目（一包）</w:t>
      </w:r>
    </w:p>
    <w:p w14:paraId="0031928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招标</w:t>
      </w:r>
      <w:r>
        <w:rPr>
          <w:rFonts w:hint="eastAsia" w:ascii="宋体" w:hAnsi="宋体" w:eastAsia="宋体" w:cs="宋体"/>
          <w:color w:val="auto"/>
          <w:kern w:val="0"/>
          <w:sz w:val="24"/>
          <w:szCs w:val="24"/>
          <w:highlight w:val="none"/>
          <w:lang w:val="en-US" w:eastAsia="zh-CN" w:bidi="ar-SA"/>
        </w:rPr>
        <w:t>方式：公开招标</w:t>
      </w:r>
    </w:p>
    <w:p w14:paraId="369D75E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1800000</w:t>
      </w:r>
    </w:p>
    <w:p w14:paraId="670BB29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cs="宋体"/>
          <w:color w:val="auto"/>
          <w:kern w:val="0"/>
          <w:sz w:val="24"/>
          <w:szCs w:val="24"/>
          <w:highlight w:val="none"/>
          <w:lang w:val="en-US" w:eastAsia="zh-CN" w:bidi="ar-SA"/>
        </w:rPr>
        <w:t>1800000</w:t>
      </w:r>
    </w:p>
    <w:p w14:paraId="1961547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5498D19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p>
    <w:p w14:paraId="71C0469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标项名称:</w:t>
      </w:r>
      <w:r>
        <w:rPr>
          <w:rFonts w:hint="eastAsia" w:cs="宋体"/>
          <w:color w:val="auto"/>
          <w:kern w:val="0"/>
          <w:sz w:val="24"/>
          <w:szCs w:val="24"/>
          <w:lang w:val="en-US" w:eastAsia="zh-CN" w:bidi="ar-SA"/>
        </w:rPr>
        <w:t>2026年高标准农田建设综合评价项目（一包）</w:t>
      </w:r>
    </w:p>
    <w:p w14:paraId="6015799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数量:1</w:t>
      </w:r>
    </w:p>
    <w:p w14:paraId="057FC1E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预算金额（元）:</w:t>
      </w:r>
      <w:r>
        <w:rPr>
          <w:rFonts w:hint="eastAsia" w:cs="宋体"/>
          <w:color w:val="auto"/>
          <w:kern w:val="0"/>
          <w:sz w:val="24"/>
          <w:szCs w:val="24"/>
          <w:lang w:val="en-US" w:eastAsia="zh-CN" w:bidi="ar-SA"/>
        </w:rPr>
        <w:t>1800000</w:t>
      </w:r>
    </w:p>
    <w:p w14:paraId="56B95B9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单位：</w:t>
      </w:r>
      <w:r>
        <w:rPr>
          <w:rFonts w:hint="eastAsia" w:cs="宋体"/>
          <w:color w:val="auto"/>
          <w:kern w:val="0"/>
          <w:sz w:val="24"/>
          <w:szCs w:val="24"/>
          <w:lang w:val="en-US" w:eastAsia="zh-CN" w:bidi="ar-SA"/>
        </w:rPr>
        <w:t>项</w:t>
      </w:r>
    </w:p>
    <w:p w14:paraId="01CF0EF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简要规格描述或项目基本概况介绍、用途：1.对全区高标准农田建设项目的组织实施、工程质量、资金支付、运行管护、档案管理等工作提供技术支撑。2.对各地上报的2027年度中央转移支付资金、超长期特别国债资金支持的新建和改造提升项目初步设计文件</w:t>
      </w:r>
      <w:r>
        <w:rPr>
          <w:rFonts w:hint="default" w:ascii="宋体" w:hAnsi="宋体" w:eastAsia="宋体" w:cs="宋体"/>
          <w:color w:val="auto"/>
          <w:kern w:val="0"/>
          <w:sz w:val="24"/>
          <w:szCs w:val="24"/>
          <w:lang w:val="en-US" w:eastAsia="zh-CN" w:bidi="ar-SA"/>
        </w:rPr>
        <w:t>（约</w:t>
      </w:r>
      <w:r>
        <w:rPr>
          <w:rFonts w:hint="eastAsia" w:ascii="宋体" w:hAnsi="宋体" w:eastAsia="宋体" w:cs="宋体"/>
          <w:color w:val="auto"/>
          <w:kern w:val="0"/>
          <w:sz w:val="24"/>
          <w:szCs w:val="24"/>
          <w:lang w:val="en-US" w:eastAsia="zh-CN" w:bidi="ar-SA"/>
        </w:rPr>
        <w:t>3</w:t>
      </w:r>
      <w:r>
        <w:rPr>
          <w:rFonts w:hint="default" w:ascii="宋体" w:hAnsi="宋体" w:eastAsia="宋体" w:cs="宋体"/>
          <w:color w:val="auto"/>
          <w:kern w:val="0"/>
          <w:sz w:val="24"/>
          <w:szCs w:val="24"/>
          <w:lang w:val="en-US" w:eastAsia="zh-CN" w:bidi="ar-SA"/>
        </w:rPr>
        <w:t>00个</w:t>
      </w:r>
      <w:r>
        <w:rPr>
          <w:rFonts w:hint="eastAsia" w:ascii="宋体" w:hAnsi="宋体" w:eastAsia="宋体" w:cs="宋体"/>
          <w:color w:val="auto"/>
          <w:kern w:val="0"/>
          <w:sz w:val="24"/>
          <w:szCs w:val="24"/>
          <w:lang w:val="en-US" w:eastAsia="zh-CN" w:bidi="ar-SA"/>
        </w:rPr>
        <w:t>、500万亩</w:t>
      </w:r>
      <w:r>
        <w:rPr>
          <w:rFonts w:hint="default"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进行复核，对通过复核的项目按照不低于10%进行实地抽查复核。3.上图入库工作提供技术支撑（具体详见招标文件）。</w:t>
      </w:r>
    </w:p>
    <w:p w14:paraId="45C2153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p w14:paraId="18140C87">
      <w:pPr>
        <w:pStyle w:val="56"/>
        <w:rPr>
          <w:rFonts w:hint="eastAsia"/>
          <w:color w:val="auto"/>
          <w:lang w:val="en-US" w:eastAsia="zh-CN"/>
        </w:rPr>
      </w:pPr>
    </w:p>
    <w:p w14:paraId="767D125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合同履约期限：</w:t>
      </w:r>
      <w:r>
        <w:rPr>
          <w:rFonts w:hint="eastAsia" w:cs="宋体"/>
          <w:bCs/>
          <w:color w:val="auto"/>
          <w:sz w:val="24"/>
          <w:szCs w:val="24"/>
          <w:highlight w:val="none"/>
          <w:lang w:val="en-US" w:eastAsia="zh-CN"/>
        </w:rPr>
        <w:t>自合同签订之日起至项目完成并通过甲方验收为止。</w:t>
      </w:r>
    </w:p>
    <w:p w14:paraId="0A3CBF5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w:t>
      </w:r>
      <w:r>
        <w:rPr>
          <w:rFonts w:hint="eastAsia" w:cs="宋体"/>
          <w:color w:val="auto"/>
          <w:kern w:val="0"/>
          <w:sz w:val="24"/>
          <w:szCs w:val="24"/>
          <w:lang w:val="en-US" w:eastAsia="zh-CN" w:bidi="ar-SA"/>
        </w:rPr>
        <w:t>是</w:t>
      </w:r>
      <w:r>
        <w:rPr>
          <w:rFonts w:hint="eastAsia" w:ascii="宋体" w:hAnsi="宋体" w:eastAsia="宋体" w:cs="宋体"/>
          <w:color w:val="auto"/>
          <w:kern w:val="0"/>
          <w:sz w:val="24"/>
          <w:szCs w:val="24"/>
          <w:lang w:val="en-US" w:eastAsia="zh-CN" w:bidi="ar-SA"/>
        </w:rPr>
        <w:t>）接受联合体投标。</w:t>
      </w:r>
    </w:p>
    <w:p w14:paraId="5069B56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二、申请人的资格要求：</w:t>
      </w:r>
    </w:p>
    <w:p w14:paraId="1FB56F9C">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1.满足《中华人民共和国政府采购法》第二十二条规定；</w:t>
      </w:r>
    </w:p>
    <w:p w14:paraId="7DD10FAE">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w:t>
      </w:r>
      <w:r>
        <w:rPr>
          <w:rFonts w:hint="eastAsia" w:cs="宋体"/>
          <w:color w:val="auto"/>
          <w:kern w:val="0"/>
          <w:sz w:val="24"/>
          <w:szCs w:val="24"/>
          <w:lang w:val="en-US" w:eastAsia="zh-CN" w:bidi="ar-SA"/>
        </w:rPr>
        <w:t>本项目专门面向中小企业</w:t>
      </w:r>
    </w:p>
    <w:p w14:paraId="3B7994BD">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3.本项目的特定资格要求：</w:t>
      </w:r>
    </w:p>
    <w:p w14:paraId="600A3039">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lang w:val="en-US" w:eastAsia="zh-CN" w:bidi="ar-SA"/>
        </w:rPr>
        <w:t>（1）</w:t>
      </w:r>
      <w:r>
        <w:rPr>
          <w:rFonts w:hint="eastAsia"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w:t>
      </w:r>
      <w:r>
        <w:rPr>
          <w:rFonts w:hint="eastAsia" w:ascii="宋体" w:hAnsi="宋体" w:eastAsia="宋体" w:cs="宋体"/>
          <w:color w:val="auto"/>
          <w:kern w:val="0"/>
          <w:sz w:val="24"/>
          <w:szCs w:val="24"/>
          <w:highlight w:val="none"/>
          <w:lang w:val="en-US" w:eastAsia="zh-CN" w:bidi="ar-SA"/>
        </w:rPr>
        <w:t>；</w:t>
      </w:r>
    </w:p>
    <w:p w14:paraId="5B8F0499">
      <w:pPr>
        <w:pStyle w:val="3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7C227385">
      <w:pPr>
        <w:pStyle w:val="56"/>
        <w:rPr>
          <w:rFonts w:hint="eastAsia"/>
          <w:lang w:val="en-US" w:eastAsia="zh-CN"/>
        </w:rPr>
      </w:pPr>
    </w:p>
    <w:p w14:paraId="798076B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三、获取招标文件</w:t>
      </w:r>
    </w:p>
    <w:p w14:paraId="4565021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时间：202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05</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23</w:t>
      </w:r>
      <w:r>
        <w:rPr>
          <w:rFonts w:hint="eastAsia" w:ascii="宋体" w:hAnsi="宋体" w:eastAsia="宋体" w:cs="宋体"/>
          <w:color w:val="auto"/>
          <w:kern w:val="0"/>
          <w:sz w:val="24"/>
          <w:szCs w:val="24"/>
          <w:lang w:val="en-US" w:eastAsia="zh-CN" w:bidi="ar-SA"/>
        </w:rPr>
        <w:t>日至202</w:t>
      </w: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cs="宋体"/>
          <w:color w:val="auto"/>
          <w:kern w:val="0"/>
          <w:sz w:val="24"/>
          <w:szCs w:val="24"/>
          <w:lang w:val="en-US" w:eastAsia="zh-CN" w:bidi="ar-SA"/>
        </w:rPr>
        <w:t>06</w:t>
      </w:r>
      <w:r>
        <w:rPr>
          <w:rFonts w:hint="eastAsia" w:ascii="宋体" w:hAnsi="宋体" w:eastAsia="宋体" w:cs="宋体"/>
          <w:color w:val="auto"/>
          <w:kern w:val="0"/>
          <w:sz w:val="24"/>
          <w:szCs w:val="24"/>
          <w:lang w:val="en-US" w:eastAsia="zh-CN" w:bidi="ar-SA"/>
        </w:rPr>
        <w:t>月</w:t>
      </w:r>
      <w:r>
        <w:rPr>
          <w:rFonts w:hint="eastAsia" w:cs="宋体"/>
          <w:color w:val="auto"/>
          <w:kern w:val="0"/>
          <w:sz w:val="24"/>
          <w:szCs w:val="24"/>
          <w:lang w:val="en-US" w:eastAsia="zh-CN" w:bidi="ar-SA"/>
        </w:rPr>
        <w:t>08</w:t>
      </w:r>
      <w:r>
        <w:rPr>
          <w:rFonts w:hint="eastAsia" w:ascii="宋体" w:hAnsi="宋体" w:eastAsia="宋体" w:cs="宋体"/>
          <w:color w:val="auto"/>
          <w:kern w:val="0"/>
          <w:sz w:val="24"/>
          <w:szCs w:val="24"/>
          <w:lang w:val="en-US" w:eastAsia="zh-CN" w:bidi="ar-SA"/>
        </w:rPr>
        <w:t>日，每天上午00:00至1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:00，下午1</w:t>
      </w:r>
      <w:r>
        <w:rPr>
          <w:rFonts w:hint="eastAsia"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:00至23:59（北京时间，法定节假日除外）</w:t>
      </w:r>
    </w:p>
    <w:p w14:paraId="1D32492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6738766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登录政采云平台https://www.zcygov.cn/在线申请获取采购文件（进入“项目采购”应用，在获取采购文件菜单中选择项目，申请获取采购文件），或者点击采购公告底部潜在</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“获取采购文件”，页面跳转后登陆，直接获取采购文件</w:t>
      </w:r>
      <w:r>
        <w:rPr>
          <w:rFonts w:hint="eastAsia" w:cs="宋体"/>
          <w:color w:val="auto"/>
          <w:kern w:val="0"/>
          <w:sz w:val="24"/>
          <w:szCs w:val="24"/>
          <w:lang w:val="en-US" w:eastAsia="zh-CN" w:bidi="ar-SA"/>
        </w:rPr>
        <w:t>。</w:t>
      </w:r>
    </w:p>
    <w:p w14:paraId="26279F5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售价（元）：0</w:t>
      </w:r>
    </w:p>
    <w:p w14:paraId="33D00C87">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四、提交投标文件截止时间、开标时间和地点</w:t>
      </w:r>
    </w:p>
    <w:p w14:paraId="5A288B6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提交投标文件截止时间：</w:t>
      </w:r>
      <w:r>
        <w:rPr>
          <w:rFonts w:hint="eastAsia" w:cs="宋体"/>
          <w:color w:val="auto"/>
          <w:kern w:val="0"/>
          <w:sz w:val="24"/>
          <w:szCs w:val="24"/>
          <w:lang w:val="en-US" w:eastAsia="zh-CN" w:bidi="ar-SA"/>
        </w:rPr>
        <w:t>2026年06月12日 11:00</w:t>
      </w:r>
      <w:r>
        <w:rPr>
          <w:rFonts w:hint="eastAsia" w:ascii="宋体" w:hAnsi="宋体" w:eastAsia="宋体" w:cs="宋体"/>
          <w:color w:val="auto"/>
          <w:kern w:val="0"/>
          <w:sz w:val="24"/>
          <w:szCs w:val="24"/>
          <w:lang w:val="en-US" w:eastAsia="zh-CN" w:bidi="ar-SA"/>
        </w:rPr>
        <w:t>（北京时间）</w:t>
      </w:r>
    </w:p>
    <w:p w14:paraId="33618D5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投标地点：请登录政采云投标客户端投标</w:t>
      </w:r>
    </w:p>
    <w:p w14:paraId="5F13410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开标时间：</w:t>
      </w:r>
      <w:r>
        <w:rPr>
          <w:rFonts w:hint="eastAsia" w:cs="宋体"/>
          <w:color w:val="auto"/>
          <w:kern w:val="0"/>
          <w:sz w:val="24"/>
          <w:szCs w:val="24"/>
          <w:lang w:val="en-US" w:eastAsia="zh-CN" w:bidi="ar-SA"/>
        </w:rPr>
        <w:t>2026年06月12日 11:00</w:t>
      </w:r>
      <w:r>
        <w:rPr>
          <w:rFonts w:hint="eastAsia" w:ascii="宋体" w:hAnsi="宋体" w:eastAsia="宋体" w:cs="宋体"/>
          <w:color w:val="auto"/>
          <w:kern w:val="0"/>
          <w:sz w:val="24"/>
          <w:szCs w:val="24"/>
          <w:lang w:val="en-US" w:eastAsia="zh-CN" w:bidi="ar-SA"/>
        </w:rPr>
        <w:t>（北京时间）</w:t>
      </w:r>
    </w:p>
    <w:p w14:paraId="42F7431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开标地点：投标人登录政采云平台https://www.zcygov.cn/，进入“项目采购-开标评标-右边选择对应项目点击“进入项目”进入开标大厅。</w:t>
      </w:r>
    </w:p>
    <w:p w14:paraId="43EC90A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五、公告期限</w:t>
      </w:r>
    </w:p>
    <w:p w14:paraId="68A9F5D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自本公告发布之日起5个工作日。</w:t>
      </w:r>
    </w:p>
    <w:p w14:paraId="7530F67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六、其他补充事宜</w:t>
      </w:r>
    </w:p>
    <w:p w14:paraId="4A5EF44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本公告在新疆政府采购网发布。</w:t>
      </w:r>
    </w:p>
    <w:p w14:paraId="23FBD21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请各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随时关注本项目的变更、答疑、澄清文件。</w:t>
      </w:r>
    </w:p>
    <w:p w14:paraId="25B030A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本项目实行电子招投标，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须登录政采云平台申请获取</w:t>
      </w:r>
      <w:r>
        <w:rPr>
          <w:rFonts w:hint="eastAsia" w:cs="宋体"/>
          <w:color w:val="auto"/>
          <w:kern w:val="0"/>
          <w:sz w:val="24"/>
          <w:szCs w:val="24"/>
          <w:lang w:val="en-US" w:eastAsia="zh-CN" w:bidi="ar-SA"/>
        </w:rPr>
        <w:t>招标文件</w:t>
      </w:r>
      <w:r>
        <w:rPr>
          <w:rFonts w:hint="eastAsia" w:ascii="宋体" w:hAnsi="宋体" w:eastAsia="宋体" w:cs="宋体"/>
          <w:color w:val="auto"/>
          <w:kern w:val="0"/>
          <w:sz w:val="24"/>
          <w:szCs w:val="24"/>
          <w:lang w:val="en-US" w:eastAsia="zh-CN" w:bidi="ar-SA"/>
        </w:rPr>
        <w:t>，并通过政采云电子投标客户端制作</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，同时自行承担与投标有关的一切费用。　</w:t>
      </w:r>
    </w:p>
    <w:p w14:paraId="768AA506">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各</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应在开标前确保成为政采云正式注册入库</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45E42DD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328FC1E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w:t>
      </w:r>
      <w:r>
        <w:rPr>
          <w:rFonts w:hint="eastAsia"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本项目采用不见面开标，</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w:t>
      </w:r>
    </w:p>
    <w:p w14:paraId="62B09C3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的CA锁进行解密及报价确认。本项目</w:t>
      </w:r>
      <w:r>
        <w:rPr>
          <w:rFonts w:hint="eastAsia" w:cs="宋体"/>
          <w:color w:val="auto"/>
          <w:kern w:val="0"/>
          <w:sz w:val="24"/>
          <w:szCs w:val="24"/>
          <w:lang w:val="en-US" w:eastAsia="zh-CN" w:bidi="ar-SA"/>
        </w:rPr>
        <w:t>投标文件</w:t>
      </w:r>
      <w:r>
        <w:rPr>
          <w:rFonts w:hint="eastAsia" w:ascii="宋体" w:hAnsi="宋体" w:eastAsia="宋体" w:cs="宋体"/>
          <w:color w:val="auto"/>
          <w:kern w:val="0"/>
          <w:sz w:val="24"/>
          <w:szCs w:val="24"/>
          <w:lang w:val="en-US" w:eastAsia="zh-CN" w:bidi="ar-SA"/>
        </w:rPr>
        <w:t>解密时间定为</w:t>
      </w:r>
      <w:r>
        <w:rPr>
          <w:rFonts w:hint="eastAsia"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cs="宋体"/>
          <w:color w:val="auto"/>
          <w:kern w:val="0"/>
          <w:sz w:val="24"/>
          <w:szCs w:val="24"/>
          <w:lang w:val="en-US" w:eastAsia="zh-CN" w:bidi="ar-SA"/>
        </w:rPr>
        <w:t>投标人</w:t>
      </w:r>
      <w:r>
        <w:rPr>
          <w:rFonts w:hint="eastAsia" w:ascii="宋体" w:hAnsi="宋体" w:eastAsia="宋体" w:cs="宋体"/>
          <w:color w:val="auto"/>
          <w:kern w:val="0"/>
          <w:sz w:val="24"/>
          <w:szCs w:val="24"/>
          <w:lang w:val="en-US" w:eastAsia="zh-CN" w:bidi="ar-SA"/>
        </w:rPr>
        <w:t>自行承担。</w:t>
      </w:r>
    </w:p>
    <w:p w14:paraId="3AA692C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8、</w:t>
      </w:r>
      <w:r>
        <w:rPr>
          <w:rFonts w:hint="eastAsia" w:ascii="宋体" w:hAnsi="宋体" w:eastAsia="宋体" w:cs="宋体"/>
          <w:b/>
          <w:bCs/>
          <w:color w:val="auto"/>
          <w:kern w:val="0"/>
          <w:sz w:val="24"/>
          <w:szCs w:val="24"/>
          <w:highlight w:val="none"/>
          <w:lang w:val="en-US" w:eastAsia="zh-CN" w:bidi="ar-SA"/>
        </w:rPr>
        <w:t>本项目接受联合体投标，且组成联合体成员数量不得超过</w:t>
      </w:r>
      <w:r>
        <w:rPr>
          <w:rFonts w:hint="eastAsia"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家。项</w:t>
      </w:r>
      <w:r>
        <w:rPr>
          <w:rFonts w:hint="eastAsia" w:ascii="宋体" w:hAnsi="宋体" w:eastAsia="宋体" w:cs="宋体"/>
          <w:b/>
          <w:bCs/>
          <w:color w:val="auto"/>
          <w:kern w:val="0"/>
          <w:sz w:val="24"/>
          <w:szCs w:val="24"/>
          <w:lang w:val="en-US" w:eastAsia="zh-CN" w:bidi="ar-SA"/>
        </w:rPr>
        <w:t xml:space="preserve">目报名事宜由牵头人负责办理，且应满足下列要求： </w:t>
      </w:r>
    </w:p>
    <w:p w14:paraId="78E7F13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①组成联合体投标应符合相关法律法规对联合体投标的有关规定，联合体各方不得再以自己名义单独或参加其他联合体在同一项目中投标；</w:t>
      </w:r>
    </w:p>
    <w:p w14:paraId="175CB33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②以联合体方式参加本项目招标的，联合体各方之间应当签订联合体协议，明确联合体牵头人及联合体各方承担的工作和责任，本次招标项目联合体牵头人为代表联合体参与投标；</w:t>
      </w:r>
    </w:p>
    <w:p w14:paraId="5FEF7CE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③ 若联合体</w:t>
      </w:r>
      <w:r>
        <w:rPr>
          <w:rFonts w:hint="eastAsia" w:eastAsia="宋体" w:cs="宋体"/>
          <w:b w:val="0"/>
          <w:bCs w:val="0"/>
          <w:color w:val="auto"/>
          <w:kern w:val="0"/>
          <w:sz w:val="24"/>
          <w:szCs w:val="24"/>
          <w:lang w:val="en-US" w:eastAsia="zh-CN" w:bidi="ar-SA"/>
        </w:rPr>
        <w:t>供应商</w:t>
      </w:r>
      <w:r>
        <w:rPr>
          <w:rFonts w:hint="eastAsia" w:ascii="宋体" w:hAnsi="宋体" w:eastAsia="宋体" w:cs="宋体"/>
          <w:b w:val="0"/>
          <w:bCs w:val="0"/>
          <w:color w:val="auto"/>
          <w:kern w:val="0"/>
          <w:sz w:val="24"/>
          <w:szCs w:val="24"/>
          <w:lang w:val="en-US" w:eastAsia="zh-CN" w:bidi="ar-SA"/>
        </w:rPr>
        <w:t>两家成员在本项目中共同承担同一专业任务的，按照资质等级较低的单位确定联合体相应专业的资质等级；如承担不同专业任务，直接按照联合体协议中承担该专业任务的成员单位资质等级确定联合体相应的资质等级；</w:t>
      </w:r>
    </w:p>
    <w:p w14:paraId="58F4BC4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④联合体成交后，联合体各方应共同与采购人签订合同，就成交项目向采购人承担连带</w:t>
      </w:r>
      <w:r>
        <w:rPr>
          <w:rFonts w:hint="eastAsia" w:cs="宋体"/>
          <w:b w:val="0"/>
          <w:bCs w:val="0"/>
          <w:color w:val="auto"/>
          <w:kern w:val="0"/>
          <w:sz w:val="24"/>
          <w:szCs w:val="24"/>
          <w:lang w:val="en-US" w:eastAsia="zh-CN" w:bidi="ar-SA"/>
        </w:rPr>
        <w:t>责任，按照</w:t>
      </w:r>
      <w:r>
        <w:rPr>
          <w:rFonts w:hint="eastAsia" w:ascii="宋体" w:hAnsi="宋体" w:eastAsia="宋体" w:cs="宋体"/>
          <w:b w:val="0"/>
          <w:bCs w:val="0"/>
          <w:color w:val="auto"/>
          <w:kern w:val="0"/>
          <w:sz w:val="24"/>
          <w:szCs w:val="24"/>
          <w:lang w:val="en-US" w:eastAsia="zh-CN" w:bidi="ar-SA"/>
        </w:rPr>
        <w:t>联合体协议</w:t>
      </w:r>
      <w:r>
        <w:rPr>
          <w:rFonts w:hint="eastAsia" w:cs="宋体"/>
          <w:b w:val="0"/>
          <w:bCs w:val="0"/>
          <w:color w:val="auto"/>
          <w:kern w:val="0"/>
          <w:sz w:val="24"/>
          <w:szCs w:val="24"/>
          <w:lang w:val="en-US" w:eastAsia="zh-CN" w:bidi="ar-SA"/>
        </w:rPr>
        <w:t>分别承担相关工作并接受</w:t>
      </w:r>
      <w:r>
        <w:rPr>
          <w:rFonts w:hint="eastAsia" w:ascii="宋体" w:hAnsi="宋体" w:eastAsia="宋体" w:cs="宋体"/>
          <w:b w:val="0"/>
          <w:bCs w:val="0"/>
          <w:color w:val="auto"/>
          <w:kern w:val="0"/>
          <w:sz w:val="24"/>
          <w:szCs w:val="24"/>
          <w:lang w:val="en-US" w:eastAsia="zh-CN" w:bidi="ar-SA"/>
        </w:rPr>
        <w:t>本项目合同项下的项目款支付。其他要求详见采购文件</w:t>
      </w:r>
      <w:r>
        <w:rPr>
          <w:rFonts w:hint="eastAsia" w:cs="宋体"/>
          <w:b w:val="0"/>
          <w:bCs w:val="0"/>
          <w:color w:val="auto"/>
          <w:kern w:val="0"/>
          <w:sz w:val="24"/>
          <w:szCs w:val="24"/>
          <w:lang w:val="en-US" w:eastAsia="zh-CN" w:bidi="ar-SA"/>
        </w:rPr>
        <w:t>。</w:t>
      </w:r>
    </w:p>
    <w:p w14:paraId="1FA0799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p>
    <w:p w14:paraId="4DDC846D">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7D1D6CA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lang w:val="en-US" w:eastAsia="zh-CN" w:bidi="ar-SA"/>
        </w:rPr>
        <w:t>超过200万元的货物和服务采购项目、超过400万元的工程采购项目中适宜由中小企业提供的，预留该部分采购项目预算总额的30%以上专门面向中小企业采购，其中预留给小微企业的比例不低于60%。</w:t>
      </w:r>
    </w:p>
    <w:p w14:paraId="2F661E1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对于未预留份额专门面向中小企业的采购项目，以及预留份额项目中的非预留部分采购包，采购人、采购代理机构应当对符合规定的小微企业报价给予</w:t>
      </w:r>
      <w:r>
        <w:rPr>
          <w:rFonts w:hint="eastAsia" w:cs="宋体"/>
          <w:b w:val="0"/>
          <w:bCs w:val="0"/>
          <w:color w:val="auto"/>
          <w:kern w:val="0"/>
          <w:sz w:val="24"/>
          <w:szCs w:val="24"/>
          <w:lang w:val="en-US" w:eastAsia="zh-CN" w:bidi="ar-SA"/>
        </w:rPr>
        <w:t>10%～20%</w:t>
      </w:r>
      <w:r>
        <w:rPr>
          <w:rFonts w:hint="eastAsia" w:ascii="宋体" w:hAnsi="宋体" w:eastAsia="宋体" w:cs="宋体"/>
          <w:b w:val="0"/>
          <w:bCs w:val="0"/>
          <w:color w:val="auto"/>
          <w:kern w:val="0"/>
          <w:sz w:val="24"/>
          <w:szCs w:val="24"/>
          <w:lang w:val="en-US" w:eastAsia="zh-CN" w:bidi="ar-SA"/>
        </w:rPr>
        <w:t>（工程项目为</w:t>
      </w:r>
      <w:r>
        <w:rPr>
          <w:rFonts w:hint="eastAsia" w:cs="宋体"/>
          <w:b w:val="0"/>
          <w:bCs w:val="0"/>
          <w:color w:val="auto"/>
          <w:kern w:val="0"/>
          <w:sz w:val="24"/>
          <w:szCs w:val="24"/>
          <w:lang w:val="en-US" w:eastAsia="zh-CN" w:bidi="ar-SA"/>
        </w:rPr>
        <w:t>3%～5%</w:t>
      </w:r>
      <w:r>
        <w:rPr>
          <w:rFonts w:hint="eastAsia" w:ascii="宋体" w:hAnsi="宋体" w:eastAsia="宋体" w:cs="宋体"/>
          <w:b w:val="0"/>
          <w:bCs w:val="0"/>
          <w:color w:val="auto"/>
          <w:kern w:val="0"/>
          <w:sz w:val="24"/>
          <w:szCs w:val="24"/>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宋体"/>
          <w:b w:val="0"/>
          <w:bCs w:val="0"/>
          <w:color w:val="auto"/>
          <w:kern w:val="0"/>
          <w:sz w:val="24"/>
          <w:szCs w:val="24"/>
          <w:lang w:val="en-US" w:eastAsia="zh-CN" w:bidi="ar-SA"/>
        </w:rPr>
        <w:t>3%～5%</w:t>
      </w:r>
      <w:r>
        <w:rPr>
          <w:rFonts w:hint="eastAsia" w:ascii="宋体" w:hAnsi="宋体" w:eastAsia="宋体" w:cs="宋体"/>
          <w:b w:val="0"/>
          <w:bCs w:val="0"/>
          <w:color w:val="auto"/>
          <w:kern w:val="0"/>
          <w:sz w:val="24"/>
          <w:szCs w:val="24"/>
          <w:lang w:val="en-US" w:eastAsia="zh-CN" w:bidi="ar-SA"/>
        </w:rPr>
        <w:t>作为其价格分。</w:t>
      </w:r>
    </w:p>
    <w:p w14:paraId="479D664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cs="宋体"/>
          <w:b w:val="0"/>
          <w:bCs w:val="0"/>
          <w:color w:val="auto"/>
          <w:kern w:val="0"/>
          <w:sz w:val="24"/>
          <w:szCs w:val="24"/>
          <w:lang w:val="en-US" w:eastAsia="zh-CN" w:bidi="ar-SA"/>
        </w:rPr>
        <w:t>4%～6%</w:t>
      </w:r>
      <w:r>
        <w:rPr>
          <w:rFonts w:hint="eastAsia" w:ascii="宋体" w:hAnsi="宋体" w:eastAsia="宋体" w:cs="宋体"/>
          <w:b w:val="0"/>
          <w:bCs w:val="0"/>
          <w:color w:val="auto"/>
          <w:kern w:val="0"/>
          <w:sz w:val="24"/>
          <w:szCs w:val="24"/>
          <w:lang w:val="en-US" w:eastAsia="zh-CN" w:bidi="ar-SA"/>
        </w:rPr>
        <w:t>（工程项目为</w:t>
      </w:r>
      <w:r>
        <w:rPr>
          <w:rFonts w:hint="eastAsia" w:cs="宋体"/>
          <w:b w:val="0"/>
          <w:bCs w:val="0"/>
          <w:color w:val="auto"/>
          <w:kern w:val="0"/>
          <w:sz w:val="24"/>
          <w:szCs w:val="24"/>
          <w:lang w:val="en-US" w:eastAsia="zh-CN" w:bidi="ar-SA"/>
        </w:rPr>
        <w:t>1%～2%</w:t>
      </w:r>
      <w:r>
        <w:rPr>
          <w:rFonts w:hint="eastAsia" w:ascii="宋体" w:hAnsi="宋体" w:eastAsia="宋体" w:cs="宋体"/>
          <w:b w:val="0"/>
          <w:bCs w:val="0"/>
          <w:color w:val="auto"/>
          <w:kern w:val="0"/>
          <w:sz w:val="24"/>
          <w:szCs w:val="24"/>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宋体"/>
          <w:b w:val="0"/>
          <w:bCs w:val="0"/>
          <w:color w:val="auto"/>
          <w:kern w:val="0"/>
          <w:sz w:val="24"/>
          <w:szCs w:val="24"/>
          <w:lang w:val="en-US" w:eastAsia="zh-CN" w:bidi="ar-SA"/>
        </w:rPr>
        <w:t>1%～2%</w:t>
      </w:r>
      <w:r>
        <w:rPr>
          <w:rFonts w:hint="eastAsia" w:ascii="宋体" w:hAnsi="宋体" w:eastAsia="宋体" w:cs="宋体"/>
          <w:b w:val="0"/>
          <w:bCs w:val="0"/>
          <w:color w:val="auto"/>
          <w:kern w:val="0"/>
          <w:sz w:val="24"/>
          <w:szCs w:val="24"/>
          <w:lang w:val="en-US" w:eastAsia="zh-CN" w:bidi="ar-SA"/>
        </w:rPr>
        <w:t>作为其价格分</w:t>
      </w:r>
      <w:r>
        <w:rPr>
          <w:rFonts w:hint="eastAsia" w:ascii="宋体" w:hAnsi="宋体" w:eastAsia="宋体" w:cs="宋体"/>
          <w:b/>
          <w:bCs/>
          <w:color w:val="auto"/>
          <w:kern w:val="0"/>
          <w:sz w:val="24"/>
          <w:szCs w:val="24"/>
          <w:lang w:val="en-US" w:eastAsia="zh-CN" w:bidi="ar-SA"/>
        </w:rPr>
        <w:t>。</w:t>
      </w:r>
    </w:p>
    <w:p w14:paraId="6B04B92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七、对本次采购提出询问，请按以下方式联系</w:t>
      </w:r>
    </w:p>
    <w:p w14:paraId="598E0E2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1.采购人信息</w:t>
      </w:r>
    </w:p>
    <w:p w14:paraId="7F92A96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cs="宋体"/>
          <w:color w:val="auto"/>
          <w:kern w:val="0"/>
          <w:sz w:val="24"/>
          <w:szCs w:val="24"/>
          <w:lang w:val="en-US" w:eastAsia="zh-CN" w:bidi="ar-SA"/>
        </w:rPr>
        <w:t>新疆维吾尔自治区农业农村厅</w:t>
      </w:r>
    </w:p>
    <w:p w14:paraId="34A1FC3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cs="宋体"/>
          <w:color w:val="auto"/>
          <w:kern w:val="0"/>
          <w:sz w:val="24"/>
          <w:szCs w:val="24"/>
          <w:lang w:val="en-US" w:eastAsia="zh-CN" w:bidi="ar-SA"/>
        </w:rPr>
        <w:t>乌鲁木齐市天山区新华南路408号</w:t>
      </w:r>
    </w:p>
    <w:p w14:paraId="18B3AFD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13659993818</w:t>
      </w:r>
    </w:p>
    <w:p w14:paraId="1988E46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2.采购代理机构信息</w:t>
      </w:r>
    </w:p>
    <w:p w14:paraId="65A3558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名 称：新疆齐诺工程管理有限公司</w:t>
      </w:r>
    </w:p>
    <w:p w14:paraId="1183366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地 址：乌鲁木齐水磨沟区华龙雅苑3号楼3单元1601室</w:t>
      </w:r>
    </w:p>
    <w:p w14:paraId="4D1D57CA">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联系方式：</w:t>
      </w:r>
      <w:r>
        <w:rPr>
          <w:rFonts w:hint="eastAsia" w:cs="宋体"/>
          <w:color w:val="auto"/>
          <w:kern w:val="0"/>
          <w:sz w:val="24"/>
          <w:szCs w:val="24"/>
          <w:lang w:val="en-US" w:eastAsia="zh-CN" w:bidi="ar-SA"/>
        </w:rPr>
        <w:t>13199897950</w:t>
      </w:r>
    </w:p>
    <w:p w14:paraId="076B00A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3.项目联系方式</w:t>
      </w:r>
    </w:p>
    <w:p w14:paraId="7130BADF">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项目联系人：</w:t>
      </w:r>
      <w:r>
        <w:rPr>
          <w:rFonts w:hint="eastAsia" w:cs="宋体"/>
          <w:color w:val="auto"/>
          <w:kern w:val="0"/>
          <w:sz w:val="24"/>
          <w:szCs w:val="24"/>
          <w:lang w:val="en-US" w:eastAsia="zh-CN" w:bidi="ar-SA"/>
        </w:rPr>
        <w:t>路彬、严华</w:t>
      </w:r>
    </w:p>
    <w:p w14:paraId="2371A0A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电 话：</w:t>
      </w:r>
      <w:r>
        <w:rPr>
          <w:rFonts w:hint="eastAsia" w:cs="宋体"/>
          <w:color w:val="auto"/>
          <w:kern w:val="0"/>
          <w:sz w:val="24"/>
          <w:szCs w:val="24"/>
          <w:lang w:val="en-US" w:eastAsia="zh-CN" w:bidi="ar-SA"/>
        </w:rPr>
        <w:t>13199897950、17349928826</w:t>
      </w:r>
    </w:p>
    <w:p w14:paraId="2176A678">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3CE590CD">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6680EE30">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5ED4F4CF">
      <w:pPr>
        <w:spacing w:line="440" w:lineRule="exact"/>
        <w:jc w:val="center"/>
        <w:outlineLvl w:val="0"/>
        <w:rPr>
          <w:rFonts w:hint="eastAsia" w:ascii="宋体" w:hAnsi="宋体" w:eastAsia="宋体" w:cs="宋体"/>
          <w:b/>
          <w:color w:val="000000" w:themeColor="text1"/>
          <w:sz w:val="24"/>
          <w:szCs w:val="24"/>
          <w14:textFill>
            <w14:solidFill>
              <w14:schemeClr w14:val="tx1"/>
            </w14:solidFill>
          </w14:textFill>
        </w:rPr>
      </w:pPr>
    </w:p>
    <w:p w14:paraId="356EBFC7">
      <w:pPr>
        <w:widowControl/>
        <w:shd w:val="clear" w:color="auto" w:fill="FFFFFF"/>
        <w:snapToGrid w:val="0"/>
        <w:spacing w:line="360" w:lineRule="auto"/>
        <w:jc w:val="both"/>
        <w:outlineLvl w:val="0"/>
        <w:rPr>
          <w:rFonts w:hint="eastAsia" w:ascii="宋体" w:hAnsi="宋体" w:eastAsia="宋体" w:cs="宋体"/>
          <w:b/>
          <w:color w:val="000000" w:themeColor="text1"/>
          <w:sz w:val="32"/>
          <w:szCs w:val="32"/>
          <w14:textFill>
            <w14:solidFill>
              <w14:schemeClr w14:val="tx1"/>
            </w14:solidFill>
          </w14:textFill>
        </w:rPr>
      </w:pPr>
    </w:p>
    <w:p w14:paraId="77C530B5">
      <w:pPr>
        <w:pStyle w:val="11"/>
        <w:rPr>
          <w:rFonts w:hint="eastAsia" w:ascii="宋体" w:hAnsi="宋体" w:eastAsia="宋体" w:cs="宋体"/>
          <w:b/>
          <w:color w:val="000000" w:themeColor="text1"/>
          <w:sz w:val="32"/>
          <w:szCs w:val="32"/>
          <w14:textFill>
            <w14:solidFill>
              <w14:schemeClr w14:val="tx1"/>
            </w14:solidFill>
          </w14:textFill>
        </w:rPr>
      </w:pPr>
    </w:p>
    <w:p w14:paraId="6AEFF133">
      <w:pPr>
        <w:widowControl/>
        <w:shd w:val="clear" w:color="auto" w:fill="FFFFFF"/>
        <w:snapToGrid w:val="0"/>
        <w:spacing w:line="360" w:lineRule="auto"/>
        <w:jc w:val="both"/>
        <w:outlineLvl w:val="0"/>
        <w:rPr>
          <w:rFonts w:hint="eastAsia" w:ascii="宋体" w:hAnsi="宋体" w:eastAsia="宋体" w:cs="宋体"/>
          <w:b/>
          <w:color w:val="000000" w:themeColor="text1"/>
          <w:sz w:val="32"/>
          <w:szCs w:val="32"/>
          <w14:textFill>
            <w14:solidFill>
              <w14:schemeClr w14:val="tx1"/>
            </w14:solidFill>
          </w14:textFill>
        </w:rPr>
      </w:pPr>
    </w:p>
    <w:p w14:paraId="43A7A280">
      <w:pPr>
        <w:widowControl/>
        <w:shd w:val="clear" w:color="auto" w:fill="FFFFFF"/>
        <w:snapToGrid w:val="0"/>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3" w:name="_Toc4041"/>
      <w:r>
        <w:rPr>
          <w:rFonts w:hint="eastAsia" w:ascii="宋体" w:hAnsi="宋体" w:eastAsia="宋体" w:cs="宋体"/>
          <w:b/>
          <w:color w:val="000000" w:themeColor="text1"/>
          <w:sz w:val="32"/>
          <w:szCs w:val="32"/>
          <w14:textFill>
            <w14:solidFill>
              <w14:schemeClr w14:val="tx1"/>
            </w14:solidFill>
          </w14:textFill>
        </w:rPr>
        <w:t>投标人须知前附表</w:t>
      </w:r>
      <w:bookmarkEnd w:id="0"/>
      <w:bookmarkEnd w:id="3"/>
    </w:p>
    <w:tbl>
      <w:tblPr>
        <w:tblStyle w:val="39"/>
        <w:tblW w:w="9450" w:type="dxa"/>
        <w:tblInd w:w="-47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1"/>
        <w:gridCol w:w="8719"/>
      </w:tblGrid>
      <w:tr w14:paraId="3F14D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4" w:hRule="atLeast"/>
          <w:tblHeader/>
        </w:trPr>
        <w:tc>
          <w:tcPr>
            <w:tcW w:w="731" w:type="dxa"/>
            <w:vAlign w:val="center"/>
          </w:tcPr>
          <w:p w14:paraId="7466BFF9">
            <w:pPr>
              <w:pStyle w:val="206"/>
              <w:snapToGrid w:val="0"/>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bookmarkStart w:id="4" w:name="_BookMark_3"/>
            <w:bookmarkEnd w:id="4"/>
            <w:r>
              <w:rPr>
                <w:rFonts w:hint="eastAsia" w:ascii="宋体" w:hAnsi="宋体" w:eastAsia="宋体" w:cs="宋体"/>
                <w:color w:val="000000" w:themeColor="text1"/>
                <w:sz w:val="24"/>
                <w:szCs w:val="24"/>
                <w14:textFill>
                  <w14:solidFill>
                    <w14:schemeClr w14:val="tx1"/>
                  </w14:solidFill>
                </w14:textFill>
              </w:rPr>
              <w:t>序号</w:t>
            </w:r>
          </w:p>
        </w:tc>
        <w:tc>
          <w:tcPr>
            <w:tcW w:w="8719" w:type="dxa"/>
            <w:vAlign w:val="center"/>
          </w:tcPr>
          <w:p w14:paraId="287EDAF6">
            <w:pPr>
              <w:pStyle w:val="206"/>
              <w:snapToGrid w:val="0"/>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     容</w:t>
            </w:r>
          </w:p>
        </w:tc>
      </w:tr>
      <w:tr w14:paraId="766F4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3ABB727B">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8719" w:type="dxa"/>
            <w:tcBorders>
              <w:bottom w:val="single" w:color="auto" w:sz="4" w:space="0"/>
            </w:tcBorders>
            <w:vAlign w:val="center"/>
          </w:tcPr>
          <w:p w14:paraId="5AC17B80">
            <w:pPr>
              <w:pStyle w:val="197"/>
              <w:spacing w:line="440" w:lineRule="exact"/>
              <w:rPr>
                <w:rFonts w:hint="eastAsia" w:ascii="宋体" w:hAnsi="宋体" w:cs="宋体"/>
                <w:color w:val="000000" w:themeColor="text1"/>
                <w:szCs w:val="22"/>
                <w:lang w:val="en-US"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项目名称：</w:t>
            </w:r>
            <w:r>
              <w:rPr>
                <w:rFonts w:hint="eastAsia" w:ascii="宋体" w:hAnsi="宋体" w:cs="宋体"/>
                <w:color w:val="000000" w:themeColor="text1"/>
                <w:szCs w:val="22"/>
                <w:lang w:val="en-US" w:eastAsia="zh-CN"/>
                <w14:textFill>
                  <w14:solidFill>
                    <w14:schemeClr w14:val="tx1"/>
                  </w14:solidFill>
                </w14:textFill>
              </w:rPr>
              <w:t>2026年高标准农田建设综合评价项目（一包）</w:t>
            </w:r>
          </w:p>
          <w:p w14:paraId="0FD78F68">
            <w:pPr>
              <w:pStyle w:val="197"/>
              <w:spacing w:line="440" w:lineRule="exact"/>
              <w:rPr>
                <w:rFonts w:hint="eastAsia" w:ascii="宋体" w:hAnsi="宋体" w:cs="宋体"/>
                <w:color w:val="000000" w:themeColor="text1"/>
                <w:szCs w:val="22"/>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项目编号</w:t>
            </w:r>
            <w:r>
              <w:rPr>
                <w:rFonts w:hint="eastAsia" w:ascii="宋体" w:hAnsi="宋体" w:eastAsia="宋体" w:cs="宋体"/>
                <w:color w:val="000000" w:themeColor="text1"/>
                <w:szCs w:val="22"/>
                <w:lang w:val="en-US" w:eastAsia="zh-CN"/>
                <w14:textFill>
                  <w14:solidFill>
                    <w14:schemeClr w14:val="tx1"/>
                  </w14:solidFill>
                </w14:textFill>
              </w:rPr>
              <w:t>：</w:t>
            </w:r>
            <w:r>
              <w:rPr>
                <w:rFonts w:hint="eastAsia" w:ascii="宋体" w:hAnsi="宋体" w:cs="宋体"/>
                <w:b w:val="0"/>
                <w:bCs w:val="0"/>
                <w:color w:val="000000" w:themeColor="text1"/>
                <w:szCs w:val="22"/>
                <w:highlight w:val="none"/>
                <w:lang w:val="en-US" w:eastAsia="zh-CN"/>
                <w14:textFill>
                  <w14:solidFill>
                    <w14:schemeClr w14:val="tx1"/>
                  </w14:solidFill>
                </w14:textFill>
              </w:rPr>
              <w:t>XJQN-WLMQ-2026-038</w:t>
            </w:r>
            <w:r>
              <w:rPr>
                <w:rFonts w:hint="eastAsia" w:ascii="宋体" w:hAnsi="宋体" w:eastAsia="宋体" w:cs="宋体"/>
                <w:b w:val="0"/>
                <w:bCs w:val="0"/>
                <w:color w:val="000000" w:themeColor="text1"/>
                <w:szCs w:val="22"/>
                <w:highlight w:val="none"/>
                <w:lang w:val="en-US" w:eastAsia="zh-CN"/>
                <w14:textFill>
                  <w14:solidFill>
                    <w14:schemeClr w14:val="tx1"/>
                  </w14:solidFill>
                </w14:textFill>
              </w:rPr>
              <w:t xml:space="preserve"> </w:t>
            </w:r>
          </w:p>
        </w:tc>
      </w:tr>
      <w:tr w14:paraId="6A857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2F4BC955">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8719" w:type="dxa"/>
            <w:vAlign w:val="center"/>
          </w:tcPr>
          <w:p w14:paraId="349A1673">
            <w:pPr>
              <w:pStyle w:val="197"/>
              <w:spacing w:line="440" w:lineRule="exact"/>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项目预算金额：</w:t>
            </w:r>
            <w:r>
              <w:rPr>
                <w:rFonts w:hint="eastAsia" w:ascii="宋体" w:hAnsi="宋体" w:cs="宋体"/>
                <w:b w:val="0"/>
                <w:bCs w:val="0"/>
                <w:color w:val="000000" w:themeColor="text1"/>
                <w:kern w:val="2"/>
                <w:sz w:val="24"/>
                <w:szCs w:val="22"/>
                <w:lang w:val="en-US" w:eastAsia="zh-CN" w:bidi="ar-SA"/>
                <w14:textFill>
                  <w14:solidFill>
                    <w14:schemeClr w14:val="tx1"/>
                  </w14:solidFill>
                </w14:textFill>
              </w:rPr>
              <w:t>1800000.00</w:t>
            </w: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元</w:t>
            </w:r>
          </w:p>
          <w:p w14:paraId="7F3200CC">
            <w:pPr>
              <w:pStyle w:val="197"/>
              <w:spacing w:line="440" w:lineRule="exact"/>
              <w:rPr>
                <w:rFonts w:hint="eastAsia" w:ascii="宋体" w:hAnsi="宋体" w:cs="宋体"/>
                <w:b w:val="0"/>
                <w:bCs w:val="0"/>
                <w:color w:val="000000" w:themeColor="text1"/>
                <w:kern w:val="0"/>
                <w:lang w:val="en-US" w:eastAsia="zh-CN"/>
                <w14:textFill>
                  <w14:solidFill>
                    <w14:schemeClr w14:val="tx1"/>
                  </w14:solidFill>
                </w14:textFill>
              </w:rPr>
            </w:pPr>
            <w:r>
              <w:rPr>
                <w:rFonts w:hint="eastAsia" w:ascii="宋体" w:hAnsi="宋体" w:cs="宋体"/>
                <w:b w:val="0"/>
                <w:bCs w:val="0"/>
                <w:color w:val="000000" w:themeColor="text1"/>
                <w:kern w:val="0"/>
                <w:lang w:val="en-US" w:eastAsia="zh-CN"/>
                <w14:textFill>
                  <w14:solidFill>
                    <w14:schemeClr w14:val="tx1"/>
                  </w14:solidFill>
                </w14:textFill>
              </w:rPr>
              <w:t>最高限价：1800000.00元</w:t>
            </w:r>
          </w:p>
          <w:p w14:paraId="088B684D">
            <w:pPr>
              <w:pStyle w:val="197"/>
              <w:spacing w:line="440" w:lineRule="exact"/>
              <w:rPr>
                <w:rFonts w:hint="default"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资金来源：财政资金</w:t>
            </w:r>
          </w:p>
          <w:p w14:paraId="63C1AE4D">
            <w:pPr>
              <w:pStyle w:val="197"/>
              <w:spacing w:line="440" w:lineRule="exact"/>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2"/>
                <w:lang w:val="en-US" w:eastAsia="zh-CN" w:bidi="ar-SA"/>
                <w14:textFill>
                  <w14:solidFill>
                    <w14:schemeClr w14:val="tx1"/>
                  </w14:solidFill>
                </w14:textFill>
              </w:rPr>
              <w:t>落实情况：已落实</w:t>
            </w:r>
          </w:p>
          <w:p w14:paraId="3ED21BCA">
            <w:pPr>
              <w:pStyle w:val="197"/>
              <w:spacing w:line="440" w:lineRule="exact"/>
              <w:rPr>
                <w:rFonts w:hint="eastAsia" w:ascii="宋体" w:hAnsi="宋体" w:eastAsia="宋体" w:cs="宋体"/>
                <w:b/>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2"/>
                <w:lang w:val="en-US" w:eastAsia="zh-CN" w:bidi="ar-SA"/>
                <w14:textFill>
                  <w14:solidFill>
                    <w14:schemeClr w14:val="tx1"/>
                  </w14:solidFill>
                </w14:textFill>
              </w:rPr>
              <w:t>注：</w:t>
            </w:r>
            <w:r>
              <w:rPr>
                <w:rFonts w:hint="eastAsia" w:ascii="宋体" w:hAnsi="宋体" w:cs="宋体"/>
                <w:b/>
                <w:bCs/>
                <w:color w:val="000000" w:themeColor="text1"/>
                <w:kern w:val="2"/>
                <w:sz w:val="24"/>
                <w:szCs w:val="22"/>
                <w:lang w:val="en-US" w:eastAsia="zh-CN" w:bidi="ar-SA"/>
                <w14:textFill>
                  <w14:solidFill>
                    <w14:schemeClr w14:val="tx1"/>
                  </w14:solidFill>
                </w14:textFill>
              </w:rPr>
              <w:t>1.</w:t>
            </w:r>
            <w:r>
              <w:rPr>
                <w:rFonts w:hint="eastAsia" w:ascii="宋体" w:hAnsi="宋体" w:eastAsia="宋体" w:cs="宋体"/>
                <w:b/>
                <w:bCs/>
                <w:color w:val="000000" w:themeColor="text1"/>
                <w:kern w:val="2"/>
                <w:sz w:val="24"/>
                <w:szCs w:val="22"/>
                <w:lang w:val="en-US" w:eastAsia="zh-CN" w:bidi="ar-SA"/>
                <w14:textFill>
                  <w14:solidFill>
                    <w14:schemeClr w14:val="tx1"/>
                  </w14:solidFill>
                </w14:textFill>
              </w:rPr>
              <w:t>请各投标人在报价时，报价均不得超出最高限价，否则视为无效投标。且分项报价也不得超出各项目分项的限价（如有），否则其响应文件将被否决。</w:t>
            </w:r>
          </w:p>
          <w:p w14:paraId="4C9F1931">
            <w:pPr>
              <w:pStyle w:val="197"/>
              <w:spacing w:line="440" w:lineRule="exact"/>
              <w:rPr>
                <w:rFonts w:hint="default" w:ascii="宋体" w:hAnsi="宋体" w:eastAsia="宋体" w:cs="宋体"/>
                <w:b/>
                <w:bCs/>
                <w:color w:val="000000" w:themeColor="text1"/>
                <w:kern w:val="2"/>
                <w:sz w:val="24"/>
                <w:szCs w:val="22"/>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2"/>
                <w:lang w:val="en-US" w:eastAsia="zh-CN" w:bidi="ar-SA"/>
                <w14:textFill>
                  <w14:solidFill>
                    <w14:schemeClr w14:val="tx1"/>
                  </w14:solidFill>
                </w14:textFill>
              </w:rPr>
              <w:t>2.各位投标人须确保电子投标文件中的报价和政采云平台上填报的报价一致，否则将被视为有选择的报价，其投标将被否决。</w:t>
            </w:r>
          </w:p>
        </w:tc>
      </w:tr>
      <w:tr w14:paraId="445F1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A3047F2">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8719" w:type="dxa"/>
            <w:vAlign w:val="center"/>
          </w:tcPr>
          <w:p w14:paraId="13F39653">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采购人名称：</w:t>
            </w:r>
            <w:r>
              <w:rPr>
                <w:rFonts w:hint="eastAsia" w:ascii="宋体" w:hAnsi="宋体" w:cs="宋体"/>
                <w:color w:val="000000" w:themeColor="text1"/>
                <w:szCs w:val="22"/>
                <w:lang w:eastAsia="zh-CN"/>
                <w14:textFill>
                  <w14:solidFill>
                    <w14:schemeClr w14:val="tx1"/>
                  </w14:solidFill>
                </w14:textFill>
              </w:rPr>
              <w:t>新疆维吾尔自治区农业农村厅</w:t>
            </w:r>
          </w:p>
          <w:p w14:paraId="7299DE3E">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地 址：</w:t>
            </w:r>
            <w:r>
              <w:rPr>
                <w:rFonts w:hint="eastAsia" w:ascii="宋体" w:hAnsi="宋体" w:cs="宋体"/>
                <w:color w:val="000000" w:themeColor="text1"/>
                <w:szCs w:val="22"/>
                <w:lang w:eastAsia="zh-CN"/>
                <w14:textFill>
                  <w14:solidFill>
                    <w14:schemeClr w14:val="tx1"/>
                  </w14:solidFill>
                </w14:textFill>
              </w:rPr>
              <w:t>乌鲁木齐市天山区新华南路408号</w:t>
            </w:r>
          </w:p>
          <w:p w14:paraId="4D6832BD">
            <w:pPr>
              <w:pStyle w:val="197"/>
              <w:spacing w:line="440" w:lineRule="exact"/>
              <w:rPr>
                <w:rFonts w:hint="eastAsia" w:ascii="宋体" w:hAnsi="宋体" w:eastAsia="宋体" w:cs="宋体"/>
                <w:color w:val="000000" w:themeColor="text1"/>
                <w:szCs w:val="22"/>
                <w:lang w:val="en-US"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联系人：</w:t>
            </w:r>
            <w:r>
              <w:rPr>
                <w:rFonts w:hint="eastAsia" w:ascii="宋体" w:hAnsi="宋体" w:cs="宋体"/>
                <w:color w:val="000000" w:themeColor="text1"/>
                <w:kern w:val="0"/>
                <w:lang w:eastAsia="zh-CN"/>
                <w14:textFill>
                  <w14:solidFill>
                    <w14:schemeClr w14:val="tx1"/>
                  </w14:solidFill>
                </w14:textFill>
              </w:rPr>
              <w:t>任女士</w:t>
            </w:r>
          </w:p>
          <w:p w14:paraId="0C0DDEE3">
            <w:pPr>
              <w:pStyle w:val="197"/>
              <w:spacing w:line="440" w:lineRule="exact"/>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联系方式：</w:t>
            </w:r>
            <w:r>
              <w:rPr>
                <w:rFonts w:hint="eastAsia" w:ascii="宋体" w:hAnsi="宋体" w:cs="宋体"/>
                <w:color w:val="000000" w:themeColor="text1"/>
                <w:szCs w:val="22"/>
                <w:lang w:eastAsia="zh-CN"/>
                <w14:textFill>
                  <w14:solidFill>
                    <w14:schemeClr w14:val="tx1"/>
                  </w14:solidFill>
                </w14:textFill>
              </w:rPr>
              <w:t>13659993818</w:t>
            </w:r>
          </w:p>
        </w:tc>
      </w:tr>
      <w:tr w14:paraId="1C66D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76569EC">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8719" w:type="dxa"/>
            <w:vAlign w:val="center"/>
          </w:tcPr>
          <w:p w14:paraId="222F0791">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采购代理名称：</w:t>
            </w:r>
            <w:r>
              <w:rPr>
                <w:rFonts w:hint="eastAsia" w:ascii="宋体" w:hAnsi="宋体" w:cs="宋体"/>
                <w:color w:val="000000" w:themeColor="text1"/>
                <w:kern w:val="0"/>
                <w:lang w:eastAsia="zh-CN"/>
                <w14:textFill>
                  <w14:solidFill>
                    <w14:schemeClr w14:val="tx1"/>
                  </w14:solidFill>
                </w14:textFill>
              </w:rPr>
              <w:t>新疆齐诺工程管理有限公司</w:t>
            </w:r>
          </w:p>
          <w:p w14:paraId="34F61710">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地 址：</w:t>
            </w:r>
            <w:r>
              <w:rPr>
                <w:rFonts w:hint="eastAsia" w:ascii="宋体" w:hAnsi="宋体" w:cs="宋体"/>
                <w:color w:val="000000" w:themeColor="text1"/>
                <w:kern w:val="0"/>
                <w:lang w:eastAsia="zh-CN"/>
                <w14:textFill>
                  <w14:solidFill>
                    <w14:schemeClr w14:val="tx1"/>
                  </w14:solidFill>
                </w14:textFill>
              </w:rPr>
              <w:t>乌鲁木齐水磨沟区华龙雅苑3号楼3单元1601室</w:t>
            </w:r>
          </w:p>
          <w:p w14:paraId="6999FA42">
            <w:pPr>
              <w:pStyle w:val="197"/>
              <w:spacing w:line="440" w:lineRule="exact"/>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联系人：</w:t>
            </w:r>
            <w:r>
              <w:rPr>
                <w:rFonts w:hint="eastAsia" w:ascii="宋体" w:hAnsi="宋体" w:cs="宋体"/>
                <w:color w:val="000000" w:themeColor="text1"/>
                <w:kern w:val="0"/>
                <w:lang w:val="en-US" w:eastAsia="zh-CN"/>
                <w14:textFill>
                  <w14:solidFill>
                    <w14:schemeClr w14:val="tx1"/>
                  </w14:solidFill>
                </w14:textFill>
              </w:rPr>
              <w:t>路彬</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严华</w:t>
            </w:r>
          </w:p>
          <w:p w14:paraId="63B31A4A">
            <w:pPr>
              <w:pStyle w:val="197"/>
              <w:spacing w:line="440" w:lineRule="exac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联系方式：</w:t>
            </w:r>
            <w:r>
              <w:rPr>
                <w:rFonts w:hint="eastAsia" w:ascii="宋体" w:hAnsi="宋体" w:cs="宋体"/>
                <w:color w:val="000000" w:themeColor="text1"/>
                <w:kern w:val="0"/>
                <w:lang w:eastAsia="zh-CN"/>
                <w14:textFill>
                  <w14:solidFill>
                    <w14:schemeClr w14:val="tx1"/>
                  </w14:solidFill>
                </w14:textFill>
              </w:rPr>
              <w:t>13199897950、17349928826</w:t>
            </w:r>
          </w:p>
        </w:tc>
      </w:tr>
      <w:tr w14:paraId="7CFE6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0FC2DE0">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8719" w:type="dxa"/>
            <w:vAlign w:val="center"/>
          </w:tcPr>
          <w:p w14:paraId="58DCDEC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投标保证金金额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18000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大写：壹万捌仟元整</w:t>
            </w:r>
            <w:r>
              <w:rPr>
                <w:rFonts w:hint="eastAsia" w:ascii="宋体" w:hAnsi="宋体" w:eastAsia="宋体" w:cs="宋体"/>
                <w:sz w:val="24"/>
                <w:szCs w:val="24"/>
                <w:lang w:val="zh-CN"/>
              </w:rPr>
              <w:t>）</w:t>
            </w:r>
          </w:p>
          <w:p w14:paraId="58F331F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4AB4FA1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本项目推荐使用政采云电子保函形式缴纳投标保证金；</w:t>
            </w:r>
          </w:p>
          <w:p w14:paraId="631914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支票、汇票、本票，或者金融机构、担保机构出具的保函等非现金形式提交；</w:t>
            </w:r>
          </w:p>
          <w:p w14:paraId="0FBC4EA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1F3E831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2B89783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政采云电子保函须知</w:t>
            </w:r>
          </w:p>
          <w:p w14:paraId="6289DBC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）本项目推荐使用政采云电子保函形式缴纳投标保证金，在线完成保函的申请、审核、开票、出函等环节；</w:t>
            </w:r>
          </w:p>
          <w:p w14:paraId="7CCEFDFD">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）如采用政采云电子保函形式，可按照以下形式进行在线申请，电子保函申请链接（https://jinrong.zcygov.cn/finance/letter/product/detail?id=30&amp;source=41），如遇问题可拨打客服电话：4009039583；</w:t>
            </w:r>
          </w:p>
          <w:p w14:paraId="253C7F7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）将保函制作到电子响应文件即可。</w:t>
            </w:r>
          </w:p>
          <w:p w14:paraId="4C3B655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支票、汇票、本票，或者金融机构、担保机构出具的保函等非现金形式提交。</w:t>
            </w:r>
          </w:p>
          <w:p w14:paraId="4E9F426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color w:val="auto"/>
                <w:sz w:val="24"/>
                <w:szCs w:val="24"/>
                <w:highlight w:val="none"/>
                <w:lang w:val="zh-CN"/>
              </w:rPr>
              <w:t>投标人须在开标时间及投标文件递交截止时间</w:t>
            </w:r>
            <w:r>
              <w:rPr>
                <w:rFonts w:hint="eastAsia" w:ascii="宋体" w:hAnsi="宋体" w:eastAsia="宋体" w:cs="宋体"/>
                <w:sz w:val="24"/>
                <w:szCs w:val="24"/>
                <w:lang w:val="zh-CN"/>
              </w:rPr>
              <w:t>前递交至代理公司，将扫描件制作到电子响应文件即可，若在投标截止时间前未收到，将视为不响应</w:t>
            </w:r>
            <w:r>
              <w:rPr>
                <w:rFonts w:hint="eastAsia" w:ascii="宋体" w:hAnsi="宋体" w:eastAsia="宋体" w:cs="宋体"/>
                <w:sz w:val="24"/>
                <w:szCs w:val="24"/>
                <w:lang w:val="en-US" w:eastAsia="zh-CN"/>
              </w:rPr>
              <w:t>招标</w:t>
            </w:r>
            <w:r>
              <w:rPr>
                <w:rFonts w:hint="eastAsia" w:ascii="宋体" w:hAnsi="宋体" w:eastAsia="宋体" w:cs="宋体"/>
                <w:sz w:val="24"/>
                <w:szCs w:val="24"/>
                <w:lang w:val="zh-CN"/>
              </w:rPr>
              <w:t>文件。</w:t>
            </w:r>
          </w:p>
          <w:p w14:paraId="2C97666C">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电汇或网上银行支付等非现金形式提交。</w:t>
            </w:r>
          </w:p>
          <w:p w14:paraId="3C2273A3">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b/>
                <w:bCs/>
                <w:sz w:val="24"/>
                <w:szCs w:val="24"/>
                <w:lang w:val="en-US" w:eastAsia="zh-CN"/>
              </w:rPr>
              <w:t>注：投标保证金必须在开标时间及投标文件递交截止时间前确保到账；投标人未按招标文件要求提交投标保证金的，投标文件无效。</w:t>
            </w:r>
          </w:p>
        </w:tc>
      </w:tr>
      <w:tr w14:paraId="69841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27F5BA82">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8719" w:type="dxa"/>
            <w:vAlign w:val="center"/>
          </w:tcPr>
          <w:p w14:paraId="69D6FB57">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接受保证金的银行及账号：</w:t>
            </w:r>
          </w:p>
          <w:p w14:paraId="2A6037A4">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开户名称：新疆齐诺工程管理有限公司</w:t>
            </w:r>
          </w:p>
          <w:p w14:paraId="7D33121B">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开户银行：中国农业银行股份有限公司乌鲁木齐南湖路（兵团）支行</w:t>
            </w:r>
          </w:p>
          <w:p w14:paraId="51813B88">
            <w:pPr>
              <w:adjustRightInd w:val="0"/>
              <w:snapToGrid w:val="0"/>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银行账号：</w:t>
            </w:r>
            <w:r>
              <w:rPr>
                <w:rFonts w:hint="eastAsia" w:ascii="宋体" w:hAnsi="宋体" w:eastAsia="宋体" w:cs="宋体"/>
                <w:color w:val="auto"/>
                <w:kern w:val="0"/>
                <w:sz w:val="24"/>
                <w:szCs w:val="24"/>
                <w:highlight w:val="none"/>
                <w:lang w:val="zh-CN" w:eastAsia="zh-CN" w:bidi="ar-SA"/>
              </w:rPr>
              <w:t>30704501040009017</w:t>
            </w:r>
          </w:p>
          <w:p w14:paraId="1896B6DA">
            <w:pPr>
              <w:adjustRightInd w:val="0"/>
              <w:snapToGrid w:val="0"/>
              <w:spacing w:line="440" w:lineRule="exac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行号：</w:t>
            </w:r>
            <w:r>
              <w:rPr>
                <w:rFonts w:hint="eastAsia" w:ascii="宋体" w:hAnsi="宋体" w:eastAsia="宋体" w:cs="宋体"/>
                <w:color w:val="auto"/>
                <w:kern w:val="0"/>
                <w:sz w:val="24"/>
                <w:szCs w:val="24"/>
                <w:highlight w:val="none"/>
                <w:lang w:val="zh-CN" w:eastAsia="zh-CN" w:bidi="ar-SA"/>
              </w:rPr>
              <w:t>10388</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070457</w:t>
            </w:r>
          </w:p>
          <w:p w14:paraId="279564CA">
            <w:pPr>
              <w:pStyle w:val="212"/>
              <w:spacing w:line="240" w:lineRule="auto"/>
              <w:ind w:left="0" w:leftChars="0"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由投标人基础账户公对公打到招标代理上述账户中，将网上银行支付凭证扫描件制作到电子响应文件即可，不开收据。</w:t>
            </w:r>
          </w:p>
          <w:p w14:paraId="37589735">
            <w:pPr>
              <w:pStyle w:val="206"/>
              <w:spacing w:line="240" w:lineRule="auto"/>
              <w:ind w:firstLine="0" w:firstLineChars="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无论以任何形式递交保证金，都必须在投标文件提交截止时间前到达以上保证金账户，以到账信息为准。若在投标文件递交截止时间前未查到账，将视为不响应招标文件。投标人办理投标保证金汇（转）款时，应在用途栏（备注栏）注明“项目名称简写+投标保证金”。</w:t>
            </w:r>
          </w:p>
        </w:tc>
      </w:tr>
      <w:tr w14:paraId="74B99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11A57482">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8719" w:type="dxa"/>
            <w:vAlign w:val="center"/>
          </w:tcPr>
          <w:p w14:paraId="291957B9">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申请人的资格要求：</w:t>
            </w:r>
          </w:p>
          <w:p w14:paraId="13E650F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14:paraId="748DE3E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（1）具有独立承担民事责任的能力；</w:t>
            </w:r>
          </w:p>
          <w:p w14:paraId="0A5E8E2B">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（2）具有良好的商业信誉和健全的财务会计制度；</w:t>
            </w:r>
          </w:p>
          <w:p w14:paraId="00C345FC">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（3）具有履行合同所必需的设备和专业技术能力；</w:t>
            </w:r>
          </w:p>
          <w:p w14:paraId="52CA0653">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（4）有依法缴纳税收和社会保障资金的良好记录；</w:t>
            </w:r>
          </w:p>
          <w:p w14:paraId="5FC770FB">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（5）参加政府采购活动前三年内，在经营活动中没有重大违法记录；</w:t>
            </w:r>
          </w:p>
          <w:p w14:paraId="7A1922DE">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（6）法律、行政法规规定的其他条件；</w:t>
            </w:r>
          </w:p>
          <w:p w14:paraId="72089812">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2.落实政府采购政策需满足的资格要求：本项目专门面向中小企业；</w:t>
            </w:r>
          </w:p>
          <w:p w14:paraId="6A5183F7">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p>
          <w:p w14:paraId="472A4395">
            <w:pPr>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（1）投标人近三年在“信用中国”未被列入重大税收违法失信主体；在“中国执行信息公开网”未被列入失信被执行人；在“中国政府采购网”网站上未被列入政府采购严重违法失信行为记录名单；</w:t>
            </w:r>
          </w:p>
          <w:p w14:paraId="49E382E7">
            <w:pPr>
              <w:spacing w:line="440" w:lineRule="exac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66F8C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8BF7826">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8719" w:type="dxa"/>
            <w:vAlign w:val="center"/>
          </w:tcPr>
          <w:p w14:paraId="42244710">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投标文件有效期：</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同意投标书在招标文件规定的投标截止日期届满后立即对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产生法律约束力，投标有效期截至开标日后</w:t>
            </w:r>
            <w:r>
              <w:rPr>
                <w:rFonts w:hint="eastAsia" w:ascii="宋体" w:hAnsi="宋体" w:eastAsia="宋体" w:cs="宋体"/>
                <w:b/>
                <w:bCs/>
                <w:color w:val="000000" w:themeColor="text1"/>
                <w:sz w:val="24"/>
                <w:szCs w:val="24"/>
                <w:lang w:val="en-US" w:eastAsia="zh-CN"/>
                <w14:textFill>
                  <w14:solidFill>
                    <w14:schemeClr w14:val="tx1"/>
                  </w14:solidFill>
                </w14:textFill>
              </w:rPr>
              <w:t>九十</w:t>
            </w:r>
            <w:r>
              <w:rPr>
                <w:rFonts w:hint="eastAsia" w:ascii="宋体" w:hAnsi="宋体" w:eastAsia="宋体" w:cs="宋体"/>
                <w:b/>
                <w:bCs/>
                <w:color w:val="000000" w:themeColor="text1"/>
                <w:sz w:val="24"/>
                <w:szCs w:val="24"/>
                <w14:textFill>
                  <w14:solidFill>
                    <w14:schemeClr w14:val="tx1"/>
                  </w14:solidFill>
                </w14:textFill>
              </w:rPr>
              <w:t>日历天</w:t>
            </w:r>
            <w:r>
              <w:rPr>
                <w:rFonts w:hint="eastAsia" w:ascii="宋体" w:hAnsi="宋体" w:eastAsia="宋体" w:cs="宋体"/>
                <w:color w:val="000000" w:themeColor="text1"/>
                <w:sz w:val="24"/>
                <w:szCs w:val="24"/>
                <w14:textFill>
                  <w14:solidFill>
                    <w14:schemeClr w14:val="tx1"/>
                  </w14:solidFill>
                </w14:textFill>
              </w:rPr>
              <w:t>。</w:t>
            </w:r>
          </w:p>
        </w:tc>
      </w:tr>
      <w:tr w14:paraId="711AB2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AE952BB">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8719" w:type="dxa"/>
            <w:vAlign w:val="center"/>
          </w:tcPr>
          <w:p w14:paraId="6048D528">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应在开标一览表中标明其提供的所有</w:t>
            </w: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及相关工作范围内所有费用的总价。</w:t>
            </w:r>
          </w:p>
        </w:tc>
      </w:tr>
      <w:tr w14:paraId="68076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C26837D">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8719" w:type="dxa"/>
            <w:vAlign w:val="center"/>
          </w:tcPr>
          <w:p w14:paraId="07EBCD4C">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w:t>
            </w:r>
            <w:r>
              <w:rPr>
                <w:rFonts w:hint="eastAsia" w:ascii="宋体" w:hAnsi="宋体" w:eastAsia="宋体" w:cs="宋体"/>
                <w:color w:val="000000" w:themeColor="text1"/>
                <w:sz w:val="24"/>
                <w:szCs w:val="24"/>
                <w:lang w:eastAsia="zh-CN"/>
                <w14:textFill>
                  <w14:solidFill>
                    <w14:schemeClr w14:val="tx1"/>
                  </w14:solidFill>
                </w14:textFill>
              </w:rPr>
              <w:t>2026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日1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0时（北京时间）</w:t>
            </w:r>
          </w:p>
        </w:tc>
      </w:tr>
      <w:tr w14:paraId="5579B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91C7CFE">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8719" w:type="dxa"/>
            <w:vAlign w:val="center"/>
          </w:tcPr>
          <w:p w14:paraId="66F26C05">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w:t>
            </w:r>
            <w:r>
              <w:rPr>
                <w:rFonts w:hint="eastAsia" w:ascii="宋体" w:hAnsi="宋体" w:eastAsia="宋体" w:cs="宋体"/>
                <w:color w:val="000000" w:themeColor="text1"/>
                <w:sz w:val="24"/>
                <w:szCs w:val="24"/>
                <w:lang w:val="en-US" w:eastAsia="zh-CN"/>
                <w14:textFill>
                  <w14:solidFill>
                    <w14:schemeClr w14:val="tx1"/>
                  </w14:solidFill>
                </w14:textFill>
              </w:rPr>
              <w:t>份数及要求</w:t>
            </w:r>
            <w:r>
              <w:rPr>
                <w:rFonts w:hint="eastAsia" w:ascii="宋体" w:hAnsi="宋体" w:eastAsia="宋体" w:cs="宋体"/>
                <w:color w:val="000000" w:themeColor="text1"/>
                <w:sz w:val="24"/>
                <w:szCs w:val="24"/>
                <w14:textFill>
                  <w14:solidFill>
                    <w14:schemeClr w14:val="tx1"/>
                  </w14:solidFill>
                </w14:textFill>
              </w:rPr>
              <w:t>：</w:t>
            </w:r>
          </w:p>
          <w:p w14:paraId="42B53A0F">
            <w:pPr>
              <w:pStyle w:val="206"/>
              <w:spacing w:line="420" w:lineRule="exact"/>
              <w:ind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本项目采用不见面电子开评标。</w:t>
            </w:r>
          </w:p>
          <w:p w14:paraId="7BB037D9">
            <w:pPr>
              <w:pStyle w:val="206"/>
              <w:spacing w:line="420" w:lineRule="exact"/>
              <w:ind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投标人应当按照招标文件和电子交易平台（政采云平台）的要求编制并加密投标（响应）文件，并在规定的时间</w:t>
            </w:r>
            <w:r>
              <w:rPr>
                <w:rFonts w:hint="eastAsia" w:ascii="宋体" w:hAnsi="宋体" w:eastAsia="宋体" w:cs="宋体"/>
                <w:b w:val="0"/>
                <w:bCs/>
                <w:color w:val="000000" w:themeColor="text1"/>
                <w:sz w:val="24"/>
                <w:szCs w:val="24"/>
                <w:lang w:val="en-US" w:eastAsia="zh-CN"/>
                <w14:textFill>
                  <w14:solidFill>
                    <w14:schemeClr w14:val="tx1"/>
                  </w14:solidFill>
                </w14:textFill>
              </w:rPr>
              <w:t>内</w:t>
            </w:r>
            <w:r>
              <w:rPr>
                <w:rFonts w:hint="eastAsia" w:ascii="宋体" w:hAnsi="宋体" w:eastAsia="宋体" w:cs="宋体"/>
                <w:b w:val="0"/>
                <w:bCs/>
                <w:color w:val="000000" w:themeColor="text1"/>
                <w:sz w:val="24"/>
                <w:szCs w:val="24"/>
                <w14:textFill>
                  <w14:solidFill>
                    <w14:schemeClr w14:val="tx1"/>
                  </w14:solidFill>
                </w14:textFill>
              </w:rPr>
              <w:t>将投标（响应）文件以密封（加密）形式递交（上传）至指定的投标地点。</w:t>
            </w:r>
          </w:p>
          <w:p w14:paraId="5C8FFEDD">
            <w:pPr>
              <w:pStyle w:val="206"/>
              <w:spacing w:line="420" w:lineRule="exact"/>
              <w:ind w:firstLine="0" w:firstLineChars="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特别提示：</w:t>
            </w:r>
          </w:p>
          <w:p w14:paraId="0877C8BC">
            <w:pPr>
              <w:pStyle w:val="206"/>
              <w:spacing w:line="420" w:lineRule="exact"/>
              <w:ind w:firstLine="0" w:firstLineChars="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1.在政采云平台上传文件时，请在最后一步上传“资格证明文件”+“商务、技术文件（开标一览表等）”的合并文件。</w:t>
            </w:r>
          </w:p>
          <w:p w14:paraId="68CBB620">
            <w:pPr>
              <w:pStyle w:val="206"/>
              <w:spacing w:line="420" w:lineRule="exact"/>
              <w:ind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2.参与多个标项的投标人须按标项分别编制响应文件。（如有）</w:t>
            </w:r>
          </w:p>
        </w:tc>
      </w:tr>
      <w:tr w14:paraId="3172A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81490AA">
            <w:pPr>
              <w:pStyle w:val="206"/>
              <w:spacing w:line="420" w:lineRule="exact"/>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8719" w:type="dxa"/>
            <w:vAlign w:val="center"/>
          </w:tcPr>
          <w:p w14:paraId="52A04440">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投标文件递交至：在线递交，通过政采云平台https://www.zcygov.cn/登录后，将电子响应文件上传到对应项目的指定位置。</w:t>
            </w:r>
          </w:p>
          <w:p w14:paraId="0263A302">
            <w:pPr>
              <w:pStyle w:val="206"/>
              <w:numPr>
                <w:ilvl w:val="0"/>
                <w:numId w:val="1"/>
              </w:numPr>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本项目投标文件解密时间为30分钟，如因自身原因导致无法正常解密，后果由</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自行承担。</w:t>
            </w:r>
          </w:p>
          <w:p w14:paraId="174AFB74">
            <w:pPr>
              <w:pStyle w:val="206"/>
              <w:numPr>
                <w:ilvl w:val="0"/>
                <w:numId w:val="1"/>
              </w:numPr>
              <w:tabs>
                <w:tab w:val="left" w:pos="1260"/>
              </w:tabs>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14:paraId="18BF2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1" w:hRule="atLeast"/>
        </w:trPr>
        <w:tc>
          <w:tcPr>
            <w:tcW w:w="731" w:type="dxa"/>
            <w:vAlign w:val="center"/>
          </w:tcPr>
          <w:p w14:paraId="49FE27CA">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8719" w:type="dxa"/>
            <w:vAlign w:val="center"/>
          </w:tcPr>
          <w:p w14:paraId="401CBE4B">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开标日期：</w:t>
            </w:r>
            <w:r>
              <w:rPr>
                <w:rFonts w:hint="eastAsia" w:ascii="宋体" w:hAnsi="宋体" w:eastAsia="宋体" w:cs="宋体"/>
                <w:color w:val="000000" w:themeColor="text1"/>
                <w:sz w:val="24"/>
                <w:szCs w:val="24"/>
                <w:lang w:val="en-US" w:eastAsia="zh-CN"/>
                <w14:textFill>
                  <w14:solidFill>
                    <w14:schemeClr w14:val="tx1"/>
                  </w14:solidFill>
                </w14:textFill>
              </w:rPr>
              <w:t>2026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日1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0时（北京时间）</w:t>
            </w:r>
          </w:p>
        </w:tc>
      </w:tr>
      <w:tr w14:paraId="50531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3FA0D06">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8719" w:type="dxa"/>
            <w:vAlign w:val="center"/>
          </w:tcPr>
          <w:p w14:paraId="7E5F5870">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开标/评审地点：</w:t>
            </w:r>
            <w:r>
              <w:rPr>
                <w:rFonts w:hint="eastAsia" w:ascii="宋体" w:hAnsi="宋体" w:eastAsia="宋体" w:cs="宋体"/>
                <w:color w:val="000000" w:themeColor="text1"/>
                <w:sz w:val="24"/>
                <w:szCs w:val="24"/>
                <w:lang w:eastAsia="zh-CN"/>
                <w14:textFill>
                  <w14:solidFill>
                    <w14:schemeClr w14:val="tx1"/>
                  </w14:solidFill>
                </w14:textFill>
              </w:rPr>
              <w:t>乌鲁木齐水磨沟区华龙雅苑3号楼3单元1601室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在政采云平台https://www.zcygov.cn/远程参加开标活动）</w:t>
            </w:r>
          </w:p>
        </w:tc>
      </w:tr>
      <w:tr w14:paraId="691D7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6511FA3C">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8719" w:type="dxa"/>
            <w:vAlign w:val="center"/>
          </w:tcPr>
          <w:p w14:paraId="6CC89908">
            <w:pPr>
              <w:pStyle w:val="206"/>
              <w:spacing w:line="420" w:lineRule="exact"/>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数量调整：投标总价的±10%，详见第二章投标须知第31条。</w:t>
            </w:r>
          </w:p>
        </w:tc>
      </w:tr>
      <w:tr w14:paraId="582D4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7F11FC2F">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8719" w:type="dxa"/>
            <w:vAlign w:val="center"/>
          </w:tcPr>
          <w:p w14:paraId="585BBB9E">
            <w:pPr>
              <w:spacing w:line="240" w:lineRule="auto"/>
              <w:jc w:val="left"/>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合同履约期限</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服务期</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：自合同签订之日起至项目完成并通过甲方验收为止</w:t>
            </w:r>
          </w:p>
          <w:p w14:paraId="7CC282FC">
            <w:pPr>
              <w:pStyle w:val="25"/>
              <w:spacing w:line="240" w:lineRule="auto"/>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质量要求：符合现行国家、行业相关标准、制度办法及技术规范要求。</w:t>
            </w:r>
          </w:p>
          <w:p w14:paraId="60578A52">
            <w:pPr>
              <w:spacing w:line="240" w:lineRule="auto"/>
              <w:jc w:val="left"/>
              <w:rPr>
                <w:rFonts w:hint="eastAsia" w:ascii="宋体" w:hAnsi="宋体" w:eastAsia="宋体" w:cs="宋体"/>
                <w:b/>
                <w:color w:val="000000" w:themeColor="text1"/>
                <w:spacing w:val="-1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如不满足此项要求，将视为重大偏离。</w:t>
            </w:r>
          </w:p>
        </w:tc>
      </w:tr>
      <w:tr w14:paraId="2B241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D62FCE5">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8719" w:type="dxa"/>
            <w:vAlign w:val="center"/>
          </w:tcPr>
          <w:p w14:paraId="133E48D6">
            <w:pPr>
              <w:rPr>
                <w:rFonts w:hint="default" w:ascii="宋体" w:hAnsi="宋体" w:eastAsia="宋体" w:cs="宋体"/>
                <w:color w:val="000000" w:themeColor="text1"/>
                <w:sz w:val="24"/>
                <w:szCs w:val="24"/>
                <w:highlight w:val="yellow"/>
                <w:lang w:val="en-US"/>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付款方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式：</w:t>
            </w:r>
            <w:r>
              <w:rPr>
                <w:rFonts w:hint="eastAsia" w:ascii="宋体" w:hAnsi="宋体" w:eastAsia="宋体" w:cs="宋体"/>
                <w:b/>
                <w:bCs/>
                <w:sz w:val="24"/>
                <w:szCs w:val="24"/>
                <w:highlight w:val="none"/>
                <w:lang w:val="en-US" w:eastAsia="zh-CN"/>
              </w:rPr>
              <w:t>技术服务费由甲方分期支付给乙方，乙方需按付款比例向甲方开具正规等额增值税普通发票。</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合同签订后支付合同价款的30%；按工作进度支付进度款，累计支付至90%；全部工作验收合格后支付剩余合同尾款10%。</w:t>
            </w:r>
          </w:p>
        </w:tc>
      </w:tr>
      <w:tr w14:paraId="6E060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69E44EA">
            <w:pPr>
              <w:spacing w:line="420" w:lineRule="exact"/>
              <w:ind w:firstLine="120" w:firstLine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8719" w:type="dxa"/>
            <w:vAlign w:val="center"/>
          </w:tcPr>
          <w:p w14:paraId="01725401">
            <w:pPr>
              <w:spacing w:line="400" w:lineRule="exact"/>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履约担保金额为：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不缴纳</w:t>
            </w:r>
          </w:p>
          <w:p w14:paraId="4ABE6E74">
            <w:pPr>
              <w:pStyle w:val="197"/>
              <w:spacing w:line="400" w:lineRule="exact"/>
              <w:rPr>
                <w:rFonts w:hint="eastAsia"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履约保证金形式：</w:t>
            </w:r>
            <w:r>
              <w:rPr>
                <w:rFonts w:hint="eastAsia" w:ascii="宋体" w:hAnsi="宋体" w:cs="宋体"/>
                <w:b w:val="0"/>
                <w:bCs w:val="0"/>
                <w:color w:val="000000" w:themeColor="text1"/>
                <w:highlight w:val="none"/>
                <w:lang w:val="en-US" w:eastAsia="zh-CN"/>
                <w14:textFill>
                  <w14:solidFill>
                    <w14:schemeClr w14:val="tx1"/>
                  </w14:solidFill>
                </w14:textFill>
              </w:rPr>
              <w:t>保函或电汇、网银</w:t>
            </w:r>
          </w:p>
          <w:p w14:paraId="4D844869">
            <w:pPr>
              <w:pStyle w:val="197"/>
              <w:spacing w:line="400" w:lineRule="exact"/>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缴纳时间：领取中标通知书后，合同签订前。</w:t>
            </w:r>
          </w:p>
        </w:tc>
      </w:tr>
      <w:tr w14:paraId="4CB9B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34EA5FDB">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p>
        </w:tc>
        <w:tc>
          <w:tcPr>
            <w:tcW w:w="8719" w:type="dxa"/>
            <w:vAlign w:val="center"/>
          </w:tcPr>
          <w:p w14:paraId="30657E8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是否接受联合体投标</w:t>
            </w:r>
          </w:p>
          <w:p w14:paraId="143E0ED9">
            <w:pPr>
              <w:pStyle w:val="197"/>
              <w:spacing w:line="42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hAnsi="宋体" w:cs="宋体"/>
                <w:bCs/>
                <w:color w:val="000000"/>
                <w:sz w:val="24"/>
                <w:szCs w:val="24"/>
                <w:lang w:eastAsia="zh-CN"/>
              </w:rPr>
              <w:t>□</w:t>
            </w:r>
            <w:r>
              <w:rPr>
                <w:rFonts w:hint="eastAsia" w:ascii="宋体" w:hAnsi="宋体" w:eastAsia="宋体" w:cs="宋体"/>
                <w:color w:val="000000" w:themeColor="text1"/>
                <w:sz w:val="24"/>
                <w:szCs w:val="24"/>
                <w:lang w:val="en-US" w:eastAsia="zh-CN"/>
                <w14:textFill>
                  <w14:solidFill>
                    <w14:schemeClr w14:val="tx1"/>
                  </w14:solidFill>
                </w14:textFill>
              </w:rPr>
              <w:t>不接受</w:t>
            </w:r>
          </w:p>
          <w:p w14:paraId="70F8A633">
            <w:pPr>
              <w:pStyle w:val="197"/>
              <w:spacing w:line="420" w:lineRule="exac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hAnsi="宋体" w:cs="宋体"/>
                <w:b/>
                <w:bCs w:val="0"/>
                <w:color w:val="000000"/>
                <w:sz w:val="24"/>
                <w:szCs w:val="24"/>
                <w:highlight w:val="none"/>
                <w:lang w:eastAsia="zh-CN"/>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接受</w:t>
            </w:r>
            <w:r>
              <w:rPr>
                <w:rFonts w:hint="eastAsia" w:ascii="宋体" w:hAnsi="宋体" w:cs="宋体"/>
                <w:b/>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但联合体所有成员数量不得超过</w:t>
            </w:r>
            <w:r>
              <w:rPr>
                <w:rFonts w:hint="eastAsia" w:ascii="宋体" w:hAnsi="宋体" w:cs="宋体"/>
                <w:b/>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家；项目报名事宜由牵头人负责办理，且应满足下列要求：</w:t>
            </w:r>
          </w:p>
          <w:p w14:paraId="78EA14E4">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①组成联合体投标应符合相关法律法规对联合体投标的有关规定，联合体各方不得再以自己名义单独或参加其他联合体在同一项目中投标；</w:t>
            </w:r>
          </w:p>
          <w:p w14:paraId="5EFC8369">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②以联合体方式参加本项目招标的，联合体各方之间应当签订联合体协议，明确联合体牵头人及联合体各方承担的工作和责任，本次招标项目联合体牵头人为代表联合体参与投标；</w:t>
            </w:r>
          </w:p>
          <w:p w14:paraId="1238641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③ 若联合体投标人两家成员在本项目中共同承担同一专业任务的，按照资质等级较低的单位确定联合体相应专业的资质等级；如承担不同专业任务，直接按照联合体协议中承担该专业任务的成员单位资质等级确定联合体相应的资质等级；</w:t>
            </w:r>
          </w:p>
          <w:p w14:paraId="42CF49E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④联合体成交后，联合体各方应共同与采购人签订合同，就成交项目向采购人承担连带</w:t>
            </w:r>
            <w:r>
              <w:rPr>
                <w:rFonts w:hint="eastAsia" w:cs="宋体"/>
                <w:b w:val="0"/>
                <w:bCs w:val="0"/>
                <w:color w:val="auto"/>
                <w:kern w:val="0"/>
                <w:sz w:val="24"/>
                <w:szCs w:val="24"/>
                <w:lang w:val="en-US" w:eastAsia="zh-CN" w:bidi="ar-SA"/>
              </w:rPr>
              <w:t>责任</w:t>
            </w:r>
            <w:r>
              <w:rPr>
                <w:rFonts w:hint="eastAsia" w:ascii="宋体" w:hAnsi="宋体" w:eastAsia="宋体" w:cs="宋体"/>
                <w:b w:val="0"/>
                <w:bCs w:val="0"/>
                <w:color w:val="auto"/>
                <w:kern w:val="0"/>
                <w:sz w:val="24"/>
                <w:szCs w:val="24"/>
                <w:lang w:val="en-US" w:eastAsia="zh-CN" w:bidi="ar-SA"/>
              </w:rPr>
              <w:t>，按照联合体协议分别承担相关工作并接受本项目合同项下的项目款支付。</w:t>
            </w:r>
          </w:p>
          <w:p w14:paraId="5F3BD631">
            <w:pPr>
              <w:pStyle w:val="197"/>
              <w:spacing w:line="42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其他要求详见采购文件</w:t>
            </w:r>
          </w:p>
        </w:tc>
      </w:tr>
      <w:tr w14:paraId="21092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trPr>
        <w:tc>
          <w:tcPr>
            <w:tcW w:w="731" w:type="dxa"/>
            <w:vAlign w:val="center"/>
          </w:tcPr>
          <w:p w14:paraId="5F273029">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8719" w:type="dxa"/>
            <w:vAlign w:val="center"/>
          </w:tcPr>
          <w:p w14:paraId="136E852B">
            <w:pPr>
              <w:pStyle w:val="197"/>
              <w:spacing w:line="420" w:lineRule="exact"/>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服务</w:t>
            </w:r>
            <w:r>
              <w:rPr>
                <w:rFonts w:hint="eastAsia" w:ascii="宋体" w:hAnsi="宋体" w:eastAsia="宋体" w:cs="宋体"/>
                <w:color w:val="000000" w:themeColor="text1"/>
                <w:szCs w:val="28"/>
                <w14:textFill>
                  <w14:solidFill>
                    <w14:schemeClr w14:val="tx1"/>
                  </w14:solidFill>
                </w14:textFill>
              </w:rPr>
              <w:t>地点：</w:t>
            </w:r>
            <w:r>
              <w:rPr>
                <w:rFonts w:hint="eastAsia" w:ascii="宋体" w:hAnsi="宋体" w:eastAsia="宋体" w:cs="宋体"/>
                <w:color w:val="000000" w:themeColor="text1"/>
                <w:szCs w:val="28"/>
                <w:lang w:val="en-US" w:eastAsia="zh-CN"/>
                <w14:textFill>
                  <w14:solidFill>
                    <w14:schemeClr w14:val="tx1"/>
                  </w14:solidFill>
                </w14:textFill>
              </w:rPr>
              <w:t>采购人指定地点</w:t>
            </w:r>
          </w:p>
        </w:tc>
      </w:tr>
      <w:tr w14:paraId="2E22F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DB90D96">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8719" w:type="dxa"/>
            <w:vAlign w:val="center"/>
          </w:tcPr>
          <w:p w14:paraId="11AEB151">
            <w:pPr>
              <w:pStyle w:val="197"/>
              <w:snapToGrid w:val="0"/>
              <w:spacing w:line="360" w:lineRule="auto"/>
              <w:rPr>
                <w:rFonts w:hint="eastAsia" w:ascii="宋体" w:hAnsi="宋体" w:eastAsia="宋体" w:cs="宋体"/>
                <w:snapToGrid w:val="0"/>
                <w:color w:val="000000" w:themeColor="text1"/>
                <w14:textFill>
                  <w14:solidFill>
                    <w14:schemeClr w14:val="tx1"/>
                  </w14:solidFill>
                </w14:textFill>
              </w:rPr>
            </w:pPr>
            <w:r>
              <w:rPr>
                <w:rFonts w:hint="eastAsia" w:ascii="宋体" w:hAnsi="宋体" w:eastAsia="宋体" w:cs="宋体"/>
                <w:snapToGrid w:val="0"/>
                <w:color w:val="000000" w:themeColor="text1"/>
                <w14:textFill>
                  <w14:solidFill>
                    <w14:schemeClr w14:val="tx1"/>
                  </w14:solidFill>
                </w14:textFill>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14:paraId="344B4267">
            <w:pPr>
              <w:pStyle w:val="197"/>
              <w:snapToGrid w:val="0"/>
              <w:spacing w:line="360" w:lineRule="auto"/>
              <w:rPr>
                <w:rFonts w:hint="eastAsia" w:ascii="宋体" w:hAnsi="宋体" w:eastAsia="宋体" w:cs="宋体"/>
                <w:snapToGrid w:val="0"/>
                <w:color w:val="000000" w:themeColor="text1"/>
                <w14:textFill>
                  <w14:solidFill>
                    <w14:schemeClr w14:val="tx1"/>
                  </w14:solidFill>
                </w14:textFill>
              </w:rPr>
            </w:pPr>
            <w:r>
              <w:rPr>
                <w:rFonts w:hint="eastAsia" w:ascii="宋体" w:hAnsi="宋体" w:eastAsia="宋体" w:cs="宋体"/>
                <w:snapToGrid w:val="0"/>
                <w:color w:val="000000" w:themeColor="text1"/>
                <w14:textFill>
                  <w14:solidFill>
                    <w14:schemeClr w14:val="tx1"/>
                  </w14:solidFill>
                </w14:textFill>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w:t>
            </w:r>
            <w:r>
              <w:rPr>
                <w:rFonts w:hint="eastAsia" w:ascii="宋体" w:hAnsi="宋体" w:cs="宋体"/>
                <w:snapToGrid w:val="0"/>
                <w:color w:val="000000" w:themeColor="text1"/>
                <w:lang w:eastAsia="zh-CN"/>
                <w14:textFill>
                  <w14:solidFill>
                    <w14:schemeClr w14:val="tx1"/>
                  </w14:solidFill>
                </w14:textFill>
              </w:rPr>
              <w:t>投标人</w:t>
            </w:r>
            <w:r>
              <w:rPr>
                <w:rFonts w:hint="eastAsia" w:ascii="宋体" w:hAnsi="宋体" w:eastAsia="宋体" w:cs="宋体"/>
                <w:snapToGrid w:val="0"/>
                <w:color w:val="000000" w:themeColor="text1"/>
                <w14:textFill>
                  <w14:solidFill>
                    <w14:schemeClr w14:val="tx1"/>
                  </w14:solidFill>
                </w14:textFill>
              </w:rPr>
              <w:t>须按照招标文件格式要求在《环境标志产品明细表》《节能标志产品明细表》中列明并附证书，否则，不予加分。</w:t>
            </w:r>
          </w:p>
        </w:tc>
      </w:tr>
      <w:tr w14:paraId="073B5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51FA3399">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8719" w:type="dxa"/>
            <w:vAlign w:val="center"/>
          </w:tcPr>
          <w:p w14:paraId="22746589">
            <w:pPr>
              <w:numPr>
                <w:ilvl w:val="0"/>
                <w:numId w:val="0"/>
              </w:numPr>
              <w:spacing w:line="400" w:lineRule="exact"/>
              <w:rPr>
                <w:rFonts w:hint="eastAsia" w:ascii="宋体" w:hAnsi="宋体" w:eastAsia="宋体" w:cs="宋体"/>
                <w:bCs/>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本项目为专门面</w:t>
            </w:r>
            <w:r>
              <w:rPr>
                <w:rFonts w:hint="eastAsia" w:ascii="宋体" w:hAnsi="宋体" w:eastAsia="宋体" w:cs="宋体"/>
                <w:b/>
                <w:bCs w:val="0"/>
                <w:color w:val="auto"/>
                <w:sz w:val="24"/>
                <w:szCs w:val="22"/>
                <w:highlight w:val="none"/>
                <w:lang w:val="en-US" w:eastAsia="zh-CN" w:bidi="zh-CN"/>
              </w:rPr>
              <w:t>中小</w:t>
            </w:r>
            <w:r>
              <w:rPr>
                <w:rFonts w:hint="eastAsia" w:ascii="宋体" w:hAnsi="宋体" w:eastAsia="宋体" w:cs="宋体"/>
                <w:b/>
                <w:bCs w:val="0"/>
                <w:color w:val="auto"/>
                <w:sz w:val="24"/>
                <w:szCs w:val="22"/>
                <w:highlight w:val="none"/>
                <w:lang w:val="zh-CN" w:eastAsia="zh-CN" w:bidi="zh-CN"/>
              </w:rPr>
              <w:t>企业采购项目</w:t>
            </w:r>
            <w:r>
              <w:rPr>
                <w:rFonts w:hint="eastAsia" w:ascii="宋体" w:hAnsi="宋体" w:eastAsia="宋体" w:cs="宋体"/>
                <w:bCs/>
                <w:color w:val="auto"/>
                <w:sz w:val="24"/>
                <w:szCs w:val="22"/>
                <w:highlight w:val="none"/>
                <w:lang w:val="zh-CN" w:eastAsia="zh-CN" w:bidi="zh-CN"/>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w:t>
            </w:r>
            <w:r>
              <w:rPr>
                <w:rFonts w:hint="eastAsia" w:ascii="宋体" w:hAnsi="宋体" w:eastAsia="宋体" w:cs="宋体"/>
                <w:b/>
                <w:bCs w:val="0"/>
                <w:color w:val="auto"/>
                <w:sz w:val="24"/>
                <w:szCs w:val="22"/>
                <w:highlight w:val="none"/>
                <w:lang w:val="zh-CN" w:eastAsia="zh-CN" w:bidi="zh-CN"/>
              </w:rPr>
              <w:t>本项目为专门面向中小企业采购的项目或者采购标包，不再执行价格评审优惠的扶持政策。</w:t>
            </w:r>
          </w:p>
          <w:p w14:paraId="61EB8660">
            <w:pPr>
              <w:pStyle w:val="212"/>
              <w:ind w:left="0" w:leftChars="0" w:firstLine="0" w:firstLineChars="0"/>
              <w:rPr>
                <w:rFonts w:hint="eastAsia"/>
                <w:color w:val="auto"/>
                <w:highlight w:val="none"/>
                <w:lang w:val="zh-CN" w:eastAsia="zh-CN"/>
              </w:rPr>
            </w:pPr>
          </w:p>
          <w:p w14:paraId="3A1F6651">
            <w:pPr>
              <w:adjustRightInd w:val="0"/>
              <w:snapToGrid w:val="0"/>
              <w:spacing w:line="360" w:lineRule="auto"/>
              <w:rPr>
                <w:rFonts w:hint="eastAsia" w:ascii="宋体" w:hAnsi="宋体" w:eastAsia="宋体" w:cs="宋体"/>
                <w:snapToGrid w:val="0"/>
                <w:color w:val="000000" w:themeColor="text1"/>
                <w:highlight w:val="none"/>
                <w:lang w:eastAsia="zh-CN"/>
                <w14:textFill>
                  <w14:solidFill>
                    <w14:schemeClr w14:val="tx1"/>
                  </w14:solidFill>
                </w14:textFill>
              </w:rPr>
            </w:pPr>
            <w:r>
              <w:rPr>
                <w:rFonts w:hint="eastAsia" w:ascii="宋体" w:hAnsi="宋体" w:eastAsia="宋体" w:cs="宋体"/>
                <w:bCs/>
                <w:color w:val="auto"/>
                <w:sz w:val="24"/>
                <w:szCs w:val="22"/>
                <w:highlight w:val="none"/>
                <w:lang w:val="zh-CN" w:eastAsia="zh-CN" w:bidi="zh-CN"/>
              </w:rPr>
              <w:t>注：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宋体"/>
                <w:b/>
                <w:bCs w:val="0"/>
                <w:color w:val="auto"/>
                <w:sz w:val="24"/>
                <w:szCs w:val="22"/>
                <w:highlight w:val="none"/>
                <w:u w:val="single"/>
                <w:lang w:val="zh-CN" w:eastAsia="zh-CN" w:bidi="zh-CN"/>
              </w:rPr>
              <w:t>其他未列明行业</w:t>
            </w:r>
            <w:r>
              <w:rPr>
                <w:rFonts w:hint="eastAsia" w:ascii="宋体" w:hAnsi="宋体" w:eastAsia="宋体" w:cs="宋体"/>
                <w:bCs/>
                <w:color w:val="auto"/>
                <w:sz w:val="24"/>
                <w:szCs w:val="22"/>
                <w:highlight w:val="none"/>
                <w:lang w:val="zh-CN" w:eastAsia="zh-CN" w:bidi="zh-CN"/>
              </w:rPr>
              <w:t>。</w:t>
            </w:r>
          </w:p>
        </w:tc>
      </w:tr>
      <w:tr w14:paraId="2FA95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0C211FFC">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8719" w:type="dxa"/>
            <w:vAlign w:val="center"/>
          </w:tcPr>
          <w:p w14:paraId="0A8D9CFE">
            <w:pPr>
              <w:pStyle w:val="197"/>
              <w:spacing w:line="420" w:lineRule="exact"/>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须仔细阅读本招标文件的所有条款。如果在商务、技术等方面有偏离，</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须在投标文件“商务偏离表”“技术规格偏离表”中一一列出。另外，</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应对字体置黑的条款、注有 “投标无效”字样的条款</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加注“*”号的条款引起重视，如不满足此类条款的规定，其后果由</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自行承担。</w:t>
            </w:r>
          </w:p>
        </w:tc>
      </w:tr>
      <w:tr w14:paraId="29F8CE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5C2E0327">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8719" w:type="dxa"/>
            <w:vAlign w:val="center"/>
          </w:tcPr>
          <w:p w14:paraId="21F371AC">
            <w:pPr>
              <w:pStyle w:val="197"/>
              <w:spacing w:line="42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在评标过程直至签订合同前的任何时间，如经证实发现</w:t>
            </w:r>
            <w:r>
              <w:rPr>
                <w:rFonts w:hint="eastAsia" w:ascii="宋体" w:hAnsi="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提供虚假投标资料或信息骗取中标的，或者未按本招标文件要求提交履约保证金的（如有要求），将取消其中标资格，没收其投标保证金，并报主管部门备案。</w:t>
            </w:r>
          </w:p>
        </w:tc>
      </w:tr>
      <w:tr w14:paraId="7E56A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29B5392">
            <w:pPr>
              <w:spacing w:line="420" w:lineRule="exact"/>
              <w:ind w:firstLine="120" w:firstLineChars="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8719" w:type="dxa"/>
            <w:vAlign w:val="center"/>
          </w:tcPr>
          <w:p w14:paraId="2C9CB46C">
            <w:pPr>
              <w:pStyle w:val="197"/>
              <w:spacing w:line="420" w:lineRule="exact"/>
              <w:rPr>
                <w:rFonts w:hint="eastAsia" w:hAnsi="宋体" w:cs="Times New Roman"/>
                <w:b/>
                <w:bCs/>
                <w:sz w:val="24"/>
                <w:szCs w:val="24"/>
                <w:lang w:val="en-US" w:eastAsia="zh-CN"/>
              </w:rPr>
            </w:pPr>
            <w:r>
              <w:rPr>
                <w:rFonts w:hint="eastAsia" w:ascii="宋体" w:hAnsi="宋体" w:cs="宋体"/>
                <w:b/>
                <w:bCs/>
                <w:color w:val="000000" w:themeColor="text1"/>
                <w:lang w:eastAsia="zh-CN"/>
                <w14:textFill>
                  <w14:solidFill>
                    <w14:schemeClr w14:val="tx1"/>
                  </w14:solidFill>
                </w14:textFill>
              </w:rPr>
              <w:t>投标人</w:t>
            </w:r>
            <w:r>
              <w:rPr>
                <w:rFonts w:hint="eastAsia" w:ascii="宋体" w:hAnsi="宋体" w:eastAsia="宋体" w:cs="宋体"/>
                <w:b/>
                <w:bCs/>
                <w:color w:val="000000" w:themeColor="text1"/>
                <w14:textFill>
                  <w14:solidFill>
                    <w14:schemeClr w14:val="tx1"/>
                  </w14:solidFill>
                </w14:textFill>
              </w:rPr>
              <w:t>认为采购文件、采购过程、中标或者成交结果使自己的权益受到损害的，可以在知道或者应知其权益受到损害之日起7个工作日内，以书面形式向采购人、采购代理机构提出质疑。</w:t>
            </w:r>
          </w:p>
          <w:p w14:paraId="62D4DCE3">
            <w:pPr>
              <w:pStyle w:val="17"/>
              <w:spacing w:line="360" w:lineRule="exact"/>
              <w:rPr>
                <w:rFonts w:hint="eastAsia" w:hAnsi="宋体" w:cs="Times New Roman"/>
                <w:sz w:val="24"/>
                <w:szCs w:val="24"/>
                <w:lang w:val="en-US" w:eastAsia="zh-CN"/>
              </w:rPr>
            </w:pPr>
            <w:r>
              <w:rPr>
                <w:rFonts w:hint="eastAsia" w:hAnsi="宋体" w:cs="Times New Roman"/>
                <w:sz w:val="24"/>
                <w:szCs w:val="24"/>
                <w:lang w:val="en-US" w:eastAsia="zh-CN"/>
              </w:rPr>
              <w:t xml:space="preserve">质疑函递交方式、接收部门、联系电话和 通讯地址 </w:t>
            </w:r>
          </w:p>
          <w:p w14:paraId="38B4E2FB">
            <w:pPr>
              <w:pStyle w:val="17"/>
              <w:spacing w:line="360" w:lineRule="exact"/>
              <w:rPr>
                <w:rFonts w:hint="eastAsia" w:hAnsi="宋体" w:cs="Times New Roman"/>
                <w:sz w:val="24"/>
                <w:szCs w:val="24"/>
                <w:lang w:val="en-US" w:eastAsia="zh-CN"/>
              </w:rPr>
            </w:pPr>
            <w:r>
              <w:rPr>
                <w:rFonts w:hint="eastAsia" w:hAnsi="宋体" w:cs="Times New Roman"/>
                <w:sz w:val="24"/>
                <w:szCs w:val="24"/>
                <w:lang w:val="en-US" w:eastAsia="zh-CN"/>
              </w:rPr>
              <w:t>递交方式：书面形式</w:t>
            </w:r>
          </w:p>
          <w:p w14:paraId="0DF136A3">
            <w:pPr>
              <w:pStyle w:val="17"/>
              <w:spacing w:line="360" w:lineRule="exact"/>
              <w:rPr>
                <w:rFonts w:hint="eastAsia" w:hAnsi="宋体" w:cs="Times New Roman"/>
                <w:sz w:val="24"/>
                <w:szCs w:val="24"/>
                <w:lang w:val="en-US" w:eastAsia="zh-CN"/>
              </w:rPr>
            </w:pPr>
            <w:r>
              <w:rPr>
                <w:rFonts w:hint="eastAsia" w:hAnsi="宋体" w:cs="Times New Roman"/>
                <w:sz w:val="24"/>
                <w:szCs w:val="24"/>
                <w:lang w:val="en-US" w:eastAsia="zh-CN"/>
              </w:rPr>
              <w:t xml:space="preserve">质疑函接收部门：新疆齐诺工程管理有限公司 </w:t>
            </w:r>
          </w:p>
          <w:p w14:paraId="3405665D">
            <w:pPr>
              <w:pStyle w:val="17"/>
              <w:spacing w:line="360" w:lineRule="exact"/>
              <w:rPr>
                <w:rFonts w:hint="eastAsia" w:ascii="宋体" w:hAnsi="宋体" w:eastAsia="宋体" w:cs="Times New Roman"/>
                <w:sz w:val="24"/>
                <w:szCs w:val="24"/>
                <w:lang w:val="en-US" w:eastAsia="zh-CN"/>
              </w:rPr>
            </w:pPr>
            <w:r>
              <w:rPr>
                <w:rFonts w:hint="eastAsia" w:hAnsi="宋体" w:cs="Times New Roman"/>
                <w:sz w:val="24"/>
                <w:szCs w:val="24"/>
                <w:lang w:val="en-US" w:eastAsia="zh-CN"/>
              </w:rPr>
              <w:t>地址：乌鲁木齐水</w:t>
            </w:r>
            <w:r>
              <w:rPr>
                <w:rFonts w:hint="eastAsia" w:ascii="宋体" w:hAnsi="宋体" w:eastAsia="宋体" w:cs="Times New Roman"/>
                <w:sz w:val="24"/>
                <w:szCs w:val="24"/>
                <w:lang w:val="en-US" w:eastAsia="zh-CN"/>
              </w:rPr>
              <w:t>磨沟区华龙雅苑3号楼3单元1601室</w:t>
            </w:r>
          </w:p>
          <w:p w14:paraId="17DF9A6F">
            <w:pPr>
              <w:pStyle w:val="17"/>
              <w:spacing w:line="36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Times New Roman"/>
                <w:sz w:val="24"/>
                <w:szCs w:val="24"/>
                <w:lang w:val="en-US" w:eastAsia="zh-CN"/>
              </w:rPr>
              <w:t>项目联系方式：13199897950、17349928826</w:t>
            </w:r>
          </w:p>
        </w:tc>
      </w:tr>
      <w:tr w14:paraId="1A2BD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3D780AE9">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w:t>
            </w:r>
          </w:p>
        </w:tc>
        <w:tc>
          <w:tcPr>
            <w:tcW w:w="8719" w:type="dxa"/>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采购人委托了专业的采购代理机构实施本次招标工作，代理服务费由中标单位支付。代理服务费计算方法：</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以中标金额为计算依据</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，采用差额定率累进计费方式计算：</w:t>
            </w:r>
          </w:p>
          <w:p w14:paraId="0DE7D63E">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成交金额100万元以下的部分,货物类采购费率1.50%,服务类采购费率1.50%；</w:t>
            </w:r>
          </w:p>
          <w:p w14:paraId="74D0BBB3">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至500万元的部分,货物类采购费率1.10%,服务类采购费率0.80%；成交金额500万元至1000万元的部分,货物类采购费率0.80%,服务类采购费率0.45%；成交金额1000万元至5000万元的部分,货物类采购费率0.50%,服务类采购费率0.25%。</w:t>
            </w:r>
          </w:p>
          <w:p w14:paraId="4D07FEF6">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14:paraId="6157C4AB">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收款单位：新疆齐诺工程管理有限公司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特别提示：投标人基本户支出，以我公司到账信息为准，可开具发票。投标人办理代理服务费汇（转）款时，应在用途栏（备注栏）注明“项目名称简写+代理服务费”。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发票需提供以下材料：</w:t>
            </w:r>
          </w:p>
          <w:p w14:paraId="1AC7A45D">
            <w:pPr>
              <w:shd w:val="clear" w:color="auto" w:fill="FFFFFF"/>
              <w:adjustRightInd w:val="0"/>
              <w:snapToGrid w:val="0"/>
              <w:spacing w:line="24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（1）投标单位开票信息</w:t>
            </w:r>
          </w:p>
        </w:tc>
      </w:tr>
      <w:tr w14:paraId="6A2A4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436DEE01">
            <w:pPr>
              <w:spacing w:line="420" w:lineRule="exact"/>
              <w:ind w:firstLine="120" w:firstLineChars="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p>
        </w:tc>
        <w:tc>
          <w:tcPr>
            <w:tcW w:w="8719" w:type="dxa"/>
            <w:vAlign w:val="center"/>
          </w:tcPr>
          <w:p w14:paraId="04F5C4DE">
            <w:pPr>
              <w:shd w:val="clear" w:color="auto" w:fill="FFFFFF"/>
              <w:adjustRightInd w:val="0"/>
              <w:snapToGrid w:val="0"/>
              <w:spacing w:line="240" w:lineRule="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签字或盖章要求:</w:t>
            </w:r>
          </w:p>
          <w:p w14:paraId="6BC5294E">
            <w:pPr>
              <w:keepNext w:val="0"/>
              <w:keepLines w:val="0"/>
              <w:widowControl/>
              <w:suppressLineNumbers w:val="0"/>
              <w:jc w:val="left"/>
              <w:rPr>
                <w:sz w:val="24"/>
                <w:szCs w:val="24"/>
              </w:rPr>
            </w:pP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4"/>
                <w:szCs w:val="24"/>
                <w:lang w:val="en-US" w:eastAsia="zh-CN" w:bidi="ar"/>
              </w:rPr>
              <w:t xml:space="preserve">1）投标文件中，凡投标投标人单位落款处均须加盖投标人单位公章，要求由投标人法定代表人或其授权代表签字处均须签字。 </w:t>
            </w:r>
          </w:p>
          <w:p w14:paraId="38DC6C59">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（2）投标文件中所附的各类资格证件（含人员）、业绩证明文件、诉讼及仲裁情况材料、业主评价意见等复印件上均须加盖投标人单位公章。 </w:t>
            </w:r>
          </w:p>
          <w:p w14:paraId="61F3A2CB">
            <w:pPr>
              <w:shd w:val="clear" w:color="auto" w:fill="FFFFFF"/>
              <w:adjustRightInd w:val="0"/>
              <w:snapToGrid w:val="0"/>
              <w:spacing w:line="240" w:lineRule="auto"/>
              <w:rPr>
                <w:rFonts w:hint="eastAsia" w:ascii="宋体" w:hAnsi="宋体" w:eastAsia="宋体" w:cs="宋体"/>
                <w:bCs/>
                <w:color w:val="000000"/>
                <w:sz w:val="24"/>
                <w:szCs w:val="24"/>
                <w:lang w:val="en-US" w:eastAsia="zh-CN"/>
              </w:rPr>
            </w:pPr>
            <w:r>
              <w:rPr>
                <w:rFonts w:hint="eastAsia" w:ascii="宋体" w:hAnsi="宋体" w:eastAsia="宋体" w:cs="宋体"/>
                <w:color w:val="000000"/>
                <w:kern w:val="0"/>
                <w:sz w:val="24"/>
                <w:szCs w:val="24"/>
                <w:lang w:val="en-US" w:eastAsia="zh-CN" w:bidi="ar"/>
              </w:rPr>
              <w:t>（3）如为联合体投标，投标文件中除了明确要求联合体各方盖章的内容外，其他的盖章要求均为盖牵头人章。</w:t>
            </w:r>
          </w:p>
        </w:tc>
      </w:tr>
      <w:tr w14:paraId="015BC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rPr>
        <w:tc>
          <w:tcPr>
            <w:tcW w:w="731" w:type="dxa"/>
            <w:vAlign w:val="center"/>
          </w:tcPr>
          <w:p w14:paraId="25ABB02C">
            <w:pPr>
              <w:spacing w:line="42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备注</w:t>
            </w:r>
          </w:p>
        </w:tc>
        <w:tc>
          <w:tcPr>
            <w:tcW w:w="8719" w:type="dxa"/>
            <w:shd w:val="clear" w:color="auto" w:fill="auto"/>
            <w:vAlign w:val="center"/>
          </w:tcPr>
          <w:p w14:paraId="3C35042C">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1</w:t>
            </w:r>
            <w:r>
              <w:rPr>
                <w:rFonts w:hint="eastAsia" w:ascii="宋体" w:hAnsi="宋体" w:cs="宋体"/>
                <w:b/>
                <w:bCs/>
                <w:iCs/>
                <w:color w:val="auto"/>
                <w:sz w:val="24"/>
                <w:szCs w:val="24"/>
                <w:lang w:val="en-US" w:eastAsia="zh-CN"/>
              </w:rPr>
              <w:t>.</w:t>
            </w:r>
            <w:r>
              <w:rPr>
                <w:rFonts w:hint="eastAsia" w:ascii="宋体" w:hAnsi="宋体" w:eastAsia="宋体" w:cs="宋体"/>
                <w:b/>
                <w:bCs/>
                <w:iCs/>
                <w:color w:val="auto"/>
                <w:sz w:val="24"/>
                <w:szCs w:val="24"/>
              </w:rPr>
              <w:t>根据第</w:t>
            </w:r>
            <w:r>
              <w:rPr>
                <w:rFonts w:hint="eastAsia" w:ascii="宋体" w:hAnsi="宋体" w:eastAsia="宋体" w:cs="宋体"/>
                <w:b/>
                <w:bCs/>
                <w:iCs/>
                <w:color w:val="auto"/>
                <w:sz w:val="24"/>
                <w:szCs w:val="24"/>
                <w:lang w:val="en-US" w:eastAsia="zh-CN"/>
              </w:rPr>
              <w:t>五</w:t>
            </w:r>
            <w:r>
              <w:rPr>
                <w:rFonts w:hint="eastAsia" w:ascii="宋体" w:hAnsi="宋体" w:eastAsia="宋体" w:cs="宋体"/>
                <w:b/>
                <w:bCs/>
                <w:iCs/>
                <w:color w:val="auto"/>
                <w:sz w:val="24"/>
                <w:szCs w:val="24"/>
              </w:rPr>
              <w:t>章</w:t>
            </w:r>
            <w:r>
              <w:rPr>
                <w:rFonts w:ascii="宋体" w:hAnsi="宋体" w:eastAsia="宋体" w:cs="宋体"/>
                <w:b/>
                <w:bCs/>
                <w:iCs/>
                <w:color w:val="auto"/>
                <w:sz w:val="24"/>
                <w:szCs w:val="24"/>
              </w:rPr>
              <w:t>“投标文件格式”中的全部内容进</w:t>
            </w:r>
            <w:r>
              <w:rPr>
                <w:rFonts w:hint="eastAsia" w:ascii="宋体" w:hAnsi="宋体" w:eastAsia="宋体" w:cs="宋体"/>
                <w:b/>
                <w:bCs/>
                <w:iCs/>
                <w:color w:val="auto"/>
                <w:sz w:val="24"/>
                <w:szCs w:val="24"/>
              </w:rPr>
              <w:t>行</w:t>
            </w:r>
            <w:r>
              <w:rPr>
                <w:rFonts w:ascii="宋体" w:hAnsi="宋体" w:eastAsia="宋体" w:cs="宋体"/>
                <w:b/>
                <w:bCs/>
                <w:iCs/>
                <w:color w:val="auto"/>
                <w:sz w:val="24"/>
                <w:szCs w:val="24"/>
              </w:rPr>
              <w:t>投标文件的编制，在评标过程中若发现投标人的投标文件内容未按照</w:t>
            </w:r>
            <w:r>
              <w:rPr>
                <w:rFonts w:hint="eastAsia" w:ascii="宋体" w:hAnsi="宋体" w:eastAsia="宋体" w:cs="宋体"/>
                <w:b/>
                <w:bCs/>
                <w:iCs/>
                <w:color w:val="auto"/>
                <w:sz w:val="24"/>
                <w:szCs w:val="24"/>
                <w:lang w:eastAsia="zh-CN"/>
              </w:rPr>
              <w:t>招标文件</w:t>
            </w:r>
            <w:r>
              <w:rPr>
                <w:rFonts w:ascii="宋体" w:hAnsi="宋体" w:eastAsia="宋体" w:cs="宋体"/>
                <w:b/>
                <w:bCs/>
                <w:iCs/>
                <w:color w:val="auto"/>
                <w:sz w:val="24"/>
                <w:szCs w:val="24"/>
              </w:rPr>
              <w:t>编制，</w:t>
            </w:r>
            <w:r>
              <w:rPr>
                <w:rFonts w:hint="eastAsia" w:ascii="宋体" w:hAnsi="宋体" w:eastAsia="宋体" w:cs="宋体"/>
                <w:b/>
                <w:bCs/>
                <w:iCs/>
                <w:color w:val="auto"/>
                <w:sz w:val="24"/>
                <w:szCs w:val="24"/>
              </w:rPr>
              <w:t>编制内容存在缺失或提供无效资料的，将导致投标被拒绝。所有资料均不允许在投标截止时间后补正。</w:t>
            </w:r>
          </w:p>
          <w:p w14:paraId="6396AB60">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2</w:t>
            </w:r>
            <w:r>
              <w:rPr>
                <w:rFonts w:hint="eastAsia" w:ascii="宋体" w:hAnsi="宋体" w:cs="宋体"/>
                <w:b/>
                <w:bCs/>
                <w:iCs/>
                <w:color w:val="auto"/>
                <w:sz w:val="24"/>
                <w:szCs w:val="24"/>
                <w:lang w:val="en-US" w:eastAsia="zh-CN"/>
              </w:rPr>
              <w:t>.</w:t>
            </w:r>
            <w:r>
              <w:rPr>
                <w:rFonts w:ascii="宋体" w:hAnsi="宋体" w:eastAsia="宋体" w:cs="宋体"/>
                <w:b/>
                <w:bCs/>
                <w:iCs/>
                <w:color w:val="auto"/>
                <w:sz w:val="24"/>
                <w:szCs w:val="24"/>
              </w:rPr>
              <w:t>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14:paraId="462F0ED5">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3</w:t>
            </w:r>
            <w:r>
              <w:rPr>
                <w:rFonts w:hint="eastAsia" w:ascii="宋体" w:hAnsi="宋体" w:cs="宋体"/>
                <w:b/>
                <w:bCs/>
                <w:iCs/>
                <w:color w:val="auto"/>
                <w:sz w:val="24"/>
                <w:szCs w:val="24"/>
                <w:lang w:val="en-US" w:eastAsia="zh-CN"/>
              </w:rPr>
              <w:t>.</w:t>
            </w:r>
            <w:r>
              <w:rPr>
                <w:rFonts w:ascii="宋体" w:hAnsi="宋体" w:eastAsia="宋体" w:cs="宋体"/>
                <w:b/>
                <w:bCs/>
                <w:iCs/>
                <w:color w:val="auto"/>
                <w:sz w:val="24"/>
                <w:szCs w:val="24"/>
              </w:rPr>
              <w:t>投标文件中有弄虚作假的内容，其投标文件作废。（如假证书、假业绩、隐瞒不良行为记录、夸大荣誉、使用非本单位在职员工的相关证件及不符合招标文件规定的条款等）；在签订合同之前，</w:t>
            </w:r>
            <w:r>
              <w:rPr>
                <w:rFonts w:hint="eastAsia" w:ascii="宋体" w:hAnsi="宋体" w:eastAsia="宋体" w:cs="宋体"/>
                <w:b/>
                <w:bCs/>
                <w:iCs/>
                <w:color w:val="auto"/>
                <w:sz w:val="24"/>
                <w:szCs w:val="24"/>
                <w:lang w:val="en-US" w:eastAsia="zh-CN"/>
              </w:rPr>
              <w:t>招标</w:t>
            </w:r>
            <w:r>
              <w:rPr>
                <w:rFonts w:ascii="宋体" w:hAnsi="宋体" w:eastAsia="宋体" w:cs="宋体"/>
                <w:b/>
                <w:bCs/>
                <w:iCs/>
                <w:color w:val="auto"/>
                <w:sz w:val="24"/>
                <w:szCs w:val="24"/>
              </w:rPr>
              <w:t>人如发现投标人的投标文件有弄虚作假内容，招标人可拒绝与其签订合同。并将其列入政府采购黑名单库。</w:t>
            </w:r>
          </w:p>
          <w:p w14:paraId="0AA0F5A4">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4</w:t>
            </w:r>
            <w:r>
              <w:rPr>
                <w:rFonts w:hint="eastAsia" w:ascii="宋体" w:hAnsi="宋体" w:cs="宋体"/>
                <w:b/>
                <w:bCs/>
                <w:iCs/>
                <w:color w:val="auto"/>
                <w:sz w:val="24"/>
                <w:szCs w:val="24"/>
                <w:lang w:val="en-US" w:eastAsia="zh-CN"/>
              </w:rPr>
              <w:t>.</w:t>
            </w:r>
            <w:r>
              <w:rPr>
                <w:rFonts w:hint="eastAsia" w:ascii="宋体" w:hAnsi="宋体" w:eastAsia="宋体" w:cs="宋体"/>
                <w:b/>
                <w:bCs/>
                <w:iCs/>
                <w:color w:val="auto"/>
                <w:sz w:val="24"/>
                <w:szCs w:val="24"/>
              </w:rPr>
              <w:t>投标人须保证，采购人在中华人民共和国境内使用投标货物、资料、技术、服务或其任何一部分时，享有不受限制的无偿使用权，不会产生因第三方提出侵犯其专利权、商标权或其</w:t>
            </w:r>
            <w:r>
              <w:rPr>
                <w:rFonts w:hint="eastAsia" w:ascii="宋体" w:hAnsi="宋体" w:cs="宋体"/>
                <w:b/>
                <w:bCs/>
                <w:iCs/>
                <w:color w:val="auto"/>
                <w:sz w:val="24"/>
                <w:szCs w:val="24"/>
                <w:lang w:val="en-US" w:eastAsia="zh-CN"/>
              </w:rPr>
              <w:t>他</w:t>
            </w:r>
            <w:r>
              <w:rPr>
                <w:rFonts w:hint="eastAsia" w:ascii="宋体" w:hAnsi="宋体" w:eastAsia="宋体" w:cs="宋体"/>
                <w:b/>
                <w:bCs/>
                <w:iCs/>
                <w:color w:val="auto"/>
                <w:sz w:val="24"/>
                <w:szCs w:val="24"/>
              </w:rPr>
              <w:t>知识产权而引起的法律或经济纠纷。如投标人不拥有相应的知识产权，则在投标报价中必须包括合法获取该知识产权的一切相关费用。如因此导致采购人损失的，投标人须承担全部赔偿责任。</w:t>
            </w:r>
          </w:p>
          <w:p w14:paraId="376A9BA9">
            <w:pPr>
              <w:pStyle w:val="20"/>
              <w:adjustRightInd w:val="0"/>
              <w:snapToGrid w:val="0"/>
              <w:spacing w:line="360" w:lineRule="auto"/>
              <w:rPr>
                <w:rFonts w:ascii="宋体" w:hAnsi="宋体" w:eastAsia="宋体" w:cs="宋体"/>
                <w:b/>
                <w:bCs/>
                <w:iCs/>
                <w:color w:val="auto"/>
                <w:sz w:val="24"/>
                <w:szCs w:val="24"/>
              </w:rPr>
            </w:pPr>
            <w:r>
              <w:rPr>
                <w:rFonts w:hint="eastAsia" w:ascii="宋体" w:hAnsi="宋体" w:eastAsia="宋体" w:cs="宋体"/>
                <w:b/>
                <w:bCs/>
                <w:iCs/>
                <w:color w:val="auto"/>
                <w:sz w:val="24"/>
                <w:szCs w:val="24"/>
                <w:lang w:val="en-US" w:eastAsia="zh-CN"/>
              </w:rPr>
              <w:t>5</w:t>
            </w:r>
            <w:r>
              <w:rPr>
                <w:rFonts w:hint="eastAsia" w:ascii="宋体" w:hAnsi="宋体" w:cs="宋体"/>
                <w:b/>
                <w:bCs/>
                <w:iCs/>
                <w:color w:val="auto"/>
                <w:sz w:val="24"/>
                <w:szCs w:val="24"/>
                <w:lang w:val="en-US" w:eastAsia="zh-CN"/>
              </w:rPr>
              <w:t>.</w:t>
            </w:r>
            <w:r>
              <w:rPr>
                <w:rFonts w:hint="eastAsia" w:ascii="宋体" w:hAnsi="宋体" w:eastAsia="宋体" w:cs="宋体"/>
                <w:b/>
                <w:bCs/>
                <w:iCs/>
                <w:color w:val="auto"/>
                <w:sz w:val="24"/>
                <w:szCs w:val="24"/>
              </w:rPr>
              <w:t>投标人</w:t>
            </w:r>
            <w:r>
              <w:rPr>
                <w:rFonts w:ascii="宋体" w:hAnsi="宋体" w:eastAsia="宋体" w:cs="宋体"/>
                <w:b/>
                <w:bCs/>
                <w:iCs/>
                <w:color w:val="auto"/>
                <w:sz w:val="24"/>
                <w:szCs w:val="24"/>
              </w:rPr>
              <w:t>如欲在项目实施过程中采用自有知识成果，须在投标文件中声明，并提供相关知识产权证明文件。使用该知识成果后，投标人须提供开发接口和开发手册等技术文档</w:t>
            </w:r>
            <w:r>
              <w:rPr>
                <w:rFonts w:hint="eastAsia" w:ascii="宋体" w:hAnsi="宋体" w:eastAsia="宋体" w:cs="宋体"/>
                <w:b/>
                <w:bCs/>
                <w:iCs/>
                <w:color w:val="auto"/>
                <w:sz w:val="24"/>
                <w:szCs w:val="24"/>
              </w:rPr>
              <w:t>。</w:t>
            </w:r>
          </w:p>
          <w:p w14:paraId="3BB12921">
            <w:pPr>
              <w:pStyle w:val="20"/>
              <w:adjustRightInd w:val="0"/>
              <w:snapToGrid w:val="0"/>
              <w:spacing w:line="360" w:lineRule="auto"/>
              <w:rPr>
                <w:rFonts w:hint="eastAsia" w:ascii="Calibri" w:hAnsi="Calibri" w:eastAsia="宋体" w:cs="Times New Roman"/>
                <w:b/>
                <w:kern w:val="2"/>
                <w:sz w:val="18"/>
                <w:szCs w:val="18"/>
                <w:highlight w:val="none"/>
                <w:lang w:val="en-US" w:eastAsia="zh-CN" w:bidi="ar-SA"/>
              </w:rPr>
            </w:pPr>
            <w:r>
              <w:rPr>
                <w:rFonts w:hint="eastAsia" w:ascii="宋体" w:hAnsi="宋体" w:eastAsia="宋体" w:cs="宋体"/>
                <w:b/>
                <w:bCs/>
                <w:iCs/>
                <w:color w:val="auto"/>
                <w:sz w:val="24"/>
                <w:szCs w:val="24"/>
                <w:lang w:val="en-US" w:eastAsia="zh-CN"/>
              </w:rPr>
              <w:t>6</w:t>
            </w:r>
            <w:r>
              <w:rPr>
                <w:rFonts w:hint="eastAsia" w:ascii="宋体" w:hAnsi="宋体" w:cs="宋体"/>
                <w:b/>
                <w:bCs/>
                <w:iCs/>
                <w:color w:val="auto"/>
                <w:sz w:val="24"/>
                <w:szCs w:val="24"/>
                <w:lang w:val="en-US" w:eastAsia="zh-CN"/>
              </w:rPr>
              <w:t>.</w:t>
            </w:r>
            <w:r>
              <w:rPr>
                <w:rFonts w:hint="eastAsia" w:ascii="宋体" w:hAnsi="宋体" w:eastAsia="宋体" w:cs="宋体"/>
                <w:b/>
                <w:bCs/>
                <w:iCs/>
                <w:color w:val="auto"/>
                <w:sz w:val="24"/>
                <w:szCs w:val="24"/>
              </w:rPr>
              <w:t>《</w:t>
            </w:r>
            <w:r>
              <w:rPr>
                <w:rFonts w:hint="eastAsia" w:ascii="宋体" w:hAnsi="宋体" w:cs="宋体"/>
                <w:b/>
                <w:bCs/>
                <w:iCs/>
                <w:color w:val="auto"/>
                <w:sz w:val="24"/>
                <w:szCs w:val="24"/>
                <w:lang w:eastAsia="zh-CN"/>
              </w:rPr>
              <w:t>投标人</w:t>
            </w:r>
            <w:r>
              <w:rPr>
                <w:rFonts w:hint="eastAsia" w:ascii="宋体" w:hAnsi="宋体" w:eastAsia="宋体" w:cs="宋体"/>
                <w:b/>
                <w:bCs/>
                <w:iCs/>
                <w:color w:val="auto"/>
                <w:sz w:val="24"/>
                <w:szCs w:val="24"/>
              </w:rPr>
              <w:t>须知前附表》相关内容与招标文件中的相关内容有不一致处，则以《</w:t>
            </w:r>
            <w:r>
              <w:rPr>
                <w:rFonts w:hint="eastAsia" w:ascii="宋体" w:hAnsi="宋体" w:cs="宋体"/>
                <w:b/>
                <w:bCs/>
                <w:iCs/>
                <w:color w:val="auto"/>
                <w:sz w:val="24"/>
                <w:szCs w:val="24"/>
                <w:lang w:eastAsia="zh-CN"/>
              </w:rPr>
              <w:t>投标人</w:t>
            </w:r>
            <w:r>
              <w:rPr>
                <w:rFonts w:hint="eastAsia" w:ascii="宋体" w:hAnsi="宋体" w:eastAsia="宋体" w:cs="宋体"/>
                <w:b/>
                <w:bCs/>
                <w:iCs/>
                <w:color w:val="auto"/>
                <w:sz w:val="24"/>
                <w:szCs w:val="24"/>
              </w:rPr>
              <w:t>须知前附表》相关内容为准；招标文件其</w:t>
            </w:r>
            <w:r>
              <w:rPr>
                <w:rFonts w:hint="eastAsia" w:ascii="宋体" w:hAnsi="宋体" w:cs="宋体"/>
                <w:b/>
                <w:bCs/>
                <w:iCs/>
                <w:color w:val="auto"/>
                <w:sz w:val="24"/>
                <w:szCs w:val="24"/>
                <w:lang w:val="en-US" w:eastAsia="zh-CN"/>
              </w:rPr>
              <w:t>他</w:t>
            </w:r>
            <w:r>
              <w:rPr>
                <w:rFonts w:hint="eastAsia" w:ascii="宋体" w:hAnsi="宋体" w:eastAsia="宋体" w:cs="宋体"/>
                <w:b/>
                <w:bCs/>
                <w:iCs/>
                <w:color w:val="auto"/>
                <w:sz w:val="24"/>
                <w:szCs w:val="24"/>
              </w:rPr>
              <w:t>前后内容有不一致之处，以后面的内容为准。</w:t>
            </w:r>
          </w:p>
        </w:tc>
      </w:tr>
    </w:tbl>
    <w:p w14:paraId="740D7052">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5" w:name="_Toc30124"/>
      <w:r>
        <w:rPr>
          <w:rFonts w:hint="eastAsia" w:ascii="宋体" w:hAnsi="宋体" w:eastAsia="宋体" w:cs="宋体"/>
          <w:b/>
          <w:color w:val="000000" w:themeColor="text1"/>
          <w:sz w:val="32"/>
          <w:szCs w:val="32"/>
          <w14:textFill>
            <w14:solidFill>
              <w14:schemeClr w14:val="tx1"/>
            </w14:solidFill>
          </w14:textFill>
        </w:rPr>
        <w:t>第一章 投标人须知</w:t>
      </w:r>
      <w:bookmarkEnd w:id="5"/>
      <w:bookmarkStart w:id="6" w:name="_BookMark_2"/>
      <w:bookmarkEnd w:id="6"/>
    </w:p>
    <w:p w14:paraId="47E28F6E">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7" w:name="_Toc6208"/>
      <w:bookmarkStart w:id="8" w:name="_Toc535592195"/>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总则</w:t>
      </w:r>
      <w:bookmarkEnd w:id="7"/>
      <w:bookmarkEnd w:id="8"/>
    </w:p>
    <w:p w14:paraId="308B9D8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 采购项目概况</w:t>
      </w:r>
    </w:p>
    <w:p w14:paraId="71720BA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1.1.1项目名称：见投标人须知前附表。</w:t>
      </w:r>
    </w:p>
    <w:p w14:paraId="3126E58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1.1.2项目编号：见投标人须知前附表。</w:t>
      </w:r>
    </w:p>
    <w:p w14:paraId="7B29B94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1.1.3采购人：见投标人须知前附表。</w:t>
      </w:r>
    </w:p>
    <w:p w14:paraId="6E5E64C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1.1.4采购代理机构：见投标人须知前附表。</w:t>
      </w:r>
    </w:p>
    <w:p w14:paraId="45FD83F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1.1.5项目地点：见投标人须知前附表。</w:t>
      </w:r>
    </w:p>
    <w:p w14:paraId="5F65432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1.1.6资金来源：见投标人须知前附表。</w:t>
      </w:r>
    </w:p>
    <w:p w14:paraId="715EE7D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1.1.7采购预算金额：见投标人须知前附表。</w:t>
      </w:r>
    </w:p>
    <w:p w14:paraId="4F3B5EC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1.1.8服务期限：见投标人须知前附表。</w:t>
      </w:r>
    </w:p>
    <w:p w14:paraId="21B05FE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1.1.9服务地点：见投标人须知前附表。</w:t>
      </w:r>
    </w:p>
    <w:p w14:paraId="1CAFFEA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1.2采购范围：见投标人须知前附表。</w:t>
      </w:r>
    </w:p>
    <w:p w14:paraId="52C4147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 采购方式和资格审查方式</w:t>
      </w:r>
    </w:p>
    <w:p w14:paraId="1864D14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1.3.1采购方式：见投标人须知前附表。</w:t>
      </w:r>
    </w:p>
    <w:p w14:paraId="429172A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1.3.2资格审查方式：见投标人须知前附表。</w:t>
      </w:r>
    </w:p>
    <w:p w14:paraId="2E75BA0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 评审办法及定标方法</w:t>
      </w:r>
    </w:p>
    <w:p w14:paraId="3511C01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1.4.1评审办法：见投标人须知前附表。</w:t>
      </w:r>
    </w:p>
    <w:p w14:paraId="0C2262D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1.4.2定标方法：见投标人须知前附表。</w:t>
      </w:r>
    </w:p>
    <w:p w14:paraId="6F22019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1.5.1 投标人应具备承担本招标项目的资格条件和能力，具体要求见投标人须知前附表。</w:t>
      </w:r>
    </w:p>
    <w:p w14:paraId="4FDC4D8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1.5.2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642D4FB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1.5.3投标人不得存在下列情形之一，否则相关投标均应被否决：</w:t>
      </w:r>
    </w:p>
    <w:p w14:paraId="33376AA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（1）与采购人存在利害关系可能影响招标公正性的法人、其他组织或者个人的；</w:t>
      </w:r>
    </w:p>
    <w:p w14:paraId="4E0395D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（2）单位负责人为同一人或者存在控股、管理关系的不同单位，参加同一标段投标或者未划分标段的同一招标项目投标的；</w:t>
      </w:r>
    </w:p>
    <w:p w14:paraId="34976C0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（3）法定代表人为同一个人的两个及两个以上法人，母公司、全资子公司及其控股公司，参加同一标段投标或者未划分标段的同一招标项目投标的；</w:t>
      </w:r>
    </w:p>
    <w:p w14:paraId="0EA1C96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（4）被责令停业的； </w:t>
      </w:r>
    </w:p>
    <w:p w14:paraId="45BDA30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（5）被暂停或取消投标资格的； </w:t>
      </w:r>
    </w:p>
    <w:p w14:paraId="304B12E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（6）财产被接管或冻结的；</w:t>
      </w:r>
    </w:p>
    <w:p w14:paraId="2881BDB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（7）在最近三年内有骗取中标或严重违约或重大质量问题的；</w:t>
      </w:r>
    </w:p>
    <w:p w14:paraId="4DDB9C0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（8）法律规定的其他情形。</w:t>
      </w:r>
      <w:bookmarkStart w:id="9" w:name="_BookMark_5"/>
      <w:bookmarkEnd w:id="9"/>
    </w:p>
    <w:p w14:paraId="20F5D10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1.6费用承担</w:t>
      </w:r>
    </w:p>
    <w:p w14:paraId="53AB2D6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1.6.1招标文件费：见投标人须知前附表。</w:t>
      </w:r>
    </w:p>
    <w:p w14:paraId="3A175FA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1.6.2投标人应承担其编制投标文件与递交投标文件所涉及的一切费用，无论投标结果如何，采购人及采购代理机构对上述费用不作任何补偿。招标代理服务费由中标人支付。</w:t>
      </w:r>
    </w:p>
    <w:p w14:paraId="2F4FD1E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1.7投标保证金：见投标人须知前附表。</w:t>
      </w:r>
    </w:p>
    <w:p w14:paraId="05FAD21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1.8踏勘现场</w:t>
      </w:r>
    </w:p>
    <w:p w14:paraId="369EFE3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1.8.1投标人须知前附表规定组织踏勘现场的，采购人或采购代理机构按投标人须知前附表规定的时间、地点组织投标人踏勘项目现场。 </w:t>
      </w:r>
    </w:p>
    <w:p w14:paraId="13819BA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1.8.2投标人踏勘现场发生的费用自理。</w:t>
      </w:r>
    </w:p>
    <w:p w14:paraId="4E81936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1.8.3除采购人或采购代理机构的原因外，投标人自行负责在踏勘现场中所发生的人员伤亡和财产损失。</w:t>
      </w:r>
    </w:p>
    <w:p w14:paraId="5948400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1.8.4采购人或采购代理机构在踏勘现场中介绍的项目有关情况，供投标人在编制投标文件时参考，采购人或采购代理机构不对投标人据此作出的判断和决策负责。</w:t>
      </w:r>
    </w:p>
    <w:p w14:paraId="5AB71FE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 招标答疑会和招标澄清答疑要求</w:t>
      </w:r>
    </w:p>
    <w:p w14:paraId="4D49412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1.9.1投标人须知前附表规定召开招标答疑会的，采购人或采购代理机构按照投标人须知前附表规定的时间和地点召开招标答疑会，澄清投标人提出的问题。</w:t>
      </w:r>
    </w:p>
    <w:p w14:paraId="289782C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1.9.2投标人若有疑问，应按投标人须知前附表规定的时间、方式向采购人或采购代理机构提出，要求采购人对招标文件予以澄清。</w:t>
      </w:r>
    </w:p>
    <w:p w14:paraId="52C2577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1.9.3采购人或采购代理机构将按照投标人须知前附表规定的时间方式对投标人的疑问作出统一的解答。</w:t>
      </w:r>
    </w:p>
    <w:p w14:paraId="6262B59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1.10投标文件份数：见投标人须知前附表。</w:t>
      </w:r>
    </w:p>
    <w:p w14:paraId="319D7D7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1.11投标文件递交：见投标人须知前附表。</w:t>
      </w:r>
    </w:p>
    <w:p w14:paraId="17A5353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1.12开标：见投标人须知前附表。</w:t>
      </w:r>
    </w:p>
    <w:p w14:paraId="6F38828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1.13投标有效期：见投标人须知前附表。</w:t>
      </w:r>
    </w:p>
    <w:p w14:paraId="7C9A5CF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1.14公告发布媒体：见投标人须知前附表。</w:t>
      </w:r>
    </w:p>
    <w:p w14:paraId="4AA1E99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1.15履约保证金：见投标人须知前附表。</w:t>
      </w:r>
    </w:p>
    <w:p w14:paraId="1E78D5B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1.16保密</w:t>
      </w:r>
    </w:p>
    <w:p w14:paraId="6604B9D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参与招标投标活动的各方应当对招标文件和投标文件中的商业和技术等秘密保密，否则应当承担相应的法律责任。</w:t>
      </w:r>
    </w:p>
    <w:p w14:paraId="29E193E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1.17语言文字</w:t>
      </w:r>
    </w:p>
    <w:p w14:paraId="480C9EA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除专用术语外，与招标投标有关的语言均应当使用中文。必要时专用术语应附有中文注释。</w:t>
      </w:r>
    </w:p>
    <w:p w14:paraId="0123DF0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1.18计量单位</w:t>
      </w:r>
    </w:p>
    <w:p w14:paraId="58ACCC7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所有计量均采用中华人民共和国法定计量单位。</w:t>
      </w:r>
    </w:p>
    <w:p w14:paraId="530BF9D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1.19偏离</w:t>
      </w:r>
    </w:p>
    <w:p w14:paraId="55D5BB7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投标文件与招标文件某些要求产生偏离的，偏离应当符合招标文件规定的偏离范围和幅度。</w:t>
      </w:r>
    </w:p>
    <w:p w14:paraId="367D5E4C">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10" w:name="_Toc535592196"/>
      <w:bookmarkStart w:id="11" w:name="_Toc14524"/>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招标文件</w:t>
      </w:r>
      <w:bookmarkEnd w:id="10"/>
      <w:bookmarkEnd w:id="11"/>
    </w:p>
    <w:p w14:paraId="5E8F13E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2.1招标文件的组成</w:t>
      </w:r>
    </w:p>
    <w:p w14:paraId="1D9338A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（1）投标人须知；</w:t>
      </w:r>
    </w:p>
    <w:p w14:paraId="2B334C4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（2）评标办法；</w:t>
      </w:r>
    </w:p>
    <w:p w14:paraId="75DB8CA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259040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（4）服务标准和要求；</w:t>
      </w:r>
    </w:p>
    <w:p w14:paraId="5E35A36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（5）投标文件格式；</w:t>
      </w:r>
    </w:p>
    <w:p w14:paraId="62E94EC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（6）补充条款。</w:t>
      </w:r>
    </w:p>
    <w:p w14:paraId="2729ED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根据本章第2.4款对招标文件所作的澄清、修改，构成招标文件的组成部分。</w:t>
      </w:r>
    </w:p>
    <w:p w14:paraId="7C47F2F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2.2招标文件的获取</w:t>
      </w:r>
    </w:p>
    <w:p w14:paraId="6A3A785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凡有意参加并符合投标人须知前附表“投标人资格条件和能力”的投标人，均可在采购代理机构获取招标文件。</w:t>
      </w:r>
    </w:p>
    <w:p w14:paraId="4D68543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2.3招标文件的澄清</w:t>
      </w:r>
    </w:p>
    <w:p w14:paraId="7F053D9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2.3.1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71DA336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2.3.2招标文件的澄清将按照投标人须知前附表规定的时间、方式发布，但不指明澄清问题的来源。</w:t>
      </w:r>
    </w:p>
    <w:p w14:paraId="6DCCD5A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2.4招标文件的修改</w:t>
      </w:r>
    </w:p>
    <w:p w14:paraId="33C3B8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2.4.1招标文件的修改将按照投标人须知前附表规定的时间、方式发布，但不指明澄清问题的来源。</w:t>
      </w:r>
    </w:p>
    <w:p w14:paraId="188B5C6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2.4.2在投标人须知前附表规定的截止时间前，无论出于何种原因，采购代理机构和采购人可主动地或在解答潜在投标人提出的澄清问题时对招标文件进行修改。</w:t>
      </w:r>
    </w:p>
    <w:p w14:paraId="60A86B9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2.4.3招标文件的修改部分是招标文件的组成部分对投标人具有约束力。</w:t>
      </w:r>
    </w:p>
    <w:p w14:paraId="7A730FE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2.4.4为使投标人</w:t>
      </w:r>
      <w:r>
        <w:rPr>
          <w:rFonts w:hint="eastAsia" w:ascii="宋体" w:hAnsi="宋体" w:eastAsia="宋体" w:cs="宋体"/>
          <w:color w:val="000000" w:themeColor="text1"/>
          <w:kern w:val="0"/>
          <w:sz w:val="24"/>
          <w:szCs w:val="24"/>
          <w:lang w:val="en-US" w:eastAsia="zh-CN"/>
          <w14:textFill>
            <w14:solidFill>
              <w14:schemeClr w14:val="tx1"/>
            </w14:solidFill>
          </w14:textFill>
        </w:rPr>
        <w:t>在</w:t>
      </w:r>
      <w:r>
        <w:rPr>
          <w:rFonts w:hint="eastAsia" w:ascii="宋体" w:hAnsi="宋体" w:eastAsia="宋体" w:cs="宋体"/>
          <w:color w:val="000000" w:themeColor="text1"/>
          <w:kern w:val="0"/>
          <w:sz w:val="24"/>
          <w:szCs w:val="24"/>
          <w14:textFill>
            <w14:solidFill>
              <w14:schemeClr w14:val="tx1"/>
            </w14:solidFill>
          </w14:textFill>
        </w:rPr>
        <w:t>准备投标时有充分时间对招标文件的修改部分进行研究，采购人可适当推迟投标截止期。</w:t>
      </w:r>
    </w:p>
    <w:p w14:paraId="12DBC28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2.4.5当采购人发放的招标文件及招标文件的答疑文件、修改文件、补充文件前后不一致，发生矛盾情况时，以最后发出的为准。</w:t>
      </w:r>
    </w:p>
    <w:p w14:paraId="57E0E2D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2.4.6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44159CB8">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2" w:name="_BookMark_6"/>
      <w:bookmarkEnd w:id="12"/>
      <w:bookmarkStart w:id="13" w:name="_Toc28617"/>
      <w:bookmarkStart w:id="14" w:name="_Toc535592197"/>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投标文件</w:t>
      </w:r>
      <w:bookmarkEnd w:id="13"/>
      <w:bookmarkEnd w:id="14"/>
    </w:p>
    <w:p w14:paraId="4AE0060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 投标文件的组成</w:t>
      </w:r>
    </w:p>
    <w:p w14:paraId="5AD4597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3.1.1投标文件应包括下列内容：</w:t>
      </w:r>
    </w:p>
    <w:p w14:paraId="4AECD09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 资格证明文件</w:t>
      </w:r>
    </w:p>
    <w:p w14:paraId="00A5E8B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（1）投标人资格、资信证明文件。</w:t>
      </w:r>
    </w:p>
    <w:p w14:paraId="6A76DE0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B 商务文件、技术文件</w:t>
      </w:r>
    </w:p>
    <w:p w14:paraId="649964B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（2）投标函；</w:t>
      </w:r>
    </w:p>
    <w:p w14:paraId="2ED92DE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（3）法定代表人身份证明及法定代表人授权委托书；</w:t>
      </w:r>
    </w:p>
    <w:p w14:paraId="65B1247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（4）开标一览表；</w:t>
      </w:r>
    </w:p>
    <w:p w14:paraId="287FC00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（5）投标保证金提交证明材料；</w:t>
      </w:r>
    </w:p>
    <w:p w14:paraId="1EBE06B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（6）近三年已完成的类似项目业绩；</w:t>
      </w:r>
    </w:p>
    <w:p w14:paraId="0204EC8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（7）商务、技术偏离表；</w:t>
      </w:r>
    </w:p>
    <w:p w14:paraId="7090A1E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（8）投标单位（供应商）反商业贿赂承诺书；</w:t>
      </w:r>
    </w:p>
    <w:p w14:paraId="0E41A94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（9）拟派项目人员；</w:t>
      </w:r>
    </w:p>
    <w:p w14:paraId="03DE985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（10）其他商务技术响应文件；</w:t>
      </w:r>
    </w:p>
    <w:p w14:paraId="105774C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（11）投标人认为需提供的相关资料。</w:t>
      </w:r>
    </w:p>
    <w:p w14:paraId="501C82A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3.1.2投标人须知前附表规定不接受联合体投标的，或投标人没有组成联合体的，投标文件不包括本章第</w:t>
      </w:r>
      <w:r>
        <w:rPr>
          <w:rFonts w:hint="eastAsia" w:ascii="宋体" w:hAnsi="宋体" w:eastAsia="宋体" w:cs="宋体"/>
          <w:color w:val="000000" w:themeColor="text1"/>
          <w:kern w:val="0"/>
          <w:sz w:val="24"/>
          <w:szCs w:val="24"/>
          <w:highlight w:val="none"/>
          <w14:textFill>
            <w14:solidFill>
              <w14:schemeClr w14:val="tx1"/>
            </w14:solidFill>
          </w14:textFill>
        </w:rPr>
        <w:t>3.1.1（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款所指的联合体协议书。 </w:t>
      </w:r>
    </w:p>
    <w:p w14:paraId="414C21E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3.2投标价格</w:t>
      </w:r>
    </w:p>
    <w:p w14:paraId="72CC057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2F4946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3.2.2投标人的投标价格不能超出本项目控制价。</w:t>
      </w:r>
    </w:p>
    <w:p w14:paraId="712A369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 投标有效期</w:t>
      </w:r>
    </w:p>
    <w:p w14:paraId="5F4CA75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3.3.1在投标人须知前附表规定的投标有效期内，投标人不得要求撤销或修改其投标文件。</w:t>
      </w:r>
    </w:p>
    <w:p w14:paraId="038F79C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3.3.2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16DC6AC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3.3.3投标保证金的有效期与投标有效期一致。</w:t>
      </w:r>
    </w:p>
    <w:p w14:paraId="59AACF7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3.4投标保证金</w:t>
      </w:r>
    </w:p>
    <w:p w14:paraId="490E1A6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0DEAB8F1">
      <w:pPr>
        <w:shd w:val="clear" w:color="auto" w:fill="FFFFFF"/>
        <w:snapToGrid w:val="0"/>
        <w:spacing w:line="384"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eastAsia="宋体" w:cs="宋体"/>
          <w:color w:val="000000" w:themeColor="text1"/>
          <w:sz w:val="24"/>
          <w:szCs w:val="24"/>
          <w14:textFill>
            <w14:solidFill>
              <w14:schemeClr w14:val="tx1"/>
            </w14:solidFill>
          </w14:textFill>
        </w:rPr>
        <w:t>投标保证金以支票、汇票、本票或者金融机构、担保机构出具的保函等非现金形式提交至采购代理机构。</w:t>
      </w:r>
    </w:p>
    <w:p w14:paraId="0CA91EEF">
      <w:pPr>
        <w:shd w:val="clear" w:color="auto" w:fill="FFFFFF"/>
        <w:snapToGrid w:val="0"/>
        <w:spacing w:line="384" w:lineRule="auto"/>
        <w:ind w:firstLine="360" w:firstLineChars="15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3.4.3投标保证金是为了保护采购人免遭因投标人的行为而蒙受损失。采购人在因投标人的行为受到损害时可根据相关法律规定没收投标人的投标保证金。</w:t>
      </w:r>
    </w:p>
    <w:p w14:paraId="5C0CCE9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3.4.4采购人或者采购代理机构应当自中标通知书发出之日起5个工作日内退还未中标人的投标保证金，自采购合同签订之日起5个工作日内退还中标人的投标保证金。</w:t>
      </w:r>
    </w:p>
    <w:p w14:paraId="6CCE4DD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3.4.5投标保证金有效期与投标有效期一致。</w:t>
      </w:r>
    </w:p>
    <w:p w14:paraId="7C5F63E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3.4.6有下列情形之一的，投标保证金不予退还：</w:t>
      </w:r>
    </w:p>
    <w:p w14:paraId="6C0A5D0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（1）投标人在规定的投标有效期内撤销或修改其投标文件的；</w:t>
      </w:r>
    </w:p>
    <w:p w14:paraId="33F7A52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（2）中标人在收到中标通知书后，无正当理由拒签合同协议书或在签订合同时提出附加条件或者更改合同实质性内容的；</w:t>
      </w:r>
    </w:p>
    <w:p w14:paraId="54D7EB4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（3）未按招标文件规定提交履约保证金的。</w:t>
      </w:r>
    </w:p>
    <w:p w14:paraId="5524175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3.5投标文件的编制</w:t>
      </w:r>
    </w:p>
    <w:p w14:paraId="4782A9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3.5.1投标文件应按第五章“投标文件格式”进行编写，如有必要，可以增加附页，作为投标文件的组成部分。</w:t>
      </w:r>
    </w:p>
    <w:p w14:paraId="5F88AD9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3.5.2投标文件应当对招标文件有关采购范围、技术与服务要求等实质性内容做出响应。</w:t>
      </w:r>
    </w:p>
    <w:p w14:paraId="0DAF99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3.5.3投标文件要求盖章处均应加盖。</w:t>
      </w:r>
    </w:p>
    <w:p w14:paraId="779867DE">
      <w:pPr>
        <w:widowControl/>
        <w:shd w:val="clear" w:color="auto" w:fill="FFFFFF"/>
        <w:snapToGrid w:val="0"/>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3.5.</w:t>
      </w:r>
      <w:r>
        <w:rPr>
          <w:rFonts w:hint="eastAsia" w:ascii="宋体" w:hAnsi="宋体" w:eastAsia="宋体" w:cs="宋体"/>
          <w:b/>
          <w:bCs/>
          <w:color w:val="000000" w:themeColor="text1"/>
          <w:kern w:val="0"/>
          <w:sz w:val="24"/>
          <w:szCs w:val="24"/>
          <w:lang w:val="en-US" w:eastAsia="zh-CN"/>
          <w14:textFill>
            <w14:solidFill>
              <w14:schemeClr w14:val="tx1"/>
            </w14:solidFill>
          </w14:textFill>
        </w:rPr>
        <w:t>4</w:t>
      </w:r>
      <w:r>
        <w:rPr>
          <w:rFonts w:hint="eastAsia" w:ascii="宋体" w:hAnsi="宋体" w:eastAsia="宋体" w:cs="宋体"/>
          <w:b/>
          <w:bCs/>
          <w:color w:val="000000" w:themeColor="text1"/>
          <w:kern w:val="0"/>
          <w:sz w:val="24"/>
          <w:szCs w:val="24"/>
          <w14:textFill>
            <w14:solidFill>
              <w14:schemeClr w14:val="tx1"/>
            </w14:solidFill>
          </w14:textFill>
        </w:rPr>
        <w:t>投标文件应由企业法人或法人授权代表在所有规定签章处逐一签署及加盖单位的公章。</w:t>
      </w:r>
    </w:p>
    <w:p w14:paraId="36C8681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投标人应按投标人须知前附表规定，编制投标文件“正本”和“副本”份数。封面必须注明“正本”或“副本”字样。</w:t>
      </w:r>
    </w:p>
    <w:p w14:paraId="4BD1D47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w:t>
      </w: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投标文件正本和副本如有不一致之处，以正本为准。</w:t>
      </w:r>
    </w:p>
    <w:p w14:paraId="7C0A7EF3">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15" w:name="_BookMark_7"/>
      <w:bookmarkEnd w:id="15"/>
      <w:bookmarkStart w:id="16" w:name="_Toc11667"/>
      <w:bookmarkStart w:id="17" w:name="_Toc535592198"/>
      <w:r>
        <w:rPr>
          <w:rFonts w:hint="eastAsia" w:ascii="宋体" w:hAnsi="宋体" w:eastAsia="宋体" w:cs="宋体"/>
          <w:b/>
          <w:color w:val="000000" w:themeColor="text1"/>
          <w:sz w:val="24"/>
          <w:szCs w:val="24"/>
          <w14:textFill>
            <w14:solidFill>
              <w14:schemeClr w14:val="tx1"/>
            </w14:solidFill>
          </w14:textFill>
        </w:rPr>
        <w:t>4</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投标</w:t>
      </w:r>
      <w:bookmarkEnd w:id="16"/>
      <w:bookmarkEnd w:id="17"/>
    </w:p>
    <w:p w14:paraId="27ED2E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4.1投标文件的密封和标识</w:t>
      </w:r>
    </w:p>
    <w:p w14:paraId="130E9F2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4.1.1电子投标文件的内容按要求进行签章。未按要求进行数字证书认证的投标文件，电子评标系统将无法接受</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采购单位不予受理。</w:t>
      </w:r>
    </w:p>
    <w:p w14:paraId="29DA498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4.2投标文件的递交</w:t>
      </w:r>
    </w:p>
    <w:p w14:paraId="678638B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bookmarkStart w:id="18" w:name="_Hlk23651229"/>
      <w:bookmarkStart w:id="19" w:name="_Hlk23746208"/>
      <w:bookmarkStart w:id="20" w:name="_Hlk18820305"/>
      <w:bookmarkStart w:id="21" w:name="_Hlk23746210"/>
      <w:bookmarkStart w:id="22" w:name="_Hlk18820306"/>
      <w:bookmarkStart w:id="23" w:name="_Hlk57105547"/>
      <w:bookmarkStart w:id="24" w:name="_Hlk23746209"/>
      <w:bookmarkStart w:id="25" w:name="_Hlk23651230"/>
      <w:bookmarkStart w:id="26" w:name="_Hlk22461104"/>
      <w:bookmarkStart w:id="27" w:name="_Hlk57105548"/>
      <w:bookmarkStart w:id="28" w:name="_Hlk23651228"/>
      <w:bookmarkStart w:id="29" w:name="_Hlk57105549"/>
      <w:bookmarkStart w:id="30" w:name="_Hlk18820304"/>
      <w:bookmarkStart w:id="31" w:name="_Hlk22461105"/>
      <w:bookmarkStart w:id="32" w:name="_Hlk22461103"/>
      <w:r>
        <w:rPr>
          <w:rFonts w:hint="eastAsia" w:ascii="宋体" w:hAnsi="宋体" w:eastAsia="宋体" w:cs="宋体"/>
          <w:color w:val="000000" w:themeColor="text1"/>
          <w:kern w:val="0"/>
          <w:sz w:val="24"/>
          <w:szCs w:val="24"/>
          <w14:textFill>
            <w14:solidFill>
              <w14:schemeClr w14:val="tx1"/>
            </w14:solidFill>
          </w14:textFill>
        </w:rPr>
        <w:t>4.2.1</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应在招标文件规定的投标文件递交截止时间前将电子投标文件上传</w:t>
      </w:r>
      <w:r>
        <w:rPr>
          <w:rFonts w:hint="eastAsia" w:ascii="宋体" w:hAnsi="宋体" w:eastAsia="宋体" w:cs="宋体"/>
          <w:color w:val="000000" w:themeColor="text1"/>
          <w:kern w:val="0"/>
          <w:sz w:val="24"/>
          <w:szCs w:val="24"/>
          <w:lang w:val="en-US" w:eastAsia="zh-CN"/>
          <w14:textFill>
            <w14:solidFill>
              <w14:schemeClr w14:val="tx1"/>
            </w14:solidFill>
          </w14:textFill>
        </w:rPr>
        <w:t>至</w:t>
      </w:r>
      <w:r>
        <w:rPr>
          <w:rFonts w:hint="eastAsia" w:ascii="宋体" w:hAnsi="宋体" w:eastAsia="宋体" w:cs="宋体"/>
          <w:color w:val="000000" w:themeColor="text1"/>
          <w:kern w:val="0"/>
          <w:sz w:val="24"/>
          <w:szCs w:val="24"/>
          <w14:textFill>
            <w14:solidFill>
              <w14:schemeClr w14:val="tx1"/>
            </w14:solidFill>
          </w14:textFill>
        </w:rPr>
        <w:t>指定新疆政府采购网政采云平台。未在投标文件递交截止时间前完成上传的电子投标文件视为逾期送达。逾期上传或未按规定方式上传的电子投标文件，采购单位不予受理。</w:t>
      </w:r>
    </w:p>
    <w:p w14:paraId="4F5BB0D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4.2.2采购人事先约定延长投标截止时间的，采购人与投标人以前的投标截止期方面的全部权利、责任和义务，将适用延长至新的投标截止期。</w:t>
      </w:r>
    </w:p>
    <w:p w14:paraId="7FD68F4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4.2.3投标人或其投标文件存在下列情形之一的，采购人对其投标文件不予受理：</w:t>
      </w:r>
    </w:p>
    <w:p w14:paraId="1583B3C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（1）逾期送达的投标文件；</w:t>
      </w:r>
    </w:p>
    <w:p w14:paraId="5F0939F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（2）未按本章第4.1款要求密封的投标文件。</w:t>
      </w:r>
    </w:p>
    <w:p w14:paraId="19F47DF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4.3投标文件的修改与撤回</w:t>
      </w:r>
    </w:p>
    <w:p w14:paraId="56E28DE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4.3.1</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在招标文件规定的投标文件递交截止时间前，可以撤回已上传的投标文件。如要修改，必须在撤回并修改后在规定的投标文件递交截止时间之前将修改后的投标文件再重新上传。在投标文件递交截止时间之后，</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不得对上传的投标文件撤销或修改。</w:t>
      </w:r>
    </w:p>
    <w:p w14:paraId="4BA337B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4.3.2</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所提交的投标文件在评审结束后，无论中标与否都不退还。</w:t>
      </w:r>
    </w:p>
    <w:p w14:paraId="248AD70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4.4投标文件格式</w:t>
      </w:r>
    </w:p>
    <w:p w14:paraId="414F00E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4.4.1投标文件格式见第五章。</w:t>
      </w:r>
    </w:p>
    <w:p w14:paraId="65CBD28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4.4.2投标人应使用本招标文件后面提供的投标文件格式填写，如不够用时，投标人可按同样格式自行编制和填补，如果本招标文件未提供格式的，投标人可自行编制。</w:t>
      </w:r>
    </w:p>
    <w:p w14:paraId="52E983A4">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33" w:name="_BookMark_8"/>
      <w:bookmarkEnd w:id="33"/>
      <w:bookmarkStart w:id="34" w:name="_Toc1559"/>
      <w:bookmarkStart w:id="35" w:name="_Toc535592199"/>
      <w:r>
        <w:rPr>
          <w:rFonts w:hint="eastAsia" w:ascii="宋体" w:hAnsi="宋体" w:eastAsia="宋体" w:cs="宋体"/>
          <w:b/>
          <w:color w:val="000000" w:themeColor="text1"/>
          <w:sz w:val="24"/>
          <w:szCs w:val="24"/>
          <w14:textFill>
            <w14:solidFill>
              <w14:schemeClr w14:val="tx1"/>
            </w14:solidFill>
          </w14:textFill>
        </w:rPr>
        <w:t>5．开标</w:t>
      </w:r>
      <w:bookmarkEnd w:id="34"/>
      <w:bookmarkEnd w:id="35"/>
    </w:p>
    <w:p w14:paraId="2978338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5.1开标时间和地点</w:t>
      </w:r>
    </w:p>
    <w:p w14:paraId="082CE59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采购人在投标人须知前附表规定的时间、地点公开开标，并邀请所有投标人的法定代表人或其授权委托人参加。</w:t>
      </w:r>
    </w:p>
    <w:p w14:paraId="25AB400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5.2开标注意事项</w:t>
      </w:r>
    </w:p>
    <w:p w14:paraId="2092FAF0">
      <w:pPr>
        <w:widowControl/>
        <w:shd w:val="clear" w:color="auto" w:fill="FFFFFF"/>
        <w:snapToGrid w:val="0"/>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5.2.1本项目采用电子开标方式，投标人的法定代表人或其委托代理人无需到达开标现场，仅需在任意地点通过政采云电子开标系统，使用CA密钥完成远程解密、提疑澄清、开标唱标、结果公布等交互环节。</w:t>
      </w:r>
    </w:p>
    <w:p w14:paraId="144F4903">
      <w:pPr>
        <w:pStyle w:val="11"/>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5.2.2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58917EB9">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36" w:name="_BookMark_9"/>
      <w:bookmarkEnd w:id="36"/>
      <w:bookmarkStart w:id="37" w:name="_Toc535592200"/>
      <w:bookmarkStart w:id="38" w:name="_Toc22224"/>
      <w:r>
        <w:rPr>
          <w:rFonts w:hint="eastAsia" w:ascii="宋体" w:hAnsi="宋体" w:eastAsia="宋体" w:cs="宋体"/>
          <w:b/>
          <w:color w:val="000000" w:themeColor="text1"/>
          <w:sz w:val="24"/>
          <w:szCs w:val="24"/>
          <w14:textFill>
            <w14:solidFill>
              <w14:schemeClr w14:val="tx1"/>
            </w14:solidFill>
          </w14:textFill>
        </w:rPr>
        <w:t>6</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评标</w:t>
      </w:r>
      <w:bookmarkEnd w:id="37"/>
      <w:bookmarkEnd w:id="38"/>
    </w:p>
    <w:p w14:paraId="0E65D9D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6.1评标小组</w:t>
      </w:r>
    </w:p>
    <w:p w14:paraId="1E09520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6.1.1评标由采购人按照《政府采购评标专家管理办法》财库〔2016〕198号，依法组建的评标小组负责。评标小组由采购人熟悉相关业务的代表，以及有关技术、经济等方面的专家组成。</w:t>
      </w:r>
    </w:p>
    <w:p w14:paraId="76935F2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采购人评标代表须具备中级专业技术职称或同等专业水平且从事相关领域工作满8年</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或者具有高级专业技术职称或同等专业水平。评标小组负责评标工作，并向采购人提交书面评标报告。</w:t>
      </w:r>
    </w:p>
    <w:p w14:paraId="3C47E9E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6.1.2评标小组成员有下列情形之一的，应当回避：</w:t>
      </w:r>
    </w:p>
    <w:p w14:paraId="7ED524D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（1）参加采购活动前三年内</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与投标人存在劳动关系,或者担任过投标人的董事、监事</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或者是投标人的控股股东或实际控制人。</w:t>
      </w:r>
    </w:p>
    <w:p w14:paraId="716C266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（2）与投标人的法定代表人或者负责人有夫妻、直系血亲、三代以内旁系血亲或者近姻亲关系。</w:t>
      </w:r>
    </w:p>
    <w:p w14:paraId="4DE3151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（3）与投标人有其他可能影响政府采购活动公平、公正进行的关系。</w:t>
      </w:r>
    </w:p>
    <w:p w14:paraId="4D4232C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6.2评标原则 </w:t>
      </w:r>
    </w:p>
    <w:p w14:paraId="337478E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评标活动遵循公平、公正、科学和择优的原则。</w:t>
      </w:r>
    </w:p>
    <w:p w14:paraId="61DD1B8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6.3评标</w:t>
      </w:r>
    </w:p>
    <w:p w14:paraId="654C78D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评标小组按照招标文件中规定的方法、评标因素、标准和程序对投标文件进行评标。</w:t>
      </w:r>
    </w:p>
    <w:p w14:paraId="63D25E07">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39" w:name="_BookMark_10"/>
      <w:bookmarkEnd w:id="39"/>
      <w:bookmarkStart w:id="40" w:name="_Toc26114"/>
      <w:bookmarkStart w:id="41" w:name="_Toc535592201"/>
      <w:r>
        <w:rPr>
          <w:rFonts w:hint="eastAsia" w:ascii="宋体" w:hAnsi="宋体" w:eastAsia="宋体" w:cs="宋体"/>
          <w:b/>
          <w:color w:val="000000" w:themeColor="text1"/>
          <w:sz w:val="24"/>
          <w:szCs w:val="24"/>
          <w14:textFill>
            <w14:solidFill>
              <w14:schemeClr w14:val="tx1"/>
            </w14:solidFill>
          </w14:textFill>
        </w:rPr>
        <w:t>7</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定标及合同授予</w:t>
      </w:r>
      <w:bookmarkEnd w:id="40"/>
      <w:bookmarkEnd w:id="41"/>
    </w:p>
    <w:p w14:paraId="291AE73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7.1定标方法</w:t>
      </w:r>
    </w:p>
    <w:p w14:paraId="2487109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7.1.1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608F2E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7.1.2采购人从中标候选人中确定出中标人的原则：采购人应当确定排名第一的中标候选人为中标人。排名第一的中标候选人放弃中标、因不可抗力不能履行合同，不按照招标文件要求提交履约保证金</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或者被查实存在影响中标结果的违法行为等情形，不符合中标条件的，采购人可以按照评标小组提出的中标候选人名单排名依次确定其他中标候选人为中标人。</w:t>
      </w:r>
    </w:p>
    <w:p w14:paraId="556FA7C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7.2中标候选人公示</w:t>
      </w:r>
    </w:p>
    <w:p w14:paraId="08BF964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在中标通知书发出前，中标候选人的情况将在公告发布的媒体上公示，公示期不得少于1个工作日。</w:t>
      </w:r>
    </w:p>
    <w:p w14:paraId="407020A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7.3中标通知</w:t>
      </w:r>
    </w:p>
    <w:p w14:paraId="6F77A75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公示期满后，采购人以书面形式向中标人发出中标通知书，并及时通知其</w:t>
      </w:r>
      <w:r>
        <w:rPr>
          <w:rFonts w:hint="eastAsia" w:ascii="宋体" w:hAnsi="宋体" w:eastAsia="宋体" w:cs="宋体"/>
          <w:color w:val="000000" w:themeColor="text1"/>
          <w:kern w:val="0"/>
          <w:sz w:val="24"/>
          <w:szCs w:val="24"/>
          <w:lang w:val="en-US" w:eastAsia="zh-CN"/>
          <w14:textFill>
            <w14:solidFill>
              <w14:schemeClr w14:val="tx1"/>
            </w14:solidFill>
          </w14:textFill>
        </w:rPr>
        <w:t>他</w:t>
      </w:r>
      <w:r>
        <w:rPr>
          <w:rFonts w:hint="eastAsia" w:ascii="宋体" w:hAnsi="宋体" w:eastAsia="宋体" w:cs="宋体"/>
          <w:color w:val="000000" w:themeColor="text1"/>
          <w:kern w:val="0"/>
          <w:sz w:val="24"/>
          <w:szCs w:val="24"/>
          <w14:textFill>
            <w14:solidFill>
              <w14:schemeClr w14:val="tx1"/>
            </w14:solidFill>
          </w14:textFill>
        </w:rPr>
        <w:t>投标人中标结果。</w:t>
      </w:r>
    </w:p>
    <w:p w14:paraId="05F299B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7.4履约保证金</w:t>
      </w:r>
    </w:p>
    <w:p w14:paraId="19378E8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7.4.1在签订合同前，中标人应按投标人须知前附表规定的金额、形式向采购人提交履约保证金。联合体中标的，其履约保证金由牵头人提交，并应符合投标人须知前附表的规定。</w:t>
      </w:r>
    </w:p>
    <w:p w14:paraId="092B99D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7.4.2中标人不能按本章第7.4.1款要求提交履约保证金的，视为放弃中标，其投标保证金不予退还；给采购人造成的损失超过投标保证金数额的，中标人还应当对超过部分予以赔偿。</w:t>
      </w:r>
    </w:p>
    <w:p w14:paraId="45FDF71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7.5签订合同</w:t>
      </w:r>
    </w:p>
    <w:p w14:paraId="71302A6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FB1171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7.5.2发出中标通知书后，采购人无正当理由拒签合同的，给中标人造成损失的，还应当赔偿中标人损失。</w:t>
      </w:r>
    </w:p>
    <w:p w14:paraId="398FC0B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7.5.3发出中标通知书后，中标人无正当理由拒签合同的，采购人取消其中标资格，其投标保证金不予退还；给采购人造成的损失超过投标保证金数额的，中标人还应当对超过部分予以赔偿。</w:t>
      </w:r>
    </w:p>
    <w:p w14:paraId="3AA740C9">
      <w:pPr>
        <w:tabs>
          <w:tab w:val="center" w:pos="4832"/>
          <w:tab w:val="left" w:pos="7140"/>
        </w:tabs>
        <w:spacing w:line="360" w:lineRule="auto"/>
        <w:ind w:firstLine="472" w:firstLineChars="196"/>
        <w:jc w:val="left"/>
        <w:outlineLvl w:val="1"/>
        <w:rPr>
          <w:rFonts w:hint="eastAsia" w:ascii="宋体" w:hAnsi="宋体" w:eastAsia="宋体" w:cs="宋体"/>
          <w:b/>
          <w:color w:val="000000" w:themeColor="text1"/>
          <w:sz w:val="24"/>
          <w:szCs w:val="24"/>
          <w14:textFill>
            <w14:solidFill>
              <w14:schemeClr w14:val="tx1"/>
            </w14:solidFill>
          </w14:textFill>
        </w:rPr>
      </w:pPr>
      <w:bookmarkStart w:id="42" w:name="_BookMark_11"/>
      <w:bookmarkEnd w:id="42"/>
      <w:bookmarkStart w:id="43" w:name="_Toc535592202"/>
      <w:bookmarkStart w:id="44" w:name="_Toc17350"/>
      <w:r>
        <w:rPr>
          <w:rFonts w:hint="eastAsia" w:ascii="宋体" w:hAnsi="宋体" w:eastAsia="宋体" w:cs="宋体"/>
          <w:b/>
          <w:color w:val="000000" w:themeColor="text1"/>
          <w:sz w:val="24"/>
          <w:szCs w:val="24"/>
          <w14:textFill>
            <w14:solidFill>
              <w14:schemeClr w14:val="tx1"/>
            </w14:solidFill>
          </w14:textFill>
        </w:rPr>
        <w:t>8</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纪律和监督</w:t>
      </w:r>
      <w:bookmarkEnd w:id="43"/>
      <w:bookmarkEnd w:id="44"/>
    </w:p>
    <w:p w14:paraId="31014D5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8.1对采购人的纪律要求</w:t>
      </w:r>
    </w:p>
    <w:p w14:paraId="68F2991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采购人不得泄</w:t>
      </w:r>
      <w:r>
        <w:rPr>
          <w:rFonts w:hint="eastAsia" w:ascii="宋体" w:hAnsi="宋体" w:eastAsia="宋体" w:cs="宋体"/>
          <w:color w:val="000000" w:themeColor="text1"/>
          <w:kern w:val="0"/>
          <w:sz w:val="24"/>
          <w:szCs w:val="24"/>
          <w:lang w:val="en-US" w:eastAsia="zh-CN"/>
          <w14:textFill>
            <w14:solidFill>
              <w14:schemeClr w14:val="tx1"/>
            </w14:solidFill>
          </w14:textFill>
        </w:rPr>
        <w:t>露</w:t>
      </w:r>
      <w:r>
        <w:rPr>
          <w:rFonts w:hint="eastAsia" w:ascii="宋体" w:hAnsi="宋体" w:eastAsia="宋体" w:cs="宋体"/>
          <w:color w:val="000000" w:themeColor="text1"/>
          <w:kern w:val="0"/>
          <w:sz w:val="24"/>
          <w:szCs w:val="24"/>
          <w14:textFill>
            <w14:solidFill>
              <w14:schemeClr w14:val="tx1"/>
            </w14:solidFill>
          </w14:textFill>
        </w:rPr>
        <w:t>招标投标活动中应当保密的情况和资料，不得与投标人串通损害国家利益、社会公共利益或者他人合法权益。</w:t>
      </w:r>
    </w:p>
    <w:p w14:paraId="6A88114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8.2对投标人的纪律要求</w:t>
      </w:r>
    </w:p>
    <w:p w14:paraId="5583369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投标人不得相互串通投标或者与采购人串通投标，不得向采购人或者评标小组成员行贿谋取中标，不得以他人名义投标或者以其他方式弄虚作假骗取中标；投标人不得以任何方式干扰、影响评标工作。</w:t>
      </w:r>
    </w:p>
    <w:p w14:paraId="2E32CB0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8.3对评标小组成员的纪律要求</w:t>
      </w:r>
    </w:p>
    <w:p w14:paraId="4A07EE1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评标小组成员不得收受他人的财物或者其他好处，不得向他人透</w:t>
      </w:r>
      <w:r>
        <w:rPr>
          <w:rFonts w:hint="eastAsia" w:ascii="宋体" w:hAnsi="宋体" w:eastAsia="宋体" w:cs="宋体"/>
          <w:color w:val="000000" w:themeColor="text1"/>
          <w:kern w:val="0"/>
          <w:sz w:val="24"/>
          <w:szCs w:val="24"/>
          <w:lang w:val="en-US" w:eastAsia="zh-CN"/>
          <w14:textFill>
            <w14:solidFill>
              <w14:schemeClr w14:val="tx1"/>
            </w14:solidFill>
          </w14:textFill>
        </w:rPr>
        <w:t>露</w:t>
      </w:r>
      <w:r>
        <w:rPr>
          <w:rFonts w:hint="eastAsia" w:ascii="宋体" w:hAnsi="宋体" w:eastAsia="宋体" w:cs="宋体"/>
          <w:color w:val="000000" w:themeColor="text1"/>
          <w:kern w:val="0"/>
          <w:sz w:val="24"/>
          <w:szCs w:val="24"/>
          <w14:textFill>
            <w14:solidFill>
              <w14:schemeClr w14:val="tx1"/>
            </w14:solidFill>
          </w14:textFill>
        </w:rPr>
        <w:t>对投标文件的评标和比较、中标候选人的推荐情况以及评标有关的其他情况。在评标活动中，评标小组成员不得擅离职守，影响评标程序正常进行，不得使用评标办法没有规定的评标因素和标准进行评标。</w:t>
      </w:r>
    </w:p>
    <w:p w14:paraId="799A1E3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8.4对与评标活动有关的工作人员的纪律要求</w:t>
      </w:r>
    </w:p>
    <w:p w14:paraId="359554D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与评标活动有关的工作人员不得收受他人的财物或者其他好处，不得向他人透</w:t>
      </w:r>
      <w:r>
        <w:rPr>
          <w:rFonts w:hint="eastAsia" w:ascii="宋体" w:hAnsi="宋体" w:eastAsia="宋体" w:cs="宋体"/>
          <w:color w:val="000000" w:themeColor="text1"/>
          <w:kern w:val="0"/>
          <w:sz w:val="24"/>
          <w:szCs w:val="24"/>
          <w:lang w:val="en-US" w:eastAsia="zh-CN"/>
          <w14:textFill>
            <w14:solidFill>
              <w14:schemeClr w14:val="tx1"/>
            </w14:solidFill>
          </w14:textFill>
        </w:rPr>
        <w:t>露</w:t>
      </w:r>
      <w:r>
        <w:rPr>
          <w:rFonts w:hint="eastAsia" w:ascii="宋体" w:hAnsi="宋体" w:eastAsia="宋体" w:cs="宋体"/>
          <w:color w:val="000000" w:themeColor="text1"/>
          <w:kern w:val="0"/>
          <w:sz w:val="24"/>
          <w:szCs w:val="24"/>
          <w14:textFill>
            <w14:solidFill>
              <w14:schemeClr w14:val="tx1"/>
            </w14:solidFill>
          </w14:textFill>
        </w:rPr>
        <w:t>对投标文件的评标和比较、中标候选人的推荐情况以及评标有关的其他情况。在评标活动中，与评标活动有关的工作人员不得擅离职守，影响评标程序正常进行。</w:t>
      </w:r>
    </w:p>
    <w:p w14:paraId="5DAC1CB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8.5监督</w:t>
      </w:r>
    </w:p>
    <w:p w14:paraId="593A4A2A">
      <w:pPr>
        <w:widowControl/>
        <w:shd w:val="clear" w:color="auto" w:fill="FFFFFF"/>
        <w:snapToGrid w:val="0"/>
        <w:spacing w:line="360" w:lineRule="auto"/>
        <w:ind w:firstLine="480" w:firstLineChars="20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本项目的招标投标活动及其相关当事人应当接受有管辖权的监督部门依法实施的监督。</w:t>
      </w:r>
      <w:r>
        <w:rPr>
          <w:rFonts w:hint="eastAsia" w:ascii="宋体" w:hAnsi="宋体" w:eastAsia="宋体" w:cs="宋体"/>
          <w:bCs/>
          <w:color w:val="000000" w:themeColor="text1"/>
          <w:kern w:val="0"/>
          <w:sz w:val="24"/>
          <w:szCs w:val="24"/>
          <w14:textFill>
            <w14:solidFill>
              <w14:schemeClr w14:val="tx1"/>
            </w14:solidFill>
          </w14:textFill>
        </w:rPr>
        <w:br w:type="page"/>
      </w:r>
    </w:p>
    <w:p w14:paraId="03B0BF50">
      <w:pPr>
        <w:widowControl/>
        <w:shd w:val="clear" w:color="auto" w:fill="FFFFFF"/>
        <w:snapToGrid w:val="0"/>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45" w:name="_Toc6690"/>
      <w:r>
        <w:rPr>
          <w:rFonts w:hint="eastAsia" w:ascii="宋体" w:hAnsi="宋体" w:eastAsia="宋体" w:cs="宋体"/>
          <w:b/>
          <w:color w:val="000000" w:themeColor="text1"/>
          <w:sz w:val="32"/>
          <w:szCs w:val="32"/>
          <w14:textFill>
            <w14:solidFill>
              <w14:schemeClr w14:val="tx1"/>
            </w14:solidFill>
          </w14:textFill>
        </w:rPr>
        <w:t>第二章 评标办法</w:t>
      </w:r>
      <w:bookmarkEnd w:id="45"/>
    </w:p>
    <w:p w14:paraId="7B1043DA">
      <w:pPr>
        <w:tabs>
          <w:tab w:val="center" w:pos="4832"/>
          <w:tab w:val="left" w:pos="7140"/>
        </w:tabs>
        <w:spacing w:line="360" w:lineRule="auto"/>
        <w:jc w:val="center"/>
        <w:outlineLvl w:val="2"/>
        <w:rPr>
          <w:rFonts w:hint="eastAsia" w:ascii="宋体" w:hAnsi="宋体" w:eastAsia="宋体" w:cs="宋体"/>
          <w:b/>
          <w:color w:val="000000" w:themeColor="text1"/>
          <w:sz w:val="28"/>
          <w:szCs w:val="28"/>
          <w14:textFill>
            <w14:solidFill>
              <w14:schemeClr w14:val="tx1"/>
            </w14:solidFill>
          </w14:textFill>
        </w:rPr>
      </w:pPr>
      <w:bookmarkStart w:id="46" w:name="_BookMark_1"/>
      <w:bookmarkEnd w:id="46"/>
      <w:bookmarkStart w:id="47" w:name="_Toc58342531"/>
      <w:bookmarkStart w:id="48" w:name="_Toc21260"/>
      <w:bookmarkStart w:id="49" w:name="_Toc501719166"/>
      <w:r>
        <w:rPr>
          <w:rFonts w:hint="eastAsia" w:ascii="宋体" w:hAnsi="宋体" w:eastAsia="宋体" w:cs="宋体"/>
          <w:b/>
          <w:color w:val="000000" w:themeColor="text1"/>
          <w:sz w:val="28"/>
          <w:szCs w:val="28"/>
          <w14:textFill>
            <w14:solidFill>
              <w14:schemeClr w14:val="tx1"/>
            </w14:solidFill>
          </w14:textFill>
        </w:rPr>
        <w:t>评审办法前附表</w:t>
      </w:r>
      <w:bookmarkEnd w:id="47"/>
      <w:bookmarkEnd w:id="48"/>
    </w:p>
    <w:tbl>
      <w:tblPr>
        <w:tblStyle w:val="39"/>
        <w:tblW w:w="9627" w:type="dxa"/>
        <w:jc w:val="center"/>
        <w:tblLayout w:type="fixed"/>
        <w:tblCellMar>
          <w:top w:w="0" w:type="dxa"/>
          <w:left w:w="0" w:type="dxa"/>
          <w:bottom w:w="0" w:type="dxa"/>
          <w:right w:w="0" w:type="dxa"/>
        </w:tblCellMar>
      </w:tblPr>
      <w:tblGrid>
        <w:gridCol w:w="747"/>
        <w:gridCol w:w="3001"/>
        <w:gridCol w:w="5879"/>
      </w:tblGrid>
      <w:tr w14:paraId="337193E7">
        <w:tblPrEx>
          <w:tblCellMar>
            <w:top w:w="0" w:type="dxa"/>
            <w:left w:w="0" w:type="dxa"/>
            <w:bottom w:w="0" w:type="dxa"/>
            <w:right w:w="0" w:type="dxa"/>
          </w:tblCellMar>
        </w:tblPrEx>
        <w:trPr>
          <w:cantSplit/>
          <w:trHeight w:val="325"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0B2081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135C63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条款内容</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06BCC7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编列内容</w:t>
            </w:r>
          </w:p>
        </w:tc>
      </w:tr>
      <w:tr w14:paraId="57A31113">
        <w:tblPrEx>
          <w:tblCellMar>
            <w:top w:w="0" w:type="dxa"/>
            <w:left w:w="0" w:type="dxa"/>
            <w:bottom w:w="0" w:type="dxa"/>
            <w:right w:w="0" w:type="dxa"/>
          </w:tblCellMar>
        </w:tblPrEx>
        <w:trPr>
          <w:cantSplit/>
          <w:trHeight w:val="630"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F09A5B6">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EB27D02">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分值构成及权重</w:t>
            </w:r>
          </w:p>
          <w:p w14:paraId="0F172A67">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总分100分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8669469">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1.详细评审部分权重Q1=90%</w:t>
            </w:r>
          </w:p>
          <w:p w14:paraId="367B8EE2">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2.投标报价权重Q2=10%</w:t>
            </w:r>
          </w:p>
        </w:tc>
      </w:tr>
      <w:tr w14:paraId="30897C86">
        <w:tblPrEx>
          <w:tblCellMar>
            <w:top w:w="0" w:type="dxa"/>
            <w:left w:w="0" w:type="dxa"/>
            <w:bottom w:w="0" w:type="dxa"/>
            <w:right w:w="0" w:type="dxa"/>
          </w:tblCellMar>
        </w:tblPrEx>
        <w:trPr>
          <w:cantSplit/>
          <w:trHeight w:val="653"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3EB7BEB">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DF98C05">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2DEE09F">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详见《资格审查标准》</w:t>
            </w:r>
          </w:p>
        </w:tc>
      </w:tr>
      <w:tr w14:paraId="6201F1D6">
        <w:tblPrEx>
          <w:tblCellMar>
            <w:top w:w="0" w:type="dxa"/>
            <w:left w:w="0" w:type="dxa"/>
            <w:bottom w:w="0" w:type="dxa"/>
            <w:right w:w="0" w:type="dxa"/>
          </w:tblCellMar>
        </w:tblPrEx>
        <w:trPr>
          <w:cantSplit/>
          <w:trHeight w:val="604" w:hRule="atLeast"/>
          <w:jc w:val="center"/>
        </w:trPr>
        <w:tc>
          <w:tcPr>
            <w:tcW w:w="747"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E015D3B">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30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D1D0972">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完备性及符合性审查</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DD6535C">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详见《完备性及符合性审查标准》</w:t>
            </w:r>
          </w:p>
        </w:tc>
      </w:tr>
      <w:tr w14:paraId="522BEA34">
        <w:tblPrEx>
          <w:tblCellMar>
            <w:top w:w="0" w:type="dxa"/>
            <w:left w:w="0" w:type="dxa"/>
            <w:bottom w:w="0" w:type="dxa"/>
            <w:right w:w="0" w:type="dxa"/>
          </w:tblCellMar>
        </w:tblPrEx>
        <w:trPr>
          <w:cantSplit/>
          <w:trHeight w:val="707" w:hRule="atLeast"/>
          <w:jc w:val="center"/>
        </w:trPr>
        <w:tc>
          <w:tcPr>
            <w:tcW w:w="747"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6E1C12DB">
            <w:pPr>
              <w:spacing w:line="276"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300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5DA8C6ED">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详细评审</w:t>
            </w: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5165591">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详见《详细评审标准》及本节第3.5款</w:t>
            </w:r>
          </w:p>
        </w:tc>
      </w:tr>
      <w:tr w14:paraId="22F3063C">
        <w:tblPrEx>
          <w:tblCellMar>
            <w:top w:w="0" w:type="dxa"/>
            <w:left w:w="0" w:type="dxa"/>
            <w:bottom w:w="0" w:type="dxa"/>
            <w:right w:w="0" w:type="dxa"/>
          </w:tblCellMar>
        </w:tblPrEx>
        <w:trPr>
          <w:cantSplit/>
          <w:trHeight w:val="4782" w:hRule="atLeast"/>
          <w:jc w:val="center"/>
        </w:trPr>
        <w:tc>
          <w:tcPr>
            <w:tcW w:w="747"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A3189FC">
            <w:pPr>
              <w:spacing w:line="276" w:lineRule="auto"/>
              <w:rPr>
                <w:rFonts w:hint="eastAsia" w:ascii="宋体" w:hAnsi="宋体" w:eastAsia="宋体" w:cs="宋体"/>
                <w:color w:val="000000" w:themeColor="text1"/>
                <w:sz w:val="24"/>
                <w:szCs w:val="24"/>
                <w14:textFill>
                  <w14:solidFill>
                    <w14:schemeClr w14:val="tx1"/>
                  </w14:solidFill>
                </w14:textFill>
              </w:rPr>
            </w:pPr>
          </w:p>
        </w:tc>
        <w:tc>
          <w:tcPr>
            <w:tcW w:w="300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623DA014">
            <w:pPr>
              <w:spacing w:line="276" w:lineRule="auto"/>
              <w:rPr>
                <w:rFonts w:hint="eastAsia" w:ascii="宋体" w:hAnsi="宋体" w:eastAsia="宋体" w:cs="宋体"/>
                <w:color w:val="000000" w:themeColor="text1"/>
                <w:sz w:val="24"/>
                <w:szCs w:val="24"/>
                <w14:textFill>
                  <w14:solidFill>
                    <w14:schemeClr w14:val="tx1"/>
                  </w14:solidFill>
                </w14:textFill>
              </w:rPr>
            </w:pPr>
          </w:p>
        </w:tc>
        <w:tc>
          <w:tcPr>
            <w:tcW w:w="5879"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3654AFED">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投标报价得分计算方法：</w:t>
            </w:r>
          </w:p>
          <w:p w14:paraId="22BF3459">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1.投标报价的确定</w:t>
            </w:r>
          </w:p>
          <w:p w14:paraId="514739AF">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投标报价是指经评审的且不超过采购预算金额的投标价格</w:t>
            </w:r>
          </w:p>
          <w:p w14:paraId="074D5944">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2.评标基准价的确定</w:t>
            </w:r>
          </w:p>
          <w:p w14:paraId="20549790">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满足招标文件要求且最终投标报价最低的为评标基准价</w:t>
            </w:r>
          </w:p>
          <w:p w14:paraId="689E83AD">
            <w:pPr>
              <w:spacing w:line="276"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3.投标报价得分=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评标基准价／投标报价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100</w:t>
            </w:r>
          </w:p>
          <w:p w14:paraId="2EC725BF">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4.评分分值计算保留小数点后两位，小数点后三位“四舍五入”。</w:t>
            </w:r>
          </w:p>
          <w:p w14:paraId="6D1A7497">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5.因落实政府采购政策对小微企业、残疾人福利性单位、监狱企业产品的价格给予10%价格扣除；以扣除后的价格参与评审，不重复享受价格扣除政策。</w:t>
            </w:r>
          </w:p>
        </w:tc>
      </w:tr>
    </w:tbl>
    <w:p w14:paraId="167626A4">
      <w:pPr>
        <w:widowControl/>
        <w:shd w:val="clear" w:color="auto" w:fill="FFFFFF"/>
        <w:snapToGrid w:val="0"/>
        <w:spacing w:line="276" w:lineRule="auto"/>
        <w:jc w:val="both"/>
        <w:rPr>
          <w:rFonts w:hint="eastAsia" w:ascii="宋体" w:hAnsi="宋体" w:eastAsia="宋体" w:cs="宋体"/>
          <w:b/>
          <w:color w:val="000000" w:themeColor="text1"/>
          <w:kern w:val="0"/>
          <w:sz w:val="28"/>
          <w:szCs w:val="28"/>
          <w14:textFill>
            <w14:solidFill>
              <w14:schemeClr w14:val="tx1"/>
            </w14:solidFill>
          </w14:textFill>
        </w:rPr>
      </w:pPr>
    </w:p>
    <w:p w14:paraId="2D2FD515">
      <w:pPr>
        <w:widowControl/>
        <w:shd w:val="clear" w:color="auto" w:fill="FFFFFF"/>
        <w:snapToGrid w:val="0"/>
        <w:spacing w:line="276" w:lineRule="auto"/>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《资格审查标准》</w:t>
      </w:r>
      <w:bookmarkEnd w:id="49"/>
    </w:p>
    <w:tbl>
      <w:tblPr>
        <w:tblStyle w:val="39"/>
        <w:tblW w:w="9696" w:type="dxa"/>
        <w:jc w:val="center"/>
        <w:tblLayout w:type="fixed"/>
        <w:tblCellMar>
          <w:top w:w="0" w:type="dxa"/>
          <w:left w:w="108" w:type="dxa"/>
          <w:bottom w:w="0" w:type="dxa"/>
          <w:right w:w="108" w:type="dxa"/>
        </w:tblCellMar>
      </w:tblPr>
      <w:tblGrid>
        <w:gridCol w:w="493"/>
        <w:gridCol w:w="3419"/>
        <w:gridCol w:w="4656"/>
        <w:gridCol w:w="336"/>
        <w:gridCol w:w="336"/>
        <w:gridCol w:w="456"/>
      </w:tblGrid>
      <w:tr w14:paraId="459E696D">
        <w:tblPrEx>
          <w:tblCellMar>
            <w:top w:w="0" w:type="dxa"/>
            <w:left w:w="108" w:type="dxa"/>
            <w:bottom w:w="0" w:type="dxa"/>
            <w:right w:w="108" w:type="dxa"/>
          </w:tblCellMar>
        </w:tblPrEx>
        <w:trPr>
          <w:trHeight w:val="460" w:hRule="atLeast"/>
          <w:jc w:val="center"/>
        </w:trPr>
        <w:tc>
          <w:tcPr>
            <w:tcW w:w="3912" w:type="dxa"/>
            <w:gridSpan w:val="2"/>
            <w:vMerge w:val="restart"/>
            <w:tcBorders>
              <w:top w:val="single" w:color="auto" w:sz="4" w:space="0"/>
              <w:left w:val="single" w:color="auto" w:sz="4" w:space="0"/>
              <w:right w:val="single" w:color="auto" w:sz="4" w:space="0"/>
            </w:tcBorders>
            <w:noWrap w:val="0"/>
            <w:vAlign w:val="center"/>
          </w:tcPr>
          <w:p w14:paraId="4F62AF60">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spacing w:val="-2"/>
                <w:kern w:val="0"/>
                <w:sz w:val="24"/>
                <w:szCs w:val="24"/>
                <w14:textFill>
                  <w14:solidFill>
                    <w14:schemeClr w14:val="tx1"/>
                  </w14:solidFill>
                </w14:textFill>
              </w:rPr>
              <w:t>审查内容</w:t>
            </w:r>
          </w:p>
        </w:tc>
        <w:tc>
          <w:tcPr>
            <w:tcW w:w="4656" w:type="dxa"/>
            <w:vMerge w:val="restart"/>
            <w:tcBorders>
              <w:top w:val="single" w:color="auto" w:sz="4" w:space="0"/>
              <w:left w:val="single" w:color="auto" w:sz="4" w:space="0"/>
              <w:right w:val="single" w:color="auto" w:sz="4" w:space="0"/>
            </w:tcBorders>
            <w:noWrap w:val="0"/>
            <w:vAlign w:val="center"/>
          </w:tcPr>
          <w:p w14:paraId="29AA996F">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spacing w:val="-2"/>
                <w:kern w:val="0"/>
                <w:sz w:val="24"/>
                <w:szCs w:val="24"/>
                <w14:textFill>
                  <w14:solidFill>
                    <w14:schemeClr w14:val="tx1"/>
                  </w14:solidFill>
                </w14:textFill>
              </w:rPr>
              <w:t>审查标准</w:t>
            </w:r>
          </w:p>
        </w:tc>
        <w:tc>
          <w:tcPr>
            <w:tcW w:w="1128" w:type="dxa"/>
            <w:gridSpan w:val="3"/>
            <w:tcBorders>
              <w:top w:val="single" w:color="auto" w:sz="4" w:space="0"/>
              <w:left w:val="single" w:color="auto" w:sz="4" w:space="0"/>
              <w:bottom w:val="single" w:color="auto" w:sz="4" w:space="0"/>
              <w:right w:val="single" w:color="auto" w:sz="4" w:space="0"/>
            </w:tcBorders>
            <w:noWrap w:val="0"/>
            <w:vAlign w:val="center"/>
          </w:tcPr>
          <w:p w14:paraId="61BF2E89">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投标企业名称</w:t>
            </w:r>
          </w:p>
        </w:tc>
      </w:tr>
      <w:tr w14:paraId="61775FE4">
        <w:tblPrEx>
          <w:tblCellMar>
            <w:top w:w="0" w:type="dxa"/>
            <w:left w:w="108" w:type="dxa"/>
            <w:bottom w:w="0" w:type="dxa"/>
            <w:right w:w="108" w:type="dxa"/>
          </w:tblCellMar>
        </w:tblPrEx>
        <w:trPr>
          <w:trHeight w:val="641" w:hRule="atLeast"/>
          <w:jc w:val="center"/>
        </w:trPr>
        <w:tc>
          <w:tcPr>
            <w:tcW w:w="3912" w:type="dxa"/>
            <w:gridSpan w:val="2"/>
            <w:vMerge w:val="continue"/>
            <w:tcBorders>
              <w:left w:val="single" w:color="auto" w:sz="4" w:space="0"/>
              <w:bottom w:val="single" w:color="auto" w:sz="4" w:space="0"/>
              <w:right w:val="single" w:color="auto" w:sz="4" w:space="0"/>
            </w:tcBorders>
            <w:noWrap w:val="0"/>
            <w:vAlign w:val="center"/>
          </w:tcPr>
          <w:p w14:paraId="2B54927B">
            <w:pPr>
              <w:ind w:firstLine="480" w:firstLineChars="200"/>
              <w:jc w:val="center"/>
              <w:rPr>
                <w:rFonts w:ascii="宋体" w:hAnsi="宋体"/>
                <w:color w:val="000000" w:themeColor="text1"/>
                <w:sz w:val="24"/>
                <w:szCs w:val="24"/>
                <w14:textFill>
                  <w14:solidFill>
                    <w14:schemeClr w14:val="tx1"/>
                  </w14:solidFill>
                </w14:textFill>
              </w:rPr>
            </w:pPr>
          </w:p>
        </w:tc>
        <w:tc>
          <w:tcPr>
            <w:tcW w:w="4656" w:type="dxa"/>
            <w:vMerge w:val="continue"/>
            <w:tcBorders>
              <w:left w:val="single" w:color="auto" w:sz="4" w:space="0"/>
              <w:bottom w:val="single" w:color="auto" w:sz="4" w:space="0"/>
              <w:right w:val="single" w:color="auto" w:sz="4" w:space="0"/>
            </w:tcBorders>
            <w:noWrap w:val="0"/>
            <w:vAlign w:val="center"/>
          </w:tcPr>
          <w:p w14:paraId="037D2C22">
            <w:pPr>
              <w:ind w:firstLine="480" w:firstLineChars="200"/>
              <w:jc w:val="center"/>
              <w:rPr>
                <w:rFonts w:ascii="宋体" w:hAnsi="宋体"/>
                <w:color w:val="000000" w:themeColor="text1"/>
                <w:sz w:val="24"/>
                <w:szCs w:val="24"/>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7A81A414">
            <w:pPr>
              <w:jc w:val="center"/>
              <w:rPr>
                <w:rFonts w:ascii="宋体" w:hAnsi="宋体"/>
                <w:color w:val="000000" w:themeColor="text1"/>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641014A5">
            <w:pPr>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77A6814">
            <w:pPr>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w:t>
            </w:r>
          </w:p>
        </w:tc>
      </w:tr>
      <w:tr w14:paraId="345FC8B3">
        <w:tblPrEx>
          <w:tblCellMar>
            <w:top w:w="0" w:type="dxa"/>
            <w:left w:w="108" w:type="dxa"/>
            <w:bottom w:w="0" w:type="dxa"/>
            <w:right w:w="108" w:type="dxa"/>
          </w:tblCellMar>
        </w:tblPrEx>
        <w:trPr>
          <w:trHeight w:val="1513"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99EFC71">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4C0BD827">
            <w:pPr>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auto"/>
                <w:sz w:val="24"/>
                <w:szCs w:val="24"/>
              </w:rPr>
              <w:t>具有独立承担民事责任的能力</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3AD78120">
            <w:pPr>
              <w:keepNext w:val="0"/>
              <w:keepLines w:val="0"/>
              <w:widowControl/>
              <w:suppressLineNumbers w:val="0"/>
              <w:jc w:val="left"/>
              <w:rPr>
                <w:rFonts w:hint="eastAsia" w:ascii="宋体" w:hAnsi="宋体" w:eastAsia="宋体" w:cs="Times New Roman"/>
                <w:color w:val="000000" w:themeColor="text1"/>
                <w:szCs w:val="21"/>
                <w:lang w:eastAsia="zh-CN"/>
                <w14:textFill>
                  <w14:solidFill>
                    <w14:schemeClr w14:val="tx1"/>
                  </w14:solidFill>
                </w14:textFill>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35A3B7FF">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7CD25E80">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2F389E87">
            <w:pPr>
              <w:ind w:firstLine="420" w:firstLineChars="200"/>
              <w:rPr>
                <w:rFonts w:ascii="宋体" w:hAnsi="宋体"/>
                <w:color w:val="000000" w:themeColor="text1"/>
                <w:szCs w:val="21"/>
                <w14:textFill>
                  <w14:solidFill>
                    <w14:schemeClr w14:val="tx1"/>
                  </w14:solidFill>
                </w14:textFill>
              </w:rPr>
            </w:pPr>
          </w:p>
        </w:tc>
      </w:tr>
      <w:tr w14:paraId="2A07FCB7">
        <w:tblPrEx>
          <w:tblCellMar>
            <w:top w:w="0" w:type="dxa"/>
            <w:left w:w="108" w:type="dxa"/>
            <w:bottom w:w="0" w:type="dxa"/>
            <w:right w:w="108" w:type="dxa"/>
          </w:tblCellMar>
        </w:tblPrEx>
        <w:trPr>
          <w:trHeight w:val="1871"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3AA0BCE9">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03AAB786">
            <w:pPr>
              <w:rPr>
                <w:rFonts w:hint="eastAsia" w:ascii="宋体" w:hAnsi="Courier New" w:eastAsia="宋体" w:cs="Times New Roman"/>
                <w:kern w:val="2"/>
                <w:sz w:val="21"/>
                <w:szCs w:val="21"/>
                <w:lang w:val="en-US" w:eastAsia="zh-CN" w:bidi="ar-SA"/>
              </w:rPr>
            </w:pPr>
            <w:r>
              <w:rPr>
                <w:rFonts w:hint="eastAsia" w:ascii="宋体" w:hAnsi="宋体" w:eastAsia="宋体" w:cs="宋体"/>
                <w:color w:val="auto"/>
                <w:sz w:val="24"/>
                <w:szCs w:val="24"/>
              </w:rPr>
              <w:t>具有良好的商业信誉和健全的财务会计制度</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117BFD2D">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（1）提供最近一年度（2024 年度或 2025</w:t>
            </w:r>
          </w:p>
          <w:p w14:paraId="5DD69218">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年度）的财务审计报告（或银行出具的相关资信证明）等；</w:t>
            </w:r>
          </w:p>
          <w:p w14:paraId="23EA500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（2）健全的财务会计制度。</w:t>
            </w:r>
          </w:p>
          <w:p w14:paraId="73A274A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证明材料加盖单位公章。</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689948FF">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33860475">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7F1DEB75">
            <w:pPr>
              <w:ind w:firstLine="420" w:firstLineChars="200"/>
              <w:rPr>
                <w:rFonts w:ascii="宋体" w:hAnsi="宋体"/>
                <w:color w:val="000000" w:themeColor="text1"/>
                <w:szCs w:val="21"/>
                <w14:textFill>
                  <w14:solidFill>
                    <w14:schemeClr w14:val="tx1"/>
                  </w14:solidFill>
                </w14:textFill>
              </w:rPr>
            </w:pPr>
          </w:p>
        </w:tc>
      </w:tr>
      <w:tr w14:paraId="14850E27">
        <w:tblPrEx>
          <w:tblCellMar>
            <w:top w:w="0" w:type="dxa"/>
            <w:left w:w="108" w:type="dxa"/>
            <w:bottom w:w="0" w:type="dxa"/>
            <w:right w:w="108" w:type="dxa"/>
          </w:tblCellMar>
        </w:tblPrEx>
        <w:trPr>
          <w:trHeight w:val="1229"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3C700EC1">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200826F2">
            <w:pPr>
              <w:rPr>
                <w:rFonts w:hint="eastAsia" w:ascii="宋体" w:hAnsi="宋体" w:eastAsia="宋体" w:cs="宋体"/>
                <w:spacing w:val="-2"/>
                <w:kern w:val="2"/>
                <w:sz w:val="21"/>
                <w:szCs w:val="21"/>
                <w:lang w:val="en-US" w:eastAsia="zh-CN" w:bidi="ar-SA"/>
              </w:rPr>
            </w:pPr>
            <w:r>
              <w:rPr>
                <w:rFonts w:hint="eastAsia" w:ascii="宋体" w:hAnsi="宋体" w:eastAsia="宋体" w:cs="宋体"/>
                <w:color w:val="auto"/>
                <w:sz w:val="24"/>
                <w:szCs w:val="24"/>
              </w:rPr>
              <w:t>具有履行合同所必需的设备和专业技术能力</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74A2705A">
            <w:pPr>
              <w:spacing w:after="100" w:afterAutospacing="1"/>
              <w:rPr>
                <w:rFonts w:hint="eastAsia"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根据项目需求提供履行合同所必需的设备和专业技术能力的书面承诺函或证明材料，书面承诺函按招标文件要求格式提供；（加盖单位公章）。</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2E18BF22">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30A73EC4">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6428FEDA">
            <w:pPr>
              <w:ind w:firstLine="420" w:firstLineChars="200"/>
              <w:rPr>
                <w:rFonts w:ascii="宋体" w:hAnsi="宋体"/>
                <w:color w:val="000000" w:themeColor="text1"/>
                <w:szCs w:val="21"/>
                <w14:textFill>
                  <w14:solidFill>
                    <w14:schemeClr w14:val="tx1"/>
                  </w14:solidFill>
                </w14:textFill>
              </w:rPr>
            </w:pPr>
          </w:p>
        </w:tc>
      </w:tr>
      <w:tr w14:paraId="1AB69ACF">
        <w:tblPrEx>
          <w:tblCellMar>
            <w:top w:w="0" w:type="dxa"/>
            <w:left w:w="108" w:type="dxa"/>
            <w:bottom w:w="0" w:type="dxa"/>
            <w:right w:w="108" w:type="dxa"/>
          </w:tblCellMar>
        </w:tblPrEx>
        <w:trPr>
          <w:trHeight w:val="1448"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691C9C1">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294B3B85">
            <w:pPr>
              <w:rPr>
                <w:rFonts w:hint="eastAsia" w:ascii="宋体" w:hAnsi="宋体" w:eastAsia="宋体" w:cs="宋体"/>
                <w:spacing w:val="-2"/>
                <w:kern w:val="2"/>
                <w:sz w:val="21"/>
                <w:szCs w:val="21"/>
                <w:lang w:val="en-US" w:eastAsia="zh-CN" w:bidi="ar-SA"/>
              </w:rPr>
            </w:pPr>
            <w:r>
              <w:rPr>
                <w:rFonts w:hint="eastAsia" w:ascii="宋体" w:hAnsi="宋体" w:eastAsia="宋体" w:cs="宋体"/>
                <w:color w:val="auto"/>
                <w:sz w:val="24"/>
                <w:szCs w:val="24"/>
              </w:rPr>
              <w:t>有依法缴纳税收和社会保障资金的良好记录</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69B59C81">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（1）提供投标文件递交截止之日前六个月</w:t>
            </w:r>
          </w:p>
          <w:p w14:paraId="442A6CAF">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内任一个月的缴纳税收的证明材料或提供</w:t>
            </w:r>
          </w:p>
          <w:p w14:paraId="0A90F504">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无欠税证明等（加盖单位公章）；</w:t>
            </w:r>
          </w:p>
          <w:p w14:paraId="6B93FDDE">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（2）提供投标文件递交截止之日前六个月</w:t>
            </w:r>
          </w:p>
          <w:p w14:paraId="06BAD727">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内任一个月缴纳社会保险的证明材料（加</w:t>
            </w:r>
          </w:p>
          <w:p w14:paraId="4FB8F5D3">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盖单位公章）。</w:t>
            </w:r>
          </w:p>
          <w:p w14:paraId="39F7AAA1">
            <w:pPr>
              <w:widowControl/>
              <w:adjustRightInd w:val="0"/>
              <w:snapToGrid w:val="0"/>
              <w:ind w:right="118" w:rightChars="56"/>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（3）如依法免税或不需要缴纳社会保障资金的，应提供相应文件证明。</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3F5A08BB">
            <w:pPr>
              <w:ind w:firstLine="420" w:firstLineChars="200"/>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09C591BC">
            <w:pPr>
              <w:ind w:firstLine="420" w:firstLineChars="200"/>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0C2F8F9F">
            <w:pPr>
              <w:ind w:firstLine="420" w:firstLineChars="200"/>
              <w:rPr>
                <w:rFonts w:ascii="宋体" w:hAnsi="宋体"/>
                <w:color w:val="000000" w:themeColor="text1"/>
                <w:szCs w:val="21"/>
                <w14:textFill>
                  <w14:solidFill>
                    <w14:schemeClr w14:val="tx1"/>
                  </w14:solidFill>
                </w14:textFill>
              </w:rPr>
            </w:pPr>
          </w:p>
        </w:tc>
      </w:tr>
      <w:tr w14:paraId="5D4E4B49">
        <w:tblPrEx>
          <w:tblCellMar>
            <w:top w:w="0" w:type="dxa"/>
            <w:left w:w="108" w:type="dxa"/>
            <w:bottom w:w="0" w:type="dxa"/>
            <w:right w:w="108" w:type="dxa"/>
          </w:tblCellMar>
        </w:tblPrEx>
        <w:trPr>
          <w:trHeight w:val="1102"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2E276FED">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53488BCA">
            <w:pPr>
              <w:spacing w:after="100" w:afterAutospacing="1"/>
              <w:rPr>
                <w:rFonts w:hint="eastAsia" w:ascii="宋体" w:hAnsi="Courier New" w:eastAsia="宋体" w:cs="Times New Roman"/>
                <w:kern w:val="2"/>
                <w:sz w:val="21"/>
                <w:szCs w:val="21"/>
                <w:lang w:val="en-US" w:eastAsia="zh-CN" w:bidi="ar-SA"/>
              </w:rPr>
            </w:pPr>
            <w:r>
              <w:rPr>
                <w:rFonts w:hint="eastAsia" w:ascii="宋体" w:hAnsi="宋体" w:eastAsia="宋体" w:cs="宋体"/>
                <w:color w:val="auto"/>
                <w:sz w:val="24"/>
                <w:szCs w:val="24"/>
              </w:rPr>
              <w:t>参加政府采购活动前三年内，在经营活动中没有重大违法记录</w:t>
            </w:r>
            <w:r>
              <w:rPr>
                <w:rFonts w:hint="eastAsia" w:ascii="宋体" w:hAnsi="宋体" w:eastAsia="宋体" w:cs="宋体"/>
                <w:color w:val="auto"/>
                <w:sz w:val="24"/>
                <w:szCs w:val="24"/>
                <w:lang w:eastAsia="zh-CN"/>
              </w:rPr>
              <w:t>。</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282C7847">
            <w:pPr>
              <w:spacing w:after="100" w:afterAutospacing="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提供参加本次政府采购活动前三年内在经营活动中没有重大违法记录的书面承诺函，按招标文件要求格式提供；</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48569FFF">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51AAB63A">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56D1CDF0">
            <w:pPr>
              <w:jc w:val="center"/>
              <w:rPr>
                <w:rFonts w:ascii="宋体" w:hAnsi="宋体"/>
                <w:color w:val="000000" w:themeColor="text1"/>
                <w:szCs w:val="21"/>
                <w14:textFill>
                  <w14:solidFill>
                    <w14:schemeClr w14:val="tx1"/>
                  </w14:solidFill>
                </w14:textFill>
              </w:rPr>
            </w:pPr>
          </w:p>
        </w:tc>
      </w:tr>
      <w:tr w14:paraId="6D1A9F7A">
        <w:tblPrEx>
          <w:tblCellMar>
            <w:top w:w="0" w:type="dxa"/>
            <w:left w:w="108" w:type="dxa"/>
            <w:bottom w:w="0" w:type="dxa"/>
            <w:right w:w="108" w:type="dxa"/>
          </w:tblCellMar>
        </w:tblPrEx>
        <w:trPr>
          <w:trHeight w:val="2017"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71D04D6D">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6</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30929F76">
            <w:pPr>
              <w:spacing w:after="100" w:afterAutospacing="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供应商应为中小企业</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36A31DF9">
            <w:pPr>
              <w:pStyle w:val="3"/>
              <w:spacing w:line="240" w:lineRule="auto"/>
              <w:rPr>
                <w:rFonts w:hint="eastAsia" w:ascii="宋体" w:hAnsi="宋体" w:eastAsia="宋体" w:cs="宋体"/>
                <w:b/>
                <w:bCs/>
                <w:color w:val="000000"/>
                <w:kern w:val="0"/>
                <w:sz w:val="24"/>
                <w:szCs w:val="24"/>
                <w:lang w:val="en-US" w:eastAsia="zh-CN" w:bidi="ar"/>
              </w:rPr>
            </w:pPr>
            <w:bookmarkStart w:id="50" w:name="_Toc4995"/>
            <w:r>
              <w:rPr>
                <w:rFonts w:hint="eastAsia" w:ascii="宋体" w:hAnsi="宋体" w:eastAsia="宋体" w:cs="宋体"/>
                <w:b w:val="0"/>
                <w:bCs w:val="0"/>
                <w:color w:val="000000"/>
                <w:kern w:val="2"/>
                <w:sz w:val="24"/>
                <w:szCs w:val="24"/>
                <w:highlight w:val="none"/>
                <w:lang w:val="en-US" w:eastAsia="zh-CN" w:bidi="ar-SA"/>
              </w:rPr>
              <w:t>请根据要求单独上传《中小企业声明函》；格式以招标文件要求为准。</w:t>
            </w:r>
            <w:r>
              <w:rPr>
                <w:rFonts w:hint="eastAsia" w:ascii="宋体" w:hAnsi="宋体" w:eastAsia="宋体" w:cs="宋体"/>
                <w:b/>
                <w:bCs/>
                <w:color w:val="000000"/>
                <w:kern w:val="0"/>
                <w:sz w:val="24"/>
                <w:szCs w:val="24"/>
                <w:lang w:val="en-US" w:eastAsia="zh-CN" w:bidi="ar"/>
              </w:rPr>
              <w:t>（如为联合体投标，双方均须提供）</w:t>
            </w:r>
            <w:bookmarkEnd w:id="50"/>
          </w:p>
          <w:p w14:paraId="569B4CBA">
            <w:pPr>
              <w:rPr>
                <w:rFonts w:hint="eastAsia"/>
                <w:lang w:val="en-US" w:eastAsia="zh-CN"/>
              </w:rPr>
            </w:pPr>
            <w:r>
              <w:rPr>
                <w:rFonts w:hint="eastAsia" w:ascii="宋体" w:hAnsi="宋体" w:eastAsia="宋体" w:cs="宋体"/>
                <w:b w:val="0"/>
                <w:bCs w:val="0"/>
                <w:color w:val="000000"/>
                <w:kern w:val="2"/>
                <w:sz w:val="24"/>
                <w:szCs w:val="24"/>
                <w:highlight w:val="none"/>
                <w:lang w:val="en-US" w:eastAsia="zh-CN" w:bidi="ar-SA"/>
              </w:rPr>
              <w:t>联合体投标的请根据要求单独上传 《联合协议》，并在联合体协议中进行相关比例说明。格式以采购文件要求为准。</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148C5954">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1DBB2565">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0BC00858">
            <w:pPr>
              <w:jc w:val="center"/>
              <w:rPr>
                <w:rFonts w:ascii="宋体" w:hAnsi="宋体"/>
                <w:color w:val="000000" w:themeColor="text1"/>
                <w:szCs w:val="21"/>
                <w14:textFill>
                  <w14:solidFill>
                    <w14:schemeClr w14:val="tx1"/>
                  </w14:solidFill>
                </w14:textFill>
              </w:rPr>
            </w:pPr>
          </w:p>
        </w:tc>
      </w:tr>
      <w:tr w14:paraId="56EEB512">
        <w:tblPrEx>
          <w:tblCellMar>
            <w:top w:w="0" w:type="dxa"/>
            <w:left w:w="108" w:type="dxa"/>
            <w:bottom w:w="0" w:type="dxa"/>
            <w:right w:w="108" w:type="dxa"/>
          </w:tblCellMar>
        </w:tblPrEx>
        <w:trPr>
          <w:trHeight w:val="849"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2AC5B798">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7</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436EFD48">
            <w:pPr>
              <w:spacing w:after="100" w:afterAutospacing="1"/>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auto"/>
                <w:kern w:val="0"/>
                <w:sz w:val="24"/>
                <w:szCs w:val="24"/>
                <w:highlight w:val="none"/>
                <w:lang w:val="en-US" w:eastAsia="zh-CN" w:bidi="ar-SA"/>
              </w:rPr>
              <w:t>投标人近三年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0E3D760A">
            <w:pPr>
              <w:spacing w:after="100" w:afterAutospacing="1"/>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sz w:val="24"/>
                <w:szCs w:val="24"/>
                <w:highlight w:val="none"/>
                <w:lang w:val="en-US" w:eastAsia="zh-CN"/>
              </w:rPr>
              <w:t>投标人近三年在“信用中国”未被列入重大税收违法失信主体；在“中国执行信息公开网”未被列入失信被执行人；在“中国政府采购网”网站上未被列入政府采购严重违法失信行为记录名单（截图并加盖公章）</w:t>
            </w:r>
            <w:r>
              <w:rPr>
                <w:rFonts w:hint="eastAsia" w:ascii="宋体" w:hAnsi="宋体" w:eastAsia="宋体" w:cs="宋体"/>
                <w:b/>
                <w:bCs/>
                <w:color w:val="000000"/>
                <w:kern w:val="0"/>
                <w:sz w:val="24"/>
                <w:szCs w:val="24"/>
                <w:lang w:val="en-US" w:eastAsia="zh-CN" w:bidi="ar"/>
              </w:rPr>
              <w:t>（如为联合体投标，双方均须提供）（最终结果以采购人或代理机构开标现场查询为准）</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684E2272">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6EF88968">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4CA97396">
            <w:pPr>
              <w:jc w:val="center"/>
              <w:rPr>
                <w:rFonts w:ascii="宋体" w:hAnsi="宋体"/>
                <w:color w:val="000000" w:themeColor="text1"/>
                <w:szCs w:val="21"/>
                <w14:textFill>
                  <w14:solidFill>
                    <w14:schemeClr w14:val="tx1"/>
                  </w14:solidFill>
                </w14:textFill>
              </w:rPr>
            </w:pPr>
          </w:p>
        </w:tc>
      </w:tr>
      <w:tr w14:paraId="28641F4E">
        <w:tblPrEx>
          <w:tblCellMar>
            <w:top w:w="0" w:type="dxa"/>
            <w:left w:w="108" w:type="dxa"/>
            <w:bottom w:w="0" w:type="dxa"/>
            <w:right w:w="108" w:type="dxa"/>
          </w:tblCellMar>
        </w:tblPrEx>
        <w:trPr>
          <w:trHeight w:val="90" w:hRule="atLeast"/>
          <w:jc w:val="center"/>
        </w:trPr>
        <w:tc>
          <w:tcPr>
            <w:tcW w:w="493" w:type="dxa"/>
            <w:tcBorders>
              <w:top w:val="single" w:color="auto" w:sz="4" w:space="0"/>
              <w:left w:val="single" w:color="auto" w:sz="4" w:space="0"/>
              <w:bottom w:val="single" w:color="auto" w:sz="4" w:space="0"/>
              <w:right w:val="single" w:color="auto" w:sz="4" w:space="0"/>
            </w:tcBorders>
            <w:noWrap w:val="0"/>
            <w:vAlign w:val="center"/>
          </w:tcPr>
          <w:p w14:paraId="118C7BD2">
            <w:pPr>
              <w:spacing w:line="360" w:lineRule="exact"/>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8</w:t>
            </w:r>
          </w:p>
        </w:tc>
        <w:tc>
          <w:tcPr>
            <w:tcW w:w="3419" w:type="dxa"/>
            <w:tcBorders>
              <w:top w:val="single" w:color="auto" w:sz="4" w:space="0"/>
              <w:left w:val="single" w:color="auto" w:sz="4" w:space="0"/>
              <w:bottom w:val="single" w:color="auto" w:sz="4" w:space="0"/>
              <w:right w:val="single" w:color="auto" w:sz="4" w:space="0"/>
            </w:tcBorders>
            <w:noWrap w:val="0"/>
            <w:vAlign w:val="center"/>
          </w:tcPr>
          <w:p w14:paraId="208B229E">
            <w:pPr>
              <w:spacing w:after="100" w:afterAutospacing="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noWrap w:val="0"/>
            <w:vAlign w:val="center"/>
          </w:tcPr>
          <w:p w14:paraId="365B154D">
            <w:pPr>
              <w:spacing w:after="100" w:afterAutospacing="1"/>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按采购文件格式填写投标人关联企业情况表。</w:t>
            </w:r>
            <w:r>
              <w:rPr>
                <w:rFonts w:hint="eastAsia" w:ascii="宋体" w:hAnsi="宋体" w:eastAsia="宋体" w:cs="宋体"/>
                <w:b/>
                <w:bCs/>
                <w:color w:val="000000"/>
                <w:kern w:val="0"/>
                <w:sz w:val="24"/>
                <w:szCs w:val="24"/>
                <w:lang w:val="en-US" w:eastAsia="zh-CN" w:bidi="ar"/>
              </w:rPr>
              <w:t>（如为联合体投标，双方均须提供）</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0E2D4A74">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6BE5C1EC">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5C407559">
            <w:pPr>
              <w:jc w:val="center"/>
              <w:rPr>
                <w:rFonts w:ascii="宋体" w:hAnsi="宋体"/>
                <w:color w:val="000000" w:themeColor="text1"/>
                <w:szCs w:val="21"/>
                <w14:textFill>
                  <w14:solidFill>
                    <w14:schemeClr w14:val="tx1"/>
                  </w14:solidFill>
                </w14:textFill>
              </w:rPr>
            </w:pPr>
          </w:p>
        </w:tc>
      </w:tr>
      <w:tr w14:paraId="23EF9C2C">
        <w:tblPrEx>
          <w:tblCellMar>
            <w:top w:w="0" w:type="dxa"/>
            <w:left w:w="108" w:type="dxa"/>
            <w:bottom w:w="0" w:type="dxa"/>
            <w:right w:w="108" w:type="dxa"/>
          </w:tblCellMar>
        </w:tblPrEx>
        <w:trPr>
          <w:trHeight w:val="412" w:hRule="atLeast"/>
          <w:jc w:val="center"/>
        </w:trPr>
        <w:tc>
          <w:tcPr>
            <w:tcW w:w="8568" w:type="dxa"/>
            <w:gridSpan w:val="3"/>
            <w:tcBorders>
              <w:top w:val="single" w:color="auto" w:sz="4" w:space="0"/>
              <w:left w:val="single" w:color="auto" w:sz="4" w:space="0"/>
              <w:bottom w:val="single" w:color="auto" w:sz="4" w:space="0"/>
              <w:right w:val="single" w:color="auto" w:sz="4" w:space="0"/>
            </w:tcBorders>
            <w:noWrap w:val="0"/>
            <w:vAlign w:val="center"/>
          </w:tcPr>
          <w:p w14:paraId="1B55FDC5">
            <w:pPr>
              <w:spacing w:after="100" w:afterAutospacing="1"/>
              <w:jc w:val="left"/>
              <w:rPr>
                <w:rFonts w:ascii="宋体" w:hAnsi="宋体"/>
                <w:color w:val="000000" w:themeColor="text1"/>
                <w:sz w:val="28"/>
                <w:szCs w:val="28"/>
                <w14:textFill>
                  <w14:solidFill>
                    <w14:schemeClr w14:val="tx1"/>
                  </w14:solidFill>
                </w14:textFill>
              </w:rPr>
            </w:pPr>
            <w:r>
              <w:rPr>
                <w:rFonts w:ascii="宋体" w:hAnsi="宋体" w:cs="宋体"/>
                <w:color w:val="000000" w:themeColor="text1"/>
                <w:sz w:val="24"/>
                <w:szCs w:val="24"/>
                <w14:textFill>
                  <w14:solidFill>
                    <w14:schemeClr w14:val="tx1"/>
                  </w14:solidFill>
                </w14:textFill>
              </w:rPr>
              <w:t>资格审查结果</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1AFB2436">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4E731F0E">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1B7EBB43">
            <w:pPr>
              <w:jc w:val="center"/>
              <w:rPr>
                <w:rFonts w:ascii="宋体" w:hAnsi="宋体"/>
                <w:color w:val="000000" w:themeColor="text1"/>
                <w:szCs w:val="21"/>
                <w14:textFill>
                  <w14:solidFill>
                    <w14:schemeClr w14:val="tx1"/>
                  </w14:solidFill>
                </w14:textFill>
              </w:rPr>
            </w:pPr>
          </w:p>
        </w:tc>
      </w:tr>
      <w:tr w14:paraId="6D3DE018">
        <w:tblPrEx>
          <w:tblCellMar>
            <w:top w:w="0" w:type="dxa"/>
            <w:left w:w="108" w:type="dxa"/>
            <w:bottom w:w="0" w:type="dxa"/>
            <w:right w:w="108" w:type="dxa"/>
          </w:tblCellMar>
        </w:tblPrEx>
        <w:trPr>
          <w:trHeight w:val="334" w:hRule="atLeast"/>
          <w:jc w:val="center"/>
        </w:trPr>
        <w:tc>
          <w:tcPr>
            <w:tcW w:w="8568" w:type="dxa"/>
            <w:gridSpan w:val="3"/>
            <w:tcBorders>
              <w:top w:val="single" w:color="auto" w:sz="4" w:space="0"/>
              <w:left w:val="single" w:color="auto" w:sz="4" w:space="0"/>
              <w:bottom w:val="single" w:color="auto" w:sz="4" w:space="0"/>
              <w:right w:val="single" w:color="auto" w:sz="4" w:space="0"/>
            </w:tcBorders>
            <w:noWrap w:val="0"/>
            <w:vAlign w:val="center"/>
          </w:tcPr>
          <w:p w14:paraId="74A4B821">
            <w:pPr>
              <w:spacing w:after="100" w:afterAutospacing="1"/>
              <w:jc w:val="left"/>
              <w:rPr>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不通过理由说明</w:t>
            </w:r>
          </w:p>
        </w:tc>
        <w:tc>
          <w:tcPr>
            <w:tcW w:w="336" w:type="dxa"/>
            <w:tcBorders>
              <w:top w:val="single" w:color="auto" w:sz="4" w:space="0"/>
              <w:left w:val="single" w:color="auto" w:sz="4" w:space="0"/>
              <w:bottom w:val="single" w:color="auto" w:sz="4" w:space="0"/>
              <w:right w:val="single" w:color="auto" w:sz="4" w:space="0"/>
            </w:tcBorders>
            <w:noWrap w:val="0"/>
            <w:vAlign w:val="center"/>
          </w:tcPr>
          <w:p w14:paraId="17E7CC63">
            <w:pPr>
              <w:jc w:val="center"/>
              <w:rPr>
                <w:rFonts w:ascii="宋体" w:hAnsi="宋体"/>
                <w:color w:val="000000" w:themeColor="text1"/>
                <w:szCs w:val="21"/>
                <w14:textFill>
                  <w14:solidFill>
                    <w14:schemeClr w14:val="tx1"/>
                  </w14:solidFill>
                </w14:textFill>
              </w:rPr>
            </w:pPr>
          </w:p>
        </w:tc>
        <w:tc>
          <w:tcPr>
            <w:tcW w:w="336" w:type="dxa"/>
            <w:tcBorders>
              <w:top w:val="single" w:color="auto" w:sz="4" w:space="0"/>
              <w:left w:val="single" w:color="auto" w:sz="4" w:space="0"/>
              <w:bottom w:val="single" w:color="auto" w:sz="4" w:space="0"/>
              <w:right w:val="single" w:color="auto" w:sz="4" w:space="0"/>
            </w:tcBorders>
            <w:noWrap w:val="0"/>
            <w:vAlign w:val="top"/>
          </w:tcPr>
          <w:p w14:paraId="100409DA">
            <w:pPr>
              <w:jc w:val="center"/>
              <w:rPr>
                <w:rFonts w:ascii="宋体" w:hAnsi="宋体"/>
                <w:color w:val="000000" w:themeColor="text1"/>
                <w:szCs w:val="21"/>
                <w14:textFill>
                  <w14:solidFill>
                    <w14:schemeClr w14:val="tx1"/>
                  </w14:solidFill>
                </w14:textFill>
              </w:rPr>
            </w:pPr>
          </w:p>
        </w:tc>
        <w:tc>
          <w:tcPr>
            <w:tcW w:w="456" w:type="dxa"/>
            <w:tcBorders>
              <w:top w:val="single" w:color="auto" w:sz="4" w:space="0"/>
              <w:left w:val="single" w:color="auto" w:sz="4" w:space="0"/>
              <w:bottom w:val="single" w:color="auto" w:sz="4" w:space="0"/>
              <w:right w:val="single" w:color="auto" w:sz="4" w:space="0"/>
            </w:tcBorders>
            <w:noWrap w:val="0"/>
            <w:vAlign w:val="top"/>
          </w:tcPr>
          <w:p w14:paraId="3B3DA650">
            <w:pPr>
              <w:jc w:val="center"/>
              <w:rPr>
                <w:rFonts w:ascii="宋体" w:hAnsi="宋体"/>
                <w:color w:val="000000" w:themeColor="text1"/>
                <w:szCs w:val="21"/>
                <w14:textFill>
                  <w14:solidFill>
                    <w14:schemeClr w14:val="tx1"/>
                  </w14:solidFill>
                </w14:textFill>
              </w:rPr>
            </w:pPr>
          </w:p>
        </w:tc>
      </w:tr>
      <w:tr w14:paraId="3CE1182D">
        <w:tblPrEx>
          <w:tblCellMar>
            <w:top w:w="0" w:type="dxa"/>
            <w:left w:w="108" w:type="dxa"/>
            <w:bottom w:w="0" w:type="dxa"/>
            <w:right w:w="108" w:type="dxa"/>
          </w:tblCellMar>
        </w:tblPrEx>
        <w:trPr>
          <w:trHeight w:val="427" w:hRule="atLeast"/>
          <w:jc w:val="center"/>
        </w:trPr>
        <w:tc>
          <w:tcPr>
            <w:tcW w:w="9696" w:type="dxa"/>
            <w:gridSpan w:val="6"/>
            <w:tcBorders>
              <w:top w:val="single" w:color="auto" w:sz="4" w:space="0"/>
              <w:left w:val="single" w:color="auto" w:sz="4" w:space="0"/>
              <w:bottom w:val="single" w:color="auto" w:sz="4" w:space="0"/>
              <w:right w:val="single" w:color="auto" w:sz="4" w:space="0"/>
            </w:tcBorders>
            <w:noWrap w:val="0"/>
            <w:vAlign w:val="center"/>
          </w:tcPr>
          <w:p w14:paraId="475C49E0">
            <w:pPr>
              <w:keepNext w:val="0"/>
              <w:keepLines w:val="0"/>
              <w:widowControl/>
              <w:suppressLineNumbers w:val="0"/>
              <w:jc w:val="left"/>
              <w:rPr>
                <w:rFonts w:hint="eastAsia" w:ascii="宋体" w:hAnsi="宋体" w:eastAsia="宋体" w:cs="宋体"/>
                <w:color w:val="000000"/>
                <w:kern w:val="0"/>
                <w:sz w:val="24"/>
                <w:szCs w:val="24"/>
                <w:lang w:val="en-US" w:eastAsia="zh-CN" w:bidi="ar"/>
              </w:rPr>
            </w:pPr>
            <w:bookmarkStart w:id="51" w:name="_Toc501719167"/>
            <w:r>
              <w:rPr>
                <w:rFonts w:hint="eastAsia" w:ascii="宋体" w:hAnsi="宋体" w:eastAsia="宋体" w:cs="宋体"/>
                <w:color w:val="000000"/>
                <w:kern w:val="0"/>
                <w:sz w:val="24"/>
                <w:szCs w:val="24"/>
                <w:lang w:val="en-US" w:eastAsia="zh-CN" w:bidi="ar"/>
              </w:rPr>
              <w:t>备注：（1）上述各项中用“√”表示通过，“×”表示不通过；</w:t>
            </w:r>
          </w:p>
          <w:p w14:paraId="0C4CF996">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（2）上述各项中如有一项为“×”，则结论为“×”，表示该投标响应文件中存在重大偏差，不能通过初步评审；须写明原因。</w:t>
            </w:r>
          </w:p>
          <w:p w14:paraId="04E8C652">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（3）投标人请认真阅读和理解上述内容，并在政采云平台上传至相应的关联处；避免投标响应文件中有违背上述审查标准之一的情况发生而造成投标被否决。</w:t>
            </w:r>
          </w:p>
          <w:p w14:paraId="3BCC10D9">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（4）通过资格审查的投标人不足三家的，将重新组织招标。</w:t>
            </w:r>
          </w:p>
        </w:tc>
      </w:tr>
    </w:tbl>
    <w:p w14:paraId="38BEE564">
      <w:pPr>
        <w:widowControl/>
        <w:shd w:val="clear" w:color="auto" w:fill="FFFFFF"/>
        <w:snapToGrid w:val="0"/>
        <w:spacing w:line="276" w:lineRule="auto"/>
        <w:jc w:val="both"/>
        <w:rPr>
          <w:rFonts w:hint="eastAsia" w:ascii="宋体" w:hAnsi="宋体" w:eastAsia="宋体" w:cs="宋体"/>
          <w:b/>
          <w:color w:val="000000" w:themeColor="text1"/>
          <w:kern w:val="0"/>
          <w:sz w:val="28"/>
          <w:szCs w:val="28"/>
          <w14:textFill>
            <w14:solidFill>
              <w14:schemeClr w14:val="tx1"/>
            </w14:solidFill>
          </w14:textFill>
        </w:rPr>
      </w:pPr>
    </w:p>
    <w:p w14:paraId="39B3D03F">
      <w:pPr>
        <w:pStyle w:val="11"/>
        <w:rPr>
          <w:rFonts w:hint="eastAsia"/>
        </w:rPr>
      </w:pPr>
    </w:p>
    <w:p w14:paraId="35B3FBAD">
      <w:pPr>
        <w:widowControl/>
        <w:shd w:val="clear" w:color="auto" w:fill="FFFFFF"/>
        <w:snapToGrid w:val="0"/>
        <w:spacing w:line="276" w:lineRule="auto"/>
        <w:jc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《符合性审查标准》</w:t>
      </w:r>
      <w:bookmarkEnd w:id="51"/>
    </w:p>
    <w:p w14:paraId="34C17F2B">
      <w:pPr>
        <w:widowControl/>
        <w:shd w:val="clear" w:color="auto" w:fill="FFFFFF"/>
        <w:snapToGrid w:val="0"/>
        <w:spacing w:line="276" w:lineRule="auto"/>
        <w:jc w:val="center"/>
        <w:rPr>
          <w:rFonts w:hint="eastAsia" w:ascii="宋体" w:hAnsi="宋体" w:eastAsia="宋体" w:cs="宋体"/>
          <w:b/>
          <w:color w:val="000000" w:themeColor="text1"/>
          <w:kern w:val="0"/>
          <w:sz w:val="24"/>
          <w:szCs w:val="24"/>
          <w14:textFill>
            <w14:solidFill>
              <w14:schemeClr w14:val="tx1"/>
            </w14:solidFill>
          </w14:textFill>
        </w:rPr>
      </w:pPr>
    </w:p>
    <w:tbl>
      <w:tblPr>
        <w:tblStyle w:val="39"/>
        <w:tblW w:w="9614" w:type="dxa"/>
        <w:jc w:val="center"/>
        <w:tblLayout w:type="autofit"/>
        <w:tblCellMar>
          <w:top w:w="0" w:type="dxa"/>
          <w:left w:w="0" w:type="dxa"/>
          <w:bottom w:w="0" w:type="dxa"/>
          <w:right w:w="0" w:type="dxa"/>
        </w:tblCellMar>
      </w:tblPr>
      <w:tblGrid>
        <w:gridCol w:w="854"/>
        <w:gridCol w:w="7788"/>
        <w:gridCol w:w="480"/>
        <w:gridCol w:w="492"/>
      </w:tblGrid>
      <w:tr w14:paraId="331D820D">
        <w:tblPrEx>
          <w:tblCellMar>
            <w:top w:w="0" w:type="dxa"/>
            <w:left w:w="0" w:type="dxa"/>
            <w:bottom w:w="0" w:type="dxa"/>
            <w:right w:w="0" w:type="dxa"/>
          </w:tblCellMar>
        </w:tblPrEx>
        <w:trPr>
          <w:trHeight w:val="0" w:hRule="atLeast"/>
          <w:tblHeader/>
          <w:jc w:val="center"/>
        </w:trPr>
        <w:tc>
          <w:tcPr>
            <w:tcW w:w="854" w:type="dxa"/>
            <w:vMerge w:val="restart"/>
            <w:tcBorders>
              <w:top w:val="single" w:color="auto" w:sz="8" w:space="0"/>
              <w:left w:val="single" w:color="auto" w:sz="8" w:space="0"/>
              <w:right w:val="single" w:color="auto" w:sz="8" w:space="0"/>
            </w:tcBorders>
            <w:vAlign w:val="center"/>
          </w:tcPr>
          <w:p w14:paraId="4B177BB6">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7788" w:type="dxa"/>
            <w:vMerge w:val="restart"/>
            <w:tcBorders>
              <w:top w:val="single" w:color="auto" w:sz="8" w:space="0"/>
              <w:left w:val="single" w:color="auto" w:sz="8" w:space="0"/>
              <w:right w:val="single" w:color="auto" w:sz="8" w:space="0"/>
            </w:tcBorders>
            <w:vAlign w:val="center"/>
          </w:tcPr>
          <w:p w14:paraId="0A43DDD3">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评标标准</w:t>
            </w:r>
          </w:p>
        </w:tc>
        <w:tc>
          <w:tcPr>
            <w:tcW w:w="972" w:type="dxa"/>
            <w:gridSpan w:val="2"/>
            <w:tcBorders>
              <w:top w:val="single" w:color="auto" w:sz="8" w:space="0"/>
              <w:left w:val="single" w:color="auto" w:sz="8" w:space="0"/>
              <w:bottom w:val="single" w:color="auto" w:sz="8" w:space="0"/>
              <w:right w:val="single" w:color="auto" w:sz="8" w:space="0"/>
            </w:tcBorders>
            <w:vAlign w:val="center"/>
          </w:tcPr>
          <w:p w14:paraId="2B6F1E04">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投标企业名称</w:t>
            </w:r>
          </w:p>
        </w:tc>
      </w:tr>
      <w:tr w14:paraId="61136943">
        <w:tblPrEx>
          <w:tblCellMar>
            <w:top w:w="0" w:type="dxa"/>
            <w:left w:w="0" w:type="dxa"/>
            <w:bottom w:w="0" w:type="dxa"/>
            <w:right w:w="0" w:type="dxa"/>
          </w:tblCellMar>
        </w:tblPrEx>
        <w:trPr>
          <w:trHeight w:val="0" w:hRule="atLeast"/>
          <w:tblHeader/>
          <w:jc w:val="center"/>
        </w:trPr>
        <w:tc>
          <w:tcPr>
            <w:tcW w:w="854" w:type="dxa"/>
            <w:vMerge w:val="continue"/>
            <w:tcBorders>
              <w:left w:val="single" w:color="auto" w:sz="8" w:space="0"/>
              <w:bottom w:val="single" w:color="auto" w:sz="8" w:space="0"/>
              <w:right w:val="single" w:color="auto" w:sz="8" w:space="0"/>
            </w:tcBorders>
            <w:vAlign w:val="center"/>
          </w:tcPr>
          <w:p w14:paraId="348DF5BB">
            <w:pPr>
              <w:widowControl/>
              <w:shd w:val="clear" w:color="auto" w:fill="FFFFFF"/>
              <w:snapToGrid w:val="0"/>
              <w:spacing w:line="276" w:lineRule="auto"/>
              <w:rPr>
                <w:rFonts w:hint="eastAsia" w:ascii="宋体" w:hAnsi="宋体" w:eastAsia="宋体" w:cs="宋体"/>
                <w:color w:val="000000" w:themeColor="text1"/>
                <w:kern w:val="0"/>
                <w:sz w:val="24"/>
                <w:szCs w:val="24"/>
                <w14:textFill>
                  <w14:solidFill>
                    <w14:schemeClr w14:val="tx1"/>
                  </w14:solidFill>
                </w14:textFill>
              </w:rPr>
            </w:pPr>
          </w:p>
        </w:tc>
        <w:tc>
          <w:tcPr>
            <w:tcW w:w="7788" w:type="dxa"/>
            <w:vMerge w:val="continue"/>
            <w:tcBorders>
              <w:left w:val="single" w:color="auto" w:sz="8" w:space="0"/>
              <w:bottom w:val="single" w:color="auto" w:sz="8" w:space="0"/>
              <w:right w:val="single" w:color="auto" w:sz="8" w:space="0"/>
            </w:tcBorders>
            <w:vAlign w:val="center"/>
          </w:tcPr>
          <w:p w14:paraId="76106909">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p>
        </w:tc>
        <w:tc>
          <w:tcPr>
            <w:tcW w:w="480" w:type="dxa"/>
            <w:tcBorders>
              <w:top w:val="single" w:color="auto" w:sz="8" w:space="0"/>
              <w:left w:val="single" w:color="auto" w:sz="8" w:space="0"/>
              <w:bottom w:val="single" w:color="auto" w:sz="8" w:space="0"/>
              <w:right w:val="single" w:color="auto" w:sz="8" w:space="0"/>
            </w:tcBorders>
            <w:vAlign w:val="center"/>
          </w:tcPr>
          <w:p w14:paraId="2CA88591">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92" w:type="dxa"/>
            <w:tcBorders>
              <w:top w:val="single" w:color="auto" w:sz="8" w:space="0"/>
              <w:left w:val="single" w:color="auto" w:sz="8" w:space="0"/>
              <w:bottom w:val="single" w:color="auto" w:sz="8" w:space="0"/>
              <w:right w:val="single" w:color="auto" w:sz="8" w:space="0"/>
            </w:tcBorders>
            <w:vAlign w:val="center"/>
          </w:tcPr>
          <w:p w14:paraId="3F15FBC4">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r>
      <w:tr w14:paraId="4F61C4A9">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7409F0F">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BB209C5">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投标文件按招标文件规定格式完整提供，并加盖投标人章、法定代表人章</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4EE465EC">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499CEE03">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0895E6F2">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6AD86BB">
            <w:pPr>
              <w:widowControl/>
              <w:shd w:val="clear" w:color="auto" w:fill="FFFFFF"/>
              <w:snapToGrid w:val="0"/>
              <w:spacing w:line="276"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B25ED06">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投标文件按招标文件要求编制，无内容不全或字迹模糊、辨认不清；</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FB9C5A4">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6158078A">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37012922">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59CB924">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0EA1E129">
            <w:pPr>
              <w:widowControl/>
              <w:shd w:val="clear" w:color="auto" w:fill="FFFFFF"/>
              <w:snapToGrid w:val="0"/>
              <w:spacing w:line="276" w:lineRule="auto"/>
              <w:jc w:val="both"/>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投标文件按照规定在应由企业法人或法人授权代表在所有规定</w:t>
            </w:r>
            <w:r>
              <w:rPr>
                <w:rFonts w:hint="eastAsia" w:ascii="宋体" w:hAnsi="宋体" w:eastAsia="宋体" w:cs="Times New Roman"/>
                <w:sz w:val="24"/>
                <w:szCs w:val="20"/>
              </w:rPr>
              <w:t>签字</w:t>
            </w:r>
            <w:r>
              <w:rPr>
                <w:rFonts w:hint="eastAsia" w:ascii="宋体" w:hAnsi="宋体" w:eastAsia="宋体" w:cs="Times New Roman"/>
                <w:sz w:val="24"/>
                <w:szCs w:val="20"/>
                <w:lang w:val="en-US" w:eastAsia="zh-CN"/>
              </w:rPr>
              <w:t>或盖章</w:t>
            </w:r>
            <w:r>
              <w:rPr>
                <w:rFonts w:hint="eastAsia" w:ascii="宋体" w:hAnsi="宋体" w:eastAsia="宋体" w:cs="宋体"/>
                <w:color w:val="000000" w:themeColor="text1"/>
                <w:kern w:val="0"/>
                <w:sz w:val="24"/>
                <w:szCs w:val="24"/>
                <w14:textFill>
                  <w14:solidFill>
                    <w14:schemeClr w14:val="tx1"/>
                  </w14:solidFill>
                </w14:textFill>
              </w:rPr>
              <w:t>处</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逐一签署</w:t>
            </w:r>
            <w:r>
              <w:rPr>
                <w:rFonts w:hint="eastAsia" w:ascii="宋体" w:hAnsi="宋体" w:eastAsia="宋体" w:cs="宋体"/>
                <w:color w:val="000000" w:themeColor="text1"/>
                <w:kern w:val="0"/>
                <w:sz w:val="24"/>
                <w:szCs w:val="24"/>
                <w:lang w:val="en-US" w:eastAsia="zh-CN"/>
                <w14:textFill>
                  <w14:solidFill>
                    <w14:schemeClr w14:val="tx1"/>
                  </w14:solidFill>
                </w14:textFill>
              </w:rPr>
              <w:t>或</w:t>
            </w:r>
            <w:r>
              <w:rPr>
                <w:rFonts w:hint="eastAsia" w:ascii="宋体" w:hAnsi="宋体" w:eastAsia="宋体" w:cs="宋体"/>
                <w:color w:val="000000" w:themeColor="text1"/>
                <w:kern w:val="0"/>
                <w:sz w:val="24"/>
                <w:szCs w:val="24"/>
                <w14:textFill>
                  <w14:solidFill>
                    <w14:schemeClr w14:val="tx1"/>
                  </w14:solidFill>
                </w14:textFill>
              </w:rPr>
              <w:t>加盖单位公章的</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6AEE8E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31981BD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550B960E">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4B10FF8D">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0DA653B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合同履约期限</w:t>
            </w:r>
            <w:r>
              <w:rPr>
                <w:rFonts w:hint="eastAsia" w:ascii="宋体" w:hAnsi="宋体" w:eastAsia="宋体" w:cs="宋体"/>
                <w:color w:val="000000" w:themeColor="text1"/>
                <w:kern w:val="0"/>
                <w:sz w:val="24"/>
                <w:szCs w:val="24"/>
                <w14:textFill>
                  <w14:solidFill>
                    <w14:schemeClr w14:val="tx1"/>
                  </w14:solidFill>
                </w14:textFill>
              </w:rPr>
              <w:t>满足招标文件要求；</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4AB724F">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27DA7734">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r>
      <w:tr w14:paraId="53686620">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3DCC8A6">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08AFE8A2">
            <w:pPr>
              <w:widowControl/>
              <w:shd w:val="clear" w:color="auto" w:fill="FFFFFF"/>
              <w:snapToGrid w:val="0"/>
              <w:spacing w:line="276" w:lineRule="auto"/>
              <w:jc w:val="both"/>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一份投标文件应只有一个投标报价</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6A1A53D1">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54C98561">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35A054C8">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525B6EC">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F64179B">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投标价格不得超过投标人须知前附表中的采购预算金额；</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1C3DF10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71B1514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427A7F17">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C3052F2">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49C0FCA5">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按照招标文件要求缴纳投标保证金；</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557AAD1F">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7B90338D">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p>
        </w:tc>
      </w:tr>
      <w:tr w14:paraId="16EF58B8">
        <w:tblPrEx>
          <w:tblCellMar>
            <w:top w:w="0" w:type="dxa"/>
            <w:left w:w="0" w:type="dxa"/>
            <w:bottom w:w="0" w:type="dxa"/>
            <w:right w:w="0" w:type="dxa"/>
          </w:tblCellMar>
        </w:tblPrEx>
        <w:trPr>
          <w:trHeight w:val="0"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25A9051">
            <w:pPr>
              <w:widowControl/>
              <w:shd w:val="clear" w:color="auto" w:fill="FFFFFF"/>
              <w:snapToGrid w:val="0"/>
              <w:spacing w:line="276"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14C7264A">
            <w:pPr>
              <w:widowControl/>
              <w:shd w:val="clear" w:color="auto" w:fill="FFFFFF"/>
              <w:snapToGrid w:val="0"/>
              <w:spacing w:line="276" w:lineRule="auto"/>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Times New Roman"/>
                <w:sz w:val="24"/>
                <w:szCs w:val="20"/>
                <w:lang w:val="en-US" w:eastAsia="zh-CN"/>
              </w:rPr>
              <w:t>投标</w:t>
            </w:r>
            <w:r>
              <w:rPr>
                <w:rFonts w:hint="eastAsia" w:ascii="宋体" w:hAnsi="宋体" w:eastAsia="宋体" w:cs="Times New Roman"/>
                <w:sz w:val="24"/>
                <w:szCs w:val="20"/>
              </w:rPr>
              <w:t>有效期满足</w:t>
            </w:r>
            <w:r>
              <w:rPr>
                <w:rFonts w:hint="eastAsia" w:ascii="宋体" w:hAnsi="宋体" w:eastAsia="宋体" w:cs="Times New Roman"/>
                <w:sz w:val="24"/>
                <w:szCs w:val="20"/>
                <w:lang w:val="en-US" w:eastAsia="zh-CN"/>
              </w:rPr>
              <w:t>招标</w:t>
            </w:r>
            <w:r>
              <w:rPr>
                <w:rFonts w:hint="eastAsia" w:ascii="宋体" w:hAnsi="宋体" w:eastAsia="宋体" w:cs="Times New Roman"/>
                <w:sz w:val="24"/>
                <w:szCs w:val="20"/>
              </w:rPr>
              <w:t>文件要求；</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0AAEC4B6">
            <w:pPr>
              <w:widowControl/>
              <w:shd w:val="clear" w:color="auto" w:fill="FFFFFF"/>
              <w:snapToGrid w:val="0"/>
              <w:spacing w:line="276" w:lineRule="auto"/>
              <w:jc w:val="both"/>
              <w:rPr>
                <w:rFonts w:hint="eastAsia" w:ascii="宋体" w:hAnsi="宋体" w:eastAsia="宋体" w:cs="Times New Roman"/>
                <w:sz w:val="24"/>
                <w:szCs w:val="20"/>
                <w:lang w:val="en-US" w:eastAsia="zh-CN"/>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3453EF3D">
            <w:pPr>
              <w:widowControl/>
              <w:shd w:val="clear" w:color="auto" w:fill="FFFFFF"/>
              <w:snapToGrid w:val="0"/>
              <w:spacing w:line="276" w:lineRule="auto"/>
              <w:jc w:val="both"/>
              <w:rPr>
                <w:rFonts w:hint="eastAsia" w:ascii="宋体" w:hAnsi="宋体" w:eastAsia="宋体" w:cs="Times New Roman"/>
                <w:sz w:val="24"/>
                <w:szCs w:val="20"/>
                <w:lang w:val="en-US" w:eastAsia="zh-CN"/>
              </w:rPr>
            </w:pPr>
          </w:p>
        </w:tc>
      </w:tr>
      <w:tr w14:paraId="49637F4C">
        <w:tblPrEx>
          <w:tblCellMar>
            <w:top w:w="0" w:type="dxa"/>
            <w:left w:w="0" w:type="dxa"/>
            <w:bottom w:w="0" w:type="dxa"/>
            <w:right w:w="0" w:type="dxa"/>
          </w:tblCellMar>
        </w:tblPrEx>
        <w:trPr>
          <w:trHeight w:val="379"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9CB5944">
            <w:pPr>
              <w:widowControl/>
              <w:shd w:val="clear" w:color="auto" w:fill="FFFFFF"/>
              <w:snapToGrid w:val="0"/>
              <w:spacing w:line="276"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12DF2F55">
            <w:pPr>
              <w:widowControl/>
              <w:shd w:val="clear" w:color="auto" w:fill="FFFFFF"/>
              <w:snapToGrid w:val="0"/>
              <w:spacing w:line="276" w:lineRule="auto"/>
              <w:jc w:val="both"/>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投标文件符合招标文件实质性要求的</w:t>
            </w:r>
            <w:r>
              <w:rPr>
                <w:rFonts w:hint="eastAsia" w:ascii="宋体" w:hAnsi="宋体" w:eastAsia="宋体" w:cs="宋体"/>
                <w:color w:val="000000" w:themeColor="text1"/>
                <w:kern w:val="0"/>
                <w:sz w:val="24"/>
                <w:szCs w:val="24"/>
                <w:lang w:eastAsia="zh-CN"/>
                <w14:textFill>
                  <w14:solidFill>
                    <w14:schemeClr w14:val="tx1"/>
                  </w14:solidFill>
                </w14:textFill>
              </w:rPr>
              <w:t>；</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05E88757">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2FD9FC8F">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713C305F">
        <w:tblPrEx>
          <w:tblCellMar>
            <w:top w:w="0" w:type="dxa"/>
            <w:left w:w="0" w:type="dxa"/>
            <w:bottom w:w="0" w:type="dxa"/>
            <w:right w:w="0" w:type="dxa"/>
          </w:tblCellMar>
        </w:tblPrEx>
        <w:trPr>
          <w:trHeight w:val="379" w:hRule="atLeast"/>
          <w:jc w:val="center"/>
        </w:trPr>
        <w:tc>
          <w:tcPr>
            <w:tcW w:w="85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09ED057">
            <w:pPr>
              <w:widowControl/>
              <w:shd w:val="clear" w:color="auto" w:fill="FFFFFF"/>
              <w:snapToGrid w:val="0"/>
              <w:spacing w:line="276" w:lineRule="auto"/>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w:t>
            </w:r>
          </w:p>
        </w:tc>
        <w:tc>
          <w:tcPr>
            <w:tcW w:w="7788" w:type="dxa"/>
            <w:tcBorders>
              <w:top w:val="nil"/>
              <w:left w:val="nil"/>
              <w:bottom w:val="single" w:color="auto" w:sz="8" w:space="0"/>
              <w:right w:val="single" w:color="auto" w:sz="8" w:space="0"/>
            </w:tcBorders>
            <w:tcMar>
              <w:top w:w="0" w:type="dxa"/>
              <w:left w:w="28" w:type="dxa"/>
              <w:bottom w:w="0" w:type="dxa"/>
              <w:right w:w="28" w:type="dxa"/>
            </w:tcMar>
            <w:vAlign w:val="center"/>
          </w:tcPr>
          <w:p w14:paraId="614C9E04">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无法律法规和招标文件规定的其他无效情形。</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4B06DED2">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6E4240F1">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6F19FD9F">
        <w:tblPrEx>
          <w:tblCellMar>
            <w:top w:w="0" w:type="dxa"/>
            <w:left w:w="0" w:type="dxa"/>
            <w:bottom w:w="0" w:type="dxa"/>
            <w:right w:w="0" w:type="dxa"/>
          </w:tblCellMar>
        </w:tblPrEx>
        <w:trPr>
          <w:trHeight w:val="0" w:hRule="atLeast"/>
          <w:jc w:val="center"/>
        </w:trPr>
        <w:tc>
          <w:tcPr>
            <w:tcW w:w="8642" w:type="dxa"/>
            <w:gridSpan w:val="2"/>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3AB991B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符合性</w:t>
            </w:r>
            <w:r>
              <w:rPr>
                <w:rFonts w:ascii="宋体" w:hAnsi="宋体" w:cs="宋体"/>
                <w:color w:val="000000" w:themeColor="text1"/>
                <w:sz w:val="24"/>
                <w:szCs w:val="24"/>
                <w14:textFill>
                  <w14:solidFill>
                    <w14:schemeClr w14:val="tx1"/>
                  </w14:solidFill>
                </w14:textFill>
              </w:rPr>
              <w:t>审查结果</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36E42BE8">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0C664982">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1D6E249B">
        <w:tblPrEx>
          <w:tblCellMar>
            <w:top w:w="0" w:type="dxa"/>
            <w:left w:w="0" w:type="dxa"/>
            <w:bottom w:w="0" w:type="dxa"/>
            <w:right w:w="0" w:type="dxa"/>
          </w:tblCellMar>
        </w:tblPrEx>
        <w:trPr>
          <w:trHeight w:val="0" w:hRule="atLeast"/>
          <w:jc w:val="center"/>
        </w:trPr>
        <w:tc>
          <w:tcPr>
            <w:tcW w:w="8642" w:type="dxa"/>
            <w:gridSpan w:val="2"/>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13C6ABA">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不通过理由说明</w:t>
            </w:r>
          </w:p>
        </w:tc>
        <w:tc>
          <w:tcPr>
            <w:tcW w:w="480" w:type="dxa"/>
            <w:tcBorders>
              <w:top w:val="nil"/>
              <w:left w:val="nil"/>
              <w:bottom w:val="single" w:color="auto" w:sz="8" w:space="0"/>
              <w:right w:val="single" w:color="auto" w:sz="8" w:space="0"/>
            </w:tcBorders>
            <w:tcMar>
              <w:top w:w="0" w:type="dxa"/>
              <w:left w:w="28" w:type="dxa"/>
              <w:bottom w:w="0" w:type="dxa"/>
              <w:right w:w="28" w:type="dxa"/>
            </w:tcMar>
            <w:vAlign w:val="center"/>
          </w:tcPr>
          <w:p w14:paraId="21272A23">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nil"/>
              <w:left w:val="nil"/>
              <w:bottom w:val="single" w:color="auto" w:sz="8" w:space="0"/>
              <w:right w:val="single" w:color="auto" w:sz="8" w:space="0"/>
            </w:tcBorders>
            <w:tcMar>
              <w:top w:w="0" w:type="dxa"/>
              <w:left w:w="28" w:type="dxa"/>
              <w:bottom w:w="0" w:type="dxa"/>
              <w:right w:w="28" w:type="dxa"/>
            </w:tcMar>
            <w:vAlign w:val="center"/>
          </w:tcPr>
          <w:p w14:paraId="4C63E684">
            <w:pPr>
              <w:widowControl/>
              <w:shd w:val="clear" w:color="auto" w:fill="FFFFFF"/>
              <w:snapToGrid w:val="0"/>
              <w:spacing w:line="276" w:lineRule="auto"/>
              <w:jc w:val="both"/>
              <w:rPr>
                <w:rFonts w:hint="eastAsia" w:ascii="宋体" w:hAnsi="宋体" w:eastAsia="宋体" w:cs="宋体"/>
                <w:color w:val="000000" w:themeColor="text1"/>
                <w:kern w:val="0"/>
                <w:sz w:val="24"/>
                <w:szCs w:val="24"/>
                <w14:textFill>
                  <w14:solidFill>
                    <w14:schemeClr w14:val="tx1"/>
                  </w14:solidFill>
                </w14:textFill>
              </w:rPr>
            </w:pPr>
          </w:p>
        </w:tc>
      </w:tr>
      <w:tr w14:paraId="3D371E1C">
        <w:tblPrEx>
          <w:tblCellMar>
            <w:top w:w="0" w:type="dxa"/>
            <w:left w:w="0" w:type="dxa"/>
            <w:bottom w:w="0" w:type="dxa"/>
            <w:right w:w="0" w:type="dxa"/>
          </w:tblCellMar>
        </w:tblPrEx>
        <w:trPr>
          <w:trHeight w:val="0" w:hRule="atLeast"/>
          <w:jc w:val="center"/>
        </w:trPr>
        <w:tc>
          <w:tcPr>
            <w:tcW w:w="864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3E7E13C">
            <w:pPr>
              <w:keepNext w:val="0"/>
              <w:keepLines w:val="0"/>
              <w:widowControl/>
              <w:suppressLineNumbers w:val="0"/>
              <w:snapToGrid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themeColor="text1"/>
                <w:kern w:val="0"/>
                <w:sz w:val="24"/>
                <w:szCs w:val="24"/>
                <w14:textFill>
                  <w14:solidFill>
                    <w14:schemeClr w14:val="tx1"/>
                  </w14:solidFill>
                </w14:textFill>
              </w:rPr>
              <w:t>备注</w:t>
            </w:r>
            <w:r>
              <w:rPr>
                <w:rFonts w:hint="eastAsia" w:ascii="宋体" w:hAnsi="宋体" w:eastAsia="宋体" w:cs="宋体"/>
                <w:color w:val="000000"/>
                <w:kern w:val="0"/>
                <w:sz w:val="24"/>
                <w:szCs w:val="24"/>
                <w:lang w:val="en-US" w:eastAsia="zh-CN" w:bidi="ar"/>
              </w:rPr>
              <w:t xml:space="preserve">：（1）上述各项中用“√”表示通过，“×”表示不通过； </w:t>
            </w:r>
          </w:p>
          <w:p w14:paraId="0711DBB4">
            <w:pPr>
              <w:keepNext w:val="0"/>
              <w:keepLines w:val="0"/>
              <w:widowControl/>
              <w:suppressLineNumbers w:val="0"/>
              <w:snapToGrid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（2）上述各项中如有一项为“×”，则结论为“×”，表示该响应文件中存在重大偏差，不能通过初步评审；评委对某一分项评审认为不合格时，必须写明原因。 </w:t>
            </w:r>
          </w:p>
          <w:p w14:paraId="7ED13C22">
            <w:pPr>
              <w:keepNext w:val="0"/>
              <w:keepLines w:val="0"/>
              <w:widowControl/>
              <w:suppressLineNumbers w:val="0"/>
              <w:snapToGrid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（3）响应文件最终合格与否，以所有评委的评审意见中少数服从多数为原则定论。 </w:t>
            </w:r>
          </w:p>
          <w:p w14:paraId="1639F9C3">
            <w:pPr>
              <w:keepNext w:val="0"/>
              <w:keepLines w:val="0"/>
              <w:widowControl/>
              <w:suppressLineNumbers w:val="0"/>
              <w:snapToGrid w:val="0"/>
              <w:ind w:firstLine="720" w:firstLineChars="3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val="en-US" w:eastAsia="zh-CN" w:bidi="ar"/>
              </w:rPr>
              <w:t>（4）投标人请认真阅读和理解上述内容，避免响应文件中有违背上述审查标准之一的情况发生而造成投标被否决。</w:t>
            </w:r>
          </w:p>
        </w:tc>
        <w:tc>
          <w:tcPr>
            <w:tcW w:w="48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68EC074">
            <w:pPr>
              <w:widowControl/>
              <w:shd w:val="clear" w:color="auto" w:fill="FFFFFF"/>
              <w:snapToGrid w:val="0"/>
              <w:spacing w:line="276" w:lineRule="auto"/>
              <w:rPr>
                <w:rFonts w:hint="eastAsia" w:ascii="宋体" w:hAnsi="宋体" w:eastAsia="宋体" w:cs="宋体"/>
                <w:color w:val="000000" w:themeColor="text1"/>
                <w:kern w:val="0"/>
                <w:sz w:val="24"/>
                <w:szCs w:val="24"/>
                <w14:textFill>
                  <w14:solidFill>
                    <w14:schemeClr w14:val="tx1"/>
                  </w14:solidFill>
                </w14:textFill>
              </w:rPr>
            </w:pPr>
          </w:p>
        </w:tc>
        <w:tc>
          <w:tcPr>
            <w:tcW w:w="49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E94A8FE">
            <w:pPr>
              <w:widowControl/>
              <w:shd w:val="clear" w:color="auto" w:fill="FFFFFF"/>
              <w:snapToGrid w:val="0"/>
              <w:spacing w:line="276" w:lineRule="auto"/>
              <w:rPr>
                <w:rFonts w:hint="eastAsia" w:ascii="宋体" w:hAnsi="宋体" w:eastAsia="宋体" w:cs="宋体"/>
                <w:color w:val="000000" w:themeColor="text1"/>
                <w:kern w:val="0"/>
                <w:sz w:val="24"/>
                <w:szCs w:val="24"/>
                <w14:textFill>
                  <w14:solidFill>
                    <w14:schemeClr w14:val="tx1"/>
                  </w14:solidFill>
                </w14:textFill>
              </w:rPr>
            </w:pPr>
          </w:p>
        </w:tc>
      </w:tr>
    </w:tbl>
    <w:p w14:paraId="51C26C5F">
      <w:pPr>
        <w:jc w:val="cente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《详细评审标准》</w:t>
      </w:r>
    </w:p>
    <w:p w14:paraId="2957655E">
      <w:pPr>
        <w:jc w:val="center"/>
        <w:rPr>
          <w:rFonts w:hint="eastAsia" w:ascii="宋体" w:hAnsi="宋体" w:eastAsia="宋体" w:cs="宋体"/>
          <w:b/>
          <w:color w:val="000000" w:themeColor="text1"/>
          <w:kern w:val="0"/>
          <w:sz w:val="28"/>
          <w:szCs w:val="28"/>
          <w:highlight w:val="yellow"/>
          <w:lang w:val="en-US" w:eastAsia="zh-CN"/>
          <w14:textFill>
            <w14:solidFill>
              <w14:schemeClr w14:val="tx1"/>
            </w14:solidFill>
          </w14:textFill>
        </w:rPr>
      </w:pPr>
    </w:p>
    <w:tbl>
      <w:tblPr>
        <w:tblStyle w:val="39"/>
        <w:tblW w:w="5875" w:type="pct"/>
        <w:jc w:val="center"/>
        <w:tblLayout w:type="autofit"/>
        <w:tblCellMar>
          <w:top w:w="0" w:type="dxa"/>
          <w:left w:w="0" w:type="dxa"/>
          <w:bottom w:w="0" w:type="dxa"/>
          <w:right w:w="0" w:type="dxa"/>
        </w:tblCellMar>
      </w:tblPr>
      <w:tblGrid>
        <w:gridCol w:w="914"/>
        <w:gridCol w:w="1961"/>
        <w:gridCol w:w="1068"/>
        <w:gridCol w:w="6738"/>
      </w:tblGrid>
      <w:tr w14:paraId="7FA66E4C">
        <w:tblPrEx>
          <w:tblCellMar>
            <w:top w:w="0" w:type="dxa"/>
            <w:left w:w="0" w:type="dxa"/>
            <w:bottom w:w="0" w:type="dxa"/>
            <w:right w:w="0" w:type="dxa"/>
          </w:tblCellMar>
        </w:tblPrEx>
        <w:trPr>
          <w:trHeight w:val="0" w:hRule="atLeast"/>
          <w:jc w:val="center"/>
        </w:trPr>
        <w:tc>
          <w:tcPr>
            <w:tcW w:w="428" w:type="pct"/>
            <w:tcBorders>
              <w:top w:val="single" w:color="auto" w:sz="8" w:space="0"/>
              <w:left w:val="single" w:color="auto" w:sz="8" w:space="0"/>
              <w:bottom w:val="single" w:color="auto" w:sz="8" w:space="0"/>
              <w:right w:val="single" w:color="auto" w:sz="8" w:space="0"/>
            </w:tcBorders>
            <w:vAlign w:val="center"/>
          </w:tcPr>
          <w:p w14:paraId="59EE9DD2">
            <w:pPr>
              <w:widowControl/>
              <w:shd w:val="clear" w:color="auto" w:fill="FFFFFF"/>
              <w:snapToGrid w:val="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918" w:type="pct"/>
            <w:tcBorders>
              <w:top w:val="single" w:color="auto" w:sz="8" w:space="0"/>
              <w:left w:val="nil"/>
              <w:bottom w:val="single" w:color="auto" w:sz="8" w:space="0"/>
              <w:right w:val="single" w:color="auto" w:sz="8" w:space="0"/>
            </w:tcBorders>
            <w:vAlign w:val="center"/>
          </w:tcPr>
          <w:p w14:paraId="25FC074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评审项目</w:t>
            </w:r>
          </w:p>
        </w:tc>
        <w:tc>
          <w:tcPr>
            <w:tcW w:w="500" w:type="pct"/>
            <w:tcBorders>
              <w:top w:val="single" w:color="auto" w:sz="8" w:space="0"/>
              <w:left w:val="nil"/>
              <w:bottom w:val="single" w:color="auto" w:sz="8" w:space="0"/>
              <w:right w:val="single" w:color="auto" w:sz="8" w:space="0"/>
            </w:tcBorders>
            <w:vAlign w:val="center"/>
          </w:tcPr>
          <w:p w14:paraId="76478FE8">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标准分</w:t>
            </w:r>
          </w:p>
        </w:tc>
        <w:tc>
          <w:tcPr>
            <w:tcW w:w="3153" w:type="pct"/>
            <w:tcBorders>
              <w:top w:val="single" w:color="auto" w:sz="8" w:space="0"/>
              <w:left w:val="nil"/>
              <w:bottom w:val="single" w:color="auto" w:sz="8" w:space="0"/>
              <w:right w:val="single" w:color="auto" w:sz="8" w:space="0"/>
            </w:tcBorders>
            <w:vAlign w:val="center"/>
          </w:tcPr>
          <w:p w14:paraId="0CCB88A5">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w:t>
            </w:r>
          </w:p>
        </w:tc>
      </w:tr>
      <w:tr w14:paraId="3A8A01D9">
        <w:tblPrEx>
          <w:tblCellMar>
            <w:top w:w="0" w:type="dxa"/>
            <w:left w:w="0" w:type="dxa"/>
            <w:bottom w:w="0" w:type="dxa"/>
            <w:right w:w="0" w:type="dxa"/>
          </w:tblCellMar>
        </w:tblPrEx>
        <w:trPr>
          <w:trHeight w:val="0" w:hRule="atLeast"/>
          <w:jc w:val="center"/>
        </w:trPr>
        <w:tc>
          <w:tcPr>
            <w:tcW w:w="428" w:type="pct"/>
            <w:tcBorders>
              <w:top w:val="single" w:color="auto" w:sz="8" w:space="0"/>
              <w:left w:val="single" w:color="auto" w:sz="8" w:space="0"/>
              <w:bottom w:val="single" w:color="auto" w:sz="8" w:space="0"/>
              <w:right w:val="single" w:color="auto" w:sz="8" w:space="0"/>
            </w:tcBorders>
            <w:vAlign w:val="center"/>
          </w:tcPr>
          <w:p w14:paraId="0C20A0A6">
            <w:pPr>
              <w:pStyle w:val="205"/>
              <w:spacing w:line="24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w:t>
            </w:r>
          </w:p>
        </w:tc>
        <w:tc>
          <w:tcPr>
            <w:tcW w:w="918" w:type="pct"/>
            <w:tcBorders>
              <w:top w:val="single" w:color="auto" w:sz="8" w:space="0"/>
              <w:left w:val="nil"/>
              <w:bottom w:val="single" w:color="auto" w:sz="8" w:space="0"/>
              <w:right w:val="single" w:color="auto" w:sz="8" w:space="0"/>
            </w:tcBorders>
            <w:vAlign w:val="center"/>
          </w:tcPr>
          <w:p w14:paraId="0CAD37AA">
            <w:pPr>
              <w:pStyle w:val="205"/>
              <w:spacing w:line="24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价格部分</w:t>
            </w:r>
          </w:p>
        </w:tc>
        <w:tc>
          <w:tcPr>
            <w:tcW w:w="500" w:type="pct"/>
            <w:tcBorders>
              <w:top w:val="single" w:color="auto" w:sz="8" w:space="0"/>
              <w:left w:val="nil"/>
              <w:bottom w:val="single" w:color="auto" w:sz="8" w:space="0"/>
              <w:right w:val="single" w:color="auto" w:sz="8" w:space="0"/>
            </w:tcBorders>
            <w:vAlign w:val="center"/>
          </w:tcPr>
          <w:p w14:paraId="064DBDC7">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3153" w:type="pct"/>
            <w:tcBorders>
              <w:top w:val="single" w:color="auto" w:sz="8" w:space="0"/>
              <w:left w:val="nil"/>
              <w:bottom w:val="single" w:color="auto" w:sz="8" w:space="0"/>
              <w:right w:val="single" w:color="auto" w:sz="8" w:space="0"/>
            </w:tcBorders>
            <w:vAlign w:val="center"/>
          </w:tcPr>
          <w:p w14:paraId="293F7F1A">
            <w:pPr>
              <w:pStyle w:val="205"/>
              <w:spacing w:line="24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以满足招标文件要求且投标价格最低的投标报价为基准价，投标报价得分=</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投标基准价／投标报价</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100，</w:t>
            </w:r>
            <w:r>
              <w:rPr>
                <w:rFonts w:hint="eastAsia" w:cs="宋体"/>
                <w:kern w:val="0"/>
                <w:sz w:val="24"/>
                <w:szCs w:val="24"/>
                <w:lang w:val="en-US" w:eastAsia="zh-CN"/>
              </w:rPr>
              <w:t>以此</w:t>
            </w:r>
            <w:r>
              <w:rPr>
                <w:rFonts w:hint="eastAsia" w:ascii="宋体" w:hAnsi="宋体" w:eastAsia="宋体" w:cs="宋体"/>
                <w:kern w:val="0"/>
                <w:sz w:val="24"/>
                <w:szCs w:val="24"/>
              </w:rPr>
              <w:t>类推，算出所有</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的价格得分</w:t>
            </w:r>
            <w:r>
              <w:rPr>
                <w:rFonts w:hint="eastAsia" w:ascii="宋体" w:hAnsi="宋体" w:eastAsia="宋体" w:cs="宋体"/>
                <w:color w:val="000000" w:themeColor="text1"/>
                <w:sz w:val="24"/>
                <w:szCs w:val="24"/>
                <w14:textFill>
                  <w14:solidFill>
                    <w14:schemeClr w14:val="tx1"/>
                  </w14:solidFill>
                </w14:textFill>
              </w:rPr>
              <w:t>（保留两位小数）</w:t>
            </w:r>
          </w:p>
        </w:tc>
      </w:tr>
      <w:tr w14:paraId="2D293A40">
        <w:tblPrEx>
          <w:tblCellMar>
            <w:top w:w="0" w:type="dxa"/>
            <w:left w:w="0" w:type="dxa"/>
            <w:bottom w:w="0" w:type="dxa"/>
            <w:right w:w="0" w:type="dxa"/>
          </w:tblCellMar>
        </w:tblPrEx>
        <w:trPr>
          <w:trHeight w:val="351" w:hRule="atLeast"/>
          <w:jc w:val="center"/>
        </w:trPr>
        <w:tc>
          <w:tcPr>
            <w:tcW w:w="428" w:type="pct"/>
            <w:tcBorders>
              <w:top w:val="single" w:color="auto" w:sz="8" w:space="0"/>
              <w:left w:val="single" w:color="auto" w:sz="8" w:space="0"/>
              <w:bottom w:val="single" w:color="auto" w:sz="8" w:space="0"/>
              <w:right w:val="single" w:color="auto" w:sz="8" w:space="0"/>
            </w:tcBorders>
            <w:vAlign w:val="center"/>
          </w:tcPr>
          <w:p w14:paraId="2A3A2F32">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p>
        </w:tc>
        <w:tc>
          <w:tcPr>
            <w:tcW w:w="918" w:type="pct"/>
            <w:tcBorders>
              <w:top w:val="single" w:color="auto" w:sz="8" w:space="0"/>
              <w:left w:val="nil"/>
              <w:bottom w:val="single" w:color="auto" w:sz="8" w:space="0"/>
              <w:right w:val="single" w:color="auto" w:sz="8" w:space="0"/>
            </w:tcBorders>
            <w:vAlign w:val="center"/>
          </w:tcPr>
          <w:p w14:paraId="258437D8">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商务部分</w:t>
            </w:r>
          </w:p>
        </w:tc>
        <w:tc>
          <w:tcPr>
            <w:tcW w:w="500" w:type="pct"/>
            <w:tcBorders>
              <w:top w:val="single" w:color="auto" w:sz="8" w:space="0"/>
              <w:left w:val="nil"/>
              <w:bottom w:val="single" w:color="auto" w:sz="8" w:space="0"/>
              <w:right w:val="single" w:color="auto" w:sz="8" w:space="0"/>
            </w:tcBorders>
            <w:vAlign w:val="center"/>
          </w:tcPr>
          <w:p w14:paraId="5DA688F3">
            <w:pPr>
              <w:pStyle w:val="205"/>
              <w:spacing w:line="24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25</w:t>
            </w:r>
            <w:r>
              <w:rPr>
                <w:rFonts w:hint="eastAsia" w:ascii="宋体" w:hAnsi="宋体" w:eastAsia="宋体" w:cs="宋体"/>
                <w:color w:val="auto"/>
                <w:sz w:val="24"/>
                <w:szCs w:val="24"/>
                <w:lang w:val="en-US" w:eastAsia="zh-CN"/>
              </w:rPr>
              <w:t>分</w:t>
            </w:r>
          </w:p>
        </w:tc>
        <w:tc>
          <w:tcPr>
            <w:tcW w:w="3153" w:type="pct"/>
            <w:tcBorders>
              <w:top w:val="single" w:color="auto" w:sz="8" w:space="0"/>
              <w:left w:val="nil"/>
              <w:bottom w:val="single" w:color="auto" w:sz="8" w:space="0"/>
              <w:right w:val="single" w:color="auto" w:sz="8" w:space="0"/>
            </w:tcBorders>
            <w:vAlign w:val="center"/>
          </w:tcPr>
          <w:p w14:paraId="4FAA19B8">
            <w:pPr>
              <w:pStyle w:val="205"/>
              <w:spacing w:line="240" w:lineRule="auto"/>
              <w:jc w:val="both"/>
              <w:rPr>
                <w:rFonts w:hint="eastAsia" w:ascii="宋体" w:hAnsi="宋体" w:eastAsia="宋体" w:cs="宋体"/>
                <w:color w:val="auto"/>
                <w:sz w:val="24"/>
                <w:szCs w:val="24"/>
              </w:rPr>
            </w:pPr>
          </w:p>
        </w:tc>
      </w:tr>
      <w:tr w14:paraId="4EBA5FD1">
        <w:tblPrEx>
          <w:tblCellMar>
            <w:top w:w="0" w:type="dxa"/>
            <w:left w:w="0" w:type="dxa"/>
            <w:bottom w:w="0" w:type="dxa"/>
            <w:right w:w="0" w:type="dxa"/>
          </w:tblCellMar>
        </w:tblPrEx>
        <w:trPr>
          <w:trHeight w:val="2308" w:hRule="atLeast"/>
          <w:jc w:val="center"/>
        </w:trPr>
        <w:tc>
          <w:tcPr>
            <w:tcW w:w="428"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F38C714">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18" w:type="pct"/>
            <w:tcBorders>
              <w:top w:val="nil"/>
              <w:left w:val="nil"/>
              <w:bottom w:val="single" w:color="auto" w:sz="4" w:space="0"/>
              <w:right w:val="single" w:color="auto" w:sz="8" w:space="0"/>
            </w:tcBorders>
            <w:tcMar>
              <w:top w:w="0" w:type="dxa"/>
              <w:left w:w="108" w:type="dxa"/>
              <w:bottom w:w="0" w:type="dxa"/>
              <w:right w:w="108" w:type="dxa"/>
            </w:tcMar>
            <w:vAlign w:val="center"/>
          </w:tcPr>
          <w:p w14:paraId="54EEB251">
            <w:pPr>
              <w:pStyle w:val="205"/>
              <w:spacing w:line="240" w:lineRule="auto"/>
              <w:ind w:hanging="54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cs="宋体"/>
                <w:color w:val="000000" w:themeColor="text1"/>
                <w:sz w:val="24"/>
                <w:szCs w:val="24"/>
                <w:lang w:val="en-US" w:eastAsia="zh-CN"/>
                <w14:textFill>
                  <w14:solidFill>
                    <w14:schemeClr w14:val="tx1"/>
                  </w14:solidFill>
                </w14:textFill>
              </w:rPr>
              <w:t>企业</w:t>
            </w:r>
            <w:r>
              <w:rPr>
                <w:rFonts w:hint="eastAsia" w:ascii="宋体" w:hAnsi="宋体" w:eastAsia="宋体" w:cs="宋体"/>
                <w:color w:val="000000" w:themeColor="text1"/>
                <w:sz w:val="24"/>
                <w:szCs w:val="24"/>
                <w:lang w:val="en-US" w:eastAsia="zh-CN"/>
                <w14:textFill>
                  <w14:solidFill>
                    <w14:schemeClr w14:val="tx1"/>
                  </w14:solidFill>
                </w14:textFill>
              </w:rPr>
              <w:t>类似业绩</w:t>
            </w:r>
          </w:p>
        </w:tc>
        <w:tc>
          <w:tcPr>
            <w:tcW w:w="500" w:type="pct"/>
            <w:tcBorders>
              <w:top w:val="nil"/>
              <w:left w:val="nil"/>
              <w:bottom w:val="single" w:color="auto" w:sz="4" w:space="0"/>
              <w:right w:val="single" w:color="auto" w:sz="8" w:space="0"/>
            </w:tcBorders>
            <w:tcMar>
              <w:top w:w="0" w:type="dxa"/>
              <w:left w:w="108" w:type="dxa"/>
              <w:bottom w:w="0" w:type="dxa"/>
              <w:right w:w="108" w:type="dxa"/>
            </w:tcMar>
            <w:vAlign w:val="center"/>
          </w:tcPr>
          <w:p w14:paraId="38CB2888">
            <w:pPr>
              <w:pStyle w:val="205"/>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3153" w:type="pct"/>
            <w:tcBorders>
              <w:top w:val="nil"/>
              <w:left w:val="nil"/>
              <w:bottom w:val="single" w:color="auto" w:sz="8" w:space="0"/>
              <w:right w:val="single" w:color="auto" w:sz="8" w:space="0"/>
            </w:tcBorders>
            <w:tcMar>
              <w:top w:w="0" w:type="dxa"/>
              <w:left w:w="108" w:type="dxa"/>
              <w:bottom w:w="0" w:type="dxa"/>
              <w:right w:w="108" w:type="dxa"/>
            </w:tcMar>
            <w:vAlign w:val="center"/>
          </w:tcPr>
          <w:p w14:paraId="0F4C5E8A">
            <w:pPr>
              <w:widowControl/>
              <w:spacing w:line="240" w:lineRule="auto"/>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val="en-US" w:eastAsia="zh-CN"/>
              </w:rPr>
              <w:t>投标人提供自2023年1月1日至今类似业绩</w:t>
            </w:r>
            <w:r>
              <w:rPr>
                <w:rFonts w:hint="eastAsia"/>
                <w:sz w:val="24"/>
                <w:szCs w:val="24"/>
                <w:highlight w:val="none"/>
              </w:rPr>
              <w:t>（高标准农田、土地综合整治、农田水利、高效节水、</w:t>
            </w:r>
            <w:r>
              <w:rPr>
                <w:rFonts w:hint="eastAsia" w:ascii="宋体" w:hAnsi="宋体" w:eastAsia="宋体" w:cs="宋体"/>
                <w:b w:val="0"/>
                <w:bCs w:val="0"/>
                <w:kern w:val="0"/>
                <w:sz w:val="24"/>
                <w:szCs w:val="24"/>
                <w:highlight w:val="none"/>
                <w:lang w:val="en-US" w:eastAsia="zh-CN"/>
              </w:rPr>
              <w:t>土地规划、地理信息系统分析等方面的</w:t>
            </w:r>
            <w:r>
              <w:rPr>
                <w:rFonts w:hint="eastAsia"/>
                <w:sz w:val="24"/>
                <w:szCs w:val="24"/>
                <w:highlight w:val="none"/>
              </w:rPr>
              <w:t>检查、验收、审计</w:t>
            </w:r>
            <w:r>
              <w:rPr>
                <w:rFonts w:hint="eastAsia"/>
                <w:sz w:val="24"/>
                <w:szCs w:val="24"/>
                <w:highlight w:val="none"/>
                <w:lang w:eastAsia="zh-CN"/>
              </w:rPr>
              <w:t>、</w:t>
            </w:r>
            <w:r>
              <w:rPr>
                <w:rFonts w:hint="eastAsia"/>
                <w:sz w:val="24"/>
                <w:szCs w:val="24"/>
                <w:highlight w:val="none"/>
                <w:lang w:val="en-US" w:eastAsia="zh-CN"/>
              </w:rPr>
              <w:t>技术服务</w:t>
            </w:r>
            <w:r>
              <w:rPr>
                <w:rFonts w:hint="eastAsia" w:ascii="宋体" w:hAnsi="宋体" w:eastAsia="宋体" w:cs="宋体"/>
                <w:b w:val="0"/>
                <w:bCs w:val="0"/>
                <w:kern w:val="0"/>
                <w:sz w:val="24"/>
                <w:szCs w:val="24"/>
                <w:highlight w:val="none"/>
                <w:lang w:val="en-US" w:eastAsia="zh-CN"/>
              </w:rPr>
              <w:t>类似业绩</w:t>
            </w:r>
            <w:r>
              <w:rPr>
                <w:rFonts w:hint="eastAsia"/>
                <w:sz w:val="24"/>
                <w:szCs w:val="24"/>
                <w:highlight w:val="none"/>
              </w:rPr>
              <w:t>）</w:t>
            </w:r>
            <w:r>
              <w:rPr>
                <w:rFonts w:hint="eastAsia" w:ascii="宋体" w:hAnsi="宋体" w:eastAsia="宋体" w:cs="宋体"/>
                <w:b w:val="0"/>
                <w:bCs w:val="0"/>
                <w:kern w:val="0"/>
                <w:sz w:val="24"/>
                <w:szCs w:val="24"/>
                <w:highlight w:val="none"/>
                <w:lang w:val="en-US" w:eastAsia="zh-CN"/>
              </w:rPr>
              <w:t>，每提供一项有效业绩得2分，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w:t>
            </w:r>
            <w:r>
              <w:rPr>
                <w:rFonts w:hint="eastAsia" w:ascii="宋体" w:hAnsi="宋体" w:eastAsia="宋体" w:cs="宋体"/>
                <w:b w:val="0"/>
                <w:bCs w:val="0"/>
                <w:kern w:val="0"/>
                <w:sz w:val="24"/>
                <w:szCs w:val="24"/>
                <w:highlight w:val="none"/>
                <w:lang w:val="en-US" w:eastAsia="zh-CN"/>
              </w:rPr>
              <w:t>满分10分。</w:t>
            </w:r>
          </w:p>
          <w:p w14:paraId="762D23DA">
            <w:pPr>
              <w:widowControl/>
              <w:spacing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b/>
                <w:bCs/>
                <w:color w:val="auto"/>
                <w:kern w:val="0"/>
                <w:sz w:val="24"/>
                <w:szCs w:val="24"/>
                <w:highlight w:val="none"/>
                <w:lang w:eastAsia="zh-CN"/>
              </w:rPr>
              <w:t>业绩证明</w:t>
            </w:r>
            <w:r>
              <w:rPr>
                <w:rFonts w:hint="eastAsia" w:ascii="宋体" w:hAnsi="宋体" w:eastAsia="宋体" w:cs="宋体"/>
                <w:b/>
                <w:bCs/>
                <w:color w:val="auto"/>
                <w:kern w:val="0"/>
                <w:sz w:val="24"/>
                <w:szCs w:val="24"/>
                <w:highlight w:val="none"/>
                <w:lang w:val="en-US" w:eastAsia="zh-CN"/>
              </w:rPr>
              <w:t>材料（</w:t>
            </w:r>
            <w:r>
              <w:rPr>
                <w:rFonts w:hint="eastAsia" w:ascii="宋体" w:hAnsi="宋体" w:eastAsia="宋体" w:cs="宋体"/>
                <w:b/>
                <w:bCs/>
                <w:color w:val="auto"/>
                <w:kern w:val="0"/>
                <w:sz w:val="24"/>
                <w:szCs w:val="24"/>
                <w:highlight w:val="none"/>
                <w:lang w:eastAsia="zh-CN"/>
              </w:rPr>
              <w:t>中标/成交通知书或合同</w:t>
            </w:r>
            <w:r>
              <w:rPr>
                <w:rFonts w:hint="eastAsia" w:ascii="宋体" w:hAnsi="宋体" w:eastAsia="宋体" w:cs="宋体"/>
                <w:b/>
                <w:bCs/>
                <w:color w:val="auto"/>
                <w:kern w:val="0"/>
                <w:sz w:val="24"/>
                <w:szCs w:val="24"/>
                <w:highlight w:val="none"/>
                <w:lang w:val="en-US" w:eastAsia="zh-CN"/>
              </w:rPr>
              <w:t>等证明材料）</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提供合同需包含</w:t>
            </w:r>
            <w:r>
              <w:rPr>
                <w:rFonts w:hint="eastAsia" w:ascii="宋体" w:hAnsi="宋体" w:eastAsia="宋体" w:cs="宋体"/>
                <w:b/>
                <w:bCs/>
                <w:color w:val="auto"/>
                <w:kern w:val="0"/>
                <w:sz w:val="24"/>
                <w:szCs w:val="24"/>
                <w:highlight w:val="none"/>
                <w:lang w:eastAsia="zh-CN"/>
              </w:rPr>
              <w:t>：合同首页、合同盖章页、合同签字页及合同签订日期页</w:t>
            </w:r>
            <w:r>
              <w:rPr>
                <w:rFonts w:hint="eastAsia" w:ascii="宋体" w:hAnsi="宋体" w:eastAsia="宋体" w:cs="宋体"/>
                <w:b/>
                <w:bCs/>
                <w:color w:val="auto"/>
                <w:kern w:val="0"/>
                <w:sz w:val="24"/>
                <w:szCs w:val="24"/>
                <w:highlight w:val="none"/>
                <w:lang w:val="en-US" w:eastAsia="zh-CN"/>
              </w:rPr>
              <w:t>并加盖公章</w:t>
            </w:r>
            <w:r>
              <w:rPr>
                <w:rFonts w:hint="eastAsia" w:ascii="宋体" w:hAnsi="宋体" w:eastAsia="宋体" w:cs="宋体"/>
                <w:b/>
                <w:bCs/>
                <w:color w:val="auto"/>
                <w:kern w:val="0"/>
                <w:sz w:val="24"/>
                <w:szCs w:val="24"/>
                <w:highlight w:val="none"/>
                <w:lang w:eastAsia="zh-CN"/>
              </w:rPr>
              <w:t>。未提供证明材料</w:t>
            </w:r>
            <w:r>
              <w:rPr>
                <w:rFonts w:hint="eastAsia"/>
                <w:b/>
                <w:bCs/>
                <w:color w:val="000000" w:themeColor="text1"/>
                <w:sz w:val="24"/>
                <w:szCs w:val="24"/>
                <w:highlight w:val="none"/>
                <w14:textFill>
                  <w14:solidFill>
                    <w14:schemeClr w14:val="tx1"/>
                  </w14:solidFill>
                </w14:textFill>
              </w:rPr>
              <w:t>或提供不全</w:t>
            </w:r>
            <w:r>
              <w:rPr>
                <w:b/>
                <w:bCs/>
                <w:color w:val="000000" w:themeColor="text1"/>
                <w:sz w:val="24"/>
                <w:szCs w:val="24"/>
                <w:highlight w:val="none"/>
                <w14:textFill>
                  <w14:solidFill>
                    <w14:schemeClr w14:val="tx1"/>
                  </w14:solidFill>
                </w14:textFill>
              </w:rPr>
              <w:t>者</w:t>
            </w:r>
            <w:r>
              <w:rPr>
                <w:rFonts w:hint="eastAsia" w:ascii="宋体" w:hAnsi="宋体" w:eastAsia="宋体" w:cs="宋体"/>
                <w:b/>
                <w:bCs/>
                <w:color w:val="auto"/>
                <w:kern w:val="0"/>
                <w:sz w:val="24"/>
                <w:szCs w:val="24"/>
                <w:highlight w:val="none"/>
                <w:lang w:eastAsia="zh-CN"/>
              </w:rPr>
              <w:t>不得分。</w:t>
            </w:r>
          </w:p>
        </w:tc>
      </w:tr>
      <w:tr w14:paraId="01FD94AF">
        <w:tblPrEx>
          <w:tblCellMar>
            <w:top w:w="0" w:type="dxa"/>
            <w:left w:w="0" w:type="dxa"/>
            <w:bottom w:w="0" w:type="dxa"/>
            <w:right w:w="0" w:type="dxa"/>
          </w:tblCellMar>
        </w:tblPrEx>
        <w:trPr>
          <w:trHeight w:val="1260" w:hRule="atLeast"/>
          <w:jc w:val="center"/>
        </w:trPr>
        <w:tc>
          <w:tcPr>
            <w:tcW w:w="42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4A13B4E">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91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955F8D8">
            <w:pPr>
              <w:bidi w:val="0"/>
              <w:spacing w:line="240" w:lineRule="auto"/>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项目负责人</w:t>
            </w: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C6E0C2">
            <w:pPr>
              <w:pStyle w:val="205"/>
              <w:spacing w:line="240" w:lineRule="auto"/>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lang w:val="en-US" w:eastAsia="zh-CN"/>
              </w:rPr>
              <w:t>分</w:t>
            </w:r>
          </w:p>
        </w:tc>
        <w:tc>
          <w:tcPr>
            <w:tcW w:w="3153" w:type="pct"/>
            <w:tcBorders>
              <w:top w:val="nil"/>
              <w:left w:val="single" w:color="auto" w:sz="4" w:space="0"/>
              <w:bottom w:val="single" w:color="auto" w:sz="4" w:space="0"/>
              <w:right w:val="single" w:color="auto" w:sz="8" w:space="0"/>
            </w:tcBorders>
            <w:tcMar>
              <w:top w:w="0" w:type="dxa"/>
              <w:left w:w="108" w:type="dxa"/>
              <w:bottom w:w="0" w:type="dxa"/>
              <w:right w:w="108" w:type="dxa"/>
            </w:tcMar>
            <w:vAlign w:val="top"/>
          </w:tcPr>
          <w:p w14:paraId="1B2134C4">
            <w:pPr>
              <w:pStyle w:val="205"/>
              <w:jc w:val="both"/>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项目负责人具备国家</w:t>
            </w:r>
            <w:r>
              <w:rPr>
                <w:rFonts w:hint="eastAsia"/>
                <w:color w:val="000000" w:themeColor="text1"/>
                <w:sz w:val="24"/>
                <w:szCs w:val="24"/>
                <w:highlight w:val="none"/>
                <w:lang w:val="en-US" w:eastAsia="zh-CN"/>
                <w14:textFill>
                  <w14:solidFill>
                    <w14:schemeClr w14:val="tx1"/>
                  </w14:solidFill>
                </w14:textFill>
              </w:rPr>
              <w:t>水利工程专业</w:t>
            </w:r>
            <w:r>
              <w:rPr>
                <w:rFonts w:hint="eastAsia"/>
                <w:color w:val="000000" w:themeColor="text1"/>
                <w:sz w:val="24"/>
                <w:szCs w:val="24"/>
                <w:highlight w:val="none"/>
                <w14:textFill>
                  <w14:solidFill>
                    <w14:schemeClr w14:val="tx1"/>
                  </w14:solidFill>
                </w14:textFill>
              </w:rPr>
              <w:t>注册造价工程师执业资格证书</w:t>
            </w:r>
            <w:r>
              <w:rPr>
                <w:rFonts w:hint="eastAsia"/>
                <w:color w:val="000000" w:themeColor="text1"/>
                <w:sz w:val="24"/>
                <w:szCs w:val="24"/>
                <w:highlight w:val="none"/>
                <w:lang w:val="en-US" w:eastAsia="zh-CN"/>
                <w14:textFill>
                  <w14:solidFill>
                    <w14:schemeClr w14:val="tx1"/>
                  </w14:solidFill>
                </w14:textFill>
              </w:rPr>
              <w:t>或注册测绘师资格证书得2分；具备</w:t>
            </w:r>
            <w:r>
              <w:rPr>
                <w:rFonts w:hint="eastAsia" w:cs="宋体"/>
                <w:color w:val="000000" w:themeColor="text1"/>
                <w:sz w:val="24"/>
                <w:szCs w:val="24"/>
                <w:highlight w:val="none"/>
                <w:lang w:val="en-US" w:eastAsia="zh-CN"/>
                <w14:textFill>
                  <w14:solidFill>
                    <w14:schemeClr w14:val="tx1"/>
                  </w14:solidFill>
                </w14:textFill>
              </w:rPr>
              <w:t>水利工程专业或测绘专业</w:t>
            </w:r>
            <w:r>
              <w:rPr>
                <w:rFonts w:hint="eastAsia" w:ascii="宋体" w:hAnsi="宋体" w:eastAsia="宋体" w:cs="宋体"/>
                <w:color w:val="000000" w:themeColor="text1"/>
                <w:sz w:val="24"/>
                <w:szCs w:val="24"/>
                <w:highlight w:val="none"/>
                <w14:textFill>
                  <w14:solidFill>
                    <w14:schemeClr w14:val="tx1"/>
                  </w14:solidFill>
                </w14:textFill>
              </w:rPr>
              <w:t>高级</w:t>
            </w:r>
            <w:r>
              <w:rPr>
                <w:rFonts w:hint="eastAsia" w:cs="宋体"/>
                <w:color w:val="000000" w:themeColor="text1"/>
                <w:sz w:val="24"/>
                <w:szCs w:val="24"/>
                <w:highlight w:val="none"/>
                <w:lang w:val="en-US" w:eastAsia="zh-CN"/>
                <w14:textFill>
                  <w14:solidFill>
                    <w14:schemeClr w14:val="tx1"/>
                  </w14:solidFill>
                </w14:textFill>
              </w:rPr>
              <w:t>职称证书</w:t>
            </w:r>
            <w:r>
              <w:rPr>
                <w:rFonts w:hint="eastAsia"/>
                <w:color w:val="000000" w:themeColor="text1"/>
                <w:sz w:val="24"/>
                <w:szCs w:val="24"/>
                <w:highlight w:val="none"/>
                <w14:textFill>
                  <w14:solidFill>
                    <w14:schemeClr w14:val="tx1"/>
                  </w14:solidFill>
                </w14:textFill>
              </w:rPr>
              <w:t>得</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w:t>
            </w:r>
            <w:r>
              <w:rPr>
                <w:rFonts w:hint="eastAsia"/>
                <w:color w:val="000000" w:themeColor="text1"/>
                <w:sz w:val="24"/>
                <w:szCs w:val="24"/>
                <w:highlight w:val="none"/>
                <w:lang w:val="en-US" w:eastAsia="zh-CN"/>
                <w14:textFill>
                  <w14:solidFill>
                    <w14:schemeClr w14:val="tx1"/>
                  </w14:solidFill>
                </w14:textFill>
              </w:rPr>
              <w:t>满分4</w:t>
            </w:r>
            <w:r>
              <w:rPr>
                <w:rFonts w:hint="eastAsia"/>
                <w:color w:val="000000" w:themeColor="text1"/>
                <w:sz w:val="24"/>
                <w:szCs w:val="24"/>
                <w:highlight w:val="none"/>
                <w14:textFill>
                  <w14:solidFill>
                    <w14:schemeClr w14:val="tx1"/>
                  </w14:solidFill>
                </w14:textFill>
              </w:rPr>
              <w:t>分。</w:t>
            </w:r>
          </w:p>
          <w:p w14:paraId="0FF3F377">
            <w:pPr>
              <w:pStyle w:val="205"/>
              <w:spacing w:line="240" w:lineRule="auto"/>
              <w:jc w:val="both"/>
              <w:rPr>
                <w:rFonts w:hint="eastAsia" w:ascii="宋体" w:hAnsi="宋体" w:eastAsia="宋体" w:cs="宋体"/>
                <w:color w:val="auto"/>
                <w:kern w:val="2"/>
                <w:sz w:val="24"/>
                <w:szCs w:val="24"/>
                <w:highlight w:val="none"/>
                <w:lang w:val="en-US" w:eastAsia="zh-CN" w:bidi="ar-SA"/>
              </w:rPr>
            </w:pPr>
            <w:r>
              <w:rPr>
                <w:rFonts w:hint="eastAsia"/>
                <w:b/>
                <w:bCs/>
                <w:color w:val="000000" w:themeColor="text1"/>
                <w:sz w:val="24"/>
                <w:szCs w:val="24"/>
                <w:highlight w:val="none"/>
                <w14:textFill>
                  <w14:solidFill>
                    <w14:schemeClr w14:val="tx1"/>
                  </w14:solidFill>
                </w14:textFill>
              </w:rPr>
              <w:t>注：项目负责人需附身份证、执业资格证书</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如有</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职称证书</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如有</w:t>
            </w:r>
            <w:r>
              <w:rPr>
                <w:rFonts w:hint="eastAsia"/>
                <w:b/>
                <w:bCs/>
                <w:color w:val="000000" w:themeColor="text1"/>
                <w:sz w:val="24"/>
                <w:szCs w:val="24"/>
                <w:highlight w:val="none"/>
                <w:lang w:eastAsia="zh-CN"/>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w:t>
            </w:r>
            <w:r>
              <w:rPr>
                <w:rFonts w:hint="eastAsia" w:cs="宋体"/>
                <w:b/>
                <w:bCs/>
                <w:color w:val="auto"/>
                <w:kern w:val="0"/>
                <w:sz w:val="24"/>
                <w:szCs w:val="24"/>
                <w:highlight w:val="none"/>
                <w:lang w:val="en-US" w:eastAsia="zh-CN" w:bidi="ar-SA"/>
              </w:rPr>
              <w:t>近三个月及以上</w:t>
            </w:r>
            <w:r>
              <w:rPr>
                <w:rFonts w:hint="eastAsia" w:ascii="宋体" w:hAnsi="宋体" w:eastAsia="宋体" w:cs="宋体"/>
                <w:b/>
                <w:bCs/>
                <w:color w:val="auto"/>
                <w:kern w:val="0"/>
                <w:sz w:val="24"/>
                <w:szCs w:val="24"/>
                <w:highlight w:val="none"/>
                <w:lang w:val="en-US" w:eastAsia="zh-CN" w:bidi="ar-SA"/>
              </w:rPr>
              <w:t>的社</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保证明或劳动合同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等相关证明材料</w:t>
            </w:r>
            <w:r>
              <w:rPr>
                <w:rFonts w:hint="eastAsia"/>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1B72DB29">
        <w:tblPrEx>
          <w:tblCellMar>
            <w:top w:w="0" w:type="dxa"/>
            <w:left w:w="0" w:type="dxa"/>
            <w:bottom w:w="0" w:type="dxa"/>
            <w:right w:w="0" w:type="dxa"/>
          </w:tblCellMar>
        </w:tblPrEx>
        <w:trPr>
          <w:trHeight w:val="1979" w:hRule="atLeast"/>
          <w:jc w:val="center"/>
        </w:trPr>
        <w:tc>
          <w:tcPr>
            <w:tcW w:w="42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A48685A">
            <w:pPr>
              <w:pStyle w:val="205"/>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1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33439AA">
            <w:pPr>
              <w:bidi w:val="0"/>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876018">
            <w:pPr>
              <w:pStyle w:val="205"/>
              <w:spacing w:line="240" w:lineRule="auto"/>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3分</w:t>
            </w:r>
          </w:p>
        </w:tc>
        <w:tc>
          <w:tcPr>
            <w:tcW w:w="3153" w:type="pc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top"/>
          </w:tcPr>
          <w:p w14:paraId="6B4510E0">
            <w:pPr>
              <w:pStyle w:val="205"/>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项目负责人20</w:t>
            </w:r>
            <w:r>
              <w:rPr>
                <w:rFonts w:hint="eastAsia"/>
                <w:color w:val="000000" w:themeColor="text1"/>
                <w:sz w:val="24"/>
                <w:szCs w:val="24"/>
                <w:highlight w:val="none"/>
                <w:lang w:val="en-US" w:eastAsia="zh-CN"/>
                <w14:textFill>
                  <w14:solidFill>
                    <w14:schemeClr w14:val="tx1"/>
                  </w14:solidFill>
                </w14:textFill>
              </w:rPr>
              <w:t>23</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月1日至今</w:t>
            </w:r>
            <w:r>
              <w:rPr>
                <w:rFonts w:hint="eastAsia"/>
                <w:sz w:val="24"/>
                <w:szCs w:val="24"/>
                <w:highlight w:val="none"/>
              </w:rPr>
              <w:t>类似业绩（高标准农田、土地综合整治、农田水利、高效节水、</w:t>
            </w:r>
            <w:r>
              <w:rPr>
                <w:rFonts w:hint="eastAsia" w:ascii="宋体" w:hAnsi="宋体" w:eastAsia="宋体" w:cs="宋体"/>
                <w:b w:val="0"/>
                <w:bCs w:val="0"/>
                <w:kern w:val="0"/>
                <w:sz w:val="24"/>
                <w:szCs w:val="24"/>
                <w:highlight w:val="none"/>
                <w:lang w:val="en-US" w:eastAsia="zh-CN"/>
              </w:rPr>
              <w:t>土地规划、地理信息系统分析等方面的</w:t>
            </w:r>
            <w:r>
              <w:rPr>
                <w:rFonts w:hint="eastAsia"/>
                <w:sz w:val="24"/>
                <w:szCs w:val="24"/>
                <w:highlight w:val="none"/>
              </w:rPr>
              <w:t>检查、验收、审计</w:t>
            </w:r>
            <w:r>
              <w:rPr>
                <w:rFonts w:hint="eastAsia"/>
                <w:sz w:val="24"/>
                <w:szCs w:val="24"/>
                <w:highlight w:val="none"/>
                <w:lang w:eastAsia="zh-CN"/>
              </w:rPr>
              <w:t>、</w:t>
            </w:r>
            <w:r>
              <w:rPr>
                <w:rFonts w:hint="eastAsia"/>
                <w:sz w:val="24"/>
                <w:szCs w:val="24"/>
                <w:highlight w:val="none"/>
                <w:lang w:val="en-US" w:eastAsia="zh-CN"/>
              </w:rPr>
              <w:t>技术服务</w:t>
            </w:r>
            <w:r>
              <w:rPr>
                <w:rFonts w:hint="eastAsia" w:ascii="宋体" w:hAnsi="宋体" w:eastAsia="宋体" w:cs="宋体"/>
                <w:b w:val="0"/>
                <w:bCs w:val="0"/>
                <w:kern w:val="0"/>
                <w:sz w:val="24"/>
                <w:szCs w:val="24"/>
                <w:highlight w:val="none"/>
                <w:lang w:val="en-US" w:eastAsia="zh-CN"/>
              </w:rPr>
              <w:t>类似业绩</w:t>
            </w:r>
            <w:r>
              <w:rPr>
                <w:rFonts w:hint="eastAsia"/>
                <w:sz w:val="24"/>
                <w:szCs w:val="24"/>
                <w:highlight w:val="none"/>
              </w:rPr>
              <w:t>），</w:t>
            </w:r>
            <w:r>
              <w:rPr>
                <w:rFonts w:hint="eastAsia"/>
                <w:color w:val="000000" w:themeColor="text1"/>
                <w:sz w:val="24"/>
                <w:szCs w:val="24"/>
                <w:highlight w:val="none"/>
                <w14:textFill>
                  <w14:solidFill>
                    <w14:schemeClr w14:val="tx1"/>
                  </w14:solidFill>
                </w14:textFill>
              </w:rPr>
              <w:t>每提供一项类似业绩得1分。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w:t>
            </w:r>
            <w:r>
              <w:rPr>
                <w:rFonts w:hint="eastAsia"/>
                <w:color w:val="000000" w:themeColor="text1"/>
                <w:sz w:val="24"/>
                <w:szCs w:val="24"/>
                <w:highlight w:val="none"/>
                <w:lang w:val="en-US" w:eastAsia="zh-CN"/>
                <w14:textFill>
                  <w14:solidFill>
                    <w14:schemeClr w14:val="tx1"/>
                  </w14:solidFill>
                </w14:textFill>
              </w:rPr>
              <w:t>满分3</w:t>
            </w:r>
            <w:r>
              <w:rPr>
                <w:rFonts w:hint="eastAsia"/>
                <w:color w:val="000000" w:themeColor="text1"/>
                <w:sz w:val="24"/>
                <w:szCs w:val="24"/>
                <w:highlight w:val="none"/>
                <w14:textFill>
                  <w14:solidFill>
                    <w14:schemeClr w14:val="tx1"/>
                  </w14:solidFill>
                </w14:textFill>
              </w:rPr>
              <w:t>分。</w:t>
            </w:r>
          </w:p>
          <w:p w14:paraId="045B6334">
            <w:pPr>
              <w:pStyle w:val="205"/>
              <w:spacing w:line="240" w:lineRule="auto"/>
              <w:jc w:val="both"/>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注：</w:t>
            </w:r>
            <w:r>
              <w:rPr>
                <w:rFonts w:hint="eastAsia"/>
                <w:b/>
                <w:bCs/>
                <w:color w:val="000000" w:themeColor="text1"/>
                <w:sz w:val="24"/>
                <w:szCs w:val="24"/>
                <w:highlight w:val="none"/>
                <w14:textFill>
                  <w14:solidFill>
                    <w14:schemeClr w14:val="tx1"/>
                  </w14:solidFill>
                </w14:textFill>
              </w:rPr>
              <w:t>项目负责人业绩证明材料须反映项目负责人，</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2D064268">
        <w:tblPrEx>
          <w:tblCellMar>
            <w:top w:w="0" w:type="dxa"/>
            <w:left w:w="0" w:type="dxa"/>
            <w:bottom w:w="0" w:type="dxa"/>
            <w:right w:w="0" w:type="dxa"/>
          </w:tblCellMar>
        </w:tblPrEx>
        <w:trPr>
          <w:trHeight w:val="2462" w:hRule="atLeast"/>
          <w:jc w:val="center"/>
        </w:trPr>
        <w:tc>
          <w:tcPr>
            <w:tcW w:w="42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7ACEC77">
            <w:pPr>
              <w:pStyle w:val="205"/>
              <w:spacing w:line="240" w:lineRule="auto"/>
              <w:jc w:val="center"/>
              <w:rPr>
                <w:rFonts w:hint="eastAsia"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3</w:t>
            </w:r>
          </w:p>
          <w:p w14:paraId="13A2DFE6">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18"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17B0BE3">
            <w:pPr>
              <w:pStyle w:val="205"/>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人员组织及配备情况</w:t>
            </w:r>
          </w:p>
          <w:p w14:paraId="0BD26EE0">
            <w:pPr>
              <w:bidi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6EBFA7">
            <w:pPr>
              <w:pStyle w:val="205"/>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153" w:type="pct"/>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3C3C650">
            <w:pPr>
              <w:pStyle w:val="205"/>
              <w:spacing w:line="24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拟派项目组成人员（除项目负责人）具有</w:t>
            </w:r>
            <w:r>
              <w:rPr>
                <w:rFonts w:hint="eastAsia" w:cs="宋体"/>
                <w:color w:val="000000" w:themeColor="text1"/>
                <w:sz w:val="24"/>
                <w:szCs w:val="24"/>
                <w:highlight w:val="none"/>
                <w:lang w:val="en-US" w:eastAsia="zh-CN"/>
                <w14:textFill>
                  <w14:solidFill>
                    <w14:schemeClr w14:val="tx1"/>
                  </w14:solidFill>
                </w14:textFill>
              </w:rPr>
              <w:t>造价、会计、工程、审计、水利、农业、测绘、电力等相关专业</w:t>
            </w:r>
            <w:r>
              <w:rPr>
                <w:rFonts w:hint="eastAsia" w:ascii="宋体" w:hAnsi="宋体" w:eastAsia="宋体" w:cs="宋体"/>
                <w:color w:val="000000" w:themeColor="text1"/>
                <w:sz w:val="24"/>
                <w:szCs w:val="24"/>
                <w:highlight w:val="none"/>
                <w14:textFill>
                  <w14:solidFill>
                    <w14:schemeClr w14:val="tx1"/>
                  </w14:solidFill>
                </w14:textFill>
              </w:rPr>
              <w:t>中级（含）</w:t>
            </w:r>
            <w:r>
              <w:rPr>
                <w:rFonts w:hint="eastAsia"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以上职称证书的，每提供一人证书，得</w:t>
            </w:r>
            <w:r>
              <w:rPr>
                <w:rFonts w:hint="eastAsia"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本项满分</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02F40D53">
            <w:pP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注：配备的专业人员需附身份证、</w:t>
            </w:r>
            <w:r>
              <w:rPr>
                <w:rFonts w:hint="eastAsia"/>
                <w:b/>
                <w:bCs/>
                <w:color w:val="000000" w:themeColor="text1"/>
                <w:sz w:val="24"/>
                <w:szCs w:val="24"/>
                <w:highlight w:val="none"/>
                <w14:textFill>
                  <w14:solidFill>
                    <w14:schemeClr w14:val="tx1"/>
                  </w14:solidFill>
                </w14:textFill>
              </w:rPr>
              <w:t>执业资格证书</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（如有）、职称证书、</w:t>
            </w:r>
            <w:r>
              <w:rPr>
                <w:rFonts w:hint="eastAsia" w:cs="宋体"/>
                <w:b/>
                <w:bCs/>
                <w:color w:val="auto"/>
                <w:kern w:val="0"/>
                <w:sz w:val="24"/>
                <w:szCs w:val="24"/>
                <w:highlight w:val="none"/>
                <w:lang w:val="en-US" w:eastAsia="zh-CN" w:bidi="ar-SA"/>
              </w:rPr>
              <w:t>近三个月及以上</w:t>
            </w:r>
            <w:r>
              <w:rPr>
                <w:rFonts w:hint="eastAsia" w:ascii="宋体" w:hAnsi="宋体" w:eastAsia="宋体" w:cs="宋体"/>
                <w:b/>
                <w:bCs/>
                <w:color w:val="auto"/>
                <w:kern w:val="0"/>
                <w:sz w:val="24"/>
                <w:szCs w:val="24"/>
                <w:highlight w:val="none"/>
                <w:lang w:val="en-US" w:eastAsia="zh-CN" w:bidi="ar-SA"/>
              </w:rPr>
              <w:t>的社</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保证明或劳动合同（返聘人员提供返聘合同和退休证明）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等相关证明材料</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43429F31">
        <w:tblPrEx>
          <w:tblCellMar>
            <w:top w:w="0" w:type="dxa"/>
            <w:left w:w="0" w:type="dxa"/>
            <w:bottom w:w="0" w:type="dxa"/>
            <w:right w:w="0" w:type="dxa"/>
          </w:tblCellMar>
        </w:tblPrEx>
        <w:trPr>
          <w:trHeight w:val="3039" w:hRule="atLeast"/>
          <w:jc w:val="center"/>
        </w:trPr>
        <w:tc>
          <w:tcPr>
            <w:tcW w:w="42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780D90E">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18"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2E8F9868">
            <w:pPr>
              <w:bidi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00" w:type="pct"/>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FB9A691">
            <w:pPr>
              <w:pStyle w:val="205"/>
              <w:spacing w:line="24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3分</w:t>
            </w:r>
          </w:p>
        </w:tc>
        <w:tc>
          <w:tcPr>
            <w:tcW w:w="3153" w:type="pct"/>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C6280C1">
            <w:pPr>
              <w:pStyle w:val="205"/>
              <w:numPr>
                <w:ilvl w:val="0"/>
                <w:numId w:val="0"/>
              </w:num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shd w:val="clear"/>
                <w14:textFill>
                  <w14:solidFill>
                    <w14:schemeClr w14:val="tx1"/>
                  </w14:solidFill>
                </w14:textFill>
              </w:rPr>
              <w:t>拟派本项目的项目组成员配置数量达到</w:t>
            </w:r>
            <w:r>
              <w:rPr>
                <w:rFonts w:hint="eastAsia" w:cs="宋体"/>
                <w:color w:val="000000" w:themeColor="text1"/>
                <w:sz w:val="24"/>
                <w:szCs w:val="24"/>
                <w:highlight w:val="none"/>
                <w:shd w:val="clear"/>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shd w:val="clear"/>
                <w:lang w:val="en-US" w:eastAsia="zh-CN"/>
                <w14:textFill>
                  <w14:solidFill>
                    <w14:schemeClr w14:val="tx1"/>
                  </w14:solidFill>
                </w14:textFill>
              </w:rPr>
              <w:t>人以上（含1</w:t>
            </w:r>
            <w:r>
              <w:rPr>
                <w:rFonts w:hint="eastAsia" w:cs="宋体"/>
                <w:color w:val="000000" w:themeColor="text1"/>
                <w:sz w:val="24"/>
                <w:szCs w:val="24"/>
                <w:highlight w:val="none"/>
                <w:shd w:val="clear"/>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lang w:val="en-US" w:eastAsia="zh-CN"/>
                <w14:textFill>
                  <w14:solidFill>
                    <w14:schemeClr w14:val="tx1"/>
                  </w14:solidFill>
                </w14:textFill>
              </w:rPr>
              <w:t>人）的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56688D4D">
            <w:pPr>
              <w:pStyle w:val="205"/>
              <w:numPr>
                <w:ilvl w:val="0"/>
                <w:numId w:val="0"/>
              </w:numPr>
              <w:spacing w:line="24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供应商拟派本项目的项目组成员配置数量达到</w:t>
            </w:r>
            <w:r>
              <w:rPr>
                <w:rFonts w:hint="eastAsia" w:cs="宋体"/>
                <w:color w:val="000000" w:themeColor="text1"/>
                <w:sz w:val="24"/>
                <w:szCs w:val="24"/>
                <w:highlight w:val="none"/>
                <w:lang w:val="en-US" w:eastAsia="zh-CN"/>
                <w14:textFill>
                  <w14:solidFill>
                    <w14:schemeClr w14:val="tx1"/>
                  </w14:solidFill>
                </w14:textFill>
              </w:rPr>
              <w:t>10—14</w:t>
            </w:r>
            <w:r>
              <w:rPr>
                <w:rFonts w:hint="eastAsia" w:ascii="宋体" w:hAnsi="宋体" w:eastAsia="宋体" w:cs="宋体"/>
                <w:color w:val="000000" w:themeColor="text1"/>
                <w:sz w:val="24"/>
                <w:szCs w:val="24"/>
                <w:highlight w:val="none"/>
                <w:lang w:val="en-US" w:eastAsia="zh-CN"/>
                <w14:textFill>
                  <w14:solidFill>
                    <w14:schemeClr w14:val="tx1"/>
                  </w14:solidFill>
                </w14:textFill>
              </w:rPr>
              <w:t>人的（含</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人和</w:t>
            </w:r>
            <w:r>
              <w:rPr>
                <w:rFonts w:hint="eastAsia"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人），得1</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6311A6D1">
            <w:pPr>
              <w:pStyle w:val="205"/>
              <w:numPr>
                <w:ilvl w:val="0"/>
                <w:numId w:val="0"/>
              </w:numPr>
              <w:spacing w:line="24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供应商拟派本项目的项目组成员配置数量</w:t>
            </w:r>
            <w:r>
              <w:rPr>
                <w:rFonts w:hint="eastAsia"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人以下（含</w:t>
            </w:r>
            <w:r>
              <w:rPr>
                <w:rFonts w:hint="eastAsia"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人），不得分；</w:t>
            </w:r>
          </w:p>
          <w:p w14:paraId="113A8898">
            <w:pPr>
              <w:pStyle w:val="205"/>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注：提供拟派人员名单及身份证、</w:t>
            </w:r>
            <w:r>
              <w:rPr>
                <w:rFonts w:hint="eastAsia" w:cs="宋体"/>
                <w:b/>
                <w:bCs/>
                <w:color w:val="auto"/>
                <w:kern w:val="0"/>
                <w:sz w:val="24"/>
                <w:szCs w:val="24"/>
                <w:highlight w:val="none"/>
                <w:lang w:val="en-US" w:eastAsia="zh-CN" w:bidi="ar-SA"/>
              </w:rPr>
              <w:t>近三个月及以上</w:t>
            </w:r>
            <w:r>
              <w:rPr>
                <w:rFonts w:hint="eastAsia" w:ascii="宋体" w:hAnsi="宋体" w:eastAsia="宋体" w:cs="宋体"/>
                <w:b/>
                <w:bCs/>
                <w:color w:val="auto"/>
                <w:kern w:val="0"/>
                <w:sz w:val="24"/>
                <w:szCs w:val="24"/>
                <w:highlight w:val="none"/>
                <w:lang w:val="en-US" w:eastAsia="zh-CN" w:bidi="ar-SA"/>
              </w:rPr>
              <w:t>的社</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保证明或劳动合同（返聘人员提供返聘合同和退休证明）</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等相关证明材料，</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证明材料未提供或提供不全者不得分。</w:t>
            </w:r>
          </w:p>
        </w:tc>
      </w:tr>
      <w:tr w14:paraId="585602FE">
        <w:tblPrEx>
          <w:tblCellMar>
            <w:top w:w="0" w:type="dxa"/>
            <w:left w:w="0" w:type="dxa"/>
            <w:bottom w:w="0" w:type="dxa"/>
            <w:right w:w="0" w:type="dxa"/>
          </w:tblCellMar>
        </w:tblPrEx>
        <w:trPr>
          <w:trHeight w:val="373" w:hRule="atLeast"/>
          <w:jc w:val="center"/>
        </w:trPr>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364628">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w:t>
            </w:r>
          </w:p>
        </w:tc>
        <w:tc>
          <w:tcPr>
            <w:tcW w:w="91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0949AC">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技术部分</w:t>
            </w: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0E7722">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65</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31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4E4B6B">
            <w:pPr>
              <w:pStyle w:val="205"/>
              <w:spacing w:line="240" w:lineRule="auto"/>
              <w:jc w:val="both"/>
              <w:rPr>
                <w:rFonts w:hint="eastAsia" w:ascii="宋体" w:hAnsi="宋体" w:eastAsia="宋体" w:cs="宋体"/>
                <w:color w:val="000000" w:themeColor="text1"/>
                <w:sz w:val="24"/>
                <w:szCs w:val="24"/>
                <w14:textFill>
                  <w14:solidFill>
                    <w14:schemeClr w14:val="tx1"/>
                  </w14:solidFill>
                </w14:textFill>
              </w:rPr>
            </w:pPr>
          </w:p>
        </w:tc>
      </w:tr>
      <w:tr w14:paraId="5222934B">
        <w:tblPrEx>
          <w:tblCellMar>
            <w:top w:w="0" w:type="dxa"/>
            <w:left w:w="0" w:type="dxa"/>
            <w:bottom w:w="0" w:type="dxa"/>
            <w:right w:w="0" w:type="dxa"/>
          </w:tblCellMar>
        </w:tblPrEx>
        <w:trPr>
          <w:trHeight w:val="0" w:hRule="atLeast"/>
          <w:jc w:val="center"/>
        </w:trPr>
        <w:tc>
          <w:tcPr>
            <w:tcW w:w="428"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BD4842">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p>
        </w:tc>
        <w:tc>
          <w:tcPr>
            <w:tcW w:w="918"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57F54DF">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对项目的理解及重难点分析</w:t>
            </w:r>
          </w:p>
        </w:tc>
        <w:tc>
          <w:tcPr>
            <w:tcW w:w="500"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85A9E9C">
            <w:pPr>
              <w:pStyle w:val="205"/>
              <w:spacing w:line="24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分</w:t>
            </w:r>
          </w:p>
        </w:tc>
        <w:tc>
          <w:tcPr>
            <w:tcW w:w="315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top"/>
          </w:tcPr>
          <w:p w14:paraId="5B8587D6">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投标人对项目的</w:t>
            </w:r>
            <w:r>
              <w:rPr>
                <w:rFonts w:hint="eastAsia" w:ascii="宋体" w:hAnsi="宋体" w:eastAsia="宋体" w:cs="宋体"/>
                <w:color w:val="auto"/>
                <w:kern w:val="2"/>
                <w:sz w:val="24"/>
                <w:szCs w:val="24"/>
                <w:lang w:val="en-US" w:eastAsia="zh-CN" w:bidi="ar-SA"/>
              </w:rPr>
              <w:t>总体理解</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内容包含但不限于：</w:t>
            </w:r>
          </w:p>
          <w:p w14:paraId="17F49E30">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①项目背景分析；</w:t>
            </w:r>
          </w:p>
          <w:p w14:paraId="56756362">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②项目需求理解；</w:t>
            </w:r>
          </w:p>
          <w:p w14:paraId="16EF1059">
            <w:pPr>
              <w:widowControl/>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③</w:t>
            </w:r>
            <w:r>
              <w:rPr>
                <w:rFonts w:hint="eastAsia" w:ascii="宋体" w:hAnsi="宋体" w:eastAsia="宋体" w:cs="宋体"/>
                <w:color w:val="auto"/>
                <w:sz w:val="24"/>
                <w:szCs w:val="24"/>
                <w:highlight w:val="none"/>
              </w:rPr>
              <w:t>项目实现目标</w:t>
            </w:r>
            <w:r>
              <w:rPr>
                <w:rFonts w:hint="eastAsia" w:ascii="宋体" w:hAnsi="宋体" w:eastAsia="宋体" w:cs="宋体"/>
                <w:color w:val="auto"/>
                <w:sz w:val="24"/>
                <w:szCs w:val="24"/>
                <w:highlight w:val="none"/>
                <w:lang w:eastAsia="zh-CN"/>
              </w:rPr>
              <w:t>；</w:t>
            </w:r>
          </w:p>
          <w:p w14:paraId="49AE4AE3">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④服务思路理解；</w:t>
            </w:r>
          </w:p>
          <w:p w14:paraId="2FCCBA39">
            <w:pPr>
              <w:widowControl/>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⑤项目实施重难点分析等；</w:t>
            </w:r>
          </w:p>
          <w:p w14:paraId="51717FC7">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以上内容符合实际情况、内容完善详细、完全响应采购要求的得10分，每缺少一项内容的扣2分，每有一项内容存在缺陷或不足的扣1分，扣完为止。</w:t>
            </w:r>
          </w:p>
          <w:p w14:paraId="06B76918">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246C97CC">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0805FF">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388EEEAE">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项目服务方案</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3D392F86">
            <w:pPr>
              <w:pStyle w:val="205"/>
              <w:spacing w:line="240" w:lineRule="auto"/>
              <w:jc w:val="center"/>
              <w:rPr>
                <w:rFonts w:hint="eastAsia"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315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DC9250A">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按照本项目的技术要求，编制提供科学合理的项目</w:t>
            </w:r>
            <w:r>
              <w:rPr>
                <w:rFonts w:hint="eastAsia"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方案，以保证项目成果达到国家规定标准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内容包含但不限于</w:t>
            </w:r>
            <w:r>
              <w:rPr>
                <w:rFonts w:hint="eastAsia" w:ascii="宋体" w:hAnsi="宋体" w:eastAsia="宋体" w:cs="宋体"/>
                <w:color w:val="000000" w:themeColor="text1"/>
                <w:sz w:val="24"/>
                <w:szCs w:val="24"/>
                <w:highlight w:val="none"/>
                <w14:textFill>
                  <w14:solidFill>
                    <w14:schemeClr w14:val="tx1"/>
                  </w14:solidFill>
                </w14:textFill>
              </w:rPr>
              <w:t>：</w:t>
            </w:r>
          </w:p>
          <w:p w14:paraId="0F598E72">
            <w:pPr>
              <w:pStyle w:val="205"/>
              <w:keepNext w:val="0"/>
              <w:keepLines w:val="0"/>
              <w:pageBreakBefore w:val="0"/>
              <w:widowControl w:val="0"/>
              <w:kinsoku/>
              <w:wordWrap/>
              <w:overflowPunct/>
              <w:topLinePunct w:val="0"/>
              <w:bidi w:val="0"/>
              <w:spacing w:line="288" w:lineRule="auto"/>
              <w:jc w:val="both"/>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①项目整体服务方案；</w:t>
            </w:r>
          </w:p>
          <w:p w14:paraId="1F7DC585">
            <w:pPr>
              <w:pStyle w:val="205"/>
              <w:keepNext w:val="0"/>
              <w:keepLines w:val="0"/>
              <w:pageBreakBefore w:val="0"/>
              <w:widowControl w:val="0"/>
              <w:kinsoku/>
              <w:wordWrap/>
              <w:overflowPunct/>
              <w:topLinePunct w:val="0"/>
              <w:bidi w:val="0"/>
              <w:spacing w:line="288" w:lineRule="auto"/>
              <w:jc w:val="both"/>
              <w:textAlignment w:val="auto"/>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②技术指导服务方案；</w:t>
            </w:r>
          </w:p>
          <w:p w14:paraId="7C56AD46">
            <w:pPr>
              <w:pStyle w:val="205"/>
              <w:keepNext w:val="0"/>
              <w:keepLines w:val="0"/>
              <w:pageBreakBefore w:val="0"/>
              <w:widowControl w:val="0"/>
              <w:kinsoku/>
              <w:wordWrap/>
              <w:overflowPunct/>
              <w:topLinePunct w:val="0"/>
              <w:bidi w:val="0"/>
              <w:spacing w:line="288" w:lineRule="auto"/>
              <w:jc w:val="both"/>
              <w:textAlignment w:val="auto"/>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③项目复核服务方案</w:t>
            </w:r>
            <w:r>
              <w:rPr>
                <w:rFonts w:hint="eastAsia" w:cs="宋体"/>
                <w:color w:val="000000" w:themeColor="text1"/>
                <w:sz w:val="24"/>
                <w:szCs w:val="24"/>
                <w:highlight w:val="none"/>
                <w:lang w:eastAsia="zh-CN"/>
                <w14:textFill>
                  <w14:solidFill>
                    <w14:schemeClr w14:val="tx1"/>
                  </w14:solidFill>
                </w14:textFill>
              </w:rPr>
              <w:t>；</w:t>
            </w:r>
          </w:p>
          <w:p w14:paraId="39E20FFF">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④专家组组建方案</w:t>
            </w:r>
            <w:r>
              <w:rPr>
                <w:rFonts w:hint="eastAsia" w:cs="宋体"/>
                <w:color w:val="000000" w:themeColor="text1"/>
                <w:sz w:val="24"/>
                <w:szCs w:val="24"/>
                <w:highlight w:val="none"/>
                <w:lang w:eastAsia="zh-CN"/>
                <w14:textFill>
                  <w14:solidFill>
                    <w14:schemeClr w14:val="tx1"/>
                  </w14:solidFill>
                </w14:textFill>
              </w:rPr>
              <w:t>；</w:t>
            </w:r>
          </w:p>
          <w:p w14:paraId="4D8C5880">
            <w:pPr>
              <w:pStyle w:val="205"/>
              <w:keepNext w:val="0"/>
              <w:keepLines w:val="0"/>
              <w:pageBreakBefore w:val="0"/>
              <w:widowControl w:val="0"/>
              <w:kinsoku/>
              <w:wordWrap/>
              <w:overflowPunct/>
              <w:topLinePunct w:val="0"/>
              <w:bidi w:val="0"/>
              <w:spacing w:line="288" w:lineRule="auto"/>
              <w:jc w:val="both"/>
              <w:textAlignment w:val="auto"/>
              <w:rPr>
                <w:rFonts w:hint="eastAsia"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⑤现场踏勘方案；</w:t>
            </w:r>
          </w:p>
          <w:p w14:paraId="28488AC2">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以</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上内容符合实际情况、内容完善详细、完全响应采购要求的得20分，每缺少一项内容的扣</w:t>
            </w:r>
            <w:r>
              <w:rPr>
                <w:rFonts w:hint="eastAsia" w:cs="宋体"/>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分，每有一处方案内容存在缺陷或不足的扣2分，扣完为止。</w:t>
            </w:r>
          </w:p>
          <w:p w14:paraId="087A384B">
            <w:pPr>
              <w:pStyle w:val="205"/>
              <w:keepNext w:val="0"/>
              <w:keepLines w:val="0"/>
              <w:pageBreakBefore w:val="0"/>
              <w:widowControl w:val="0"/>
              <w:kinsoku/>
              <w:wordWrap/>
              <w:overflowPunct/>
              <w:topLinePunct w:val="0"/>
              <w:bidi w:val="0"/>
              <w:spacing w:line="288"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7E1C52E0">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2A8362">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0C6BF0E1">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项目组织管理方案</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17D78391">
            <w:pPr>
              <w:pStyle w:val="205"/>
              <w:spacing w:line="240" w:lineRule="auto"/>
              <w:jc w:val="center"/>
              <w:rPr>
                <w:rFonts w:hint="default"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8分</w:t>
            </w:r>
          </w:p>
        </w:tc>
        <w:tc>
          <w:tcPr>
            <w:tcW w:w="315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CA2E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投标人根据采购需求编制的项目组织管理方案，内容包括但不限于：</w:t>
            </w:r>
          </w:p>
          <w:p w14:paraId="79E155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①总体布置；</w:t>
            </w:r>
          </w:p>
          <w:p w14:paraId="3DEF1A6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②组织架构；</w:t>
            </w:r>
          </w:p>
          <w:p w14:paraId="3EB6A3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③人员配备；</w:t>
            </w:r>
          </w:p>
          <w:p w14:paraId="3CF073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④沟通协作机制等；</w:t>
            </w:r>
          </w:p>
          <w:p w14:paraId="29ECD31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以上内容布置架构合理、人员配备齐全、满足项目需求得8分；每缺少一项内容的扣2分，每有一处方案内容存在缺陷或不足的扣1分，扣完为止。</w:t>
            </w:r>
          </w:p>
          <w:p w14:paraId="64B08C4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7D689A2E">
        <w:tblPrEx>
          <w:tblCellMar>
            <w:top w:w="0" w:type="dxa"/>
            <w:left w:w="0" w:type="dxa"/>
            <w:bottom w:w="0" w:type="dxa"/>
            <w:right w:w="0" w:type="dxa"/>
          </w:tblCellMar>
        </w:tblPrEx>
        <w:trPr>
          <w:trHeight w:val="4070" w:hRule="atLeast"/>
          <w:jc w:val="center"/>
        </w:trPr>
        <w:tc>
          <w:tcPr>
            <w:tcW w:w="428"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DBCF38E">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7</w:t>
            </w:r>
          </w:p>
        </w:tc>
        <w:tc>
          <w:tcPr>
            <w:tcW w:w="918" w:type="pct"/>
            <w:tcBorders>
              <w:top w:val="nil"/>
              <w:left w:val="nil"/>
              <w:bottom w:val="single" w:color="auto" w:sz="4" w:space="0"/>
              <w:right w:val="single" w:color="auto" w:sz="8" w:space="0"/>
            </w:tcBorders>
            <w:tcMar>
              <w:top w:w="0" w:type="dxa"/>
              <w:left w:w="108" w:type="dxa"/>
              <w:bottom w:w="0" w:type="dxa"/>
              <w:right w:w="108" w:type="dxa"/>
            </w:tcMar>
            <w:vAlign w:val="center"/>
          </w:tcPr>
          <w:p w14:paraId="3443A2E8">
            <w:pPr>
              <w:pStyle w:val="205"/>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进度计划</w:t>
            </w:r>
          </w:p>
        </w:tc>
        <w:tc>
          <w:tcPr>
            <w:tcW w:w="500" w:type="pct"/>
            <w:tcBorders>
              <w:top w:val="nil"/>
              <w:left w:val="nil"/>
              <w:bottom w:val="single" w:color="auto" w:sz="4" w:space="0"/>
              <w:right w:val="single" w:color="auto" w:sz="8" w:space="0"/>
            </w:tcBorders>
            <w:tcMar>
              <w:top w:w="0" w:type="dxa"/>
              <w:left w:w="108" w:type="dxa"/>
              <w:bottom w:w="0" w:type="dxa"/>
              <w:right w:w="108" w:type="dxa"/>
            </w:tcMar>
            <w:vAlign w:val="center"/>
          </w:tcPr>
          <w:p w14:paraId="58BD4BDC">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6分</w:t>
            </w:r>
          </w:p>
        </w:tc>
        <w:tc>
          <w:tcPr>
            <w:tcW w:w="3153" w:type="pct"/>
            <w:tcBorders>
              <w:top w:val="nil"/>
              <w:left w:val="nil"/>
              <w:bottom w:val="single" w:color="auto" w:sz="4" w:space="0"/>
              <w:right w:val="single" w:color="auto" w:sz="8" w:space="0"/>
            </w:tcBorders>
            <w:tcMar>
              <w:top w:w="0" w:type="dxa"/>
              <w:left w:w="108" w:type="dxa"/>
              <w:bottom w:w="0" w:type="dxa"/>
              <w:right w:w="108" w:type="dxa"/>
            </w:tcMar>
            <w:vAlign w:val="center"/>
          </w:tcPr>
          <w:p w14:paraId="2A2E4BD8">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sz w:val="24"/>
                <w:szCs w:val="24"/>
                <w:lang w:val="en-US" w:eastAsia="zh-CN"/>
              </w:rPr>
              <w:t>投标人根据采购需求编制的</w:t>
            </w:r>
            <w:r>
              <w:rPr>
                <w:rFonts w:hint="eastAsia" w:ascii="宋体" w:hAnsi="宋体" w:eastAsia="宋体" w:cs="宋体"/>
                <w:color w:val="000000" w:themeColor="text1"/>
                <w:sz w:val="24"/>
                <w:szCs w:val="24"/>
                <w14:textFill>
                  <w14:solidFill>
                    <w14:schemeClr w14:val="tx1"/>
                  </w14:solidFill>
                </w14:textFill>
              </w:rPr>
              <w:t>服务进度计划</w:t>
            </w:r>
            <w:r>
              <w:rPr>
                <w:rFonts w:hint="eastAsia" w:ascii="宋体" w:hAnsi="宋体" w:eastAsia="宋体" w:cs="宋体"/>
                <w:color w:val="000000"/>
                <w:kern w:val="0"/>
                <w:sz w:val="24"/>
                <w:szCs w:val="24"/>
                <w:lang w:val="en-US" w:eastAsia="zh-CN" w:bidi="ar"/>
              </w:rPr>
              <w:t>，内容包括</w:t>
            </w:r>
            <w:r>
              <w:rPr>
                <w:rFonts w:hint="eastAsia" w:ascii="宋体" w:hAnsi="宋体" w:eastAsia="宋体" w:cs="宋体"/>
                <w:color w:val="auto"/>
                <w:sz w:val="24"/>
                <w:szCs w:val="24"/>
                <w:lang w:val="en-US" w:eastAsia="zh-CN"/>
              </w:rPr>
              <w:t>但</w:t>
            </w:r>
            <w:r>
              <w:rPr>
                <w:rFonts w:hint="eastAsia" w:ascii="宋体" w:hAnsi="宋体" w:eastAsia="宋体" w:cs="宋体"/>
                <w:color w:val="000000"/>
                <w:kern w:val="0"/>
                <w:sz w:val="24"/>
                <w:szCs w:val="24"/>
                <w:lang w:val="en-US" w:eastAsia="zh-CN" w:bidi="ar"/>
              </w:rPr>
              <w:t>不限于：①进度控制目标；</w:t>
            </w:r>
          </w:p>
          <w:p w14:paraId="457F8D11">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②进度实施方案；</w:t>
            </w:r>
          </w:p>
          <w:p w14:paraId="228C19D3">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③进度计划与保障措施；</w:t>
            </w:r>
          </w:p>
          <w:p w14:paraId="786A7C64">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bidi="ar"/>
              </w:rPr>
              <w:t>以上内容</w:t>
            </w:r>
            <w:r>
              <w:rPr>
                <w:rFonts w:hint="eastAsia" w:ascii="宋体" w:hAnsi="宋体" w:eastAsia="宋体" w:cs="宋体"/>
                <w:color w:val="auto"/>
                <w:sz w:val="24"/>
                <w:szCs w:val="24"/>
                <w:lang w:val="en-US" w:eastAsia="zh-CN"/>
              </w:rPr>
              <w:t>进度计划完全满足项目需求、内容详细完整、逻辑清晰，具有可行性能完全保证各项目标实现得6分；</w:t>
            </w:r>
            <w:r>
              <w:rPr>
                <w:rFonts w:hint="eastAsia" w:ascii="宋体" w:hAnsi="宋体" w:eastAsia="宋体" w:cs="宋体"/>
                <w:color w:val="auto"/>
                <w:kern w:val="0"/>
                <w:sz w:val="24"/>
                <w:szCs w:val="24"/>
                <w:highlight w:val="none"/>
                <w:lang w:val="en-US" w:eastAsia="zh-CN" w:bidi="ar-SA"/>
              </w:rPr>
              <w:t>每缺少一项内容的扣2分，每有一处方案内容存在缺陷或不足的扣1分，扣完为止。</w:t>
            </w:r>
          </w:p>
          <w:p w14:paraId="5EC9327E">
            <w:pPr>
              <w:spacing w:line="240" w:lineRule="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1588CD4A">
        <w:tblPrEx>
          <w:tblCellMar>
            <w:top w:w="0" w:type="dxa"/>
            <w:left w:w="0" w:type="dxa"/>
            <w:bottom w:w="0" w:type="dxa"/>
            <w:right w:w="0" w:type="dxa"/>
          </w:tblCellMar>
        </w:tblPrEx>
        <w:trPr>
          <w:trHeight w:val="4076" w:hRule="atLeast"/>
          <w:jc w:val="center"/>
        </w:trPr>
        <w:tc>
          <w:tcPr>
            <w:tcW w:w="42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F294FD">
            <w:pPr>
              <w:pStyle w:val="205"/>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91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D5187C">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质量保障措施</w:t>
            </w:r>
          </w:p>
        </w:tc>
        <w:tc>
          <w:tcPr>
            <w:tcW w:w="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9458F9">
            <w:pPr>
              <w:pStyle w:val="205"/>
              <w:spacing w:line="240" w:lineRule="auto"/>
              <w:jc w:val="center"/>
              <w:rPr>
                <w:rFonts w:hint="default"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分</w:t>
            </w:r>
          </w:p>
        </w:tc>
        <w:tc>
          <w:tcPr>
            <w:tcW w:w="315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9671209">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投标人根据采购需求编制的质量保障措施，内容包括但不限于：①</w:t>
            </w:r>
            <w:r>
              <w:rPr>
                <w:rFonts w:hint="eastAsia" w:ascii="宋体" w:hAnsi="宋体" w:eastAsia="宋体" w:cs="宋体"/>
                <w:color w:val="000000"/>
                <w:kern w:val="0"/>
                <w:sz w:val="24"/>
                <w:szCs w:val="24"/>
                <w:lang w:val="en-US" w:eastAsia="zh-CN" w:bidi="ar"/>
              </w:rPr>
              <w:t>质量保障方案</w:t>
            </w:r>
            <w:r>
              <w:rPr>
                <w:rFonts w:hint="eastAsia" w:ascii="宋体" w:hAnsi="宋体" w:eastAsia="宋体" w:cs="宋体"/>
                <w:color w:val="auto"/>
                <w:sz w:val="24"/>
                <w:szCs w:val="24"/>
                <w:lang w:val="en-US" w:eastAsia="zh-CN"/>
              </w:rPr>
              <w:t>；</w:t>
            </w:r>
          </w:p>
          <w:p w14:paraId="3FB017D6">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000000"/>
                <w:kern w:val="0"/>
                <w:sz w:val="24"/>
                <w:szCs w:val="24"/>
                <w:highlight w:val="none"/>
                <w:lang w:val="en-US" w:eastAsia="zh-CN" w:bidi="ar"/>
              </w:rPr>
              <w:t>质量控制体系及措施</w:t>
            </w:r>
            <w:r>
              <w:rPr>
                <w:rFonts w:hint="eastAsia" w:ascii="宋体" w:hAnsi="宋体" w:eastAsia="宋体" w:cs="宋体"/>
                <w:color w:val="auto"/>
                <w:sz w:val="24"/>
                <w:szCs w:val="24"/>
                <w:highlight w:val="none"/>
                <w:lang w:val="en-US" w:eastAsia="zh-CN"/>
              </w:rPr>
              <w:t>；</w:t>
            </w:r>
          </w:p>
          <w:p w14:paraId="3D5B5081">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③审核与复核制度质量保障措施；</w:t>
            </w:r>
          </w:p>
          <w:p w14:paraId="4B1D92C6">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w:t>
            </w:r>
            <w:r>
              <w:rPr>
                <w:rFonts w:hint="eastAsia" w:ascii="宋体" w:hAnsi="宋体" w:eastAsia="宋体" w:cs="宋体"/>
                <w:color w:val="auto"/>
                <w:sz w:val="24"/>
                <w:szCs w:val="24"/>
                <w:highlight w:val="none"/>
                <w:lang w:val="en-US" w:eastAsia="zh-CN"/>
              </w:rPr>
              <w:t>成果文件交付与验收质量</w:t>
            </w:r>
            <w:r>
              <w:rPr>
                <w:rFonts w:hint="eastAsia" w:ascii="宋体" w:hAnsi="宋体" w:eastAsia="宋体" w:cs="宋体"/>
                <w:color w:val="auto"/>
                <w:kern w:val="0"/>
                <w:sz w:val="24"/>
                <w:szCs w:val="24"/>
                <w:lang w:val="en-US" w:eastAsia="zh-CN" w:bidi="ar-SA"/>
              </w:rPr>
              <w:t>保障措施</w:t>
            </w:r>
            <w:r>
              <w:rPr>
                <w:rFonts w:hint="eastAsia" w:ascii="宋体" w:hAnsi="宋体" w:eastAsia="宋体" w:cs="宋体"/>
                <w:color w:val="auto"/>
                <w:sz w:val="24"/>
                <w:szCs w:val="24"/>
                <w:lang w:val="en-US" w:eastAsia="zh-CN"/>
              </w:rPr>
              <w:t>；</w:t>
            </w:r>
          </w:p>
          <w:p w14:paraId="17B81DC5">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以上完全满足项目需求、内容详细完整、逻辑清晰，具有可行性能完全保证各项目标实现得8分；每缺少一项内容的扣2分，每有一处方案内容存在缺陷或不足的扣1分，扣完为止。</w:t>
            </w:r>
          </w:p>
          <w:p w14:paraId="70214D89">
            <w:pPr>
              <w:spacing w:line="240" w:lineRule="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662FEC91">
        <w:tblPrEx>
          <w:tblCellMar>
            <w:top w:w="0" w:type="dxa"/>
            <w:left w:w="0" w:type="dxa"/>
            <w:bottom w:w="0" w:type="dxa"/>
            <w:right w:w="0" w:type="dxa"/>
          </w:tblCellMar>
        </w:tblPrEx>
        <w:trPr>
          <w:trHeight w:val="0" w:hRule="atLeast"/>
          <w:jc w:val="center"/>
        </w:trPr>
        <w:tc>
          <w:tcPr>
            <w:tcW w:w="428"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58E2FC">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9</w:t>
            </w:r>
          </w:p>
        </w:tc>
        <w:tc>
          <w:tcPr>
            <w:tcW w:w="918"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8BBC974">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应急预案措施</w:t>
            </w:r>
          </w:p>
        </w:tc>
        <w:tc>
          <w:tcPr>
            <w:tcW w:w="500"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8426E3F">
            <w:pPr>
              <w:pStyle w:val="205"/>
              <w:spacing w:line="240" w:lineRule="auto"/>
              <w:jc w:val="center"/>
              <w:rPr>
                <w:rFonts w:hint="eastAsia" w:ascii="宋体" w:hAnsi="宋体" w:eastAsia="宋体" w:cs="宋体"/>
                <w:color w:val="auto"/>
                <w:kern w:val="0"/>
                <w:sz w:val="24"/>
                <w:szCs w:val="24"/>
                <w:lang w:val="en-US" w:eastAsia="zh-CN" w:bidi="ar-SA"/>
              </w:rPr>
            </w:pPr>
            <w:r>
              <w:rPr>
                <w:rFonts w:hint="eastAsia"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分</w:t>
            </w:r>
          </w:p>
        </w:tc>
        <w:tc>
          <w:tcPr>
            <w:tcW w:w="3153"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C03337E">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投标人</w:t>
            </w:r>
            <w:r>
              <w:rPr>
                <w:rFonts w:hint="eastAsia" w:ascii="宋体" w:hAnsi="宋体" w:eastAsia="宋体" w:cs="宋体"/>
                <w:b w:val="0"/>
                <w:bCs w:val="0"/>
                <w:kern w:val="0"/>
                <w:sz w:val="24"/>
                <w:szCs w:val="24"/>
                <w:lang w:eastAsia="zh-CN"/>
              </w:rPr>
              <w:t>根据本项目特点</w:t>
            </w:r>
            <w:r>
              <w:rPr>
                <w:rFonts w:hint="eastAsia" w:ascii="宋体" w:hAnsi="宋体" w:eastAsia="宋体" w:cs="宋体"/>
                <w:color w:val="auto"/>
                <w:sz w:val="24"/>
                <w:szCs w:val="24"/>
                <w:lang w:val="en-US" w:eastAsia="zh-CN"/>
              </w:rPr>
              <w:t>编制的</w:t>
            </w:r>
            <w:r>
              <w:rPr>
                <w:rFonts w:hint="eastAsia" w:ascii="宋体" w:hAnsi="宋体" w:eastAsia="宋体" w:cs="宋体"/>
                <w:color w:val="auto"/>
                <w:kern w:val="0"/>
                <w:sz w:val="24"/>
                <w:szCs w:val="24"/>
                <w:lang w:val="en-US" w:eastAsia="zh-CN" w:bidi="ar-SA"/>
              </w:rPr>
              <w:t>应急预案措施</w:t>
            </w:r>
            <w:r>
              <w:rPr>
                <w:rFonts w:hint="eastAsia" w:cs="宋体"/>
                <w:b w:val="0"/>
                <w:bCs w:val="0"/>
                <w:kern w:val="0"/>
                <w:sz w:val="24"/>
                <w:szCs w:val="24"/>
                <w:lang w:eastAsia="zh-CN"/>
              </w:rPr>
              <w:t>，</w:t>
            </w:r>
            <w:r>
              <w:rPr>
                <w:rFonts w:hint="eastAsia" w:cs="宋体"/>
                <w:b w:val="0"/>
                <w:bCs w:val="0"/>
                <w:kern w:val="0"/>
                <w:sz w:val="24"/>
                <w:szCs w:val="24"/>
                <w:lang w:val="en-US" w:eastAsia="zh-CN"/>
              </w:rPr>
              <w:t>内容</w:t>
            </w:r>
            <w:r>
              <w:rPr>
                <w:rFonts w:hint="eastAsia" w:ascii="宋体" w:hAnsi="宋体" w:eastAsia="宋体" w:cs="宋体"/>
                <w:b w:val="0"/>
                <w:bCs w:val="0"/>
                <w:kern w:val="0"/>
                <w:sz w:val="24"/>
                <w:szCs w:val="24"/>
                <w:lang w:eastAsia="zh-CN"/>
              </w:rPr>
              <w:t>包含但不限于：</w:t>
            </w:r>
          </w:p>
          <w:p w14:paraId="2EEFFDDB">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①临时突击性工作及突发事件应急保障措施；</w:t>
            </w:r>
          </w:p>
          <w:p w14:paraId="2235E9DC">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②突发事件处理流程；</w:t>
            </w:r>
          </w:p>
          <w:p w14:paraId="7CE75D51">
            <w:pPr>
              <w:widowControl/>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③</w:t>
            </w:r>
            <w:r>
              <w:rPr>
                <w:rFonts w:hint="eastAsia" w:ascii="宋体" w:hAnsi="宋体" w:eastAsia="宋体" w:cs="宋体"/>
                <w:color w:val="000000"/>
                <w:kern w:val="0"/>
                <w:sz w:val="24"/>
                <w:szCs w:val="24"/>
                <w:lang w:val="en-US" w:eastAsia="zh-CN" w:bidi="ar"/>
              </w:rPr>
              <w:t>应急响应时间及响应措施</w:t>
            </w:r>
            <w:r>
              <w:rPr>
                <w:rFonts w:hint="default" w:ascii="宋体" w:hAnsi="宋体" w:eastAsia="宋体" w:cs="宋体"/>
                <w:color w:val="000000" w:themeColor="text1"/>
                <w:kern w:val="0"/>
                <w:sz w:val="24"/>
                <w:szCs w:val="24"/>
                <w:lang w:val="en-US" w:eastAsia="zh-CN" w:bidi="ar-SA"/>
                <w14:textFill>
                  <w14:solidFill>
                    <w14:schemeClr w14:val="tx1"/>
                  </w14:solidFill>
                </w14:textFill>
              </w:rPr>
              <w:t>；</w:t>
            </w:r>
          </w:p>
          <w:p w14:paraId="6477EF3E">
            <w:pPr>
              <w:widowControl/>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以上内容符合实际情况、内容完善详细、完全响应采购要求的得6分，每缺少一项内容的扣2分，每有一处方案内容存在缺陷或不足的扣1分，扣完为止。</w:t>
            </w:r>
          </w:p>
          <w:p w14:paraId="2DB897AB">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highlight w:val="none"/>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r>
      <w:tr w14:paraId="3BCC7D3B">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BF775F">
            <w:pPr>
              <w:pStyle w:val="205"/>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10</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1C7E49C0">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保密措施</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659743EB">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3分</w:t>
            </w:r>
          </w:p>
        </w:tc>
        <w:tc>
          <w:tcPr>
            <w:tcW w:w="3153" w:type="pct"/>
            <w:tcBorders>
              <w:top w:val="nil"/>
              <w:left w:val="nil"/>
              <w:bottom w:val="single" w:color="auto" w:sz="8" w:space="0"/>
              <w:right w:val="single" w:color="auto" w:sz="8" w:space="0"/>
            </w:tcBorders>
            <w:tcMar>
              <w:top w:w="0" w:type="dxa"/>
              <w:left w:w="108" w:type="dxa"/>
              <w:bottom w:w="0" w:type="dxa"/>
              <w:right w:w="108" w:type="dxa"/>
            </w:tcMar>
            <w:vAlign w:val="center"/>
          </w:tcPr>
          <w:p w14:paraId="5BAAF729">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投标人根据本项目特点制定保密措施方案</w:t>
            </w:r>
            <w:r>
              <w:rPr>
                <w:rFonts w:hint="eastAsia" w:cs="宋体"/>
                <w:b w:val="0"/>
                <w:bCs w:val="0"/>
                <w:kern w:val="0"/>
                <w:sz w:val="24"/>
                <w:szCs w:val="24"/>
                <w:lang w:eastAsia="zh-CN"/>
              </w:rPr>
              <w:t>，</w:t>
            </w:r>
            <w:r>
              <w:rPr>
                <w:rFonts w:hint="eastAsia" w:cs="宋体"/>
                <w:b w:val="0"/>
                <w:bCs w:val="0"/>
                <w:kern w:val="0"/>
                <w:sz w:val="24"/>
                <w:szCs w:val="24"/>
                <w:lang w:val="en-US" w:eastAsia="zh-CN"/>
              </w:rPr>
              <w:t>内容</w:t>
            </w:r>
            <w:r>
              <w:rPr>
                <w:rFonts w:hint="eastAsia" w:ascii="宋体" w:hAnsi="宋体" w:eastAsia="宋体" w:cs="宋体"/>
                <w:b w:val="0"/>
                <w:bCs w:val="0"/>
                <w:kern w:val="0"/>
                <w:sz w:val="24"/>
                <w:szCs w:val="24"/>
                <w:lang w:eastAsia="zh-CN"/>
              </w:rPr>
              <w:t>包含但不限于:</w:t>
            </w:r>
            <w:r>
              <w:rPr>
                <w:rFonts w:hint="eastAsia" w:ascii="宋体" w:hAnsi="宋体" w:eastAsia="宋体" w:cs="宋体"/>
                <w:b w:val="0"/>
                <w:bCs w:val="0"/>
                <w:kern w:val="0"/>
                <w:sz w:val="24"/>
                <w:szCs w:val="24"/>
                <w:lang w:val="en-US" w:eastAsia="zh-CN"/>
              </w:rPr>
              <w:t>①</w:t>
            </w:r>
            <w:r>
              <w:rPr>
                <w:rFonts w:hint="eastAsia" w:ascii="宋体" w:hAnsi="宋体" w:eastAsia="宋体" w:cs="宋体"/>
                <w:b w:val="0"/>
                <w:bCs w:val="0"/>
                <w:kern w:val="0"/>
                <w:sz w:val="24"/>
                <w:szCs w:val="24"/>
                <w:lang w:eastAsia="zh-CN"/>
              </w:rPr>
              <w:t>保密制度</w:t>
            </w:r>
            <w:r>
              <w:rPr>
                <w:rFonts w:hint="eastAsia" w:cs="宋体"/>
                <w:b w:val="0"/>
                <w:bCs w:val="0"/>
                <w:kern w:val="0"/>
                <w:sz w:val="24"/>
                <w:szCs w:val="24"/>
                <w:lang w:eastAsia="zh-CN"/>
              </w:rPr>
              <w:t>；</w:t>
            </w:r>
          </w:p>
          <w:p w14:paraId="20C271A7">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eastAsia="zh-CN"/>
              </w:rPr>
              <w:t>②保密承诺函（格式自拟）；</w:t>
            </w:r>
          </w:p>
          <w:p w14:paraId="10D764C8">
            <w:pPr>
              <w:pStyle w:val="205"/>
              <w:keepNext w:val="0"/>
              <w:keepLines w:val="0"/>
              <w:pageBreakBefore w:val="0"/>
              <w:widowControl w:val="0"/>
              <w:kinsoku/>
              <w:wordWrap/>
              <w:overflowPunct/>
              <w:topLinePunct w:val="0"/>
              <w:bidi w:val="0"/>
              <w:spacing w:line="240" w:lineRule="auto"/>
              <w:jc w:val="both"/>
              <w:textAlignment w:val="auto"/>
              <w:rPr>
                <w:rFonts w:hint="eastAsia" w:ascii="宋体" w:hAnsi="宋体" w:eastAsia="宋体" w:cs="宋体"/>
                <w:b/>
                <w:bCs/>
                <w:kern w:val="0"/>
                <w:sz w:val="24"/>
                <w:szCs w:val="24"/>
                <w:lang w:eastAsia="zh-CN"/>
              </w:rPr>
            </w:pPr>
            <w:r>
              <w:rPr>
                <w:rFonts w:hint="eastAsia" w:cs="宋体"/>
                <w:b w:val="0"/>
                <w:bCs w:val="0"/>
                <w:kern w:val="0"/>
                <w:sz w:val="24"/>
                <w:szCs w:val="24"/>
                <w:lang w:val="en-US" w:eastAsia="zh-CN"/>
              </w:rPr>
              <w:t>提供</w:t>
            </w:r>
            <w:r>
              <w:rPr>
                <w:rFonts w:hint="eastAsia" w:ascii="宋体" w:hAnsi="宋体" w:eastAsia="宋体" w:cs="宋体"/>
                <w:b w:val="0"/>
                <w:bCs w:val="0"/>
                <w:kern w:val="0"/>
                <w:sz w:val="24"/>
                <w:szCs w:val="24"/>
                <w:lang w:eastAsia="zh-CN"/>
              </w:rPr>
              <w:t>保密制度完善可行得</w:t>
            </w:r>
            <w:r>
              <w:rPr>
                <w:rFonts w:hint="eastAsia" w:ascii="宋体" w:hAnsi="宋体" w:eastAsia="宋体" w:cs="宋体"/>
                <w:b w:val="0"/>
                <w:bCs w:val="0"/>
                <w:kern w:val="0"/>
                <w:sz w:val="24"/>
                <w:szCs w:val="24"/>
                <w:lang w:val="en-US" w:eastAsia="zh-CN"/>
              </w:rPr>
              <w:t>2</w:t>
            </w:r>
            <w:r>
              <w:rPr>
                <w:rFonts w:hint="eastAsia" w:ascii="宋体" w:hAnsi="宋体" w:eastAsia="宋体" w:cs="宋体"/>
                <w:b w:val="0"/>
                <w:bCs w:val="0"/>
                <w:kern w:val="0"/>
                <w:sz w:val="24"/>
                <w:szCs w:val="24"/>
                <w:lang w:eastAsia="zh-CN"/>
              </w:rPr>
              <w:t>分；保密制度一般得</w:t>
            </w: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lang w:eastAsia="zh-CN"/>
              </w:rPr>
              <w:t>分。提供保密承诺函得1分，不提供不得分；本项满分</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eastAsia="zh-CN"/>
              </w:rPr>
              <w:t>分。</w:t>
            </w:r>
          </w:p>
        </w:tc>
      </w:tr>
      <w:tr w14:paraId="1FF46A65">
        <w:tblPrEx>
          <w:tblCellMar>
            <w:top w:w="0" w:type="dxa"/>
            <w:left w:w="0" w:type="dxa"/>
            <w:bottom w:w="0" w:type="dxa"/>
            <w:right w:w="0" w:type="dxa"/>
          </w:tblCellMar>
        </w:tblPrEx>
        <w:trPr>
          <w:trHeight w:val="0" w:hRule="atLeast"/>
          <w:jc w:val="center"/>
        </w:trPr>
        <w:tc>
          <w:tcPr>
            <w:tcW w:w="4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5C0D62">
            <w:pPr>
              <w:spacing w:line="240" w:lineRule="auto"/>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11</w:t>
            </w:r>
          </w:p>
        </w:tc>
        <w:tc>
          <w:tcPr>
            <w:tcW w:w="918" w:type="pct"/>
            <w:tcBorders>
              <w:top w:val="nil"/>
              <w:left w:val="nil"/>
              <w:bottom w:val="single" w:color="auto" w:sz="8" w:space="0"/>
              <w:right w:val="single" w:color="auto" w:sz="8" w:space="0"/>
            </w:tcBorders>
            <w:tcMar>
              <w:top w:w="0" w:type="dxa"/>
              <w:left w:w="108" w:type="dxa"/>
              <w:bottom w:w="0" w:type="dxa"/>
              <w:right w:w="108" w:type="dxa"/>
            </w:tcMar>
            <w:vAlign w:val="center"/>
          </w:tcPr>
          <w:p w14:paraId="46689752">
            <w:pPr>
              <w:autoSpaceDE w:val="0"/>
              <w:adjustRightInd w:val="0"/>
              <w:snapToGrid w:val="0"/>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服务承诺</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5C2F437F">
            <w:pPr>
              <w:pStyle w:val="205"/>
              <w:spacing w:line="240" w:lineRule="auto"/>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cs="宋体"/>
                <w:color w:val="000000" w:themeColor="text1"/>
                <w:kern w:val="0"/>
                <w:sz w:val="24"/>
                <w:szCs w:val="24"/>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315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8A7364">
            <w:pPr>
              <w:pStyle w:val="205"/>
              <w:spacing w:line="240" w:lineRule="auto"/>
              <w:jc w:val="both"/>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供应商根据采购需求编制</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服务承诺</w:t>
            </w:r>
            <w:r>
              <w:rPr>
                <w:rFonts w:hint="eastAsia" w:ascii="宋体" w:hAnsi="宋体" w:eastAsia="宋体" w:cs="宋体"/>
                <w:color w:val="auto"/>
                <w:sz w:val="24"/>
                <w:szCs w:val="24"/>
                <w:lang w:val="en-US" w:eastAsia="zh-CN"/>
              </w:rPr>
              <w:t>，</w:t>
            </w:r>
            <w:r>
              <w:rPr>
                <w:rFonts w:hint="eastAsia" w:ascii="宋体" w:hAnsi="宋体" w:eastAsia="宋体" w:cs="宋体"/>
                <w:color w:val="000000"/>
                <w:kern w:val="0"/>
                <w:sz w:val="24"/>
                <w:szCs w:val="24"/>
                <w:lang w:val="en-US" w:eastAsia="zh-CN" w:bidi="ar"/>
              </w:rPr>
              <w:t>内容包括</w:t>
            </w:r>
            <w:r>
              <w:rPr>
                <w:rFonts w:hint="eastAsia" w:cs="宋体"/>
                <w:color w:val="000000"/>
                <w:kern w:val="0"/>
                <w:sz w:val="24"/>
                <w:szCs w:val="24"/>
                <w:lang w:val="en-US" w:eastAsia="zh-CN" w:bidi="ar"/>
              </w:rPr>
              <w:t>但</w:t>
            </w:r>
            <w:r>
              <w:rPr>
                <w:rFonts w:hint="eastAsia" w:ascii="宋体" w:hAnsi="宋体" w:eastAsia="宋体" w:cs="宋体"/>
                <w:color w:val="000000"/>
                <w:kern w:val="0"/>
                <w:sz w:val="24"/>
                <w:szCs w:val="24"/>
                <w:lang w:val="en-US" w:eastAsia="zh-CN" w:bidi="ar"/>
              </w:rPr>
              <w:t>不限于</w:t>
            </w:r>
            <w:r>
              <w:rPr>
                <w:rFonts w:hint="default" w:ascii="宋体" w:hAnsi="宋体" w:eastAsia="宋体" w:cs="宋体"/>
                <w:color w:val="000000" w:themeColor="text1"/>
                <w:kern w:val="0"/>
                <w:sz w:val="24"/>
                <w:szCs w:val="24"/>
                <w:lang w:val="en-US" w:eastAsia="zh-CN" w:bidi="ar-SA"/>
                <w14:textFill>
                  <w14:solidFill>
                    <w14:schemeClr w14:val="tx1"/>
                  </w14:solidFill>
                </w14:textFill>
              </w:rPr>
              <w:t>：</w:t>
            </w:r>
          </w:p>
          <w:p w14:paraId="66233EA6">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①成果</w:t>
            </w:r>
            <w:r>
              <w:rPr>
                <w:rFonts w:hint="eastAsia" w:cs="宋体"/>
                <w:b w:val="0"/>
                <w:bCs w:val="0"/>
                <w:color w:val="000000" w:themeColor="text1"/>
                <w:kern w:val="0"/>
                <w:sz w:val="24"/>
                <w:szCs w:val="24"/>
                <w:highlight w:val="none"/>
                <w:lang w:val="en-US" w:eastAsia="zh-CN" w:bidi="ar-SA"/>
                <w14:textFill>
                  <w14:solidFill>
                    <w14:schemeClr w14:val="tx1"/>
                  </w14:solidFill>
                </w14:textFill>
              </w:rPr>
              <w:t>文件</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w:t>
            </w:r>
          </w:p>
          <w:p w14:paraId="016134C3">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②服务质量；</w:t>
            </w:r>
          </w:p>
          <w:p w14:paraId="2B6FCBAB">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③准确性、及时性</w:t>
            </w:r>
            <w:r>
              <w:rPr>
                <w:rFonts w:hint="eastAsia" w:cs="宋体"/>
                <w:b w:val="0"/>
                <w:bCs w:val="0"/>
                <w:color w:val="000000" w:themeColor="text1"/>
                <w:kern w:val="0"/>
                <w:sz w:val="24"/>
                <w:szCs w:val="24"/>
                <w:highlight w:val="none"/>
                <w:lang w:val="en-US" w:eastAsia="zh-CN" w:bidi="ar-SA"/>
                <w14:textFill>
                  <w14:solidFill>
                    <w14:schemeClr w14:val="tx1"/>
                  </w14:solidFill>
                </w14:textFill>
              </w:rPr>
              <w:t>及</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提交时间；</w:t>
            </w:r>
          </w:p>
          <w:p w14:paraId="308F289A">
            <w:pPr>
              <w:pStyle w:val="205"/>
              <w:spacing w:line="240" w:lineRule="auto"/>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④</w:t>
            </w:r>
            <w:r>
              <w:rPr>
                <w:rFonts w:hint="eastAsia" w:cs="宋体"/>
                <w:b w:val="0"/>
                <w:bCs w:val="0"/>
                <w:color w:val="000000" w:themeColor="text1"/>
                <w:kern w:val="0"/>
                <w:sz w:val="24"/>
                <w:szCs w:val="24"/>
                <w:highlight w:val="none"/>
                <w:lang w:val="en-US" w:eastAsia="zh-CN" w:bidi="ar-SA"/>
                <w14:textFill>
                  <w14:solidFill>
                    <w14:schemeClr w14:val="tx1"/>
                  </w14:solidFill>
                </w14:textFill>
              </w:rPr>
              <w:t>拟派驻场人员</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w:t>
            </w:r>
          </w:p>
          <w:p w14:paraId="78A8E33D">
            <w:pPr>
              <w:pStyle w:val="205"/>
              <w:spacing w:line="240" w:lineRule="auto"/>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以上内容符合实际情况、内容完善详细的得4分，每缺少一项内容</w:t>
            </w:r>
            <w:r>
              <w:rPr>
                <w:rFonts w:hint="eastAsia" w:cs="宋体"/>
                <w:color w:val="000000" w:themeColor="text1"/>
                <w:kern w:val="0"/>
                <w:sz w:val="24"/>
                <w:szCs w:val="24"/>
                <w:lang w:val="en-US" w:eastAsia="zh-CN" w:bidi="ar-SA"/>
                <w14:textFill>
                  <w14:solidFill>
                    <w14:schemeClr w14:val="tx1"/>
                  </w14:solidFill>
                </w14:textFill>
              </w:rPr>
              <w:t>或内容不完整详细</w:t>
            </w:r>
            <w:r>
              <w:rPr>
                <w:rFonts w:hint="eastAsia" w:ascii="宋体" w:hAnsi="宋体" w:eastAsia="宋体" w:cs="宋体"/>
                <w:color w:val="000000" w:themeColor="text1"/>
                <w:kern w:val="0"/>
                <w:sz w:val="24"/>
                <w:szCs w:val="24"/>
                <w:lang w:val="en-US" w:eastAsia="zh-CN" w:bidi="ar-SA"/>
                <w14:textFill>
                  <w14:solidFill>
                    <w14:schemeClr w14:val="tx1"/>
                  </w14:solidFill>
                </w14:textFill>
              </w:rPr>
              <w:t>的扣1分，扣完为止。</w:t>
            </w:r>
          </w:p>
        </w:tc>
      </w:tr>
      <w:tr w14:paraId="1ADD80F8">
        <w:tblPrEx>
          <w:tblCellMar>
            <w:top w:w="0" w:type="dxa"/>
            <w:left w:w="0" w:type="dxa"/>
            <w:bottom w:w="0" w:type="dxa"/>
            <w:right w:w="0" w:type="dxa"/>
          </w:tblCellMar>
        </w:tblPrEx>
        <w:trPr>
          <w:trHeight w:val="464" w:hRule="atLeast"/>
          <w:jc w:val="center"/>
        </w:trPr>
        <w:tc>
          <w:tcPr>
            <w:tcW w:w="1346"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6BAD6A">
            <w:pPr>
              <w:spacing w:line="24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p>
        </w:tc>
        <w:tc>
          <w:tcPr>
            <w:tcW w:w="500" w:type="pct"/>
            <w:tcBorders>
              <w:top w:val="nil"/>
              <w:left w:val="nil"/>
              <w:bottom w:val="single" w:color="auto" w:sz="8" w:space="0"/>
              <w:right w:val="single" w:color="auto" w:sz="8" w:space="0"/>
            </w:tcBorders>
            <w:tcMar>
              <w:top w:w="0" w:type="dxa"/>
              <w:left w:w="108" w:type="dxa"/>
              <w:bottom w:w="0" w:type="dxa"/>
              <w:right w:w="108" w:type="dxa"/>
            </w:tcMar>
            <w:vAlign w:val="center"/>
          </w:tcPr>
          <w:p w14:paraId="7867F24C">
            <w:pPr>
              <w:spacing w:line="24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100分</w:t>
            </w:r>
          </w:p>
        </w:tc>
        <w:tc>
          <w:tcPr>
            <w:tcW w:w="3153" w:type="pct"/>
            <w:tcBorders>
              <w:top w:val="nil"/>
              <w:left w:val="nil"/>
              <w:bottom w:val="single" w:color="auto" w:sz="8" w:space="0"/>
              <w:right w:val="single" w:color="auto" w:sz="8" w:space="0"/>
            </w:tcBorders>
            <w:tcMar>
              <w:top w:w="0" w:type="dxa"/>
              <w:left w:w="108" w:type="dxa"/>
              <w:bottom w:w="0" w:type="dxa"/>
              <w:right w:w="108" w:type="dxa"/>
            </w:tcMar>
            <w:vAlign w:val="center"/>
          </w:tcPr>
          <w:p w14:paraId="5698F363">
            <w:pPr>
              <w:spacing w:line="240" w:lineRule="auto"/>
              <w:rPr>
                <w:rFonts w:hint="eastAsia" w:ascii="宋体" w:hAnsi="宋体" w:eastAsia="宋体" w:cs="宋体"/>
                <w:color w:val="000000" w:themeColor="text1"/>
                <w:kern w:val="0"/>
                <w:sz w:val="24"/>
                <w:szCs w:val="24"/>
                <w14:textFill>
                  <w14:solidFill>
                    <w14:schemeClr w14:val="tx1"/>
                  </w14:solidFill>
                </w14:textFill>
              </w:rPr>
            </w:pPr>
          </w:p>
        </w:tc>
      </w:tr>
    </w:tbl>
    <w:p w14:paraId="024DF669">
      <w:pPr>
        <w:spacing w:line="240" w:lineRule="auto"/>
        <w:jc w:val="both"/>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p>
    <w:p w14:paraId="482394E9">
      <w:pPr>
        <w:spacing w:line="240" w:lineRule="auto"/>
        <w:jc w:val="both"/>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pPr>
    </w:p>
    <w:p w14:paraId="5325D246">
      <w:pPr>
        <w:tabs>
          <w:tab w:val="center" w:pos="4832"/>
          <w:tab w:val="left" w:pos="7140"/>
        </w:tabs>
        <w:spacing w:line="360" w:lineRule="auto"/>
        <w:ind w:firstLine="472" w:firstLineChars="196"/>
        <w:jc w:val="left"/>
        <w:outlineLvl w:val="2"/>
        <w:rPr>
          <w:rFonts w:hint="eastAsia" w:ascii="宋体" w:hAnsi="宋体" w:eastAsia="宋体" w:cs="宋体"/>
          <w:b/>
          <w:color w:val="000000" w:themeColor="text1"/>
          <w:sz w:val="24"/>
          <w:szCs w:val="24"/>
          <w14:textFill>
            <w14:solidFill>
              <w14:schemeClr w14:val="tx1"/>
            </w14:solidFill>
          </w14:textFill>
        </w:rPr>
      </w:pPr>
      <w:bookmarkStart w:id="52" w:name="_Toc29420"/>
      <w:r>
        <w:rPr>
          <w:rFonts w:hint="eastAsia" w:ascii="宋体" w:hAnsi="宋体" w:eastAsia="宋体" w:cs="宋体"/>
          <w:b/>
          <w:color w:val="000000" w:themeColor="text1"/>
          <w:sz w:val="24"/>
          <w:szCs w:val="24"/>
          <w14:textFill>
            <w14:solidFill>
              <w14:schemeClr w14:val="tx1"/>
            </w14:solidFill>
          </w14:textFill>
        </w:rPr>
        <w:t>1. 评标方法</w:t>
      </w:r>
      <w:bookmarkEnd w:id="52"/>
    </w:p>
    <w:p w14:paraId="4D96B5F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本次评标采用</w:t>
      </w:r>
      <w:r>
        <w:rPr>
          <w:rFonts w:hint="eastAsia" w:ascii="宋体" w:hAnsi="宋体" w:eastAsia="宋体" w:cs="宋体"/>
          <w:b/>
          <w:bCs/>
          <w:color w:val="000000" w:themeColor="text1"/>
          <w:kern w:val="0"/>
          <w:sz w:val="24"/>
          <w:szCs w:val="24"/>
          <w14:textFill>
            <w14:solidFill>
              <w14:schemeClr w14:val="tx1"/>
            </w14:solidFill>
          </w14:textFill>
        </w:rPr>
        <w:t>综合评分法</w:t>
      </w:r>
      <w:r>
        <w:rPr>
          <w:rFonts w:hint="eastAsia" w:ascii="宋体" w:hAnsi="宋体" w:eastAsia="宋体" w:cs="宋体"/>
          <w:color w:val="000000" w:themeColor="text1"/>
          <w:kern w:val="0"/>
          <w:sz w:val="24"/>
          <w:szCs w:val="24"/>
          <w14:textFill>
            <w14:solidFill>
              <w14:schemeClr w14:val="tx1"/>
            </w14:solidFill>
          </w14:textFill>
        </w:rPr>
        <w:t>。评标小组对满足招标文件实质性要求的投标文件，按照本节规定的评标标准进行评标。评标中各评委若发生意见分歧，以少数服从多数原则确定。</w:t>
      </w:r>
    </w:p>
    <w:p w14:paraId="0EECCA07">
      <w:pPr>
        <w:tabs>
          <w:tab w:val="center" w:pos="4832"/>
          <w:tab w:val="left" w:pos="7140"/>
        </w:tabs>
        <w:spacing w:line="360" w:lineRule="auto"/>
        <w:ind w:firstLine="472" w:firstLineChars="196"/>
        <w:jc w:val="left"/>
        <w:outlineLvl w:val="2"/>
        <w:rPr>
          <w:rFonts w:hint="eastAsia" w:ascii="宋体" w:hAnsi="宋体" w:eastAsia="宋体" w:cs="宋体"/>
          <w:b/>
          <w:color w:val="000000" w:themeColor="text1"/>
          <w:sz w:val="24"/>
          <w:szCs w:val="24"/>
          <w14:textFill>
            <w14:solidFill>
              <w14:schemeClr w14:val="tx1"/>
            </w14:solidFill>
          </w14:textFill>
        </w:rPr>
      </w:pPr>
      <w:bookmarkStart w:id="53" w:name="_Toc2806"/>
      <w:r>
        <w:rPr>
          <w:rFonts w:hint="eastAsia" w:ascii="宋体" w:hAnsi="宋体" w:eastAsia="宋体" w:cs="宋体"/>
          <w:b/>
          <w:color w:val="000000" w:themeColor="text1"/>
          <w:sz w:val="24"/>
          <w:szCs w:val="24"/>
          <w14:textFill>
            <w14:solidFill>
              <w14:schemeClr w14:val="tx1"/>
            </w14:solidFill>
          </w14:textFill>
        </w:rPr>
        <w:t>2. 评标标准</w:t>
      </w:r>
      <w:bookmarkEnd w:id="53"/>
    </w:p>
    <w:p w14:paraId="6F99338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2.1 资格审查：评标因素和评标标准见《资格审查标准》。</w:t>
      </w:r>
    </w:p>
    <w:p w14:paraId="3F43D4E2">
      <w:pPr>
        <w:widowControl/>
        <w:shd w:val="clear" w:color="auto" w:fill="FFFFFF"/>
        <w:snapToGrid w:val="0"/>
        <w:spacing w:line="360" w:lineRule="auto"/>
        <w:ind w:left="479" w:leftChars="22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 完备性及符合性审查：评标因素和评标标准见《完备性及符合性审查标准》。</w:t>
      </w:r>
    </w:p>
    <w:p w14:paraId="0A9738C7">
      <w:pPr>
        <w:widowControl/>
        <w:shd w:val="clear" w:color="auto" w:fill="FFFFFF"/>
        <w:snapToGrid w:val="0"/>
        <w:spacing w:line="360" w:lineRule="auto"/>
        <w:ind w:left="479" w:leftChars="22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2.3详细评标：</w:t>
      </w:r>
    </w:p>
    <w:p w14:paraId="5777639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2.3.1详细评标：评标因素和评标标准见《详细评标标准》及本节第3.5款。</w:t>
      </w:r>
    </w:p>
    <w:p w14:paraId="1071488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2.3.2 投标报价评分标准：</w:t>
      </w:r>
    </w:p>
    <w:p w14:paraId="3CD9A89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（1）分值构成及权重：见评标办法前附表。</w:t>
      </w:r>
    </w:p>
    <w:p w14:paraId="4E88FF2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（2）评标基准价计算：见评标办法前附表。</w:t>
      </w:r>
    </w:p>
    <w:p w14:paraId="0BD0EFA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（3）投标报价得分的计算：见评标办法前附表。</w:t>
      </w:r>
    </w:p>
    <w:p w14:paraId="4848E3E6">
      <w:pPr>
        <w:tabs>
          <w:tab w:val="center" w:pos="4832"/>
          <w:tab w:val="left" w:pos="7140"/>
        </w:tabs>
        <w:spacing w:line="360" w:lineRule="auto"/>
        <w:ind w:firstLine="472" w:firstLineChars="196"/>
        <w:jc w:val="left"/>
        <w:outlineLvl w:val="2"/>
        <w:rPr>
          <w:rFonts w:hint="eastAsia" w:ascii="宋体" w:hAnsi="宋体" w:eastAsia="宋体" w:cs="宋体"/>
          <w:b/>
          <w:color w:val="000000" w:themeColor="text1"/>
          <w:sz w:val="24"/>
          <w:szCs w:val="24"/>
          <w14:textFill>
            <w14:solidFill>
              <w14:schemeClr w14:val="tx1"/>
            </w14:solidFill>
          </w14:textFill>
        </w:rPr>
      </w:pPr>
      <w:bookmarkStart w:id="54" w:name="_Toc5626"/>
      <w:r>
        <w:rPr>
          <w:rFonts w:hint="eastAsia" w:ascii="宋体" w:hAnsi="宋体" w:eastAsia="宋体" w:cs="宋体"/>
          <w:b/>
          <w:color w:val="000000" w:themeColor="text1"/>
          <w:sz w:val="24"/>
          <w:szCs w:val="24"/>
          <w14:textFill>
            <w14:solidFill>
              <w14:schemeClr w14:val="tx1"/>
            </w14:solidFill>
          </w14:textFill>
        </w:rPr>
        <w:t>3. 评标程序</w:t>
      </w:r>
      <w:bookmarkEnd w:id="54"/>
    </w:p>
    <w:p w14:paraId="71D0FCC7">
      <w:pPr>
        <w:pStyle w:val="67"/>
        <w:widowControl/>
        <w:numPr>
          <w:ilvl w:val="1"/>
          <w:numId w:val="2"/>
        </w:numPr>
        <w:shd w:val="clear" w:color="auto" w:fill="FFFFFF"/>
        <w:snapToGrid w:val="0"/>
        <w:spacing w:line="360" w:lineRule="auto"/>
        <w:ind w:firstLine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基本程序</w:t>
      </w:r>
    </w:p>
    <w:p w14:paraId="782783E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评标活动将按以下步骤进行：</w:t>
      </w:r>
    </w:p>
    <w:p w14:paraId="38F6D8A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（1）评标准备</w:t>
      </w:r>
    </w:p>
    <w:p w14:paraId="47E450E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（2）资格审查</w:t>
      </w:r>
    </w:p>
    <w:p w14:paraId="08FB620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（3）符合性审查</w:t>
      </w:r>
    </w:p>
    <w:p w14:paraId="1D090BA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（4）详细评标</w:t>
      </w:r>
    </w:p>
    <w:p w14:paraId="6C3F3D8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（5）澄清、说明或补正</w:t>
      </w:r>
    </w:p>
    <w:p w14:paraId="45CC923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（6）推荐中标候选人及提交评标报告</w:t>
      </w:r>
    </w:p>
    <w:p w14:paraId="4EE2631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 评标准备</w:t>
      </w:r>
    </w:p>
    <w:p w14:paraId="74E745A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3.2.1评标小组成员签到</w:t>
      </w:r>
    </w:p>
    <w:p w14:paraId="6CECA60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评标小组成员到达评标现场时应当在签到表上签到以证明其出席。</w:t>
      </w:r>
    </w:p>
    <w:p w14:paraId="1B0235A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 评标小组的分工</w:t>
      </w:r>
    </w:p>
    <w:p w14:paraId="610820E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3.2.2.1评标小组首先推选一名评标小组主任。评标小组主任负责评标活动的组织领导工作。评标小组主任与评标小组其他成员具有同等的评标权力。</w:t>
      </w:r>
    </w:p>
    <w:p w14:paraId="23512E1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3.2.2.2 评标小组主任除履行自己作为评标小组成员独立评标的职责外，主要负责以下工作：</w:t>
      </w:r>
    </w:p>
    <w:p w14:paraId="644F33C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（1）组织评标小组成员学习招标文件；</w:t>
      </w:r>
    </w:p>
    <w:p w14:paraId="345C0B9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（2）汇总各评标小组成员认为需要投标人澄清、说明或者补正的问题；</w:t>
      </w:r>
    </w:p>
    <w:p w14:paraId="5BD6C4E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（3）组织评标小组对投标人质询并对投标人的答复进行评标；</w:t>
      </w:r>
    </w:p>
    <w:p w14:paraId="7FC0783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（4）对出现较大争议的事项进行书面记录；</w:t>
      </w:r>
    </w:p>
    <w:p w14:paraId="57FA2A6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（5）组织收回评标过程中使用的文件、表格和评标记录以及其他资料，并查验评标记录的完整性及有效性；</w:t>
      </w:r>
    </w:p>
    <w:p w14:paraId="0FFCDC0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（6）组织对评标结论进行复核确认；</w:t>
      </w:r>
    </w:p>
    <w:p w14:paraId="012F9DB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（7）组织编写评标报告。</w:t>
      </w:r>
    </w:p>
    <w:p w14:paraId="7D5B9D4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3.2.3 熟悉文件资料</w:t>
      </w:r>
    </w:p>
    <w:p w14:paraId="56DE185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72ABFD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3.2.3.2 采购人或采购代理机构应当向评标小组提供评标所需的信息和数据，包括：</w:t>
      </w:r>
    </w:p>
    <w:p w14:paraId="3F9EAA5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（1）招标文件及其澄清修改等招标文件补充；</w:t>
      </w:r>
    </w:p>
    <w:p w14:paraId="21AB70E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（2）未在开标会上当场拒绝的各投标文件；</w:t>
      </w:r>
    </w:p>
    <w:p w14:paraId="1D1CEC3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（3）开标会记录；</w:t>
      </w:r>
    </w:p>
    <w:p w14:paraId="4DB465F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（4）评标表格；</w:t>
      </w:r>
    </w:p>
    <w:p w14:paraId="3AA2775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（5）其他信息和数据。</w:t>
      </w:r>
    </w:p>
    <w:p w14:paraId="7063001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3.3资格审查（适用于资格后审）</w:t>
      </w:r>
    </w:p>
    <w:p w14:paraId="24E2368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9FAF4E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3.4完备性及符合性审查</w:t>
      </w:r>
    </w:p>
    <w:p w14:paraId="57DE4AC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3.4.1 评标小组依据本章规定的评标因素和评标标准，对投标人的投标文件进行完备性及符合性审查。完备性及符合性审查有一项未通过评标标准，评标小组将认定整个投标文件不响应招标文件而否决其投标，并且不允许投标人通过修改或撤销其不符合要求的差异或保留，使之成为具有响应性的投标。</w:t>
      </w:r>
    </w:p>
    <w:p w14:paraId="1650CEB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3.4.2 完备性及符合性审查条款是指对本招标项目产生了重大影响的重大偏差，而且纠正此类偏差将会对响应本次招标的其他投标人的竞争地位产生不公正的影响。</w:t>
      </w:r>
    </w:p>
    <w:p w14:paraId="18C1DEB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6D6C26F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3.5详细评标</w:t>
      </w:r>
    </w:p>
    <w:p w14:paraId="6F02844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3.5.1. 只有通过了资格审查、完备性及符合性审查且投标方不少于3个方可进入详细评审。</w:t>
      </w:r>
    </w:p>
    <w:p w14:paraId="1299925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 澄清、说明和补正</w:t>
      </w:r>
    </w:p>
    <w:p w14:paraId="27C733C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4641545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664788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根据财库〔2026〕2 号规定，政府采购评审中出现下列情形之一的，评审委员会应当启动异常低价投标（响应）审查程序：</w:t>
      </w:r>
    </w:p>
    <w:p w14:paraId="1EDB177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（1）投标（响应）报价低于全部通过符合性审查</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投标（响应）报价平均值 50%的，即投标（响应）报价&lt;全部通过符合性审查</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投标（响应）报价平均值×50%；</w:t>
      </w:r>
    </w:p>
    <w:p w14:paraId="4AAC41DD">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（2）投标（响应）报价低于通过符合性审查的次低报价</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w:t>
      </w:r>
    </w:p>
    <w:p w14:paraId="612F251C">
      <w:pPr>
        <w:widowControl/>
        <w:shd w:val="clear" w:color="auto" w:fill="FFFFFF"/>
        <w:snapToGri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 50%的，即投标（响应）报价&lt;通过符合性审查的次低报价</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投标（响应）报价×50%；</w:t>
      </w:r>
    </w:p>
    <w:p w14:paraId="17A526E0">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（3）投标（响应）报价低于采购项目最高限价 45%的，即投标（响应）报价&lt;采购项目最高限价×45%；</w:t>
      </w:r>
    </w:p>
    <w:p w14:paraId="05C54AC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（4）评审委员会基于专业判断，认为</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报价过低，有可能影响产品质量或者不能诚信履约的其他情形。</w:t>
      </w:r>
    </w:p>
    <w:p w14:paraId="316A179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采购人可以结合具体项目实际情况，提高上述第（1）项至第（3）项中启动异常低价投标（响应）审查的数值标准，但是最高不得超过 65%。</w:t>
      </w:r>
    </w:p>
    <w:p w14:paraId="0BD5D70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相关法律法规对</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报价有规定的，从其规定。</w:t>
      </w:r>
    </w:p>
    <w:p w14:paraId="0AD26E3E">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评审委员会启动异常低价投标（响应）审查后，属于前述第（1）项至第（4）项情形的，应当要求相关</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的合理时间一般不少于 30 分钟。其中，属于第（3）项情形，</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已随投标（响应）文件一并提交相关书面说明及必要的证明材料的，在评审现场可不再重复提交。</w:t>
      </w:r>
    </w:p>
    <w:p w14:paraId="471FFC2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不能提供书面说明、证明材料，或者提供的书面说明、证明材料不能证明其报价合理性的，评审委员会应当将其作为无效投标（响应）处理。</w:t>
      </w:r>
    </w:p>
    <w:p w14:paraId="25469A2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13469D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异常低价投标（响应）审查的启动原因、审查意见和审查结果应当在评审报告中记录，并随</w:t>
      </w:r>
      <w:r>
        <w:rPr>
          <w:rFonts w:hint="eastAsia" w:ascii="宋体" w:hAnsi="宋体" w:eastAsia="宋体" w:cs="宋体"/>
          <w:color w:val="000000" w:themeColor="text1"/>
          <w:kern w:val="0"/>
          <w:sz w:val="24"/>
          <w:szCs w:val="24"/>
          <w:lang w:eastAsia="zh-CN"/>
          <w14:textFill>
            <w14:solidFill>
              <w14:schemeClr w14:val="tx1"/>
            </w14:solidFill>
          </w14:textFill>
        </w:rPr>
        <w:t>投标人</w:t>
      </w:r>
      <w:r>
        <w:rPr>
          <w:rFonts w:hint="eastAsia" w:ascii="宋体" w:hAnsi="宋体" w:eastAsia="宋体" w:cs="宋体"/>
          <w:color w:val="000000" w:themeColor="text1"/>
          <w:kern w:val="0"/>
          <w:sz w:val="24"/>
          <w:szCs w:val="24"/>
          <w14:textFill>
            <w14:solidFill>
              <w14:schemeClr w14:val="tx1"/>
            </w14:solidFill>
          </w14:textFill>
        </w:rPr>
        <w:t>提供的相关书面说明及证明材料，以及评审委员会有关互联网浏览、查询历史一并归档。</w:t>
      </w:r>
    </w:p>
    <w:p w14:paraId="7D01415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3.6.3澄清、说明和补正内容不得改变投标文件的实质性内容（算术性错误修正的除外）。投标人的书面澄清、说明和补正属于投标文件的组成部分。</w:t>
      </w:r>
    </w:p>
    <w:p w14:paraId="22BB2F3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w:t>
      </w:r>
      <w:r>
        <w:rPr>
          <w:rFonts w:hint="eastAsia" w:ascii="宋体" w:hAnsi="宋体" w:eastAsia="宋体" w:cs="宋体"/>
          <w:color w:val="000000" w:themeColor="text1"/>
          <w:kern w:val="0"/>
          <w:sz w:val="24"/>
          <w:szCs w:val="24"/>
          <w:lang w:val="en-US" w:eastAsia="zh-CN"/>
          <w14:textFill>
            <w14:solidFill>
              <w14:schemeClr w14:val="tx1"/>
            </w14:solidFill>
          </w14:textFill>
        </w:rPr>
        <w:t>内</w:t>
      </w:r>
      <w:r>
        <w:rPr>
          <w:rFonts w:hint="eastAsia" w:ascii="宋体" w:hAnsi="宋体" w:eastAsia="宋体" w:cs="宋体"/>
          <w:color w:val="000000" w:themeColor="text1"/>
          <w:kern w:val="0"/>
          <w:sz w:val="24"/>
          <w:szCs w:val="24"/>
          <w14:textFill>
            <w14:solidFill>
              <w14:schemeClr w14:val="tx1"/>
            </w14:solidFill>
          </w14:textFill>
        </w:rPr>
        <w:t>递交到指定地点。评标小组不接受投标人主动提出的澄清、说明或补正。</w:t>
      </w:r>
    </w:p>
    <w:p w14:paraId="4DDE47A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3.6.5评标小组对投标人提交的澄清、说明或补正有疑问的，可以要求投标人进一步澄清、说明或补正，直至满足评标小组的要求。</w:t>
      </w:r>
    </w:p>
    <w:p w14:paraId="402173F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3.6.6评委评分：评委按照《详细评标标准》评分，投标人详细评标得分等于全部评委评分的算术平均值。</w:t>
      </w:r>
    </w:p>
    <w:p w14:paraId="2D6865B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3.6.7 算术错误修正：投标价格有算术错误的，评标小组按以下原则对投标价格进行修正，修正的价格经投标人书面确认后具有约束力。投标人不接受修正价格的，其投标将被否决。</w:t>
      </w:r>
    </w:p>
    <w:p w14:paraId="7F976D8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（1）投标文件中的大写金额与小写金额不一致的，以大写金额为准；</w:t>
      </w:r>
    </w:p>
    <w:p w14:paraId="66EC824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（2）总价金额与依据单价计算出的结果不一致的，以单价金额为准修正总价，但单价金额小数点有明显错误的除外。</w:t>
      </w:r>
    </w:p>
    <w:p w14:paraId="74EBA8F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5667CC44">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3.6.9投标报价评分：对投标报价进行投标报价得分计算，计算方法详见评标办法前附表。</w:t>
      </w:r>
    </w:p>
    <w:p w14:paraId="243732A2">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3.6.10 汇总评分结果，评分分值计算保留小数点后两位，小数点后第三位“四舍五入”。</w:t>
      </w:r>
    </w:p>
    <w:p w14:paraId="73947E0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 详细评标工作全部结束后，投标人总得分排序按照以下原则进行。</w:t>
      </w:r>
    </w:p>
    <w:p w14:paraId="660A43C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3.6.11.1按照总得分由高到低顺序对投标人进行排序；</w:t>
      </w:r>
    </w:p>
    <w:p w14:paraId="04304C26">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3.6.11.2总得分相同时报价低的投标人排序靠前；</w:t>
      </w:r>
    </w:p>
    <w:p w14:paraId="66ACF16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3.6.11.3总得分相同且报价相同的，采取随机抽取方式确定排序顺序。</w:t>
      </w:r>
    </w:p>
    <w:p w14:paraId="4223AF83">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3.7推荐中标候选人及提交评标报告</w:t>
      </w:r>
    </w:p>
    <w:p w14:paraId="4CFA4C0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3.7.1评标小组推荐中标候选人，总得分排序第一的投标人将被确定为第一中标候选人，以此类推确定出规定数量的中标候选人。</w:t>
      </w:r>
    </w:p>
    <w:p w14:paraId="10CD1B85">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3.7.2当通过了资格审查、完备性及符合性审查后，投标方少于3个时，采购人应当依法重新招标。</w:t>
      </w:r>
    </w:p>
    <w:p w14:paraId="18FC0848">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3.7.3 评标小组完成评标后，应当向采购人提交书面评标报告。</w:t>
      </w:r>
    </w:p>
    <w:p w14:paraId="6A8601C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3.8特殊情况的处置程序</w:t>
      </w:r>
    </w:p>
    <w:p w14:paraId="32F29971">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3.8.1 关于评标活动暂停</w:t>
      </w:r>
    </w:p>
    <w:p w14:paraId="4CDA37AA">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01B23FB">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3.8.2关于评标中途更换评委</w:t>
      </w:r>
    </w:p>
    <w:p w14:paraId="723554FF">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3.8.2.1 除非发生下列情况之一，评标小组成员不得在评标中途更换：</w:t>
      </w:r>
    </w:p>
    <w:p w14:paraId="6C4080CC">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（1）因不可抗拒的客观原因，不能到场或需在评标中途退出评标活动。</w:t>
      </w:r>
    </w:p>
    <w:p w14:paraId="4AD05D47">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（2）根据法律法规规定，某个或某几个评标小组成员需要回避。</w:t>
      </w:r>
    </w:p>
    <w:p w14:paraId="607F3F49">
      <w:pPr>
        <w:widowControl/>
        <w:shd w:val="clear" w:color="auto" w:fill="FFFFFF"/>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3.8.2.2 退出评标的评标小组成员，其已完成的评标行为无效，由更换的评委进行评标。</w:t>
      </w:r>
    </w:p>
    <w:p w14:paraId="75ED2654">
      <w:pPr>
        <w:widowControl/>
        <w:shd w:val="clear" w:color="auto" w:fill="FFFFFF"/>
        <w:snapToGrid w:val="0"/>
        <w:spacing w:line="360" w:lineRule="auto"/>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3.8.3 在评标环节中，需评标小组就某项定性的评标结论做出表决的，由评标小组全体成员按照少数服从多数的原则确定。</w:t>
      </w:r>
      <w:bookmarkStart w:id="55" w:name="_Toc485312286"/>
    </w:p>
    <w:p w14:paraId="3E4D0DEC">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C05717D">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0636723">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4CF91800">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3FA9866A">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6354811B">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37F9606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7A2AAAB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05CA18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7DE8D2F1">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4D0A0286">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0B383CCD">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p>
    <w:p w14:paraId="2B11ACD0">
      <w:pPr>
        <w:widowControl/>
        <w:shd w:val="clear" w:color="auto" w:fill="FFFFFF"/>
        <w:snapToGrid w:val="0"/>
        <w:spacing w:line="360" w:lineRule="auto"/>
        <w:jc w:val="both"/>
        <w:rPr>
          <w:rFonts w:hint="eastAsia" w:ascii="宋体" w:hAnsi="宋体" w:eastAsia="宋体" w:cs="宋体"/>
          <w:b/>
          <w:color w:val="000000" w:themeColor="text1"/>
          <w:sz w:val="24"/>
          <w:szCs w:val="24"/>
          <w14:textFill>
            <w14:solidFill>
              <w14:schemeClr w14:val="tx1"/>
            </w14:solidFill>
          </w14:textFill>
        </w:rPr>
      </w:pPr>
    </w:p>
    <w:p w14:paraId="1022170B">
      <w:pPr>
        <w:widowControl/>
        <w:shd w:val="clear" w:color="auto" w:fill="FFFFFF"/>
        <w:snapToGrid w:val="0"/>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问题澄清通知</w:t>
      </w:r>
    </w:p>
    <w:p w14:paraId="6FF91EEB">
      <w:pPr>
        <w:spacing w:line="360" w:lineRule="auto"/>
        <w:rPr>
          <w:rFonts w:hint="eastAsia" w:ascii="宋体" w:hAnsi="宋体" w:eastAsia="宋体" w:cs="宋体"/>
          <w:color w:val="000000" w:themeColor="text1"/>
          <w:sz w:val="24"/>
          <w:szCs w:val="24"/>
          <w14:textFill>
            <w14:solidFill>
              <w14:schemeClr w14:val="tx1"/>
            </w14:solidFill>
          </w14:textFill>
        </w:rPr>
      </w:pPr>
    </w:p>
    <w:p w14:paraId="7F2057F0">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（投标人名称）：</w:t>
      </w:r>
    </w:p>
    <w:p w14:paraId="6917A84A">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（招标项目名称）招标的评标小组，对你方的投标文件进行了仔细的审查，现需你方对本通知所附质疑问卷中的问题以书面形式予以澄清、说明或者补正。</w:t>
      </w:r>
    </w:p>
    <w:p w14:paraId="54410566">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质疑问题：</w:t>
      </w:r>
    </w:p>
    <w:p w14:paraId="2F239D45">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1A55C3A">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817434B">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BCAA217">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5337DC7B">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5B2BDFED">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08C04990">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2589458">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71D584AA">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73207F88">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4DB9F78A">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w:t>
      </w:r>
      <w:r>
        <w:rPr>
          <w:rFonts w:hint="eastAsia" w:ascii="宋体" w:hAnsi="宋体" w:eastAsia="宋体" w:cs="宋体"/>
          <w:color w:val="000000" w:themeColor="text1"/>
          <w:kern w:val="0"/>
          <w:sz w:val="24"/>
          <w:szCs w:val="24"/>
          <w:lang w:val="en-US" w:eastAsia="zh-CN"/>
          <w14:textFill>
            <w14:solidFill>
              <w14:schemeClr w14:val="tx1"/>
            </w14:solidFill>
          </w14:textFill>
        </w:rPr>
        <w:t>成</w:t>
      </w:r>
      <w:r>
        <w:rPr>
          <w:rFonts w:hint="eastAsia" w:ascii="宋体" w:hAnsi="宋体" w:eastAsia="宋体" w:cs="宋体"/>
          <w:color w:val="000000" w:themeColor="text1"/>
          <w:kern w:val="0"/>
          <w:sz w:val="24"/>
          <w:szCs w:val="24"/>
          <w14:textFill>
            <w14:solidFill>
              <w14:schemeClr w14:val="tx1"/>
            </w14:solidFill>
          </w14:textFill>
        </w:rPr>
        <w:t>员（签字）：</w:t>
      </w:r>
    </w:p>
    <w:p w14:paraId="6DEC7226">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53748C6">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日期：年月日</w:t>
      </w:r>
    </w:p>
    <w:p w14:paraId="4D997A87">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问题的澄清、说明或补正</w:t>
      </w:r>
    </w:p>
    <w:p w14:paraId="1F192CF3">
      <w:pPr>
        <w:rPr>
          <w:rFonts w:hint="eastAsia" w:ascii="宋体" w:hAnsi="宋体" w:eastAsia="宋体" w:cs="宋体"/>
          <w:color w:val="000000" w:themeColor="text1"/>
          <w:kern w:val="0"/>
          <w:sz w:val="24"/>
          <w:szCs w:val="24"/>
          <w14:textFill>
            <w14:solidFill>
              <w14:schemeClr w14:val="tx1"/>
            </w14:solidFill>
          </w14:textFill>
        </w:rPr>
      </w:pPr>
    </w:p>
    <w:p w14:paraId="38D6DCAF">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评标小组：</w:t>
      </w:r>
    </w:p>
    <w:p w14:paraId="6881CE39">
      <w:pPr>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（招标项目名称）的问题澄清通知已收悉，现澄清、说明或者补正如下：</w:t>
      </w:r>
    </w:p>
    <w:p w14:paraId="0E36A175">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5CEEC825">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4C20E5F">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0C85BD9">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41711DC3">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A7B7462">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2E04D2EB">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393EB689">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6EBDA826">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B1A6673">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法定代表人或其授权委托人（签字）：</w:t>
      </w:r>
    </w:p>
    <w:p w14:paraId="27DD1421">
      <w:pPr>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3005D63F">
      <w:pPr>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日期：年月日</w:t>
      </w:r>
    </w:p>
    <w:p w14:paraId="3EE4FE2E">
      <w:pPr>
        <w:spacing w:line="360" w:lineRule="auto"/>
        <w:jc w:val="center"/>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56" w:name="_Toc22968"/>
      <w:r>
        <w:rPr>
          <w:rFonts w:hint="eastAsia" w:ascii="宋体" w:hAnsi="宋体" w:eastAsia="宋体" w:cs="宋体"/>
          <w:b/>
          <w:color w:val="000000" w:themeColor="text1"/>
          <w:sz w:val="28"/>
          <w:szCs w:val="28"/>
          <w14:textFill>
            <w14:solidFill>
              <w14:schemeClr w14:val="tx1"/>
            </w14:solidFill>
          </w14:textFill>
        </w:rPr>
        <w:t xml:space="preserve">第三章 </w:t>
      </w:r>
      <w:bookmarkEnd w:id="55"/>
      <w:r>
        <w:rPr>
          <w:rFonts w:hint="eastAsia" w:ascii="宋体" w:hAnsi="宋体" w:eastAsia="宋体" w:cs="宋体"/>
          <w:b/>
          <w:color w:val="000000" w:themeColor="text1"/>
          <w:sz w:val="28"/>
          <w:szCs w:val="28"/>
          <w14:textFill>
            <w14:solidFill>
              <w14:schemeClr w14:val="tx1"/>
            </w14:solidFill>
          </w14:textFill>
        </w:rPr>
        <w:t>合同</w:t>
      </w:r>
      <w:bookmarkEnd w:id="56"/>
    </w:p>
    <w:p w14:paraId="442B5A17">
      <w:pPr>
        <w:keepNext w:val="0"/>
        <w:keepLines w:val="0"/>
        <w:widowControl/>
        <w:suppressLineNumbers w:val="0"/>
        <w:ind w:firstLine="723" w:firstLineChars="300"/>
        <w:jc w:val="both"/>
        <w:rPr>
          <w:rFonts w:hint="eastAsia" w:ascii="宋体" w:hAnsi="宋体" w:eastAsia="宋体" w:cs="宋体"/>
          <w:sz w:val="24"/>
          <w:szCs w:val="24"/>
        </w:rPr>
      </w:pPr>
      <w:r>
        <w:rPr>
          <w:rFonts w:hint="eastAsia" w:ascii="宋体" w:hAnsi="宋体" w:eastAsia="宋体" w:cs="宋体"/>
          <w:b/>
          <w:bCs/>
          <w:i/>
          <w:iCs/>
          <w:color w:val="000000"/>
          <w:kern w:val="0"/>
          <w:sz w:val="24"/>
          <w:szCs w:val="24"/>
          <w:lang w:val="en-US" w:eastAsia="zh-CN" w:bidi="ar"/>
        </w:rPr>
        <w:t>（此合同样本仅供参考，合同具体条款以双方最终签订的为准。）</w:t>
      </w:r>
    </w:p>
    <w:p w14:paraId="17F7E8AD">
      <w:pPr>
        <w:keepNext w:val="0"/>
        <w:keepLines w:val="0"/>
        <w:widowControl/>
        <w:suppressLineNumbers w:val="0"/>
        <w:ind w:firstLine="482" w:firstLineChars="200"/>
        <w:jc w:val="left"/>
        <w:rPr>
          <w:rFonts w:hint="eastAsia" w:ascii="宋体" w:hAnsi="宋体" w:eastAsia="宋体" w:cs="宋体"/>
          <w:sz w:val="24"/>
          <w:szCs w:val="24"/>
        </w:rPr>
      </w:pPr>
      <w:r>
        <w:rPr>
          <w:rFonts w:hint="eastAsia" w:ascii="宋体" w:hAnsi="宋体" w:eastAsia="宋体" w:cs="宋体"/>
          <w:b/>
          <w:bCs/>
          <w:i/>
          <w:iCs/>
          <w:color w:val="000000"/>
          <w:kern w:val="0"/>
          <w:sz w:val="24"/>
          <w:szCs w:val="24"/>
          <w:lang w:val="en-US" w:eastAsia="zh-CN" w:bidi="ar"/>
        </w:rPr>
        <w:t xml:space="preserve">重要说明：采购人在签订合同前有权依据招标文件（采购文件）要求和项目实际情况对以下合同内容进行删改或补充。 </w:t>
      </w:r>
    </w:p>
    <w:p w14:paraId="2541DC8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2BDEC9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采购人（甲方）： </w:t>
      </w:r>
    </w:p>
    <w:p w14:paraId="602E2ED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项目联系人： </w:t>
      </w:r>
    </w:p>
    <w:p w14:paraId="4EAA626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联系方式： </w:t>
      </w:r>
    </w:p>
    <w:p w14:paraId="031C075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地址： </w:t>
      </w:r>
    </w:p>
    <w:p w14:paraId="6EAAAB6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34337B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7FDA579">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中标人（乙方）： </w:t>
      </w:r>
    </w:p>
    <w:p w14:paraId="7204711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项目联系人： </w:t>
      </w:r>
    </w:p>
    <w:p w14:paraId="5EB90B24">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联系方式： </w:t>
      </w:r>
    </w:p>
    <w:p w14:paraId="54C5645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地址： </w:t>
      </w:r>
    </w:p>
    <w:p w14:paraId="2C6B3F9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r>
        <w:rPr>
          <w:rFonts w:hint="eastAsia" w:ascii="宋体" w:hAnsi="宋体" w:eastAsia="宋体" w:cs="宋体"/>
          <w:color w:val="000000"/>
          <w:kern w:val="0"/>
          <w:sz w:val="24"/>
          <w:szCs w:val="24"/>
          <w:u w:val="single"/>
          <w:lang w:val="en-US" w:eastAsia="zh-CN" w:bidi="ar"/>
        </w:rPr>
        <w:t xml:space="preserve"> （采购人名称） </w:t>
      </w:r>
      <w:r>
        <w:rPr>
          <w:rFonts w:hint="eastAsia" w:ascii="宋体" w:hAnsi="宋体" w:eastAsia="宋体" w:cs="宋体"/>
          <w:color w:val="000000"/>
          <w:kern w:val="0"/>
          <w:sz w:val="24"/>
          <w:szCs w:val="24"/>
          <w:lang w:val="en-US" w:eastAsia="zh-CN" w:bidi="ar"/>
        </w:rPr>
        <w:t>以</w:t>
      </w:r>
      <w:r>
        <w:rPr>
          <w:rFonts w:hint="eastAsia" w:ascii="宋体" w:hAnsi="宋体" w:eastAsia="宋体" w:cs="宋体"/>
          <w:color w:val="000000"/>
          <w:kern w:val="0"/>
          <w:sz w:val="24"/>
          <w:szCs w:val="24"/>
          <w:u w:val="single"/>
          <w:lang w:val="en-US" w:eastAsia="zh-CN" w:bidi="ar"/>
        </w:rPr>
        <w:t xml:space="preserve"> （政府采购方式） </w:t>
      </w:r>
      <w:r>
        <w:rPr>
          <w:rFonts w:hint="eastAsia" w:ascii="宋体" w:hAnsi="宋体" w:eastAsia="宋体" w:cs="宋体"/>
          <w:color w:val="000000"/>
          <w:kern w:val="0"/>
          <w:sz w:val="24"/>
          <w:szCs w:val="24"/>
          <w:lang w:val="en-US" w:eastAsia="zh-CN" w:bidi="ar"/>
        </w:rPr>
        <w:t>对</w:t>
      </w:r>
      <w:r>
        <w:rPr>
          <w:rFonts w:hint="eastAsia" w:ascii="宋体" w:hAnsi="宋体" w:eastAsia="宋体" w:cs="宋体"/>
          <w:color w:val="000000"/>
          <w:kern w:val="0"/>
          <w:sz w:val="24"/>
          <w:szCs w:val="24"/>
          <w:u w:val="single"/>
          <w:lang w:val="en-US" w:eastAsia="zh-CN" w:bidi="ar"/>
        </w:rPr>
        <w:t xml:space="preserve">    </w:t>
      </w:r>
    </w:p>
    <w:p w14:paraId="42EDFA26">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（同前页项目名称）</w:t>
      </w:r>
      <w:r>
        <w:rPr>
          <w:rFonts w:hint="eastAsia" w:ascii="宋体" w:hAnsi="宋体" w:eastAsia="宋体" w:cs="宋体"/>
          <w:color w:val="000000"/>
          <w:kern w:val="0"/>
          <w:sz w:val="24"/>
          <w:szCs w:val="24"/>
          <w:lang w:val="en-US" w:eastAsia="zh-CN" w:bidi="ar"/>
        </w:rPr>
        <w:t xml:space="preserve"> 项目进行了采购。经</w:t>
      </w:r>
      <w:r>
        <w:rPr>
          <w:rFonts w:hint="eastAsia" w:ascii="宋体" w:hAnsi="宋体" w:eastAsia="宋体" w:cs="宋体"/>
          <w:color w:val="000000"/>
          <w:kern w:val="0"/>
          <w:sz w:val="24"/>
          <w:szCs w:val="24"/>
          <w:u w:val="single"/>
          <w:lang w:val="en-US" w:eastAsia="zh-CN" w:bidi="ar"/>
        </w:rPr>
        <w:t xml:space="preserve"> （相关评定主体名称）     </w:t>
      </w:r>
      <w:r>
        <w:rPr>
          <w:rFonts w:hint="eastAsia" w:ascii="宋体" w:hAnsi="宋体" w:eastAsia="宋体" w:cs="宋体"/>
          <w:color w:val="000000"/>
          <w:kern w:val="0"/>
          <w:sz w:val="24"/>
          <w:szCs w:val="24"/>
          <w:lang w:val="en-US" w:eastAsia="zh-CN" w:bidi="ar"/>
        </w:rPr>
        <w:t xml:space="preserve">评定， </w:t>
      </w:r>
      <w:r>
        <w:rPr>
          <w:rFonts w:hint="eastAsia" w:ascii="宋体" w:hAnsi="宋体" w:eastAsia="宋体" w:cs="宋体"/>
          <w:color w:val="000000"/>
          <w:kern w:val="0"/>
          <w:sz w:val="24"/>
          <w:szCs w:val="24"/>
          <w:u w:val="single"/>
          <w:lang w:val="en-US" w:eastAsia="zh-CN" w:bidi="ar"/>
        </w:rPr>
        <w:t xml:space="preserve">（中标投标人名称） </w:t>
      </w:r>
      <w:r>
        <w:rPr>
          <w:rFonts w:hint="eastAsia" w:ascii="宋体" w:hAnsi="宋体" w:eastAsia="宋体" w:cs="宋体"/>
          <w:color w:val="000000"/>
          <w:kern w:val="0"/>
          <w:sz w:val="24"/>
          <w:szCs w:val="24"/>
          <w:lang w:val="en-US" w:eastAsia="zh-CN" w:bidi="ar"/>
        </w:rPr>
        <w:t xml:space="preserve"> 为该项目中标投标人。现于中标通知书发出之日起三十日内，按照采购文件确定的事项签订本合同。 </w:t>
      </w:r>
    </w:p>
    <w:p w14:paraId="3BF9C40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根据《中华人民共和国民法典》等相关规范性法律文件的规定，双方本着自愿、平等、 互惠互利、诚实信用的原则，经充分友好协商，就</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项目（以下简称本项目），甲方委托乙方进行项目服务，订立如下合同条款： </w:t>
      </w:r>
    </w:p>
    <w:p w14:paraId="1AC9B279">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14:paraId="47E879D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第一条 服务内容 </w:t>
      </w:r>
    </w:p>
    <w:p w14:paraId="114087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1.1 项目名称： </w:t>
      </w:r>
    </w:p>
    <w:p w14:paraId="4211A3E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 项目范围： </w:t>
      </w:r>
    </w:p>
    <w:p w14:paraId="00B4CD3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1.3 数量（单位）： </w:t>
      </w:r>
    </w:p>
    <w:p w14:paraId="366EDBC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 服务期： </w:t>
      </w:r>
    </w:p>
    <w:p w14:paraId="1A4716E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1.5 服务目标： </w:t>
      </w:r>
    </w:p>
    <w:p w14:paraId="6F64C1D9">
      <w:pPr>
        <w:keepNext w:val="0"/>
        <w:keepLines w:val="0"/>
        <w:widowControl/>
        <w:suppressLineNumbers w:val="0"/>
        <w:spacing w:line="360" w:lineRule="auto"/>
        <w:ind w:firstLine="480"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1.6 其他： </w:t>
      </w:r>
    </w:p>
    <w:p w14:paraId="0679D5B0">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第二条 服务期限 </w:t>
      </w:r>
    </w:p>
    <w:p w14:paraId="1A3815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 服务期限 </w:t>
      </w:r>
    </w:p>
    <w:p w14:paraId="2EF6D483">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服务期限： </w:t>
      </w:r>
    </w:p>
    <w:p w14:paraId="1DD64AC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2.2 服务期限的调整 </w:t>
      </w:r>
    </w:p>
    <w:p w14:paraId="74ECBABE">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上述服务期限如需调整，由双方另行协商决定。如因任一方的单方原因导致工作无法按 照 2.1 款进行，则责任方承担全部责任。 </w:t>
      </w:r>
    </w:p>
    <w:p w14:paraId="750E75D4">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第三条 甲方的权利与义务 </w:t>
      </w:r>
    </w:p>
    <w:p w14:paraId="605B9DC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 甲方的权利 </w:t>
      </w:r>
    </w:p>
    <w:p w14:paraId="6C5F394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3.1.1 有权对乙方服务工作提出建议、意见。 </w:t>
      </w:r>
    </w:p>
    <w:p w14:paraId="2C8FE15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3.1.2 有权对乙方提交的服务工作成果提出修改意见及验收工作。 </w:t>
      </w:r>
    </w:p>
    <w:p w14:paraId="5E1A10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3.1.3 有权在符合本合同目的的范围内合理使用乙方提交的服务工作成果。 </w:t>
      </w:r>
    </w:p>
    <w:p w14:paraId="2E067526">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 甲方的义务 </w:t>
      </w:r>
    </w:p>
    <w:p w14:paraId="702C717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3.2.1 应当为项目开展提供组织保证和配合，如因甲方原因不能按计划运作项目时，须及时通知乙方。 </w:t>
      </w:r>
    </w:p>
    <w:p w14:paraId="170CD87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3.2.2 应当按期足额向乙方支付项目费用。 </w:t>
      </w:r>
    </w:p>
    <w:p w14:paraId="1296B2A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3.2.3 应当根据乙方要求，及时向乙方提供工作所需资料、信息，并确保所提供资料、信息真实、准确、完整，且应确保所提供的资料、信息及乙方使用该等资料、信息的行为不会侵犯第三方的合法权益。如甲方违反本条义务，则应承担由此引发的一切法律责任及后果，如给乙方造成损失，还应赔偿乙方因此所受一切损失。 </w:t>
      </w:r>
    </w:p>
    <w:p w14:paraId="67F9446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3.2.4 应当为乙方工作提供必要的配合，包括但不限于提供对接人员、办公场所、办公设备设施等。 </w:t>
      </w:r>
    </w:p>
    <w:p w14:paraId="43D33ECC">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第四条 乙方的权利与义务 </w:t>
      </w:r>
    </w:p>
    <w:p w14:paraId="3B3F617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 乙方的权利 </w:t>
      </w:r>
    </w:p>
    <w:p w14:paraId="3AAE553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4.1.1 有权要求甲方进行工作配合，包括但不限于及时提供资料、要求相关人员配合进行访谈等。 </w:t>
      </w:r>
    </w:p>
    <w:p w14:paraId="40E811BB">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4.1.2 有权要求甲方按照本合同约定支付项目服务费用。 </w:t>
      </w:r>
    </w:p>
    <w:p w14:paraId="7701500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4.1.3 因从甲方处获取的资料、信息的真实性、准确性、完整性存在错误（包括但不限于瑕疵、缺陷），导致乙方无法如约履行（包括但不限于不能履行、履行不合格等）义务的，有权要求甲方自行承担因此产生的一切损失及后果。 </w:t>
      </w:r>
    </w:p>
    <w:p w14:paraId="7EEF906D">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 乙方的义务 </w:t>
      </w:r>
    </w:p>
    <w:p w14:paraId="764434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4.2.1 应当按本合同约定交付服务工作成果。 </w:t>
      </w:r>
    </w:p>
    <w:p w14:paraId="55C04AC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4.2.2 非经甲方另行书面同意，乙方应当按照本合同约定的服务内容、质量标准及进度安排开展工作。如乙方在服务项目过程中发现影响项目进行的任何问题，应当及时书面告知甲方，并提供解决方案。 </w:t>
      </w:r>
    </w:p>
    <w:p w14:paraId="459AE0D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4.2.3 应当对获取的甲方资料、信息等承担保密义务，但经甲方书面允许或规范性法律文件另有规定的除外。 </w:t>
      </w:r>
    </w:p>
    <w:p w14:paraId="6DB101D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4.2.4 乙方应保证甲方在使用、接受本合同服务或其任何一部分时不受第三方提出侵犯其专利权、版权、商标权和工业设计权等知识产权的起诉。一旦出现侵权，由乙方负责处理并承担全部责任，因此给甲方造成名誉和经济利益损失的，由乙方承担全部赔偿责任。 </w:t>
      </w:r>
    </w:p>
    <w:p w14:paraId="74945D0A">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第五条 工作成果的验收与费用的给付 </w:t>
      </w:r>
    </w:p>
    <w:p w14:paraId="6DA2BEA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5.1 合同价款 </w:t>
      </w:r>
    </w:p>
    <w:p w14:paraId="659612D2">
      <w:pPr>
        <w:keepNext w:val="0"/>
        <w:keepLines w:val="0"/>
        <w:widowControl/>
        <w:suppressLineNumbers w:val="0"/>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color w:val="000000"/>
          <w:kern w:val="0"/>
          <w:sz w:val="24"/>
          <w:szCs w:val="24"/>
          <w:lang w:val="en-US" w:eastAsia="zh-CN" w:bidi="ar"/>
        </w:rPr>
        <w:t>为本合同项下的项目服务，甲方应向乙方支付项目服务费总额共计人民币</w:t>
      </w:r>
      <w:r>
        <w:rPr>
          <w:rFonts w:hint="eastAsia" w:ascii="宋体" w:hAnsi="宋体" w:eastAsia="宋体" w:cs="宋体"/>
          <w:color w:val="000000"/>
          <w:kern w:val="0"/>
          <w:sz w:val="24"/>
          <w:szCs w:val="24"/>
          <w:u w:val="single"/>
          <w:lang w:val="en-US" w:eastAsia="zh-CN" w:bidi="ar"/>
        </w:rPr>
        <w:t xml:space="preserve">    </w:t>
      </w:r>
    </w:p>
    <w:p w14:paraId="61C3FEF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元整）。该费用为含税价，其中增值税金额为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元，不含税服务费金额为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 </w:t>
      </w:r>
    </w:p>
    <w:p w14:paraId="64F9C6B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5.2 工作成果验收、费用支付时间和方式 </w:t>
      </w:r>
    </w:p>
    <w:p w14:paraId="66AC662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5.2.1 工作成果验收： </w:t>
      </w:r>
    </w:p>
    <w:p w14:paraId="5802E7D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甲方应在收到乙方提交的工作成果后</w:t>
      </w:r>
      <w:r>
        <w:rPr>
          <w:rFonts w:hint="eastAsia" w:ascii="宋体" w:hAnsi="宋体" w:eastAsia="宋体" w:cs="宋体"/>
          <w:color w:val="000000"/>
          <w:kern w:val="0"/>
          <w:sz w:val="24"/>
          <w:szCs w:val="24"/>
          <w:u w:val="single"/>
          <w:lang w:val="en-US" w:eastAsia="zh-CN" w:bidi="ar"/>
        </w:rPr>
        <w:t>【】</w:t>
      </w:r>
      <w:r>
        <w:rPr>
          <w:rFonts w:hint="eastAsia" w:ascii="宋体" w:hAnsi="宋体" w:eastAsia="宋体" w:cs="宋体"/>
          <w:color w:val="000000"/>
          <w:kern w:val="0"/>
          <w:sz w:val="24"/>
          <w:szCs w:val="24"/>
          <w:lang w:val="en-US" w:eastAsia="zh-CN" w:bidi="ar"/>
        </w:rPr>
        <w:t xml:space="preserve">个工作日内进行审核，甲方在前述期间内出具验收合格书面文件或未提出书面修改意见的，视为甲方对乙方提交的工作成果验收合格。 </w:t>
      </w:r>
    </w:p>
    <w:p w14:paraId="75F0FBC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如甲方在前款期限内向乙方提出书面修改意见，乙方应在双方认可的期限内完成工作成果修改工作，甲方按照前款约定再次验收。 </w:t>
      </w:r>
    </w:p>
    <w:p w14:paraId="29C564D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甲方因特殊原因可以延长验收期限，但需要以书面方式通知乙方，并且延长期限至多不超过</w:t>
      </w:r>
      <w:r>
        <w:rPr>
          <w:rFonts w:hint="eastAsia" w:ascii="宋体" w:hAnsi="宋体" w:eastAsia="宋体" w:cs="宋体"/>
          <w:color w:val="000000"/>
          <w:kern w:val="0"/>
          <w:sz w:val="24"/>
          <w:szCs w:val="24"/>
          <w:u w:val="single"/>
          <w:lang w:val="en-US" w:eastAsia="zh-CN" w:bidi="ar"/>
        </w:rPr>
        <w:t xml:space="preserve">  【】 </w:t>
      </w:r>
      <w:r>
        <w:rPr>
          <w:rFonts w:hint="eastAsia" w:ascii="宋体" w:hAnsi="宋体" w:eastAsia="宋体" w:cs="宋体"/>
          <w:color w:val="000000"/>
          <w:kern w:val="0"/>
          <w:sz w:val="24"/>
          <w:szCs w:val="24"/>
          <w:lang w:val="en-US" w:eastAsia="zh-CN" w:bidi="ar"/>
        </w:rPr>
        <w:t xml:space="preserve">个工作日。 </w:t>
      </w:r>
    </w:p>
    <w:p w14:paraId="3C5879B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5.2.2 费用支付时间和方式 </w:t>
      </w:r>
    </w:p>
    <w:p w14:paraId="0C6145D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14:paraId="29F7DC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5.3 收款账户 </w:t>
      </w:r>
    </w:p>
    <w:p w14:paraId="7F18BE0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乙方指定的银行账户： </w:t>
      </w:r>
    </w:p>
    <w:p w14:paraId="36277ED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开户名称： </w:t>
      </w:r>
    </w:p>
    <w:p w14:paraId="7250868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2ABA87E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银行账号： </w:t>
      </w:r>
    </w:p>
    <w:p w14:paraId="1C29234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5.4 如本合同提前终止执行，且终止原因归责于甲方，则除甲方已经支付的服务费外，就服务费总额中剩余部分，甲方应根据乙方实际工作阶段和已经完成的服务工作成果，对乙方进行相应的赔偿。如乙方已经提交服务工作成果的，甲方应当支付全部剩余服务费。 </w:t>
      </w:r>
    </w:p>
    <w:p w14:paraId="1B780FFF">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第六条 合同的变更、中止与终止 </w:t>
      </w:r>
    </w:p>
    <w:p w14:paraId="0668C6FF">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本合同履行期间，发生特殊情况时，甲、乙任何一方需变更、中止或终止本合同的，要求变更、中止或终止一方应及时书面通知对方，在征得对方同意后，双方在规定的时限内（书面通知发出 5 个工作日内）签订书面变更、中止或终止协议，该协议将成为合同不可分割的部分。未经双方签署书面文件，任何一方无权变更、中止或终止本合同，否则，由此造成对方的经济损失，由责任方承担。 </w:t>
      </w:r>
    </w:p>
    <w:p w14:paraId="76A0FA45">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第七条 违约责任 </w:t>
      </w:r>
    </w:p>
    <w:p w14:paraId="62F93EB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7.1 乙方提供的服务不符合采购文件、报价文件或本合同规定的，甲方有权拒收，并且乙方须向甲方支付本合同总价_____%的违约金。 </w:t>
      </w:r>
    </w:p>
    <w:p w14:paraId="348134B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7.2 乙方未能按本合同规定的服务时间提供服务，从逾期之日起每日按本合同总价_____% 的数额向甲方支付违约金；逾期半个月以上的，甲方有权终止合同，由此造成的甲方经济损失由乙方承担。 </w:t>
      </w:r>
    </w:p>
    <w:p w14:paraId="2992BE9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7.3 未经甲方同意乙方不得私自将该服务转包第三方完成。如私自转包，则处本合同总价_____%的违约金。 </w:t>
      </w:r>
    </w:p>
    <w:p w14:paraId="4DFD164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7.4 甲方无正当理由拒绝接受服务，到期拒付服务款项的，甲方向乙方偿付本合同总价的_____%的违约金。甲方逾期付款，则每日按逾期金额的_____%向乙方偿付违约金。 </w:t>
      </w:r>
    </w:p>
    <w:p w14:paraId="01ADE6B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7.5 其他违约责任按照《中华人民共和国民法典》有关条文处理。 </w:t>
      </w:r>
    </w:p>
    <w:p w14:paraId="7D170D3E">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第八条 合同的解除 </w:t>
      </w:r>
    </w:p>
    <w:p w14:paraId="59AA09B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发生下列情形之一，甲方或乙方可以通过书面形式通知对方解除本合同： </w:t>
      </w:r>
    </w:p>
    <w:p w14:paraId="0C0BF86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8.1 甲乙双方通过书面合同解除本合同； </w:t>
      </w:r>
    </w:p>
    <w:p w14:paraId="10D2E0A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8.2 因不可抗力致使合同目的不能实现的； </w:t>
      </w:r>
    </w:p>
    <w:p w14:paraId="689ABF74">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8.3 国家政策法规调整致使本合同不能履行。 </w:t>
      </w:r>
    </w:p>
    <w:p w14:paraId="04D742B1">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第九条 争议的解决 </w:t>
      </w:r>
    </w:p>
    <w:p w14:paraId="65A681B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9.1 本合同受中华人民共和国法律管辖并按其进行解释。 </w:t>
      </w:r>
    </w:p>
    <w:p w14:paraId="20F3F93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9.2 以下争议解决方式选择第（ ）项。 </w:t>
      </w:r>
    </w:p>
    <w:p w14:paraId="18BA830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本合同在履行过程中发生的争议，由双方当事人协商解决，也可由有关部门调解；协商或调解不成的，任何一方均有权向仲裁委员会提出仲裁请求，由该仲裁委员会按其现行有效的仲裁规则进行仲裁。该仲裁裁决是终局的，甲乙双方须共同遵守，仲裁费和律师费由败诉方承担； </w:t>
      </w:r>
    </w:p>
    <w:p w14:paraId="72798891">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（二）本合同在履行过程中发生的争议，由双方当事人协商解决，也可由有关部门调解；协商或调解不成的，任何一方均有权向有管辖权的人民法院提起诉讼。 </w:t>
      </w:r>
    </w:p>
    <w:p w14:paraId="44284C7D">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第十条 合同权利义务的转让 </w:t>
      </w:r>
    </w:p>
    <w:p w14:paraId="1F2B7F0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除本合同中另有规定外或经双方协商同意外，本合同所规定双方的任何权利和义务，在未经征得另一方书面同意之前，不得转让给第三人。任何转让，未经另一方书面明确同意，均属无效。如乙方委托审计、法律、评估、招标代理等机构配合工作的除外。 </w:t>
      </w:r>
    </w:p>
    <w:p w14:paraId="5D166E61">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第十一条 合同的解释</w:t>
      </w:r>
    </w:p>
    <w:p w14:paraId="5DB3BB4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本合同的理解与解释应依据合同目的和文本原义进行，本合同的标题仅是为了阅读方便而设，不应影响本合同的解释。 </w:t>
      </w:r>
    </w:p>
    <w:p w14:paraId="0B2C0DB2">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第十二条 不可抗力 </w:t>
      </w:r>
    </w:p>
    <w:p w14:paraId="6152D80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12.1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或规范性法律文件规定的其他情形等。 </w:t>
      </w:r>
    </w:p>
    <w:p w14:paraId="65C5955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12.2 如果发生不可抗力，一方在本合同项下受不可抗力影响的义务在不可抗力造成的延误期间自动中止，并且其履行期限应自动延长，延长期间为中止的期间，该方无须为此承担违约责任。遇有不可抗力的一方，应立即通知另一方，并在不可抗力发生之日起 5 日内及时书面通知另一方，并应当及时向另一方提供经公证机关公证的有关文件以证明发生了不可抗力事件。因延迟通知给另一方造成损失的，遇有不可抗力一方应相应予以赔偿。 </w:t>
      </w:r>
    </w:p>
    <w:p w14:paraId="6836B3A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12.3 发生不可抗力，各方应立即进行磋商，寻求一项公正的解决方案，并且尽一切合理的努力将不可抗力的影响降至最小。 </w:t>
      </w:r>
    </w:p>
    <w:p w14:paraId="62465620">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第十三条 补充与附件 </w:t>
      </w:r>
    </w:p>
    <w:p w14:paraId="723E637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本合同未尽事宜，依照有关法律法规执行，法律法规未作规定的，甲乙双方经协商一致，可以达成书面补充合同。本合同的附件和补充合同均为本合同不可分割的组成部分，与本合同具有同等的法律效力。 </w:t>
      </w:r>
    </w:p>
    <w:p w14:paraId="32D98F53">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第十四条 保密 </w:t>
      </w:r>
    </w:p>
    <w:p w14:paraId="05836A6A">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14.1 甲乙双方应促使各自工作人员保证对其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自本合同签订之日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年。若任何一方违反本合同项下的任何保密义务或责任，应对守约方所遭受的损失及因此产生的各项费用承担赔偿责任。 </w:t>
      </w:r>
    </w:p>
    <w:p w14:paraId="29B5CD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14.2 非经甲方同意，乙方不得将从甲方获得的资料及形成的服务工作成果披露给任何第三方，且该义务不受本合同终止的限制；但非因乙方行为或已为公众所知或根据中国法律乙方有义务进行披露者除外。 </w:t>
      </w:r>
    </w:p>
    <w:p w14:paraId="03BAED28">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第十五条 反商业贿赂 </w:t>
      </w:r>
    </w:p>
    <w:p w14:paraId="79FA74E8">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均应知晓中华人民共和国反商业贿赂、反腐败的相关法律法规，并郑重承诺在合同磋商、缔结及履行过程中，甲乙双方不为任何中华人民共和国反商业贿赂、反腐败相关法律法规所禁止的行为，任何一方均拒绝并向另一方报告对方相关经办人员的索贿、要求借款等不当利益请求行为。如果任何一方及其关联方人员存在通过商业贿赂等不当方式获取相关业务的情形，另一方有权终止本合同，要求违约方返还任何不当利益并就守约方的相关损失进行赔偿。 </w:t>
      </w:r>
    </w:p>
    <w:p w14:paraId="2EFA30EE">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第十六条 正当交易 </w:t>
      </w:r>
    </w:p>
    <w:p w14:paraId="32FD2FB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甲方承诺合同支付资金来源合法，乙方承诺合同支付资金用途合法，双方不得利用履行本合同中所知悉的内幕消息从事不正当交易。 </w:t>
      </w:r>
    </w:p>
    <w:p w14:paraId="0EE4C5CD">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第十七条 合同效力 </w:t>
      </w:r>
    </w:p>
    <w:p w14:paraId="6F9FB89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本合同自双方法定代表人或授权代表签字（盖章）并加盖单位公章之日起生效。本合同正本一式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份，双方各执</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份，每份均具有同等法律效力。 </w:t>
      </w:r>
    </w:p>
    <w:p w14:paraId="63F67302">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第十八条 送达 </w:t>
      </w:r>
    </w:p>
    <w:p w14:paraId="3DD9620C">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保证在本合同中首页记载的地址、电话等通讯信息均真实有效。任何根据本合同发出的文件，发出方均可采取向上述通讯地址邮寄的方式履行相应的通知、告知义务。任何一方变更通讯地址、联系电话的，应当自变更之日起________日内书面通知对方。变更的一方未履行通知义务导致送达不能的，应当承担相应的法律责任。 </w:t>
      </w:r>
    </w:p>
    <w:p w14:paraId="2EA3C471">
      <w:pPr>
        <w:pStyle w:val="217"/>
        <w:spacing w:before="0" w:after="0" w:line="360" w:lineRule="auto"/>
        <w:ind w:left="0" w:right="0"/>
        <w:jc w:val="both"/>
        <w:rPr>
          <w:rFonts w:hint="eastAsia" w:ascii="宋体" w:hAnsi="宋体" w:eastAsia="宋体" w:cs="宋体"/>
          <w:b/>
          <w:sz w:val="24"/>
          <w:szCs w:val="24"/>
        </w:rPr>
      </w:pPr>
    </w:p>
    <w:p w14:paraId="20D44DC5">
      <w:pPr>
        <w:pStyle w:val="217"/>
        <w:spacing w:before="0" w:after="0" w:line="360" w:lineRule="auto"/>
        <w:ind w:left="0" w:right="0"/>
        <w:jc w:val="both"/>
        <w:rPr>
          <w:rFonts w:hint="eastAsia" w:ascii="宋体" w:hAnsi="宋体" w:eastAsia="宋体" w:cs="宋体"/>
          <w:b/>
          <w:sz w:val="24"/>
          <w:szCs w:val="24"/>
        </w:rPr>
      </w:pPr>
    </w:p>
    <w:p w14:paraId="03C07F12">
      <w:pPr>
        <w:pStyle w:val="217"/>
        <w:spacing w:before="0" w:after="0" w:line="360" w:lineRule="auto"/>
        <w:ind w:left="0" w:right="0"/>
        <w:jc w:val="both"/>
        <w:rPr>
          <w:rFonts w:hint="eastAsia" w:ascii="宋体" w:hAnsi="宋体" w:eastAsia="宋体" w:cs="宋体"/>
          <w:sz w:val="24"/>
          <w:szCs w:val="24"/>
        </w:rPr>
      </w:pPr>
      <w:r>
        <w:rPr>
          <w:rFonts w:hint="eastAsia" w:ascii="宋体" w:hAnsi="宋体" w:eastAsia="宋体" w:cs="宋体"/>
          <w:b/>
          <w:sz w:val="24"/>
          <w:szCs w:val="24"/>
        </w:rPr>
        <w:t xml:space="preserve">甲方（盖章）：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乙方（盖章）：</w:t>
      </w:r>
    </w:p>
    <w:p w14:paraId="778B6606">
      <w:pPr>
        <w:pStyle w:val="217"/>
        <w:spacing w:before="0" w:after="0" w:line="360" w:lineRule="auto"/>
        <w:ind w:left="0" w:right="0"/>
        <w:jc w:val="both"/>
        <w:rPr>
          <w:rFonts w:hint="default" w:ascii="宋体" w:hAnsi="宋体" w:eastAsia="宋体" w:cs="宋体"/>
          <w:b/>
          <w:sz w:val="24"/>
          <w:szCs w:val="24"/>
          <w:lang w:val="en-US" w:eastAsia="zh-CN"/>
        </w:rPr>
      </w:pPr>
      <w:r>
        <w:rPr>
          <w:rFonts w:hint="eastAsia" w:ascii="宋体" w:hAnsi="宋体" w:eastAsia="宋体" w:cs="宋体"/>
          <w:b/>
          <w:sz w:val="24"/>
          <w:szCs w:val="24"/>
        </w:rPr>
        <w:t xml:space="preserve">代表： </w:t>
      </w:r>
      <w:r>
        <w:rPr>
          <w:rFonts w:hint="eastAsia" w:ascii="宋体" w:hAnsi="宋体" w:eastAsia="宋体" w:cs="宋体"/>
          <w:b/>
          <w:sz w:val="24"/>
          <w:szCs w:val="24"/>
          <w:lang w:val="en-US" w:eastAsia="zh-CN"/>
        </w:rPr>
        <w:t xml:space="preserve">                               代表：</w:t>
      </w:r>
    </w:p>
    <w:p w14:paraId="162CBF16">
      <w:pPr>
        <w:pStyle w:val="217"/>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开户名称：</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开户名称：</w:t>
      </w:r>
    </w:p>
    <w:p w14:paraId="509B1AC2">
      <w:pPr>
        <w:pStyle w:val="217"/>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银行</w:t>
      </w:r>
      <w:r>
        <w:rPr>
          <w:rFonts w:hint="eastAsia" w:ascii="宋体" w:hAnsi="宋体" w:cs="宋体"/>
          <w:color w:val="222222"/>
          <w:sz w:val="24"/>
          <w:szCs w:val="24"/>
          <w:lang w:val="en-US" w:eastAsia="zh-CN"/>
        </w:rPr>
        <w:t>账</w:t>
      </w:r>
      <w:r>
        <w:rPr>
          <w:rFonts w:hint="eastAsia" w:ascii="宋体" w:hAnsi="宋体" w:eastAsia="宋体" w:cs="宋体"/>
          <w:color w:val="222222"/>
          <w:sz w:val="24"/>
          <w:szCs w:val="24"/>
        </w:rPr>
        <w:t>号：</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银行</w:t>
      </w:r>
      <w:r>
        <w:rPr>
          <w:rFonts w:hint="eastAsia" w:ascii="宋体" w:hAnsi="宋体" w:cs="宋体"/>
          <w:color w:val="222222"/>
          <w:sz w:val="24"/>
          <w:szCs w:val="24"/>
          <w:lang w:val="en-US" w:eastAsia="zh-CN"/>
        </w:rPr>
        <w:t>账</w:t>
      </w:r>
      <w:r>
        <w:rPr>
          <w:rFonts w:hint="eastAsia" w:ascii="宋体" w:hAnsi="宋体" w:eastAsia="宋体" w:cs="宋体"/>
          <w:color w:val="222222"/>
          <w:sz w:val="24"/>
          <w:szCs w:val="24"/>
        </w:rPr>
        <w:t>号：</w:t>
      </w:r>
    </w:p>
    <w:p w14:paraId="7265A2B1">
      <w:pPr>
        <w:pStyle w:val="217"/>
        <w:spacing w:before="0" w:after="0" w:line="360" w:lineRule="auto"/>
        <w:ind w:left="0" w:right="0"/>
        <w:jc w:val="both"/>
        <w:rPr>
          <w:rFonts w:hint="eastAsia" w:ascii="宋体" w:hAnsi="宋体" w:eastAsia="宋体" w:cs="宋体"/>
          <w:sz w:val="24"/>
          <w:szCs w:val="24"/>
          <w:lang w:eastAsia="zh-CN"/>
        </w:rPr>
      </w:pPr>
      <w:r>
        <w:rPr>
          <w:rFonts w:hint="eastAsia" w:ascii="宋体" w:hAnsi="宋体" w:eastAsia="宋体" w:cs="宋体"/>
          <w:color w:val="222222"/>
          <w:sz w:val="24"/>
          <w:szCs w:val="24"/>
        </w:rPr>
        <w:t>开 户 行：</w:t>
      </w:r>
      <w:r>
        <w:rPr>
          <w:rFonts w:hint="eastAsia" w:ascii="宋体" w:hAnsi="宋体" w:cs="宋体"/>
          <w:color w:val="222222"/>
          <w:sz w:val="24"/>
          <w:szCs w:val="24"/>
          <w:lang w:val="en-US" w:eastAsia="zh-CN"/>
        </w:rPr>
        <w:t xml:space="preserve">                            </w:t>
      </w:r>
      <w:r>
        <w:rPr>
          <w:rFonts w:hint="eastAsia" w:ascii="宋体" w:hAnsi="宋体" w:eastAsia="宋体" w:cs="宋体"/>
          <w:color w:val="222222"/>
          <w:sz w:val="24"/>
          <w:szCs w:val="24"/>
        </w:rPr>
        <w:t>开 户 行：</w:t>
      </w:r>
    </w:p>
    <w:p w14:paraId="4B1B1BC9">
      <w:pPr>
        <w:pStyle w:val="217"/>
        <w:spacing w:before="0" w:after="0" w:line="360" w:lineRule="auto"/>
        <w:ind w:left="0" w:right="0"/>
        <w:jc w:val="both"/>
        <w:rPr>
          <w:rFonts w:hint="eastAsia" w:ascii="宋体" w:hAnsi="宋体" w:eastAsia="宋体" w:cs="宋体"/>
          <w:sz w:val="24"/>
          <w:szCs w:val="24"/>
          <w:lang w:eastAsia="zh-CN"/>
        </w:rPr>
      </w:pPr>
      <w:r>
        <w:rPr>
          <w:rFonts w:hint="eastAsia" w:ascii="宋体" w:hAnsi="宋体" w:eastAsia="宋体" w:cs="宋体"/>
          <w:color w:val="222222"/>
          <w:sz w:val="24"/>
          <w:szCs w:val="24"/>
        </w:rPr>
        <w:t>签订地点：</w:t>
      </w:r>
    </w:p>
    <w:p w14:paraId="3416E814">
      <w:pPr>
        <w:pStyle w:val="217"/>
        <w:spacing w:before="0" w:after="0" w:line="360" w:lineRule="auto"/>
        <w:ind w:left="0" w:right="0"/>
        <w:jc w:val="both"/>
        <w:rPr>
          <w:rFonts w:hint="eastAsia" w:ascii="宋体" w:hAnsi="宋体" w:eastAsia="宋体" w:cs="宋体"/>
          <w:sz w:val="24"/>
          <w:szCs w:val="24"/>
        </w:rPr>
      </w:pPr>
      <w:r>
        <w:rPr>
          <w:rFonts w:hint="eastAsia" w:ascii="宋体" w:hAnsi="宋体" w:eastAsia="宋体" w:cs="宋体"/>
          <w:color w:val="222222"/>
          <w:sz w:val="24"/>
          <w:szCs w:val="24"/>
        </w:rPr>
        <w:t xml:space="preserve">签订日期：　年　　月　　日 </w:t>
      </w:r>
      <w:r>
        <w:rPr>
          <w:rFonts w:hint="eastAsia" w:ascii="宋体" w:hAnsi="宋体" w:eastAsia="宋体" w:cs="宋体"/>
          <w:color w:val="222222"/>
          <w:sz w:val="24"/>
          <w:szCs w:val="24"/>
          <w:lang w:val="en-US" w:eastAsia="zh-CN"/>
        </w:rPr>
        <w:t xml:space="preserve">          </w:t>
      </w:r>
      <w:r>
        <w:rPr>
          <w:rFonts w:hint="eastAsia" w:ascii="宋体" w:hAnsi="宋体" w:eastAsia="宋体" w:cs="宋体"/>
          <w:color w:val="222222"/>
          <w:sz w:val="24"/>
          <w:szCs w:val="24"/>
        </w:rPr>
        <w:t xml:space="preserve"> 签订日期：　年　　月　　日</w:t>
      </w:r>
    </w:p>
    <w:p w14:paraId="6F0E638F">
      <w:pPr>
        <w:pStyle w:val="217"/>
        <w:spacing w:before="0" w:after="0" w:line="360" w:lineRule="auto"/>
        <w:ind w:left="0" w:right="0"/>
        <w:jc w:val="both"/>
        <w:rPr>
          <w:rFonts w:hint="eastAsia" w:ascii="宋体" w:hAnsi="宋体" w:eastAsia="宋体" w:cs="宋体"/>
          <w:sz w:val="24"/>
          <w:szCs w:val="24"/>
        </w:rPr>
      </w:pPr>
    </w:p>
    <w:p w14:paraId="53B03D0E">
      <w:pPr>
        <w:pStyle w:val="217"/>
        <w:jc w:val="both"/>
        <w:rPr>
          <w:rFonts w:hint="eastAsia" w:ascii="宋体" w:hAnsi="宋体" w:eastAsia="宋体" w:cs="宋体"/>
          <w:sz w:val="24"/>
          <w:szCs w:val="24"/>
        </w:rPr>
      </w:pPr>
      <w:r>
        <w:rPr>
          <w:rFonts w:hint="eastAsia" w:ascii="宋体" w:hAnsi="宋体" w:eastAsia="宋体" w:cs="宋体"/>
          <w:sz w:val="24"/>
          <w:szCs w:val="24"/>
        </w:rPr>
        <w:t>注：本范本仅供形式上的参考，具体条款内容由采购人和中标人协商确定。</w:t>
      </w:r>
    </w:p>
    <w:p w14:paraId="4EE39DF0">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7FB09CF0">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01BC69A5">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262B7182">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2D322578">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6A35647">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2B1A5826">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37E0C3C">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4D0747E6">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6C8B55F7">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702E247D">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52884F40">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BFBC253">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7DCAED83">
      <w:pPr>
        <w:pStyle w:val="11"/>
        <w:rPr>
          <w:rFonts w:hint="eastAsia" w:ascii="宋体" w:hAnsi="宋体" w:eastAsia="宋体" w:cs="宋体"/>
          <w:b/>
          <w:color w:val="000000" w:themeColor="text1"/>
          <w:sz w:val="28"/>
          <w:szCs w:val="28"/>
          <w14:textFill>
            <w14:solidFill>
              <w14:schemeClr w14:val="tx1"/>
            </w14:solidFill>
          </w14:textFill>
        </w:rPr>
      </w:pPr>
    </w:p>
    <w:p w14:paraId="45D38FB4">
      <w:pPr>
        <w:pStyle w:val="57"/>
        <w:rPr>
          <w:rFonts w:hint="eastAsia" w:ascii="宋体" w:hAnsi="宋体" w:eastAsia="宋体" w:cs="宋体"/>
          <w:b/>
          <w:color w:val="000000" w:themeColor="text1"/>
          <w:sz w:val="28"/>
          <w:szCs w:val="28"/>
          <w14:textFill>
            <w14:solidFill>
              <w14:schemeClr w14:val="tx1"/>
            </w14:solidFill>
          </w14:textFill>
        </w:rPr>
      </w:pPr>
    </w:p>
    <w:p w14:paraId="62DBEC3E">
      <w:pPr>
        <w:rPr>
          <w:rFonts w:hint="eastAsia" w:ascii="宋体" w:hAnsi="宋体" w:eastAsia="宋体" w:cs="宋体"/>
          <w:b/>
          <w:color w:val="000000" w:themeColor="text1"/>
          <w:sz w:val="28"/>
          <w:szCs w:val="28"/>
          <w14:textFill>
            <w14:solidFill>
              <w14:schemeClr w14:val="tx1"/>
            </w14:solidFill>
          </w14:textFill>
        </w:rPr>
      </w:pPr>
    </w:p>
    <w:p w14:paraId="1D196CA2">
      <w:pPr>
        <w:pStyle w:val="11"/>
        <w:rPr>
          <w:rFonts w:hint="eastAsia" w:ascii="宋体" w:hAnsi="宋体" w:eastAsia="宋体" w:cs="宋体"/>
          <w:b/>
          <w:color w:val="000000" w:themeColor="text1"/>
          <w:sz w:val="28"/>
          <w:szCs w:val="28"/>
          <w14:textFill>
            <w14:solidFill>
              <w14:schemeClr w14:val="tx1"/>
            </w14:solidFill>
          </w14:textFill>
        </w:rPr>
      </w:pPr>
    </w:p>
    <w:p w14:paraId="12FB4ABD">
      <w:pPr>
        <w:pStyle w:val="57"/>
        <w:rPr>
          <w:rFonts w:hint="eastAsia" w:ascii="宋体" w:hAnsi="宋体" w:eastAsia="宋体" w:cs="宋体"/>
          <w:b/>
          <w:color w:val="000000" w:themeColor="text1"/>
          <w:sz w:val="28"/>
          <w:szCs w:val="28"/>
          <w14:textFill>
            <w14:solidFill>
              <w14:schemeClr w14:val="tx1"/>
            </w14:solidFill>
          </w14:textFill>
        </w:rPr>
      </w:pPr>
    </w:p>
    <w:p w14:paraId="6B095942">
      <w:pPr>
        <w:rPr>
          <w:rFonts w:hint="eastAsia" w:ascii="宋体" w:hAnsi="宋体" w:eastAsia="宋体" w:cs="宋体"/>
          <w:b/>
          <w:color w:val="000000" w:themeColor="text1"/>
          <w:sz w:val="28"/>
          <w:szCs w:val="28"/>
          <w14:textFill>
            <w14:solidFill>
              <w14:schemeClr w14:val="tx1"/>
            </w14:solidFill>
          </w14:textFill>
        </w:rPr>
      </w:pPr>
    </w:p>
    <w:p w14:paraId="2B6DA876">
      <w:pPr>
        <w:pStyle w:val="11"/>
        <w:rPr>
          <w:rFonts w:hint="eastAsia" w:ascii="宋体" w:hAnsi="宋体" w:eastAsia="宋体" w:cs="宋体"/>
          <w:b/>
          <w:color w:val="000000" w:themeColor="text1"/>
          <w:sz w:val="28"/>
          <w:szCs w:val="28"/>
          <w14:textFill>
            <w14:solidFill>
              <w14:schemeClr w14:val="tx1"/>
            </w14:solidFill>
          </w14:textFill>
        </w:rPr>
      </w:pPr>
    </w:p>
    <w:p w14:paraId="2F1F54AB">
      <w:pPr>
        <w:pStyle w:val="57"/>
        <w:rPr>
          <w:rFonts w:hint="eastAsia" w:ascii="宋体" w:hAnsi="宋体" w:eastAsia="宋体" w:cs="宋体"/>
          <w:b/>
          <w:color w:val="000000" w:themeColor="text1"/>
          <w:sz w:val="28"/>
          <w:szCs w:val="28"/>
          <w14:textFill>
            <w14:solidFill>
              <w14:schemeClr w14:val="tx1"/>
            </w14:solidFill>
          </w14:textFill>
        </w:rPr>
      </w:pPr>
    </w:p>
    <w:p w14:paraId="1C7AC8BD">
      <w:pPr>
        <w:rPr>
          <w:rFonts w:hint="eastAsia"/>
        </w:rPr>
      </w:pPr>
    </w:p>
    <w:p w14:paraId="73436C3F">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p>
    <w:p w14:paraId="3EBA8D62">
      <w:pPr>
        <w:spacing w:line="360" w:lineRule="auto"/>
        <w:jc w:val="both"/>
        <w:outlineLvl w:val="0"/>
        <w:rPr>
          <w:rFonts w:hint="eastAsia" w:ascii="宋体" w:hAnsi="宋体" w:eastAsia="宋体" w:cs="宋体"/>
          <w:b/>
          <w:color w:val="000000" w:themeColor="text1"/>
          <w:sz w:val="28"/>
          <w:szCs w:val="28"/>
          <w:highlight w:val="yellow"/>
          <w14:textFill>
            <w14:solidFill>
              <w14:schemeClr w14:val="tx1"/>
            </w14:solidFill>
          </w14:textFill>
        </w:rPr>
      </w:pPr>
    </w:p>
    <w:p w14:paraId="6A5B82BF">
      <w:pPr>
        <w:numPr>
          <w:ilvl w:val="0"/>
          <w:numId w:val="3"/>
        </w:numPr>
        <w:spacing w:line="360" w:lineRule="auto"/>
        <w:jc w:val="center"/>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57" w:name="_Toc1421"/>
      <w:r>
        <w:rPr>
          <w:rFonts w:hint="eastAsia" w:ascii="宋体" w:hAnsi="宋体" w:eastAsia="宋体" w:cs="宋体"/>
          <w:b/>
          <w:color w:val="000000" w:themeColor="text1"/>
          <w:sz w:val="28"/>
          <w:szCs w:val="28"/>
          <w:highlight w:val="none"/>
          <w14:textFill>
            <w14:solidFill>
              <w14:schemeClr w14:val="tx1"/>
            </w14:solidFill>
          </w14:textFill>
        </w:rPr>
        <w:t>服务标准和要求</w:t>
      </w:r>
      <w:bookmarkEnd w:id="57"/>
      <w:bookmarkStart w:id="58" w:name="_Toc138638719"/>
      <w:bookmarkEnd w:id="58"/>
      <w:bookmarkStart w:id="59" w:name="_Toc138638910"/>
      <w:bookmarkEnd w:id="59"/>
      <w:bookmarkStart w:id="60" w:name="_Toc138638883"/>
      <w:bookmarkEnd w:id="60"/>
      <w:bookmarkStart w:id="61" w:name="_Toc138639145"/>
      <w:bookmarkEnd w:id="61"/>
      <w:bookmarkStart w:id="62" w:name="_Toc138638906"/>
      <w:bookmarkEnd w:id="62"/>
      <w:bookmarkStart w:id="63" w:name="_Toc138638907"/>
      <w:bookmarkEnd w:id="63"/>
      <w:bookmarkStart w:id="64" w:name="_Toc138638534"/>
      <w:bookmarkEnd w:id="64"/>
      <w:bookmarkStart w:id="65" w:name="_Toc138638718"/>
      <w:bookmarkEnd w:id="65"/>
      <w:bookmarkStart w:id="66" w:name="_合同文件的组成及解释顺序"/>
      <w:bookmarkEnd w:id="66"/>
      <w:bookmarkStart w:id="67" w:name="_Toc138639074"/>
      <w:bookmarkEnd w:id="67"/>
      <w:bookmarkStart w:id="68" w:name="_Toc138638884"/>
      <w:bookmarkEnd w:id="68"/>
      <w:bookmarkStart w:id="69" w:name="_Toc138638702"/>
      <w:bookmarkEnd w:id="69"/>
      <w:bookmarkStart w:id="70" w:name="_Toc138638510"/>
      <w:bookmarkEnd w:id="70"/>
      <w:bookmarkStart w:id="71" w:name="_Toc138638509"/>
      <w:bookmarkEnd w:id="71"/>
      <w:bookmarkStart w:id="72" w:name="_Toc138639091"/>
      <w:bookmarkEnd w:id="72"/>
      <w:bookmarkStart w:id="73" w:name="_Toc138638538"/>
      <w:bookmarkEnd w:id="73"/>
      <w:bookmarkStart w:id="74" w:name="_Toc138639090"/>
      <w:bookmarkEnd w:id="74"/>
      <w:bookmarkStart w:id="75" w:name="_Toc138638535"/>
      <w:bookmarkEnd w:id="75"/>
      <w:bookmarkStart w:id="76" w:name="_Toc138638773"/>
      <w:bookmarkEnd w:id="76"/>
    </w:p>
    <w:p w14:paraId="7A9EC9E7">
      <w:pPr>
        <w:rPr>
          <w:rFonts w:hint="eastAsia" w:ascii="宋体" w:hAnsi="宋体" w:eastAsia="宋体" w:cs="宋体"/>
          <w:color w:val="000000" w:themeColor="text1"/>
          <w14:textFill>
            <w14:solidFill>
              <w14:schemeClr w14:val="tx1"/>
            </w14:solidFill>
          </w14:textFill>
        </w:rPr>
      </w:pPr>
      <w:bookmarkStart w:id="77" w:name="_Toc531016893"/>
    </w:p>
    <w:p w14:paraId="310E1909">
      <w:pPr>
        <w:keepNext w:val="0"/>
        <w:keepLines w:val="0"/>
        <w:pageBreakBefore w:val="0"/>
        <w:widowControl w:val="0"/>
        <w:kinsoku/>
        <w:wordWrap/>
        <w:overflowPunct/>
        <w:topLinePunct w:val="0"/>
        <w:autoSpaceDE/>
        <w:autoSpaceDN/>
        <w:bidi w:val="0"/>
        <w:adjustRightInd/>
        <w:snapToGrid/>
        <w:spacing w:line="360" w:lineRule="auto"/>
        <w:ind w:firstLine="301" w:firstLineChars="100"/>
        <w:textAlignment w:val="auto"/>
        <w:rPr>
          <w:rFonts w:hint="eastAsia" w:ascii="宋体" w:hAnsi="宋体" w:eastAsia="宋体" w:cs="宋体"/>
          <w:b/>
          <w:bCs/>
          <w:color w:val="auto"/>
          <w:spacing w:val="10"/>
          <w:sz w:val="28"/>
          <w:szCs w:val="28"/>
          <w:u w:val="none"/>
          <w:lang w:val="en-US" w:eastAsia="zh-CN"/>
        </w:rPr>
      </w:pPr>
      <w:r>
        <w:rPr>
          <w:rFonts w:hint="eastAsia" w:ascii="宋体" w:hAnsi="宋体" w:eastAsia="宋体" w:cs="宋体"/>
          <w:b/>
          <w:bCs/>
          <w:color w:val="auto"/>
          <w:spacing w:val="10"/>
          <w:sz w:val="28"/>
          <w:szCs w:val="28"/>
          <w:u w:val="none"/>
          <w:lang w:val="en-US" w:eastAsia="zh-CN"/>
        </w:rPr>
        <w:t>一、技术服务内容</w:t>
      </w:r>
    </w:p>
    <w:p w14:paraId="49C6B20B">
      <w:pPr>
        <w:keepNext w:val="0"/>
        <w:keepLines w:val="0"/>
        <w:pageBreakBefore w:val="0"/>
        <w:widowControl w:val="0"/>
        <w:kinsoku/>
        <w:wordWrap/>
        <w:overflowPunct/>
        <w:topLinePunct w:val="0"/>
        <w:autoSpaceDE/>
        <w:autoSpaceDN/>
        <w:bidi w:val="0"/>
        <w:adjustRightInd/>
        <w:snapToGrid/>
        <w:spacing w:line="360" w:lineRule="auto"/>
        <w:ind w:firstLine="522" w:firstLineChars="200"/>
        <w:textAlignment w:val="auto"/>
        <w:rPr>
          <w:rFonts w:hint="eastAsia" w:ascii="宋体" w:hAnsi="宋体" w:eastAsia="宋体" w:cs="宋体"/>
          <w:b/>
          <w:bCs/>
          <w:color w:val="auto"/>
          <w:spacing w:val="10"/>
          <w:sz w:val="24"/>
          <w:szCs w:val="24"/>
          <w:u w:val="none"/>
          <w:lang w:val="en-US" w:eastAsia="zh-CN"/>
        </w:rPr>
      </w:pPr>
      <w:r>
        <w:rPr>
          <w:rFonts w:hint="eastAsia" w:ascii="宋体" w:hAnsi="宋体" w:eastAsia="宋体" w:cs="宋体"/>
          <w:b/>
          <w:bCs/>
          <w:color w:val="auto"/>
          <w:spacing w:val="10"/>
          <w:sz w:val="24"/>
          <w:szCs w:val="24"/>
          <w:u w:val="none"/>
          <w:lang w:val="en-US" w:eastAsia="zh-CN"/>
        </w:rPr>
        <w:t>（一）提供专业技术指导服务</w:t>
      </w:r>
    </w:p>
    <w:p w14:paraId="7BC5D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为2026年高标准农田建设日常指导服务工作提供技术支撑。对全区高标准农田建设项目的组织实施、工程质量、资金支付、运行管护、档案管理等工作提供</w:t>
      </w:r>
      <w:r>
        <w:rPr>
          <w:rFonts w:hint="eastAsia" w:ascii="宋体" w:hAnsi="宋体" w:eastAsia="宋体" w:cs="宋体"/>
          <w:b w:val="0"/>
          <w:bCs w:val="0"/>
          <w:sz w:val="24"/>
          <w:szCs w:val="24"/>
          <w:lang w:val="en-US" w:eastAsia="zh-CN"/>
        </w:rPr>
        <w:t>技术支撑。具体如下：</w:t>
      </w:r>
    </w:p>
    <w:p w14:paraId="215DB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1.做好2026年</w:t>
      </w:r>
      <w:r>
        <w:rPr>
          <w:rFonts w:hint="eastAsia" w:ascii="宋体" w:hAnsi="宋体" w:eastAsia="宋体" w:cs="宋体"/>
          <w:sz w:val="24"/>
          <w:szCs w:val="24"/>
          <w:lang w:val="en-US" w:eastAsia="zh-CN"/>
        </w:rPr>
        <w:t>高标准农田</w:t>
      </w:r>
      <w:r>
        <w:rPr>
          <w:rFonts w:hint="eastAsia" w:ascii="宋体" w:hAnsi="宋体" w:eastAsia="宋体" w:cs="宋体"/>
          <w:b w:val="0"/>
          <w:bCs w:val="0"/>
          <w:sz w:val="24"/>
          <w:szCs w:val="24"/>
          <w:lang w:val="en-US" w:eastAsia="zh-CN"/>
        </w:rPr>
        <w:t>在建项目全过程技术指导服务。</w:t>
      </w:r>
      <w:bookmarkStart w:id="92" w:name="_GoBack"/>
      <w:bookmarkEnd w:id="92"/>
    </w:p>
    <w:p w14:paraId="5A73A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2.对农业农村部安排的专项工作、自治区农业农村厅常态化开展的高标准农田建设指导服务工作提供技术支撑。</w:t>
      </w:r>
    </w:p>
    <w:p w14:paraId="16DC1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3.根据工作需要，协助补充、完善自治区高标准农田建设有关制度办法。</w:t>
      </w:r>
    </w:p>
    <w:p w14:paraId="6A38D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4.根据工作安排协助做好高标准农田线上线下培训、答疑等工作，并承担师资费用。</w:t>
      </w:r>
    </w:p>
    <w:p w14:paraId="186D2D0E">
      <w:pPr>
        <w:keepNext w:val="0"/>
        <w:keepLines w:val="0"/>
        <w:pageBreakBefore w:val="0"/>
        <w:widowControl w:val="0"/>
        <w:kinsoku/>
        <w:wordWrap/>
        <w:overflowPunct/>
        <w:topLinePunct w:val="0"/>
        <w:autoSpaceDE/>
        <w:autoSpaceDN/>
        <w:bidi w:val="0"/>
        <w:adjustRightInd/>
        <w:snapToGrid/>
        <w:spacing w:line="360" w:lineRule="auto"/>
        <w:ind w:firstLine="522" w:firstLineChars="200"/>
        <w:textAlignment w:val="auto"/>
        <w:rPr>
          <w:rFonts w:hint="eastAsia" w:ascii="宋体" w:hAnsi="宋体" w:eastAsia="宋体" w:cs="宋体"/>
          <w:b/>
          <w:bCs/>
          <w:color w:val="auto"/>
          <w:spacing w:val="10"/>
          <w:sz w:val="24"/>
          <w:szCs w:val="24"/>
          <w:u w:val="none"/>
          <w:lang w:val="en-US" w:eastAsia="zh-CN"/>
        </w:rPr>
      </w:pPr>
      <w:r>
        <w:rPr>
          <w:rFonts w:hint="eastAsia" w:ascii="宋体" w:hAnsi="宋体" w:eastAsia="宋体" w:cs="宋体"/>
          <w:b/>
          <w:bCs/>
          <w:color w:val="auto"/>
          <w:spacing w:val="10"/>
          <w:sz w:val="24"/>
          <w:szCs w:val="24"/>
          <w:u w:val="none"/>
          <w:lang w:val="en-US" w:eastAsia="zh-CN"/>
        </w:rPr>
        <w:t>（二）协助开展储备项目复核工作和为上图入库工作提供技术支撑</w:t>
      </w:r>
    </w:p>
    <w:p w14:paraId="4C3BA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第三方开展储备项目复核工作。对各地州上报的2027年度中央转移支付资金、超长期特别国债资金支持的新建和改造提升储备项目初步设计文件（约300个、500万亩）进行复核，对通过复核的项目进行不低于10%的实地抽查复核，并将达到立项深度的初设文件纳入自治区高标准农田建设项目储备库。对全区高标准农田建设项目“上图入库”和底数核查等工作提供技术服务。具体如下：</w:t>
      </w:r>
    </w:p>
    <w:p w14:paraId="7E6A2E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审核各地州上报储备的2027年度中央转移支付资金、超长期特别国债资金支持的新建和改造提升项目初步设计文件，对项目建设布局、区域选址、建设内容、技术指标、设计图纸、投资概算等内容进行审核把关，提出审核意见并进行评分排序，梳理汇总年度储备项目清单，形成储备项目审核意见报告，协助建立2027年自治区高标准农田建设项目储备库。</w:t>
      </w:r>
    </w:p>
    <w:p w14:paraId="4EFE4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2.根据工作要求，通过复核的储备项目按照不低于10%比例进行实地抽查复核。</w:t>
      </w:r>
    </w:p>
    <w:p w14:paraId="5D425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开展高标准农田面积监测、审核并完善“一张图”，为审核储备项目图斑提供技术支撑。核心工作内容:（1）全区2027年储备项目以及合同期内竣工验收项目图斑合规性审核工作；（2）按国家农业农村部要求，完成后续底数核查相关工作；（3）全区高标准农田建设“一张图”数据整理及制作工作；（4）日常空间数据处理相关临时性工作。</w:t>
      </w:r>
    </w:p>
    <w:p w14:paraId="65A0228D">
      <w:pPr>
        <w:spacing w:line="360" w:lineRule="auto"/>
        <w:ind w:firstLine="281" w:firstLineChars="1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二、技术支撑服务要求</w:t>
      </w:r>
    </w:p>
    <w:p w14:paraId="0AC47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8"/>
          <w:szCs w:val="28"/>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人员配置要求</w:t>
      </w:r>
    </w:p>
    <w:p w14:paraId="02A9D6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项目负责人需具备测绘、水利或农田建设相关专业的</w:t>
      </w:r>
      <w:r>
        <w:rPr>
          <w:rFonts w:hint="eastAsia" w:ascii="宋体" w:hAnsi="宋体" w:eastAsia="宋体" w:cs="宋体"/>
          <w:sz w:val="24"/>
          <w:szCs w:val="24"/>
          <w:lang w:val="en-US" w:eastAsia="zh-CN"/>
        </w:rPr>
        <w:t>副高级</w:t>
      </w:r>
      <w:r>
        <w:rPr>
          <w:rFonts w:hint="default" w:ascii="宋体" w:hAnsi="宋体" w:eastAsia="宋体" w:cs="宋体"/>
          <w:sz w:val="24"/>
          <w:szCs w:val="24"/>
          <w:lang w:val="en-US" w:eastAsia="zh-CN"/>
        </w:rPr>
        <w:t>及以上技术职称。</w:t>
      </w:r>
    </w:p>
    <w:p w14:paraId="0B00B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2.指导服务阶段，</w:t>
      </w:r>
      <w:r>
        <w:rPr>
          <w:rFonts w:hint="default" w:ascii="宋体" w:hAnsi="宋体" w:eastAsia="宋体" w:cs="宋体"/>
          <w:sz w:val="24"/>
          <w:szCs w:val="24"/>
          <w:lang w:val="en-US" w:eastAsia="zh-CN"/>
        </w:rPr>
        <w:t>专业团队需</w:t>
      </w:r>
      <w:r>
        <w:rPr>
          <w:rFonts w:hint="eastAsia" w:ascii="宋体" w:hAnsi="宋体" w:eastAsia="宋体" w:cs="宋体"/>
          <w:sz w:val="24"/>
          <w:szCs w:val="24"/>
          <w:lang w:val="en-US" w:eastAsia="zh-CN"/>
        </w:rPr>
        <w:t>至少包含以农田水利专业为主的不少于15名专家与甲方一起开展服务指导。</w:t>
      </w:r>
    </w:p>
    <w:p w14:paraId="346C1F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初步设计复核阶段，</w:t>
      </w:r>
      <w:r>
        <w:rPr>
          <w:rFonts w:hint="eastAsia" w:ascii="宋体" w:hAnsi="宋体" w:eastAsia="宋体" w:cs="宋体"/>
          <w:sz w:val="24"/>
          <w:szCs w:val="24"/>
          <w:lang w:val="en-US" w:eastAsia="zh-CN"/>
        </w:rPr>
        <w:t>需</w:t>
      </w:r>
      <w:r>
        <w:rPr>
          <w:rFonts w:hint="default" w:ascii="宋体" w:hAnsi="宋体" w:eastAsia="宋体" w:cs="宋体"/>
          <w:sz w:val="24"/>
          <w:szCs w:val="24"/>
          <w:lang w:val="en-US" w:eastAsia="zh-CN"/>
        </w:rPr>
        <w:t>组建涵盖农田水利、田块整治、农业（土肥）、造价</w:t>
      </w:r>
      <w:r>
        <w:rPr>
          <w:rFonts w:hint="eastAsia" w:ascii="宋体" w:hAnsi="宋体" w:eastAsia="宋体" w:cs="宋体"/>
          <w:sz w:val="24"/>
          <w:szCs w:val="24"/>
          <w:lang w:val="en-US" w:eastAsia="zh-CN"/>
        </w:rPr>
        <w:t>、电力</w:t>
      </w:r>
      <w:r>
        <w:rPr>
          <w:rFonts w:hint="default" w:ascii="宋体" w:hAnsi="宋体" w:eastAsia="宋体" w:cs="宋体"/>
          <w:sz w:val="24"/>
          <w:szCs w:val="24"/>
          <w:lang w:val="en-US" w:eastAsia="zh-CN"/>
        </w:rPr>
        <w:t>等专业的</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5名以上专家进行技术审查</w:t>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"https://ggzy.guizhou.gov.cn/tradeInfo/detailHtml?metaId=1209719322783862784" \t "https://chat.deepseek.com/a/chat/s/_blank"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可为</w:t>
      </w:r>
      <w:r>
        <w:rPr>
          <w:rFonts w:hint="default" w:ascii="宋体" w:hAnsi="宋体" w:eastAsia="宋体" w:cs="宋体"/>
          <w:sz w:val="24"/>
          <w:szCs w:val="24"/>
          <w:lang w:val="en-US" w:eastAsia="zh-CN"/>
        </w:rPr>
        <w:t>本单位在职在岗人员</w:t>
      </w:r>
      <w:r>
        <w:rPr>
          <w:rFonts w:hint="eastAsia" w:ascii="宋体" w:hAnsi="宋体" w:eastAsia="宋体" w:cs="宋体"/>
          <w:sz w:val="24"/>
          <w:szCs w:val="24"/>
          <w:lang w:val="en-US" w:eastAsia="zh-CN"/>
        </w:rPr>
        <w:t>，亦可为兼职人员，需保证工作时长，确保工作进度按照甲方要求推进。</w:t>
      </w:r>
    </w:p>
    <w:p w14:paraId="261E6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4.审核图斑工作需安排2名熟练应用Arcgis等空间数据处理软件的专职人员全程驻场办公，驻场期间不得擅自更换工作人员；驻场工作人员的日常管理、工作安排均由甲方统筹安排。</w:t>
      </w:r>
    </w:p>
    <w:p w14:paraId="15839297">
      <w:pPr>
        <w:spacing w:line="360" w:lineRule="auto"/>
        <w:ind w:firstLine="281" w:firstLineChars="1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三、付款方式</w:t>
      </w:r>
    </w:p>
    <w:p w14:paraId="2B432EF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技术服</w:t>
      </w:r>
      <w:r>
        <w:rPr>
          <w:rFonts w:hint="eastAsia" w:ascii="宋体" w:hAnsi="宋体" w:eastAsia="宋体" w:cs="宋体"/>
          <w:b w:val="0"/>
          <w:bCs w:val="0"/>
          <w:sz w:val="24"/>
          <w:szCs w:val="24"/>
          <w:highlight w:val="none"/>
          <w:lang w:val="en-US" w:eastAsia="zh-CN"/>
        </w:rPr>
        <w:t>务费由甲方分期支付给乙方，乙方需按付款比例向甲方开具正规等额增值税普通发票。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合同签订后支付合同价款的30%；按工作进度支付进度款，累计支付至90%；全部工作验收合格后支付剩余合同尾款10%。</w:t>
      </w:r>
    </w:p>
    <w:p w14:paraId="574856C7">
      <w:pPr>
        <w:spacing w:line="360" w:lineRule="auto"/>
        <w:rPr>
          <w:rFonts w:hint="eastAsia" w:ascii="宋体" w:hAnsi="宋体" w:eastAsia="宋体" w:cs="宋体"/>
          <w:color w:val="000000" w:themeColor="text1"/>
          <w:sz w:val="24"/>
          <w:szCs w:val="24"/>
          <w14:textFill>
            <w14:solidFill>
              <w14:schemeClr w14:val="tx1"/>
            </w14:solidFill>
          </w14:textFill>
        </w:rPr>
      </w:pPr>
    </w:p>
    <w:p w14:paraId="240FC330">
      <w:pPr>
        <w:rPr>
          <w:rFonts w:hint="eastAsia" w:ascii="宋体" w:hAnsi="宋体" w:eastAsia="宋体" w:cs="宋体"/>
          <w:color w:val="000000" w:themeColor="text1"/>
          <w14:textFill>
            <w14:solidFill>
              <w14:schemeClr w14:val="tx1"/>
            </w14:solidFill>
          </w14:textFill>
        </w:rPr>
      </w:pPr>
    </w:p>
    <w:p w14:paraId="67589B38">
      <w:pPr>
        <w:rPr>
          <w:rFonts w:hint="eastAsia" w:ascii="宋体" w:hAnsi="宋体" w:eastAsia="宋体" w:cs="宋体"/>
          <w:color w:val="000000" w:themeColor="text1"/>
          <w14:textFill>
            <w14:solidFill>
              <w14:schemeClr w14:val="tx1"/>
            </w14:solidFill>
          </w14:textFill>
        </w:rPr>
      </w:pPr>
    </w:p>
    <w:p w14:paraId="08DF3725">
      <w:pPr>
        <w:rPr>
          <w:rFonts w:hint="eastAsia" w:ascii="宋体" w:hAnsi="宋体" w:eastAsia="宋体" w:cs="宋体"/>
          <w:color w:val="000000" w:themeColor="text1"/>
          <w14:textFill>
            <w14:solidFill>
              <w14:schemeClr w14:val="tx1"/>
            </w14:solidFill>
          </w14:textFill>
        </w:rPr>
      </w:pPr>
    </w:p>
    <w:p w14:paraId="6BC18176">
      <w:pPr>
        <w:rPr>
          <w:rFonts w:hint="eastAsia" w:ascii="宋体" w:hAnsi="宋体" w:eastAsia="宋体" w:cs="宋体"/>
          <w:color w:val="000000" w:themeColor="text1"/>
          <w14:textFill>
            <w14:solidFill>
              <w14:schemeClr w14:val="tx1"/>
            </w14:solidFill>
          </w14:textFill>
        </w:rPr>
      </w:pPr>
    </w:p>
    <w:p w14:paraId="1D24ED18">
      <w:pPr>
        <w:rPr>
          <w:rFonts w:hint="eastAsia" w:ascii="宋体" w:hAnsi="宋体" w:eastAsia="宋体" w:cs="宋体"/>
          <w:color w:val="000000" w:themeColor="text1"/>
          <w14:textFill>
            <w14:solidFill>
              <w14:schemeClr w14:val="tx1"/>
            </w14:solidFill>
          </w14:textFill>
        </w:rPr>
      </w:pPr>
    </w:p>
    <w:p w14:paraId="71056F07">
      <w:pPr>
        <w:rPr>
          <w:rFonts w:hint="eastAsia" w:ascii="宋体" w:hAnsi="宋体" w:eastAsia="宋体" w:cs="宋体"/>
          <w:color w:val="000000" w:themeColor="text1"/>
          <w14:textFill>
            <w14:solidFill>
              <w14:schemeClr w14:val="tx1"/>
            </w14:solidFill>
          </w14:textFill>
        </w:rPr>
      </w:pPr>
    </w:p>
    <w:p w14:paraId="5A13F115">
      <w:pPr>
        <w:rPr>
          <w:rFonts w:hint="eastAsia" w:ascii="宋体" w:hAnsi="宋体" w:eastAsia="宋体" w:cs="宋体"/>
          <w:color w:val="000000" w:themeColor="text1"/>
          <w14:textFill>
            <w14:solidFill>
              <w14:schemeClr w14:val="tx1"/>
            </w14:solidFill>
          </w14:textFill>
        </w:rPr>
      </w:pPr>
    </w:p>
    <w:p w14:paraId="1EE4B48E">
      <w:pPr>
        <w:rPr>
          <w:rFonts w:hint="eastAsia" w:ascii="宋体" w:hAnsi="宋体" w:eastAsia="宋体" w:cs="宋体"/>
          <w:color w:val="000000" w:themeColor="text1"/>
          <w14:textFill>
            <w14:solidFill>
              <w14:schemeClr w14:val="tx1"/>
            </w14:solidFill>
          </w14:textFill>
        </w:rPr>
      </w:pPr>
    </w:p>
    <w:p w14:paraId="4EA1F0BF">
      <w:pPr>
        <w:rPr>
          <w:rFonts w:hint="eastAsia" w:ascii="宋体" w:hAnsi="宋体" w:eastAsia="宋体" w:cs="宋体"/>
          <w:color w:val="000000" w:themeColor="text1"/>
          <w14:textFill>
            <w14:solidFill>
              <w14:schemeClr w14:val="tx1"/>
            </w14:solidFill>
          </w14:textFill>
        </w:rPr>
      </w:pPr>
    </w:p>
    <w:p w14:paraId="7609777F">
      <w:pPr>
        <w:rPr>
          <w:rFonts w:hint="eastAsia" w:ascii="宋体" w:hAnsi="宋体" w:eastAsia="宋体" w:cs="宋体"/>
          <w:color w:val="000000" w:themeColor="text1"/>
          <w14:textFill>
            <w14:solidFill>
              <w14:schemeClr w14:val="tx1"/>
            </w14:solidFill>
          </w14:textFill>
        </w:rPr>
      </w:pPr>
    </w:p>
    <w:p w14:paraId="6E1BB906">
      <w:pPr>
        <w:rPr>
          <w:rFonts w:hint="eastAsia" w:ascii="宋体" w:hAnsi="宋体" w:eastAsia="宋体" w:cs="宋体"/>
          <w:color w:val="000000" w:themeColor="text1"/>
          <w14:textFill>
            <w14:solidFill>
              <w14:schemeClr w14:val="tx1"/>
            </w14:solidFill>
          </w14:textFill>
        </w:rPr>
      </w:pPr>
    </w:p>
    <w:p w14:paraId="203F6BC9">
      <w:pPr>
        <w:rPr>
          <w:rFonts w:hint="eastAsia" w:ascii="宋体" w:hAnsi="宋体" w:eastAsia="宋体" w:cs="宋体"/>
          <w:color w:val="000000" w:themeColor="text1"/>
          <w14:textFill>
            <w14:solidFill>
              <w14:schemeClr w14:val="tx1"/>
            </w14:solidFill>
          </w14:textFill>
        </w:rPr>
      </w:pPr>
    </w:p>
    <w:p w14:paraId="49CE70FD">
      <w:pPr>
        <w:rPr>
          <w:rFonts w:hint="eastAsia" w:ascii="宋体" w:hAnsi="宋体" w:eastAsia="宋体" w:cs="宋体"/>
          <w:color w:val="000000" w:themeColor="text1"/>
          <w14:textFill>
            <w14:solidFill>
              <w14:schemeClr w14:val="tx1"/>
            </w14:solidFill>
          </w14:textFill>
        </w:rPr>
      </w:pPr>
    </w:p>
    <w:p w14:paraId="4BD4B4D9">
      <w:pPr>
        <w:rPr>
          <w:rFonts w:hint="eastAsia" w:ascii="宋体" w:hAnsi="宋体" w:eastAsia="宋体" w:cs="宋体"/>
          <w:color w:val="000000" w:themeColor="text1"/>
          <w14:textFill>
            <w14:solidFill>
              <w14:schemeClr w14:val="tx1"/>
            </w14:solidFill>
          </w14:textFill>
        </w:rPr>
      </w:pPr>
    </w:p>
    <w:p w14:paraId="6D7CC2C9">
      <w:pPr>
        <w:rPr>
          <w:rFonts w:hint="eastAsia" w:ascii="宋体" w:hAnsi="宋体" w:eastAsia="宋体" w:cs="宋体"/>
          <w:color w:val="000000" w:themeColor="text1"/>
          <w14:textFill>
            <w14:solidFill>
              <w14:schemeClr w14:val="tx1"/>
            </w14:solidFill>
          </w14:textFill>
        </w:rPr>
      </w:pPr>
    </w:p>
    <w:p w14:paraId="333B4EC6">
      <w:pPr>
        <w:rPr>
          <w:rFonts w:hint="eastAsia" w:ascii="宋体" w:hAnsi="宋体" w:eastAsia="宋体" w:cs="宋体"/>
          <w:color w:val="000000" w:themeColor="text1"/>
          <w14:textFill>
            <w14:solidFill>
              <w14:schemeClr w14:val="tx1"/>
            </w14:solidFill>
          </w14:textFill>
        </w:rPr>
      </w:pPr>
    </w:p>
    <w:p w14:paraId="6D480ED7">
      <w:pPr>
        <w:rPr>
          <w:rFonts w:hint="eastAsia" w:ascii="宋体" w:hAnsi="宋体" w:eastAsia="宋体" w:cs="宋体"/>
          <w:color w:val="000000" w:themeColor="text1"/>
          <w14:textFill>
            <w14:solidFill>
              <w14:schemeClr w14:val="tx1"/>
            </w14:solidFill>
          </w14:textFill>
        </w:rPr>
      </w:pPr>
    </w:p>
    <w:p w14:paraId="2A20E20A">
      <w:pPr>
        <w:rPr>
          <w:rFonts w:hint="eastAsia" w:ascii="宋体" w:hAnsi="宋体" w:eastAsia="宋体" w:cs="宋体"/>
          <w:color w:val="000000" w:themeColor="text1"/>
          <w14:textFill>
            <w14:solidFill>
              <w14:schemeClr w14:val="tx1"/>
            </w14:solidFill>
          </w14:textFill>
        </w:rPr>
      </w:pPr>
    </w:p>
    <w:p w14:paraId="2DA7C563">
      <w:pPr>
        <w:rPr>
          <w:rFonts w:hint="eastAsia" w:ascii="宋体" w:hAnsi="宋体" w:eastAsia="宋体" w:cs="宋体"/>
          <w:color w:val="000000" w:themeColor="text1"/>
          <w14:textFill>
            <w14:solidFill>
              <w14:schemeClr w14:val="tx1"/>
            </w14:solidFill>
          </w14:textFill>
        </w:rPr>
      </w:pPr>
    </w:p>
    <w:p w14:paraId="5EDFDBE6">
      <w:pPr>
        <w:rPr>
          <w:rFonts w:hint="eastAsia" w:ascii="宋体" w:hAnsi="宋体" w:eastAsia="宋体" w:cs="宋体"/>
          <w:color w:val="000000" w:themeColor="text1"/>
          <w14:textFill>
            <w14:solidFill>
              <w14:schemeClr w14:val="tx1"/>
            </w14:solidFill>
          </w14:textFill>
        </w:rPr>
      </w:pPr>
    </w:p>
    <w:p w14:paraId="1008BE6F">
      <w:pPr>
        <w:rPr>
          <w:rFonts w:hint="eastAsia" w:ascii="宋体" w:hAnsi="宋体" w:eastAsia="宋体" w:cs="宋体"/>
          <w:color w:val="000000" w:themeColor="text1"/>
          <w14:textFill>
            <w14:solidFill>
              <w14:schemeClr w14:val="tx1"/>
            </w14:solidFill>
          </w14:textFill>
        </w:rPr>
      </w:pPr>
    </w:p>
    <w:p w14:paraId="7D6CDF0A">
      <w:pPr>
        <w:rPr>
          <w:rFonts w:hint="eastAsia" w:ascii="宋体" w:hAnsi="宋体" w:eastAsia="宋体" w:cs="宋体"/>
          <w:color w:val="000000" w:themeColor="text1"/>
          <w14:textFill>
            <w14:solidFill>
              <w14:schemeClr w14:val="tx1"/>
            </w14:solidFill>
          </w14:textFill>
        </w:rPr>
      </w:pPr>
    </w:p>
    <w:p w14:paraId="6F6611C8">
      <w:pPr>
        <w:rPr>
          <w:rFonts w:hint="eastAsia" w:ascii="宋体" w:hAnsi="宋体" w:eastAsia="宋体" w:cs="宋体"/>
          <w:color w:val="000000" w:themeColor="text1"/>
          <w14:textFill>
            <w14:solidFill>
              <w14:schemeClr w14:val="tx1"/>
            </w14:solidFill>
          </w14:textFill>
        </w:rPr>
      </w:pPr>
    </w:p>
    <w:p w14:paraId="51F86C83">
      <w:pPr>
        <w:rPr>
          <w:rFonts w:hint="eastAsia" w:ascii="宋体" w:hAnsi="宋体" w:eastAsia="宋体" w:cs="宋体"/>
          <w:color w:val="000000" w:themeColor="text1"/>
          <w14:textFill>
            <w14:solidFill>
              <w14:schemeClr w14:val="tx1"/>
            </w14:solidFill>
          </w14:textFill>
        </w:rPr>
      </w:pPr>
    </w:p>
    <w:p w14:paraId="03C9DD53">
      <w:pPr>
        <w:rPr>
          <w:rFonts w:hint="eastAsia" w:ascii="宋体" w:hAnsi="宋体" w:eastAsia="宋体" w:cs="宋体"/>
          <w:color w:val="000000" w:themeColor="text1"/>
          <w14:textFill>
            <w14:solidFill>
              <w14:schemeClr w14:val="tx1"/>
            </w14:solidFill>
          </w14:textFill>
        </w:rPr>
      </w:pPr>
    </w:p>
    <w:p w14:paraId="48E280CB">
      <w:pPr>
        <w:rPr>
          <w:rFonts w:hint="eastAsia" w:ascii="宋体" w:hAnsi="宋体" w:eastAsia="宋体" w:cs="宋体"/>
          <w:color w:val="000000" w:themeColor="text1"/>
          <w14:textFill>
            <w14:solidFill>
              <w14:schemeClr w14:val="tx1"/>
            </w14:solidFill>
          </w14:textFill>
        </w:rPr>
      </w:pPr>
    </w:p>
    <w:p w14:paraId="51308561">
      <w:pPr>
        <w:rPr>
          <w:rFonts w:hint="eastAsia" w:ascii="宋体" w:hAnsi="宋体" w:eastAsia="宋体" w:cs="宋体"/>
          <w:color w:val="000000" w:themeColor="text1"/>
          <w14:textFill>
            <w14:solidFill>
              <w14:schemeClr w14:val="tx1"/>
            </w14:solidFill>
          </w14:textFill>
        </w:rPr>
      </w:pPr>
    </w:p>
    <w:p w14:paraId="6A5F8EA4">
      <w:pPr>
        <w:rPr>
          <w:rFonts w:hint="eastAsia" w:ascii="宋体" w:hAnsi="宋体" w:eastAsia="宋体" w:cs="宋体"/>
          <w:color w:val="000000" w:themeColor="text1"/>
          <w14:textFill>
            <w14:solidFill>
              <w14:schemeClr w14:val="tx1"/>
            </w14:solidFill>
          </w14:textFill>
        </w:rPr>
      </w:pPr>
    </w:p>
    <w:p w14:paraId="2350C57F">
      <w:pPr>
        <w:rPr>
          <w:rFonts w:hint="eastAsia" w:ascii="宋体" w:hAnsi="宋体" w:eastAsia="宋体" w:cs="宋体"/>
          <w:color w:val="000000" w:themeColor="text1"/>
          <w14:textFill>
            <w14:solidFill>
              <w14:schemeClr w14:val="tx1"/>
            </w14:solidFill>
          </w14:textFill>
        </w:rPr>
      </w:pPr>
    </w:p>
    <w:p w14:paraId="679110FE">
      <w:pPr>
        <w:rPr>
          <w:rFonts w:hint="eastAsia" w:ascii="宋体" w:hAnsi="宋体" w:eastAsia="宋体" w:cs="宋体"/>
          <w:color w:val="000000" w:themeColor="text1"/>
          <w14:textFill>
            <w14:solidFill>
              <w14:schemeClr w14:val="tx1"/>
            </w14:solidFill>
          </w14:textFill>
        </w:rPr>
      </w:pPr>
    </w:p>
    <w:p w14:paraId="51DE7DCA">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78" w:name="_Toc27789"/>
      <w:r>
        <w:rPr>
          <w:rFonts w:hint="eastAsia" w:ascii="宋体" w:hAnsi="宋体" w:eastAsia="宋体" w:cs="宋体"/>
          <w:b/>
          <w:color w:val="000000" w:themeColor="text1"/>
          <w:sz w:val="28"/>
          <w:szCs w:val="28"/>
          <w14:textFill>
            <w14:solidFill>
              <w14:schemeClr w14:val="tx1"/>
            </w14:solidFill>
          </w14:textFill>
        </w:rPr>
        <w:t>第五章 投标文件格式</w:t>
      </w:r>
      <w:bookmarkEnd w:id="77"/>
      <w:bookmarkEnd w:id="78"/>
    </w:p>
    <w:p w14:paraId="3AE5F9E3">
      <w:pPr>
        <w:rPr>
          <w:rFonts w:hint="eastAsia" w:ascii="宋体" w:hAnsi="宋体" w:eastAsia="宋体" w:cs="宋体"/>
          <w:b/>
          <w:color w:val="000000" w:themeColor="text1"/>
          <w:sz w:val="24"/>
          <w:szCs w:val="24"/>
          <w14:textFill>
            <w14:solidFill>
              <w14:schemeClr w14:val="tx1"/>
            </w14:solidFill>
          </w14:textFill>
        </w:rPr>
      </w:pPr>
    </w:p>
    <w:p w14:paraId="0EA5F6D2">
      <w:pPr>
        <w:rPr>
          <w:rFonts w:hint="eastAsia" w:ascii="宋体" w:hAnsi="宋体" w:eastAsia="宋体" w:cs="宋体"/>
          <w:b/>
          <w:color w:val="000000" w:themeColor="text1"/>
          <w:sz w:val="24"/>
          <w:szCs w:val="24"/>
          <w14:textFill>
            <w14:solidFill>
              <w14:schemeClr w14:val="tx1"/>
            </w14:solidFill>
          </w14:textFill>
        </w:rPr>
      </w:pPr>
    </w:p>
    <w:p w14:paraId="10784CB5">
      <w:pPr>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投标文件封面示例</w:t>
      </w:r>
    </w:p>
    <w:p w14:paraId="7483C66A">
      <w:pPr>
        <w:spacing w:line="720" w:lineRule="auto"/>
        <w:ind w:right="315"/>
        <w:jc w:val="right"/>
        <w:rPr>
          <w:rFonts w:hint="eastAsia" w:ascii="宋体" w:hAnsi="宋体" w:eastAsia="宋体" w:cs="宋体"/>
          <w:b/>
          <w:color w:val="000000" w:themeColor="text1"/>
          <w:sz w:val="24"/>
          <w:szCs w:val="24"/>
          <w:bdr w:val="single" w:color="auto" w:sz="4" w:space="0"/>
          <w14:textFill>
            <w14:solidFill>
              <w14:schemeClr w14:val="tx1"/>
            </w14:solidFill>
          </w14:textFill>
        </w:rPr>
      </w:pPr>
      <w:r>
        <w:rPr>
          <w:rFonts w:hint="eastAsia" w:ascii="宋体" w:hAnsi="宋体" w:eastAsia="宋体" w:cs="宋体"/>
          <w:b/>
          <w:color w:val="000000" w:themeColor="text1"/>
          <w:sz w:val="24"/>
          <w:szCs w:val="24"/>
          <w:bdr w:val="single" w:color="auto" w:sz="4" w:space="0"/>
          <w14:textFill>
            <w14:solidFill>
              <w14:schemeClr w14:val="tx1"/>
            </w14:solidFill>
          </w14:textFill>
        </w:rPr>
        <w:t>正本</w:t>
      </w:r>
    </w:p>
    <w:p w14:paraId="07F63008">
      <w:pPr>
        <w:spacing w:line="480" w:lineRule="auto"/>
        <w:jc w:val="center"/>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（项目名称）</w:t>
      </w:r>
    </w:p>
    <w:p w14:paraId="295F79AB">
      <w:pPr>
        <w:spacing w:line="480" w:lineRule="auto"/>
        <w:jc w:val="center"/>
        <w:rPr>
          <w:rFonts w:hint="eastAsia" w:ascii="宋体" w:hAnsi="宋体" w:eastAsia="宋体" w:cs="宋体"/>
          <w:b/>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u w:val="single"/>
          <w14:textFill>
            <w14:solidFill>
              <w14:schemeClr w14:val="tx1"/>
            </w14:solidFill>
          </w14:textFill>
        </w:rPr>
        <w:t>（项目编号）</w:t>
      </w:r>
    </w:p>
    <w:p w14:paraId="57C2462C">
      <w:pPr>
        <w:spacing w:line="300" w:lineRule="exact"/>
        <w:jc w:val="center"/>
        <w:rPr>
          <w:rFonts w:hint="eastAsia" w:ascii="宋体" w:hAnsi="宋体" w:eastAsia="宋体" w:cs="宋体"/>
          <w:b/>
          <w:bCs/>
          <w:color w:val="000000" w:themeColor="text1"/>
          <w:sz w:val="24"/>
          <w:szCs w:val="24"/>
          <w14:textFill>
            <w14:solidFill>
              <w14:schemeClr w14:val="tx1"/>
            </w14:solidFill>
          </w14:textFill>
        </w:rPr>
      </w:pPr>
    </w:p>
    <w:p w14:paraId="07E8654C">
      <w:pPr>
        <w:spacing w:line="300" w:lineRule="exact"/>
        <w:jc w:val="center"/>
        <w:rPr>
          <w:rFonts w:hint="eastAsia" w:ascii="宋体" w:hAnsi="宋体" w:eastAsia="宋体" w:cs="宋体"/>
          <w:b/>
          <w:bCs/>
          <w:color w:val="000000" w:themeColor="text1"/>
          <w:sz w:val="24"/>
          <w:szCs w:val="24"/>
          <w14:textFill>
            <w14:solidFill>
              <w14:schemeClr w14:val="tx1"/>
            </w14:solidFill>
          </w14:textFill>
        </w:rPr>
      </w:pPr>
    </w:p>
    <w:p w14:paraId="1F2E42C6">
      <w:pPr>
        <w:spacing w:line="30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投标文件</w:t>
      </w:r>
    </w:p>
    <w:p w14:paraId="17838392">
      <w:pPr>
        <w:spacing w:line="720" w:lineRule="auto"/>
        <w:rPr>
          <w:rFonts w:hint="eastAsia" w:ascii="宋体" w:hAnsi="宋体" w:eastAsia="宋体" w:cs="宋体"/>
          <w:color w:val="000000" w:themeColor="text1"/>
          <w:sz w:val="24"/>
          <w:szCs w:val="24"/>
          <w14:textFill>
            <w14:solidFill>
              <w14:schemeClr w14:val="tx1"/>
            </w14:solidFill>
          </w14:textFill>
        </w:rPr>
      </w:pPr>
    </w:p>
    <w:p w14:paraId="2EED7E93">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投标人：（盖章）</w:t>
      </w:r>
    </w:p>
    <w:p w14:paraId="4F1A5D44">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14:paraId="67AB287F">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14:paraId="18812991">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14:paraId="6763C53E">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14:paraId="38A79B55">
      <w:pPr>
        <w:spacing w:line="72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14:paraId="35236C54">
      <w:pPr>
        <w:spacing w:line="720" w:lineRule="auto"/>
        <w:rPr>
          <w:rFonts w:hint="eastAsia" w:ascii="宋体" w:hAnsi="宋体" w:eastAsia="宋体" w:cs="宋体"/>
          <w:color w:val="000000" w:themeColor="text1"/>
          <w:sz w:val="24"/>
          <w:szCs w:val="24"/>
          <w14:textFill>
            <w14:solidFill>
              <w14:schemeClr w14:val="tx1"/>
            </w14:solidFill>
          </w14:textFill>
        </w:rPr>
      </w:pPr>
    </w:p>
    <w:p w14:paraId="522467A0">
      <w:pPr>
        <w:spacing w:line="720" w:lineRule="auto"/>
        <w:ind w:firstLine="2" w:firstLineChars="1"/>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b/>
          <w:color w:val="000000" w:themeColor="text1"/>
          <w:sz w:val="24"/>
          <w:szCs w:val="24"/>
          <w14:textFill>
            <w14:solidFill>
              <w14:schemeClr w14:val="tx1"/>
            </w14:solidFill>
          </w14:textFill>
        </w:rPr>
        <w:br w:type="page"/>
      </w:r>
      <w:bookmarkStart w:id="79" w:name="_Toc18688"/>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cs="宋体"/>
          <w:b/>
          <w:bCs/>
          <w:sz w:val="28"/>
          <w:szCs w:val="28"/>
          <w:lang w:val="en-US" w:eastAsia="zh-CN"/>
        </w:rPr>
        <w:t>响应</w:t>
      </w:r>
      <w:r>
        <w:rPr>
          <w:rFonts w:hint="eastAsia" w:ascii="宋体" w:hAnsi="宋体" w:cs="宋体"/>
          <w:b/>
          <w:bCs/>
          <w:sz w:val="28"/>
          <w:szCs w:val="28"/>
        </w:rPr>
        <w:t>文件编制顺序</w:t>
      </w:r>
      <w:bookmarkEnd w:id="79"/>
    </w:p>
    <w:p w14:paraId="2DEAC9DF">
      <w:pPr>
        <w:pStyle w:val="11"/>
        <w:rPr>
          <w:rFonts w:hint="eastAsia" w:ascii="宋体" w:hAnsi="宋体" w:eastAsia="宋体" w:cs="宋体"/>
          <w:color w:val="000000" w:themeColor="text1"/>
          <w14:textFill>
            <w14:solidFill>
              <w14:schemeClr w14:val="tx1"/>
            </w14:solidFill>
          </w14:textFill>
        </w:rPr>
      </w:pPr>
    </w:p>
    <w:p w14:paraId="76D97BDB">
      <w:pPr>
        <w:spacing w:line="400" w:lineRule="exact"/>
        <w:ind w:firstLine="360" w:firstLineChars="150"/>
        <w:rPr>
          <w:rFonts w:ascii="宋体" w:hAnsi="宋体" w:cs="宋体"/>
          <w:sz w:val="24"/>
        </w:rPr>
      </w:pPr>
      <w:r>
        <w:rPr>
          <w:rFonts w:hint="eastAsia" w:ascii="宋体" w:hAnsi="宋体" w:cs="宋体"/>
          <w:sz w:val="24"/>
        </w:rPr>
        <w:t>投标文件包括（但不仅限于）下列内容：</w:t>
      </w:r>
    </w:p>
    <w:p w14:paraId="63C499B5">
      <w:pPr>
        <w:spacing w:line="440" w:lineRule="exact"/>
        <w:ind w:firstLine="480" w:firstLineChars="200"/>
        <w:rPr>
          <w:rFonts w:ascii="宋体" w:hAnsi="宋体" w:cs="宋体"/>
          <w:b w:val="0"/>
          <w:bCs w:val="0"/>
          <w:sz w:val="24"/>
        </w:rPr>
      </w:pPr>
      <w:r>
        <w:rPr>
          <w:rFonts w:hint="eastAsia" w:ascii="宋体" w:hAnsi="宋体" w:cs="宋体"/>
          <w:b w:val="0"/>
          <w:bCs w:val="0"/>
          <w:sz w:val="24"/>
        </w:rPr>
        <w:t>A 资格证明文件</w:t>
      </w:r>
    </w:p>
    <w:p w14:paraId="7D9E4173">
      <w:pPr>
        <w:spacing w:line="440" w:lineRule="exact"/>
        <w:ind w:firstLine="480" w:firstLineChars="200"/>
        <w:rPr>
          <w:rFonts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投标人</w:t>
      </w:r>
      <w:r>
        <w:rPr>
          <w:rFonts w:hint="eastAsia" w:ascii="宋体" w:hAnsi="宋体" w:cs="宋体"/>
          <w:b w:val="0"/>
          <w:bCs w:val="0"/>
          <w:sz w:val="24"/>
        </w:rPr>
        <w:t>资格、资信证明文件。</w:t>
      </w:r>
    </w:p>
    <w:p w14:paraId="0CFA4FFF">
      <w:pPr>
        <w:spacing w:line="440" w:lineRule="exact"/>
        <w:ind w:firstLine="480" w:firstLineChars="200"/>
        <w:rPr>
          <w:rFonts w:ascii="宋体" w:hAnsi="宋体" w:cs="宋体"/>
          <w:b w:val="0"/>
          <w:bCs w:val="0"/>
          <w:sz w:val="24"/>
        </w:rPr>
      </w:pPr>
      <w:r>
        <w:rPr>
          <w:rFonts w:hint="eastAsia" w:ascii="宋体" w:hAnsi="宋体" w:cs="宋体"/>
          <w:b w:val="0"/>
          <w:bCs w:val="0"/>
          <w:sz w:val="24"/>
        </w:rPr>
        <w:t>B 商务文件、技术文件</w:t>
      </w:r>
    </w:p>
    <w:p w14:paraId="16B7644A">
      <w:pPr>
        <w:spacing w:line="44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投标函；</w:t>
      </w:r>
    </w:p>
    <w:p w14:paraId="18895B5E">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法定代表人身份证明及法定代表人授权委托书；</w:t>
      </w:r>
    </w:p>
    <w:p w14:paraId="66A826C0">
      <w:pPr>
        <w:spacing w:line="440" w:lineRule="exact"/>
        <w:ind w:firstLine="480" w:firstLineChars="200"/>
        <w:rPr>
          <w:rFonts w:hint="eastAsia" w:ascii="宋体" w:hAnsi="宋体" w:cs="宋体"/>
          <w:sz w:val="24"/>
        </w:rPr>
      </w:pPr>
      <w:r>
        <w:rPr>
          <w:rFonts w:hint="eastAsia" w:ascii="宋体" w:hAnsi="宋体" w:cs="宋体"/>
          <w:sz w:val="24"/>
        </w:rPr>
        <w:t>（4）开标一览表；</w:t>
      </w:r>
    </w:p>
    <w:p w14:paraId="26C40A19">
      <w:pPr>
        <w:spacing w:line="44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投标保证金</w:t>
      </w:r>
      <w:r>
        <w:rPr>
          <w:rFonts w:hint="eastAsia" w:ascii="宋体" w:hAnsi="宋体" w:cs="宋体"/>
          <w:sz w:val="24"/>
        </w:rPr>
        <w:t>提交证明材料；</w:t>
      </w:r>
    </w:p>
    <w:p w14:paraId="1938C15C">
      <w:pPr>
        <w:spacing w:line="440" w:lineRule="exact"/>
        <w:ind w:firstLine="480" w:firstLineChars="200"/>
        <w:rPr>
          <w:rFonts w:ascii="宋体" w:hAnsi="宋体" w:cs="宋体"/>
          <w:sz w:val="24"/>
        </w:rPr>
      </w:pPr>
      <w:r>
        <w:rPr>
          <w:rFonts w:hint="eastAsia" w:ascii="宋体" w:hAnsi="宋体" w:cs="宋体"/>
          <w:sz w:val="24"/>
        </w:rPr>
        <w:t>（6）近</w:t>
      </w:r>
      <w:r>
        <w:rPr>
          <w:rFonts w:hint="eastAsia" w:ascii="宋体" w:hAnsi="宋体" w:cs="宋体"/>
          <w:sz w:val="24"/>
          <w:lang w:val="en-US" w:eastAsia="zh-CN"/>
        </w:rPr>
        <w:t>三</w:t>
      </w:r>
      <w:r>
        <w:rPr>
          <w:rFonts w:hint="eastAsia" w:ascii="宋体" w:hAnsi="宋体" w:cs="宋体"/>
          <w:sz w:val="24"/>
        </w:rPr>
        <w:t>年已完成的类似项目业绩；</w:t>
      </w:r>
    </w:p>
    <w:p w14:paraId="746CB234">
      <w:pPr>
        <w:spacing w:line="44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）商务</w:t>
      </w:r>
      <w:r>
        <w:rPr>
          <w:rFonts w:hint="eastAsia" w:ascii="宋体" w:hAnsi="宋体" w:cs="宋体"/>
          <w:sz w:val="24"/>
          <w:lang w:eastAsia="zh-CN"/>
        </w:rPr>
        <w:t>、</w:t>
      </w:r>
      <w:r>
        <w:rPr>
          <w:rFonts w:hint="eastAsia" w:ascii="宋体" w:hAnsi="宋体" w:cs="宋体"/>
          <w:sz w:val="24"/>
          <w:lang w:val="en-US" w:eastAsia="zh-CN"/>
        </w:rPr>
        <w:t>技术</w:t>
      </w:r>
      <w:r>
        <w:rPr>
          <w:rFonts w:hint="eastAsia" w:ascii="宋体" w:hAnsi="宋体" w:cs="宋体"/>
          <w:sz w:val="24"/>
        </w:rPr>
        <w:t>偏离表；</w:t>
      </w:r>
    </w:p>
    <w:p w14:paraId="68933129">
      <w:pPr>
        <w:spacing w:line="440" w:lineRule="exact"/>
        <w:ind w:firstLine="480" w:firstLineChars="200"/>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8）投标单位（供应商）反商业贿赂承诺书；</w:t>
      </w:r>
    </w:p>
    <w:p w14:paraId="35A97F15">
      <w:pPr>
        <w:spacing w:line="44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（9）拟派项目人员；</w:t>
      </w:r>
    </w:p>
    <w:p w14:paraId="7ACAF226">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（10）其他商务技术响应文件；</w:t>
      </w:r>
    </w:p>
    <w:p w14:paraId="69291995">
      <w:pPr>
        <w:spacing w:line="44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（11）投标人认为需提供的相关资料。</w:t>
      </w:r>
    </w:p>
    <w:p w14:paraId="75B3E67D">
      <w:pPr>
        <w:widowControl/>
        <w:adjustRightInd w:val="0"/>
        <w:snapToGrid w:val="0"/>
        <w:spacing w:line="360" w:lineRule="auto"/>
        <w:jc w:val="left"/>
        <w:rPr>
          <w:rFonts w:hint="eastAsia" w:ascii="宋体" w:hAnsi="宋体" w:eastAsia="宋体" w:cs="Times New Roman"/>
          <w:b/>
          <w:bCs/>
          <w:sz w:val="24"/>
          <w:szCs w:val="24"/>
          <w:lang w:val="en-US" w:eastAsia="zh-CN"/>
        </w:rPr>
      </w:pPr>
    </w:p>
    <w:p w14:paraId="1116419A">
      <w:pPr>
        <w:tabs>
          <w:tab w:val="center" w:pos="4832"/>
          <w:tab w:val="left" w:pos="7140"/>
        </w:tabs>
        <w:spacing w:line="360" w:lineRule="auto"/>
        <w:jc w:val="both"/>
        <w:outlineLvl w:val="1"/>
        <w:rPr>
          <w:rFonts w:hint="eastAsia" w:ascii="宋体" w:hAnsi="宋体" w:eastAsia="宋体" w:cs="宋体"/>
          <w:b w:val="0"/>
          <w:bCs/>
          <w:color w:val="000000" w:themeColor="text1"/>
          <w:sz w:val="21"/>
          <w:szCs w:val="21"/>
          <w14:textFill>
            <w14:solidFill>
              <w14:schemeClr w14:val="tx1"/>
            </w14:solidFill>
          </w14:textFill>
        </w:rPr>
      </w:pPr>
      <w:bookmarkStart w:id="80" w:name="_Toc19588"/>
      <w:r>
        <w:rPr>
          <w:rFonts w:hint="eastAsia" w:ascii="宋体" w:hAnsi="宋体" w:eastAsia="宋体" w:cs="宋体"/>
          <w:b w:val="0"/>
          <w:bCs/>
          <w:color w:val="000000" w:themeColor="text1"/>
          <w:sz w:val="21"/>
          <w:szCs w:val="21"/>
          <w14:textFill>
            <w14:solidFill>
              <w14:schemeClr w14:val="tx1"/>
            </w14:solidFill>
          </w14:textFill>
        </w:rPr>
        <w:t>注：1.投标文件包括但不仅限于上述内容，如有不足，请自行补充提供。</w:t>
      </w:r>
      <w:bookmarkEnd w:id="80"/>
    </w:p>
    <w:p w14:paraId="2B042C27">
      <w:pPr>
        <w:spacing w:line="400" w:lineRule="exact"/>
        <w:ind w:firstLine="420" w:firstLineChars="200"/>
        <w:rPr>
          <w:rFonts w:ascii="宋体" w:hAnsi="宋体" w:cs="宋体"/>
          <w:b/>
          <w:sz w:val="30"/>
        </w:rPr>
      </w:pPr>
      <w:r>
        <w:rPr>
          <w:rFonts w:hint="eastAsia" w:ascii="宋体" w:hAnsi="宋体" w:eastAsia="宋体" w:cs="宋体"/>
          <w:b w:val="0"/>
          <w:bCs/>
          <w:color w:val="000000" w:themeColor="text1"/>
          <w:sz w:val="21"/>
          <w:szCs w:val="21"/>
          <w14:textFill>
            <w14:solidFill>
              <w14:schemeClr w14:val="tx1"/>
            </w14:solidFill>
          </w14:textFill>
        </w:rPr>
        <w:t>2.为了便于查找，请按上述顺序编排投标文件内容，并在目录中标明每项内容的起始页码。</w:t>
      </w:r>
      <w:r>
        <w:rPr>
          <w:rFonts w:hint="eastAsia" w:ascii="宋体" w:hAnsi="宋体" w:eastAsia="宋体" w:cs="宋体"/>
          <w:b/>
          <w:color w:val="000000" w:themeColor="text1"/>
          <w:sz w:val="24"/>
          <w:szCs w:val="24"/>
          <w14:textFill>
            <w14:solidFill>
              <w14:schemeClr w14:val="tx1"/>
            </w14:solidFill>
          </w14:textFill>
        </w:rPr>
        <w:br w:type="page"/>
      </w:r>
      <w:bookmarkStart w:id="81" w:name="_Toc70507741"/>
      <w:r>
        <w:rPr>
          <w:rFonts w:hint="eastAsia" w:ascii="宋体" w:hAnsi="宋体" w:cs="宋体"/>
          <w:b/>
          <w:bCs/>
          <w:sz w:val="28"/>
          <w:szCs w:val="28"/>
        </w:rPr>
        <w:t>其他有关附件格式</w:t>
      </w:r>
      <w:bookmarkEnd w:id="81"/>
      <w:r>
        <w:rPr>
          <w:rFonts w:hint="eastAsia" w:ascii="宋体" w:hAnsi="宋体" w:cs="宋体"/>
          <w:b/>
          <w:bCs/>
          <w:sz w:val="28"/>
          <w:szCs w:val="28"/>
        </w:rPr>
        <w:t>参考</w:t>
      </w:r>
    </w:p>
    <w:p w14:paraId="14E2BD4F">
      <w:pPr>
        <w:rPr>
          <w:rFonts w:ascii="宋体" w:hAnsi="宋体" w:cs="宋体"/>
          <w:b/>
          <w:sz w:val="30"/>
        </w:rPr>
      </w:pPr>
      <w:r>
        <w:rPr>
          <w:rFonts w:hint="eastAsia" w:ascii="宋体" w:hAnsi="宋体" w:cs="宋体"/>
          <w:b/>
          <w:sz w:val="30"/>
        </w:rPr>
        <w:t>A资格证明文件：</w:t>
      </w:r>
    </w:p>
    <w:p w14:paraId="7897A994">
      <w:pPr>
        <w:spacing w:line="440" w:lineRule="exact"/>
        <w:jc w:val="center"/>
        <w:rPr>
          <w:rFonts w:ascii="宋体" w:hAnsi="宋体" w:cs="宋体"/>
          <w:b/>
          <w:sz w:val="30"/>
          <w:szCs w:val="30"/>
        </w:rPr>
      </w:pPr>
    </w:p>
    <w:p w14:paraId="660D310E">
      <w:pPr>
        <w:jc w:val="center"/>
        <w:rPr>
          <w:rFonts w:ascii="宋体" w:hAnsi="宋体" w:cs="宋体"/>
          <w:b/>
          <w:sz w:val="30"/>
          <w:szCs w:val="30"/>
        </w:rPr>
      </w:pPr>
      <w:r>
        <w:rPr>
          <w:rFonts w:hint="eastAsia" w:ascii="宋体" w:hAnsi="宋体" w:cs="宋体"/>
          <w:b/>
          <w:sz w:val="30"/>
          <w:szCs w:val="30"/>
        </w:rPr>
        <w:t>（</w:t>
      </w:r>
      <w:r>
        <w:rPr>
          <w:rFonts w:hint="eastAsia" w:ascii="宋体" w:hAnsi="宋体" w:cs="宋体"/>
          <w:b/>
          <w:sz w:val="30"/>
          <w:szCs w:val="30"/>
          <w:lang w:val="en-US" w:eastAsia="zh-CN"/>
        </w:rPr>
        <w:t>一</w:t>
      </w:r>
      <w:r>
        <w:rPr>
          <w:rFonts w:hint="eastAsia" w:ascii="宋体" w:hAnsi="宋体" w:cs="宋体"/>
          <w:b/>
          <w:sz w:val="30"/>
          <w:szCs w:val="30"/>
        </w:rPr>
        <w:t>）</w:t>
      </w:r>
      <w:r>
        <w:rPr>
          <w:rFonts w:hint="eastAsia" w:ascii="宋体" w:hAnsi="宋体" w:cs="宋体"/>
          <w:b/>
          <w:bCs/>
          <w:sz w:val="30"/>
          <w:szCs w:val="30"/>
          <w:lang w:eastAsia="zh-CN"/>
        </w:rPr>
        <w:t>投标人</w:t>
      </w:r>
      <w:r>
        <w:rPr>
          <w:rFonts w:hint="eastAsia" w:ascii="宋体" w:hAnsi="宋体" w:cs="宋体"/>
          <w:b/>
          <w:bCs/>
          <w:sz w:val="30"/>
          <w:szCs w:val="30"/>
        </w:rPr>
        <w:t>资格、资信证明文件</w:t>
      </w:r>
    </w:p>
    <w:p w14:paraId="084BE01B">
      <w:pPr>
        <w:jc w:val="center"/>
        <w:rPr>
          <w:rFonts w:ascii="宋体" w:hAnsi="宋体" w:cs="宋体"/>
          <w:b/>
          <w:sz w:val="32"/>
        </w:rPr>
      </w:pPr>
    </w:p>
    <w:p w14:paraId="54409B05">
      <w:pPr>
        <w:rPr>
          <w:rFonts w:ascii="宋体" w:hAnsi="宋体" w:cs="宋体"/>
          <w:sz w:val="24"/>
        </w:rPr>
      </w:pPr>
    </w:p>
    <w:p w14:paraId="6C8C2D49">
      <w:pPr>
        <w:snapToGrid w:val="0"/>
        <w:spacing w:line="360" w:lineRule="auto"/>
        <w:rPr>
          <w:rFonts w:ascii="宋体" w:hAnsi="宋体" w:cs="宋体"/>
          <w:sz w:val="24"/>
        </w:rPr>
      </w:pPr>
      <w:r>
        <w:rPr>
          <w:rFonts w:hint="eastAsia" w:ascii="宋体" w:hAnsi="宋体" w:cs="宋体"/>
          <w:b/>
          <w:bCs/>
          <w:sz w:val="24"/>
        </w:rPr>
        <w:t>资格证明文件目录</w:t>
      </w:r>
    </w:p>
    <w:p w14:paraId="0A403A6F">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iCs/>
          <w:sz w:val="24"/>
          <w:u w:val="single"/>
          <w:lang w:eastAsia="zh-CN"/>
        </w:rPr>
        <w:t>投标人</w:t>
      </w:r>
      <w:r>
        <w:rPr>
          <w:rFonts w:hint="eastAsia" w:ascii="宋体" w:hAnsi="宋体" w:cs="宋体"/>
          <w:iCs/>
          <w:sz w:val="24"/>
          <w:u w:val="single"/>
        </w:rPr>
        <w:t>基本情况（原件</w:t>
      </w:r>
      <w:r>
        <w:rPr>
          <w:rFonts w:hint="eastAsia" w:ascii="宋体" w:hAnsi="宋体" w:cs="宋体"/>
          <w:iCs/>
          <w:sz w:val="24"/>
          <w:u w:val="single"/>
          <w:lang w:eastAsia="zh-CN"/>
        </w:rPr>
        <w:t>，</w:t>
      </w:r>
      <w:r>
        <w:rPr>
          <w:rFonts w:hint="eastAsia" w:ascii="宋体" w:hAnsi="宋体" w:cs="宋体"/>
          <w:iCs/>
          <w:sz w:val="24"/>
          <w:u w:val="single"/>
        </w:rPr>
        <w:t>格式见后）</w:t>
      </w:r>
    </w:p>
    <w:p w14:paraId="57E61ECB">
      <w:pPr>
        <w:snapToGrid w:val="0"/>
        <w:spacing w:line="360" w:lineRule="auto"/>
        <w:ind w:firstLine="482" w:firstLineChars="200"/>
        <w:rPr>
          <w:rFonts w:ascii="宋体" w:hAnsi="宋体" w:cs="宋体"/>
          <w:bCs/>
          <w:iCs/>
          <w:sz w:val="24"/>
          <w:u w:val="single"/>
        </w:rPr>
      </w:pPr>
      <w:r>
        <w:rPr>
          <w:rFonts w:hint="eastAsia" w:ascii="宋体" w:hAnsi="宋体" w:cs="宋体"/>
          <w:b/>
          <w:bCs w:val="0"/>
          <w:iCs/>
          <w:sz w:val="24"/>
          <w:u w:val="single"/>
        </w:rPr>
        <w:t>文件2</w:t>
      </w:r>
      <w:r>
        <w:rPr>
          <w:rFonts w:hint="eastAsia" w:ascii="宋体" w:hAnsi="宋体" w:cs="宋体"/>
          <w:iCs/>
          <w:sz w:val="24"/>
          <w:u w:val="single"/>
        </w:rPr>
        <w:t>具有独立承担民事责任的能力</w:t>
      </w:r>
      <w:r>
        <w:rPr>
          <w:rFonts w:hint="eastAsia" w:ascii="宋体" w:hAnsi="宋体" w:cs="宋体"/>
          <w:iCs/>
          <w:sz w:val="24"/>
          <w:u w:val="single"/>
          <w:lang w:val="en-US" w:eastAsia="zh-CN"/>
        </w:rPr>
        <w:t>相关证明材料（复印件）</w:t>
      </w:r>
      <w:r>
        <w:rPr>
          <w:rFonts w:hint="eastAsia" w:ascii="宋体" w:hAnsi="宋体" w:cs="宋体"/>
          <w:iCs/>
          <w:sz w:val="24"/>
          <w:u w:val="single"/>
        </w:rPr>
        <w:t>。</w:t>
      </w:r>
    </w:p>
    <w:p w14:paraId="2B46B008">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3</w:t>
      </w:r>
      <w:r>
        <w:rPr>
          <w:rFonts w:hint="eastAsia" w:ascii="宋体" w:hAnsi="宋体" w:cs="宋体"/>
          <w:iCs/>
          <w:sz w:val="24"/>
          <w:u w:val="single"/>
        </w:rPr>
        <w:t>具有良好的商业信誉和健全的财务会计制度的证明材料（复印件）</w:t>
      </w:r>
    </w:p>
    <w:p w14:paraId="5D491516">
      <w:pPr>
        <w:snapToGrid w:val="0"/>
        <w:spacing w:line="360" w:lineRule="auto"/>
        <w:ind w:firstLine="482" w:firstLineChars="200"/>
        <w:rPr>
          <w:rFonts w:ascii="宋体" w:hAnsi="宋体" w:cs="宋体"/>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4</w:t>
      </w:r>
      <w:r>
        <w:rPr>
          <w:rFonts w:hint="eastAsia" w:ascii="宋体" w:hAnsi="宋体" w:cs="宋体"/>
          <w:bCs/>
          <w:iCs/>
          <w:sz w:val="24"/>
          <w:u w:val="single"/>
        </w:rPr>
        <w:t>依法</w:t>
      </w:r>
      <w:r>
        <w:rPr>
          <w:rFonts w:hint="eastAsia" w:ascii="宋体" w:hAnsi="宋体" w:cs="宋体"/>
          <w:iCs/>
          <w:sz w:val="24"/>
          <w:u w:val="single"/>
        </w:rPr>
        <w:t>缴纳税收和社会保障资金的相关材料（复印件）</w:t>
      </w:r>
    </w:p>
    <w:p w14:paraId="03176BF2">
      <w:pPr>
        <w:snapToGrid w:val="0"/>
        <w:spacing w:line="360" w:lineRule="auto"/>
        <w:ind w:firstLine="482" w:firstLineChars="200"/>
        <w:jc w:val="left"/>
        <w:rPr>
          <w:rFonts w:ascii="宋体" w:hAnsi="宋体" w:cs="宋体"/>
          <w:b/>
          <w:iCs/>
          <w:sz w:val="24"/>
          <w:u w:val="single"/>
        </w:rPr>
      </w:pPr>
      <w:r>
        <w:rPr>
          <w:rFonts w:hint="eastAsia" w:ascii="宋体" w:hAnsi="宋体" w:cs="宋体"/>
          <w:b/>
          <w:iCs/>
          <w:sz w:val="24"/>
          <w:u w:val="single"/>
        </w:rPr>
        <w:t>文件</w:t>
      </w:r>
      <w:r>
        <w:rPr>
          <w:rFonts w:hint="eastAsia" w:ascii="宋体" w:hAnsi="宋体" w:cs="宋体"/>
          <w:b/>
          <w:iCs/>
          <w:sz w:val="24"/>
          <w:u w:val="single"/>
          <w:lang w:val="en-US" w:eastAsia="zh-CN"/>
        </w:rPr>
        <w:t>5</w:t>
      </w:r>
      <w:r>
        <w:rPr>
          <w:rFonts w:hint="eastAsia" w:ascii="宋体" w:hAnsi="宋体" w:cs="宋体"/>
          <w:b/>
          <w:iCs/>
          <w:sz w:val="24"/>
          <w:u w:val="single"/>
        </w:rPr>
        <w:t xml:space="preserve"> </w:t>
      </w:r>
      <w:r>
        <w:rPr>
          <w:rFonts w:hint="eastAsia" w:ascii="宋体" w:hAnsi="宋体" w:cs="宋体"/>
          <w:iCs/>
          <w:sz w:val="24"/>
          <w:u w:val="single"/>
        </w:rPr>
        <w:t>具备履行合同所必需的设备和专业技术能力的书面声明（原件</w:t>
      </w:r>
      <w:r>
        <w:rPr>
          <w:rFonts w:hint="eastAsia" w:ascii="宋体" w:hAnsi="宋体" w:cs="宋体"/>
          <w:iCs/>
          <w:sz w:val="24"/>
          <w:u w:val="single"/>
          <w:lang w:eastAsia="zh-CN"/>
        </w:rPr>
        <w:t>，</w:t>
      </w:r>
      <w:r>
        <w:rPr>
          <w:rFonts w:hint="eastAsia" w:ascii="宋体" w:hAnsi="宋体" w:cs="宋体"/>
          <w:iCs/>
          <w:sz w:val="24"/>
          <w:u w:val="single"/>
        </w:rPr>
        <w:t>格式见后）</w:t>
      </w:r>
    </w:p>
    <w:p w14:paraId="1DA28BB5">
      <w:pPr>
        <w:snapToGrid w:val="0"/>
        <w:spacing w:line="360" w:lineRule="auto"/>
        <w:ind w:firstLine="482" w:firstLineChars="200"/>
        <w:jc w:val="left"/>
        <w:rPr>
          <w:rFonts w:ascii="宋体" w:hAnsi="宋体" w:cs="宋体"/>
          <w:iCs/>
          <w:sz w:val="24"/>
          <w:highlight w:val="none"/>
          <w:u w:val="single"/>
        </w:rPr>
      </w:pPr>
      <w:r>
        <w:rPr>
          <w:rFonts w:hint="eastAsia" w:ascii="宋体" w:hAnsi="宋体" w:cs="宋体"/>
          <w:b/>
          <w:iCs/>
          <w:sz w:val="24"/>
          <w:u w:val="single"/>
        </w:rPr>
        <w:t>文件</w:t>
      </w:r>
      <w:r>
        <w:rPr>
          <w:rFonts w:hint="eastAsia" w:ascii="宋体" w:hAnsi="宋体" w:cs="宋体"/>
          <w:b/>
          <w:iCs/>
          <w:sz w:val="24"/>
          <w:u w:val="single"/>
          <w:lang w:val="en-US" w:eastAsia="zh-CN"/>
        </w:rPr>
        <w:t>6</w:t>
      </w:r>
      <w:r>
        <w:rPr>
          <w:rFonts w:hint="eastAsia" w:ascii="宋体" w:hAnsi="宋体" w:cs="宋体"/>
          <w:b/>
          <w:iCs/>
          <w:sz w:val="24"/>
          <w:u w:val="single"/>
        </w:rPr>
        <w:t xml:space="preserve"> </w:t>
      </w:r>
      <w:r>
        <w:rPr>
          <w:rFonts w:hint="eastAsia" w:ascii="宋体" w:hAnsi="宋体" w:cs="宋体"/>
          <w:iCs/>
          <w:sz w:val="24"/>
          <w:u w:val="single"/>
        </w:rPr>
        <w:t>参加政府采购活动前</w:t>
      </w:r>
      <w:r>
        <w:rPr>
          <w:rFonts w:hint="eastAsia" w:ascii="宋体" w:hAnsi="宋体" w:cs="宋体"/>
          <w:iCs/>
          <w:sz w:val="24"/>
          <w:u w:val="single"/>
          <w:lang w:val="en-US" w:eastAsia="zh-CN"/>
        </w:rPr>
        <w:t>三</w:t>
      </w:r>
      <w:r>
        <w:rPr>
          <w:rFonts w:hint="eastAsia" w:ascii="宋体" w:hAnsi="宋体" w:cs="宋体"/>
          <w:iCs/>
          <w:sz w:val="24"/>
          <w:u w:val="single"/>
        </w:rPr>
        <w:t>年内在经营活动中没有重大违法记录的书面</w:t>
      </w:r>
      <w:r>
        <w:rPr>
          <w:rFonts w:hint="eastAsia" w:ascii="宋体" w:hAnsi="宋体" w:cs="宋体"/>
          <w:iCs/>
          <w:sz w:val="24"/>
          <w:highlight w:val="none"/>
          <w:u w:val="single"/>
        </w:rPr>
        <w:t>声明（原件</w:t>
      </w:r>
      <w:r>
        <w:rPr>
          <w:rFonts w:hint="eastAsia" w:ascii="宋体" w:hAnsi="宋体" w:cs="宋体"/>
          <w:iCs/>
          <w:sz w:val="24"/>
          <w:highlight w:val="none"/>
          <w:u w:val="single"/>
          <w:lang w:eastAsia="zh-CN"/>
        </w:rPr>
        <w:t>，</w:t>
      </w:r>
      <w:r>
        <w:rPr>
          <w:rFonts w:hint="eastAsia" w:ascii="宋体" w:hAnsi="宋体" w:cs="宋体"/>
          <w:iCs/>
          <w:sz w:val="24"/>
          <w:highlight w:val="none"/>
          <w:u w:val="single"/>
        </w:rPr>
        <w:t>格式见后）</w:t>
      </w:r>
    </w:p>
    <w:p w14:paraId="73EE16D1">
      <w:pPr>
        <w:snapToGrid w:val="0"/>
        <w:spacing w:line="360" w:lineRule="auto"/>
        <w:ind w:firstLine="482" w:firstLineChars="200"/>
        <w:rPr>
          <w:rFonts w:hint="eastAsia" w:ascii="宋体" w:hAnsi="宋体" w:cs="宋体"/>
          <w:iCs/>
          <w:sz w:val="24"/>
          <w:highlight w:val="none"/>
          <w:u w:val="single"/>
        </w:rPr>
      </w:pPr>
      <w:r>
        <w:rPr>
          <w:rFonts w:hint="eastAsia" w:ascii="宋体" w:hAnsi="宋体" w:cs="宋体"/>
          <w:b/>
          <w:iCs/>
          <w:sz w:val="24"/>
          <w:highlight w:val="none"/>
          <w:u w:val="single"/>
        </w:rPr>
        <w:t>文件</w:t>
      </w:r>
      <w:r>
        <w:rPr>
          <w:rFonts w:hint="eastAsia" w:ascii="宋体" w:hAnsi="宋体" w:cs="宋体"/>
          <w:b/>
          <w:iCs/>
          <w:sz w:val="24"/>
          <w:highlight w:val="none"/>
          <w:u w:val="single"/>
          <w:lang w:val="en-US" w:eastAsia="zh-CN"/>
        </w:rPr>
        <w:t>7</w:t>
      </w:r>
      <w:r>
        <w:rPr>
          <w:rFonts w:hint="eastAsia" w:ascii="宋体" w:hAnsi="宋体" w:cs="宋体"/>
          <w:iCs/>
          <w:sz w:val="24"/>
          <w:highlight w:val="none"/>
          <w:u w:val="single"/>
        </w:rPr>
        <w:t>信用查询记录（信用中国及中国政府采购网的查询结果）</w:t>
      </w:r>
    </w:p>
    <w:p w14:paraId="294606F3">
      <w:pPr>
        <w:snapToGrid w:val="0"/>
        <w:spacing w:line="360" w:lineRule="auto"/>
        <w:ind w:firstLine="482" w:firstLineChars="200"/>
        <w:jc w:val="left"/>
      </w:pPr>
      <w:r>
        <w:rPr>
          <w:rFonts w:hint="eastAsia" w:ascii="宋体" w:hAnsi="宋体" w:cs="宋体"/>
          <w:b/>
          <w:iCs/>
          <w:sz w:val="24"/>
          <w:u w:val="single"/>
        </w:rPr>
        <w:t>文件</w:t>
      </w:r>
      <w:r>
        <w:rPr>
          <w:rFonts w:hint="eastAsia" w:ascii="宋体" w:hAnsi="宋体" w:cs="宋体"/>
          <w:b/>
          <w:iCs/>
          <w:sz w:val="24"/>
          <w:u w:val="single"/>
          <w:lang w:val="en-US" w:eastAsia="zh-CN"/>
        </w:rPr>
        <w:t>8</w:t>
      </w:r>
      <w:r>
        <w:rPr>
          <w:rFonts w:hint="eastAsia" w:ascii="宋体" w:hAnsi="宋体" w:cs="宋体"/>
          <w:iCs/>
          <w:sz w:val="24"/>
          <w:u w:val="single"/>
          <w:lang w:eastAsia="zh-CN"/>
        </w:rPr>
        <w:t>投标人</w:t>
      </w:r>
      <w:r>
        <w:rPr>
          <w:rFonts w:hint="eastAsia" w:ascii="宋体" w:hAnsi="宋体" w:cs="宋体"/>
          <w:iCs/>
          <w:sz w:val="24"/>
          <w:u w:val="single"/>
        </w:rPr>
        <w:t>关联企业情况表（原件</w:t>
      </w:r>
      <w:r>
        <w:rPr>
          <w:rFonts w:hint="eastAsia" w:ascii="宋体" w:hAnsi="宋体" w:cs="宋体"/>
          <w:iCs/>
          <w:sz w:val="24"/>
          <w:u w:val="single"/>
          <w:lang w:eastAsia="zh-CN"/>
        </w:rPr>
        <w:t>，</w:t>
      </w:r>
      <w:r>
        <w:rPr>
          <w:rFonts w:hint="eastAsia" w:ascii="宋体" w:hAnsi="宋体" w:cs="宋体"/>
          <w:iCs/>
          <w:sz w:val="24"/>
          <w:u w:val="single"/>
        </w:rPr>
        <w:t>格式见后）</w:t>
      </w:r>
    </w:p>
    <w:p w14:paraId="3A667051">
      <w:pPr>
        <w:snapToGrid w:val="0"/>
        <w:spacing w:line="360" w:lineRule="auto"/>
        <w:ind w:firstLine="482" w:firstLineChars="200"/>
        <w:jc w:val="left"/>
        <w:rPr>
          <w:rFonts w:ascii="宋体" w:hAnsi="宋体" w:cs="宋体"/>
          <w:sz w:val="24"/>
          <w:highlight w:val="none"/>
        </w:rPr>
      </w:pPr>
      <w:r>
        <w:rPr>
          <w:rFonts w:hint="eastAsia" w:ascii="宋体" w:hAnsi="宋体" w:cs="宋体"/>
          <w:b/>
          <w:bCs/>
          <w:iCs/>
          <w:sz w:val="24"/>
          <w:highlight w:val="none"/>
          <w:u w:val="single"/>
        </w:rPr>
        <w:t>文件9</w:t>
      </w:r>
      <w:r>
        <w:rPr>
          <w:rFonts w:hint="eastAsia" w:ascii="宋体" w:hAnsi="宋体" w:cs="宋体"/>
          <w:iCs/>
          <w:sz w:val="24"/>
          <w:highlight w:val="none"/>
          <w:u w:val="single"/>
          <w:lang w:eastAsia="zh-CN"/>
        </w:rPr>
        <w:t>中小</w:t>
      </w:r>
      <w:r>
        <w:rPr>
          <w:rFonts w:hint="eastAsia" w:ascii="宋体" w:hAnsi="宋体" w:cs="宋体"/>
          <w:iCs/>
          <w:sz w:val="24"/>
          <w:highlight w:val="none"/>
          <w:u w:val="single"/>
        </w:rPr>
        <w:t>企业及残疾人福利性单位等证明文件</w:t>
      </w:r>
      <w:r>
        <w:rPr>
          <w:rFonts w:hint="eastAsia" w:ascii="宋体" w:hAnsi="宋体" w:cs="宋体"/>
          <w:iCs/>
          <w:sz w:val="24"/>
          <w:u w:val="single"/>
        </w:rPr>
        <w:t>（原件</w:t>
      </w:r>
      <w:r>
        <w:rPr>
          <w:rFonts w:hint="eastAsia" w:ascii="宋体" w:hAnsi="宋体" w:cs="宋体"/>
          <w:iCs/>
          <w:sz w:val="24"/>
          <w:u w:val="single"/>
          <w:lang w:eastAsia="zh-CN"/>
        </w:rPr>
        <w:t>，</w:t>
      </w:r>
      <w:r>
        <w:rPr>
          <w:rFonts w:hint="eastAsia" w:ascii="宋体" w:hAnsi="宋体" w:cs="宋体"/>
          <w:iCs/>
          <w:sz w:val="24"/>
          <w:u w:val="single"/>
        </w:rPr>
        <w:t>格式见后）</w:t>
      </w:r>
      <w:r>
        <w:rPr>
          <w:rFonts w:hint="eastAsia" w:ascii="宋体" w:hAnsi="宋体" w:cs="宋体"/>
          <w:iCs/>
          <w:sz w:val="24"/>
          <w:highlight w:val="none"/>
          <w:u w:val="single"/>
        </w:rPr>
        <w:t xml:space="preserve">  </w:t>
      </w:r>
    </w:p>
    <w:p w14:paraId="3A72DA30">
      <w:pPr>
        <w:snapToGrid w:val="0"/>
        <w:spacing w:line="360" w:lineRule="auto"/>
        <w:ind w:firstLine="482" w:firstLineChars="200"/>
        <w:jc w:val="left"/>
        <w:rPr>
          <w:rFonts w:hint="eastAsia" w:ascii="宋体" w:hAnsi="宋体" w:cs="宋体"/>
          <w:b/>
          <w:iCs/>
          <w:sz w:val="24"/>
          <w:u w:val="none"/>
          <w:lang w:val="en-US" w:eastAsia="zh-CN"/>
        </w:rPr>
      </w:pPr>
      <w:r>
        <w:rPr>
          <w:rFonts w:hint="eastAsia" w:ascii="宋体" w:hAnsi="宋体" w:cs="宋体"/>
          <w:b/>
          <w:iCs/>
          <w:sz w:val="24"/>
          <w:u w:val="single"/>
        </w:rPr>
        <w:t>文件10</w:t>
      </w:r>
      <w:r>
        <w:rPr>
          <w:rFonts w:hint="eastAsia" w:ascii="宋体" w:hAnsi="宋体" w:cs="宋体"/>
          <w:b w:val="0"/>
          <w:bCs/>
          <w:iCs/>
          <w:sz w:val="24"/>
          <w:u w:val="single"/>
          <w:lang w:val="en-US" w:eastAsia="zh-CN"/>
        </w:rPr>
        <w:t>联合体协议书</w:t>
      </w:r>
      <w:r>
        <w:rPr>
          <w:rFonts w:hint="eastAsia" w:ascii="宋体" w:hAnsi="宋体" w:cs="宋体"/>
          <w:iCs/>
          <w:sz w:val="24"/>
          <w:u w:val="single"/>
        </w:rPr>
        <w:t>（原件</w:t>
      </w:r>
      <w:r>
        <w:rPr>
          <w:rFonts w:hint="eastAsia" w:ascii="宋体" w:hAnsi="宋体" w:cs="宋体"/>
          <w:iCs/>
          <w:sz w:val="24"/>
          <w:u w:val="single"/>
          <w:lang w:eastAsia="zh-CN"/>
        </w:rPr>
        <w:t>，</w:t>
      </w:r>
      <w:r>
        <w:rPr>
          <w:rFonts w:hint="eastAsia" w:ascii="宋体" w:hAnsi="宋体" w:cs="宋体"/>
          <w:iCs/>
          <w:sz w:val="24"/>
          <w:u w:val="single"/>
        </w:rPr>
        <w:t>格式见后）</w:t>
      </w:r>
    </w:p>
    <w:p w14:paraId="5258E33B">
      <w:pPr>
        <w:snapToGrid w:val="0"/>
        <w:spacing w:line="360" w:lineRule="auto"/>
        <w:ind w:firstLine="482" w:firstLineChars="200"/>
        <w:jc w:val="left"/>
        <w:rPr>
          <w:rFonts w:ascii="宋体" w:hAnsi="宋体" w:cs="宋体"/>
          <w:iCs/>
          <w:sz w:val="24"/>
          <w:u w:val="single"/>
        </w:rPr>
      </w:pPr>
      <w:r>
        <w:rPr>
          <w:rFonts w:hint="eastAsia" w:ascii="宋体" w:hAnsi="宋体" w:cs="宋体"/>
          <w:b/>
          <w:iCs/>
          <w:sz w:val="24"/>
          <w:u w:val="single"/>
        </w:rPr>
        <w:t>文件1</w:t>
      </w:r>
      <w:r>
        <w:rPr>
          <w:rFonts w:hint="eastAsia" w:ascii="宋体" w:hAnsi="宋体" w:cs="宋体"/>
          <w:b/>
          <w:iCs/>
          <w:sz w:val="24"/>
          <w:u w:val="single"/>
          <w:lang w:val="en-US" w:eastAsia="zh-CN"/>
        </w:rPr>
        <w:t>1</w:t>
      </w:r>
      <w:r>
        <w:rPr>
          <w:rFonts w:hint="eastAsia" w:ascii="宋体" w:hAnsi="宋体" w:cs="宋体"/>
          <w:bCs/>
          <w:iCs/>
          <w:sz w:val="24"/>
          <w:u w:val="single"/>
        </w:rPr>
        <w:t>本项目招标</w:t>
      </w:r>
      <w:r>
        <w:rPr>
          <w:rFonts w:hint="eastAsia" w:ascii="宋体" w:hAnsi="宋体" w:cs="宋体"/>
          <w:iCs/>
          <w:sz w:val="24"/>
          <w:u w:val="single"/>
        </w:rPr>
        <w:t>公告及文件中要求的其他相关文件资料等</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lang w:val="en-US" w:eastAsia="zh-CN"/>
        </w:rPr>
        <w:t>如有，可自行补充</w:t>
      </w:r>
      <w:r>
        <w:rPr>
          <w:rFonts w:hint="eastAsia" w:ascii="宋体" w:hAnsi="宋体" w:eastAsia="宋体" w:cs="宋体"/>
          <w:iCs/>
          <w:sz w:val="24"/>
          <w:szCs w:val="24"/>
          <w:u w:val="single"/>
          <w:lang w:eastAsia="zh-CN"/>
        </w:rPr>
        <w:t>）</w:t>
      </w:r>
      <w:r>
        <w:rPr>
          <w:rFonts w:hint="eastAsia" w:ascii="宋体" w:hAnsi="宋体" w:cs="宋体"/>
          <w:iCs/>
          <w:sz w:val="24"/>
          <w:u w:val="single"/>
        </w:rPr>
        <w:t>。</w:t>
      </w:r>
    </w:p>
    <w:p w14:paraId="2690EF8B">
      <w:pPr>
        <w:spacing w:line="360" w:lineRule="auto"/>
        <w:jc w:val="center"/>
        <w:rPr>
          <w:rFonts w:ascii="宋体" w:hAnsi="宋体" w:cs="宋体"/>
          <w:b/>
          <w:sz w:val="24"/>
        </w:rPr>
      </w:pPr>
    </w:p>
    <w:p w14:paraId="002A1A33">
      <w:pPr>
        <w:spacing w:line="360" w:lineRule="auto"/>
        <w:jc w:val="center"/>
        <w:rPr>
          <w:rFonts w:ascii="宋体" w:hAnsi="宋体" w:cs="宋体"/>
          <w:b/>
          <w:sz w:val="24"/>
        </w:rPr>
      </w:pPr>
      <w:r>
        <w:rPr>
          <w:rFonts w:hint="eastAsia" w:ascii="宋体" w:hAnsi="宋体" w:cs="宋体"/>
          <w:iCs/>
          <w:sz w:val="24"/>
          <w:u w:val="single"/>
        </w:rPr>
        <w:t>以上资格证明文件中要求加盖公章的，</w:t>
      </w:r>
      <w:r>
        <w:rPr>
          <w:rFonts w:hint="eastAsia" w:ascii="宋体" w:hAnsi="宋体" w:cs="宋体"/>
          <w:b/>
          <w:bCs/>
          <w:iCs/>
          <w:sz w:val="24"/>
          <w:u w:val="single"/>
        </w:rPr>
        <w:t>必须加盖公章，否则视为无效投标。</w:t>
      </w:r>
    </w:p>
    <w:p w14:paraId="6746AD8B">
      <w:pPr>
        <w:spacing w:line="440" w:lineRule="exact"/>
        <w:jc w:val="center"/>
        <w:rPr>
          <w:rFonts w:ascii="宋体" w:hAnsi="宋体" w:cs="宋体"/>
          <w:b/>
          <w:sz w:val="32"/>
          <w:szCs w:val="32"/>
        </w:rPr>
      </w:pPr>
    </w:p>
    <w:p w14:paraId="781BB291">
      <w:pPr>
        <w:pStyle w:val="17"/>
        <w:spacing w:line="420" w:lineRule="exact"/>
        <w:ind w:firstLine="480" w:firstLineChars="200"/>
        <w:jc w:val="center"/>
        <w:rPr>
          <w:rFonts w:hAnsi="宋体" w:cs="宋体"/>
          <w:bCs/>
          <w:sz w:val="24"/>
          <w:szCs w:val="24"/>
        </w:rPr>
      </w:pPr>
    </w:p>
    <w:p w14:paraId="36446055">
      <w:pPr>
        <w:spacing w:line="440" w:lineRule="exact"/>
        <w:jc w:val="center"/>
        <w:rPr>
          <w:rFonts w:ascii="宋体" w:hAnsi="宋体" w:cs="宋体"/>
          <w:sz w:val="24"/>
        </w:rPr>
      </w:pPr>
    </w:p>
    <w:p w14:paraId="24C18579">
      <w:pPr>
        <w:spacing w:line="440" w:lineRule="exact"/>
        <w:jc w:val="center"/>
        <w:rPr>
          <w:rFonts w:ascii="宋体" w:hAnsi="宋体" w:cs="宋体"/>
          <w:sz w:val="24"/>
        </w:rPr>
      </w:pPr>
    </w:p>
    <w:p w14:paraId="77559B3D">
      <w:pPr>
        <w:spacing w:line="440" w:lineRule="exact"/>
        <w:jc w:val="center"/>
        <w:rPr>
          <w:rFonts w:ascii="宋体" w:hAnsi="宋体" w:cs="宋体"/>
          <w:sz w:val="24"/>
        </w:rPr>
      </w:pPr>
    </w:p>
    <w:p w14:paraId="5652419D">
      <w:pPr>
        <w:widowControl/>
        <w:jc w:val="left"/>
        <w:rPr>
          <w:rFonts w:ascii="宋体" w:hAnsi="宋体" w:cs="宋体"/>
          <w:sz w:val="24"/>
        </w:rPr>
      </w:pPr>
      <w:r>
        <w:rPr>
          <w:rFonts w:hint="eastAsia" w:ascii="宋体" w:hAnsi="宋体" w:cs="宋体"/>
          <w:sz w:val="24"/>
        </w:rPr>
        <w:br w:type="page"/>
      </w:r>
    </w:p>
    <w:p w14:paraId="35B388DD">
      <w:pPr>
        <w:spacing w:line="440" w:lineRule="exact"/>
        <w:rPr>
          <w:rFonts w:ascii="宋体" w:hAnsi="宋体" w:cs="宋体"/>
          <w:b/>
          <w:sz w:val="28"/>
          <w:szCs w:val="28"/>
        </w:rPr>
      </w:pPr>
      <w:r>
        <w:rPr>
          <w:rFonts w:hint="eastAsia" w:ascii="宋体" w:hAnsi="宋体" w:cs="宋体"/>
          <w:b/>
          <w:sz w:val="28"/>
          <w:szCs w:val="28"/>
        </w:rPr>
        <w:t>部分参考格式：</w:t>
      </w:r>
    </w:p>
    <w:p w14:paraId="4085388A">
      <w:pPr>
        <w:spacing w:line="440" w:lineRule="exact"/>
        <w:jc w:val="center"/>
        <w:rPr>
          <w:rFonts w:ascii="宋体" w:hAnsi="宋体" w:cs="宋体"/>
          <w:b/>
          <w:sz w:val="28"/>
          <w:szCs w:val="28"/>
        </w:rPr>
      </w:pPr>
    </w:p>
    <w:p w14:paraId="60360A26">
      <w:pPr>
        <w:spacing w:line="440" w:lineRule="exact"/>
        <w:jc w:val="center"/>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-1</w:t>
      </w:r>
      <w:r>
        <w:rPr>
          <w:rFonts w:hint="eastAsia" w:ascii="宋体" w:hAnsi="宋体" w:cs="宋体"/>
          <w:b/>
          <w:sz w:val="28"/>
          <w:szCs w:val="28"/>
          <w:lang w:eastAsia="zh-CN"/>
        </w:rPr>
        <w:t>投标人</w:t>
      </w:r>
      <w:r>
        <w:rPr>
          <w:rFonts w:hint="eastAsia" w:ascii="宋体" w:hAnsi="宋体" w:cs="宋体"/>
          <w:b/>
          <w:sz w:val="28"/>
          <w:szCs w:val="28"/>
        </w:rPr>
        <w:t>基本情况表</w:t>
      </w:r>
    </w:p>
    <w:p w14:paraId="61E02ADB">
      <w:pPr>
        <w:spacing w:line="400" w:lineRule="exact"/>
        <w:jc w:val="center"/>
        <w:rPr>
          <w:rFonts w:ascii="宋体" w:hAnsi="宋体" w:cs="宋体"/>
          <w:b/>
          <w:bCs/>
          <w:sz w:val="28"/>
          <w:szCs w:val="28"/>
        </w:rPr>
      </w:pPr>
    </w:p>
    <w:p w14:paraId="700E008E">
      <w:pPr>
        <w:spacing w:line="400" w:lineRule="exact"/>
        <w:jc w:val="center"/>
        <w:rPr>
          <w:rFonts w:ascii="宋体" w:hAnsi="宋体" w:cs="宋体"/>
          <w:bCs/>
          <w:sz w:val="24"/>
        </w:rPr>
      </w:pPr>
      <w:r>
        <w:rPr>
          <w:rFonts w:hint="eastAsia" w:ascii="宋体" w:hAnsi="宋体" w:cs="宋体"/>
          <w:bCs/>
          <w:sz w:val="24"/>
        </w:rPr>
        <w:t>（本表格式仅供参考，可根据企业情况自行补充修改）</w:t>
      </w:r>
    </w:p>
    <w:tbl>
      <w:tblPr>
        <w:tblStyle w:val="40"/>
        <w:tblpPr w:leftFromText="180" w:rightFromText="180" w:vertAnchor="text" w:horzAnchor="page" w:tblpX="1200" w:tblpY="533"/>
        <w:tblOverlap w:val="never"/>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455"/>
        <w:gridCol w:w="2455"/>
        <w:gridCol w:w="2456"/>
      </w:tblGrid>
      <w:tr w14:paraId="65B6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541E0BA">
            <w:pPr>
              <w:jc w:val="center"/>
              <w:rPr>
                <w:rFonts w:ascii="宋体" w:hAnsi="宋体" w:eastAsia="宋体"/>
                <w:color w:val="auto"/>
                <w:sz w:val="24"/>
                <w:szCs w:val="24"/>
              </w:rPr>
            </w:pPr>
            <w:r>
              <w:rPr>
                <w:rFonts w:hint="eastAsia" w:ascii="宋体" w:hAnsi="宋体"/>
                <w:color w:val="auto"/>
                <w:sz w:val="24"/>
                <w:szCs w:val="24"/>
                <w:lang w:eastAsia="zh-CN"/>
              </w:rPr>
              <w:t>投标人</w:t>
            </w:r>
            <w:r>
              <w:rPr>
                <w:rFonts w:hint="eastAsia" w:ascii="宋体" w:hAnsi="宋体" w:eastAsia="宋体"/>
                <w:color w:val="auto"/>
                <w:sz w:val="24"/>
                <w:szCs w:val="24"/>
              </w:rPr>
              <w:t>名称</w:t>
            </w:r>
          </w:p>
        </w:tc>
        <w:tc>
          <w:tcPr>
            <w:tcW w:w="2455" w:type="dxa"/>
            <w:vAlign w:val="center"/>
          </w:tcPr>
          <w:p w14:paraId="41E161DA">
            <w:pPr>
              <w:jc w:val="center"/>
              <w:rPr>
                <w:rFonts w:ascii="宋体" w:hAnsi="宋体" w:eastAsia="宋体"/>
                <w:color w:val="auto"/>
                <w:sz w:val="24"/>
                <w:szCs w:val="24"/>
              </w:rPr>
            </w:pPr>
          </w:p>
        </w:tc>
        <w:tc>
          <w:tcPr>
            <w:tcW w:w="2455" w:type="dxa"/>
            <w:vAlign w:val="center"/>
          </w:tcPr>
          <w:p w14:paraId="0BEFF624">
            <w:pPr>
              <w:jc w:val="center"/>
              <w:rPr>
                <w:rFonts w:ascii="宋体" w:hAnsi="宋体" w:eastAsia="宋体"/>
                <w:color w:val="auto"/>
                <w:sz w:val="24"/>
                <w:szCs w:val="24"/>
              </w:rPr>
            </w:pPr>
            <w:r>
              <w:rPr>
                <w:rFonts w:hint="eastAsia" w:ascii="宋体" w:hAnsi="宋体" w:eastAsia="宋体"/>
                <w:color w:val="auto"/>
                <w:sz w:val="24"/>
                <w:szCs w:val="24"/>
              </w:rPr>
              <w:t>注册资金</w:t>
            </w:r>
          </w:p>
        </w:tc>
        <w:tc>
          <w:tcPr>
            <w:tcW w:w="2456" w:type="dxa"/>
            <w:vAlign w:val="center"/>
          </w:tcPr>
          <w:p w14:paraId="5857B90D">
            <w:pPr>
              <w:jc w:val="center"/>
              <w:rPr>
                <w:rFonts w:ascii="宋体" w:hAnsi="宋体" w:eastAsia="宋体"/>
                <w:color w:val="auto"/>
                <w:sz w:val="24"/>
                <w:szCs w:val="24"/>
              </w:rPr>
            </w:pPr>
          </w:p>
        </w:tc>
      </w:tr>
      <w:tr w14:paraId="5031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756D8D7D">
            <w:pPr>
              <w:jc w:val="center"/>
              <w:rPr>
                <w:rFonts w:ascii="宋体" w:hAnsi="宋体" w:eastAsia="宋体"/>
                <w:color w:val="auto"/>
                <w:sz w:val="24"/>
                <w:szCs w:val="24"/>
              </w:rPr>
            </w:pPr>
            <w:r>
              <w:rPr>
                <w:rFonts w:hint="eastAsia" w:ascii="宋体" w:hAnsi="宋体" w:eastAsia="宋体"/>
                <w:color w:val="auto"/>
                <w:sz w:val="24"/>
                <w:szCs w:val="24"/>
              </w:rPr>
              <w:t>注册地</w:t>
            </w:r>
          </w:p>
        </w:tc>
        <w:tc>
          <w:tcPr>
            <w:tcW w:w="2455" w:type="dxa"/>
            <w:vAlign w:val="center"/>
          </w:tcPr>
          <w:p w14:paraId="74E27228">
            <w:pPr>
              <w:jc w:val="center"/>
              <w:rPr>
                <w:rFonts w:ascii="宋体" w:hAnsi="宋体" w:eastAsia="宋体"/>
                <w:color w:val="auto"/>
                <w:sz w:val="24"/>
                <w:szCs w:val="24"/>
              </w:rPr>
            </w:pPr>
          </w:p>
        </w:tc>
        <w:tc>
          <w:tcPr>
            <w:tcW w:w="2455" w:type="dxa"/>
            <w:vAlign w:val="center"/>
          </w:tcPr>
          <w:p w14:paraId="5A21A2FA">
            <w:pPr>
              <w:jc w:val="center"/>
              <w:rPr>
                <w:rFonts w:ascii="宋体" w:hAnsi="宋体" w:eastAsia="宋体"/>
                <w:color w:val="auto"/>
                <w:sz w:val="24"/>
                <w:szCs w:val="24"/>
              </w:rPr>
            </w:pPr>
            <w:r>
              <w:rPr>
                <w:rFonts w:hint="eastAsia" w:ascii="宋体" w:hAnsi="宋体" w:eastAsia="宋体"/>
                <w:color w:val="auto"/>
                <w:sz w:val="24"/>
                <w:szCs w:val="24"/>
              </w:rPr>
              <w:t>注册时间</w:t>
            </w:r>
          </w:p>
        </w:tc>
        <w:tc>
          <w:tcPr>
            <w:tcW w:w="2456" w:type="dxa"/>
            <w:vAlign w:val="center"/>
          </w:tcPr>
          <w:p w14:paraId="7079E2F7">
            <w:pPr>
              <w:jc w:val="center"/>
              <w:rPr>
                <w:rFonts w:ascii="宋体" w:hAnsi="宋体" w:eastAsia="宋体"/>
                <w:color w:val="auto"/>
                <w:sz w:val="24"/>
                <w:szCs w:val="24"/>
              </w:rPr>
            </w:pPr>
          </w:p>
        </w:tc>
      </w:tr>
      <w:tr w14:paraId="050C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7AC0B0A7">
            <w:pPr>
              <w:jc w:val="center"/>
              <w:rPr>
                <w:rFonts w:ascii="宋体" w:hAnsi="宋体" w:eastAsia="宋体"/>
                <w:color w:val="auto"/>
                <w:sz w:val="24"/>
                <w:szCs w:val="24"/>
              </w:rPr>
            </w:pPr>
            <w:r>
              <w:rPr>
                <w:rFonts w:hint="eastAsia" w:ascii="宋体" w:hAnsi="宋体" w:eastAsia="宋体"/>
                <w:color w:val="auto"/>
                <w:sz w:val="24"/>
                <w:szCs w:val="24"/>
              </w:rPr>
              <w:t>法定代表人</w:t>
            </w:r>
          </w:p>
        </w:tc>
        <w:tc>
          <w:tcPr>
            <w:tcW w:w="2455" w:type="dxa"/>
            <w:vAlign w:val="center"/>
          </w:tcPr>
          <w:p w14:paraId="77E178D9">
            <w:pPr>
              <w:jc w:val="center"/>
              <w:rPr>
                <w:rFonts w:ascii="宋体" w:hAnsi="宋体" w:eastAsia="宋体"/>
                <w:color w:val="auto"/>
                <w:sz w:val="24"/>
                <w:szCs w:val="24"/>
              </w:rPr>
            </w:pPr>
          </w:p>
        </w:tc>
        <w:tc>
          <w:tcPr>
            <w:tcW w:w="2455" w:type="dxa"/>
            <w:vAlign w:val="center"/>
          </w:tcPr>
          <w:p w14:paraId="5B890C7B">
            <w:pPr>
              <w:jc w:val="center"/>
              <w:rPr>
                <w:rFonts w:ascii="宋体" w:hAnsi="宋体" w:eastAsia="宋体"/>
                <w:color w:val="auto"/>
                <w:sz w:val="24"/>
                <w:szCs w:val="24"/>
              </w:rPr>
            </w:pPr>
            <w:r>
              <w:rPr>
                <w:rFonts w:hint="eastAsia" w:ascii="宋体" w:hAnsi="宋体" w:eastAsia="宋体"/>
                <w:color w:val="auto"/>
                <w:sz w:val="24"/>
                <w:szCs w:val="24"/>
              </w:rPr>
              <w:t>联系电话</w:t>
            </w:r>
          </w:p>
        </w:tc>
        <w:tc>
          <w:tcPr>
            <w:tcW w:w="2456" w:type="dxa"/>
            <w:vAlign w:val="center"/>
          </w:tcPr>
          <w:p w14:paraId="11E41995">
            <w:pPr>
              <w:jc w:val="center"/>
              <w:rPr>
                <w:rFonts w:ascii="宋体" w:hAnsi="宋体" w:eastAsia="宋体"/>
                <w:color w:val="auto"/>
                <w:sz w:val="24"/>
                <w:szCs w:val="24"/>
              </w:rPr>
            </w:pPr>
          </w:p>
        </w:tc>
      </w:tr>
      <w:tr w14:paraId="5CBC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4921BA93">
            <w:pPr>
              <w:jc w:val="center"/>
              <w:rPr>
                <w:rFonts w:ascii="宋体" w:hAnsi="宋体" w:eastAsia="宋体"/>
                <w:color w:val="auto"/>
                <w:sz w:val="24"/>
                <w:szCs w:val="24"/>
              </w:rPr>
            </w:pPr>
            <w:r>
              <w:rPr>
                <w:rFonts w:hint="eastAsia" w:ascii="宋体" w:hAnsi="宋体" w:eastAsia="宋体"/>
                <w:color w:val="auto"/>
                <w:sz w:val="24"/>
                <w:szCs w:val="24"/>
              </w:rPr>
              <w:t>开户银行</w:t>
            </w:r>
          </w:p>
        </w:tc>
        <w:tc>
          <w:tcPr>
            <w:tcW w:w="7366" w:type="dxa"/>
            <w:gridSpan w:val="3"/>
            <w:vAlign w:val="center"/>
          </w:tcPr>
          <w:p w14:paraId="6AD7C298">
            <w:pPr>
              <w:jc w:val="center"/>
              <w:rPr>
                <w:rFonts w:ascii="宋体" w:hAnsi="宋体" w:eastAsia="宋体"/>
                <w:color w:val="auto"/>
                <w:sz w:val="24"/>
                <w:szCs w:val="24"/>
              </w:rPr>
            </w:pPr>
          </w:p>
        </w:tc>
      </w:tr>
      <w:tr w14:paraId="01A3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429CB3DF">
            <w:pPr>
              <w:jc w:val="center"/>
              <w:rPr>
                <w:rFonts w:ascii="宋体" w:hAnsi="宋体" w:eastAsia="宋体"/>
                <w:color w:val="auto"/>
                <w:sz w:val="24"/>
                <w:szCs w:val="24"/>
              </w:rPr>
            </w:pPr>
            <w:r>
              <w:rPr>
                <w:rFonts w:hint="eastAsia" w:ascii="宋体" w:hAnsi="宋体" w:eastAsia="宋体"/>
                <w:color w:val="auto"/>
                <w:sz w:val="24"/>
                <w:szCs w:val="24"/>
              </w:rPr>
              <w:t>开户银行账号</w:t>
            </w:r>
          </w:p>
        </w:tc>
        <w:tc>
          <w:tcPr>
            <w:tcW w:w="7366" w:type="dxa"/>
            <w:gridSpan w:val="3"/>
            <w:vAlign w:val="center"/>
          </w:tcPr>
          <w:p w14:paraId="35814A6E">
            <w:pPr>
              <w:jc w:val="center"/>
              <w:rPr>
                <w:rFonts w:ascii="宋体" w:hAnsi="宋体" w:eastAsia="宋体"/>
                <w:color w:val="auto"/>
                <w:sz w:val="24"/>
                <w:szCs w:val="24"/>
              </w:rPr>
            </w:pPr>
          </w:p>
        </w:tc>
      </w:tr>
      <w:tr w14:paraId="489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2732C52A">
            <w:pPr>
              <w:jc w:val="center"/>
              <w:rPr>
                <w:rFonts w:ascii="宋体" w:hAnsi="宋体" w:eastAsia="宋体"/>
                <w:color w:val="auto"/>
                <w:sz w:val="24"/>
                <w:szCs w:val="24"/>
              </w:rPr>
            </w:pPr>
            <w:r>
              <w:rPr>
                <w:rFonts w:hint="eastAsia" w:ascii="宋体" w:hAnsi="宋体" w:eastAsia="宋体"/>
                <w:color w:val="auto"/>
                <w:sz w:val="24"/>
                <w:szCs w:val="24"/>
              </w:rPr>
              <w:t>主营范围</w:t>
            </w:r>
          </w:p>
        </w:tc>
        <w:tc>
          <w:tcPr>
            <w:tcW w:w="7366" w:type="dxa"/>
            <w:gridSpan w:val="3"/>
            <w:vAlign w:val="center"/>
          </w:tcPr>
          <w:p w14:paraId="30635BE2">
            <w:pPr>
              <w:jc w:val="center"/>
              <w:rPr>
                <w:rFonts w:ascii="宋体" w:hAnsi="宋体" w:eastAsia="宋体"/>
                <w:color w:val="auto"/>
                <w:sz w:val="24"/>
                <w:szCs w:val="24"/>
              </w:rPr>
            </w:pPr>
          </w:p>
        </w:tc>
      </w:tr>
      <w:tr w14:paraId="678F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55" w:type="dxa"/>
            <w:vAlign w:val="center"/>
          </w:tcPr>
          <w:p w14:paraId="3E412912">
            <w:pPr>
              <w:jc w:val="center"/>
              <w:rPr>
                <w:rFonts w:ascii="宋体" w:hAnsi="宋体" w:eastAsia="宋体"/>
                <w:color w:val="auto"/>
                <w:sz w:val="24"/>
                <w:szCs w:val="24"/>
              </w:rPr>
            </w:pPr>
            <w:r>
              <w:rPr>
                <w:rFonts w:hint="eastAsia" w:ascii="宋体" w:hAnsi="宋体" w:eastAsia="宋体"/>
                <w:color w:val="auto"/>
                <w:sz w:val="24"/>
                <w:szCs w:val="24"/>
              </w:rPr>
              <w:t>企业资质</w:t>
            </w:r>
          </w:p>
        </w:tc>
        <w:tc>
          <w:tcPr>
            <w:tcW w:w="7366" w:type="dxa"/>
            <w:gridSpan w:val="3"/>
            <w:vAlign w:val="center"/>
          </w:tcPr>
          <w:p w14:paraId="6A648C1B">
            <w:pPr>
              <w:jc w:val="center"/>
              <w:rPr>
                <w:rFonts w:ascii="宋体" w:hAnsi="宋体" w:eastAsia="宋体"/>
                <w:color w:val="auto"/>
                <w:sz w:val="24"/>
                <w:szCs w:val="24"/>
              </w:rPr>
            </w:pPr>
          </w:p>
        </w:tc>
      </w:tr>
    </w:tbl>
    <w:p w14:paraId="2E481CC7">
      <w:pPr>
        <w:pStyle w:val="11"/>
        <w:spacing w:line="460" w:lineRule="exact"/>
        <w:ind w:firstLine="480" w:firstLineChars="200"/>
        <w:rPr>
          <w:rFonts w:ascii="宋体" w:hAnsi="宋体" w:cs="宋体"/>
          <w:bCs/>
          <w:sz w:val="24"/>
        </w:rPr>
      </w:pPr>
    </w:p>
    <w:p w14:paraId="2DAD6BF1">
      <w:pPr>
        <w:pStyle w:val="11"/>
        <w:spacing w:line="460" w:lineRule="exact"/>
        <w:ind w:firstLine="4560" w:firstLineChars="1900"/>
        <w:rPr>
          <w:rFonts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（全称）（盖章）</w:t>
      </w:r>
    </w:p>
    <w:p w14:paraId="4D97924F">
      <w:pPr>
        <w:pStyle w:val="11"/>
        <w:spacing w:line="460" w:lineRule="exact"/>
        <w:ind w:firstLine="4560" w:firstLineChars="19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085A5DA1">
      <w:pPr>
        <w:pStyle w:val="11"/>
        <w:spacing w:line="460" w:lineRule="exact"/>
        <w:ind w:firstLine="4560" w:firstLineChars="19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7DE60D28">
      <w:pPr>
        <w:rPr>
          <w:rFonts w:ascii="宋体" w:hAnsi="宋体" w:cs="宋体"/>
          <w:b/>
          <w:sz w:val="32"/>
        </w:rPr>
      </w:pPr>
    </w:p>
    <w:p w14:paraId="2FAE992B">
      <w:pPr>
        <w:spacing w:line="400" w:lineRule="exact"/>
        <w:rPr>
          <w:rFonts w:hint="eastAsia" w:ascii="宋体" w:hAnsi="宋体" w:cs="宋体"/>
          <w:b/>
          <w:sz w:val="28"/>
          <w:szCs w:val="28"/>
        </w:rPr>
      </w:pPr>
    </w:p>
    <w:p w14:paraId="573617FE">
      <w:pPr>
        <w:pStyle w:val="11"/>
        <w:rPr>
          <w:rFonts w:hint="eastAsia" w:ascii="宋体" w:hAnsi="宋体" w:cs="宋体"/>
          <w:b/>
          <w:sz w:val="28"/>
          <w:szCs w:val="28"/>
        </w:rPr>
      </w:pPr>
    </w:p>
    <w:p w14:paraId="5C5243F7">
      <w:pPr>
        <w:pStyle w:val="57"/>
        <w:rPr>
          <w:rFonts w:hint="eastAsia" w:ascii="宋体" w:hAnsi="宋体" w:cs="宋体"/>
          <w:b/>
          <w:sz w:val="28"/>
          <w:szCs w:val="28"/>
        </w:rPr>
      </w:pPr>
    </w:p>
    <w:p w14:paraId="459D8762">
      <w:pPr>
        <w:rPr>
          <w:rFonts w:hint="eastAsia" w:ascii="宋体" w:hAnsi="宋体" w:cs="宋体"/>
          <w:b/>
          <w:sz w:val="28"/>
          <w:szCs w:val="28"/>
        </w:rPr>
      </w:pPr>
    </w:p>
    <w:p w14:paraId="6C915280">
      <w:pPr>
        <w:pStyle w:val="11"/>
        <w:rPr>
          <w:rFonts w:hint="eastAsia" w:ascii="宋体" w:hAnsi="宋体" w:cs="宋体"/>
          <w:b/>
          <w:sz w:val="28"/>
          <w:szCs w:val="28"/>
        </w:rPr>
      </w:pPr>
    </w:p>
    <w:p w14:paraId="4E868385">
      <w:pPr>
        <w:pStyle w:val="57"/>
        <w:rPr>
          <w:rFonts w:hint="eastAsia"/>
        </w:rPr>
      </w:pPr>
    </w:p>
    <w:p w14:paraId="7E17AB1B">
      <w:pPr>
        <w:keepNext w:val="0"/>
        <w:keepLines w:val="0"/>
        <w:widowControl/>
        <w:suppressLineNumbers w:val="0"/>
        <w:jc w:val="left"/>
        <w:rPr>
          <w:rFonts w:hint="eastAsia" w:ascii="宋体" w:hAnsi="宋体" w:cs="宋体"/>
          <w:b/>
          <w:sz w:val="28"/>
          <w:szCs w:val="28"/>
        </w:rPr>
      </w:pPr>
    </w:p>
    <w:p w14:paraId="39C56861">
      <w:pPr>
        <w:keepNext w:val="0"/>
        <w:keepLines w:val="0"/>
        <w:widowControl/>
        <w:suppressLineNumbers w:val="0"/>
        <w:jc w:val="left"/>
        <w:rPr>
          <w:rFonts w:hint="eastAsia" w:ascii="宋体" w:hAnsi="宋体" w:cs="宋体"/>
          <w:b/>
          <w:sz w:val="28"/>
          <w:szCs w:val="28"/>
        </w:rPr>
      </w:pPr>
    </w:p>
    <w:p w14:paraId="5D0D0F75">
      <w:pPr>
        <w:pStyle w:val="11"/>
        <w:numPr>
          <w:ilvl w:val="0"/>
          <w:numId w:val="0"/>
        </w:numPr>
        <w:rPr>
          <w:rFonts w:hint="eastAsia" w:ascii="宋体" w:hAnsi="宋体" w:eastAsia="宋体" w:cs="宋体"/>
          <w:color w:val="000000"/>
          <w:kern w:val="0"/>
          <w:sz w:val="21"/>
          <w:szCs w:val="21"/>
          <w:lang w:val="en-US" w:eastAsia="zh-CN" w:bidi="ar"/>
        </w:rPr>
      </w:pPr>
      <w:r>
        <w:rPr>
          <w:rFonts w:hint="eastAsia" w:ascii="宋体" w:hAnsi="宋体" w:cs="宋体"/>
          <w:b/>
          <w:sz w:val="28"/>
          <w:szCs w:val="28"/>
          <w:lang w:val="en-US" w:eastAsia="zh-CN"/>
        </w:rPr>
        <w:t>1</w:t>
      </w:r>
      <w:r>
        <w:rPr>
          <w:rFonts w:hint="eastAsia" w:ascii="宋体" w:hAnsi="宋体" w:cs="宋体"/>
          <w:b/>
          <w:sz w:val="28"/>
          <w:szCs w:val="28"/>
        </w:rPr>
        <w:t>-2具有独立承担民事责任的能力。</w:t>
      </w:r>
    </w:p>
    <w:p w14:paraId="59760DE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2E1D2008">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（1）如投标人是企业（包括合伙企业），应提供有效“企业法人营业执照”或“营业执照”； </w:t>
      </w:r>
    </w:p>
    <w:p w14:paraId="3CDF6137">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（2）如投标人是事业单位，应提供有效的“事业单位法人证书”； </w:t>
      </w:r>
    </w:p>
    <w:p w14:paraId="01EEC8BE">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（3）投标人是非企业专业服务机构的，应提供执业许可证等证明文件； </w:t>
      </w:r>
    </w:p>
    <w:p w14:paraId="5FD8D7A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（4）如投标人是个体工商户，应提供有效的“个体工商户营业执照”； </w:t>
      </w:r>
    </w:p>
    <w:p w14:paraId="2F732AE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（5）如投标人是自然人，应提供有效的自然人身份证明； </w:t>
      </w:r>
    </w:p>
    <w:p w14:paraId="0609318E">
      <w:pPr>
        <w:keepNext w:val="0"/>
        <w:keepLines w:val="0"/>
        <w:widowControl/>
        <w:suppressLineNumbers w:val="0"/>
        <w:jc w:val="left"/>
        <w:rPr>
          <w:rFonts w:ascii="宋体" w:hAnsi="宋体" w:cs="宋体"/>
          <w:b/>
          <w:sz w:val="28"/>
          <w:szCs w:val="28"/>
        </w:rPr>
      </w:pPr>
      <w:r>
        <w:rPr>
          <w:rFonts w:hint="eastAsia" w:ascii="宋体" w:hAnsi="宋体" w:eastAsia="宋体" w:cs="宋体"/>
          <w:color w:val="000000"/>
          <w:kern w:val="0"/>
          <w:sz w:val="21"/>
          <w:szCs w:val="21"/>
          <w:lang w:val="en-US" w:eastAsia="zh-CN" w:bidi="ar"/>
        </w:rPr>
        <w:t>（6）其他需要提供的证明材料等。</w:t>
      </w:r>
    </w:p>
    <w:p w14:paraId="6A86E47D">
      <w:pPr>
        <w:spacing w:line="460" w:lineRule="exact"/>
        <w:jc w:val="left"/>
        <w:rPr>
          <w:rFonts w:hint="eastAsia" w:ascii="宋体" w:hAnsi="宋体" w:cs="宋体"/>
          <w:b/>
          <w:sz w:val="28"/>
          <w:szCs w:val="28"/>
          <w:lang w:val="en-US" w:eastAsia="zh-CN"/>
        </w:rPr>
      </w:pPr>
      <w:r>
        <w:rPr>
          <w:rFonts w:hint="eastAsia" w:ascii="宋体" w:hAnsi="宋体" w:cs="宋体"/>
          <w:b/>
          <w:bCs/>
          <w:color w:val="000000"/>
          <w:kern w:val="0"/>
          <w:sz w:val="24"/>
          <w:szCs w:val="24"/>
          <w:lang w:val="en-US" w:eastAsia="zh-CN" w:bidi="ar"/>
        </w:rPr>
        <w:t>（如为联合体投标，双方均须提供）</w:t>
      </w:r>
    </w:p>
    <w:p w14:paraId="0C216E92">
      <w:pPr>
        <w:pStyle w:val="11"/>
        <w:rPr>
          <w:rFonts w:hint="eastAsia"/>
          <w:lang w:val="en-US" w:eastAsia="zh-CN"/>
        </w:rPr>
      </w:pPr>
    </w:p>
    <w:p w14:paraId="65E93BD1">
      <w:pPr>
        <w:pStyle w:val="57"/>
        <w:rPr>
          <w:rFonts w:hint="eastAsia"/>
          <w:lang w:val="en-US" w:eastAsia="zh-CN"/>
        </w:rPr>
      </w:pPr>
    </w:p>
    <w:p w14:paraId="07017F59">
      <w:pPr>
        <w:rPr>
          <w:rFonts w:hint="eastAsia"/>
          <w:lang w:val="en-US" w:eastAsia="zh-CN"/>
        </w:rPr>
      </w:pPr>
    </w:p>
    <w:p w14:paraId="08A18400">
      <w:pPr>
        <w:pStyle w:val="11"/>
        <w:rPr>
          <w:rFonts w:hint="eastAsia"/>
          <w:lang w:val="en-US" w:eastAsia="zh-CN"/>
        </w:rPr>
      </w:pPr>
    </w:p>
    <w:p w14:paraId="33564BDF">
      <w:pPr>
        <w:pStyle w:val="11"/>
        <w:rPr>
          <w:rFonts w:hint="eastAsia"/>
          <w:lang w:val="en-US" w:eastAsia="zh-CN"/>
        </w:rPr>
      </w:pPr>
    </w:p>
    <w:p w14:paraId="1095740C">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3</w:t>
      </w:r>
      <w:r>
        <w:rPr>
          <w:rFonts w:hint="eastAsia" w:ascii="宋体" w:hAnsi="宋体" w:cs="宋体"/>
          <w:b/>
          <w:sz w:val="28"/>
          <w:szCs w:val="28"/>
        </w:rPr>
        <w:t>具有良好的商业信誉和健全的财务会计制度的证明材料</w:t>
      </w:r>
    </w:p>
    <w:p w14:paraId="3B3203C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（1）提供最近一年度（2024年度或2025年度）的财务审计报告或银行出具的相关资信证明材料。（财务审计报告须包括“四表一注”，即资产负债表、利润表、现金流量表、所有者权益变动表及其附注） </w:t>
      </w:r>
    </w:p>
    <w:p w14:paraId="5D4E3915">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 </w:t>
      </w:r>
    </w:p>
    <w:p w14:paraId="655E1E3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成立不足一个月（以投标文件递交截止之日为期限）的投标人无需提供。 </w:t>
      </w:r>
    </w:p>
    <w:p w14:paraId="012B7CC0">
      <w:pPr>
        <w:keepNext w:val="0"/>
        <w:keepLines w:val="0"/>
        <w:widowControl/>
        <w:numPr>
          <w:ilvl w:val="0"/>
          <w:numId w:val="4"/>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健全的财务会计制度。</w:t>
      </w:r>
    </w:p>
    <w:p w14:paraId="49143267">
      <w:pPr>
        <w:pStyle w:val="11"/>
        <w:numPr>
          <w:ilvl w:val="0"/>
          <w:numId w:val="0"/>
        </w:numPr>
      </w:pPr>
      <w:r>
        <w:rPr>
          <w:rFonts w:hint="eastAsia" w:ascii="宋体" w:hAnsi="宋体" w:cs="宋体"/>
          <w:b/>
          <w:bCs/>
          <w:color w:val="000000"/>
          <w:kern w:val="0"/>
          <w:sz w:val="24"/>
          <w:szCs w:val="24"/>
          <w:lang w:val="en-US" w:eastAsia="zh-CN" w:bidi="ar"/>
        </w:rPr>
        <w:t>（如为联合体投标，双方均须提供）</w:t>
      </w:r>
    </w:p>
    <w:p w14:paraId="5C0C6B70">
      <w:pPr>
        <w:spacing w:line="460" w:lineRule="exact"/>
        <w:jc w:val="left"/>
        <w:rPr>
          <w:rFonts w:hint="eastAsia" w:ascii="宋体" w:hAnsi="宋体" w:cs="宋体"/>
          <w:b/>
          <w:sz w:val="28"/>
          <w:szCs w:val="28"/>
          <w:lang w:val="en-US" w:eastAsia="zh-CN"/>
        </w:rPr>
      </w:pPr>
    </w:p>
    <w:p w14:paraId="5F2C345D">
      <w:pPr>
        <w:spacing w:line="460" w:lineRule="exact"/>
        <w:jc w:val="left"/>
        <w:rPr>
          <w:rFonts w:hint="eastAsia" w:ascii="宋体" w:hAnsi="宋体" w:cs="宋体"/>
          <w:b/>
          <w:sz w:val="28"/>
          <w:szCs w:val="28"/>
          <w:lang w:val="en-US" w:eastAsia="zh-CN"/>
        </w:rPr>
      </w:pPr>
    </w:p>
    <w:p w14:paraId="27FD709E">
      <w:pPr>
        <w:pStyle w:val="11"/>
        <w:rPr>
          <w:rFonts w:hint="eastAsia" w:ascii="宋体" w:hAnsi="宋体" w:cs="宋体"/>
          <w:b/>
          <w:sz w:val="28"/>
          <w:szCs w:val="28"/>
          <w:lang w:val="en-US" w:eastAsia="zh-CN"/>
        </w:rPr>
      </w:pPr>
    </w:p>
    <w:p w14:paraId="127689E2">
      <w:pPr>
        <w:pStyle w:val="57"/>
        <w:rPr>
          <w:rFonts w:hint="eastAsia"/>
          <w:lang w:val="en-US" w:eastAsia="zh-CN"/>
        </w:rPr>
      </w:pPr>
    </w:p>
    <w:p w14:paraId="7D0F0E39">
      <w:pPr>
        <w:spacing w:line="460" w:lineRule="exact"/>
        <w:jc w:val="left"/>
        <w:rPr>
          <w:rFonts w:hint="eastAsia" w:ascii="宋体" w:hAnsi="宋体" w:cs="宋体"/>
          <w:b/>
          <w:sz w:val="28"/>
          <w:szCs w:val="28"/>
          <w:lang w:val="en-US" w:eastAsia="zh-CN"/>
        </w:rPr>
      </w:pPr>
    </w:p>
    <w:p w14:paraId="21536A28">
      <w:pPr>
        <w:spacing w:line="460" w:lineRule="exact"/>
        <w:jc w:val="left"/>
        <w:rPr>
          <w:rFonts w:ascii="宋体" w:hAnsi="宋体" w:cs="宋体"/>
          <w:b/>
          <w:sz w:val="28"/>
          <w:szCs w:val="28"/>
        </w:rPr>
      </w:pPr>
      <w:r>
        <w:rPr>
          <w:rFonts w:hint="eastAsia" w:ascii="宋体" w:hAnsi="宋体" w:cs="宋体"/>
          <w:b/>
          <w:sz w:val="28"/>
          <w:szCs w:val="28"/>
          <w:lang w:val="en-US" w:eastAsia="zh-CN"/>
        </w:rPr>
        <w:t>1</w:t>
      </w:r>
      <w:r>
        <w:rPr>
          <w:rFonts w:hint="eastAsia" w:ascii="宋体" w:hAnsi="宋体" w:cs="宋体"/>
          <w:b/>
          <w:sz w:val="28"/>
          <w:szCs w:val="28"/>
        </w:rPr>
        <w:t>-</w:t>
      </w:r>
      <w:r>
        <w:rPr>
          <w:rFonts w:hint="eastAsia" w:ascii="宋体" w:hAnsi="宋体" w:cs="宋体"/>
          <w:b/>
          <w:sz w:val="28"/>
          <w:szCs w:val="28"/>
          <w:lang w:val="en-US" w:eastAsia="zh-CN"/>
        </w:rPr>
        <w:t>4</w:t>
      </w:r>
      <w:r>
        <w:rPr>
          <w:rFonts w:hint="eastAsia" w:ascii="宋体" w:hAnsi="宋体" w:cs="宋体"/>
          <w:b/>
          <w:sz w:val="28"/>
          <w:szCs w:val="28"/>
        </w:rPr>
        <w:t>依法缴纳税收和社会保障资金的相关材料</w:t>
      </w:r>
    </w:p>
    <w:p w14:paraId="0171129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02D5666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2B1EB1F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2CE928B9">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5767EF0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（3）依法免税或不需要缴纳社会保障资金的投标人，应提供相应文件证明其依法免税或不需要缴纳社会保障资金。</w:t>
      </w:r>
    </w:p>
    <w:p w14:paraId="40B45788">
      <w:pPr>
        <w:spacing w:line="440" w:lineRule="exact"/>
        <w:jc w:val="both"/>
        <w:rPr>
          <w:rFonts w:ascii="宋体" w:hAnsi="宋体" w:cs="宋体"/>
          <w:b/>
          <w:sz w:val="28"/>
          <w:szCs w:val="28"/>
        </w:rPr>
      </w:pPr>
      <w:r>
        <w:rPr>
          <w:rFonts w:hint="eastAsia" w:ascii="宋体" w:hAnsi="宋体" w:cs="宋体"/>
          <w:b/>
          <w:bCs/>
          <w:color w:val="000000"/>
          <w:kern w:val="0"/>
          <w:sz w:val="24"/>
          <w:szCs w:val="24"/>
          <w:lang w:val="en-US" w:eastAsia="zh-CN" w:bidi="ar"/>
        </w:rPr>
        <w:t>（如为联合体投标，双方均须提供）</w:t>
      </w:r>
    </w:p>
    <w:p w14:paraId="551FC500">
      <w:pPr>
        <w:spacing w:line="440" w:lineRule="exact"/>
        <w:jc w:val="both"/>
        <w:rPr>
          <w:rFonts w:ascii="宋体" w:hAnsi="宋体" w:cs="宋体"/>
          <w:b/>
          <w:sz w:val="28"/>
          <w:szCs w:val="28"/>
        </w:rPr>
      </w:pPr>
    </w:p>
    <w:p w14:paraId="43A1E2A5">
      <w:pPr>
        <w:pStyle w:val="7"/>
        <w:ind w:firstLine="0"/>
        <w:rPr>
          <w:rFonts w:hint="eastAsia" w:hAnsi="宋体" w:cs="宋体"/>
          <w:b/>
          <w:bCs/>
          <w:sz w:val="28"/>
          <w:szCs w:val="28"/>
        </w:rPr>
      </w:pPr>
    </w:p>
    <w:p w14:paraId="1500BBE8">
      <w:pPr>
        <w:pStyle w:val="7"/>
        <w:ind w:firstLine="0"/>
        <w:rPr>
          <w:rFonts w:hint="eastAsia" w:hAnsi="宋体" w:cs="宋体"/>
          <w:b/>
          <w:kern w:val="2"/>
          <w:sz w:val="28"/>
          <w:szCs w:val="28"/>
        </w:rPr>
      </w:pPr>
      <w:r>
        <w:rPr>
          <w:rFonts w:hint="eastAsia" w:hAnsi="宋体" w:cs="宋体"/>
          <w:b/>
          <w:bCs/>
          <w:sz w:val="28"/>
          <w:szCs w:val="28"/>
          <w:lang w:val="en-US" w:eastAsia="zh-CN"/>
        </w:rPr>
        <w:t>1</w:t>
      </w:r>
      <w:r>
        <w:rPr>
          <w:rFonts w:hint="eastAsia" w:hAnsi="宋体" w:cs="宋体"/>
          <w:b/>
          <w:bCs/>
          <w:sz w:val="28"/>
          <w:szCs w:val="28"/>
        </w:rPr>
        <w:t>-</w:t>
      </w:r>
      <w:r>
        <w:rPr>
          <w:rFonts w:hint="eastAsia" w:hAnsi="宋体" w:cs="宋体"/>
          <w:b/>
          <w:bCs/>
          <w:sz w:val="28"/>
          <w:szCs w:val="28"/>
          <w:lang w:val="en-US" w:eastAsia="zh-CN"/>
        </w:rPr>
        <w:t>5</w:t>
      </w:r>
      <w:r>
        <w:rPr>
          <w:rFonts w:hint="eastAsia" w:hAnsi="宋体" w:cs="宋体"/>
          <w:b/>
          <w:bCs/>
          <w:sz w:val="28"/>
          <w:szCs w:val="28"/>
        </w:rPr>
        <w:t xml:space="preserve"> </w:t>
      </w:r>
      <w:r>
        <w:rPr>
          <w:rFonts w:hint="eastAsia" w:ascii="宋体" w:hAnsi="宋体" w:eastAsia="宋体" w:cs="宋体"/>
          <w:b/>
          <w:kern w:val="2"/>
          <w:sz w:val="28"/>
          <w:szCs w:val="28"/>
        </w:rPr>
        <w:t>具有履行合同所必需的设备和专业技术能力的</w:t>
      </w:r>
      <w:r>
        <w:rPr>
          <w:rFonts w:hint="eastAsia" w:hAnsi="宋体" w:cs="宋体"/>
          <w:b/>
          <w:kern w:val="2"/>
          <w:sz w:val="28"/>
          <w:szCs w:val="28"/>
        </w:rPr>
        <w:t>书面声明</w:t>
      </w:r>
    </w:p>
    <w:p w14:paraId="75CFC0EA">
      <w:pPr>
        <w:pStyle w:val="7"/>
        <w:ind w:firstLine="0"/>
        <w:jc w:val="center"/>
        <w:rPr>
          <w:rFonts w:hAnsi="宋体" w:cs="宋体"/>
          <w:b/>
          <w:bCs/>
          <w:sz w:val="28"/>
          <w:szCs w:val="28"/>
        </w:rPr>
      </w:pPr>
      <w:r>
        <w:rPr>
          <w:rFonts w:hint="eastAsia" w:ascii="宋体" w:hAnsi="宋体" w:cs="宋体"/>
          <w:b/>
          <w:bCs/>
          <w:sz w:val="28"/>
          <w:szCs w:val="28"/>
        </w:rPr>
        <w:t>（如为联合体投标，双方均须提供）</w:t>
      </w:r>
    </w:p>
    <w:p w14:paraId="22F9A511">
      <w:pPr>
        <w:pStyle w:val="11"/>
        <w:spacing w:line="360" w:lineRule="auto"/>
        <w:ind w:firstLine="240" w:firstLineChars="100"/>
        <w:rPr>
          <w:rFonts w:hint="eastAsia" w:ascii="宋体" w:hAnsi="宋体" w:eastAsia="宋体" w:cs="宋体"/>
          <w:sz w:val="24"/>
        </w:rPr>
      </w:pPr>
    </w:p>
    <w:p w14:paraId="4351331B">
      <w:pPr>
        <w:pStyle w:val="11"/>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5AE4BF51">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56549041">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230865CC">
      <w:pPr>
        <w:pStyle w:val="11"/>
        <w:spacing w:line="460" w:lineRule="exact"/>
        <w:ind w:left="4410" w:firstLine="3840" w:firstLineChars="1600"/>
        <w:rPr>
          <w:rFonts w:ascii="宋体" w:hAnsi="宋体" w:cs="宋体"/>
          <w:bCs/>
        </w:rPr>
      </w:pPr>
    </w:p>
    <w:p w14:paraId="1A20EF97">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3CDD9D96">
      <w:pPr>
        <w:pStyle w:val="11"/>
        <w:spacing w:line="460" w:lineRule="exact"/>
        <w:ind w:firstLine="4080" w:firstLineChars="17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6404DD3">
      <w:pPr>
        <w:pStyle w:val="11"/>
        <w:spacing w:line="460" w:lineRule="exact"/>
        <w:ind w:firstLine="4080" w:firstLineChars="1700"/>
        <w:rPr>
          <w:rFonts w:hint="eastAsia"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74FE6DD5">
      <w:pPr>
        <w:pStyle w:val="12"/>
        <w:rPr>
          <w:rFonts w:hint="eastAsia" w:ascii="宋体" w:hAnsi="宋体" w:cs="宋体"/>
          <w:bCs/>
          <w:sz w:val="24"/>
        </w:rPr>
      </w:pPr>
    </w:p>
    <w:p w14:paraId="2BDA785F">
      <w:pPr>
        <w:rPr>
          <w:rFonts w:hint="eastAsia"/>
        </w:rPr>
      </w:pPr>
    </w:p>
    <w:p w14:paraId="3CA14A79">
      <w:pPr>
        <w:spacing w:beforeLines="50" w:afterLines="50" w:line="300" w:lineRule="auto"/>
        <w:jc w:val="center"/>
        <w:rPr>
          <w:rFonts w:hint="eastAsia" w:ascii="宋体" w:hAnsi="宋体" w:cs="宋体"/>
          <w:b/>
          <w:bCs/>
          <w:sz w:val="28"/>
          <w:szCs w:val="28"/>
        </w:rPr>
      </w:pPr>
    </w:p>
    <w:p w14:paraId="5415E76F">
      <w:pPr>
        <w:spacing w:beforeLines="50" w:afterLines="50" w:line="300" w:lineRule="auto"/>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6</w:t>
      </w:r>
      <w:r>
        <w:rPr>
          <w:rFonts w:hint="eastAsia" w:ascii="宋体" w:hAnsi="宋体" w:cs="宋体"/>
          <w:b/>
          <w:bCs/>
          <w:sz w:val="28"/>
          <w:szCs w:val="28"/>
        </w:rPr>
        <w:t xml:space="preserve"> </w:t>
      </w:r>
      <w:r>
        <w:rPr>
          <w:rFonts w:hint="eastAsia" w:ascii="宋体" w:hAnsi="宋体" w:cs="宋体"/>
          <w:b/>
          <w:sz w:val="28"/>
          <w:szCs w:val="28"/>
        </w:rPr>
        <w:t>参加政府采购活动前</w:t>
      </w:r>
      <w:r>
        <w:rPr>
          <w:rFonts w:hint="eastAsia" w:ascii="宋体" w:hAnsi="宋体" w:cs="宋体"/>
          <w:b/>
          <w:sz w:val="28"/>
          <w:szCs w:val="28"/>
          <w:lang w:val="en-US" w:eastAsia="zh-CN"/>
        </w:rPr>
        <w:t>三</w:t>
      </w:r>
      <w:r>
        <w:rPr>
          <w:rFonts w:hint="eastAsia" w:ascii="宋体" w:hAnsi="宋体" w:cs="宋体"/>
          <w:b/>
          <w:sz w:val="28"/>
          <w:szCs w:val="28"/>
        </w:rPr>
        <w:t>年内在经营活动中没有重大违法记</w:t>
      </w:r>
      <w:r>
        <w:rPr>
          <w:rFonts w:hint="eastAsia" w:ascii="宋体" w:hAnsi="宋体" w:cs="宋体"/>
          <w:b/>
          <w:bCs/>
          <w:sz w:val="28"/>
          <w:szCs w:val="28"/>
        </w:rPr>
        <w:t>录的</w:t>
      </w:r>
    </w:p>
    <w:p w14:paraId="25A7EB54">
      <w:pPr>
        <w:spacing w:beforeLines="50" w:afterLines="50" w:line="300" w:lineRule="auto"/>
        <w:jc w:val="center"/>
        <w:rPr>
          <w:rFonts w:ascii="宋体" w:hAnsi="宋体" w:cs="宋体"/>
          <w:b/>
          <w:bCs/>
          <w:sz w:val="28"/>
          <w:szCs w:val="28"/>
        </w:rPr>
      </w:pPr>
      <w:r>
        <w:rPr>
          <w:rFonts w:hint="eastAsia" w:ascii="宋体" w:hAnsi="宋体" w:cs="宋体"/>
          <w:b/>
          <w:bCs/>
          <w:sz w:val="28"/>
          <w:szCs w:val="28"/>
        </w:rPr>
        <w:t>书面声明（如为联合体投标，双方均须提供）</w:t>
      </w:r>
    </w:p>
    <w:p w14:paraId="04D9ED13">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ascii="宋体" w:hAnsi="宋体" w:cs="宋体"/>
          <w:b/>
          <w:bCs/>
          <w:sz w:val="36"/>
          <w:szCs w:val="28"/>
        </w:rPr>
      </w:pPr>
      <w:r>
        <w:rPr>
          <w:rFonts w:hint="eastAsia" w:ascii="宋体" w:hAnsi="宋体" w:cs="Arial"/>
          <w:b w:val="0"/>
          <w:bCs/>
          <w:color w:val="000000"/>
          <w:sz w:val="24"/>
          <w:szCs w:val="24"/>
          <w:lang w:bidi="ar"/>
        </w:rPr>
        <w:t>致：</w:t>
      </w:r>
      <w:r>
        <w:rPr>
          <w:rFonts w:hint="eastAsia" w:ascii="宋体" w:hAnsi="宋体" w:cs="Arial"/>
          <w:b/>
          <w:color w:val="000000"/>
          <w:sz w:val="24"/>
          <w:szCs w:val="24"/>
          <w:u w:val="single"/>
          <w:lang w:val="en-US" w:eastAsia="zh-CN" w:bidi="ar"/>
        </w:rPr>
        <w:t xml:space="preserve">                         </w:t>
      </w:r>
      <w:r>
        <w:rPr>
          <w:rFonts w:hint="eastAsia" w:ascii="宋体" w:hAnsi="宋体" w:cs="Arial"/>
          <w:b/>
          <w:color w:val="000000"/>
          <w:sz w:val="24"/>
          <w:szCs w:val="24"/>
          <w:u w:val="single"/>
          <w:lang w:bidi="ar"/>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采购人名称）</w:t>
      </w:r>
    </w:p>
    <w:p w14:paraId="71E49749">
      <w:pPr>
        <w:spacing w:beforeLines="50" w:afterLines="50" w:line="300" w:lineRule="auto"/>
        <w:ind w:firstLine="492"/>
        <w:rPr>
          <w:rFonts w:ascii="宋体" w:hAnsi="宋体"/>
          <w:bCs/>
          <w:sz w:val="24"/>
        </w:rPr>
      </w:pPr>
      <w:r>
        <w:rPr>
          <w:rFonts w:hint="eastAsia" w:ascii="宋体" w:hAnsi="宋体"/>
          <w:bCs/>
          <w:sz w:val="24"/>
        </w:rPr>
        <w:t>我单位郑重声明：参加本次政府采购活动前</w:t>
      </w:r>
      <w:r>
        <w:rPr>
          <w:rFonts w:hint="eastAsia" w:ascii="宋体" w:hAnsi="宋体"/>
          <w:bCs/>
          <w:sz w:val="24"/>
          <w:lang w:val="en-US" w:eastAsia="zh-CN"/>
        </w:rPr>
        <w:t>三</w:t>
      </w:r>
      <w:r>
        <w:rPr>
          <w:rFonts w:hint="eastAsia" w:ascii="宋体" w:hAnsi="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bCs/>
          <w:sz w:val="24"/>
          <w:lang w:eastAsia="zh-CN"/>
        </w:rPr>
        <w:t>投标人</w:t>
      </w:r>
      <w:r>
        <w:rPr>
          <w:rFonts w:hint="eastAsia" w:ascii="宋体" w:hAnsi="宋体"/>
          <w:bCs/>
          <w:sz w:val="24"/>
        </w:rPr>
        <w:t>条件。若贵方在本项目采购活动过程中发现我方在采购活动前三年内有重大违法记录，我公司将无条件退出本项目，并承担因此引起的一切后果。我方对此声明负全部法律责任。</w:t>
      </w:r>
    </w:p>
    <w:p w14:paraId="39AD62CA">
      <w:pPr>
        <w:spacing w:beforeLines="50" w:afterLines="50" w:line="300" w:lineRule="auto"/>
        <w:ind w:firstLine="492"/>
        <w:rPr>
          <w:rFonts w:ascii="宋体" w:hAnsi="宋体"/>
          <w:bCs/>
          <w:sz w:val="24"/>
        </w:rPr>
      </w:pPr>
      <w:r>
        <w:rPr>
          <w:rFonts w:hint="eastAsia" w:ascii="宋体" w:hAnsi="宋体"/>
          <w:bCs/>
          <w:sz w:val="24"/>
        </w:rPr>
        <w:t>特此声明！</w:t>
      </w:r>
    </w:p>
    <w:p w14:paraId="78BF3914">
      <w:pPr>
        <w:spacing w:beforeLines="50" w:afterLines="50" w:line="300" w:lineRule="auto"/>
        <w:rPr>
          <w:rFonts w:ascii="宋体" w:hAnsi="宋体" w:cs="宋体"/>
          <w:bCs/>
          <w:sz w:val="24"/>
        </w:rPr>
      </w:pPr>
    </w:p>
    <w:p w14:paraId="3A678CD7">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0DAF5E65">
      <w:pPr>
        <w:pStyle w:val="11"/>
        <w:spacing w:line="460" w:lineRule="exact"/>
        <w:ind w:firstLine="4080" w:firstLineChars="17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54D79572">
      <w:pPr>
        <w:pStyle w:val="11"/>
        <w:spacing w:line="460" w:lineRule="exact"/>
        <w:ind w:firstLine="4080" w:firstLineChars="1700"/>
        <w:rPr>
          <w:rFonts w:hint="eastAsia" w:hAnsi="宋体" w:cs="宋体"/>
          <w:b/>
          <w:sz w:val="28"/>
          <w:szCs w:val="28"/>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月</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47B67BA4">
      <w:pPr>
        <w:pStyle w:val="17"/>
        <w:jc w:val="left"/>
        <w:rPr>
          <w:rFonts w:hint="eastAsia" w:hAnsi="宋体" w:cs="宋体"/>
          <w:b/>
          <w:sz w:val="28"/>
          <w:szCs w:val="28"/>
          <w:lang w:val="en-US" w:eastAsia="zh-CN"/>
        </w:rPr>
      </w:pPr>
    </w:p>
    <w:p w14:paraId="41A487A7">
      <w:pPr>
        <w:pStyle w:val="17"/>
        <w:jc w:val="left"/>
        <w:rPr>
          <w:rFonts w:hAnsi="宋体" w:cs="宋体"/>
          <w:b/>
          <w:sz w:val="32"/>
        </w:rPr>
      </w:pPr>
      <w:r>
        <w:rPr>
          <w:rFonts w:hint="eastAsia" w:hAnsi="宋体" w:cs="宋体"/>
          <w:b/>
          <w:sz w:val="28"/>
          <w:szCs w:val="28"/>
          <w:lang w:val="en-US" w:eastAsia="zh-CN"/>
        </w:rPr>
        <w:t>1</w:t>
      </w:r>
      <w:r>
        <w:rPr>
          <w:rFonts w:hint="eastAsia" w:hAnsi="宋体" w:cs="宋体"/>
          <w:b/>
          <w:sz w:val="28"/>
          <w:szCs w:val="28"/>
        </w:rPr>
        <w:t>-</w:t>
      </w:r>
      <w:r>
        <w:rPr>
          <w:rFonts w:hint="eastAsia" w:hAnsi="宋体" w:cs="宋体"/>
          <w:b/>
          <w:sz w:val="28"/>
          <w:szCs w:val="28"/>
          <w:lang w:val="en-US" w:eastAsia="zh-CN"/>
        </w:rPr>
        <w:t>7</w:t>
      </w:r>
      <w:r>
        <w:rPr>
          <w:rFonts w:hint="eastAsia" w:hAnsi="宋体" w:cs="宋体"/>
          <w:b/>
          <w:sz w:val="28"/>
          <w:szCs w:val="28"/>
        </w:rPr>
        <w:t xml:space="preserve"> 信用查询记录</w:t>
      </w:r>
    </w:p>
    <w:p w14:paraId="3E78B50B">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0FE97C1F">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271B8E66">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注：最终查询结果以采购人或代理机构现场查询为准。（如为联合体投标，双方均须提供）</w:t>
      </w:r>
    </w:p>
    <w:p w14:paraId="4BFC9C38">
      <w:pPr>
        <w:jc w:val="center"/>
        <w:rPr>
          <w:rFonts w:hint="eastAsia" w:ascii="宋体" w:hAnsi="宋体" w:cs="宋体"/>
          <w:b/>
          <w:bCs/>
          <w:sz w:val="28"/>
          <w:szCs w:val="28"/>
          <w:lang w:val="en-US" w:eastAsia="zh-CN"/>
        </w:rPr>
      </w:pPr>
    </w:p>
    <w:p w14:paraId="2B1DA927">
      <w:pPr>
        <w:jc w:val="center"/>
        <w:rPr>
          <w:rFonts w:hint="eastAsia" w:ascii="宋体" w:hAnsi="宋体" w:cs="宋体"/>
          <w:b/>
          <w:bCs/>
          <w:sz w:val="28"/>
          <w:szCs w:val="28"/>
          <w:lang w:val="en-US" w:eastAsia="zh-CN"/>
        </w:rPr>
      </w:pPr>
    </w:p>
    <w:p w14:paraId="0968FD2F">
      <w:pPr>
        <w:jc w:val="center"/>
        <w:rPr>
          <w:rFonts w:hint="eastAsia" w:ascii="宋体" w:hAnsi="宋体" w:cs="宋体"/>
          <w:b/>
          <w:bCs/>
          <w:sz w:val="28"/>
          <w:szCs w:val="28"/>
          <w:lang w:val="en-US" w:eastAsia="zh-CN"/>
        </w:rPr>
      </w:pPr>
    </w:p>
    <w:p w14:paraId="4B8D2B82">
      <w:pPr>
        <w:jc w:val="center"/>
        <w:rPr>
          <w:rFonts w:hint="eastAsia" w:ascii="宋体" w:hAnsi="宋体" w:cs="宋体"/>
          <w:b/>
          <w:bCs/>
          <w:sz w:val="28"/>
          <w:szCs w:val="28"/>
          <w:lang w:val="en-US" w:eastAsia="zh-CN"/>
        </w:rPr>
      </w:pPr>
    </w:p>
    <w:p w14:paraId="129E5546">
      <w:pPr>
        <w:jc w:val="center"/>
        <w:rPr>
          <w:rFonts w:hint="eastAsia" w:ascii="宋体" w:hAnsi="宋体" w:cs="宋体"/>
          <w:b/>
          <w:bCs/>
          <w:sz w:val="28"/>
          <w:szCs w:val="28"/>
          <w:lang w:val="en-US" w:eastAsia="zh-CN"/>
        </w:rPr>
      </w:pPr>
    </w:p>
    <w:p w14:paraId="63E18E7B">
      <w:pPr>
        <w:jc w:val="center"/>
        <w:rPr>
          <w:rFonts w:hint="eastAsia" w:ascii="宋体" w:hAnsi="宋体" w:cs="宋体"/>
          <w:b/>
          <w:bCs/>
          <w:sz w:val="28"/>
          <w:szCs w:val="28"/>
          <w:lang w:val="en-US" w:eastAsia="zh-CN"/>
        </w:rPr>
      </w:pPr>
    </w:p>
    <w:p w14:paraId="43E10F87">
      <w:pPr>
        <w:jc w:val="center"/>
        <w:rPr>
          <w:rFonts w:hint="eastAsia" w:ascii="宋体" w:hAnsi="宋体" w:cs="宋体"/>
          <w:b/>
          <w:bCs/>
          <w:sz w:val="28"/>
          <w:szCs w:val="28"/>
          <w:lang w:val="en-US" w:eastAsia="zh-CN"/>
        </w:rPr>
      </w:pPr>
    </w:p>
    <w:p w14:paraId="39E366B0">
      <w:pPr>
        <w:jc w:val="center"/>
        <w:rPr>
          <w:rFonts w:hint="eastAsia" w:ascii="宋体" w:hAnsi="宋体" w:cs="宋体"/>
          <w:b/>
          <w:bCs/>
          <w:sz w:val="28"/>
          <w:szCs w:val="28"/>
          <w:lang w:val="en-US" w:eastAsia="zh-CN"/>
        </w:rPr>
      </w:pPr>
    </w:p>
    <w:p w14:paraId="2533FCA2">
      <w:pPr>
        <w:jc w:val="center"/>
        <w:rPr>
          <w:rFonts w:hint="eastAsia" w:ascii="宋体" w:hAnsi="宋体" w:cs="宋体"/>
          <w:b/>
          <w:bCs/>
          <w:sz w:val="28"/>
          <w:szCs w:val="28"/>
          <w:lang w:val="en-US" w:eastAsia="zh-CN"/>
        </w:rPr>
      </w:pPr>
    </w:p>
    <w:p w14:paraId="7060299A">
      <w:pPr>
        <w:jc w:val="center"/>
        <w:rPr>
          <w:rFonts w:hint="eastAsia" w:ascii="宋体" w:hAnsi="宋体" w:cs="宋体"/>
          <w:b/>
          <w:bCs/>
          <w:sz w:val="28"/>
          <w:szCs w:val="28"/>
          <w:lang w:val="en-US" w:eastAsia="zh-CN"/>
        </w:rPr>
      </w:pPr>
    </w:p>
    <w:p w14:paraId="5669AC14">
      <w:pPr>
        <w:jc w:val="center"/>
        <w:rPr>
          <w:rFonts w:hint="eastAsia" w:ascii="宋体" w:hAnsi="宋体" w:cs="宋体"/>
          <w:b/>
          <w:bCs/>
          <w:sz w:val="28"/>
          <w:szCs w:val="28"/>
          <w:lang w:val="en-US" w:eastAsia="zh-CN"/>
        </w:rPr>
      </w:pPr>
    </w:p>
    <w:p w14:paraId="486E5672">
      <w:pPr>
        <w:jc w:val="center"/>
        <w:rPr>
          <w:rFonts w:hint="eastAsia" w:ascii="宋体" w:hAnsi="宋体" w:cs="宋体"/>
          <w:b/>
          <w:bCs/>
          <w:sz w:val="28"/>
          <w:szCs w:val="28"/>
          <w:lang w:val="en-US" w:eastAsia="zh-CN"/>
        </w:rPr>
      </w:pPr>
    </w:p>
    <w:p w14:paraId="20FEAD9C">
      <w:pPr>
        <w:jc w:val="center"/>
        <w:rPr>
          <w:rFonts w:hint="eastAsia" w:ascii="宋体" w:hAnsi="宋体" w:cs="宋体"/>
          <w:b/>
          <w:bCs/>
          <w:sz w:val="28"/>
          <w:szCs w:val="28"/>
          <w:lang w:val="en-US" w:eastAsia="zh-CN"/>
        </w:rPr>
      </w:pPr>
    </w:p>
    <w:p w14:paraId="77F2D6CC">
      <w:pPr>
        <w:jc w:val="center"/>
        <w:rPr>
          <w:rFonts w:hint="eastAsia" w:ascii="宋体" w:hAnsi="宋体" w:cs="宋体"/>
          <w:b/>
          <w:bCs/>
          <w:sz w:val="28"/>
          <w:szCs w:val="28"/>
          <w:lang w:val="en-US" w:eastAsia="zh-CN"/>
        </w:rPr>
      </w:pPr>
    </w:p>
    <w:p w14:paraId="61435EB0">
      <w:pPr>
        <w:jc w:val="center"/>
        <w:rPr>
          <w:rFonts w:hint="eastAsia" w:ascii="宋体" w:hAnsi="宋体" w:cs="宋体"/>
          <w:b/>
          <w:bCs/>
          <w:sz w:val="28"/>
          <w:szCs w:val="28"/>
          <w:lang w:val="en-US" w:eastAsia="zh-CN"/>
        </w:rPr>
      </w:pPr>
    </w:p>
    <w:p w14:paraId="05335108">
      <w:pPr>
        <w:jc w:val="center"/>
        <w:rPr>
          <w:rFonts w:hint="eastAsia" w:ascii="宋体" w:hAnsi="宋体" w:cs="宋体"/>
          <w:b/>
          <w:bCs/>
          <w:sz w:val="28"/>
          <w:szCs w:val="28"/>
          <w:lang w:val="en-US" w:eastAsia="zh-CN"/>
        </w:rPr>
      </w:pPr>
    </w:p>
    <w:p w14:paraId="4C13FBFF">
      <w:pPr>
        <w:jc w:val="center"/>
        <w:rPr>
          <w:rFonts w:hint="eastAsia" w:ascii="宋体" w:hAnsi="宋体" w:cs="宋体"/>
          <w:b/>
          <w:bCs/>
          <w:sz w:val="28"/>
          <w:szCs w:val="28"/>
          <w:lang w:val="en-US" w:eastAsia="zh-CN"/>
        </w:rPr>
      </w:pPr>
    </w:p>
    <w:p w14:paraId="30D792CE">
      <w:pPr>
        <w:jc w:val="center"/>
        <w:rPr>
          <w:rFonts w:hint="eastAsia" w:ascii="宋体" w:hAnsi="宋体" w:cs="宋体"/>
          <w:b/>
          <w:bCs/>
          <w:sz w:val="28"/>
          <w:szCs w:val="28"/>
          <w:lang w:val="en-US" w:eastAsia="zh-CN"/>
        </w:rPr>
      </w:pPr>
    </w:p>
    <w:p w14:paraId="2C5228EB">
      <w:pPr>
        <w:jc w:val="center"/>
        <w:rPr>
          <w:rFonts w:hint="eastAsia" w:ascii="宋体" w:hAnsi="宋体" w:cs="宋体"/>
          <w:b/>
          <w:bCs/>
          <w:sz w:val="28"/>
          <w:szCs w:val="28"/>
          <w:lang w:val="en-US" w:eastAsia="zh-CN"/>
        </w:rPr>
      </w:pPr>
    </w:p>
    <w:p w14:paraId="56B31CB3">
      <w:pPr>
        <w:jc w:val="center"/>
        <w:rPr>
          <w:rFonts w:hint="eastAsia" w:ascii="宋体" w:hAnsi="宋体" w:cs="宋体"/>
          <w:b/>
          <w:bCs/>
          <w:sz w:val="28"/>
          <w:szCs w:val="28"/>
          <w:lang w:val="en-US" w:eastAsia="zh-CN"/>
        </w:rPr>
      </w:pPr>
    </w:p>
    <w:p w14:paraId="6226E731">
      <w:pPr>
        <w:jc w:val="center"/>
        <w:rPr>
          <w:rFonts w:hint="eastAsia" w:ascii="宋体" w:hAnsi="宋体" w:cs="宋体"/>
          <w:b/>
          <w:bCs/>
          <w:sz w:val="28"/>
          <w:szCs w:val="28"/>
          <w:lang w:val="en-US" w:eastAsia="zh-CN"/>
        </w:rPr>
      </w:pPr>
    </w:p>
    <w:p w14:paraId="5CFD0FB9">
      <w:pPr>
        <w:jc w:val="center"/>
        <w:rPr>
          <w:rFonts w:hint="eastAsia" w:ascii="宋体" w:hAnsi="宋体" w:cs="宋体"/>
          <w:b/>
          <w:bCs/>
          <w:sz w:val="28"/>
          <w:szCs w:val="28"/>
          <w:lang w:val="en-US" w:eastAsia="zh-CN"/>
        </w:rPr>
      </w:pPr>
    </w:p>
    <w:p w14:paraId="3A629891">
      <w:pPr>
        <w:jc w:val="center"/>
        <w:rPr>
          <w:rFonts w:hint="eastAsia" w:ascii="宋体" w:hAnsi="宋体" w:cs="宋体"/>
          <w:b/>
          <w:bCs/>
          <w:sz w:val="28"/>
          <w:szCs w:val="28"/>
          <w:lang w:val="en-US" w:eastAsia="zh-CN"/>
        </w:rPr>
      </w:pPr>
    </w:p>
    <w:p w14:paraId="6B82A314">
      <w:pPr>
        <w:jc w:val="center"/>
        <w:rPr>
          <w:rFonts w:hint="eastAsia" w:ascii="宋体" w:hAnsi="宋体" w:cs="宋体"/>
          <w:b/>
          <w:bCs/>
          <w:sz w:val="28"/>
          <w:szCs w:val="28"/>
          <w:lang w:val="en-US" w:eastAsia="zh-CN"/>
        </w:rPr>
      </w:pPr>
    </w:p>
    <w:p w14:paraId="6AF89AE0">
      <w:pPr>
        <w:jc w:val="center"/>
        <w:rPr>
          <w:rFonts w:hint="eastAsia" w:ascii="宋体" w:hAnsi="宋体" w:cs="宋体"/>
          <w:b/>
          <w:bCs/>
          <w:sz w:val="28"/>
          <w:szCs w:val="28"/>
          <w:lang w:val="en-US" w:eastAsia="zh-CN"/>
        </w:rPr>
      </w:pPr>
    </w:p>
    <w:p w14:paraId="1F9A2D24">
      <w:pPr>
        <w:jc w:val="center"/>
        <w:rPr>
          <w:rFonts w:hint="eastAsia" w:ascii="宋体" w:hAnsi="宋体" w:cs="宋体"/>
          <w:b/>
          <w:bCs/>
          <w:sz w:val="28"/>
          <w:szCs w:val="28"/>
          <w:lang w:val="en-US" w:eastAsia="zh-CN"/>
        </w:rPr>
      </w:pPr>
    </w:p>
    <w:p w14:paraId="79D7F4DA">
      <w:pPr>
        <w:jc w:val="center"/>
        <w:rPr>
          <w:rFonts w:hint="eastAsia" w:ascii="宋体" w:hAnsi="宋体" w:cs="宋体"/>
          <w:b/>
          <w:bCs/>
          <w:sz w:val="28"/>
          <w:szCs w:val="28"/>
          <w:lang w:val="en-US" w:eastAsia="zh-CN"/>
        </w:rPr>
      </w:pPr>
    </w:p>
    <w:p w14:paraId="2A9A2A6E">
      <w:pPr>
        <w:jc w:val="center"/>
        <w:rPr>
          <w:rFonts w:hint="eastAsia" w:ascii="宋体" w:hAnsi="宋体" w:cs="宋体"/>
          <w:b/>
          <w:bCs/>
          <w:sz w:val="28"/>
          <w:szCs w:val="28"/>
          <w:lang w:val="en-US" w:eastAsia="zh-CN"/>
        </w:rPr>
      </w:pPr>
    </w:p>
    <w:p w14:paraId="524F43AC">
      <w:pPr>
        <w:jc w:val="center"/>
        <w:rPr>
          <w:rFonts w:hint="eastAsia" w:ascii="宋体" w:hAnsi="宋体" w:cs="宋体"/>
          <w:b/>
          <w:bCs/>
          <w:sz w:val="28"/>
          <w:szCs w:val="28"/>
          <w:lang w:val="en-US" w:eastAsia="zh-CN"/>
        </w:rPr>
      </w:pPr>
    </w:p>
    <w:p w14:paraId="6B080CCC">
      <w:pPr>
        <w:jc w:val="center"/>
        <w:rPr>
          <w:rFonts w:hint="eastAsia" w:ascii="宋体" w:hAnsi="宋体" w:cs="宋体"/>
          <w:b/>
          <w:bCs/>
          <w:sz w:val="28"/>
          <w:szCs w:val="28"/>
          <w:lang w:val="en-US" w:eastAsia="zh-CN"/>
        </w:rPr>
      </w:pPr>
    </w:p>
    <w:p w14:paraId="0B794467">
      <w:pPr>
        <w:jc w:val="center"/>
        <w:rPr>
          <w:rFonts w:hint="eastAsia" w:ascii="宋体" w:hAnsi="宋体" w:cs="宋体"/>
          <w:b/>
          <w:bCs/>
          <w:sz w:val="28"/>
          <w:szCs w:val="28"/>
          <w:lang w:val="en-US" w:eastAsia="zh-CN"/>
        </w:rPr>
      </w:pPr>
    </w:p>
    <w:p w14:paraId="089C6B59">
      <w:pPr>
        <w:jc w:val="center"/>
        <w:rPr>
          <w:rFonts w:hint="eastAsia" w:ascii="宋体" w:hAnsi="宋体" w:cs="宋体"/>
          <w:b/>
          <w:bCs/>
          <w:sz w:val="28"/>
          <w:szCs w:val="28"/>
          <w:lang w:val="en-US" w:eastAsia="zh-CN"/>
        </w:rPr>
      </w:pPr>
    </w:p>
    <w:p w14:paraId="79A1EE0D">
      <w:pPr>
        <w:jc w:val="center"/>
        <w:rPr>
          <w:rFonts w:hint="eastAsia" w:ascii="宋体" w:hAnsi="宋体" w:cs="宋体"/>
          <w:b/>
          <w:bCs/>
          <w:sz w:val="28"/>
          <w:szCs w:val="28"/>
          <w:lang w:val="en-US" w:eastAsia="zh-CN"/>
        </w:rPr>
      </w:pPr>
    </w:p>
    <w:p w14:paraId="0877D8C8">
      <w:pPr>
        <w:jc w:val="center"/>
        <w:rPr>
          <w:rFonts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w:t>
      </w:r>
      <w:r>
        <w:rPr>
          <w:rFonts w:hint="eastAsia" w:ascii="宋体" w:hAnsi="宋体" w:cs="宋体"/>
          <w:b/>
          <w:bCs/>
          <w:sz w:val="28"/>
          <w:szCs w:val="28"/>
          <w:lang w:val="en-US" w:eastAsia="zh-CN"/>
        </w:rPr>
        <w:t>8</w:t>
      </w:r>
      <w:r>
        <w:rPr>
          <w:rFonts w:hint="eastAsia" w:ascii="宋体" w:hAnsi="宋体" w:cs="宋体"/>
          <w:b/>
          <w:bCs/>
          <w:sz w:val="28"/>
          <w:szCs w:val="28"/>
          <w:lang w:eastAsia="zh-CN"/>
        </w:rPr>
        <w:t>投标人</w:t>
      </w:r>
      <w:r>
        <w:rPr>
          <w:rFonts w:hint="eastAsia" w:ascii="宋体" w:hAnsi="宋体" w:cs="宋体"/>
          <w:b/>
          <w:bCs/>
          <w:sz w:val="28"/>
          <w:szCs w:val="28"/>
        </w:rPr>
        <w:t>关联企业情况表（如为联合体投标，双方均须提供）</w:t>
      </w:r>
    </w:p>
    <w:p w14:paraId="5DEF357B">
      <w:pPr>
        <w:jc w:val="center"/>
        <w:rPr>
          <w:rFonts w:ascii="宋体" w:hAnsi="宋体" w:cs="宋体"/>
          <w:sz w:val="28"/>
          <w:szCs w:val="28"/>
        </w:rPr>
      </w:pPr>
    </w:p>
    <w:p w14:paraId="44A70060">
      <w:pPr>
        <w:spacing w:line="400" w:lineRule="atLeas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的母公司、子公司（含控股公司）关联企业等情况表</w:t>
      </w:r>
    </w:p>
    <w:tbl>
      <w:tblPr>
        <w:tblStyle w:val="3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1F5A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094234A3">
            <w:pPr>
              <w:spacing w:line="360" w:lineRule="exact"/>
              <w:jc w:val="center"/>
              <w:rPr>
                <w:rFonts w:ascii="宋体" w:hAnsi="宋体" w:cs="宋体"/>
                <w:b/>
                <w:sz w:val="24"/>
              </w:rPr>
            </w:pPr>
            <w:r>
              <w:rPr>
                <w:rFonts w:hint="eastAsia" w:ascii="宋体" w:hAnsi="宋体" w:cs="宋体"/>
                <w:b/>
                <w:sz w:val="24"/>
              </w:rPr>
              <w:t>序号</w:t>
            </w:r>
          </w:p>
        </w:tc>
        <w:tc>
          <w:tcPr>
            <w:tcW w:w="7938" w:type="dxa"/>
            <w:gridSpan w:val="2"/>
            <w:vAlign w:val="center"/>
          </w:tcPr>
          <w:p w14:paraId="50B2AFD9">
            <w:pPr>
              <w:spacing w:line="360" w:lineRule="exact"/>
              <w:jc w:val="center"/>
              <w:rPr>
                <w:rFonts w:ascii="宋体" w:hAnsi="宋体" w:cs="宋体"/>
                <w:sz w:val="24"/>
              </w:rPr>
            </w:pPr>
            <w:r>
              <w:rPr>
                <w:rFonts w:hint="eastAsia" w:ascii="宋体" w:hAnsi="宋体" w:cs="宋体"/>
                <w:sz w:val="24"/>
                <w:lang w:eastAsia="zh-CN"/>
              </w:rPr>
              <w:t>投标人</w:t>
            </w:r>
            <w:r>
              <w:rPr>
                <w:rFonts w:hint="eastAsia" w:ascii="宋体" w:hAnsi="宋体" w:cs="宋体"/>
                <w:sz w:val="24"/>
              </w:rPr>
              <w:t>填写</w:t>
            </w:r>
          </w:p>
        </w:tc>
      </w:tr>
      <w:tr w14:paraId="3B55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6BADC328">
            <w:pPr>
              <w:spacing w:line="360" w:lineRule="exact"/>
              <w:jc w:val="center"/>
              <w:rPr>
                <w:rFonts w:ascii="宋体" w:hAnsi="宋体" w:cs="宋体"/>
                <w:sz w:val="24"/>
              </w:rPr>
            </w:pPr>
            <w:r>
              <w:rPr>
                <w:rFonts w:hint="eastAsia" w:ascii="宋体" w:hAnsi="宋体" w:cs="宋体"/>
                <w:sz w:val="24"/>
              </w:rPr>
              <w:t>1</w:t>
            </w:r>
          </w:p>
        </w:tc>
        <w:tc>
          <w:tcPr>
            <w:tcW w:w="2835" w:type="dxa"/>
            <w:vAlign w:val="center"/>
          </w:tcPr>
          <w:p w14:paraId="5A4AFD80">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的母公司及其母公司的子公司（含控股公司）的情况</w:t>
            </w:r>
          </w:p>
        </w:tc>
        <w:tc>
          <w:tcPr>
            <w:tcW w:w="5103" w:type="dxa"/>
            <w:vAlign w:val="center"/>
          </w:tcPr>
          <w:p w14:paraId="5F528DED">
            <w:pPr>
              <w:spacing w:line="360" w:lineRule="exact"/>
              <w:jc w:val="center"/>
              <w:rPr>
                <w:rFonts w:ascii="宋体" w:hAnsi="宋体" w:cs="宋体"/>
                <w:sz w:val="24"/>
              </w:rPr>
            </w:pPr>
          </w:p>
        </w:tc>
      </w:tr>
      <w:tr w14:paraId="4FDD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1165F145">
            <w:pPr>
              <w:spacing w:line="360" w:lineRule="exact"/>
              <w:jc w:val="center"/>
              <w:rPr>
                <w:rFonts w:ascii="宋体" w:hAnsi="宋体" w:cs="宋体"/>
                <w:sz w:val="24"/>
              </w:rPr>
            </w:pPr>
            <w:r>
              <w:rPr>
                <w:rFonts w:hint="eastAsia" w:ascii="宋体" w:hAnsi="宋体" w:cs="宋体"/>
                <w:sz w:val="24"/>
              </w:rPr>
              <w:t>2</w:t>
            </w:r>
          </w:p>
        </w:tc>
        <w:tc>
          <w:tcPr>
            <w:tcW w:w="2835" w:type="dxa"/>
            <w:vAlign w:val="center"/>
          </w:tcPr>
          <w:p w14:paraId="6D433205">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的子公司（含控股公司）的情况</w:t>
            </w:r>
          </w:p>
        </w:tc>
        <w:tc>
          <w:tcPr>
            <w:tcW w:w="5103" w:type="dxa"/>
            <w:vAlign w:val="center"/>
          </w:tcPr>
          <w:p w14:paraId="38DE94A1">
            <w:pPr>
              <w:spacing w:line="360" w:lineRule="exact"/>
              <w:jc w:val="center"/>
              <w:rPr>
                <w:rFonts w:ascii="宋体" w:hAnsi="宋体" w:cs="宋体"/>
                <w:sz w:val="24"/>
              </w:rPr>
            </w:pPr>
          </w:p>
        </w:tc>
      </w:tr>
      <w:tr w14:paraId="44C6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409D599D">
            <w:pPr>
              <w:spacing w:line="360" w:lineRule="exact"/>
              <w:jc w:val="center"/>
              <w:rPr>
                <w:rFonts w:ascii="宋体" w:hAnsi="宋体" w:cs="宋体"/>
                <w:sz w:val="24"/>
              </w:rPr>
            </w:pPr>
            <w:r>
              <w:rPr>
                <w:rFonts w:hint="eastAsia" w:ascii="宋体" w:hAnsi="宋体" w:cs="宋体"/>
                <w:sz w:val="24"/>
              </w:rPr>
              <w:t>3</w:t>
            </w:r>
          </w:p>
        </w:tc>
        <w:tc>
          <w:tcPr>
            <w:tcW w:w="2835" w:type="dxa"/>
            <w:vAlign w:val="center"/>
          </w:tcPr>
          <w:p w14:paraId="7774AD73">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的投资参股关系的关联企业的情况</w:t>
            </w:r>
          </w:p>
        </w:tc>
        <w:tc>
          <w:tcPr>
            <w:tcW w:w="5103" w:type="dxa"/>
            <w:vAlign w:val="center"/>
          </w:tcPr>
          <w:p w14:paraId="338FD2B6">
            <w:pPr>
              <w:spacing w:line="360" w:lineRule="exact"/>
              <w:jc w:val="center"/>
              <w:rPr>
                <w:rFonts w:ascii="宋体" w:hAnsi="宋体" w:cs="宋体"/>
                <w:b/>
                <w:sz w:val="24"/>
              </w:rPr>
            </w:pPr>
          </w:p>
        </w:tc>
      </w:tr>
      <w:tr w14:paraId="76CE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6D3C79B6">
            <w:pPr>
              <w:spacing w:line="360" w:lineRule="exact"/>
              <w:jc w:val="center"/>
              <w:rPr>
                <w:rFonts w:ascii="宋体" w:hAnsi="宋体" w:cs="宋体"/>
                <w:sz w:val="24"/>
              </w:rPr>
            </w:pPr>
            <w:r>
              <w:rPr>
                <w:rFonts w:hint="eastAsia" w:ascii="宋体" w:hAnsi="宋体" w:cs="宋体"/>
                <w:sz w:val="24"/>
              </w:rPr>
              <w:t>4</w:t>
            </w:r>
          </w:p>
        </w:tc>
        <w:tc>
          <w:tcPr>
            <w:tcW w:w="2835" w:type="dxa"/>
            <w:vAlign w:val="center"/>
          </w:tcPr>
          <w:p w14:paraId="641F4C2F">
            <w:pPr>
              <w:spacing w:line="360" w:lineRule="exact"/>
              <w:rPr>
                <w:rFonts w:ascii="宋体" w:hAnsi="宋体" w:cs="宋体"/>
                <w:sz w:val="24"/>
              </w:rPr>
            </w:pPr>
            <w:r>
              <w:rPr>
                <w:rFonts w:hint="eastAsia" w:ascii="宋体" w:hAnsi="宋体" w:cs="宋体"/>
                <w:sz w:val="24"/>
                <w:lang w:eastAsia="zh-CN"/>
              </w:rPr>
              <w:t>投标人</w:t>
            </w:r>
            <w:r>
              <w:rPr>
                <w:rFonts w:hint="eastAsia" w:ascii="宋体" w:hAnsi="宋体" w:cs="宋体"/>
                <w:sz w:val="24"/>
              </w:rPr>
              <w:t>的法定代表人为同一人的两个及两个以上法人的情况</w:t>
            </w:r>
          </w:p>
        </w:tc>
        <w:tc>
          <w:tcPr>
            <w:tcW w:w="5103" w:type="dxa"/>
            <w:vAlign w:val="center"/>
          </w:tcPr>
          <w:p w14:paraId="314639B4">
            <w:pPr>
              <w:spacing w:line="360" w:lineRule="exact"/>
              <w:jc w:val="center"/>
              <w:rPr>
                <w:rFonts w:ascii="宋体" w:hAnsi="宋体" w:cs="宋体"/>
                <w:b/>
                <w:sz w:val="24"/>
              </w:rPr>
            </w:pPr>
          </w:p>
        </w:tc>
      </w:tr>
      <w:tr w14:paraId="29ED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0DE6BC3C">
            <w:pPr>
              <w:spacing w:line="360" w:lineRule="exact"/>
              <w:jc w:val="center"/>
              <w:rPr>
                <w:rFonts w:ascii="宋体" w:hAnsi="宋体" w:cs="宋体"/>
                <w:sz w:val="24"/>
              </w:rPr>
            </w:pPr>
            <w:r>
              <w:rPr>
                <w:rFonts w:hint="eastAsia" w:ascii="宋体" w:hAnsi="宋体" w:cs="宋体"/>
                <w:sz w:val="24"/>
              </w:rPr>
              <w:t>5</w:t>
            </w:r>
          </w:p>
        </w:tc>
        <w:tc>
          <w:tcPr>
            <w:tcW w:w="2835" w:type="dxa"/>
            <w:vAlign w:val="center"/>
          </w:tcPr>
          <w:p w14:paraId="171DE77B">
            <w:pPr>
              <w:spacing w:line="360" w:lineRule="exact"/>
              <w:rPr>
                <w:rFonts w:ascii="宋体" w:hAnsi="宋体" w:cs="宋体"/>
                <w:sz w:val="24"/>
              </w:rPr>
            </w:pPr>
            <w:r>
              <w:rPr>
                <w:rFonts w:hint="eastAsia" w:ascii="宋体" w:hAnsi="宋体" w:cs="宋体"/>
                <w:sz w:val="24"/>
              </w:rPr>
              <w:t>单位的主要人员在其他企业任职情况</w:t>
            </w:r>
          </w:p>
        </w:tc>
        <w:tc>
          <w:tcPr>
            <w:tcW w:w="5103" w:type="dxa"/>
            <w:vAlign w:val="center"/>
          </w:tcPr>
          <w:p w14:paraId="0EBDBC6E">
            <w:pPr>
              <w:spacing w:line="360" w:lineRule="exact"/>
              <w:jc w:val="center"/>
              <w:rPr>
                <w:rFonts w:ascii="宋体" w:hAnsi="宋体" w:cs="宋体"/>
                <w:b/>
                <w:sz w:val="24"/>
              </w:rPr>
            </w:pPr>
          </w:p>
        </w:tc>
      </w:tr>
    </w:tbl>
    <w:p w14:paraId="202D79E4">
      <w:pPr>
        <w:pStyle w:val="34"/>
        <w:spacing w:line="400" w:lineRule="exact"/>
        <w:ind w:firstLine="3800" w:firstLineChars="1900"/>
        <w:rPr>
          <w:rFonts w:ascii="宋体" w:hAnsi="宋体" w:cs="宋体"/>
        </w:rPr>
      </w:pPr>
    </w:p>
    <w:p w14:paraId="2687B5ED">
      <w:pPr>
        <w:pStyle w:val="34"/>
        <w:spacing w:line="400" w:lineRule="exact"/>
        <w:ind w:firstLine="3300" w:firstLineChars="1650"/>
        <w:rPr>
          <w:rFonts w:ascii="宋体" w:hAnsi="宋体" w:cs="宋体"/>
        </w:rPr>
      </w:pPr>
    </w:p>
    <w:p w14:paraId="036685B9">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4DF0C2BF">
      <w:pPr>
        <w:pStyle w:val="11"/>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78A229F5">
      <w:pPr>
        <w:pStyle w:val="11"/>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657E98C5">
      <w:pPr>
        <w:pStyle w:val="11"/>
        <w:spacing w:line="460" w:lineRule="exact"/>
        <w:ind w:firstLine="480" w:firstLineChars="200"/>
        <w:rPr>
          <w:rFonts w:ascii="宋体" w:hAnsi="宋体" w:cs="宋体"/>
          <w:bCs/>
          <w:sz w:val="24"/>
        </w:rPr>
      </w:pPr>
    </w:p>
    <w:p w14:paraId="0DF55F3B">
      <w:pPr>
        <w:spacing w:line="300" w:lineRule="auto"/>
        <w:rPr>
          <w:rFonts w:ascii="宋体" w:hAnsi="宋体" w:cs="宋体"/>
          <w:b/>
          <w:sz w:val="20"/>
          <w:szCs w:val="20"/>
        </w:rPr>
      </w:pPr>
    </w:p>
    <w:p w14:paraId="55471A7F">
      <w:pPr>
        <w:spacing w:line="300" w:lineRule="auto"/>
        <w:ind w:firstLine="420" w:firstLineChars="200"/>
        <w:rPr>
          <w:rFonts w:ascii="宋体" w:hAnsi="宋体" w:cs="宋体"/>
          <w:szCs w:val="21"/>
        </w:rPr>
      </w:pPr>
      <w:r>
        <w:rPr>
          <w:rFonts w:hint="eastAsia" w:ascii="宋体" w:hAnsi="宋体" w:cs="宋体"/>
          <w:szCs w:val="21"/>
        </w:rPr>
        <w:t xml:space="preserve">注：1. </w:t>
      </w:r>
      <w:r>
        <w:rPr>
          <w:rFonts w:hint="eastAsia" w:ascii="宋体" w:hAnsi="宋体" w:cs="宋体"/>
          <w:szCs w:val="21"/>
          <w:lang w:eastAsia="zh-CN"/>
        </w:rPr>
        <w:t>投标人</w:t>
      </w:r>
      <w:r>
        <w:rPr>
          <w:rFonts w:hint="eastAsia" w:ascii="宋体" w:hAnsi="宋体" w:cs="宋体"/>
          <w:szCs w:val="21"/>
        </w:rPr>
        <w:t>应如实、全面地填写“</w:t>
      </w:r>
      <w:r>
        <w:rPr>
          <w:rFonts w:hint="eastAsia" w:ascii="宋体" w:hAnsi="宋体" w:cs="宋体"/>
          <w:szCs w:val="21"/>
          <w:lang w:eastAsia="zh-CN"/>
        </w:rPr>
        <w:t>投标人</w:t>
      </w:r>
      <w:r>
        <w:rPr>
          <w:rFonts w:hint="eastAsia" w:ascii="宋体" w:hAnsi="宋体" w:cs="宋体"/>
          <w:szCs w:val="21"/>
        </w:rPr>
        <w:t>关联企业情况表”。若因</w:t>
      </w:r>
      <w:r>
        <w:rPr>
          <w:rFonts w:hint="eastAsia" w:ascii="宋体" w:hAnsi="宋体" w:cs="宋体"/>
          <w:szCs w:val="21"/>
          <w:lang w:eastAsia="zh-CN"/>
        </w:rPr>
        <w:t>投标人</w:t>
      </w:r>
      <w:r>
        <w:rPr>
          <w:rFonts w:hint="eastAsia" w:ascii="宋体" w:hAnsi="宋体" w:cs="宋体"/>
          <w:szCs w:val="21"/>
        </w:rPr>
        <w:t>故意隐瞒，一经查实，将视为</w:t>
      </w:r>
      <w:r>
        <w:rPr>
          <w:rFonts w:hint="eastAsia" w:ascii="宋体" w:hAnsi="宋体" w:cs="宋体"/>
          <w:szCs w:val="21"/>
          <w:lang w:eastAsia="zh-CN"/>
        </w:rPr>
        <w:t>投标人</w:t>
      </w:r>
      <w:r>
        <w:rPr>
          <w:rFonts w:hint="eastAsia" w:ascii="宋体" w:hAnsi="宋体" w:cs="宋体"/>
          <w:szCs w:val="21"/>
        </w:rPr>
        <w:t>弄虚作假，提供了虚假资料，采购人将按相关规定以弄虚作假行为处理。</w:t>
      </w:r>
    </w:p>
    <w:p w14:paraId="70ACDFBD">
      <w:pPr>
        <w:spacing w:line="300" w:lineRule="auto"/>
        <w:ind w:firstLine="420" w:firstLineChars="200"/>
        <w:rPr>
          <w:rFonts w:ascii="宋体" w:hAnsi="宋体" w:cs="宋体"/>
          <w:szCs w:val="21"/>
        </w:rPr>
      </w:pPr>
      <w:r>
        <w:rPr>
          <w:rFonts w:hint="eastAsia" w:ascii="宋体" w:hAnsi="宋体" w:cs="宋体"/>
          <w:szCs w:val="21"/>
        </w:rPr>
        <w:t>2.如</w:t>
      </w:r>
      <w:r>
        <w:rPr>
          <w:rFonts w:hint="eastAsia" w:ascii="宋体" w:hAnsi="宋体" w:cs="宋体"/>
          <w:szCs w:val="21"/>
          <w:lang w:eastAsia="zh-CN"/>
        </w:rPr>
        <w:t>投标人</w:t>
      </w:r>
      <w:r>
        <w:rPr>
          <w:rFonts w:hint="eastAsia" w:ascii="宋体" w:hAnsi="宋体" w:cs="宋体"/>
          <w:szCs w:val="21"/>
        </w:rPr>
        <w:t>无上表中所述的相关情况，则</w:t>
      </w:r>
      <w:r>
        <w:rPr>
          <w:rFonts w:hint="eastAsia" w:ascii="宋体" w:hAnsi="宋体" w:cs="宋体"/>
          <w:szCs w:val="21"/>
          <w:lang w:eastAsia="zh-CN"/>
        </w:rPr>
        <w:t>投标人</w:t>
      </w:r>
      <w:r>
        <w:rPr>
          <w:rFonts w:hint="eastAsia" w:ascii="宋体" w:hAnsi="宋体" w:cs="宋体"/>
          <w:szCs w:val="21"/>
        </w:rPr>
        <w:t>可在相应表栏中填写“无”。</w:t>
      </w:r>
    </w:p>
    <w:p w14:paraId="5A15294E">
      <w:pPr>
        <w:spacing w:line="300" w:lineRule="auto"/>
        <w:ind w:firstLine="420" w:firstLineChars="200"/>
        <w:rPr>
          <w:rFonts w:ascii="宋体" w:hAnsi="宋体" w:cs="宋体"/>
          <w:b/>
        </w:rPr>
      </w:pPr>
      <w:r>
        <w:rPr>
          <w:rFonts w:hint="eastAsia" w:ascii="宋体" w:hAnsi="宋体" w:cs="宋体"/>
          <w:szCs w:val="21"/>
        </w:rPr>
        <w:t>3.单位负责人为同一人或者存在直接控股、管理关系的不同</w:t>
      </w:r>
      <w:r>
        <w:rPr>
          <w:rFonts w:hint="eastAsia" w:ascii="宋体" w:hAnsi="宋体" w:cs="宋体"/>
          <w:szCs w:val="21"/>
          <w:lang w:eastAsia="zh-CN"/>
        </w:rPr>
        <w:t>投标人</w:t>
      </w:r>
      <w:r>
        <w:rPr>
          <w:rFonts w:hint="eastAsia" w:ascii="宋体" w:hAnsi="宋体" w:cs="宋体"/>
          <w:szCs w:val="21"/>
        </w:rPr>
        <w:t>，不得同时参加本招标项目的政府采购活动。</w:t>
      </w:r>
    </w:p>
    <w:p w14:paraId="323550C3">
      <w:pPr>
        <w:jc w:val="left"/>
        <w:rPr>
          <w:rFonts w:hint="eastAsia" w:ascii="宋体" w:hAnsi="宋体" w:eastAsia="宋体" w:cs="宋体"/>
          <w:b/>
          <w:bCs/>
          <w:sz w:val="28"/>
          <w:szCs w:val="28"/>
          <w:lang w:val="en-US" w:eastAsia="zh-CN"/>
        </w:rPr>
      </w:pPr>
    </w:p>
    <w:p w14:paraId="4B99F9F3">
      <w:pPr>
        <w:jc w:val="left"/>
        <w:rPr>
          <w:rFonts w:hint="eastAsia" w:ascii="宋体" w:hAnsi="宋体" w:eastAsia="宋体" w:cs="宋体"/>
          <w:b/>
          <w:bCs/>
          <w:sz w:val="28"/>
          <w:szCs w:val="28"/>
          <w:lang w:val="en-US" w:eastAsia="zh-CN"/>
        </w:rPr>
      </w:pPr>
    </w:p>
    <w:p w14:paraId="2E8070FF">
      <w:pPr>
        <w:jc w:val="left"/>
        <w:rPr>
          <w:rFonts w:hint="eastAsia" w:ascii="宋体" w:hAnsi="宋体" w:eastAsia="宋体" w:cs="宋体"/>
          <w:b/>
          <w:bCs/>
          <w:sz w:val="28"/>
          <w:szCs w:val="28"/>
          <w:lang w:val="en-US" w:eastAsia="zh-CN"/>
        </w:rPr>
      </w:pPr>
    </w:p>
    <w:p w14:paraId="28C5868F">
      <w:pPr>
        <w:jc w:val="left"/>
        <w:rPr>
          <w:rFonts w:hint="eastAsia" w:ascii="宋体" w:hAnsi="宋体" w:eastAsia="宋体" w:cs="宋体"/>
          <w:b/>
          <w:bCs/>
          <w:sz w:val="28"/>
          <w:szCs w:val="28"/>
          <w:lang w:val="en-US" w:eastAsia="zh-CN"/>
        </w:rPr>
      </w:pPr>
    </w:p>
    <w:p w14:paraId="0C402A01">
      <w:pPr>
        <w:jc w:val="left"/>
        <w:rPr>
          <w:rFonts w:hint="eastAsia" w:ascii="宋体" w:hAnsi="宋体" w:eastAsia="宋体" w:cs="宋体"/>
          <w:b/>
          <w:bCs/>
          <w:sz w:val="28"/>
          <w:szCs w:val="28"/>
          <w:lang w:val="en-US" w:eastAsia="zh-CN"/>
        </w:rPr>
      </w:pPr>
    </w:p>
    <w:p w14:paraId="2FA3F15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附件：1-8-1 </w:t>
      </w:r>
    </w:p>
    <w:p w14:paraId="04C78E0C">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2AD4B21B">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6F65C8E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商，未参加同一合同项下的政府采购活动；除单一来源采购项目外，为采购项目提供整体设计、规范编制或者项目管理、监理、检测等服务的供应商，不得再参加该采购项目的其他采购活动。 </w:t>
      </w:r>
    </w:p>
    <w:p w14:paraId="555F77C3">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01AEEB38">
      <w:pPr>
        <w:pStyle w:val="11"/>
        <w:spacing w:line="460" w:lineRule="exact"/>
        <w:ind w:firstLine="480" w:firstLineChars="200"/>
        <w:jc w:val="center"/>
        <w:rPr>
          <w:rFonts w:hint="eastAsia" w:ascii="宋体" w:hAnsi="宋体" w:eastAsia="宋体" w:cs="宋体"/>
          <w:bCs/>
          <w:sz w:val="24"/>
          <w:u w:val="single"/>
        </w:rPr>
      </w:pPr>
      <w:r>
        <w:rPr>
          <w:rFonts w:hint="eastAsia" w:ascii="宋体" w:hAnsi="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C293636">
      <w:pPr>
        <w:pStyle w:val="11"/>
        <w:spacing w:line="460" w:lineRule="exact"/>
        <w:ind w:firstLine="4320" w:firstLineChars="18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53F4A4B6">
      <w:pPr>
        <w:spacing w:line="360" w:lineRule="exact"/>
        <w:ind w:firstLine="4320" w:firstLineChars="1800"/>
        <w:rPr>
          <w:rFonts w:hint="eastAsia" w:ascii="宋体" w:hAnsi="宋体" w:cs="宋体"/>
          <w:b/>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r>
        <w:rPr>
          <w:rFonts w:hint="eastAsia" w:ascii="宋体" w:hAnsi="宋体" w:cs="宋体"/>
          <w:sz w:val="24"/>
        </w:rPr>
        <w:br w:type="page"/>
      </w:r>
      <w:r>
        <w:rPr>
          <w:rFonts w:hint="eastAsia" w:ascii="宋体" w:hAnsi="宋体" w:cs="宋体"/>
          <w:b/>
          <w:bCs w:val="0"/>
        </w:rPr>
        <w:t>备注</w:t>
      </w:r>
      <w:r>
        <w:rPr>
          <w:rFonts w:hint="eastAsia" w:ascii="宋体" w:hAnsi="宋体" w:cs="宋体"/>
          <w:b w:val="0"/>
          <w:bCs/>
        </w:rPr>
        <w:t>：</w:t>
      </w:r>
      <w:r>
        <w:rPr>
          <w:rFonts w:hint="eastAsia" w:ascii="宋体" w:hAnsi="宋体" w:cs="宋体"/>
          <w:b/>
          <w:lang w:val="en-US" w:eastAsia="zh-CN"/>
        </w:rPr>
        <w:t>1.</w:t>
      </w:r>
      <w:r>
        <w:rPr>
          <w:rFonts w:hint="eastAsia" w:ascii="宋体" w:hAnsi="宋体" w:cs="宋体"/>
          <w:b/>
        </w:rPr>
        <w:t>以下《中小企业声明函》《监狱企业的证明文件》及《残疾人福利性单位声明函》</w:t>
      </w:r>
      <w:r>
        <w:rPr>
          <w:rFonts w:hint="eastAsia" w:ascii="宋体" w:hAnsi="宋体" w:cs="宋体"/>
          <w:b/>
          <w:lang w:val="en-US" w:eastAsia="zh-CN"/>
        </w:rPr>
        <w:t>由</w:t>
      </w:r>
      <w:r>
        <w:rPr>
          <w:rFonts w:hint="eastAsia" w:ascii="宋体" w:hAnsi="宋体" w:cs="宋体"/>
          <w:b/>
          <w:lang w:eastAsia="zh-CN"/>
        </w:rPr>
        <w:t>投标人</w:t>
      </w:r>
      <w:r>
        <w:rPr>
          <w:rFonts w:hint="eastAsia" w:ascii="宋体" w:hAnsi="宋体" w:cs="宋体"/>
          <w:b/>
        </w:rPr>
        <w:t>根据项目采购类型及自身的实际情况选用。</w:t>
      </w:r>
    </w:p>
    <w:p w14:paraId="1CCC7332">
      <w:pPr>
        <w:spacing w:line="360" w:lineRule="exact"/>
        <w:rPr>
          <w:rFonts w:hint="eastAsia" w:ascii="宋体" w:hAnsi="宋体" w:cs="宋体"/>
          <w:b/>
          <w:bCs w:val="0"/>
          <w:i w:val="0"/>
          <w:iCs w:val="0"/>
          <w:u w:val="single"/>
        </w:rPr>
      </w:pPr>
      <w:r>
        <w:rPr>
          <w:rFonts w:hint="eastAsia" w:ascii="宋体" w:hAnsi="宋体" w:cs="宋体"/>
          <w:b/>
          <w:lang w:val="en-US" w:eastAsia="zh-CN"/>
        </w:rPr>
        <w:t>2</w:t>
      </w:r>
      <w:r>
        <w:rPr>
          <w:rFonts w:hint="eastAsia" w:ascii="宋体" w:hAnsi="宋体" w:cs="宋体"/>
          <w:b/>
          <w:bCs w:val="0"/>
          <w:lang w:val="en-US" w:eastAsia="zh-CN"/>
        </w:rPr>
        <w:t>.</w:t>
      </w:r>
      <w:r>
        <w:rPr>
          <w:rFonts w:hint="eastAsia" w:ascii="宋体" w:hAnsi="宋体" w:cs="宋体"/>
          <w:b/>
          <w:bCs w:val="0"/>
          <w:color w:val="000000"/>
          <w:lang w:val="en-US" w:eastAsia="zh-CN"/>
        </w:rPr>
        <w:t>本项目为</w:t>
      </w:r>
      <w:r>
        <w:rPr>
          <w:rFonts w:hint="eastAsia" w:ascii="宋体" w:hAnsi="宋体" w:cs="宋体"/>
          <w:b/>
          <w:bCs w:val="0"/>
          <w:color w:val="000000"/>
          <w:lang w:val="zh-CN" w:eastAsia="zh-CN"/>
        </w:rPr>
        <w:t>专门面向中小企业采购的项目或者采购标包，不再执行价格评审优惠的扶持政策</w:t>
      </w:r>
      <w:r>
        <w:rPr>
          <w:rFonts w:hint="eastAsia" w:ascii="宋体" w:hAnsi="宋体" w:eastAsia="宋体" w:cs="宋体"/>
          <w:b/>
          <w:bCs w:val="0"/>
          <w:kern w:val="2"/>
          <w:sz w:val="21"/>
          <w:szCs w:val="21"/>
          <w:lang w:val="zh-CN" w:eastAsia="zh-CN" w:bidi="ar-SA"/>
        </w:rPr>
        <w:t>。</w:t>
      </w:r>
      <w:r>
        <w:rPr>
          <w:rFonts w:hint="eastAsia" w:ascii="宋体" w:hAnsi="宋体" w:cs="宋体"/>
          <w:b/>
          <w:bCs w:val="0"/>
        </w:rPr>
        <w:t>本项目采购文件中明确的所属行业为：</w:t>
      </w:r>
      <w:r>
        <w:rPr>
          <w:rFonts w:hint="eastAsia" w:ascii="宋体" w:hAnsi="宋体" w:cs="宋体"/>
          <w:b/>
          <w:bCs w:val="0"/>
          <w:u w:val="single"/>
          <w:lang w:val="en-US" w:eastAsia="zh-CN"/>
        </w:rPr>
        <w:t>其他未列明行业</w:t>
      </w:r>
      <w:r>
        <w:rPr>
          <w:rFonts w:hint="eastAsia" w:ascii="宋体" w:hAnsi="宋体" w:cs="宋体"/>
          <w:b/>
          <w:bCs w:val="0"/>
          <w:i w:val="0"/>
          <w:iCs w:val="0"/>
          <w:u w:val="single"/>
        </w:rPr>
        <w:t>。</w:t>
      </w:r>
    </w:p>
    <w:p w14:paraId="04346D76">
      <w:pPr>
        <w:pStyle w:val="11"/>
        <w:numPr>
          <w:ilvl w:val="0"/>
          <w:numId w:val="0"/>
        </w:numPr>
        <w:ind w:leftChars="0"/>
        <w:rPr>
          <w:rFonts w:hint="eastAsia" w:ascii="宋体" w:hAnsi="宋体" w:eastAsia="宋体" w:cs="宋体"/>
          <w:b/>
          <w:bCs w:val="0"/>
          <w:kern w:val="2"/>
          <w:sz w:val="21"/>
          <w:szCs w:val="21"/>
          <w:lang w:val="zh-CN" w:eastAsia="zh-CN" w:bidi="ar-SA"/>
        </w:rPr>
      </w:pPr>
      <w:r>
        <w:rPr>
          <w:rFonts w:hint="eastAsia" w:ascii="宋体" w:hAnsi="宋体" w:cs="宋体"/>
          <w:b/>
          <w:bCs w:val="0"/>
          <w:kern w:val="2"/>
          <w:sz w:val="21"/>
          <w:szCs w:val="21"/>
          <w:lang w:val="en-US" w:eastAsia="zh-CN" w:bidi="ar-SA"/>
        </w:rPr>
        <w:t>3.</w:t>
      </w:r>
      <w:r>
        <w:rPr>
          <w:rFonts w:hint="eastAsia" w:ascii="宋体" w:hAnsi="宋体" w:eastAsia="宋体" w:cs="宋体"/>
          <w:b/>
          <w:bCs w:val="0"/>
          <w:kern w:val="2"/>
          <w:sz w:val="21"/>
          <w:szCs w:val="21"/>
          <w:lang w:val="en-US" w:eastAsia="zh-CN" w:bidi="ar-SA"/>
        </w:rPr>
        <w:t>投标人</w:t>
      </w:r>
      <w:r>
        <w:rPr>
          <w:rFonts w:hint="eastAsia" w:ascii="宋体" w:hAnsi="宋体" w:eastAsia="宋体" w:cs="宋体"/>
          <w:b/>
          <w:bCs w:val="0"/>
          <w:kern w:val="2"/>
          <w:sz w:val="21"/>
          <w:szCs w:val="21"/>
          <w:lang w:val="zh-CN" w:eastAsia="zh-CN" w:bidi="ar-SA"/>
        </w:rPr>
        <w:t>如为联合体投标，双方均须提供。</w:t>
      </w:r>
    </w:p>
    <w:p w14:paraId="03A92B0A">
      <w:pPr>
        <w:widowControl/>
        <w:spacing w:line="480" w:lineRule="exact"/>
        <w:jc w:val="left"/>
        <w:rPr>
          <w:rFonts w:hint="eastAsia" w:ascii="宋体" w:hAnsi="宋体" w:eastAsia="宋体" w:cs="宋体"/>
          <w:b/>
          <w:bCs/>
          <w:color w:val="auto"/>
          <w:sz w:val="28"/>
          <w:szCs w:val="28"/>
        </w:rPr>
      </w:pPr>
      <w:bookmarkStart w:id="82" w:name="_Hlk62122861"/>
      <w:bookmarkStart w:id="83" w:name="_Hlk41061974"/>
      <w:r>
        <w:rPr>
          <w:rFonts w:hint="eastAsia" w:ascii="宋体" w:hAnsi="宋体" w:cs="宋体"/>
          <w:b/>
          <w:sz w:val="28"/>
          <w:szCs w:val="28"/>
          <w:lang w:val="en-US" w:eastAsia="zh-CN"/>
        </w:rPr>
        <w:t>1</w:t>
      </w:r>
      <w:r>
        <w:rPr>
          <w:rFonts w:hint="eastAsia" w:ascii="宋体" w:hAnsi="宋体" w:cs="宋体"/>
          <w:b/>
          <w:sz w:val="28"/>
          <w:szCs w:val="28"/>
        </w:rPr>
        <w:t>-9 中小企业及残疾人福利性单位等证明文件等</w:t>
      </w:r>
      <w:r>
        <w:rPr>
          <w:rFonts w:hint="eastAsia" w:ascii="宋体" w:hAnsi="宋体" w:cs="宋体"/>
          <w:b/>
          <w:sz w:val="28"/>
          <w:szCs w:val="28"/>
          <w:lang w:eastAsia="zh-CN"/>
        </w:rPr>
        <w:t>（</w:t>
      </w:r>
      <w:r>
        <w:rPr>
          <w:rFonts w:hint="eastAsia" w:ascii="宋体" w:hAnsi="宋体" w:cs="宋体"/>
          <w:b/>
          <w:sz w:val="28"/>
          <w:szCs w:val="28"/>
          <w:lang w:val="en-US" w:eastAsia="zh-CN"/>
        </w:rPr>
        <w:t>如有涉及</w:t>
      </w:r>
      <w:r>
        <w:rPr>
          <w:rFonts w:hint="eastAsia" w:ascii="宋体" w:hAnsi="宋体" w:cs="宋体"/>
          <w:b/>
          <w:sz w:val="28"/>
          <w:szCs w:val="28"/>
          <w:lang w:eastAsia="zh-CN"/>
        </w:rPr>
        <w:t>）</w:t>
      </w:r>
    </w:p>
    <w:p w14:paraId="2702D03A">
      <w:pPr>
        <w:keepNext/>
        <w:keepLines/>
        <w:shd w:val="clear" w:color="auto" w:fill="FFFFFF"/>
        <w:adjustRightInd w:val="0"/>
        <w:snapToGrid w:val="0"/>
        <w:spacing w:line="440" w:lineRule="exact"/>
        <w:jc w:val="center"/>
        <w:outlineLvl w:val="0"/>
        <w:rPr>
          <w:rFonts w:hint="eastAsia" w:ascii="宋体" w:hAnsi="宋体" w:cs="宋体"/>
          <w:b/>
          <w:bCs/>
          <w:color w:val="auto"/>
          <w:sz w:val="28"/>
          <w:szCs w:val="28"/>
          <w:lang w:eastAsia="zh-CN"/>
        </w:rPr>
      </w:pPr>
    </w:p>
    <w:p w14:paraId="6C0FDBB0">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bookmarkStart w:id="84" w:name="_Toc20437"/>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bookmarkEnd w:id="84"/>
    </w:p>
    <w:p w14:paraId="16D6B7DC">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3260EFC0">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w:t>
      </w:r>
      <w:r>
        <w:rPr>
          <w:rFonts w:hint="eastAsia" w:ascii="宋体" w:hAnsi="宋体" w:cs="宋体"/>
          <w:bCs/>
          <w:color w:val="auto"/>
          <w:sz w:val="24"/>
          <w:szCs w:val="24"/>
          <w:u w:val="single"/>
          <w:lang w:val="zh-CN"/>
        </w:rPr>
        <w:t>采购文件</w:t>
      </w:r>
      <w:r>
        <w:rPr>
          <w:rFonts w:hint="eastAsia" w:ascii="宋体" w:hAnsi="宋体" w:eastAsia="宋体" w:cs="宋体"/>
          <w:bCs/>
          <w:color w:val="auto"/>
          <w:sz w:val="24"/>
          <w:szCs w:val="24"/>
          <w:u w:val="single"/>
          <w:lang w:val="zh-CN"/>
        </w:rPr>
        <w:t>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3A751FFB">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w:t>
      </w:r>
      <w:r>
        <w:rPr>
          <w:rFonts w:hint="eastAsia" w:ascii="宋体" w:hAnsi="宋体" w:cs="宋体"/>
          <w:bCs/>
          <w:color w:val="auto"/>
          <w:sz w:val="24"/>
          <w:szCs w:val="24"/>
          <w:u w:val="single"/>
          <w:lang w:val="zh-CN"/>
        </w:rPr>
        <w:t>采购文件</w:t>
      </w:r>
      <w:r>
        <w:rPr>
          <w:rFonts w:hint="eastAsia" w:ascii="宋体" w:hAnsi="宋体" w:eastAsia="宋体" w:cs="宋体"/>
          <w:bCs/>
          <w:color w:val="auto"/>
          <w:sz w:val="24"/>
          <w:szCs w:val="24"/>
          <w:u w:val="single"/>
          <w:lang w:val="zh-CN"/>
        </w:rPr>
        <w:t>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648B945A">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3D8A098C">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31FFD29E">
      <w:pPr>
        <w:widowControl/>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3B16D867">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0C7A9EB6">
      <w:pPr>
        <w:pStyle w:val="7"/>
        <w:spacing w:line="360" w:lineRule="auto"/>
        <w:jc w:val="right"/>
        <w:rPr>
          <w:rFonts w:hint="eastAsia" w:ascii="宋体" w:hAnsi="宋体" w:eastAsia="宋体" w:cs="宋体"/>
          <w:color w:val="auto"/>
          <w:sz w:val="24"/>
          <w:szCs w:val="24"/>
        </w:rPr>
      </w:pPr>
      <w:r>
        <w:rPr>
          <w:rFonts w:hint="eastAsia" w:hAnsi="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16FAE031">
      <w:pPr>
        <w:pStyle w:val="7"/>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1315D244">
      <w:pPr>
        <w:spacing w:line="280" w:lineRule="exact"/>
        <w:ind w:firstLine="5040" w:firstLineChars="2100"/>
        <w:jc w:val="left"/>
        <w:rPr>
          <w:rFonts w:ascii="宋体" w:hAnsi="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C802300">
      <w:pPr>
        <w:spacing w:line="280" w:lineRule="exact"/>
        <w:jc w:val="left"/>
        <w:rPr>
          <w:rFonts w:ascii="宋体" w:hAnsi="宋体" w:cs="宋体"/>
          <w:b/>
          <w:bCs/>
          <w:szCs w:val="21"/>
        </w:rPr>
      </w:pPr>
      <w:r>
        <w:rPr>
          <w:rFonts w:hint="eastAsia" w:ascii="宋体" w:hAnsi="宋体" w:cs="宋体"/>
          <w:b/>
          <w:bCs/>
          <w:lang w:val="zh-CN"/>
        </w:rPr>
        <w:t>特别提示：</w:t>
      </w:r>
    </w:p>
    <w:bookmarkEnd w:id="82"/>
    <w:p w14:paraId="1E830670">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FFEBF3F">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63F3E021">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3.当投标人为制造商（或生产厂家）时，须投标人出具其自身为中小企业的《中小企业声明函》（由投标人加盖公章）</w:t>
      </w:r>
    </w:p>
    <w:p w14:paraId="2539DB47">
      <w:pPr>
        <w:ind w:right="84" w:rightChars="40" w:firstLine="420" w:firstLineChars="200"/>
        <w:rPr>
          <w:rStyle w:val="42"/>
          <w:rFonts w:hint="eastAsia" w:ascii="宋体" w:hAnsi="宋体" w:cs="宋体"/>
          <w:color w:val="auto"/>
          <w:szCs w:val="21"/>
          <w:highlight w:val="none"/>
        </w:rPr>
      </w:pPr>
      <w:r>
        <w:rPr>
          <w:rFonts w:hint="eastAsia" w:ascii="宋体" w:hAnsi="宋体" w:eastAsia="宋体" w:cs="宋体"/>
          <w:kern w:val="2"/>
          <w:sz w:val="21"/>
          <w:szCs w:val="21"/>
          <w:lang w:val="zh-CN" w:eastAsia="zh-CN" w:bidi="ar-SA"/>
        </w:rPr>
        <w:t>4.当投标人为代理商（或经销商）时，须投标人出具其所投产品的制造商（或生产厂家）为中小企业的《中小企业声明函》（由投标人加盖公章）。</w:t>
      </w:r>
    </w:p>
    <w:p w14:paraId="5F45BDA0">
      <w:pPr>
        <w:spacing w:line="360" w:lineRule="auto"/>
        <w:ind w:right="84" w:rightChars="40"/>
        <w:rPr>
          <w:rStyle w:val="42"/>
          <w:rFonts w:hint="eastAsia" w:ascii="宋体" w:hAnsi="宋体" w:cs="宋体"/>
          <w:color w:val="auto"/>
          <w:sz w:val="24"/>
          <w:szCs w:val="24"/>
          <w:highlight w:val="none"/>
        </w:rPr>
      </w:pPr>
      <w:r>
        <w:rPr>
          <w:rStyle w:val="42"/>
          <w:rFonts w:hint="eastAsia" w:ascii="宋体" w:hAnsi="宋体" w:cs="宋体"/>
          <w:color w:val="auto"/>
          <w:sz w:val="24"/>
          <w:szCs w:val="24"/>
          <w:highlight w:val="none"/>
        </w:rPr>
        <w:t>关于印发中小企业划型标准规定的通知</w:t>
      </w:r>
    </w:p>
    <w:p w14:paraId="024A4A50">
      <w:pPr>
        <w:pStyle w:val="33"/>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47B82F04">
      <w:pPr>
        <w:pStyle w:val="33"/>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33FCFE79">
      <w:pPr>
        <w:pStyle w:val="33"/>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78EF9F8">
      <w:pPr>
        <w:pStyle w:val="33"/>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415218EA">
      <w:pPr>
        <w:pStyle w:val="33"/>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55B69A23">
      <w:pPr>
        <w:pStyle w:val="33"/>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cs="宋体"/>
          <w:color w:val="auto"/>
          <w:sz w:val="24"/>
          <w:szCs w:val="24"/>
          <w:highlight w:val="none"/>
          <w:lang w:eastAsia="zh-CN"/>
        </w:rPr>
        <w:t>二〇一一</w:t>
      </w:r>
      <w:r>
        <w:rPr>
          <w:rFonts w:hint="eastAsia" w:ascii="宋体" w:hAnsi="宋体" w:eastAsia="宋体" w:cs="宋体"/>
          <w:color w:val="auto"/>
          <w:sz w:val="24"/>
          <w:szCs w:val="24"/>
          <w:highlight w:val="none"/>
        </w:rPr>
        <w:t>年六月十八日</w:t>
      </w:r>
    </w:p>
    <w:p w14:paraId="2DFEDEBD">
      <w:pPr>
        <w:pStyle w:val="33"/>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42"/>
          <w:rFonts w:hint="eastAsia" w:ascii="宋体" w:hAnsi="宋体" w:cs="宋体"/>
          <w:color w:val="auto"/>
          <w:sz w:val="24"/>
          <w:szCs w:val="24"/>
          <w:highlight w:val="none"/>
        </w:rPr>
        <w:t>中小企业划型标准规定</w:t>
      </w:r>
    </w:p>
    <w:p w14:paraId="78FDB8CD">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71CC7566">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5DDE6727">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1944D2">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09C00E83">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F81883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CAD30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E9650A">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B64FEE8">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9214A7">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FE16B6">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4B2D8C6">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EC5B10C">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227501">
      <w:pPr>
        <w:pStyle w:val="33"/>
        <w:keepNext/>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84" w:rightChars="4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50D6AD">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6C23AB">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9975ED1">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68B30C">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3001FE9">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5CEF03">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2AF80AC">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74B3B1FD">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23CB93C1">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970D455">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1F96CE20">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755E46E6">
      <w:pPr>
        <w:pStyle w:val="33"/>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7F0102B">
      <w:pPr>
        <w:widowControl/>
        <w:spacing w:line="560" w:lineRule="exact"/>
        <w:jc w:val="center"/>
        <w:rPr>
          <w:rFonts w:hint="eastAsia" w:ascii="宋体" w:hAnsi="宋体" w:cs="宋体"/>
          <w:b/>
          <w:sz w:val="28"/>
          <w:szCs w:val="28"/>
          <w:lang w:eastAsia="zh-CN"/>
        </w:rPr>
      </w:pPr>
    </w:p>
    <w:p w14:paraId="708BFF7A">
      <w:pPr>
        <w:widowControl/>
        <w:spacing w:line="560" w:lineRule="exact"/>
        <w:jc w:val="center"/>
        <w:rPr>
          <w:rFonts w:hint="eastAsia" w:ascii="宋体" w:hAnsi="宋体" w:cs="宋体"/>
          <w:b/>
          <w:sz w:val="28"/>
          <w:szCs w:val="28"/>
          <w:lang w:eastAsia="zh-CN"/>
        </w:rPr>
      </w:pPr>
    </w:p>
    <w:p w14:paraId="01A73610">
      <w:pPr>
        <w:widowControl/>
        <w:spacing w:line="560" w:lineRule="exact"/>
        <w:jc w:val="center"/>
        <w:rPr>
          <w:rFonts w:hint="eastAsia" w:ascii="宋体" w:hAnsi="宋体" w:cs="宋体"/>
          <w:b/>
          <w:sz w:val="28"/>
          <w:szCs w:val="28"/>
          <w:lang w:eastAsia="zh-CN"/>
        </w:rPr>
      </w:pPr>
    </w:p>
    <w:p w14:paraId="28197B53">
      <w:pPr>
        <w:widowControl/>
        <w:spacing w:line="560" w:lineRule="exact"/>
        <w:jc w:val="center"/>
        <w:rPr>
          <w:rFonts w:hint="eastAsia" w:ascii="宋体" w:hAnsi="宋体" w:cs="宋体"/>
          <w:b/>
          <w:sz w:val="28"/>
          <w:szCs w:val="28"/>
          <w:lang w:eastAsia="zh-CN"/>
        </w:rPr>
      </w:pPr>
    </w:p>
    <w:p w14:paraId="28974C43">
      <w:pPr>
        <w:widowControl/>
        <w:spacing w:line="560" w:lineRule="exact"/>
        <w:jc w:val="center"/>
        <w:rPr>
          <w:rFonts w:hint="eastAsia" w:ascii="宋体" w:hAnsi="宋体" w:cs="宋体"/>
          <w:b/>
          <w:sz w:val="28"/>
          <w:szCs w:val="28"/>
          <w:lang w:eastAsia="zh-CN"/>
        </w:rPr>
      </w:pPr>
    </w:p>
    <w:p w14:paraId="13760FA1">
      <w:pPr>
        <w:widowControl/>
        <w:spacing w:line="560" w:lineRule="exact"/>
        <w:jc w:val="center"/>
        <w:rPr>
          <w:rFonts w:hint="eastAsia" w:ascii="宋体" w:hAnsi="宋体" w:cs="宋体"/>
          <w:b/>
          <w:sz w:val="28"/>
          <w:szCs w:val="28"/>
          <w:lang w:eastAsia="zh-CN"/>
        </w:rPr>
      </w:pPr>
    </w:p>
    <w:p w14:paraId="5A2418A8">
      <w:pPr>
        <w:widowControl/>
        <w:spacing w:line="560" w:lineRule="exact"/>
        <w:jc w:val="center"/>
        <w:rPr>
          <w:rFonts w:hint="eastAsia" w:ascii="宋体" w:hAnsi="宋体" w:cs="宋体"/>
          <w:b/>
          <w:sz w:val="28"/>
          <w:szCs w:val="28"/>
          <w:lang w:eastAsia="zh-CN"/>
        </w:rPr>
      </w:pPr>
    </w:p>
    <w:p w14:paraId="799BA02B">
      <w:pPr>
        <w:widowControl/>
        <w:spacing w:line="560" w:lineRule="exact"/>
        <w:jc w:val="center"/>
        <w:rPr>
          <w:rFonts w:hint="eastAsia" w:ascii="宋体" w:hAnsi="宋体" w:cs="宋体"/>
          <w:b/>
          <w:sz w:val="28"/>
          <w:szCs w:val="28"/>
          <w:lang w:eastAsia="zh-CN"/>
        </w:rPr>
      </w:pPr>
    </w:p>
    <w:p w14:paraId="6C68E3EB">
      <w:pPr>
        <w:widowControl/>
        <w:spacing w:line="560" w:lineRule="exact"/>
        <w:jc w:val="center"/>
        <w:rPr>
          <w:rFonts w:hint="eastAsia" w:ascii="宋体" w:hAnsi="宋体" w:cs="宋体"/>
          <w:b/>
          <w:sz w:val="28"/>
          <w:szCs w:val="28"/>
          <w:lang w:eastAsia="zh-CN"/>
        </w:rPr>
      </w:pPr>
    </w:p>
    <w:p w14:paraId="21DBFFB5">
      <w:pPr>
        <w:widowControl/>
        <w:spacing w:line="560" w:lineRule="exact"/>
        <w:jc w:val="center"/>
        <w:rPr>
          <w:rFonts w:hint="eastAsia" w:ascii="宋体" w:hAnsi="宋体" w:cs="宋体"/>
          <w:b/>
          <w:sz w:val="28"/>
          <w:szCs w:val="28"/>
          <w:lang w:eastAsia="zh-CN"/>
        </w:rPr>
      </w:pPr>
    </w:p>
    <w:p w14:paraId="5676C138">
      <w:pPr>
        <w:widowControl/>
        <w:spacing w:line="560" w:lineRule="exact"/>
        <w:jc w:val="center"/>
        <w:rPr>
          <w:rFonts w:hint="eastAsia" w:ascii="宋体" w:hAnsi="宋体" w:cs="宋体"/>
          <w:b/>
          <w:sz w:val="28"/>
          <w:szCs w:val="28"/>
          <w:lang w:eastAsia="zh-CN"/>
        </w:rPr>
      </w:pPr>
    </w:p>
    <w:p w14:paraId="431685B8">
      <w:pPr>
        <w:widowControl/>
        <w:spacing w:line="560" w:lineRule="exact"/>
        <w:jc w:val="center"/>
        <w:rPr>
          <w:rFonts w:hint="eastAsia" w:ascii="宋体" w:hAnsi="宋体" w:cs="宋体"/>
          <w:b/>
          <w:sz w:val="28"/>
          <w:szCs w:val="28"/>
          <w:lang w:eastAsia="zh-CN"/>
        </w:rPr>
      </w:pPr>
    </w:p>
    <w:p w14:paraId="71767075">
      <w:pPr>
        <w:widowControl/>
        <w:spacing w:line="560" w:lineRule="exact"/>
        <w:jc w:val="center"/>
        <w:rPr>
          <w:rFonts w:hint="eastAsia" w:ascii="宋体" w:hAnsi="宋体" w:cs="宋体"/>
          <w:b/>
          <w:sz w:val="28"/>
          <w:szCs w:val="28"/>
          <w:lang w:eastAsia="zh-CN"/>
        </w:rPr>
      </w:pPr>
    </w:p>
    <w:p w14:paraId="2786C346">
      <w:pPr>
        <w:widowControl/>
        <w:spacing w:line="560" w:lineRule="exact"/>
        <w:jc w:val="center"/>
        <w:rPr>
          <w:rFonts w:hint="eastAsia" w:ascii="宋体" w:hAnsi="宋体" w:cs="宋体"/>
          <w:b/>
          <w:sz w:val="28"/>
          <w:szCs w:val="28"/>
          <w:lang w:eastAsia="zh-CN"/>
        </w:rPr>
      </w:pPr>
    </w:p>
    <w:p w14:paraId="658CDD92">
      <w:pPr>
        <w:widowControl/>
        <w:spacing w:line="560" w:lineRule="exact"/>
        <w:jc w:val="center"/>
        <w:rPr>
          <w:rFonts w:hint="eastAsia" w:ascii="宋体" w:hAnsi="宋体" w:cs="宋体"/>
          <w:b/>
          <w:sz w:val="28"/>
          <w:szCs w:val="28"/>
          <w:lang w:eastAsia="zh-CN"/>
        </w:rPr>
      </w:pPr>
    </w:p>
    <w:p w14:paraId="56E63DF1">
      <w:pPr>
        <w:widowControl/>
        <w:spacing w:line="560" w:lineRule="exact"/>
        <w:jc w:val="center"/>
        <w:rPr>
          <w:rFonts w:hint="eastAsia" w:ascii="宋体" w:hAnsi="宋体" w:cs="宋体"/>
          <w:b/>
          <w:sz w:val="28"/>
          <w:szCs w:val="28"/>
          <w:lang w:eastAsia="zh-CN"/>
        </w:rPr>
      </w:pPr>
    </w:p>
    <w:p w14:paraId="7B1BB17C">
      <w:pPr>
        <w:widowControl/>
        <w:spacing w:line="560" w:lineRule="exact"/>
        <w:jc w:val="center"/>
        <w:rPr>
          <w:rFonts w:hint="eastAsia" w:ascii="宋体" w:hAnsi="宋体" w:cs="宋体"/>
          <w:b/>
          <w:sz w:val="28"/>
          <w:szCs w:val="28"/>
          <w:lang w:eastAsia="zh-CN"/>
        </w:rPr>
      </w:pPr>
    </w:p>
    <w:p w14:paraId="397D7306">
      <w:pPr>
        <w:widowControl/>
        <w:spacing w:line="560" w:lineRule="exact"/>
        <w:jc w:val="center"/>
        <w:rPr>
          <w:rFonts w:hint="eastAsia" w:ascii="宋体" w:hAnsi="宋体" w:cs="宋体"/>
          <w:b/>
          <w:sz w:val="28"/>
          <w:szCs w:val="28"/>
          <w:lang w:eastAsia="zh-CN"/>
        </w:rPr>
      </w:pPr>
    </w:p>
    <w:p w14:paraId="6F060B40">
      <w:pPr>
        <w:widowControl/>
        <w:spacing w:line="560" w:lineRule="exact"/>
        <w:jc w:val="center"/>
        <w:rPr>
          <w:rFonts w:hint="eastAsia" w:ascii="宋体" w:hAnsi="宋体" w:cs="宋体"/>
          <w:b/>
          <w:sz w:val="28"/>
          <w:szCs w:val="28"/>
          <w:lang w:eastAsia="zh-CN"/>
        </w:rPr>
      </w:pPr>
    </w:p>
    <w:p w14:paraId="03A84E56">
      <w:pPr>
        <w:widowControl/>
        <w:spacing w:line="560" w:lineRule="exact"/>
        <w:jc w:val="center"/>
        <w:rPr>
          <w:rFonts w:hint="eastAsia" w:ascii="宋体" w:hAnsi="宋体" w:cs="宋体"/>
          <w:b/>
          <w:sz w:val="28"/>
          <w:szCs w:val="28"/>
          <w:lang w:eastAsia="zh-CN"/>
        </w:rPr>
      </w:pPr>
    </w:p>
    <w:p w14:paraId="35645474">
      <w:pPr>
        <w:widowControl/>
        <w:spacing w:line="560" w:lineRule="exact"/>
        <w:jc w:val="both"/>
        <w:rPr>
          <w:rFonts w:hint="eastAsia" w:ascii="宋体" w:hAnsi="宋体" w:cs="宋体"/>
          <w:b/>
          <w:sz w:val="28"/>
          <w:szCs w:val="28"/>
          <w:lang w:eastAsia="zh-CN"/>
        </w:rPr>
      </w:pPr>
    </w:p>
    <w:p w14:paraId="2A904820">
      <w:pPr>
        <w:widowControl/>
        <w:spacing w:line="560" w:lineRule="exact"/>
        <w:jc w:val="center"/>
        <w:rPr>
          <w:rFonts w:ascii="宋体" w:hAnsi="宋体" w:cs="宋体"/>
          <w:b/>
          <w:sz w:val="28"/>
          <w:szCs w:val="28"/>
        </w:rPr>
      </w:pPr>
      <w:r>
        <w:rPr>
          <w:rFonts w:hint="eastAsia" w:ascii="宋体" w:hAnsi="宋体" w:cs="宋体"/>
          <w:b/>
          <w:sz w:val="28"/>
          <w:szCs w:val="28"/>
          <w:lang w:eastAsia="zh-CN"/>
        </w:rPr>
        <w:t>（</w:t>
      </w:r>
      <w:r>
        <w:rPr>
          <w:rFonts w:hint="eastAsia" w:ascii="宋体" w:hAnsi="宋体" w:cs="宋体"/>
          <w:b/>
          <w:sz w:val="28"/>
          <w:szCs w:val="28"/>
          <w:lang w:val="en-US" w:eastAsia="zh-CN"/>
        </w:rPr>
        <w:t>2</w:t>
      </w:r>
      <w:r>
        <w:rPr>
          <w:rFonts w:hint="eastAsia" w:ascii="宋体" w:hAnsi="宋体" w:cs="宋体"/>
          <w:b/>
          <w:sz w:val="28"/>
          <w:szCs w:val="28"/>
          <w:lang w:eastAsia="zh-CN"/>
        </w:rPr>
        <w:t>）</w:t>
      </w:r>
      <w:r>
        <w:rPr>
          <w:rFonts w:hint="eastAsia" w:ascii="宋体" w:hAnsi="宋体" w:cs="宋体"/>
          <w:b/>
          <w:sz w:val="28"/>
          <w:szCs w:val="28"/>
        </w:rPr>
        <w:t>残疾人福利性单位声明函（如有）</w:t>
      </w:r>
    </w:p>
    <w:p w14:paraId="1D34A37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w:t>
      </w:r>
      <w:r>
        <w:rPr>
          <w:rFonts w:hint="eastAsia" w:ascii="宋体" w:hAnsi="宋体" w:cs="宋体"/>
          <w:sz w:val="24"/>
          <w:lang w:eastAsia="zh-CN"/>
        </w:rPr>
        <w:t>〔2017〕141号</w:t>
      </w:r>
      <w:r>
        <w:rPr>
          <w:rFonts w:hint="eastAsia" w:ascii="宋体" w:hAnsi="宋体" w:cs="宋体"/>
          <w:sz w:val="24"/>
        </w:rPr>
        <w:t>）的规定，本单位为符合条件的残疾人福利性单位，且本单位参加</w:t>
      </w:r>
      <w:r>
        <w:rPr>
          <w:rFonts w:hint="eastAsia" w:ascii="宋体" w:hAnsi="宋体" w:cs="宋体"/>
          <w:sz w:val="24"/>
          <w:u w:val="single"/>
          <w:lang w:val="en-US" w:eastAsia="zh-CN"/>
        </w:rPr>
        <w:t xml:space="preserve"> </w:t>
      </w:r>
      <w:r>
        <w:rPr>
          <w:rFonts w:hint="eastAsia" w:ascii="宋体" w:hAnsi="宋体" w:cs="宋体"/>
          <w:sz w:val="24"/>
          <w:u w:val="single"/>
        </w:rPr>
        <w:t>（采购人）单位</w:t>
      </w:r>
      <w:r>
        <w:rPr>
          <w:rFonts w:hint="eastAsia" w:ascii="宋体" w:hAnsi="宋体" w:cs="宋体"/>
          <w:sz w:val="24"/>
        </w:rPr>
        <w:t>的______项目采购活动，提供本单位制造的货物</w:t>
      </w:r>
      <w:r>
        <w:rPr>
          <w:rFonts w:hint="eastAsia" w:ascii="宋体" w:hAnsi="宋体" w:cs="宋体"/>
          <w:sz w:val="24"/>
          <w:u w:val="single"/>
        </w:rPr>
        <w:t>（由本单位承担工程/提供服务）</w:t>
      </w:r>
      <w:r>
        <w:rPr>
          <w:rFonts w:hint="eastAsia" w:ascii="宋体" w:hAnsi="宋体" w:cs="宋体"/>
          <w:sz w:val="24"/>
        </w:rPr>
        <w:t>，或者提供其他残疾人福利性单位制造的货物（不包括使用非残疾人福利性单位注册商标的货物）。</w:t>
      </w:r>
    </w:p>
    <w:p w14:paraId="05242A22">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本单位知悉《关于促进残疾人就业政府采购政策的通知》（财库〔2017〕141 号）的规定，承诺提供的声明函内容是真实的，如提供声明函内容不实，将依法承担相应责任。</w:t>
      </w:r>
    </w:p>
    <w:p w14:paraId="0BDA9DCB">
      <w:pPr>
        <w:tabs>
          <w:tab w:val="left" w:pos="6300"/>
        </w:tabs>
        <w:snapToGrid w:val="0"/>
        <w:spacing w:line="500" w:lineRule="exact"/>
        <w:ind w:firstLine="480" w:firstLineChars="200"/>
        <w:rPr>
          <w:rFonts w:ascii="宋体" w:hAnsi="宋体" w:cs="宋体"/>
          <w:sz w:val="24"/>
        </w:rPr>
      </w:pPr>
    </w:p>
    <w:p w14:paraId="7D66407E">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7213774F">
      <w:pPr>
        <w:pStyle w:val="11"/>
        <w:spacing w:line="460" w:lineRule="exact"/>
        <w:ind w:firstLine="4320" w:firstLineChars="18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1B72072E">
      <w:pPr>
        <w:widowControl/>
        <w:adjustRightInd w:val="0"/>
        <w:snapToGrid w:val="0"/>
        <w:spacing w:line="420" w:lineRule="exact"/>
        <w:rPr>
          <w:rFonts w:ascii="宋体" w:hAnsi="宋体" w:cs="宋体"/>
          <w:sz w:val="24"/>
        </w:rPr>
      </w:pPr>
    </w:p>
    <w:p w14:paraId="030B3A59">
      <w:pPr>
        <w:spacing w:line="360" w:lineRule="auto"/>
        <w:jc w:val="left"/>
        <w:rPr>
          <w:rFonts w:ascii="宋体" w:hAnsi="宋体" w:cs="宋体"/>
          <w:bCs/>
          <w:sz w:val="22"/>
          <w:szCs w:val="30"/>
        </w:rPr>
      </w:pPr>
    </w:p>
    <w:p w14:paraId="73A7EC3D">
      <w:pPr>
        <w:spacing w:line="360" w:lineRule="auto"/>
        <w:jc w:val="left"/>
        <w:rPr>
          <w:rFonts w:ascii="宋体" w:hAnsi="宋体" w:cs="宋体"/>
          <w:szCs w:val="21"/>
        </w:rPr>
      </w:pPr>
    </w:p>
    <w:p w14:paraId="2181A953">
      <w:pPr>
        <w:spacing w:line="360" w:lineRule="auto"/>
        <w:jc w:val="left"/>
        <w:rPr>
          <w:rFonts w:ascii="宋体" w:hAnsi="宋体" w:cs="宋体"/>
          <w:szCs w:val="21"/>
        </w:rPr>
      </w:pPr>
    </w:p>
    <w:p w14:paraId="392C2B0F">
      <w:pPr>
        <w:spacing w:line="360" w:lineRule="auto"/>
        <w:jc w:val="left"/>
        <w:rPr>
          <w:rFonts w:ascii="宋体" w:hAnsi="宋体" w:cs="宋体"/>
          <w:szCs w:val="21"/>
        </w:rPr>
      </w:pPr>
    </w:p>
    <w:p w14:paraId="4FA3A153">
      <w:pPr>
        <w:spacing w:line="360" w:lineRule="auto"/>
        <w:jc w:val="left"/>
        <w:rPr>
          <w:rFonts w:ascii="宋体" w:hAnsi="宋体" w:cs="宋体"/>
          <w:szCs w:val="21"/>
        </w:rPr>
      </w:pPr>
      <w:r>
        <w:rPr>
          <w:rFonts w:hint="eastAsia" w:ascii="宋体" w:hAnsi="宋体" w:cs="宋体"/>
          <w:szCs w:val="21"/>
        </w:rPr>
        <w:t>备注：填写前请认真阅读《财政部 民政部 中国残疾人联合会关于促进残疾人就业政府采购政策的通知》</w:t>
      </w:r>
      <w:r>
        <w:rPr>
          <w:rFonts w:hint="eastAsia" w:ascii="宋体" w:hAnsi="宋体" w:cs="宋体"/>
          <w:szCs w:val="21"/>
          <w:lang w:eastAsia="zh-CN"/>
        </w:rPr>
        <w:t>（</w:t>
      </w:r>
      <w:r>
        <w:rPr>
          <w:rFonts w:hint="eastAsia" w:ascii="宋体" w:hAnsi="宋体" w:cs="宋体"/>
          <w:szCs w:val="21"/>
        </w:rPr>
        <w:t>财库〔2017〕141号</w:t>
      </w:r>
      <w:r>
        <w:rPr>
          <w:rFonts w:hint="eastAsia" w:ascii="宋体" w:hAnsi="宋体" w:cs="宋体"/>
          <w:szCs w:val="21"/>
          <w:lang w:eastAsia="zh-CN"/>
        </w:rPr>
        <w:t>）</w:t>
      </w:r>
      <w:r>
        <w:rPr>
          <w:rFonts w:hint="eastAsia" w:ascii="宋体" w:hAnsi="宋体" w:cs="宋体"/>
          <w:szCs w:val="21"/>
        </w:rPr>
        <w:t>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23B27620">
      <w:pPr>
        <w:widowControl/>
        <w:spacing w:line="560" w:lineRule="exact"/>
        <w:jc w:val="both"/>
        <w:rPr>
          <w:rFonts w:hint="eastAsia" w:ascii="宋体" w:hAnsi="宋体" w:cs="宋体"/>
          <w:b/>
          <w:sz w:val="32"/>
          <w:szCs w:val="32"/>
        </w:rPr>
      </w:pPr>
    </w:p>
    <w:p w14:paraId="74AFA648">
      <w:pPr>
        <w:widowControl/>
        <w:spacing w:line="560" w:lineRule="exact"/>
        <w:jc w:val="both"/>
        <w:rPr>
          <w:rFonts w:hint="eastAsia" w:ascii="宋体" w:hAnsi="宋体" w:cs="宋体"/>
          <w:b/>
          <w:sz w:val="32"/>
          <w:szCs w:val="32"/>
        </w:rPr>
      </w:pPr>
    </w:p>
    <w:p w14:paraId="2B4189F9">
      <w:pPr>
        <w:widowControl/>
        <w:spacing w:line="560" w:lineRule="exact"/>
        <w:jc w:val="both"/>
        <w:rPr>
          <w:rFonts w:hint="eastAsia" w:ascii="宋体" w:hAnsi="宋体" w:cs="宋体"/>
          <w:b/>
          <w:sz w:val="32"/>
          <w:szCs w:val="32"/>
        </w:rPr>
      </w:pPr>
    </w:p>
    <w:p w14:paraId="51C2C416">
      <w:pPr>
        <w:widowControl/>
        <w:spacing w:line="560" w:lineRule="exact"/>
        <w:jc w:val="both"/>
        <w:rPr>
          <w:rFonts w:hint="eastAsia" w:ascii="宋体" w:hAnsi="宋体" w:cs="宋体"/>
          <w:b/>
          <w:sz w:val="32"/>
          <w:szCs w:val="32"/>
        </w:rPr>
      </w:pPr>
    </w:p>
    <w:p w14:paraId="7C8B8C28">
      <w:pPr>
        <w:widowControl/>
        <w:spacing w:line="560" w:lineRule="exact"/>
        <w:jc w:val="both"/>
        <w:rPr>
          <w:rFonts w:hint="eastAsia" w:ascii="宋体" w:hAnsi="宋体" w:cs="宋体"/>
          <w:b/>
          <w:sz w:val="32"/>
          <w:szCs w:val="32"/>
        </w:rPr>
      </w:pPr>
    </w:p>
    <w:p w14:paraId="2DCF92C1">
      <w:pPr>
        <w:widowControl/>
        <w:spacing w:line="560" w:lineRule="exact"/>
        <w:jc w:val="both"/>
        <w:rPr>
          <w:rFonts w:hint="eastAsia" w:ascii="宋体" w:hAnsi="宋体" w:cs="宋体"/>
          <w:b/>
          <w:sz w:val="32"/>
          <w:szCs w:val="32"/>
        </w:rPr>
      </w:pPr>
    </w:p>
    <w:p w14:paraId="0CA1D783">
      <w:pPr>
        <w:widowControl/>
        <w:spacing w:line="560" w:lineRule="exact"/>
        <w:jc w:val="both"/>
        <w:rPr>
          <w:rFonts w:hint="eastAsia" w:ascii="宋体" w:hAnsi="宋体" w:cs="宋体"/>
          <w:b/>
          <w:sz w:val="32"/>
          <w:szCs w:val="32"/>
        </w:rPr>
      </w:pPr>
    </w:p>
    <w:p w14:paraId="1710DDBE">
      <w:pPr>
        <w:widowControl/>
        <w:numPr>
          <w:ilvl w:val="0"/>
          <w:numId w:val="4"/>
        </w:numPr>
        <w:spacing w:line="360" w:lineRule="auto"/>
        <w:ind w:left="0" w:leftChars="0" w:firstLine="0" w:firstLineChars="0"/>
        <w:jc w:val="center"/>
        <w:rPr>
          <w:rFonts w:hint="eastAsia" w:ascii="宋体" w:hAnsi="宋体" w:cs="宋体"/>
          <w:b/>
          <w:sz w:val="28"/>
          <w:szCs w:val="28"/>
        </w:rPr>
      </w:pPr>
      <w:r>
        <w:rPr>
          <w:rFonts w:hint="eastAsia" w:ascii="宋体" w:hAnsi="宋体" w:cs="宋体"/>
          <w:b/>
          <w:sz w:val="28"/>
          <w:szCs w:val="28"/>
        </w:rPr>
        <w:t>监狱企业证明文件（如有）</w:t>
      </w:r>
    </w:p>
    <w:p w14:paraId="5A44E594">
      <w:pPr>
        <w:spacing w:line="360" w:lineRule="auto"/>
        <w:ind w:firstLine="480" w:firstLineChars="200"/>
        <w:rPr>
          <w:rFonts w:ascii="宋体" w:hAnsi="宋体" w:cs="宋体"/>
          <w:sz w:val="24"/>
          <w:szCs w:val="21"/>
        </w:rPr>
      </w:pPr>
      <w:r>
        <w:rPr>
          <w:rFonts w:hint="eastAsia" w:ascii="宋体" w:hAnsi="宋体" w:cs="宋体"/>
          <w:sz w:val="24"/>
          <w:szCs w:val="21"/>
        </w:rPr>
        <w:t>单位郑重声明，根据《财政部 司法部关于政府采购支持监狱企业发展有关问题的通知》（财库〔2014〕68号）的规定，本单位为符合条件的监狱企业。</w:t>
      </w:r>
    </w:p>
    <w:p w14:paraId="413FDB00">
      <w:pPr>
        <w:spacing w:line="400" w:lineRule="exact"/>
        <w:ind w:firstLine="480" w:firstLineChars="200"/>
        <w:rPr>
          <w:rFonts w:ascii="宋体" w:hAnsi="宋体" w:cs="宋体"/>
          <w:sz w:val="24"/>
          <w:szCs w:val="21"/>
        </w:rPr>
      </w:pPr>
      <w:r>
        <w:rPr>
          <w:rFonts w:hint="eastAsia" w:ascii="宋体" w:hAnsi="宋体" w:cs="宋体"/>
          <w:sz w:val="24"/>
          <w:szCs w:val="21"/>
        </w:rPr>
        <w:t>本单位对上述声明的真实性负责。如有虚假，将依法承担相应责任。</w:t>
      </w:r>
    </w:p>
    <w:p w14:paraId="770C4873">
      <w:pPr>
        <w:spacing w:line="460" w:lineRule="exact"/>
        <w:rPr>
          <w:rFonts w:ascii="宋体" w:hAnsi="宋体" w:cs="宋体"/>
          <w:bCs/>
          <w:sz w:val="24"/>
        </w:rPr>
      </w:pPr>
    </w:p>
    <w:p w14:paraId="77A2F5BA">
      <w:pPr>
        <w:pStyle w:val="11"/>
        <w:spacing w:line="460" w:lineRule="exact"/>
        <w:ind w:firstLine="480" w:firstLineChars="200"/>
        <w:jc w:val="center"/>
        <w:rPr>
          <w:rFonts w:hint="eastAsia"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3FFA1BD6">
      <w:pPr>
        <w:pStyle w:val="11"/>
        <w:spacing w:line="460" w:lineRule="exact"/>
        <w:ind w:firstLine="480" w:firstLineChars="200"/>
        <w:jc w:val="center"/>
        <w:rPr>
          <w:rFonts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p>
    <w:p w14:paraId="5F06FCF6">
      <w:pPr>
        <w:widowControl/>
        <w:adjustRightInd w:val="0"/>
        <w:snapToGrid w:val="0"/>
        <w:spacing w:line="420" w:lineRule="exact"/>
        <w:ind w:firstLine="480" w:firstLineChars="200"/>
        <w:rPr>
          <w:rFonts w:ascii="宋体" w:hAnsi="宋体" w:cs="宋体"/>
          <w:sz w:val="24"/>
        </w:rPr>
      </w:pPr>
    </w:p>
    <w:p w14:paraId="23D7383C">
      <w:pPr>
        <w:spacing w:line="400" w:lineRule="exact"/>
        <w:ind w:firstLine="480" w:firstLineChars="200"/>
        <w:jc w:val="left"/>
        <w:rPr>
          <w:rFonts w:ascii="宋体" w:hAnsi="宋体" w:cs="宋体"/>
          <w:sz w:val="24"/>
        </w:rPr>
      </w:pPr>
    </w:p>
    <w:p w14:paraId="4635DA83">
      <w:pPr>
        <w:spacing w:after="60" w:line="360" w:lineRule="auto"/>
        <w:ind w:firstLine="422" w:firstLineChars="200"/>
        <w:rPr>
          <w:rFonts w:ascii="宋体" w:hAnsi="宋体" w:cs="宋体"/>
          <w:b/>
          <w:szCs w:val="21"/>
        </w:rPr>
      </w:pPr>
    </w:p>
    <w:p w14:paraId="59BE0DE7">
      <w:pPr>
        <w:spacing w:after="60" w:line="360" w:lineRule="auto"/>
        <w:ind w:firstLine="422" w:firstLineChars="200"/>
        <w:rPr>
          <w:rFonts w:ascii="宋体" w:hAnsi="宋体" w:cs="宋体"/>
          <w:b/>
          <w:szCs w:val="21"/>
        </w:rPr>
      </w:pPr>
      <w:r>
        <w:rPr>
          <w:rFonts w:hint="eastAsia" w:ascii="宋体" w:hAnsi="宋体" w:cs="宋体"/>
          <w:b/>
          <w:szCs w:val="21"/>
        </w:rPr>
        <w:t>附：省级以上监狱管理局、戒毒管理局（含新疆生产建设兵团）出具的监狱企业证明文件。</w:t>
      </w:r>
    </w:p>
    <w:p w14:paraId="69EC7FD5">
      <w:pPr>
        <w:spacing w:line="400" w:lineRule="exact"/>
        <w:ind w:firstLine="480" w:firstLineChars="200"/>
        <w:jc w:val="left"/>
        <w:rPr>
          <w:rFonts w:ascii="宋体" w:hAnsi="宋体" w:cs="宋体"/>
          <w:sz w:val="24"/>
        </w:rPr>
      </w:pPr>
    </w:p>
    <w:p w14:paraId="457B2264">
      <w:pPr>
        <w:spacing w:line="400" w:lineRule="exact"/>
        <w:ind w:firstLine="480" w:firstLineChars="200"/>
        <w:jc w:val="left"/>
        <w:rPr>
          <w:rFonts w:ascii="宋体" w:hAnsi="宋体" w:cs="宋体"/>
          <w:sz w:val="24"/>
        </w:rPr>
      </w:pPr>
    </w:p>
    <w:p w14:paraId="2ACEE754">
      <w:pPr>
        <w:spacing w:line="400" w:lineRule="exact"/>
        <w:ind w:firstLine="480" w:firstLineChars="200"/>
        <w:jc w:val="left"/>
        <w:rPr>
          <w:rFonts w:ascii="宋体" w:hAnsi="宋体" w:cs="宋体"/>
          <w:sz w:val="24"/>
        </w:rPr>
      </w:pPr>
    </w:p>
    <w:p w14:paraId="703234FD">
      <w:pPr>
        <w:spacing w:line="400" w:lineRule="exact"/>
        <w:ind w:firstLine="480" w:firstLineChars="200"/>
        <w:jc w:val="left"/>
        <w:rPr>
          <w:rFonts w:ascii="宋体" w:hAnsi="宋体" w:cs="宋体"/>
          <w:sz w:val="24"/>
        </w:rPr>
      </w:pPr>
    </w:p>
    <w:p w14:paraId="3D8BBC94">
      <w:pPr>
        <w:spacing w:line="400" w:lineRule="exact"/>
        <w:ind w:firstLine="480" w:firstLineChars="200"/>
        <w:jc w:val="left"/>
        <w:rPr>
          <w:rFonts w:ascii="宋体" w:hAnsi="宋体" w:cs="宋体"/>
          <w:sz w:val="24"/>
        </w:rPr>
      </w:pPr>
    </w:p>
    <w:p w14:paraId="7F8E305A">
      <w:pPr>
        <w:spacing w:line="400" w:lineRule="exact"/>
        <w:ind w:firstLine="480" w:firstLineChars="200"/>
        <w:jc w:val="left"/>
        <w:rPr>
          <w:rFonts w:ascii="宋体" w:hAnsi="宋体" w:cs="宋体"/>
          <w:sz w:val="24"/>
        </w:rPr>
      </w:pPr>
    </w:p>
    <w:p w14:paraId="688B043C">
      <w:pPr>
        <w:spacing w:line="400" w:lineRule="exact"/>
        <w:ind w:firstLine="480" w:firstLineChars="200"/>
        <w:jc w:val="left"/>
        <w:rPr>
          <w:rFonts w:ascii="宋体" w:hAnsi="宋体" w:cs="宋体"/>
          <w:sz w:val="24"/>
        </w:rPr>
      </w:pPr>
    </w:p>
    <w:p w14:paraId="39BDC825">
      <w:pPr>
        <w:pStyle w:val="17"/>
        <w:jc w:val="center"/>
        <w:rPr>
          <w:rFonts w:hAnsi="宋体" w:cs="宋体"/>
          <w:sz w:val="24"/>
        </w:rPr>
      </w:pPr>
    </w:p>
    <w:p w14:paraId="2417AD42">
      <w:pPr>
        <w:spacing w:line="360" w:lineRule="auto"/>
        <w:ind w:firstLine="424" w:firstLineChars="202"/>
        <w:rPr>
          <w:rFonts w:ascii="宋体" w:hAnsi="宋体" w:cs="宋体"/>
          <w:szCs w:val="21"/>
        </w:rPr>
      </w:pPr>
      <w:r>
        <w:rPr>
          <w:rFonts w:hint="eastAsia" w:ascii="宋体" w:hAnsi="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83"/>
    <w:p w14:paraId="6BA96800">
      <w:pPr>
        <w:tabs>
          <w:tab w:val="left" w:pos="6663"/>
        </w:tabs>
        <w:rPr>
          <w:rFonts w:ascii="宋体" w:hAnsi="宋体" w:cs="宋体"/>
        </w:rPr>
      </w:pPr>
    </w:p>
    <w:p w14:paraId="0CA60010">
      <w:pPr>
        <w:tabs>
          <w:tab w:val="left" w:pos="6663"/>
        </w:tabs>
        <w:rPr>
          <w:rFonts w:ascii="宋体" w:hAnsi="宋体" w:cs="宋体"/>
        </w:rPr>
      </w:pPr>
    </w:p>
    <w:p w14:paraId="40BE41E1">
      <w:pPr>
        <w:tabs>
          <w:tab w:val="left" w:pos="6663"/>
        </w:tabs>
        <w:rPr>
          <w:rFonts w:ascii="宋体" w:hAnsi="宋体" w:cs="宋体"/>
        </w:rPr>
      </w:pPr>
    </w:p>
    <w:p w14:paraId="11052D01">
      <w:pPr>
        <w:tabs>
          <w:tab w:val="left" w:pos="6663"/>
        </w:tabs>
        <w:rPr>
          <w:rFonts w:ascii="宋体" w:hAnsi="宋体" w:cs="宋体"/>
        </w:rPr>
      </w:pPr>
    </w:p>
    <w:p w14:paraId="51065ACD">
      <w:pPr>
        <w:tabs>
          <w:tab w:val="left" w:pos="6663"/>
        </w:tabs>
        <w:rPr>
          <w:rFonts w:ascii="宋体" w:hAnsi="宋体" w:cs="宋体"/>
        </w:rPr>
      </w:pPr>
    </w:p>
    <w:p w14:paraId="54AC00E4">
      <w:pPr>
        <w:tabs>
          <w:tab w:val="left" w:pos="6663"/>
        </w:tabs>
        <w:rPr>
          <w:rFonts w:ascii="宋体" w:hAnsi="宋体" w:cs="宋体"/>
        </w:rPr>
      </w:pPr>
    </w:p>
    <w:p w14:paraId="2357D9F0">
      <w:pPr>
        <w:tabs>
          <w:tab w:val="left" w:pos="6663"/>
        </w:tabs>
        <w:rPr>
          <w:rFonts w:ascii="宋体" w:hAnsi="宋体" w:cs="宋体"/>
        </w:rPr>
      </w:pPr>
    </w:p>
    <w:p w14:paraId="7EDCE358">
      <w:pPr>
        <w:rPr>
          <w:rFonts w:hint="eastAsia" w:ascii="宋体" w:hAnsi="宋体" w:cs="宋体"/>
          <w:b/>
          <w:bCs/>
          <w:sz w:val="28"/>
          <w:szCs w:val="28"/>
          <w:lang w:val="en-US" w:eastAsia="zh-CN"/>
        </w:rPr>
      </w:pPr>
      <w:r>
        <w:rPr>
          <w:rFonts w:ascii="宋体" w:hAnsi="宋体" w:cs="宋体"/>
        </w:rPr>
        <w:br w:type="page"/>
      </w:r>
    </w:p>
    <w:p w14:paraId="4BD8B3FB">
      <w:pPr>
        <w:jc w:val="left"/>
        <w:rPr>
          <w:rFonts w:hint="default" w:ascii="宋体" w:hAnsi="宋体" w:cs="宋体"/>
          <w:b/>
          <w:bCs/>
          <w:sz w:val="28"/>
          <w:szCs w:val="28"/>
          <w:lang w:val="en-US" w:eastAsia="zh-CN"/>
        </w:rPr>
      </w:pPr>
      <w:r>
        <w:rPr>
          <w:rFonts w:hint="eastAsia" w:ascii="宋体" w:hAnsi="宋体" w:cs="宋体"/>
          <w:b/>
          <w:bCs/>
          <w:sz w:val="28"/>
          <w:szCs w:val="28"/>
          <w:lang w:val="en-US" w:eastAsia="zh-CN"/>
        </w:rPr>
        <w:t>1</w:t>
      </w:r>
      <w:r>
        <w:rPr>
          <w:rFonts w:hint="eastAsia" w:ascii="宋体" w:hAnsi="宋体" w:cs="宋体"/>
          <w:b/>
          <w:bCs/>
          <w:sz w:val="28"/>
          <w:szCs w:val="28"/>
        </w:rPr>
        <w:t>-1</w:t>
      </w:r>
      <w:r>
        <w:rPr>
          <w:rFonts w:hint="eastAsia" w:ascii="宋体" w:hAnsi="宋体" w:cs="宋体"/>
          <w:b/>
          <w:bCs/>
          <w:sz w:val="28"/>
          <w:szCs w:val="28"/>
          <w:lang w:val="en-US" w:eastAsia="zh-CN"/>
        </w:rPr>
        <w:t>0联合体协议书</w:t>
      </w:r>
    </w:p>
    <w:p w14:paraId="43FF11C1">
      <w:pPr>
        <w:jc w:val="left"/>
        <w:rPr>
          <w:rFonts w:hint="eastAsia" w:ascii="宋体" w:hAnsi="宋体" w:cs="宋体"/>
          <w:b/>
          <w:bCs/>
          <w:sz w:val="28"/>
          <w:szCs w:val="28"/>
          <w:lang w:val="en-US" w:eastAsia="zh-CN"/>
        </w:rPr>
      </w:pPr>
    </w:p>
    <w:p w14:paraId="764762EF">
      <w:pPr>
        <w:spacing w:line="360" w:lineRule="auto"/>
        <w:jc w:val="center"/>
        <w:rPr>
          <w:rFonts w:hint="eastAsia" w:ascii="宋体" w:hAnsi="宋体" w:cs="宋体"/>
          <w:b/>
          <w:bCs/>
          <w:sz w:val="28"/>
          <w:szCs w:val="32"/>
          <w:lang w:val="en-US" w:eastAsia="zh-CN"/>
        </w:rPr>
      </w:pPr>
      <w:r>
        <w:rPr>
          <w:rFonts w:hint="eastAsia" w:ascii="宋体" w:hAnsi="宋体" w:cs="宋体"/>
          <w:b/>
          <w:bCs/>
          <w:sz w:val="28"/>
          <w:szCs w:val="32"/>
          <w:lang w:val="zh-CN"/>
        </w:rPr>
        <w:t>联合</w:t>
      </w:r>
      <w:r>
        <w:rPr>
          <w:rFonts w:hint="eastAsia" w:ascii="宋体" w:hAnsi="宋体" w:cs="宋体"/>
          <w:b/>
          <w:bCs/>
          <w:sz w:val="28"/>
          <w:szCs w:val="32"/>
          <w:lang w:val="en-US" w:eastAsia="zh-CN"/>
        </w:rPr>
        <w:t>体</w:t>
      </w:r>
      <w:r>
        <w:rPr>
          <w:rFonts w:hint="eastAsia" w:ascii="宋体" w:hAnsi="宋体" w:cs="宋体"/>
          <w:b/>
          <w:bCs/>
          <w:sz w:val="28"/>
          <w:szCs w:val="32"/>
          <w:lang w:val="zh-CN"/>
        </w:rPr>
        <w:t>协议</w:t>
      </w:r>
      <w:r>
        <w:rPr>
          <w:rFonts w:hint="eastAsia" w:ascii="宋体" w:hAnsi="宋体" w:cs="宋体"/>
          <w:b/>
          <w:bCs/>
          <w:sz w:val="28"/>
          <w:szCs w:val="32"/>
          <w:lang w:val="en-US" w:eastAsia="zh-CN"/>
        </w:rPr>
        <w:t>书</w:t>
      </w:r>
    </w:p>
    <w:p w14:paraId="322AF010">
      <w:pPr>
        <w:widowControl/>
        <w:spacing w:line="360" w:lineRule="auto"/>
        <w:ind w:firstLine="482" w:firstLineChars="200"/>
        <w:jc w:val="left"/>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（以联合体形式投标的，提供联合协议</w:t>
      </w:r>
      <w:r>
        <w:rPr>
          <w:rFonts w:hint="eastAsia" w:asciiTheme="minorEastAsia" w:hAnsiTheme="minorEastAsia" w:cstheme="minorEastAsia"/>
          <w:b/>
          <w:color w:val="auto"/>
          <w:sz w:val="24"/>
          <w:szCs w:val="24"/>
          <w:highlight w:val="none"/>
          <w:shd w:val="clear" w:color="auto" w:fill="FFFFFF" w:themeFill="background1"/>
          <w:lang w:val="en-US" w:eastAsia="zh-CN"/>
        </w:rPr>
        <w:t>书</w:t>
      </w:r>
      <w:r>
        <w:rPr>
          <w:rFonts w:hint="eastAsia" w:asciiTheme="minorEastAsia" w:hAnsiTheme="minorEastAsia" w:eastAsiaTheme="minorEastAsia" w:cstheme="minorEastAsia"/>
          <w:b/>
          <w:color w:val="auto"/>
          <w:sz w:val="24"/>
          <w:szCs w:val="24"/>
          <w:highlight w:val="none"/>
          <w:shd w:val="clear" w:color="auto" w:fill="FFFFFF" w:themeFill="background1"/>
        </w:rPr>
        <w:t>；本项目不接受联合体投标或者投标人不以联合体形式投标的，则不需要提供）</w:t>
      </w:r>
    </w:p>
    <w:p w14:paraId="61F1B0A2">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（联合体所有成员名称）</w:t>
      </w:r>
      <w:r>
        <w:rPr>
          <w:rFonts w:hint="eastAsia" w:asciiTheme="minorEastAsia" w:hAnsiTheme="minorEastAsia" w:eastAsiaTheme="minorEastAsia" w:cstheme="minorEastAsia"/>
          <w:color w:val="auto"/>
          <w:kern w:val="0"/>
          <w:sz w:val="24"/>
          <w:highlight w:val="none"/>
          <w:shd w:val="clear" w:color="auto" w:fill="FFFFFF" w:themeFill="background1"/>
        </w:rPr>
        <w:t>自愿</w:t>
      </w:r>
      <w:r>
        <w:rPr>
          <w:rFonts w:hint="eastAsia" w:asciiTheme="minorEastAsia" w:hAnsiTheme="minorEastAsia" w:eastAsiaTheme="minorEastAsia" w:cstheme="minorEastAsia"/>
          <w:color w:val="auto"/>
          <w:kern w:val="0"/>
          <w:sz w:val="24"/>
          <w:highlight w:val="none"/>
          <w:shd w:val="clear" w:color="auto" w:fill="FFFFFF" w:themeFill="background1"/>
          <w:lang w:val="zh-CN"/>
        </w:rPr>
        <w:t>组成一个联合体，以一个投标人的身份</w:t>
      </w:r>
      <w:r>
        <w:rPr>
          <w:rFonts w:hint="eastAsia" w:asciiTheme="minorEastAsia" w:hAnsiTheme="minorEastAsia" w:eastAsiaTheme="minorEastAsia" w:cstheme="minorEastAsia"/>
          <w:color w:val="auto"/>
          <w:kern w:val="0"/>
          <w:sz w:val="24"/>
          <w:highlight w:val="none"/>
          <w:shd w:val="clear" w:color="auto" w:fill="FFFFFF" w:themeFill="background1"/>
        </w:rPr>
        <w:t>参加</w:t>
      </w:r>
      <w:r>
        <w:rPr>
          <w:rFonts w:hint="eastAsia" w:asciiTheme="minorEastAsia" w:hAnsiTheme="minorEastAsia" w:cstheme="minorEastAsia"/>
          <w:color w:val="auto"/>
          <w:kern w:val="0"/>
          <w:sz w:val="24"/>
          <w:highlight w:val="none"/>
          <w:u w:val="single"/>
          <w:shd w:val="clear" w:color="auto" w:fill="FFFFFF" w:themeFill="background1"/>
          <w:lang w:eastAsia="zh-CN"/>
        </w:rPr>
        <w:t>2026年高标准农田建设综合评价项目（一包）</w:t>
      </w:r>
      <w:r>
        <w:rPr>
          <w:rFonts w:hint="eastAsia" w:asciiTheme="minorEastAsia" w:hAnsiTheme="minorEastAsia" w:eastAsiaTheme="minorEastAsia" w:cstheme="minorEastAsia"/>
          <w:color w:val="auto"/>
          <w:sz w:val="24"/>
          <w:highlight w:val="none"/>
          <w:shd w:val="clear" w:color="auto" w:fill="FFFFFF" w:themeFill="background1"/>
        </w:rPr>
        <w:t>【项目编号：XJQN-WLMQ-2026-038 】</w:t>
      </w:r>
      <w:r>
        <w:rPr>
          <w:rFonts w:hint="eastAsia" w:asciiTheme="minorEastAsia" w:hAnsiTheme="minorEastAsia" w:eastAsiaTheme="minorEastAsia" w:cstheme="minorEastAsia"/>
          <w:color w:val="auto"/>
          <w:kern w:val="0"/>
          <w:sz w:val="24"/>
          <w:highlight w:val="none"/>
          <w:shd w:val="clear" w:color="auto" w:fill="FFFFFF" w:themeFill="background1"/>
          <w:lang w:val="zh-CN"/>
        </w:rPr>
        <w:t xml:space="preserve">投标。 </w:t>
      </w:r>
    </w:p>
    <w:p w14:paraId="79E20498">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一、各方一致决定，</w:t>
      </w:r>
      <w:r>
        <w:rPr>
          <w:rFonts w:hint="eastAsia" w:asciiTheme="minorEastAsia" w:hAnsiTheme="minorEastAsia" w:eastAsiaTheme="minorEastAsia" w:cstheme="minorEastAsia"/>
          <w:color w:val="auto"/>
          <w:kern w:val="0"/>
          <w:sz w:val="24"/>
          <w:highlight w:val="none"/>
          <w:u w:val="single"/>
          <w:shd w:val="clear" w:color="auto" w:fill="FFFFFF" w:themeFill="background1"/>
        </w:rPr>
        <w:t>（某联合体成员名称）</w:t>
      </w:r>
      <w:r>
        <w:rPr>
          <w:rFonts w:hint="eastAsia" w:asciiTheme="minorEastAsia" w:hAnsiTheme="minorEastAsia" w:eastAsiaTheme="minorEastAsia" w:cstheme="minorEastAsia"/>
          <w:color w:val="auto"/>
          <w:kern w:val="0"/>
          <w:sz w:val="24"/>
          <w:highlight w:val="none"/>
          <w:shd w:val="clear" w:color="auto" w:fill="FFFFFF" w:themeFill="background1"/>
        </w:rPr>
        <w:t>为联合体</w:t>
      </w:r>
      <w:r>
        <w:rPr>
          <w:rFonts w:hint="eastAsia" w:asciiTheme="minorEastAsia" w:hAnsiTheme="minorEastAsia" w:eastAsiaTheme="minorEastAsia" w:cstheme="minorEastAsia"/>
          <w:color w:val="auto"/>
          <w:kern w:val="0"/>
          <w:sz w:val="24"/>
          <w:highlight w:val="none"/>
          <w:shd w:val="clear" w:color="auto" w:fill="FFFFFF" w:themeFill="background1"/>
          <w:lang w:val="zh-CN"/>
        </w:rPr>
        <w:t>牵头人</w:t>
      </w:r>
      <w:r>
        <w:rPr>
          <w:rFonts w:hint="eastAsia" w:asciiTheme="minorEastAsia" w:hAnsiTheme="minorEastAsia" w:eastAsiaTheme="minorEastAsia" w:cstheme="minorEastAsia"/>
          <w:color w:val="auto"/>
          <w:sz w:val="24"/>
          <w:highlight w:val="none"/>
          <w:shd w:val="clear" w:color="auto" w:fill="FFFFFF" w:themeFill="background1"/>
        </w:rPr>
        <w:t>，代表所有联合体成员负责投标和合同实施阶段的主办、协调工作</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44D5F29D">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二、</w:t>
      </w:r>
      <w:r>
        <w:rPr>
          <w:rFonts w:hint="eastAsia" w:asciiTheme="minorEastAsia" w:hAnsiTheme="minorEastAsia" w:eastAsiaTheme="minorEastAsia" w:cstheme="minorEastAsia"/>
          <w:color w:val="auto"/>
          <w:sz w:val="24"/>
          <w:highlight w:val="none"/>
          <w:shd w:val="clear" w:color="auto" w:fill="FFFFFF" w:themeFill="background1"/>
        </w:rPr>
        <w:t>所有联合体成员各方签署授权书，授权书载明的</w:t>
      </w:r>
      <w:r>
        <w:rPr>
          <w:rFonts w:hint="eastAsia" w:asciiTheme="minorEastAsia" w:hAnsiTheme="minorEastAsia" w:eastAsiaTheme="minorEastAsia" w:cstheme="minorEastAsia"/>
          <w:color w:val="auto"/>
          <w:kern w:val="0"/>
          <w:sz w:val="24"/>
          <w:highlight w:val="none"/>
          <w:shd w:val="clear" w:color="auto" w:fill="FFFFFF" w:themeFill="background1"/>
          <w:lang w:val="zh-CN"/>
        </w:rPr>
        <w:t>授权代表根据招标文件规定及投标内容而对采购人、采购代理机构所作的任何合法承诺，包括书面澄清及</w:t>
      </w:r>
      <w:r>
        <w:rPr>
          <w:rFonts w:hint="eastAsia" w:asciiTheme="minorEastAsia" w:hAnsiTheme="minorEastAsia" w:cstheme="minorEastAsia"/>
          <w:color w:val="auto"/>
          <w:kern w:val="0"/>
          <w:sz w:val="24"/>
          <w:highlight w:val="none"/>
          <w:shd w:val="clear" w:color="auto" w:fill="FFFFFF" w:themeFill="background1"/>
          <w:lang w:val="en-US" w:eastAsia="zh-CN"/>
        </w:rPr>
        <w:t>响应</w:t>
      </w:r>
      <w:r>
        <w:rPr>
          <w:rFonts w:hint="eastAsia" w:asciiTheme="minorEastAsia" w:hAnsiTheme="minorEastAsia" w:eastAsiaTheme="minorEastAsia" w:cstheme="minorEastAsia"/>
          <w:color w:val="auto"/>
          <w:kern w:val="0"/>
          <w:sz w:val="24"/>
          <w:highlight w:val="none"/>
          <w:shd w:val="clear" w:color="auto" w:fill="FFFFFF" w:themeFill="background1"/>
          <w:lang w:val="zh-CN"/>
        </w:rPr>
        <w:t>等均对联合投标各方产生约束力。</w:t>
      </w:r>
    </w:p>
    <w:p w14:paraId="64646159">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三、本次联合投标中，分工如下：</w:t>
      </w:r>
    </w:p>
    <w:p w14:paraId="19952D14">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w:t>
      </w:r>
      <w:r>
        <w:rPr>
          <w:rFonts w:hint="eastAsia" w:asciiTheme="minorEastAsia" w:hAnsiTheme="minorEastAsia" w:cstheme="minorEastAsia"/>
          <w:color w:val="auto"/>
          <w:kern w:val="0"/>
          <w:sz w:val="24"/>
          <w:highlight w:val="none"/>
          <w:u w:val="single"/>
          <w:shd w:val="clear" w:color="auto" w:fill="FFFFFF" w:themeFill="background1"/>
          <w:lang w:val="en-US" w:eastAsia="zh-CN"/>
        </w:rPr>
        <w:t>牵头人</w:t>
      </w:r>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承担的工作和义务为：</w:t>
      </w:r>
      <w:r>
        <w:rPr>
          <w:rFonts w:hint="eastAsia" w:asciiTheme="minorEastAsia" w:hAnsiTheme="minorEastAsia" w:eastAsiaTheme="minorEastAsia" w:cstheme="minorEastAsia"/>
          <w:color w:val="auto"/>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67E19F47">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（联合体成员</w:t>
      </w:r>
      <w:r>
        <w:rPr>
          <w:rFonts w:hint="eastAsia" w:asciiTheme="minorEastAsia" w:hAnsiTheme="minorEastAsia" w:cstheme="minorEastAsia"/>
          <w:color w:val="auto"/>
          <w:kern w:val="0"/>
          <w:sz w:val="24"/>
          <w:highlight w:val="none"/>
          <w:u w:val="single"/>
          <w:shd w:val="clear" w:color="auto" w:fill="FFFFFF" w:themeFill="background1"/>
          <w:lang w:val="en-US" w:eastAsia="zh-CN"/>
        </w:rPr>
        <w:t>1</w:t>
      </w:r>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承担的工作和义务为：</w:t>
      </w:r>
      <w:r>
        <w:rPr>
          <w:rFonts w:hint="eastAsia" w:asciiTheme="minorEastAsia" w:hAnsiTheme="minorEastAsia" w:eastAsiaTheme="minorEastAsia" w:cstheme="minorEastAsia"/>
          <w:color w:val="auto"/>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3A81B408">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5CE7B805">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四、联合体成员合同份额。</w:t>
      </w:r>
    </w:p>
    <w:p w14:paraId="0B49D02F">
      <w:pPr>
        <w:spacing w:line="300" w:lineRule="auto"/>
        <w:ind w:firstLine="480" w:firstLineChars="20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w:t>
      </w:r>
      <w:bookmarkStart w:id="85" w:name="_Hlk101131882"/>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w:t>
      </w:r>
      <w:r>
        <w:rPr>
          <w:rFonts w:hint="eastAsia" w:asciiTheme="minorEastAsia" w:hAnsiTheme="minorEastAsia" w:cstheme="minorEastAsia"/>
          <w:color w:val="auto"/>
          <w:kern w:val="0"/>
          <w:sz w:val="24"/>
          <w:highlight w:val="none"/>
          <w:u w:val="single"/>
          <w:shd w:val="clear" w:color="auto" w:fill="FFFFFF" w:themeFill="background1"/>
          <w:lang w:val="en-US" w:eastAsia="zh-CN"/>
        </w:rPr>
        <w:t>牵头人</w:t>
      </w:r>
      <w:bookmarkEnd w:id="85"/>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rPr>
        <w:t>提供的服务，其合同份额占到合同总金额</w:t>
      </w:r>
      <w:r>
        <w:rPr>
          <w:rFonts w:hint="eastAsia" w:asciiTheme="minorEastAsia" w:hAnsiTheme="minorEastAsia" w:eastAsiaTheme="minorEastAsia" w:cstheme="minorEastAsia"/>
          <w:color w:val="auto"/>
          <w:kern w:val="0"/>
          <w:sz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rPr>
        <w:t>%</w:t>
      </w:r>
      <w:r>
        <w:rPr>
          <w:rFonts w:hint="eastAsia" w:asciiTheme="minorEastAsia" w:hAnsiTheme="minorEastAsia" w:cstheme="minorEastAsia"/>
          <w:color w:val="auto"/>
          <w:kern w:val="0"/>
          <w:sz w:val="24"/>
          <w:highlight w:val="none"/>
          <w:shd w:val="clear" w:color="auto" w:fill="FFFFFF" w:themeFill="background1"/>
          <w:lang w:val="zh-CN"/>
        </w:rPr>
        <w:t>；</w:t>
      </w:r>
    </w:p>
    <w:p w14:paraId="403CC15E">
      <w:pPr>
        <w:spacing w:line="300" w:lineRule="auto"/>
        <w:ind w:firstLine="480" w:firstLineChars="200"/>
        <w:rPr>
          <w:rFonts w:hint="eastAsia" w:asciiTheme="minorEastAsia" w:hAnsi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u w:val="single"/>
          <w:shd w:val="clear" w:color="auto" w:fill="FFFFFF" w:themeFill="background1"/>
        </w:rPr>
        <w:t>（联合体成员</w:t>
      </w:r>
      <w:r>
        <w:rPr>
          <w:rFonts w:hint="eastAsia" w:asciiTheme="minorEastAsia" w:hAnsiTheme="minorEastAsia" w:cstheme="minorEastAsia"/>
          <w:color w:val="auto"/>
          <w:kern w:val="0"/>
          <w:sz w:val="24"/>
          <w:highlight w:val="none"/>
          <w:u w:val="single"/>
          <w:shd w:val="clear" w:color="auto" w:fill="FFFFFF" w:themeFill="background1"/>
          <w:lang w:val="en-US" w:eastAsia="zh-CN"/>
        </w:rPr>
        <w:t>1</w:t>
      </w:r>
      <w:r>
        <w:rPr>
          <w:rFonts w:hint="eastAsia" w:asciiTheme="minorEastAsia" w:hAnsiTheme="minorEastAsia" w:eastAsiaTheme="minorEastAsia" w:cstheme="minorEastAsia"/>
          <w:color w:val="auto"/>
          <w:kern w:val="0"/>
          <w:sz w:val="24"/>
          <w:highlight w:val="none"/>
          <w:u w:val="single"/>
          <w:shd w:val="clear" w:color="auto" w:fill="FFFFFF" w:themeFill="background1"/>
        </w:rPr>
        <w:t>）</w:t>
      </w:r>
      <w:r>
        <w:rPr>
          <w:rFonts w:hint="eastAsia" w:asciiTheme="minorEastAsia" w:hAnsiTheme="minorEastAsia" w:eastAsiaTheme="minorEastAsia" w:cstheme="minorEastAsia"/>
          <w:color w:val="auto"/>
          <w:kern w:val="0"/>
          <w:sz w:val="24"/>
          <w:highlight w:val="none"/>
          <w:shd w:val="clear" w:color="auto" w:fill="FFFFFF" w:themeFill="background1"/>
        </w:rPr>
        <w:t>提供的服务，其合同份额占到合同总金额</w:t>
      </w:r>
      <w:r>
        <w:rPr>
          <w:rFonts w:hint="eastAsia" w:asciiTheme="minorEastAsia" w:hAnsiTheme="minorEastAsia" w:eastAsiaTheme="minorEastAsia" w:cstheme="minorEastAsia"/>
          <w:color w:val="auto"/>
          <w:kern w:val="0"/>
          <w:sz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rPr>
        <w:t>%</w:t>
      </w:r>
      <w:r>
        <w:rPr>
          <w:rFonts w:hint="eastAsia" w:asciiTheme="minorEastAsia" w:hAnsiTheme="minorEastAsia" w:cstheme="minorEastAsia"/>
          <w:color w:val="auto"/>
          <w:kern w:val="0"/>
          <w:sz w:val="24"/>
          <w:highlight w:val="none"/>
          <w:shd w:val="clear" w:color="auto" w:fill="FFFFFF" w:themeFill="background1"/>
          <w:lang w:val="zh-CN"/>
        </w:rPr>
        <w:t>；</w:t>
      </w:r>
    </w:p>
    <w:p w14:paraId="7BEFEF85">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1CE18AEB">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五、如果中标，</w:t>
      </w:r>
      <w:r>
        <w:rPr>
          <w:rFonts w:hint="eastAsia" w:asciiTheme="minorEastAsia" w:hAnsiTheme="minorEastAsia" w:eastAsiaTheme="minorEastAsia" w:cstheme="minorEastAsia"/>
          <w:color w:val="auto"/>
          <w:sz w:val="24"/>
          <w:highlight w:val="none"/>
          <w:shd w:val="clear" w:color="auto" w:fill="FFFFFF" w:themeFill="background1"/>
        </w:rPr>
        <w:t>联合体各成员方共同与采购人签订合同，并就采购合同约定的事项对采购人承担连带责任。</w:t>
      </w:r>
    </w:p>
    <w:p w14:paraId="07DBE0EA">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六、有关本次联合投标的其他事宜：</w:t>
      </w:r>
    </w:p>
    <w:p w14:paraId="00018557">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1</w:t>
      </w:r>
      <w:r>
        <w:rPr>
          <w:rFonts w:hint="eastAsia" w:asciiTheme="minorEastAsia" w:hAnsiTheme="minorEastAsia" w:cstheme="minorEastAsia"/>
          <w:color w:val="auto"/>
          <w:kern w:val="0"/>
          <w:sz w:val="24"/>
          <w:highlight w:val="none"/>
          <w:shd w:val="clear" w:color="auto" w:fill="FFFFFF" w:themeFill="background1"/>
          <w:lang w:val="en-US" w:eastAsia="zh-CN"/>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联合体各方不再单独参加或者与其他供应商另外组成联合体参加同一合同项下的政府采购活动。</w:t>
      </w:r>
    </w:p>
    <w:p w14:paraId="0E6F47C5">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2</w:t>
      </w:r>
      <w:r>
        <w:rPr>
          <w:rFonts w:hint="eastAsia" w:asciiTheme="minorEastAsia" w:hAnsiTheme="minorEastAsia" w:cstheme="minorEastAsia"/>
          <w:color w:val="auto"/>
          <w:kern w:val="0"/>
          <w:sz w:val="24"/>
          <w:highlight w:val="none"/>
          <w:shd w:val="clear" w:color="auto" w:fill="FFFFFF" w:themeFill="background1"/>
          <w:lang w:val="en-US" w:eastAsia="zh-CN"/>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联合体中有同类资质的各方按照联合体分工承担相同工作的，按照资质等级较低的供应商确定资质等级。</w:t>
      </w:r>
    </w:p>
    <w:p w14:paraId="753A73CC">
      <w:pPr>
        <w:snapToGrid w:val="0"/>
        <w:spacing w:line="300" w:lineRule="auto"/>
        <w:ind w:firstLine="48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3</w:t>
      </w:r>
      <w:r>
        <w:rPr>
          <w:rFonts w:hint="eastAsia" w:asciiTheme="minorEastAsia" w:hAnsiTheme="minorEastAsia" w:cstheme="minorEastAsia"/>
          <w:color w:val="auto"/>
          <w:kern w:val="0"/>
          <w:sz w:val="24"/>
          <w:highlight w:val="none"/>
          <w:shd w:val="clear" w:color="auto" w:fill="FFFFFF" w:themeFill="background1"/>
          <w:lang w:val="en-US" w:eastAsia="zh-CN"/>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本协议提交采购人、采购代理机构后，联合体各方不得以任何形式对上述内容进行修改或撤销。</w:t>
      </w:r>
    </w:p>
    <w:p w14:paraId="1FF76D58">
      <w:pPr>
        <w:snapToGrid w:val="0"/>
        <w:spacing w:line="300" w:lineRule="auto"/>
        <w:ind w:firstLine="5040" w:firstLineChars="2100"/>
        <w:rPr>
          <w:rFonts w:hint="eastAsia" w:asciiTheme="minorEastAsia" w:hAnsiTheme="minorEastAsia" w:eastAsiaTheme="minorEastAsia" w:cstheme="minorEastAsia"/>
          <w:color w:val="auto"/>
          <w:kern w:val="0"/>
          <w:sz w:val="24"/>
          <w:highlight w:val="none"/>
          <w:shd w:val="clear" w:color="auto" w:fill="FFFFFF" w:themeFill="background1"/>
          <w:lang w:val="zh-CN"/>
        </w:rPr>
      </w:pPr>
    </w:p>
    <w:p w14:paraId="4D26A5D7">
      <w:pPr>
        <w:snapToGrid w:val="0"/>
        <w:spacing w:line="300" w:lineRule="auto"/>
        <w:ind w:firstLine="5040" w:firstLineChars="2100"/>
        <w:rPr>
          <w:rFonts w:hint="eastAsia" w:asciiTheme="minorEastAsia" w:hAnsiTheme="minorEastAsia" w:eastAsiaTheme="minorEastAsia" w:cstheme="minorEastAsia"/>
          <w:color w:val="auto"/>
          <w:kern w:val="0"/>
          <w:sz w:val="24"/>
          <w:highlight w:val="none"/>
          <w:shd w:val="clear" w:color="auto" w:fill="FFFFFF" w:themeFill="background1"/>
          <w:lang w:val="zh-CN"/>
        </w:rPr>
      </w:pPr>
    </w:p>
    <w:p w14:paraId="05182B7D">
      <w:pPr>
        <w:snapToGrid w:val="0"/>
        <w:spacing w:line="300" w:lineRule="auto"/>
        <w:ind w:firstLine="5040" w:firstLineChars="210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kern w:val="0"/>
          <w:sz w:val="24"/>
          <w:highlight w:val="none"/>
          <w:shd w:val="clear" w:color="auto" w:fill="FFFFFF" w:themeFill="background1"/>
          <w:lang w:val="zh-CN"/>
        </w:rPr>
        <w:t>联合体成员名称</w:t>
      </w:r>
      <w:r>
        <w:rPr>
          <w:rFonts w:hint="eastAsia" w:asciiTheme="minorEastAsia" w:hAnsiTheme="minorEastAsia" w:cstheme="minorEastAsia"/>
          <w:color w:val="auto"/>
          <w:kern w:val="0"/>
          <w:sz w:val="24"/>
          <w:highlight w:val="none"/>
          <w:shd w:val="clear" w:color="auto" w:fill="FFFFFF" w:themeFill="background1"/>
          <w:lang w:val="zh-CN"/>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电子签名/公章</w:t>
      </w:r>
      <w:r>
        <w:rPr>
          <w:rFonts w:hint="eastAsia" w:asciiTheme="minorEastAsia" w:hAnsiTheme="minorEastAsia" w:cstheme="minorEastAsia"/>
          <w:color w:val="auto"/>
          <w:kern w:val="0"/>
          <w:sz w:val="24"/>
          <w:highlight w:val="none"/>
          <w:shd w:val="clear" w:color="auto" w:fill="FFFFFF" w:themeFill="background1"/>
          <w:lang w:val="zh-CN"/>
        </w:rPr>
        <w:t>）</w:t>
      </w:r>
      <w:r>
        <w:rPr>
          <w:rFonts w:hint="eastAsia" w:asciiTheme="minorEastAsia" w:hAnsiTheme="minorEastAsia" w:eastAsiaTheme="minorEastAsia" w:cstheme="minorEastAsia"/>
          <w:color w:val="auto"/>
          <w:kern w:val="0"/>
          <w:sz w:val="24"/>
          <w:highlight w:val="none"/>
          <w:shd w:val="clear" w:color="auto" w:fill="FFFFFF" w:themeFill="background1"/>
          <w:lang w:val="zh-CN"/>
        </w:rPr>
        <w:t>：</w:t>
      </w:r>
    </w:p>
    <w:p w14:paraId="17EE702C">
      <w:pPr>
        <w:spacing w:line="300" w:lineRule="auto"/>
        <w:ind w:right="420"/>
        <w:rPr>
          <w:rFonts w:hint="eastAsia" w:asciiTheme="minorEastAsia" w:hAnsiTheme="minorEastAsia" w:eastAsiaTheme="minorEastAsia" w:cstheme="minorEastAsia"/>
          <w:color w:val="auto"/>
          <w:kern w:val="0"/>
          <w:sz w:val="24"/>
          <w:highlight w:val="none"/>
          <w:shd w:val="clear" w:color="auto" w:fill="FFFFFF" w:themeFill="background1"/>
          <w:lang w:val="zh-CN"/>
        </w:rPr>
      </w:pPr>
      <w:r>
        <w:rPr>
          <w:rFonts w:hint="eastAsia" w:asciiTheme="minorEastAsia" w:hAnsiTheme="minorEastAsia" w:eastAsiaTheme="minorEastAsia" w:cstheme="minorEastAsia"/>
          <w:color w:val="auto"/>
          <w:sz w:val="24"/>
          <w:highlight w:val="none"/>
          <w:shd w:val="clear" w:color="auto" w:fill="FFFFFF" w:themeFill="background1"/>
          <w:lang w:val="en-US" w:eastAsia="zh-CN"/>
        </w:rPr>
        <w:t xml:space="preserve">             </w:t>
      </w:r>
      <w:r>
        <w:rPr>
          <w:rFonts w:hint="eastAsia" w:asciiTheme="minorEastAsia" w:hAnsiTheme="minorEastAsia" w:cstheme="minorEastAsia"/>
          <w:color w:val="auto"/>
          <w:sz w:val="24"/>
          <w:highlight w:val="none"/>
          <w:shd w:val="clear" w:color="auto" w:fill="FFFFFF" w:themeFill="background1"/>
          <w:lang w:val="en-US" w:eastAsia="zh-CN"/>
        </w:rPr>
        <w:t xml:space="preserve">                             </w:t>
      </w:r>
      <w:r>
        <w:rPr>
          <w:rFonts w:hint="eastAsia" w:asciiTheme="minorEastAsia" w:hAnsiTheme="minorEastAsia" w:eastAsiaTheme="minorEastAsia" w:cstheme="minorEastAsia"/>
          <w:color w:val="auto"/>
          <w:kern w:val="0"/>
          <w:sz w:val="24"/>
          <w:highlight w:val="none"/>
          <w:shd w:val="clear" w:color="auto" w:fill="FFFFFF" w:themeFill="background1"/>
          <w:lang w:val="zh-CN"/>
        </w:rPr>
        <w:t>日期：  年  月   日</w:t>
      </w:r>
    </w:p>
    <w:p w14:paraId="4C4CE0C0">
      <w:pPr>
        <w:rPr>
          <w:rFonts w:hint="eastAsia" w:ascii="宋体" w:hAnsi="宋体" w:cs="宋体"/>
          <w:b/>
          <w:sz w:val="28"/>
        </w:rPr>
      </w:pPr>
    </w:p>
    <w:p w14:paraId="25DD93C1">
      <w:pPr>
        <w:rPr>
          <w:rFonts w:hint="eastAsia" w:ascii="宋体" w:hAnsi="宋体" w:cs="宋体"/>
          <w:b/>
          <w:bCs/>
          <w:sz w:val="28"/>
          <w:szCs w:val="28"/>
          <w:lang w:val="en-US" w:eastAsia="zh-CN"/>
        </w:rPr>
      </w:pPr>
      <w:r>
        <w:rPr>
          <w:rFonts w:hint="eastAsia" w:asciiTheme="minorEastAsia" w:hAnsiTheme="minorEastAsia" w:eastAsiaTheme="minorEastAsia" w:cstheme="minorEastAsia"/>
          <w:b w:val="0"/>
          <w:bCs w:val="0"/>
          <w:color w:val="auto"/>
          <w:sz w:val="24"/>
          <w:highlight w:val="none"/>
          <w:shd w:val="clear" w:color="auto" w:fill="FFFFFF" w:themeFill="background1"/>
        </w:rPr>
        <w:t>注：按本格式和要求提供</w:t>
      </w:r>
      <w:r>
        <w:rPr>
          <w:rFonts w:hint="eastAsia" w:asciiTheme="minorEastAsia" w:hAnsiTheme="minorEastAsia" w:cstheme="minorEastAsia"/>
          <w:b w:val="0"/>
          <w:bCs w:val="0"/>
          <w:color w:val="auto"/>
          <w:sz w:val="24"/>
          <w:highlight w:val="none"/>
          <w:shd w:val="clear" w:color="auto" w:fill="FFFFFF" w:themeFill="background1"/>
          <w:lang w:eastAsia="zh-CN"/>
        </w:rPr>
        <w:t>。</w:t>
      </w:r>
    </w:p>
    <w:p w14:paraId="732F425D">
      <w:pPr>
        <w:jc w:val="left"/>
        <w:rPr>
          <w:rFonts w:hint="eastAsia" w:ascii="宋体" w:hAnsi="宋体" w:cs="宋体"/>
          <w:b/>
          <w:bCs/>
          <w:sz w:val="28"/>
          <w:szCs w:val="28"/>
          <w:lang w:val="en-US" w:eastAsia="zh-CN"/>
        </w:rPr>
      </w:pPr>
    </w:p>
    <w:p w14:paraId="4B5E7DC1">
      <w:pPr>
        <w:jc w:val="left"/>
        <w:rPr>
          <w:rFonts w:hint="eastAsia" w:ascii="宋体" w:hAnsi="宋体" w:cs="宋体"/>
          <w:b/>
          <w:bCs/>
          <w:sz w:val="28"/>
          <w:szCs w:val="28"/>
        </w:rPr>
      </w:pPr>
      <w:r>
        <w:rPr>
          <w:rFonts w:hint="eastAsia" w:ascii="宋体" w:hAnsi="宋体" w:cs="宋体"/>
          <w:b/>
          <w:bCs/>
          <w:sz w:val="28"/>
          <w:szCs w:val="28"/>
          <w:lang w:val="en-US" w:eastAsia="zh-CN"/>
        </w:rPr>
        <w:t>1</w:t>
      </w:r>
      <w:r>
        <w:rPr>
          <w:rFonts w:hint="eastAsia" w:ascii="宋体" w:hAnsi="宋体" w:cs="宋体"/>
          <w:b/>
          <w:bCs/>
          <w:sz w:val="28"/>
          <w:szCs w:val="28"/>
        </w:rPr>
        <w:t>-1</w:t>
      </w:r>
      <w:r>
        <w:rPr>
          <w:rFonts w:hint="eastAsia" w:ascii="宋体" w:hAnsi="宋体" w:cs="宋体"/>
          <w:b/>
          <w:bCs/>
          <w:sz w:val="28"/>
          <w:szCs w:val="28"/>
          <w:lang w:val="en-US" w:eastAsia="zh-CN"/>
        </w:rPr>
        <w:t>1</w:t>
      </w:r>
      <w:r>
        <w:rPr>
          <w:rFonts w:hint="eastAsia" w:ascii="宋体" w:hAnsi="宋体" w:cs="宋体"/>
          <w:b/>
          <w:bCs/>
          <w:sz w:val="28"/>
          <w:szCs w:val="28"/>
        </w:rPr>
        <w:t>其他文件</w:t>
      </w:r>
    </w:p>
    <w:p w14:paraId="67307F1A">
      <w:pPr>
        <w:spacing w:line="440" w:lineRule="exact"/>
        <w:rPr>
          <w:rFonts w:ascii="宋体" w:hAnsi="宋体" w:cs="宋体"/>
          <w:sz w:val="24"/>
        </w:rPr>
      </w:pPr>
    </w:p>
    <w:p w14:paraId="7A13E1A6">
      <w:pPr>
        <w:spacing w:line="460" w:lineRule="exact"/>
        <w:jc w:val="center"/>
        <w:rPr>
          <w:rFonts w:ascii="宋体" w:hAnsi="宋体" w:cs="宋体"/>
          <w:b/>
          <w:bCs/>
          <w:sz w:val="28"/>
          <w:szCs w:val="32"/>
        </w:rPr>
      </w:pPr>
      <w:r>
        <w:rPr>
          <w:rFonts w:hint="eastAsia" w:ascii="宋体" w:hAnsi="宋体" w:cs="宋体"/>
          <w:b/>
          <w:bCs/>
          <w:sz w:val="28"/>
          <w:szCs w:val="32"/>
        </w:rPr>
        <w:t>诚信投标承诺书</w:t>
      </w:r>
    </w:p>
    <w:p w14:paraId="5DE448AB">
      <w:pPr>
        <w:jc w:val="center"/>
        <w:rPr>
          <w:rFonts w:ascii="宋体" w:hAnsi="宋体" w:cs="宋体"/>
          <w:b/>
          <w:sz w:val="30"/>
        </w:rPr>
      </w:pPr>
    </w:p>
    <w:p w14:paraId="506C4F6E">
      <w:pPr>
        <w:spacing w:line="400" w:lineRule="exact"/>
        <w:rPr>
          <w:rFonts w:ascii="宋体" w:hAnsi="宋体" w:cs="宋体"/>
          <w:sz w:val="24"/>
          <w:szCs w:val="24"/>
        </w:rPr>
      </w:pPr>
      <w:r>
        <w:rPr>
          <w:rFonts w:hint="eastAsia" w:ascii="宋体" w:hAnsi="宋体" w:cs="宋体"/>
          <w:sz w:val="24"/>
          <w:szCs w:val="24"/>
        </w:rPr>
        <w:t>本人以企业法定代表人的身份郑重承诺：</w:t>
      </w:r>
    </w:p>
    <w:p w14:paraId="0936170A">
      <w:pPr>
        <w:spacing w:line="400" w:lineRule="exac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投标文件中所提供的一切材料都是真实、有效、合法的。</w:t>
      </w:r>
    </w:p>
    <w:p w14:paraId="4933EE4C">
      <w:pPr>
        <w:spacing w:line="40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未以他人名义投标或者以其他方式弄虚作假，骗取中标。</w:t>
      </w:r>
    </w:p>
    <w:p w14:paraId="094C04A0">
      <w:pPr>
        <w:spacing w:line="400" w:lineRule="exac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w:t>
      </w:r>
      <w:r>
        <w:rPr>
          <w:rFonts w:hint="eastAsia" w:ascii="宋体" w:hAnsi="宋体" w:cs="宋体"/>
          <w:sz w:val="24"/>
          <w:szCs w:val="24"/>
        </w:rPr>
        <w:t>本单位未与其他</w:t>
      </w:r>
      <w:r>
        <w:rPr>
          <w:rFonts w:hint="eastAsia" w:ascii="宋体" w:hAnsi="宋体" w:cs="宋体"/>
          <w:sz w:val="24"/>
          <w:szCs w:val="24"/>
          <w:lang w:eastAsia="zh-CN"/>
        </w:rPr>
        <w:t>投标人</w:t>
      </w:r>
      <w:r>
        <w:rPr>
          <w:rFonts w:hint="eastAsia" w:ascii="宋体" w:hAnsi="宋体" w:cs="宋体"/>
          <w:sz w:val="24"/>
          <w:szCs w:val="24"/>
        </w:rPr>
        <w:t>互相串通投标，不排挤其他</w:t>
      </w:r>
      <w:r>
        <w:rPr>
          <w:rFonts w:hint="eastAsia" w:ascii="宋体" w:hAnsi="宋体" w:cs="宋体"/>
          <w:sz w:val="24"/>
          <w:szCs w:val="24"/>
          <w:lang w:eastAsia="zh-CN"/>
        </w:rPr>
        <w:t>投标人</w:t>
      </w:r>
      <w:r>
        <w:rPr>
          <w:rFonts w:hint="eastAsia" w:ascii="宋体" w:hAnsi="宋体" w:cs="宋体"/>
          <w:sz w:val="24"/>
          <w:szCs w:val="24"/>
        </w:rPr>
        <w:t>的公平竞争，不损害采购人的合法权益。</w:t>
      </w:r>
    </w:p>
    <w:p w14:paraId="5B4A3E90">
      <w:pPr>
        <w:spacing w:line="400" w:lineRule="exact"/>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w:t>
      </w:r>
      <w:r>
        <w:rPr>
          <w:rFonts w:hint="eastAsia" w:ascii="宋体" w:hAnsi="宋体" w:cs="宋体"/>
          <w:sz w:val="24"/>
          <w:szCs w:val="24"/>
        </w:rPr>
        <w:t>单位负责人为同一人或者存在直接控股、管理关系的不同</w:t>
      </w:r>
      <w:r>
        <w:rPr>
          <w:rFonts w:hint="eastAsia" w:ascii="宋体" w:hAnsi="宋体" w:cs="宋体"/>
          <w:sz w:val="24"/>
          <w:szCs w:val="24"/>
          <w:lang w:eastAsia="zh-CN"/>
        </w:rPr>
        <w:t>投标人</w:t>
      </w:r>
      <w:r>
        <w:rPr>
          <w:rFonts w:hint="eastAsia" w:ascii="宋体" w:hAnsi="宋体" w:cs="宋体"/>
          <w:sz w:val="24"/>
          <w:szCs w:val="24"/>
        </w:rPr>
        <w:t>，未参加同一合同项下的政府采购活动。</w:t>
      </w:r>
    </w:p>
    <w:p w14:paraId="0D532AD2">
      <w:pPr>
        <w:spacing w:line="400" w:lineRule="exact"/>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w:t>
      </w:r>
      <w:r>
        <w:rPr>
          <w:rFonts w:hint="eastAsia" w:ascii="宋体" w:hAnsi="宋体" w:cs="宋体"/>
          <w:sz w:val="24"/>
          <w:szCs w:val="24"/>
        </w:rPr>
        <w:t>未与采购人或者招标代理机构串通投标，损害国家利益、社会公共利益或者他人的合法权益。</w:t>
      </w:r>
    </w:p>
    <w:p w14:paraId="0EC72DF5">
      <w:pPr>
        <w:spacing w:line="400" w:lineRule="exact"/>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en-US" w:eastAsia="zh-CN"/>
        </w:rPr>
        <w:t>.</w:t>
      </w:r>
      <w:r>
        <w:rPr>
          <w:rFonts w:hint="eastAsia" w:ascii="宋体" w:hAnsi="宋体" w:cs="宋体"/>
          <w:sz w:val="24"/>
          <w:szCs w:val="24"/>
        </w:rPr>
        <w:t>不向采购人或者评审小组成员行贿以牟取中标。</w:t>
      </w:r>
    </w:p>
    <w:p w14:paraId="5CCFAB5D">
      <w:pPr>
        <w:spacing w:line="400" w:lineRule="exact"/>
        <w:rPr>
          <w:rFonts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w:t>
      </w:r>
      <w:r>
        <w:rPr>
          <w:rFonts w:hint="eastAsia" w:ascii="宋体" w:hAnsi="宋体" w:cs="宋体"/>
          <w:sz w:val="24"/>
          <w:szCs w:val="24"/>
        </w:rPr>
        <w:t xml:space="preserve">同意采购人的验收、计量、支付办法；投标文件中未提出超出采购人要求的附加条件。 </w:t>
      </w:r>
    </w:p>
    <w:p w14:paraId="0D245AB7">
      <w:pPr>
        <w:spacing w:line="400" w:lineRule="exact"/>
        <w:rPr>
          <w:rFonts w:ascii="宋体" w:hAnsi="宋体" w:cs="宋体"/>
          <w:sz w:val="24"/>
          <w:szCs w:val="24"/>
        </w:rPr>
      </w:pPr>
      <w:r>
        <w:rPr>
          <w:rFonts w:hint="eastAsia" w:ascii="宋体" w:hAnsi="宋体" w:cs="宋体"/>
          <w:sz w:val="24"/>
          <w:szCs w:val="24"/>
        </w:rPr>
        <w:t>8</w:t>
      </w:r>
      <w:r>
        <w:rPr>
          <w:rFonts w:hint="eastAsia" w:ascii="宋体" w:hAnsi="宋体" w:cs="宋体"/>
          <w:sz w:val="24"/>
          <w:szCs w:val="24"/>
          <w:lang w:val="en-US" w:eastAsia="zh-CN"/>
        </w:rPr>
        <w:t>.</w:t>
      </w:r>
      <w:r>
        <w:rPr>
          <w:rFonts w:hint="eastAsia" w:ascii="宋体" w:hAnsi="宋体" w:cs="宋体"/>
          <w:sz w:val="24"/>
          <w:szCs w:val="24"/>
        </w:rPr>
        <w:t>遵守《中华人民共和国政府采购法》、《政府采购货物和服务招标投标管理办法》（财政部87号令）等相关法律法规的规定，保证不进行恶意投诉。</w:t>
      </w:r>
    </w:p>
    <w:p w14:paraId="79897F3D">
      <w:pPr>
        <w:spacing w:line="400" w:lineRule="exact"/>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w:t>
      </w:r>
      <w:r>
        <w:rPr>
          <w:rFonts w:hint="eastAsia" w:ascii="宋体" w:hAnsi="宋体" w:cs="宋体"/>
          <w:sz w:val="24"/>
          <w:szCs w:val="24"/>
        </w:rPr>
        <w:t>……</w:t>
      </w:r>
    </w:p>
    <w:p w14:paraId="4356EA08">
      <w:pPr>
        <w:spacing w:line="400" w:lineRule="exact"/>
        <w:rPr>
          <w:rFonts w:ascii="宋体" w:hAnsi="宋体" w:cs="宋体"/>
          <w:sz w:val="24"/>
          <w:szCs w:val="24"/>
        </w:rPr>
      </w:pPr>
      <w:r>
        <w:rPr>
          <w:rFonts w:hint="eastAsia" w:ascii="宋体" w:hAnsi="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cs="宋体"/>
          <w:sz w:val="24"/>
          <w:szCs w:val="24"/>
          <w:lang w:eastAsia="zh-CN"/>
        </w:rPr>
        <w:t>投标保证金</w:t>
      </w:r>
      <w:r>
        <w:rPr>
          <w:rFonts w:hint="eastAsia" w:ascii="宋体" w:hAnsi="宋体" w:cs="宋体"/>
          <w:sz w:val="24"/>
          <w:szCs w:val="24"/>
        </w:rPr>
        <w:t>，并愿意承担由此引起的其他法律责任。</w:t>
      </w:r>
    </w:p>
    <w:p w14:paraId="50079D78">
      <w:pPr>
        <w:spacing w:line="360" w:lineRule="exact"/>
        <w:rPr>
          <w:rFonts w:ascii="宋体" w:hAnsi="宋体" w:cs="宋体"/>
          <w:sz w:val="22"/>
        </w:rPr>
      </w:pPr>
    </w:p>
    <w:p w14:paraId="12E1A744">
      <w:pPr>
        <w:pStyle w:val="11"/>
        <w:spacing w:line="460" w:lineRule="exact"/>
        <w:ind w:firstLine="480" w:firstLineChars="200"/>
        <w:jc w:val="center"/>
        <w:rPr>
          <w:rFonts w:ascii="宋体" w:hAnsi="宋体" w:cs="宋体"/>
          <w:bCs/>
          <w:sz w:val="24"/>
          <w:u w:val="single"/>
        </w:rPr>
      </w:pP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6086D4E6">
      <w:pPr>
        <w:pStyle w:val="11"/>
        <w:spacing w:line="460" w:lineRule="exact"/>
        <w:ind w:firstLine="4080" w:firstLineChars="17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3AE6053B">
      <w:pPr>
        <w:spacing w:line="400" w:lineRule="exact"/>
        <w:ind w:firstLine="4080" w:firstLineChars="1700"/>
        <w:rPr>
          <w:rFonts w:ascii="宋体" w:hAnsi="宋体" w:cs="宋体"/>
          <w:sz w:val="24"/>
        </w:rPr>
      </w:pPr>
      <w:r>
        <w:rPr>
          <w:rFonts w:hint="eastAsia" w:ascii="宋体" w:hAnsi="宋体" w:cs="宋体"/>
          <w:bCs/>
          <w:sz w:val="24"/>
        </w:rPr>
        <w:t>日</w:t>
      </w:r>
      <w:r>
        <w:rPr>
          <w:rFonts w:hint="eastAsia" w:ascii="宋体" w:hAnsi="宋体" w:cs="宋体"/>
          <w:bCs/>
          <w:sz w:val="24"/>
          <w:lang w:val="en-US" w:eastAsia="zh-CN"/>
        </w:rPr>
        <w:t xml:space="preserve">    </w:t>
      </w:r>
      <w:r>
        <w:rPr>
          <w:rFonts w:hint="eastAsia" w:ascii="宋体" w:hAnsi="宋体" w:cs="宋体"/>
          <w:bCs/>
          <w:sz w:val="24"/>
        </w:rPr>
        <w:t>期：</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rPr>
        <w:t>日</w:t>
      </w:r>
      <w:r>
        <w:rPr>
          <w:rFonts w:hint="eastAsia" w:ascii="宋体" w:hAnsi="宋体" w:cs="宋体"/>
          <w:sz w:val="24"/>
        </w:rPr>
        <w:t>　</w:t>
      </w:r>
    </w:p>
    <w:p w14:paraId="4765EFA5">
      <w:pPr>
        <w:tabs>
          <w:tab w:val="left" w:pos="6663"/>
        </w:tabs>
        <w:rPr>
          <w:rFonts w:hint="eastAsia" w:ascii="宋体" w:hAnsi="宋体" w:cs="宋体"/>
        </w:rPr>
      </w:pPr>
      <w:r>
        <w:rPr>
          <w:rFonts w:hint="eastAsia" w:ascii="宋体" w:hAnsi="宋体" w:cs="宋体"/>
        </w:rPr>
        <w:br w:type="page"/>
      </w:r>
    </w:p>
    <w:p w14:paraId="1B154FB5">
      <w:pPr>
        <w:rPr>
          <w:rFonts w:hint="default" w:ascii="宋体" w:hAnsi="宋体" w:eastAsia="宋体" w:cs="宋体"/>
          <w:b/>
          <w:sz w:val="28"/>
          <w:lang w:val="en-US" w:eastAsia="zh-CN"/>
        </w:rPr>
      </w:pPr>
      <w:r>
        <w:rPr>
          <w:rFonts w:hint="eastAsia" w:ascii="宋体" w:hAnsi="宋体" w:cs="宋体"/>
          <w:b/>
          <w:sz w:val="28"/>
        </w:rPr>
        <w:t>B商务文件</w:t>
      </w:r>
      <w:r>
        <w:rPr>
          <w:rFonts w:hint="eastAsia" w:ascii="宋体" w:hAnsi="宋体" w:cs="宋体"/>
          <w:b/>
          <w:sz w:val="28"/>
          <w:lang w:eastAsia="zh-CN"/>
        </w:rPr>
        <w:t>、</w:t>
      </w:r>
      <w:r>
        <w:rPr>
          <w:rFonts w:hint="eastAsia" w:ascii="宋体" w:hAnsi="宋体" w:cs="宋体"/>
          <w:b/>
          <w:sz w:val="28"/>
          <w:lang w:val="en-US" w:eastAsia="zh-CN"/>
        </w:rPr>
        <w:t>技术文件</w:t>
      </w:r>
    </w:p>
    <w:p w14:paraId="46818BD8">
      <w:pPr>
        <w:tabs>
          <w:tab w:val="left" w:pos="6663"/>
        </w:tabs>
        <w:jc w:val="center"/>
        <w:rPr>
          <w:rFonts w:ascii="宋体" w:hAnsi="宋体" w:cs="宋体"/>
          <w:b/>
          <w:sz w:val="28"/>
          <w:szCs w:val="28"/>
        </w:rPr>
      </w:pPr>
    </w:p>
    <w:p w14:paraId="1847E66D">
      <w:pPr>
        <w:ind w:firstLine="3451" w:firstLineChars="1146"/>
        <w:rPr>
          <w:rFonts w:ascii="宋体" w:hAnsi="宋体" w:cs="宋体"/>
          <w:b/>
          <w:sz w:val="24"/>
        </w:rPr>
      </w:pPr>
      <w:r>
        <w:rPr>
          <w:rFonts w:hint="eastAsia" w:ascii="宋体" w:hAnsi="宋体" w:cs="宋体"/>
          <w:b/>
          <w:sz w:val="30"/>
        </w:rPr>
        <w:t>（</w:t>
      </w:r>
      <w:r>
        <w:rPr>
          <w:rFonts w:hint="eastAsia" w:ascii="宋体" w:hAnsi="宋体" w:cs="宋体"/>
          <w:b/>
          <w:sz w:val="30"/>
          <w:lang w:val="en-US" w:eastAsia="zh-CN"/>
        </w:rPr>
        <w:t>二</w:t>
      </w:r>
      <w:r>
        <w:rPr>
          <w:rFonts w:hint="eastAsia" w:ascii="宋体" w:hAnsi="宋体" w:cs="宋体"/>
          <w:b/>
          <w:sz w:val="30"/>
        </w:rPr>
        <w:t>）投标函</w:t>
      </w:r>
    </w:p>
    <w:p w14:paraId="2B62C5A0">
      <w:pPr>
        <w:spacing w:line="420" w:lineRule="exact"/>
        <w:rPr>
          <w:rFonts w:ascii="宋体" w:hAnsi="宋体" w:cs="宋体"/>
          <w:sz w:val="18"/>
          <w:szCs w:val="18"/>
        </w:rPr>
      </w:pPr>
      <w:r>
        <w:rPr>
          <w:rFonts w:hint="eastAsia" w:ascii="宋体" w:hAnsi="宋体" w:cs="宋体"/>
          <w:sz w:val="18"/>
          <w:szCs w:val="18"/>
        </w:rPr>
        <w:t>致：</w:t>
      </w:r>
      <w:r>
        <w:rPr>
          <w:rFonts w:hint="eastAsia" w:ascii="宋体" w:hAnsi="宋体" w:cs="宋体"/>
          <w:sz w:val="18"/>
          <w:szCs w:val="18"/>
          <w:u w:val="single"/>
        </w:rPr>
        <w:t>（采购人名称）</w:t>
      </w:r>
    </w:p>
    <w:p w14:paraId="3D197C2F">
      <w:pPr>
        <w:spacing w:line="400" w:lineRule="exact"/>
        <w:ind w:firstLine="360" w:firstLineChars="200"/>
        <w:rPr>
          <w:rFonts w:ascii="宋体" w:hAnsi="宋体" w:cs="宋体"/>
          <w:sz w:val="18"/>
          <w:szCs w:val="18"/>
        </w:rPr>
      </w:pPr>
      <w:r>
        <w:rPr>
          <w:rFonts w:hint="eastAsia" w:ascii="宋体" w:hAnsi="宋体" w:cs="宋体"/>
          <w:sz w:val="18"/>
          <w:szCs w:val="18"/>
        </w:rPr>
        <w:t>根据贵方为</w:t>
      </w:r>
      <w:r>
        <w:rPr>
          <w:rFonts w:hint="eastAsia" w:ascii="宋体" w:hAnsi="宋体" w:cs="宋体"/>
          <w:sz w:val="18"/>
          <w:szCs w:val="18"/>
          <w:u w:val="single"/>
        </w:rPr>
        <w:t xml:space="preserve">  （项目名称）</w:t>
      </w:r>
      <w:r>
        <w:rPr>
          <w:rFonts w:hint="eastAsia" w:ascii="宋体" w:hAnsi="宋体" w:cs="宋体"/>
          <w:sz w:val="18"/>
          <w:szCs w:val="18"/>
        </w:rPr>
        <w:t>项目的</w:t>
      </w:r>
      <w:r>
        <w:rPr>
          <w:rFonts w:hint="eastAsia" w:ascii="宋体" w:hAnsi="宋体" w:cs="宋体"/>
          <w:sz w:val="18"/>
          <w:szCs w:val="18"/>
          <w:lang w:eastAsia="zh-CN"/>
        </w:rPr>
        <w:t>采购文件</w:t>
      </w:r>
      <w:r>
        <w:rPr>
          <w:rFonts w:hint="eastAsia" w:ascii="宋体" w:hAnsi="宋体" w:cs="宋体"/>
          <w:sz w:val="18"/>
          <w:szCs w:val="18"/>
          <w:u w:val="single"/>
        </w:rPr>
        <w:t>（项目编号及标项号）</w:t>
      </w:r>
      <w:r>
        <w:rPr>
          <w:rFonts w:hint="eastAsia" w:ascii="宋体" w:hAnsi="宋体" w:cs="宋体"/>
          <w:sz w:val="18"/>
          <w:szCs w:val="18"/>
        </w:rPr>
        <w:t>，签字代表</w:t>
      </w:r>
      <w:r>
        <w:rPr>
          <w:rFonts w:hint="eastAsia" w:ascii="宋体" w:hAnsi="宋体" w:cs="宋体"/>
          <w:sz w:val="18"/>
          <w:szCs w:val="18"/>
          <w:u w:val="single"/>
        </w:rPr>
        <w:t>（姓名、职务）</w:t>
      </w:r>
      <w:r>
        <w:rPr>
          <w:rFonts w:hint="eastAsia" w:ascii="宋体" w:hAnsi="宋体" w:cs="宋体"/>
          <w:sz w:val="18"/>
          <w:szCs w:val="18"/>
        </w:rPr>
        <w:t>经正式授权并代表</w:t>
      </w:r>
      <w:r>
        <w:rPr>
          <w:rFonts w:hint="eastAsia" w:ascii="宋体" w:hAnsi="宋体" w:cs="宋体"/>
          <w:sz w:val="18"/>
          <w:szCs w:val="18"/>
          <w:lang w:eastAsia="zh-CN"/>
        </w:rPr>
        <w:t>投标人</w:t>
      </w:r>
      <w:r>
        <w:rPr>
          <w:rFonts w:hint="eastAsia" w:ascii="宋体" w:hAnsi="宋体" w:cs="宋体"/>
          <w:sz w:val="18"/>
          <w:szCs w:val="18"/>
          <w:u w:val="single"/>
        </w:rPr>
        <w:t>（</w:t>
      </w:r>
      <w:r>
        <w:rPr>
          <w:rFonts w:hint="eastAsia" w:ascii="宋体" w:hAnsi="宋体" w:cs="宋体"/>
          <w:sz w:val="18"/>
          <w:szCs w:val="18"/>
          <w:u w:val="single"/>
          <w:lang w:eastAsia="zh-CN"/>
        </w:rPr>
        <w:t>投标人</w:t>
      </w:r>
      <w:r>
        <w:rPr>
          <w:rFonts w:hint="eastAsia" w:ascii="宋体" w:hAnsi="宋体" w:cs="宋体"/>
          <w:sz w:val="18"/>
          <w:szCs w:val="18"/>
          <w:u w:val="single"/>
        </w:rPr>
        <w:t>名称、地址）</w:t>
      </w:r>
      <w:r>
        <w:rPr>
          <w:rFonts w:hint="eastAsia" w:ascii="宋体" w:hAnsi="宋体" w:cs="宋体"/>
          <w:sz w:val="18"/>
          <w:szCs w:val="18"/>
        </w:rPr>
        <w:t>提交下述文件。</w:t>
      </w:r>
    </w:p>
    <w:p w14:paraId="28CCB325">
      <w:pPr>
        <w:spacing w:line="400" w:lineRule="exact"/>
        <w:ind w:firstLine="360" w:firstLineChars="200"/>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w:t>
      </w:r>
      <w:r>
        <w:rPr>
          <w:rFonts w:hint="eastAsia" w:ascii="宋体" w:hAnsi="宋体" w:cs="宋体"/>
          <w:sz w:val="18"/>
          <w:szCs w:val="18"/>
        </w:rPr>
        <w:t>资格证明文件</w:t>
      </w:r>
    </w:p>
    <w:p w14:paraId="111B8A88">
      <w:pPr>
        <w:spacing w:line="400" w:lineRule="exact"/>
        <w:ind w:firstLine="360" w:firstLineChars="200"/>
        <w:rPr>
          <w:rFonts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w:t>
      </w:r>
      <w:r>
        <w:rPr>
          <w:rFonts w:hint="eastAsia" w:ascii="宋体" w:hAnsi="宋体" w:cs="宋体"/>
          <w:sz w:val="18"/>
          <w:szCs w:val="18"/>
        </w:rPr>
        <w:t>商务、技术文件</w:t>
      </w:r>
    </w:p>
    <w:p w14:paraId="70E37886">
      <w:pPr>
        <w:spacing w:line="400" w:lineRule="exact"/>
        <w:ind w:firstLine="360" w:firstLineChars="200"/>
        <w:rPr>
          <w:rFonts w:ascii="宋体" w:hAnsi="宋体" w:cs="宋体"/>
          <w:sz w:val="18"/>
          <w:szCs w:val="18"/>
        </w:rPr>
      </w:pPr>
      <w:r>
        <w:rPr>
          <w:rFonts w:hint="eastAsia" w:ascii="宋体" w:hAnsi="宋体" w:cs="宋体"/>
          <w:sz w:val="18"/>
          <w:szCs w:val="18"/>
        </w:rPr>
        <w:t>据此函，我单位谨郑重声明如下，并对之负法律责任：</w:t>
      </w:r>
    </w:p>
    <w:p w14:paraId="3A95BA48">
      <w:pPr>
        <w:spacing w:line="400" w:lineRule="exact"/>
        <w:ind w:firstLine="360" w:firstLineChars="200"/>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w:t>
      </w:r>
      <w:r>
        <w:rPr>
          <w:rFonts w:hint="eastAsia" w:ascii="宋体" w:hAnsi="宋体" w:cs="宋体"/>
          <w:sz w:val="18"/>
          <w:szCs w:val="18"/>
        </w:rPr>
        <w:t>我方如果中标，我单位承诺：愿意以本项目的最终报价，并按照</w:t>
      </w:r>
      <w:r>
        <w:rPr>
          <w:rFonts w:hint="eastAsia" w:ascii="宋体" w:hAnsi="宋体" w:cs="宋体"/>
          <w:sz w:val="18"/>
          <w:szCs w:val="18"/>
          <w:lang w:eastAsia="zh-CN"/>
        </w:rPr>
        <w:t>招标文件</w:t>
      </w:r>
      <w:r>
        <w:rPr>
          <w:rFonts w:hint="eastAsia" w:ascii="宋体" w:hAnsi="宋体" w:cs="宋体"/>
          <w:sz w:val="18"/>
          <w:szCs w:val="18"/>
        </w:rPr>
        <w:t>中的一切要求，承担本项目的全部工作。</w:t>
      </w:r>
    </w:p>
    <w:p w14:paraId="3D103904">
      <w:pPr>
        <w:spacing w:line="400" w:lineRule="exact"/>
        <w:ind w:firstLine="360" w:firstLineChars="200"/>
        <w:rPr>
          <w:rFonts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w:t>
      </w:r>
      <w:r>
        <w:rPr>
          <w:rFonts w:hint="eastAsia" w:ascii="宋体" w:hAnsi="宋体" w:cs="宋体"/>
          <w:sz w:val="18"/>
          <w:szCs w:val="18"/>
        </w:rPr>
        <w:t>我单位已详细阅读并理解了</w:t>
      </w:r>
      <w:r>
        <w:rPr>
          <w:rFonts w:hint="eastAsia" w:ascii="宋体" w:hAnsi="宋体" w:cs="宋体"/>
          <w:sz w:val="18"/>
          <w:szCs w:val="18"/>
          <w:lang w:eastAsia="zh-CN"/>
        </w:rPr>
        <w:t>采购文件</w:t>
      </w:r>
      <w:r>
        <w:rPr>
          <w:rFonts w:hint="eastAsia" w:ascii="宋体" w:hAnsi="宋体" w:cs="宋体"/>
          <w:sz w:val="18"/>
          <w:szCs w:val="18"/>
        </w:rPr>
        <w:t>的全部，包括修改文件和所有相关资料（补遗文件，如有），我方完全明白并认为此</w:t>
      </w:r>
      <w:r>
        <w:rPr>
          <w:rFonts w:hint="eastAsia" w:ascii="宋体" w:hAnsi="宋体" w:cs="宋体"/>
          <w:sz w:val="18"/>
          <w:szCs w:val="18"/>
          <w:lang w:eastAsia="zh-CN"/>
        </w:rPr>
        <w:t>采购文件</w:t>
      </w:r>
      <w:r>
        <w:rPr>
          <w:rFonts w:hint="eastAsia" w:ascii="宋体" w:hAnsi="宋体" w:cs="宋体"/>
          <w:sz w:val="18"/>
          <w:szCs w:val="18"/>
        </w:rPr>
        <w:t>没有任何倾向性，也没有存在排斥潜在</w:t>
      </w:r>
      <w:r>
        <w:rPr>
          <w:rFonts w:hint="eastAsia" w:ascii="宋体" w:hAnsi="宋体" w:cs="宋体"/>
          <w:sz w:val="18"/>
          <w:szCs w:val="18"/>
          <w:lang w:eastAsia="zh-CN"/>
        </w:rPr>
        <w:t>投标人</w:t>
      </w:r>
      <w:r>
        <w:rPr>
          <w:rFonts w:hint="eastAsia" w:ascii="宋体" w:hAnsi="宋体" w:cs="宋体"/>
          <w:sz w:val="18"/>
          <w:szCs w:val="18"/>
        </w:rPr>
        <w:t>的内容，我方同意</w:t>
      </w:r>
      <w:r>
        <w:rPr>
          <w:rFonts w:hint="eastAsia" w:ascii="宋体" w:hAnsi="宋体" w:cs="宋体"/>
          <w:sz w:val="18"/>
          <w:szCs w:val="18"/>
          <w:lang w:eastAsia="zh-CN"/>
        </w:rPr>
        <w:t>采购文件</w:t>
      </w:r>
      <w:r>
        <w:rPr>
          <w:rFonts w:hint="eastAsia" w:ascii="宋体" w:hAnsi="宋体" w:cs="宋体"/>
          <w:sz w:val="18"/>
          <w:szCs w:val="18"/>
        </w:rPr>
        <w:t>的相关条款，我方放弃在此方面提出含糊意见、质疑或误解的一切权力。</w:t>
      </w:r>
    </w:p>
    <w:p w14:paraId="73ADD433">
      <w:pPr>
        <w:spacing w:line="400" w:lineRule="exact"/>
        <w:ind w:firstLine="360" w:firstLineChars="200"/>
        <w:rPr>
          <w:rFonts w:hint="eastAsia" w:ascii="宋体" w:hAnsi="宋体" w:eastAsia="宋体" w:cs="宋体"/>
          <w:sz w:val="18"/>
          <w:szCs w:val="18"/>
          <w:lang w:eastAsia="zh-CN"/>
        </w:rPr>
      </w:pPr>
      <w:r>
        <w:rPr>
          <w:rFonts w:hint="eastAsia" w:ascii="宋体" w:hAnsi="宋体" w:cs="宋体"/>
          <w:sz w:val="18"/>
          <w:szCs w:val="18"/>
        </w:rPr>
        <w:t>3</w:t>
      </w:r>
      <w:r>
        <w:rPr>
          <w:rFonts w:hint="eastAsia" w:ascii="宋体" w:hAnsi="宋体" w:cs="宋体"/>
          <w:sz w:val="18"/>
          <w:szCs w:val="18"/>
          <w:lang w:val="en-US" w:eastAsia="zh-CN"/>
        </w:rPr>
        <w:t>.</w:t>
      </w:r>
      <w:r>
        <w:rPr>
          <w:rFonts w:hint="eastAsia" w:ascii="宋体" w:hAnsi="宋体" w:cs="宋体"/>
          <w:sz w:val="18"/>
          <w:szCs w:val="18"/>
        </w:rPr>
        <w:t>本投标有效期自开标之日起</w:t>
      </w:r>
      <w:r>
        <w:rPr>
          <w:rFonts w:hint="eastAsia" w:ascii="宋体" w:hAnsi="宋体" w:cs="宋体"/>
          <w:sz w:val="18"/>
          <w:szCs w:val="18"/>
          <w:u w:val="single"/>
        </w:rPr>
        <w:t>90</w:t>
      </w:r>
      <w:r>
        <w:rPr>
          <w:rFonts w:hint="eastAsia" w:ascii="宋体" w:hAnsi="宋体" w:cs="宋体"/>
          <w:sz w:val="18"/>
          <w:szCs w:val="18"/>
        </w:rPr>
        <w:t>个日历日</w:t>
      </w:r>
      <w:r>
        <w:rPr>
          <w:rFonts w:hint="eastAsia" w:ascii="宋体" w:hAnsi="宋体" w:cs="宋体"/>
          <w:sz w:val="18"/>
          <w:szCs w:val="18"/>
          <w:lang w:eastAsia="zh-CN"/>
        </w:rPr>
        <w:t>，如中标，有效期将延至本项目《采购合同》执行期满日为止。</w:t>
      </w:r>
    </w:p>
    <w:p w14:paraId="50DB0F6D">
      <w:pPr>
        <w:spacing w:line="400" w:lineRule="exact"/>
        <w:ind w:firstLine="360" w:firstLineChars="200"/>
        <w:rPr>
          <w:rFonts w:ascii="宋体" w:hAnsi="宋体" w:cs="宋体"/>
          <w:sz w:val="18"/>
          <w:szCs w:val="18"/>
        </w:rPr>
      </w:pPr>
      <w:r>
        <w:rPr>
          <w:rFonts w:hint="eastAsia" w:ascii="宋体" w:hAnsi="宋体" w:cs="宋体"/>
          <w:sz w:val="18"/>
          <w:szCs w:val="18"/>
        </w:rPr>
        <w:t>4</w:t>
      </w:r>
      <w:r>
        <w:rPr>
          <w:rFonts w:hint="eastAsia" w:ascii="宋体" w:hAnsi="宋体" w:cs="宋体"/>
          <w:sz w:val="18"/>
          <w:szCs w:val="18"/>
          <w:lang w:val="en-US" w:eastAsia="zh-CN"/>
        </w:rPr>
        <w:t>.</w:t>
      </w:r>
      <w:r>
        <w:rPr>
          <w:rFonts w:hint="eastAsia" w:ascii="宋体" w:hAnsi="宋体" w:cs="宋体"/>
          <w:sz w:val="18"/>
          <w:szCs w:val="18"/>
        </w:rPr>
        <w:t>在规定的开标时间后，如果在投标有效期内撤回投标，同意</w:t>
      </w:r>
      <w:r>
        <w:rPr>
          <w:rFonts w:hint="eastAsia" w:ascii="宋体" w:hAnsi="宋体" w:cs="宋体"/>
          <w:sz w:val="18"/>
          <w:szCs w:val="18"/>
          <w:lang w:eastAsia="zh-CN"/>
        </w:rPr>
        <w:t>投标保证金</w:t>
      </w:r>
      <w:r>
        <w:rPr>
          <w:rFonts w:hint="eastAsia" w:ascii="宋体" w:hAnsi="宋体" w:cs="宋体"/>
          <w:sz w:val="18"/>
          <w:szCs w:val="18"/>
        </w:rPr>
        <w:t>将被贵方没收。</w:t>
      </w:r>
    </w:p>
    <w:p w14:paraId="0BEA8003">
      <w:pPr>
        <w:spacing w:line="400" w:lineRule="exact"/>
        <w:ind w:firstLine="360" w:firstLineChars="200"/>
        <w:rPr>
          <w:rFonts w:hint="eastAsia" w:ascii="宋体" w:hAnsi="宋体" w:cs="宋体"/>
          <w:sz w:val="18"/>
          <w:szCs w:val="18"/>
        </w:rPr>
      </w:pPr>
      <w:r>
        <w:rPr>
          <w:rFonts w:hint="eastAsia" w:ascii="宋体" w:hAnsi="宋体" w:cs="宋体"/>
          <w:sz w:val="18"/>
          <w:szCs w:val="18"/>
        </w:rPr>
        <w:t>5</w:t>
      </w:r>
      <w:r>
        <w:rPr>
          <w:rFonts w:hint="eastAsia" w:ascii="宋体" w:hAnsi="宋体" w:cs="宋体"/>
          <w:sz w:val="18"/>
          <w:szCs w:val="18"/>
          <w:lang w:val="en-US" w:eastAsia="zh-CN"/>
        </w:rPr>
        <w:t>.</w:t>
      </w:r>
      <w:r>
        <w:rPr>
          <w:rFonts w:hint="eastAsia" w:ascii="宋体" w:hAnsi="宋体" w:cs="宋体"/>
          <w:sz w:val="18"/>
          <w:szCs w:val="18"/>
        </w:rPr>
        <w:t>我方作为在法律、财务和运作上独立于采购方、采购代理机构的</w:t>
      </w:r>
      <w:r>
        <w:rPr>
          <w:rFonts w:hint="eastAsia" w:ascii="宋体" w:hAnsi="宋体" w:cs="宋体"/>
          <w:sz w:val="18"/>
          <w:szCs w:val="18"/>
          <w:lang w:eastAsia="zh-CN"/>
        </w:rPr>
        <w:t>投标人</w:t>
      </w:r>
      <w:r>
        <w:rPr>
          <w:rFonts w:hint="eastAsia" w:ascii="宋体" w:hAnsi="宋体" w:cs="宋体"/>
          <w:sz w:val="18"/>
          <w:szCs w:val="18"/>
        </w:rPr>
        <w:t>，在此保证所提交的所有文件和全部说明是真实的、合法的和准确的。由于我方提供资料不实而造成的责任和后果由我方承担。</w:t>
      </w:r>
    </w:p>
    <w:p w14:paraId="67642348">
      <w:pPr>
        <w:spacing w:line="400" w:lineRule="exact"/>
        <w:ind w:firstLine="360" w:firstLineChars="200"/>
        <w:rPr>
          <w:rFonts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我方同意提供按照贵方可能要求的与其投标有关的一切数据或资料，完全理解贵方不一定接受最低价的投标或收到的任何投标的约定。</w:t>
      </w:r>
    </w:p>
    <w:p w14:paraId="127FD5C9">
      <w:pPr>
        <w:spacing w:line="400" w:lineRule="exact"/>
        <w:ind w:firstLine="360" w:firstLineChars="200"/>
        <w:rPr>
          <w:rFonts w:hint="eastAsia" w:ascii="宋体" w:hAnsi="宋体" w:cs="宋体"/>
          <w:sz w:val="18"/>
          <w:szCs w:val="18"/>
        </w:rPr>
      </w:pPr>
      <w:r>
        <w:rPr>
          <w:rFonts w:hint="eastAsia" w:ascii="宋体" w:hAnsi="宋体" w:cs="宋体"/>
          <w:sz w:val="18"/>
          <w:szCs w:val="18"/>
          <w:lang w:val="en-US" w:eastAsia="zh-CN"/>
        </w:rPr>
        <w:t>7.</w:t>
      </w:r>
      <w:r>
        <w:rPr>
          <w:rFonts w:hint="eastAsia" w:ascii="宋体" w:hAnsi="宋体" w:cs="宋体"/>
          <w:sz w:val="18"/>
          <w:szCs w:val="18"/>
        </w:rPr>
        <w:t>如我方中标，保证履行投标文件中承诺的全部责任和义务，切实履行《采购合同》中的全部条款，并按照《</w:t>
      </w:r>
      <w:r>
        <w:rPr>
          <w:rFonts w:hint="eastAsia" w:ascii="宋体" w:hAnsi="宋体" w:cs="宋体"/>
          <w:sz w:val="18"/>
          <w:szCs w:val="18"/>
          <w:lang w:eastAsia="zh-CN"/>
        </w:rPr>
        <w:t>采购文件</w:t>
      </w:r>
      <w:r>
        <w:rPr>
          <w:rFonts w:hint="eastAsia" w:ascii="宋体" w:hAnsi="宋体" w:cs="宋体"/>
          <w:sz w:val="18"/>
          <w:szCs w:val="18"/>
        </w:rPr>
        <w:t>》的要求足额交纳招标代理服务费。</w:t>
      </w:r>
    </w:p>
    <w:p w14:paraId="1E9F77B7">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46CBCBD9">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77F2C28A">
      <w:pPr>
        <w:spacing w:line="400" w:lineRule="exact"/>
        <w:ind w:firstLine="360" w:firstLineChars="200"/>
        <w:rPr>
          <w:rFonts w:ascii="宋体" w:hAnsi="宋体" w:cs="宋体"/>
          <w:sz w:val="18"/>
          <w:szCs w:val="18"/>
        </w:rPr>
      </w:pPr>
      <w:r>
        <w:rPr>
          <w:rFonts w:hint="eastAsia" w:ascii="宋体" w:hAnsi="宋体" w:cs="宋体"/>
          <w:sz w:val="18"/>
          <w:szCs w:val="18"/>
        </w:rPr>
        <w:t>地　　　　址：</w:t>
      </w:r>
      <w:r>
        <w:rPr>
          <w:rFonts w:hint="eastAsia" w:ascii="宋体" w:hAnsi="宋体" w:cs="宋体"/>
          <w:sz w:val="18"/>
          <w:szCs w:val="18"/>
          <w:u w:val="single"/>
        </w:rPr>
        <w:t>　　　　　　　　　　</w:t>
      </w:r>
      <w:r>
        <w:rPr>
          <w:rFonts w:hint="eastAsia" w:ascii="宋体" w:hAnsi="宋体" w:cs="宋体"/>
          <w:sz w:val="18"/>
          <w:szCs w:val="18"/>
        </w:rPr>
        <w:t>邮编：</w:t>
      </w:r>
      <w:r>
        <w:rPr>
          <w:rFonts w:hint="eastAsia" w:ascii="宋体" w:hAnsi="宋体" w:cs="宋体"/>
          <w:sz w:val="18"/>
          <w:szCs w:val="18"/>
          <w:u w:val="single"/>
        </w:rPr>
        <w:t>　　　　　　　　　</w:t>
      </w:r>
    </w:p>
    <w:p w14:paraId="5838FCF5">
      <w:pPr>
        <w:spacing w:line="400" w:lineRule="exact"/>
        <w:ind w:firstLine="360" w:firstLineChars="200"/>
        <w:rPr>
          <w:rFonts w:ascii="宋体" w:hAnsi="宋体" w:cs="宋体"/>
          <w:sz w:val="18"/>
          <w:szCs w:val="18"/>
        </w:rPr>
      </w:pPr>
      <w:r>
        <w:rPr>
          <w:rFonts w:hint="eastAsia" w:ascii="宋体" w:hAnsi="宋体" w:cs="宋体"/>
          <w:sz w:val="18"/>
          <w:szCs w:val="18"/>
        </w:rPr>
        <w:t>电　　　　话：</w:t>
      </w:r>
      <w:r>
        <w:rPr>
          <w:rFonts w:hint="eastAsia" w:ascii="宋体" w:hAnsi="宋体" w:cs="宋体"/>
          <w:sz w:val="18"/>
          <w:szCs w:val="18"/>
          <w:u w:val="single"/>
        </w:rPr>
        <w:t>　　　　　　　　　　</w:t>
      </w:r>
      <w:r>
        <w:rPr>
          <w:rFonts w:hint="eastAsia" w:ascii="宋体" w:hAnsi="宋体" w:cs="宋体"/>
          <w:sz w:val="18"/>
          <w:szCs w:val="18"/>
        </w:rPr>
        <w:t>传真：</w:t>
      </w:r>
      <w:r>
        <w:rPr>
          <w:rFonts w:hint="eastAsia" w:ascii="宋体" w:hAnsi="宋体" w:cs="宋体"/>
          <w:sz w:val="18"/>
          <w:szCs w:val="18"/>
          <w:u w:val="single"/>
        </w:rPr>
        <w:t>　　　　　　　　　</w:t>
      </w:r>
    </w:p>
    <w:p w14:paraId="5C68C9D8">
      <w:pPr>
        <w:spacing w:line="400" w:lineRule="exact"/>
        <w:ind w:firstLine="360" w:firstLineChars="200"/>
        <w:rPr>
          <w:rFonts w:ascii="宋体" w:hAnsi="宋体" w:cs="宋体"/>
          <w:sz w:val="18"/>
          <w:szCs w:val="18"/>
        </w:rPr>
      </w:pPr>
      <w:r>
        <w:rPr>
          <w:rFonts w:hint="eastAsia" w:ascii="宋体" w:hAnsi="宋体" w:cs="宋体"/>
          <w:sz w:val="18"/>
          <w:szCs w:val="18"/>
          <w:lang w:val="en-US" w:eastAsia="zh-CN"/>
        </w:rPr>
        <w:t>投标人（</w:t>
      </w:r>
      <w:r>
        <w:rPr>
          <w:rFonts w:hint="eastAsia" w:ascii="宋体" w:hAnsi="宋体" w:cs="宋体"/>
          <w:sz w:val="18"/>
          <w:szCs w:val="18"/>
          <w:lang w:eastAsia="zh-CN"/>
        </w:rPr>
        <w:t>供应商</w:t>
      </w:r>
      <w:r>
        <w:rPr>
          <w:rFonts w:hint="eastAsia" w:ascii="宋体" w:hAnsi="宋体" w:cs="宋体"/>
          <w:sz w:val="18"/>
          <w:szCs w:val="18"/>
          <w:lang w:val="en-US" w:eastAsia="zh-CN"/>
        </w:rPr>
        <w:t>）</w:t>
      </w:r>
      <w:r>
        <w:rPr>
          <w:rFonts w:hint="eastAsia" w:ascii="宋体" w:hAnsi="宋体" w:cs="宋体"/>
          <w:sz w:val="18"/>
          <w:szCs w:val="18"/>
        </w:rPr>
        <w:t>代表签字</w:t>
      </w:r>
      <w:r>
        <w:rPr>
          <w:rFonts w:hint="eastAsia" w:ascii="宋体" w:hAnsi="宋体" w:cs="宋体"/>
          <w:sz w:val="18"/>
          <w:szCs w:val="18"/>
          <w:lang w:eastAsia="zh-CN"/>
        </w:rPr>
        <w:t>（</w:t>
      </w:r>
      <w:r>
        <w:rPr>
          <w:rFonts w:hint="eastAsia" w:ascii="宋体" w:hAnsi="宋体" w:cs="宋体"/>
          <w:sz w:val="18"/>
          <w:szCs w:val="18"/>
          <w:lang w:val="en-US" w:eastAsia="zh-CN"/>
        </w:rPr>
        <w:t>或盖章</w:t>
      </w:r>
      <w:r>
        <w:rPr>
          <w:rFonts w:hint="eastAsia" w:ascii="宋体" w:hAnsi="宋体" w:cs="宋体"/>
          <w:sz w:val="18"/>
          <w:szCs w:val="18"/>
          <w:lang w:eastAsia="zh-CN"/>
        </w:rPr>
        <w:t>）</w:t>
      </w:r>
      <w:r>
        <w:rPr>
          <w:rFonts w:hint="eastAsia" w:ascii="宋体" w:hAnsi="宋体" w:cs="宋体"/>
          <w:sz w:val="18"/>
          <w:szCs w:val="18"/>
        </w:rPr>
        <w:t>：</w:t>
      </w:r>
      <w:r>
        <w:rPr>
          <w:rFonts w:hint="eastAsia" w:ascii="宋体" w:hAnsi="宋体" w:cs="宋体"/>
          <w:sz w:val="18"/>
          <w:szCs w:val="18"/>
          <w:u w:val="single"/>
        </w:rPr>
        <w:t>　　　　　　　　　　　　</w:t>
      </w:r>
    </w:p>
    <w:p w14:paraId="0A83423B">
      <w:pPr>
        <w:spacing w:line="400" w:lineRule="exact"/>
        <w:ind w:firstLine="360" w:firstLineChars="200"/>
        <w:rPr>
          <w:rFonts w:ascii="宋体" w:hAnsi="宋体" w:cs="宋体"/>
          <w:sz w:val="18"/>
          <w:szCs w:val="18"/>
        </w:rPr>
      </w:pPr>
      <w:r>
        <w:rPr>
          <w:rFonts w:hint="eastAsia" w:ascii="宋体" w:hAnsi="宋体" w:cs="宋体"/>
          <w:sz w:val="18"/>
          <w:szCs w:val="18"/>
        </w:rPr>
        <w:t>投标人（供应商）名称（并加盖单位公章）：</w:t>
      </w:r>
      <w:r>
        <w:rPr>
          <w:rFonts w:hint="eastAsia" w:ascii="宋体" w:hAnsi="宋体" w:cs="宋体"/>
          <w:sz w:val="18"/>
          <w:szCs w:val="18"/>
          <w:u w:val="single"/>
        </w:rPr>
        <w:t>　　　　　　　　　</w:t>
      </w:r>
    </w:p>
    <w:p w14:paraId="7BFEC18F">
      <w:pPr>
        <w:spacing w:line="400" w:lineRule="exact"/>
        <w:jc w:val="left"/>
        <w:rPr>
          <w:rFonts w:ascii="宋体" w:hAnsi="宋体" w:cs="宋体"/>
          <w:b/>
          <w:sz w:val="32"/>
          <w:szCs w:val="32"/>
        </w:rPr>
      </w:pPr>
      <w:r>
        <w:rPr>
          <w:rFonts w:hint="eastAsia" w:ascii="宋体" w:hAnsi="宋体" w:cs="宋体"/>
          <w:sz w:val="18"/>
          <w:szCs w:val="18"/>
        </w:rPr>
        <w:t>　　</w:t>
      </w:r>
      <w:r>
        <w:rPr>
          <w:rFonts w:hint="eastAsia" w:ascii="宋体" w:hAnsi="宋体" w:cs="宋体"/>
          <w:sz w:val="18"/>
          <w:szCs w:val="18"/>
          <w:lang w:val="en-US" w:eastAsia="zh-CN"/>
        </w:rPr>
        <w:t>日        期：</w:t>
      </w:r>
      <w:r>
        <w:rPr>
          <w:rFonts w:hint="eastAsia" w:ascii="宋体" w:hAnsi="宋体" w:cs="宋体"/>
          <w:sz w:val="18"/>
          <w:szCs w:val="18"/>
          <w:u w:val="single"/>
        </w:rPr>
        <w:t>　　</w:t>
      </w:r>
      <w:r>
        <w:rPr>
          <w:rFonts w:hint="eastAsia" w:ascii="宋体" w:hAnsi="宋体" w:cs="宋体"/>
          <w:sz w:val="18"/>
          <w:szCs w:val="18"/>
        </w:rPr>
        <w:t>年</w:t>
      </w:r>
      <w:r>
        <w:rPr>
          <w:rFonts w:hint="eastAsia" w:ascii="宋体" w:hAnsi="宋体" w:cs="宋体"/>
          <w:sz w:val="18"/>
          <w:szCs w:val="18"/>
          <w:u w:val="single"/>
        </w:rPr>
        <w:t>　</w:t>
      </w:r>
      <w:r>
        <w:rPr>
          <w:rFonts w:hint="eastAsia" w:ascii="宋体" w:hAnsi="宋体" w:cs="宋体"/>
          <w:sz w:val="18"/>
          <w:szCs w:val="18"/>
          <w:u w:val="single"/>
          <w:lang w:val="en-US" w:eastAsia="zh-CN"/>
        </w:rPr>
        <w:t xml:space="preserve"> </w:t>
      </w:r>
      <w:r>
        <w:rPr>
          <w:rFonts w:hint="eastAsia" w:ascii="宋体" w:hAnsi="宋体" w:cs="宋体"/>
          <w:sz w:val="18"/>
          <w:szCs w:val="18"/>
        </w:rPr>
        <w:t>月</w:t>
      </w:r>
      <w:r>
        <w:rPr>
          <w:rFonts w:hint="eastAsia" w:ascii="宋体" w:hAnsi="宋体" w:cs="宋体"/>
          <w:sz w:val="18"/>
          <w:szCs w:val="18"/>
          <w:lang w:val="en-US" w:eastAsia="zh-CN"/>
        </w:rPr>
        <w:t xml:space="preserve"> </w:t>
      </w:r>
      <w:r>
        <w:rPr>
          <w:rFonts w:hint="eastAsia" w:ascii="宋体" w:hAnsi="宋体" w:cs="宋体"/>
          <w:sz w:val="18"/>
          <w:szCs w:val="18"/>
          <w:u w:val="single"/>
        </w:rPr>
        <w:t>　</w:t>
      </w:r>
      <w:r>
        <w:rPr>
          <w:rFonts w:hint="eastAsia" w:ascii="宋体" w:hAnsi="宋体" w:cs="宋体"/>
          <w:sz w:val="18"/>
          <w:szCs w:val="18"/>
        </w:rPr>
        <w:t>日</w:t>
      </w:r>
    </w:p>
    <w:p w14:paraId="53F6F151">
      <w:pPr>
        <w:spacing w:line="440" w:lineRule="exact"/>
        <w:jc w:val="center"/>
        <w:rPr>
          <w:rFonts w:hint="eastAsia" w:ascii="宋体" w:hAnsi="宋体" w:cs="宋体"/>
          <w:b/>
          <w:sz w:val="30"/>
          <w:szCs w:val="30"/>
        </w:rPr>
      </w:pPr>
    </w:p>
    <w:p w14:paraId="29DE7D5B">
      <w:pPr>
        <w:spacing w:line="440" w:lineRule="exact"/>
        <w:jc w:val="center"/>
        <w:rPr>
          <w:rFonts w:hint="eastAsia" w:ascii="宋体" w:hAnsi="宋体" w:cs="宋体"/>
          <w:b/>
          <w:sz w:val="30"/>
          <w:szCs w:val="30"/>
        </w:rPr>
      </w:pPr>
    </w:p>
    <w:p w14:paraId="7A4DDB44">
      <w:pPr>
        <w:pStyle w:val="11"/>
        <w:rPr>
          <w:rFonts w:hint="eastAsia"/>
        </w:rPr>
      </w:pPr>
    </w:p>
    <w:p w14:paraId="0CC05294">
      <w:pPr>
        <w:spacing w:line="440" w:lineRule="exact"/>
        <w:jc w:val="center"/>
        <w:rPr>
          <w:rFonts w:hint="eastAsia" w:ascii="宋体" w:hAnsi="宋体" w:cs="宋体"/>
          <w:b/>
          <w:sz w:val="30"/>
          <w:szCs w:val="30"/>
        </w:rPr>
      </w:pPr>
    </w:p>
    <w:p w14:paraId="047E1E50">
      <w:pPr>
        <w:spacing w:line="440" w:lineRule="exact"/>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三</w:t>
      </w:r>
      <w:r>
        <w:rPr>
          <w:rFonts w:hint="eastAsia" w:ascii="宋体" w:hAnsi="宋体" w:cs="宋体"/>
          <w:b/>
          <w:sz w:val="28"/>
          <w:szCs w:val="28"/>
        </w:rPr>
        <w:t>）法定代表人身份证明及法定代表人授权委托书</w:t>
      </w:r>
    </w:p>
    <w:p w14:paraId="072D9274">
      <w:pPr>
        <w:spacing w:before="100" w:beforeAutospacing="1" w:after="100" w:afterAutospacing="1" w:line="240" w:lineRule="atLeast"/>
        <w:jc w:val="center"/>
        <w:rPr>
          <w:rFonts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en-US" w:eastAsia="zh-CN"/>
        </w:rPr>
        <w:t>.</w:t>
      </w:r>
      <w:r>
        <w:rPr>
          <w:rFonts w:hint="eastAsia" w:ascii="宋体" w:hAnsi="宋体" w:cs="宋体"/>
          <w:b/>
          <w:bCs/>
          <w:sz w:val="28"/>
          <w:szCs w:val="28"/>
        </w:rPr>
        <w:t>法定代表人身份证明</w:t>
      </w:r>
    </w:p>
    <w:p w14:paraId="3DE54A4B">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62EE29A5">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70FED277">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5DE1BE7A">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43BF1FC0">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56ACC64F">
      <w:pPr>
        <w:spacing w:line="440" w:lineRule="exact"/>
        <w:rPr>
          <w:rFonts w:hint="eastAsia" w:ascii="宋体" w:hAnsi="宋体" w:eastAsia="宋体" w:cs="宋体"/>
          <w:bCs/>
          <w:color w:val="auto"/>
          <w:sz w:val="24"/>
          <w:szCs w:val="21"/>
        </w:rPr>
      </w:pPr>
    </w:p>
    <w:p w14:paraId="2F0F05E5">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cs="宋体"/>
          <w:bCs/>
          <w:color w:val="auto"/>
          <w:sz w:val="24"/>
          <w:szCs w:val="21"/>
          <w:u w:val="single"/>
          <w:lang w:eastAsia="zh-CN"/>
        </w:rPr>
        <w:t>投标人</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46987806">
      <w:pPr>
        <w:spacing w:line="440" w:lineRule="exact"/>
        <w:rPr>
          <w:rFonts w:hint="eastAsia" w:ascii="宋体" w:hAnsi="宋体" w:eastAsia="宋体" w:cs="宋体"/>
          <w:bCs/>
          <w:color w:val="auto"/>
          <w:sz w:val="24"/>
          <w:szCs w:val="21"/>
        </w:rPr>
      </w:pPr>
    </w:p>
    <w:p w14:paraId="743F37D9">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67C832D0">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78E69EE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FF51732">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489E930B"/>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1312;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FF51732">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489E930B"/>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4C38F60A">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3DCF1E08">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0288;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4C38F60A">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3DCF1E08">
                      <w:pPr>
                        <w:rPr>
                          <w:rFonts w:hint="eastAsia" w:ascii="方正仿宋_GBK" w:eastAsia="方正仿宋_GBK"/>
                          <w:sz w:val="24"/>
                        </w:rPr>
                      </w:pPr>
                    </w:p>
                  </w:txbxContent>
                </v:textbox>
              </v:rect>
            </w:pict>
          </mc:Fallback>
        </mc:AlternateContent>
      </w:r>
    </w:p>
    <w:p w14:paraId="27F1FB0F">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1156BD6F">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5401323B">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04E90832">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9B9089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03530FC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5347AC1D">
      <w:pPr>
        <w:spacing w:line="460" w:lineRule="exact"/>
        <w:rPr>
          <w:rFonts w:ascii="宋体" w:hAnsi="宋体" w:cs="宋体"/>
          <w:sz w:val="24"/>
        </w:rPr>
      </w:pPr>
    </w:p>
    <w:p w14:paraId="4AF9E2F3">
      <w:pPr>
        <w:pStyle w:val="38"/>
      </w:pPr>
    </w:p>
    <w:p w14:paraId="07757AD0">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cs="宋体"/>
          <w:bCs/>
          <w:sz w:val="24"/>
          <w:u w:val="single"/>
        </w:rPr>
      </w:pPr>
      <w:r>
        <w:rPr>
          <w:rFonts w:hint="eastAsia" w:ascii="宋体" w:hAnsi="宋体" w:cs="宋体"/>
          <w:bCs/>
          <w:sz w:val="24"/>
        </w:rPr>
        <w:t>投标单位：</w:t>
      </w:r>
      <w:r>
        <w:rPr>
          <w:rFonts w:hint="eastAsia" w:ascii="宋体" w:hAnsi="宋体" w:cs="宋体"/>
          <w:bCs/>
          <w:sz w:val="24"/>
          <w:u w:val="single"/>
        </w:rPr>
        <w:t>（全称）（公章）</w:t>
      </w:r>
    </w:p>
    <w:p w14:paraId="0F790EBF">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ascii="宋体" w:hAnsi="宋体" w:cs="宋体"/>
          <w:sz w:val="24"/>
          <w:u w:val="single"/>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p>
    <w:p w14:paraId="73BF7F3E">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680F16">
      <w:pPr>
        <w:rPr>
          <w:rFonts w:hint="eastAsia" w:ascii="宋体" w:hAnsi="宋体" w:cs="宋体"/>
          <w:szCs w:val="21"/>
        </w:rPr>
      </w:pPr>
    </w:p>
    <w:p w14:paraId="52C1F683">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0B53BC42">
      <w:pPr>
        <w:ind w:firstLine="420" w:firstLineChars="200"/>
        <w:rPr>
          <w:rFonts w:hint="eastAsia" w:ascii="宋体" w:hAnsi="宋体" w:eastAsia="宋体" w:cs="宋体"/>
          <w:color w:val="auto"/>
          <w:kern w:val="0"/>
          <w:sz w:val="20"/>
          <w:szCs w:val="21"/>
          <w:lang w:val="en-US" w:eastAsia="zh-CN" w:bidi="ar-SA"/>
        </w:rPr>
      </w:pPr>
      <w:r>
        <w:rPr>
          <w:rFonts w:hint="eastAsia" w:ascii="宋体" w:hAnsi="宋体" w:eastAsia="宋体" w:cs="宋体"/>
          <w:color w:val="auto"/>
          <w:kern w:val="0"/>
          <w:sz w:val="21"/>
          <w:szCs w:val="21"/>
          <w:lang w:val="en-US" w:eastAsia="zh-CN" w:bidi="ar-SA"/>
        </w:rPr>
        <w:t>2.投标文件中须放置法定代表人身份证明。</w:t>
      </w:r>
      <w:r>
        <w:rPr>
          <w:rFonts w:hint="eastAsia" w:ascii="宋体" w:hAnsi="宋体" w:eastAsia="宋体" w:cs="宋体"/>
          <w:color w:val="auto"/>
          <w:kern w:val="0"/>
          <w:sz w:val="20"/>
          <w:szCs w:val="21"/>
          <w:lang w:val="en-US" w:eastAsia="zh-CN" w:bidi="ar-SA"/>
        </w:rPr>
        <w:t xml:space="preserve"> </w:t>
      </w:r>
    </w:p>
    <w:p w14:paraId="468515BC">
      <w:pPr>
        <w:jc w:val="center"/>
        <w:rPr>
          <w:rFonts w:hint="eastAsia" w:ascii="宋体" w:hAnsi="宋体" w:cs="宋体"/>
          <w:b/>
          <w:sz w:val="28"/>
          <w:szCs w:val="28"/>
        </w:rPr>
      </w:pPr>
    </w:p>
    <w:p w14:paraId="2F8D2086">
      <w:pPr>
        <w:jc w:val="center"/>
        <w:rPr>
          <w:rFonts w:hint="eastAsia" w:ascii="宋体" w:hAnsi="宋体" w:cs="宋体"/>
          <w:b/>
          <w:sz w:val="28"/>
          <w:szCs w:val="28"/>
        </w:rPr>
      </w:pPr>
    </w:p>
    <w:p w14:paraId="43FF9673">
      <w:pPr>
        <w:jc w:val="center"/>
        <w:rPr>
          <w:rFonts w:hint="eastAsia" w:ascii="宋体" w:hAnsi="宋体" w:cs="宋体"/>
          <w:b/>
          <w:sz w:val="28"/>
          <w:szCs w:val="28"/>
        </w:rPr>
      </w:pPr>
    </w:p>
    <w:p w14:paraId="3F056EBD">
      <w:pPr>
        <w:pStyle w:val="11"/>
        <w:rPr>
          <w:rFonts w:hint="eastAsia"/>
        </w:rPr>
      </w:pPr>
    </w:p>
    <w:p w14:paraId="368FD1AF">
      <w:pPr>
        <w:jc w:val="center"/>
        <w:rPr>
          <w:rFonts w:ascii="宋体" w:hAnsi="宋体" w:cs="宋体"/>
          <w:b/>
          <w:sz w:val="28"/>
          <w:szCs w:val="28"/>
        </w:rPr>
      </w:pPr>
      <w:r>
        <w:rPr>
          <w:rFonts w:hint="eastAsia" w:ascii="宋体" w:hAnsi="宋体" w:cs="宋体"/>
          <w:b/>
          <w:sz w:val="28"/>
          <w:szCs w:val="28"/>
        </w:rPr>
        <w:t>2</w:t>
      </w:r>
      <w:r>
        <w:rPr>
          <w:rFonts w:hint="eastAsia" w:ascii="宋体" w:hAnsi="宋体" w:cs="宋体"/>
          <w:b/>
          <w:sz w:val="28"/>
          <w:szCs w:val="28"/>
          <w:lang w:val="en-US" w:eastAsia="zh-CN"/>
        </w:rPr>
        <w:t>.</w:t>
      </w:r>
      <w:r>
        <w:rPr>
          <w:rFonts w:hint="eastAsia" w:ascii="宋体" w:hAnsi="宋体" w:cs="宋体"/>
          <w:b/>
          <w:sz w:val="28"/>
          <w:szCs w:val="28"/>
        </w:rPr>
        <w:t>法定代表人授权委托书</w:t>
      </w:r>
    </w:p>
    <w:p w14:paraId="4FFB2FB6">
      <w:pPr>
        <w:jc w:val="center"/>
        <w:rPr>
          <w:rFonts w:ascii="宋体" w:hAnsi="宋体" w:cs="宋体"/>
          <w:b/>
          <w:sz w:val="24"/>
        </w:rPr>
      </w:pPr>
    </w:p>
    <w:p w14:paraId="39C9E0C1">
      <w:pPr>
        <w:spacing w:line="360" w:lineRule="auto"/>
        <w:ind w:firstLine="630"/>
        <w:rPr>
          <w:color w:val="000000"/>
          <w:sz w:val="24"/>
          <w:szCs w:val="24"/>
        </w:rPr>
      </w:pPr>
      <w:r>
        <w:rPr>
          <w:color w:val="000000"/>
          <w:sz w:val="24"/>
          <w:szCs w:val="24"/>
        </w:rPr>
        <w:t>本授权委托书声明：我</w:t>
      </w:r>
      <w:r>
        <w:rPr>
          <w:color w:val="000000"/>
          <w:sz w:val="24"/>
          <w:szCs w:val="24"/>
          <w:u w:val="single"/>
        </w:rPr>
        <w:t xml:space="preserve">    </w:t>
      </w:r>
      <w:r>
        <w:rPr>
          <w:rFonts w:hint="eastAsia"/>
          <w:color w:val="000000"/>
          <w:sz w:val="24"/>
          <w:szCs w:val="24"/>
          <w:u w:val="single"/>
          <w:lang w:val="en-US" w:eastAsia="zh-CN"/>
        </w:rPr>
        <w:t xml:space="preserve"> </w:t>
      </w:r>
      <w:r>
        <w:rPr>
          <w:color w:val="000000"/>
          <w:sz w:val="24"/>
          <w:szCs w:val="24"/>
          <w:u w:val="single"/>
        </w:rPr>
        <w:t xml:space="preserve">     </w:t>
      </w:r>
      <w:r>
        <w:rPr>
          <w:color w:val="000000"/>
          <w:sz w:val="24"/>
          <w:szCs w:val="24"/>
        </w:rPr>
        <w:t>（姓名）系</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名称）的法定代表人，现授权委托</w:t>
      </w:r>
      <w:r>
        <w:rPr>
          <w:color w:val="000000"/>
          <w:sz w:val="24"/>
          <w:szCs w:val="24"/>
          <w:u w:val="single"/>
        </w:rPr>
        <w:t xml:space="preserve">                                   </w:t>
      </w:r>
      <w:r>
        <w:rPr>
          <w:color w:val="000000"/>
          <w:sz w:val="24"/>
          <w:szCs w:val="24"/>
        </w:rPr>
        <w:t>（</w:t>
      </w:r>
      <w:r>
        <w:rPr>
          <w:rFonts w:hint="eastAsia"/>
          <w:color w:val="000000"/>
          <w:sz w:val="24"/>
          <w:szCs w:val="24"/>
          <w:lang w:eastAsia="zh-CN"/>
        </w:rPr>
        <w:t>投标人</w:t>
      </w:r>
      <w:r>
        <w:rPr>
          <w:color w:val="000000"/>
          <w:sz w:val="24"/>
          <w:szCs w:val="24"/>
        </w:rPr>
        <w:t>名称）的</w:t>
      </w:r>
      <w:r>
        <w:rPr>
          <w:color w:val="000000"/>
          <w:sz w:val="24"/>
          <w:szCs w:val="24"/>
          <w:u w:val="single"/>
        </w:rPr>
        <w:t xml:space="preserve">            </w:t>
      </w:r>
      <w:r>
        <w:rPr>
          <w:color w:val="000000"/>
          <w:sz w:val="24"/>
          <w:szCs w:val="24"/>
        </w:rPr>
        <w:t>（姓名）为我的代理人，以本公司的名义参加</w:t>
      </w:r>
      <w:r>
        <w:rPr>
          <w:color w:val="000000"/>
          <w:sz w:val="24"/>
          <w:szCs w:val="24"/>
          <w:u w:val="single"/>
        </w:rPr>
        <w:t xml:space="preserve">          </w:t>
      </w:r>
      <w:r>
        <w:rPr>
          <w:color w:val="000000"/>
          <w:sz w:val="24"/>
          <w:szCs w:val="24"/>
        </w:rPr>
        <w:t>（采购人）的</w:t>
      </w:r>
      <w:r>
        <w:rPr>
          <w:color w:val="000000"/>
          <w:sz w:val="24"/>
          <w:szCs w:val="24"/>
          <w:u w:val="single"/>
        </w:rPr>
        <w:t xml:space="preserve">                 </w:t>
      </w:r>
      <w:r>
        <w:rPr>
          <w:color w:val="000000"/>
          <w:sz w:val="24"/>
          <w:szCs w:val="24"/>
        </w:rPr>
        <w:t>采购项目的投标活动。代理人在参加整个招标投标活动、合同谈判过程中所签署的一切文件和处理与之有关的一切</w:t>
      </w:r>
      <w:r>
        <w:rPr>
          <w:rFonts w:hint="eastAsia"/>
          <w:color w:val="000000"/>
          <w:sz w:val="24"/>
          <w:szCs w:val="24"/>
          <w:lang w:val="en-US" w:eastAsia="zh-CN"/>
        </w:rPr>
        <w:t>事务</w:t>
      </w:r>
      <w:r>
        <w:rPr>
          <w:color w:val="000000"/>
          <w:sz w:val="24"/>
          <w:szCs w:val="24"/>
        </w:rPr>
        <w:t>，我均予以承认。</w:t>
      </w:r>
    </w:p>
    <w:p w14:paraId="04259918">
      <w:pPr>
        <w:spacing w:line="360" w:lineRule="auto"/>
        <w:rPr>
          <w:color w:val="000000"/>
          <w:sz w:val="24"/>
          <w:szCs w:val="24"/>
          <w:u w:val="single"/>
        </w:rPr>
      </w:pPr>
      <w:r>
        <w:rPr>
          <w:color w:val="000000"/>
          <w:sz w:val="24"/>
          <w:szCs w:val="24"/>
        </w:rPr>
        <w:t>代理人：</w:t>
      </w:r>
      <w:r>
        <w:rPr>
          <w:color w:val="000000"/>
          <w:sz w:val="24"/>
          <w:szCs w:val="24"/>
          <w:u w:val="single"/>
        </w:rPr>
        <w:t xml:space="preserve">              </w:t>
      </w:r>
      <w:r>
        <w:rPr>
          <w:color w:val="000000"/>
          <w:sz w:val="24"/>
          <w:szCs w:val="24"/>
        </w:rPr>
        <w:t>性别：</w:t>
      </w:r>
      <w:r>
        <w:rPr>
          <w:color w:val="000000"/>
          <w:sz w:val="24"/>
          <w:szCs w:val="24"/>
          <w:u w:val="single"/>
        </w:rPr>
        <w:t xml:space="preserve">             </w:t>
      </w:r>
      <w:r>
        <w:rPr>
          <w:color w:val="000000"/>
          <w:sz w:val="24"/>
          <w:szCs w:val="24"/>
        </w:rPr>
        <w:t>年龄：</w:t>
      </w:r>
      <w:r>
        <w:rPr>
          <w:color w:val="000000"/>
          <w:sz w:val="24"/>
          <w:szCs w:val="24"/>
          <w:u w:val="single"/>
        </w:rPr>
        <w:t xml:space="preserve">             </w:t>
      </w:r>
    </w:p>
    <w:p w14:paraId="73F18CAF">
      <w:pPr>
        <w:spacing w:line="360" w:lineRule="auto"/>
        <w:rPr>
          <w:color w:val="000000"/>
          <w:sz w:val="24"/>
          <w:szCs w:val="24"/>
        </w:rPr>
      </w:pPr>
      <w:r>
        <w:rPr>
          <w:color w:val="000000"/>
          <w:sz w:val="24"/>
          <w:szCs w:val="24"/>
        </w:rPr>
        <w:t>单  位：</w:t>
      </w:r>
      <w:r>
        <w:rPr>
          <w:color w:val="000000"/>
          <w:sz w:val="24"/>
          <w:szCs w:val="24"/>
          <w:u w:val="single"/>
        </w:rPr>
        <w:t xml:space="preserve">              </w:t>
      </w:r>
      <w:r>
        <w:rPr>
          <w:color w:val="000000"/>
          <w:sz w:val="24"/>
          <w:szCs w:val="24"/>
        </w:rPr>
        <w:t>部门：</w:t>
      </w:r>
      <w:r>
        <w:rPr>
          <w:color w:val="000000"/>
          <w:sz w:val="24"/>
          <w:szCs w:val="24"/>
          <w:u w:val="single"/>
        </w:rPr>
        <w:t xml:space="preserve">             </w:t>
      </w:r>
      <w:r>
        <w:rPr>
          <w:color w:val="000000"/>
          <w:sz w:val="24"/>
          <w:szCs w:val="24"/>
        </w:rPr>
        <w:t>职务：</w:t>
      </w:r>
      <w:r>
        <w:rPr>
          <w:color w:val="000000"/>
          <w:sz w:val="24"/>
          <w:szCs w:val="24"/>
          <w:u w:val="single"/>
        </w:rPr>
        <w:t xml:space="preserve">             </w:t>
      </w:r>
    </w:p>
    <w:p w14:paraId="1331D287">
      <w:pPr>
        <w:rPr>
          <w:color w:val="000000"/>
          <w:sz w:val="24"/>
          <w:szCs w:val="24"/>
        </w:rPr>
      </w:pPr>
    </w:p>
    <w:p w14:paraId="583155DD">
      <w:pPr>
        <w:rPr>
          <w:color w:val="000000"/>
          <w:sz w:val="24"/>
          <w:szCs w:val="24"/>
        </w:rPr>
      </w:pPr>
      <w:r>
        <w:rPr>
          <w:color w:val="000000"/>
          <w:sz w:val="24"/>
          <w:szCs w:val="24"/>
        </w:rPr>
        <w:t>代理人无转委权。特此委托。</w:t>
      </w:r>
    </w:p>
    <w:tbl>
      <w:tblPr>
        <w:tblStyle w:val="39"/>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3335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6AD5D3EF">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国徽面</w:t>
            </w:r>
            <w:r>
              <w:rPr>
                <w:bCs/>
                <w:color w:val="000000"/>
                <w:sz w:val="24"/>
                <w:szCs w:val="24"/>
              </w:rPr>
              <w:t>）</w:t>
            </w:r>
          </w:p>
          <w:p w14:paraId="653E1D2F">
            <w:pPr>
              <w:rPr>
                <w:color w:val="000000"/>
                <w:sz w:val="24"/>
                <w:szCs w:val="24"/>
              </w:rPr>
            </w:pPr>
          </w:p>
        </w:tc>
        <w:tc>
          <w:tcPr>
            <w:tcW w:w="4289" w:type="dxa"/>
            <w:noWrap w:val="0"/>
            <w:vAlign w:val="top"/>
          </w:tcPr>
          <w:p w14:paraId="3113ED46">
            <w:pPr>
              <w:rPr>
                <w:bCs/>
                <w:color w:val="000000"/>
                <w:sz w:val="24"/>
                <w:szCs w:val="24"/>
              </w:rPr>
            </w:pPr>
            <w:r>
              <w:rPr>
                <w:bCs/>
                <w:color w:val="000000"/>
                <w:sz w:val="24"/>
                <w:szCs w:val="24"/>
              </w:rPr>
              <w:t>法定代表人身份证复印件（</w:t>
            </w:r>
            <w:r>
              <w:rPr>
                <w:rFonts w:hint="eastAsia"/>
                <w:bCs/>
                <w:color w:val="000000"/>
                <w:sz w:val="24"/>
                <w:szCs w:val="24"/>
                <w:lang w:val="en-US" w:eastAsia="zh-CN"/>
              </w:rPr>
              <w:t>人像面</w:t>
            </w:r>
            <w:r>
              <w:rPr>
                <w:bCs/>
                <w:color w:val="000000"/>
                <w:sz w:val="24"/>
                <w:szCs w:val="24"/>
              </w:rPr>
              <w:t>）</w:t>
            </w:r>
          </w:p>
          <w:p w14:paraId="0B0CB508">
            <w:pPr>
              <w:rPr>
                <w:color w:val="000000"/>
                <w:sz w:val="24"/>
                <w:szCs w:val="24"/>
              </w:rPr>
            </w:pPr>
          </w:p>
        </w:tc>
      </w:tr>
      <w:tr w14:paraId="6E1B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146728E4">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国徽面</w:t>
            </w:r>
            <w:r>
              <w:rPr>
                <w:bCs/>
                <w:color w:val="000000"/>
                <w:sz w:val="24"/>
                <w:szCs w:val="24"/>
              </w:rPr>
              <w:t>）</w:t>
            </w:r>
          </w:p>
          <w:p w14:paraId="2A03E36E">
            <w:pPr>
              <w:rPr>
                <w:color w:val="000000"/>
                <w:sz w:val="24"/>
                <w:szCs w:val="24"/>
              </w:rPr>
            </w:pPr>
          </w:p>
        </w:tc>
        <w:tc>
          <w:tcPr>
            <w:tcW w:w="4289" w:type="dxa"/>
            <w:noWrap w:val="0"/>
            <w:vAlign w:val="top"/>
          </w:tcPr>
          <w:p w14:paraId="7971B6DF">
            <w:pPr>
              <w:rPr>
                <w:bCs/>
                <w:color w:val="000000"/>
                <w:sz w:val="24"/>
                <w:szCs w:val="24"/>
              </w:rPr>
            </w:pPr>
            <w:r>
              <w:rPr>
                <w:bCs/>
                <w:color w:val="000000"/>
                <w:sz w:val="24"/>
                <w:szCs w:val="24"/>
              </w:rPr>
              <w:t>授权委托人身份证复印件（</w:t>
            </w:r>
            <w:r>
              <w:rPr>
                <w:rFonts w:hint="eastAsia"/>
                <w:bCs/>
                <w:color w:val="000000"/>
                <w:sz w:val="24"/>
                <w:szCs w:val="24"/>
                <w:lang w:val="en-US" w:eastAsia="zh-CN"/>
              </w:rPr>
              <w:t>人像面</w:t>
            </w:r>
            <w:r>
              <w:rPr>
                <w:bCs/>
                <w:color w:val="000000"/>
                <w:sz w:val="24"/>
                <w:szCs w:val="24"/>
              </w:rPr>
              <w:t>）</w:t>
            </w:r>
          </w:p>
          <w:p w14:paraId="6DD3B295">
            <w:pPr>
              <w:rPr>
                <w:color w:val="000000"/>
                <w:sz w:val="24"/>
                <w:szCs w:val="24"/>
              </w:rPr>
            </w:pPr>
          </w:p>
        </w:tc>
      </w:tr>
    </w:tbl>
    <w:p w14:paraId="3152B0E4">
      <w:pPr>
        <w:rPr>
          <w:color w:val="000000"/>
          <w:sz w:val="24"/>
          <w:szCs w:val="24"/>
        </w:rPr>
      </w:pPr>
    </w:p>
    <w:p w14:paraId="0E413AA1">
      <w:pPr>
        <w:jc w:val="center"/>
        <w:rPr>
          <w:rFonts w:hint="eastAsia"/>
          <w:color w:val="000000"/>
          <w:sz w:val="24"/>
          <w:szCs w:val="24"/>
          <w:lang w:val="en-US" w:eastAsia="zh-CN"/>
        </w:rPr>
      </w:pPr>
      <w:r>
        <w:rPr>
          <w:rFonts w:hint="eastAsia"/>
          <w:color w:val="000000"/>
          <w:sz w:val="24"/>
          <w:szCs w:val="24"/>
          <w:lang w:val="en-US" w:eastAsia="zh-CN"/>
        </w:rPr>
        <w:t xml:space="preserve">                               </w:t>
      </w:r>
    </w:p>
    <w:p w14:paraId="440A38C7">
      <w:pPr>
        <w:spacing w:line="360" w:lineRule="auto"/>
        <w:jc w:val="center"/>
        <w:rPr>
          <w:rFonts w:hint="default" w:ascii="宋体" w:hAnsi="宋体" w:eastAsia="宋体" w:cs="宋体"/>
          <w:bCs/>
          <w:sz w:val="24"/>
          <w:u w:val="single"/>
          <w:lang w:val="en-US" w:eastAsia="zh-CN"/>
        </w:rPr>
      </w:pPr>
      <w:r>
        <w:rPr>
          <w:rFonts w:hint="eastAsia"/>
          <w:color w:val="000000"/>
          <w:sz w:val="24"/>
          <w:szCs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（全称）（公章）</w:t>
      </w:r>
      <w:r>
        <w:rPr>
          <w:rFonts w:hint="eastAsia" w:ascii="宋体" w:hAnsi="宋体" w:cs="宋体"/>
          <w:bCs/>
          <w:sz w:val="24"/>
          <w:u w:val="single"/>
          <w:lang w:val="en-US" w:eastAsia="zh-CN"/>
        </w:rPr>
        <w:t xml:space="preserve">                </w:t>
      </w:r>
    </w:p>
    <w:p w14:paraId="6EB09610">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ascii="宋体" w:hAnsi="宋体" w:cs="宋体"/>
          <w:sz w:val="24"/>
          <w:u w:val="single"/>
        </w:rPr>
      </w:pPr>
      <w:r>
        <w:rPr>
          <w:rFonts w:hint="eastAsia"/>
          <w:color w:val="000000"/>
          <w:sz w:val="24"/>
          <w:szCs w:val="24"/>
          <w:lang w:val="en-US" w:eastAsia="zh-CN"/>
        </w:rPr>
        <w:t>法定代表人或被授权人</w:t>
      </w:r>
      <w:r>
        <w:rPr>
          <w:rFonts w:hint="eastAsia" w:ascii="宋体" w:hAnsi="宋体" w:cs="宋体"/>
          <w:sz w:val="24"/>
          <w:lang w:eastAsia="zh-CN"/>
        </w:rPr>
        <w:t>（</w:t>
      </w:r>
      <w:r>
        <w:rPr>
          <w:rFonts w:hint="eastAsia" w:ascii="宋体" w:hAnsi="宋体" w:cs="宋体"/>
          <w:sz w:val="24"/>
        </w:rPr>
        <w:t>签字或盖章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w:t>
      </w:r>
      <w:r>
        <w:rPr>
          <w:rFonts w:hint="eastAsia" w:ascii="宋体" w:hAnsi="宋体" w:cs="宋体"/>
          <w:sz w:val="24"/>
          <w:u w:val="single"/>
          <w:lang w:val="en-US" w:eastAsia="zh-CN"/>
        </w:rPr>
        <w:t xml:space="preserve">  </w:t>
      </w:r>
      <w:r>
        <w:rPr>
          <w:rFonts w:hint="eastAsia" w:ascii="宋体" w:hAnsi="宋体" w:cs="宋体"/>
          <w:sz w:val="24"/>
          <w:u w:val="single"/>
        </w:rPr>
        <w:t>　　　</w:t>
      </w:r>
    </w:p>
    <w:p w14:paraId="63A7ABBB">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ascii="宋体" w:hAnsi="宋体" w:cs="宋体"/>
          <w:sz w:val="24"/>
        </w:rPr>
      </w:pPr>
      <w:r>
        <w:rPr>
          <w:rFonts w:hint="eastAsia" w:ascii="宋体" w:hAnsi="宋体" w:cs="宋体"/>
          <w:sz w:val="24"/>
        </w:rPr>
        <w:t xml:space="preserve">日    期：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611DBBCC">
      <w:pPr>
        <w:spacing w:line="440" w:lineRule="exact"/>
        <w:rPr>
          <w:rFonts w:ascii="宋体" w:hAnsi="宋体" w:cs="宋体"/>
          <w:b/>
          <w:sz w:val="24"/>
        </w:rPr>
      </w:pPr>
    </w:p>
    <w:p w14:paraId="6D819C91">
      <w:pPr>
        <w:spacing w:line="440" w:lineRule="exact"/>
        <w:rPr>
          <w:rFonts w:ascii="宋体" w:hAnsi="宋体" w:cs="宋体"/>
          <w:b/>
          <w:sz w:val="24"/>
        </w:rPr>
      </w:pPr>
    </w:p>
    <w:p w14:paraId="5C25ED0B">
      <w:pPr>
        <w:pStyle w:val="196"/>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注：1.法定代表人签字或盖章可以是法定代表人亲笔签名</w:t>
      </w:r>
      <w:r>
        <w:rPr>
          <w:rFonts w:hint="eastAsia" w:ascii="宋体" w:hAnsi="宋体" w:cs="宋体"/>
          <w:color w:val="auto"/>
          <w:sz w:val="21"/>
          <w:szCs w:val="21"/>
          <w:lang w:val="en-US" w:eastAsia="zh-CN"/>
        </w:rPr>
        <w:t>或盖章</w:t>
      </w:r>
      <w:r>
        <w:rPr>
          <w:rFonts w:hint="eastAsia" w:ascii="宋体" w:hAnsi="宋体" w:eastAsia="宋体" w:cs="宋体"/>
          <w:color w:val="auto"/>
          <w:sz w:val="21"/>
          <w:szCs w:val="21"/>
        </w:rPr>
        <w:t>。</w:t>
      </w:r>
    </w:p>
    <w:p w14:paraId="79DC24D7">
      <w:pPr>
        <w:pStyle w:val="196"/>
        <w:numPr>
          <w:ilvl w:val="0"/>
          <w:numId w:val="0"/>
        </w:numPr>
        <w:spacing w:line="34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如是法定代表人本人参加投标的，则无须放置此项文件。</w:t>
      </w:r>
    </w:p>
    <w:p w14:paraId="163451E0">
      <w:pPr>
        <w:spacing w:line="440" w:lineRule="exact"/>
        <w:jc w:val="center"/>
        <w:rPr>
          <w:rFonts w:hint="eastAsia" w:ascii="宋体" w:hAnsi="宋体" w:cs="宋体"/>
          <w:b/>
          <w:bCs/>
          <w:sz w:val="30"/>
          <w:szCs w:val="30"/>
        </w:rPr>
      </w:pPr>
    </w:p>
    <w:p w14:paraId="0A4F371A">
      <w:pPr>
        <w:spacing w:line="440" w:lineRule="exact"/>
        <w:jc w:val="center"/>
        <w:rPr>
          <w:rFonts w:hint="eastAsia" w:ascii="宋体" w:hAnsi="宋体" w:cs="宋体"/>
          <w:b/>
          <w:bCs/>
          <w:sz w:val="30"/>
          <w:szCs w:val="30"/>
        </w:rPr>
      </w:pPr>
    </w:p>
    <w:p w14:paraId="3BD8667E">
      <w:pPr>
        <w:spacing w:line="440" w:lineRule="exact"/>
        <w:jc w:val="center"/>
        <w:rPr>
          <w:rFonts w:ascii="宋体" w:hAnsi="宋体" w:cs="宋体"/>
          <w:b/>
          <w:bCs/>
          <w:sz w:val="30"/>
          <w:szCs w:val="30"/>
        </w:rPr>
      </w:pPr>
      <w:r>
        <w:rPr>
          <w:rFonts w:hint="eastAsia" w:ascii="宋体" w:hAnsi="宋体" w:cs="宋体"/>
          <w:b/>
          <w:bCs/>
          <w:sz w:val="30"/>
          <w:szCs w:val="30"/>
        </w:rPr>
        <w:t>（四）开标一览表</w:t>
      </w:r>
    </w:p>
    <w:p w14:paraId="6BCF774F">
      <w:pPr>
        <w:pStyle w:val="196"/>
        <w:ind w:left="146" w:leftChars="-86" w:hanging="327" w:hangingChars="163"/>
        <w:jc w:val="both"/>
        <w:rPr>
          <w:rFonts w:ascii="宋体" w:hAnsi="宋体" w:cs="宋体"/>
          <w:b/>
          <w:color w:val="auto"/>
          <w:kern w:val="2"/>
          <w:szCs w:val="20"/>
        </w:rPr>
      </w:pPr>
    </w:p>
    <w:p w14:paraId="3FFF5264">
      <w:pPr>
        <w:pStyle w:val="196"/>
        <w:ind w:left="146" w:leftChars="-86" w:hanging="327" w:hangingChars="163"/>
        <w:jc w:val="both"/>
        <w:rPr>
          <w:rFonts w:ascii="宋体" w:hAnsi="宋体" w:cs="宋体"/>
          <w:b/>
          <w:color w:val="auto"/>
          <w:kern w:val="2"/>
          <w:szCs w:val="20"/>
        </w:rPr>
      </w:pPr>
    </w:p>
    <w:tbl>
      <w:tblPr>
        <w:tblStyle w:val="39"/>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1224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1BAC277F">
            <w:pPr>
              <w:pStyle w:val="196"/>
              <w:ind w:left="-104" w:leftChars="-342" w:right="-743" w:rightChars="-354" w:hanging="614" w:hangingChars="256"/>
              <w:jc w:val="center"/>
              <w:rPr>
                <w:rFonts w:ascii="宋体" w:hAnsi="宋体" w:cs="宋体"/>
                <w:color w:val="auto"/>
                <w:sz w:val="24"/>
              </w:rPr>
            </w:pPr>
            <w:bookmarkStart w:id="86" w:name="_Hlk81255870"/>
            <w:r>
              <w:rPr>
                <w:rFonts w:hint="eastAsia" w:ascii="宋体" w:hAnsi="宋体" w:cs="宋体"/>
                <w:color w:val="auto"/>
                <w:sz w:val="24"/>
              </w:rPr>
              <w:t>序号</w:t>
            </w:r>
          </w:p>
        </w:tc>
        <w:tc>
          <w:tcPr>
            <w:tcW w:w="7654" w:type="dxa"/>
            <w:gridSpan w:val="2"/>
            <w:vAlign w:val="center"/>
          </w:tcPr>
          <w:p w14:paraId="77CDFC0A">
            <w:pPr>
              <w:pStyle w:val="196"/>
              <w:ind w:left="-3" w:right="-25" w:firstLine="120" w:firstLineChars="50"/>
              <w:jc w:val="center"/>
              <w:rPr>
                <w:rFonts w:ascii="宋体" w:hAnsi="宋体" w:cs="宋体"/>
                <w:color w:val="auto"/>
                <w:sz w:val="24"/>
              </w:rPr>
            </w:pPr>
            <w:r>
              <w:rPr>
                <w:rFonts w:hint="eastAsia" w:ascii="宋体" w:hAnsi="宋体" w:cs="宋体"/>
                <w:color w:val="auto"/>
                <w:sz w:val="24"/>
              </w:rPr>
              <w:t>内 容</w:t>
            </w:r>
          </w:p>
        </w:tc>
      </w:tr>
      <w:tr w14:paraId="066D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A1D7169">
            <w:pPr>
              <w:pStyle w:val="196"/>
              <w:ind w:left="-206" w:leftChars="-342" w:right="-743" w:rightChars="-354" w:hanging="512" w:hangingChars="256"/>
              <w:jc w:val="center"/>
              <w:rPr>
                <w:rFonts w:ascii="宋体" w:hAnsi="宋体" w:cs="宋体"/>
                <w:color w:val="auto"/>
              </w:rPr>
            </w:pPr>
            <w:r>
              <w:rPr>
                <w:rFonts w:hint="eastAsia" w:ascii="宋体" w:hAnsi="宋体" w:cs="宋体"/>
                <w:color w:val="auto"/>
              </w:rPr>
              <w:t>1</w:t>
            </w:r>
          </w:p>
        </w:tc>
        <w:tc>
          <w:tcPr>
            <w:tcW w:w="2835" w:type="dxa"/>
            <w:vAlign w:val="center"/>
          </w:tcPr>
          <w:p w14:paraId="20615AF1">
            <w:pPr>
              <w:widowControl/>
              <w:jc w:val="center"/>
              <w:rPr>
                <w:rFonts w:ascii="宋体" w:hAnsi="宋体" w:cs="宋体"/>
                <w:kern w:val="0"/>
                <w:sz w:val="24"/>
              </w:rPr>
            </w:pPr>
            <w:r>
              <w:rPr>
                <w:rFonts w:hint="eastAsia" w:ascii="宋体" w:hAnsi="宋体" w:cs="宋体"/>
                <w:kern w:val="0"/>
                <w:sz w:val="24"/>
              </w:rPr>
              <w:t>项目名称</w:t>
            </w:r>
          </w:p>
        </w:tc>
        <w:tc>
          <w:tcPr>
            <w:tcW w:w="4819" w:type="dxa"/>
            <w:vAlign w:val="center"/>
          </w:tcPr>
          <w:p w14:paraId="29DA87DD">
            <w:pPr>
              <w:pStyle w:val="196"/>
              <w:ind w:left="-3" w:right="-25" w:firstLine="100" w:firstLineChars="50"/>
              <w:jc w:val="center"/>
              <w:rPr>
                <w:rFonts w:ascii="宋体" w:hAnsi="宋体" w:cs="宋体"/>
                <w:color w:val="auto"/>
              </w:rPr>
            </w:pPr>
          </w:p>
        </w:tc>
      </w:tr>
      <w:tr w14:paraId="569B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B9CC47B">
            <w:pPr>
              <w:pStyle w:val="196"/>
              <w:ind w:left="-206" w:leftChars="-342" w:right="-743" w:rightChars="-354" w:hanging="512" w:hangingChars="256"/>
              <w:jc w:val="center"/>
              <w:rPr>
                <w:rFonts w:ascii="宋体" w:hAnsi="宋体" w:cs="宋体"/>
                <w:color w:val="auto"/>
              </w:rPr>
            </w:pPr>
            <w:r>
              <w:rPr>
                <w:rFonts w:hint="eastAsia" w:ascii="宋体" w:hAnsi="宋体" w:cs="宋体"/>
                <w:color w:val="auto"/>
              </w:rPr>
              <w:t>2</w:t>
            </w:r>
          </w:p>
        </w:tc>
        <w:tc>
          <w:tcPr>
            <w:tcW w:w="2835" w:type="dxa"/>
            <w:vAlign w:val="center"/>
          </w:tcPr>
          <w:p w14:paraId="3934B30A">
            <w:pPr>
              <w:widowControl/>
              <w:jc w:val="center"/>
              <w:rPr>
                <w:rFonts w:ascii="宋体" w:hAnsi="宋体" w:cs="宋体"/>
                <w:kern w:val="0"/>
                <w:sz w:val="24"/>
              </w:rPr>
            </w:pPr>
            <w:r>
              <w:rPr>
                <w:rFonts w:hint="eastAsia" w:ascii="宋体" w:hAnsi="宋体" w:cs="宋体"/>
                <w:kern w:val="0"/>
                <w:sz w:val="24"/>
              </w:rPr>
              <w:t>项目编号</w:t>
            </w:r>
          </w:p>
        </w:tc>
        <w:tc>
          <w:tcPr>
            <w:tcW w:w="4819" w:type="dxa"/>
            <w:vAlign w:val="center"/>
          </w:tcPr>
          <w:p w14:paraId="57873659">
            <w:pPr>
              <w:pStyle w:val="196"/>
              <w:ind w:left="-3" w:right="-25" w:firstLine="100" w:firstLineChars="50"/>
              <w:jc w:val="center"/>
              <w:rPr>
                <w:rFonts w:ascii="宋体" w:hAnsi="宋体" w:cs="宋体"/>
                <w:color w:val="auto"/>
              </w:rPr>
            </w:pPr>
          </w:p>
        </w:tc>
      </w:tr>
      <w:tr w14:paraId="7E28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17F80C8D">
            <w:pPr>
              <w:pStyle w:val="196"/>
              <w:ind w:left="-206" w:leftChars="-342" w:right="-743" w:rightChars="-354" w:hanging="512" w:hangingChars="256"/>
              <w:jc w:val="center"/>
              <w:rPr>
                <w:rFonts w:hint="eastAsia" w:ascii="宋体" w:hAnsi="宋体" w:eastAsia="宋体" w:cs="宋体"/>
                <w:color w:val="auto"/>
                <w:lang w:eastAsia="zh-CN"/>
              </w:rPr>
            </w:pPr>
            <w:r>
              <w:rPr>
                <w:rFonts w:hint="eastAsia" w:ascii="宋体" w:hAnsi="宋体" w:cs="宋体"/>
                <w:color w:val="auto"/>
                <w:lang w:val="en-US" w:eastAsia="zh-CN"/>
              </w:rPr>
              <w:t>3</w:t>
            </w:r>
          </w:p>
        </w:tc>
        <w:tc>
          <w:tcPr>
            <w:tcW w:w="2835" w:type="dxa"/>
            <w:vAlign w:val="center"/>
          </w:tcPr>
          <w:p w14:paraId="2115B64C">
            <w:pPr>
              <w:pStyle w:val="197"/>
              <w:jc w:val="center"/>
              <w:rPr>
                <w:rFonts w:hint="eastAsia"/>
              </w:rPr>
            </w:pPr>
            <w:r>
              <w:rPr>
                <w:rFonts w:hint="eastAsia"/>
              </w:rPr>
              <w:t>投标报价</w:t>
            </w:r>
          </w:p>
          <w:p w14:paraId="3CD39878">
            <w:pPr>
              <w:pStyle w:val="197"/>
              <w:jc w:val="center"/>
            </w:pPr>
            <w:r>
              <w:rPr>
                <w:rFonts w:hint="eastAsia" w:ascii="宋体" w:hAnsi="宋体" w:cs="宋体"/>
              </w:rPr>
              <w:t>（</w:t>
            </w:r>
            <w:r>
              <w:rPr>
                <w:rFonts w:hint="eastAsia" w:ascii="宋体" w:hAnsi="宋体" w:cs="宋体"/>
                <w:bCs/>
              </w:rPr>
              <w:t>含税价，</w:t>
            </w:r>
            <w:r>
              <w:rPr>
                <w:rFonts w:hint="eastAsia" w:ascii="宋体" w:hAnsi="宋体" w:cs="宋体"/>
              </w:rPr>
              <w:t>人民币）</w:t>
            </w:r>
          </w:p>
        </w:tc>
        <w:tc>
          <w:tcPr>
            <w:tcW w:w="4819" w:type="dxa"/>
            <w:vAlign w:val="center"/>
          </w:tcPr>
          <w:p w14:paraId="5473EE5B">
            <w:pPr>
              <w:pStyle w:val="197"/>
              <w:jc w:val="left"/>
            </w:pPr>
            <w:r>
              <w:rPr>
                <w:rFonts w:hint="eastAsia"/>
              </w:rPr>
              <w:t>小写：</w:t>
            </w:r>
            <w:r>
              <w:rPr>
                <w:rFonts w:hint="eastAsia"/>
                <w:u w:val="single"/>
              </w:rPr>
              <w:t xml:space="preserve">           </w:t>
            </w:r>
            <w:r>
              <w:rPr>
                <w:rFonts w:hint="eastAsia"/>
              </w:rPr>
              <w:t>元；</w:t>
            </w:r>
          </w:p>
          <w:p w14:paraId="143EB1E6">
            <w:pPr>
              <w:pStyle w:val="197"/>
              <w:jc w:val="left"/>
            </w:pPr>
            <w:r>
              <w:rPr>
                <w:rFonts w:hint="eastAsia"/>
              </w:rPr>
              <w:t>大写：</w:t>
            </w:r>
            <w:r>
              <w:rPr>
                <w:rFonts w:hint="eastAsia"/>
                <w:u w:val="single"/>
              </w:rPr>
              <w:t xml:space="preserve">           </w:t>
            </w:r>
            <w:r>
              <w:rPr>
                <w:rFonts w:hint="eastAsia"/>
              </w:rPr>
              <w:t>元。</w:t>
            </w:r>
          </w:p>
        </w:tc>
      </w:tr>
      <w:tr w14:paraId="7E6C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104DCD4F">
            <w:pPr>
              <w:pStyle w:val="196"/>
              <w:ind w:left="-2" w:leftChars="-1" w:right="-354"/>
              <w:rPr>
                <w:rFonts w:ascii="宋体" w:hAnsi="宋体" w:cs="宋体"/>
                <w:color w:val="auto"/>
                <w:sz w:val="24"/>
              </w:rPr>
            </w:pPr>
            <w:r>
              <w:rPr>
                <w:rFonts w:hint="eastAsia" w:ascii="宋体" w:hAnsi="宋体" w:cs="宋体"/>
                <w:color w:val="auto"/>
                <w:sz w:val="24"/>
              </w:rPr>
              <w:t>合同履约期限（服务期）：</w:t>
            </w:r>
          </w:p>
        </w:tc>
      </w:tr>
      <w:tr w14:paraId="2CC8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6177C04E">
            <w:pPr>
              <w:pStyle w:val="196"/>
              <w:ind w:left="-2" w:leftChars="-1" w:right="-354"/>
              <w:rPr>
                <w:rFonts w:ascii="宋体" w:hAnsi="宋体" w:cs="宋体"/>
                <w:color w:val="auto"/>
                <w:sz w:val="24"/>
              </w:rPr>
            </w:pPr>
            <w:r>
              <w:rPr>
                <w:rFonts w:hint="eastAsia" w:ascii="宋体" w:hAnsi="宋体" w:cs="宋体"/>
                <w:color w:val="auto"/>
                <w:sz w:val="24"/>
              </w:rPr>
              <w:t xml:space="preserve">备注： </w:t>
            </w:r>
          </w:p>
        </w:tc>
      </w:tr>
      <w:bookmarkEnd w:id="86"/>
    </w:tbl>
    <w:p w14:paraId="68D98300">
      <w:pPr>
        <w:pStyle w:val="196"/>
        <w:ind w:left="146" w:leftChars="-86" w:hanging="327" w:hangingChars="163"/>
        <w:jc w:val="both"/>
        <w:rPr>
          <w:rFonts w:ascii="宋体" w:hAnsi="宋体" w:cs="宋体"/>
          <w:b/>
          <w:color w:val="auto"/>
          <w:kern w:val="2"/>
          <w:szCs w:val="20"/>
        </w:rPr>
      </w:pPr>
    </w:p>
    <w:p w14:paraId="0650C287">
      <w:pPr>
        <w:jc w:val="left"/>
        <w:rPr>
          <w:rFonts w:ascii="宋体" w:hAnsi="宋体" w:cs="宋体"/>
          <w:sz w:val="21"/>
          <w:szCs w:val="21"/>
          <w:highlight w:val="none"/>
        </w:rPr>
      </w:pPr>
      <w:r>
        <w:rPr>
          <w:rFonts w:hint="eastAsia" w:ascii="宋体" w:hAnsi="宋体" w:cs="宋体"/>
          <w:sz w:val="21"/>
          <w:szCs w:val="21"/>
        </w:rPr>
        <w:t>注：1.表中大小写不一致时，以大写为准。</w:t>
      </w:r>
      <w:r>
        <w:rPr>
          <w:rFonts w:hint="eastAsia" w:ascii="宋体" w:hAnsi="宋体"/>
          <w:bCs/>
          <w:sz w:val="21"/>
          <w:szCs w:val="21"/>
        </w:rPr>
        <w:t>报价保留两位小数，从小数点后第3位开始四舍五入。</w:t>
      </w:r>
      <w:r>
        <w:rPr>
          <w:rFonts w:hint="eastAsia" w:ascii="宋体" w:hAnsi="宋体" w:cs="宋体"/>
          <w:sz w:val="21"/>
          <w:szCs w:val="21"/>
          <w:highlight w:val="none"/>
        </w:rPr>
        <w:t xml:space="preserve">   </w:t>
      </w:r>
    </w:p>
    <w:p w14:paraId="0C019334">
      <w:pPr>
        <w:autoSpaceDE w:val="0"/>
        <w:autoSpaceDN w:val="0"/>
        <w:adjustRightInd w:val="0"/>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2</w:t>
      </w:r>
      <w:r>
        <w:rPr>
          <w:rFonts w:hint="eastAsia" w:ascii="宋体" w:hAnsi="宋体" w:cs="宋体"/>
          <w:sz w:val="21"/>
          <w:szCs w:val="21"/>
        </w:rPr>
        <w:t>. 投标报价包含完成本次采购项目的一切相关费用。</w:t>
      </w:r>
    </w:p>
    <w:p w14:paraId="09E45AB4">
      <w:pPr>
        <w:autoSpaceDE w:val="0"/>
        <w:autoSpaceDN w:val="0"/>
        <w:adjustRightInd w:val="0"/>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3</w:t>
      </w:r>
      <w:r>
        <w:rPr>
          <w:rFonts w:hint="eastAsia" w:ascii="宋体" w:hAnsi="宋体" w:cs="宋体"/>
          <w:sz w:val="21"/>
          <w:szCs w:val="21"/>
        </w:rPr>
        <w:t>.本表中“投标报价”必须与《分项报价表》中的“</w:t>
      </w:r>
      <w:r>
        <w:rPr>
          <w:rFonts w:hint="eastAsia" w:ascii="宋体" w:hAnsi="宋体" w:cs="宋体"/>
          <w:bCs/>
          <w:sz w:val="21"/>
          <w:szCs w:val="21"/>
        </w:rPr>
        <w:t>投标总价</w:t>
      </w:r>
      <w:r>
        <w:rPr>
          <w:rFonts w:hint="eastAsia" w:ascii="宋体" w:hAnsi="宋体" w:cs="宋体"/>
          <w:sz w:val="21"/>
          <w:szCs w:val="21"/>
        </w:rPr>
        <w:t>”均保持一致，如不一致，以</w:t>
      </w:r>
      <w:bookmarkStart w:id="87" w:name="_Hlk71579210"/>
      <w:r>
        <w:rPr>
          <w:rFonts w:hint="eastAsia" w:ascii="宋体" w:hAnsi="宋体" w:cs="宋体"/>
          <w:sz w:val="21"/>
          <w:szCs w:val="21"/>
        </w:rPr>
        <w:t>《开标一览表》</w:t>
      </w:r>
      <w:bookmarkEnd w:id="87"/>
      <w:r>
        <w:rPr>
          <w:rFonts w:hint="eastAsia" w:ascii="宋体" w:hAnsi="宋体" w:cs="宋体"/>
          <w:sz w:val="21"/>
          <w:szCs w:val="21"/>
        </w:rPr>
        <w:t>为准。</w:t>
      </w:r>
    </w:p>
    <w:p w14:paraId="3488FF72">
      <w:pPr>
        <w:pStyle w:val="11"/>
        <w:spacing w:line="460" w:lineRule="exact"/>
        <w:ind w:firstLine="3840" w:firstLineChars="1600"/>
        <w:rPr>
          <w:rFonts w:ascii="宋体" w:hAnsi="宋体" w:cs="宋体"/>
          <w:szCs w:val="21"/>
        </w:rPr>
      </w:pPr>
    </w:p>
    <w:p w14:paraId="06567F01">
      <w:pPr>
        <w:pStyle w:val="138"/>
        <w:rPr>
          <w:rFonts w:ascii="宋体" w:hAnsi="宋体" w:cs="宋体"/>
        </w:rPr>
      </w:pPr>
    </w:p>
    <w:p w14:paraId="74D27529">
      <w:pPr>
        <w:pStyle w:val="21"/>
        <w:rPr>
          <w:rFonts w:ascii="宋体" w:hAnsi="宋体" w:cs="宋体"/>
          <w:szCs w:val="21"/>
        </w:rPr>
      </w:pPr>
    </w:p>
    <w:p w14:paraId="7B649919">
      <w:pPr>
        <w:pStyle w:val="21"/>
        <w:rPr>
          <w:rFonts w:ascii="宋体" w:hAnsi="宋体" w:cs="宋体"/>
          <w:szCs w:val="21"/>
        </w:rPr>
      </w:pPr>
    </w:p>
    <w:p w14:paraId="0AA4FD1B">
      <w:pPr>
        <w:pStyle w:val="21"/>
        <w:rPr>
          <w:rFonts w:ascii="宋体" w:hAnsi="宋体" w:cs="宋体"/>
          <w:szCs w:val="21"/>
        </w:rPr>
      </w:pPr>
    </w:p>
    <w:p w14:paraId="13E1DCBA">
      <w:pPr>
        <w:pStyle w:val="11"/>
        <w:spacing w:line="460" w:lineRule="exact"/>
        <w:ind w:firstLine="480" w:firstLineChars="200"/>
        <w:jc w:val="center"/>
        <w:rPr>
          <w:rFonts w:ascii="宋体" w:hAnsi="宋体" w:cs="宋体"/>
          <w:bCs/>
          <w:sz w:val="24"/>
          <w:u w:val="single"/>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投标单位：</w:t>
      </w:r>
      <w:r>
        <w:rPr>
          <w:rFonts w:hint="eastAsia" w:ascii="宋体" w:hAnsi="宋体" w:cs="宋体"/>
          <w:bCs/>
          <w:sz w:val="24"/>
          <w:u w:val="single"/>
        </w:rPr>
        <w:t>（全称）（盖章）</w:t>
      </w:r>
    </w:p>
    <w:p w14:paraId="0A77E483">
      <w:pPr>
        <w:pStyle w:val="11"/>
        <w:spacing w:line="460" w:lineRule="exact"/>
        <w:ind w:firstLine="3840" w:firstLineChars="1600"/>
        <w:rPr>
          <w:rFonts w:ascii="宋体" w:hAnsi="宋体" w:cs="宋体"/>
          <w:bCs/>
          <w:sz w:val="24"/>
        </w:rPr>
      </w:pPr>
      <w:r>
        <w:rPr>
          <w:rFonts w:hint="eastAsia" w:ascii="宋体" w:hAnsi="宋体" w:cs="宋体"/>
          <w:bCs/>
          <w:sz w:val="24"/>
        </w:rPr>
        <w:t>法定代表人或委托代理人：</w:t>
      </w:r>
      <w:r>
        <w:rPr>
          <w:rFonts w:hint="eastAsia" w:ascii="宋体" w:hAnsi="宋体" w:cs="宋体"/>
          <w:bCs/>
          <w:sz w:val="24"/>
          <w:u w:val="single"/>
        </w:rPr>
        <w:t>（签字或盖章）</w:t>
      </w:r>
    </w:p>
    <w:p w14:paraId="70BD6BA4">
      <w:pPr>
        <w:pStyle w:val="11"/>
        <w:spacing w:line="460" w:lineRule="exact"/>
        <w:ind w:firstLine="3840" w:firstLineChars="1600"/>
        <w:rPr>
          <w:rFonts w:ascii="宋体" w:hAnsi="宋体" w:cs="宋体"/>
          <w:bCs/>
          <w:sz w:val="24"/>
        </w:rPr>
      </w:pPr>
      <w:r>
        <w:rPr>
          <w:rFonts w:hint="eastAsia" w:ascii="宋体" w:hAnsi="宋体" w:cs="宋体"/>
          <w:bCs/>
          <w:sz w:val="24"/>
        </w:rPr>
        <w:t>日期：</w:t>
      </w:r>
      <w:r>
        <w:rPr>
          <w:rFonts w:hint="eastAsia" w:ascii="宋体" w:hAnsi="宋体" w:cs="宋体"/>
          <w:bCs/>
          <w:sz w:val="24"/>
          <w:u w:val="single"/>
        </w:rPr>
        <w:t>　　</w:t>
      </w:r>
      <w:r>
        <w:rPr>
          <w:rFonts w:hint="eastAsia" w:ascii="宋体" w:hAnsi="宋体" w:cs="宋体"/>
          <w:bCs/>
          <w:sz w:val="24"/>
        </w:rPr>
        <w:t>年</w:t>
      </w:r>
      <w:r>
        <w:rPr>
          <w:rFonts w:hint="eastAsia" w:ascii="宋体" w:hAnsi="宋体" w:cs="宋体"/>
          <w:bCs/>
          <w:sz w:val="24"/>
          <w:u w:val="single"/>
        </w:rPr>
        <w:t>　</w:t>
      </w:r>
      <w:r>
        <w:rPr>
          <w:rFonts w:hint="eastAsia" w:ascii="宋体" w:hAnsi="宋体" w:cs="宋体"/>
          <w:bCs/>
          <w:sz w:val="24"/>
          <w:u w:val="single"/>
          <w:lang w:val="en-US" w:eastAsia="zh-CN"/>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日</w:t>
      </w:r>
    </w:p>
    <w:p w14:paraId="71F45530">
      <w:pPr>
        <w:pStyle w:val="11"/>
        <w:spacing w:line="460" w:lineRule="exact"/>
        <w:ind w:firstLine="3840" w:firstLineChars="1600"/>
        <w:rPr>
          <w:rFonts w:ascii="宋体" w:hAnsi="宋体" w:cs="宋体"/>
        </w:rPr>
      </w:pPr>
    </w:p>
    <w:p w14:paraId="53E07ACD">
      <w:pPr>
        <w:pStyle w:val="11"/>
        <w:spacing w:line="460" w:lineRule="exact"/>
        <w:ind w:firstLine="3840" w:firstLineChars="1600"/>
        <w:rPr>
          <w:rFonts w:ascii="宋体" w:hAnsi="宋体" w:cs="宋体"/>
        </w:rPr>
      </w:pPr>
    </w:p>
    <w:p w14:paraId="669DD16D">
      <w:pPr>
        <w:widowControl/>
        <w:jc w:val="center"/>
        <w:rPr>
          <w:rFonts w:ascii="宋体" w:hAnsi="宋体"/>
          <w:b/>
          <w:sz w:val="30"/>
        </w:rPr>
      </w:pPr>
      <w:bookmarkStart w:id="88" w:name="_Toc12472"/>
      <w:bookmarkStart w:id="89" w:name="_Toc10457"/>
      <w:bookmarkStart w:id="90" w:name="_Toc5754"/>
    </w:p>
    <w:p w14:paraId="2F3DB201">
      <w:pPr>
        <w:rPr>
          <w:rFonts w:ascii="宋体" w:hAnsi="宋体" w:cs="宋体"/>
          <w:b/>
          <w:bCs/>
          <w:sz w:val="30"/>
          <w:szCs w:val="30"/>
        </w:rPr>
      </w:pPr>
      <w:r>
        <w:rPr>
          <w:rFonts w:ascii="宋体" w:hAnsi="宋体"/>
          <w:b/>
          <w:sz w:val="30"/>
        </w:rPr>
        <w:br w:type="page"/>
      </w:r>
    </w:p>
    <w:bookmarkEnd w:id="88"/>
    <w:bookmarkEnd w:id="89"/>
    <w:bookmarkEnd w:id="90"/>
    <w:p w14:paraId="1FAA99C8">
      <w:pPr>
        <w:spacing w:line="460" w:lineRule="exact"/>
        <w:jc w:val="center"/>
        <w:rPr>
          <w:rFonts w:ascii="宋体" w:hAnsi="宋体" w:cs="宋体"/>
          <w:b/>
          <w:sz w:val="32"/>
          <w:szCs w:val="32"/>
        </w:rPr>
      </w:pPr>
      <w:r>
        <w:rPr>
          <w:rFonts w:hint="eastAsia" w:ascii="宋体" w:hAnsi="宋体" w:cs="宋体"/>
          <w:b/>
          <w:bCs/>
          <w:sz w:val="32"/>
          <w:szCs w:val="32"/>
        </w:rPr>
        <w:t>（五）</w:t>
      </w:r>
      <w:r>
        <w:rPr>
          <w:rFonts w:hint="eastAsia" w:ascii="宋体" w:hAnsi="宋体" w:cs="宋体"/>
          <w:b/>
          <w:bCs/>
          <w:sz w:val="32"/>
          <w:szCs w:val="32"/>
          <w:lang w:val="en-US" w:eastAsia="zh-CN"/>
        </w:rPr>
        <w:t>投标</w:t>
      </w:r>
      <w:r>
        <w:rPr>
          <w:rFonts w:hint="eastAsia" w:ascii="宋体" w:hAnsi="宋体" w:cs="宋体"/>
          <w:b/>
          <w:bCs/>
          <w:sz w:val="32"/>
          <w:szCs w:val="32"/>
          <w:lang w:eastAsia="zh-CN"/>
        </w:rPr>
        <w:t>保证金</w:t>
      </w:r>
      <w:r>
        <w:rPr>
          <w:rFonts w:hint="eastAsia" w:ascii="宋体" w:hAnsi="宋体" w:cs="宋体"/>
          <w:b/>
          <w:bCs/>
          <w:sz w:val="32"/>
          <w:szCs w:val="32"/>
        </w:rPr>
        <w:t>提交证明材料</w:t>
      </w:r>
    </w:p>
    <w:p w14:paraId="60ACC110">
      <w:pPr>
        <w:spacing w:line="440" w:lineRule="exact"/>
        <w:jc w:val="center"/>
        <w:rPr>
          <w:rFonts w:ascii="宋体" w:hAnsi="宋体" w:cs="宋体"/>
          <w:b/>
          <w:sz w:val="30"/>
          <w:szCs w:val="30"/>
        </w:rPr>
      </w:pPr>
    </w:p>
    <w:p w14:paraId="4A721F4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投标人的投标保证金须确保到账，在制作投标文件时，可提供有效的保证金缴纳 </w:t>
      </w:r>
    </w:p>
    <w:p w14:paraId="0B2D6C3F">
      <w:pPr>
        <w:keepNext w:val="0"/>
        <w:keepLines w:val="0"/>
        <w:widowControl/>
        <w:suppressLineNumbers w:val="0"/>
        <w:jc w:val="left"/>
      </w:pPr>
      <w:r>
        <w:rPr>
          <w:rFonts w:hint="eastAsia" w:ascii="宋体" w:hAnsi="宋体" w:eastAsia="宋体" w:cs="宋体"/>
          <w:color w:val="000000"/>
          <w:kern w:val="0"/>
          <w:sz w:val="24"/>
          <w:szCs w:val="24"/>
          <w:lang w:val="en-US" w:eastAsia="zh-CN" w:bidi="ar"/>
        </w:rPr>
        <w:t>证明（汇款凭证或投标保证金收据或保函等），未提供者后果自负。</w:t>
      </w:r>
    </w:p>
    <w:p w14:paraId="756913F9">
      <w:pPr>
        <w:spacing w:line="440" w:lineRule="exact"/>
        <w:jc w:val="left"/>
        <w:rPr>
          <w:rFonts w:ascii="宋体" w:hAnsi="宋体" w:cs="宋体"/>
          <w:b/>
          <w:sz w:val="28"/>
          <w:szCs w:val="28"/>
        </w:rPr>
      </w:pPr>
    </w:p>
    <w:p w14:paraId="12F2CF73">
      <w:pPr>
        <w:pStyle w:val="219"/>
        <w:rPr>
          <w:rFonts w:ascii="宋体" w:hAnsi="宋体" w:cs="宋体"/>
        </w:rPr>
      </w:pPr>
    </w:p>
    <w:p w14:paraId="714C54CF">
      <w:pPr>
        <w:spacing w:line="440" w:lineRule="exact"/>
        <w:jc w:val="center"/>
        <w:rPr>
          <w:rFonts w:ascii="宋体" w:hAnsi="宋体" w:cs="宋体"/>
          <w:b/>
          <w:sz w:val="32"/>
          <w:szCs w:val="32"/>
        </w:rPr>
      </w:pPr>
    </w:p>
    <w:p w14:paraId="1147FC64">
      <w:pPr>
        <w:spacing w:line="440" w:lineRule="exact"/>
        <w:jc w:val="center"/>
        <w:rPr>
          <w:rFonts w:ascii="宋体" w:hAnsi="宋体" w:cs="宋体"/>
          <w:b/>
          <w:sz w:val="32"/>
          <w:szCs w:val="32"/>
        </w:rPr>
      </w:pPr>
    </w:p>
    <w:p w14:paraId="28E77F75">
      <w:pPr>
        <w:spacing w:line="440" w:lineRule="exact"/>
        <w:jc w:val="center"/>
        <w:rPr>
          <w:rFonts w:ascii="宋体" w:hAnsi="宋体" w:cs="宋体"/>
          <w:b/>
          <w:sz w:val="32"/>
          <w:szCs w:val="32"/>
        </w:rPr>
      </w:pPr>
    </w:p>
    <w:p w14:paraId="67A94758">
      <w:pPr>
        <w:spacing w:line="440" w:lineRule="exact"/>
        <w:jc w:val="center"/>
        <w:rPr>
          <w:rFonts w:ascii="宋体" w:hAnsi="宋体" w:cs="宋体"/>
          <w:b/>
          <w:sz w:val="32"/>
          <w:szCs w:val="32"/>
        </w:rPr>
      </w:pPr>
    </w:p>
    <w:p w14:paraId="39772397">
      <w:pPr>
        <w:spacing w:line="440" w:lineRule="exact"/>
        <w:jc w:val="center"/>
        <w:rPr>
          <w:rFonts w:ascii="宋体" w:hAnsi="宋体" w:cs="宋体"/>
          <w:b/>
          <w:sz w:val="32"/>
          <w:szCs w:val="32"/>
        </w:rPr>
      </w:pPr>
    </w:p>
    <w:p w14:paraId="03945103">
      <w:pPr>
        <w:spacing w:line="440" w:lineRule="exact"/>
        <w:jc w:val="center"/>
        <w:rPr>
          <w:rFonts w:ascii="宋体" w:hAnsi="宋体" w:cs="宋体"/>
          <w:b/>
          <w:sz w:val="32"/>
          <w:szCs w:val="32"/>
        </w:rPr>
      </w:pPr>
    </w:p>
    <w:p w14:paraId="0B898B61">
      <w:pPr>
        <w:spacing w:line="320" w:lineRule="exact"/>
        <w:rPr>
          <w:rFonts w:ascii="宋体" w:hAnsi="宋体" w:cs="宋体"/>
          <w:b/>
          <w:sz w:val="30"/>
          <w:szCs w:val="30"/>
        </w:rPr>
      </w:pPr>
    </w:p>
    <w:p w14:paraId="6264EDCD">
      <w:pPr>
        <w:jc w:val="center"/>
        <w:rPr>
          <w:rFonts w:ascii="宋体" w:hAnsi="宋体" w:cs="宋体"/>
          <w:b/>
          <w:bCs/>
          <w:sz w:val="32"/>
          <w:szCs w:val="32"/>
          <w:highlight w:val="none"/>
        </w:rPr>
      </w:pPr>
      <w:r>
        <w:rPr>
          <w:rFonts w:hint="eastAsia" w:ascii="宋体" w:hAnsi="宋体" w:cs="宋体"/>
          <w:b/>
          <w:bCs/>
          <w:sz w:val="32"/>
          <w:szCs w:val="32"/>
          <w:highlight w:val="none"/>
        </w:rPr>
        <w:t>（六）近</w:t>
      </w:r>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年</w:t>
      </w:r>
      <w:r>
        <w:rPr>
          <w:rFonts w:hint="eastAsia" w:ascii="宋体" w:hAnsi="宋体" w:cs="宋体"/>
          <w:b/>
          <w:bCs/>
          <w:sz w:val="32"/>
          <w:szCs w:val="32"/>
          <w:highlight w:val="none"/>
          <w:lang w:eastAsia="zh-CN"/>
        </w:rPr>
        <w:t>（</w:t>
      </w:r>
      <w:r>
        <w:rPr>
          <w:rFonts w:hint="eastAsia" w:ascii="宋体" w:hAnsi="宋体" w:cs="宋体"/>
          <w:b/>
          <w:bCs/>
          <w:sz w:val="32"/>
          <w:szCs w:val="32"/>
          <w:highlight w:val="none"/>
          <w:lang w:val="en-US" w:eastAsia="zh-CN"/>
        </w:rPr>
        <w:t>2023年1月1日至今</w:t>
      </w:r>
      <w:r>
        <w:rPr>
          <w:rFonts w:hint="eastAsia" w:ascii="宋体" w:hAnsi="宋体" w:cs="宋体"/>
          <w:b/>
          <w:bCs/>
          <w:sz w:val="32"/>
          <w:szCs w:val="32"/>
          <w:highlight w:val="none"/>
          <w:lang w:eastAsia="zh-CN"/>
        </w:rPr>
        <w:t>）</w:t>
      </w:r>
      <w:r>
        <w:rPr>
          <w:rFonts w:hint="eastAsia" w:ascii="宋体" w:hAnsi="宋体" w:cs="宋体"/>
          <w:b/>
          <w:bCs/>
          <w:sz w:val="32"/>
          <w:szCs w:val="32"/>
          <w:highlight w:val="none"/>
        </w:rPr>
        <w:t>已完成的类似项目业绩</w:t>
      </w:r>
    </w:p>
    <w:p w14:paraId="49B44BC6">
      <w:pPr>
        <w:spacing w:line="440" w:lineRule="exact"/>
        <w:ind w:firstLine="1313" w:firstLineChars="545"/>
        <w:rPr>
          <w:rFonts w:ascii="宋体" w:hAnsi="宋体" w:cs="宋体"/>
          <w:b/>
          <w:sz w:val="24"/>
          <w:highlight w:val="none"/>
        </w:rPr>
      </w:pPr>
    </w:p>
    <w:p w14:paraId="0C9C0B92">
      <w:pPr>
        <w:spacing w:line="440" w:lineRule="exact"/>
        <w:ind w:firstLine="360" w:firstLineChars="150"/>
        <w:rPr>
          <w:rFonts w:ascii="宋体" w:hAnsi="宋体" w:cs="宋体"/>
          <w:b/>
          <w:sz w:val="24"/>
          <w:highlight w:val="none"/>
        </w:rPr>
      </w:pPr>
      <w:r>
        <w:rPr>
          <w:rFonts w:hint="eastAsia" w:ascii="宋体" w:hAnsi="宋体" w:cs="宋体"/>
          <w:sz w:val="24"/>
          <w:highlight w:val="none"/>
          <w:lang w:val="en-US" w:eastAsia="zh-CN"/>
        </w:rPr>
        <w:t>投标人</w:t>
      </w:r>
      <w:r>
        <w:rPr>
          <w:rFonts w:hint="eastAsia" w:ascii="宋体" w:hAnsi="宋体" w:cs="宋体"/>
          <w:sz w:val="24"/>
          <w:highlight w:val="none"/>
        </w:rPr>
        <w:t>名称（公章）：</w:t>
      </w:r>
      <w:r>
        <w:rPr>
          <w:rFonts w:hint="eastAsia" w:ascii="宋体" w:hAnsi="宋体" w:cs="宋体"/>
          <w:sz w:val="24"/>
          <w:highlight w:val="none"/>
          <w:u w:val="single"/>
        </w:rPr>
        <w:t>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项目编号/标项号：</w:t>
      </w:r>
      <w:r>
        <w:rPr>
          <w:rFonts w:hint="eastAsia" w:ascii="宋体" w:hAnsi="宋体" w:cs="宋体"/>
          <w:sz w:val="24"/>
          <w:highlight w:val="none"/>
          <w:u w:val="single"/>
        </w:rPr>
        <w:t>　　　　　　　　　　　</w:t>
      </w:r>
    </w:p>
    <w:tbl>
      <w:tblPr>
        <w:tblStyle w:val="39"/>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01A7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1738B025">
            <w:pPr>
              <w:pStyle w:val="197"/>
              <w:rPr>
                <w:highlight w:val="none"/>
              </w:rPr>
            </w:pPr>
            <w:r>
              <w:rPr>
                <w:rFonts w:hint="eastAsia"/>
                <w:highlight w:val="none"/>
              </w:rPr>
              <w:t>序号</w:t>
            </w:r>
          </w:p>
        </w:tc>
        <w:tc>
          <w:tcPr>
            <w:tcW w:w="1995" w:type="dxa"/>
            <w:shd w:val="clear" w:color="auto" w:fill="E6E6E6"/>
          </w:tcPr>
          <w:p w14:paraId="27EEDE6F">
            <w:pPr>
              <w:pStyle w:val="197"/>
              <w:rPr>
                <w:highlight w:val="none"/>
              </w:rPr>
            </w:pPr>
            <w:r>
              <w:rPr>
                <w:rFonts w:hint="eastAsia"/>
                <w:highlight w:val="none"/>
              </w:rPr>
              <w:t>项目名称</w:t>
            </w:r>
          </w:p>
        </w:tc>
        <w:tc>
          <w:tcPr>
            <w:tcW w:w="1511" w:type="dxa"/>
            <w:shd w:val="clear" w:color="auto" w:fill="E6E6E6"/>
          </w:tcPr>
          <w:p w14:paraId="536E8380">
            <w:pPr>
              <w:pStyle w:val="197"/>
              <w:rPr>
                <w:rFonts w:hint="default" w:eastAsia="宋体"/>
                <w:highlight w:val="none"/>
                <w:lang w:val="en-US" w:eastAsia="zh-CN"/>
              </w:rPr>
            </w:pPr>
            <w:r>
              <w:rPr>
                <w:rFonts w:hint="eastAsia"/>
                <w:highlight w:val="none"/>
                <w:lang w:val="en-US" w:eastAsia="zh-CN"/>
              </w:rPr>
              <w:t>采购人名称</w:t>
            </w:r>
          </w:p>
        </w:tc>
        <w:tc>
          <w:tcPr>
            <w:tcW w:w="1513" w:type="dxa"/>
            <w:shd w:val="clear" w:color="auto" w:fill="E6E6E6"/>
          </w:tcPr>
          <w:p w14:paraId="1CCF164C">
            <w:pPr>
              <w:pStyle w:val="197"/>
              <w:rPr>
                <w:highlight w:val="none"/>
              </w:rPr>
            </w:pPr>
            <w:r>
              <w:rPr>
                <w:rFonts w:hint="eastAsia"/>
                <w:highlight w:val="none"/>
              </w:rPr>
              <w:t>主要内容</w:t>
            </w:r>
          </w:p>
        </w:tc>
        <w:tc>
          <w:tcPr>
            <w:tcW w:w="1848" w:type="dxa"/>
            <w:shd w:val="clear" w:color="auto" w:fill="E6E6E6"/>
          </w:tcPr>
          <w:p w14:paraId="716920C0">
            <w:pPr>
              <w:pStyle w:val="197"/>
              <w:rPr>
                <w:highlight w:val="none"/>
              </w:rPr>
            </w:pPr>
            <w:r>
              <w:rPr>
                <w:rFonts w:hint="eastAsia"/>
                <w:highlight w:val="none"/>
              </w:rPr>
              <w:t>合同签订时间</w:t>
            </w:r>
          </w:p>
        </w:tc>
        <w:tc>
          <w:tcPr>
            <w:tcW w:w="1129" w:type="dxa"/>
            <w:shd w:val="clear" w:color="auto" w:fill="E6E6E6"/>
          </w:tcPr>
          <w:p w14:paraId="61AFA342">
            <w:pPr>
              <w:pStyle w:val="197"/>
              <w:rPr>
                <w:highlight w:val="none"/>
              </w:rPr>
            </w:pPr>
            <w:r>
              <w:rPr>
                <w:rFonts w:hint="eastAsia"/>
                <w:highlight w:val="none"/>
              </w:rPr>
              <w:t>备注</w:t>
            </w:r>
          </w:p>
        </w:tc>
      </w:tr>
      <w:tr w14:paraId="7B0C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2C2254A2">
            <w:pPr>
              <w:spacing w:line="440" w:lineRule="exact"/>
              <w:rPr>
                <w:rFonts w:ascii="宋体" w:hAnsi="宋体" w:cs="宋体"/>
                <w:sz w:val="24"/>
                <w:highlight w:val="none"/>
              </w:rPr>
            </w:pPr>
          </w:p>
        </w:tc>
        <w:tc>
          <w:tcPr>
            <w:tcW w:w="1995" w:type="dxa"/>
          </w:tcPr>
          <w:p w14:paraId="1BCCE1A8">
            <w:pPr>
              <w:spacing w:line="440" w:lineRule="exact"/>
              <w:rPr>
                <w:rFonts w:ascii="宋体" w:hAnsi="宋体" w:cs="宋体"/>
                <w:sz w:val="24"/>
                <w:highlight w:val="none"/>
              </w:rPr>
            </w:pPr>
          </w:p>
        </w:tc>
        <w:tc>
          <w:tcPr>
            <w:tcW w:w="1511" w:type="dxa"/>
          </w:tcPr>
          <w:p w14:paraId="7A284CA5">
            <w:pPr>
              <w:spacing w:line="440" w:lineRule="exact"/>
              <w:rPr>
                <w:rFonts w:ascii="宋体" w:hAnsi="宋体" w:cs="宋体"/>
                <w:sz w:val="24"/>
                <w:highlight w:val="none"/>
              </w:rPr>
            </w:pPr>
          </w:p>
        </w:tc>
        <w:tc>
          <w:tcPr>
            <w:tcW w:w="1513" w:type="dxa"/>
          </w:tcPr>
          <w:p w14:paraId="41CE46E7">
            <w:pPr>
              <w:spacing w:line="440" w:lineRule="exact"/>
              <w:rPr>
                <w:rFonts w:ascii="宋体" w:hAnsi="宋体" w:cs="宋体"/>
                <w:sz w:val="24"/>
                <w:highlight w:val="none"/>
              </w:rPr>
            </w:pPr>
          </w:p>
        </w:tc>
        <w:tc>
          <w:tcPr>
            <w:tcW w:w="1848" w:type="dxa"/>
          </w:tcPr>
          <w:p w14:paraId="12AA1D85">
            <w:pPr>
              <w:spacing w:line="440" w:lineRule="exact"/>
              <w:rPr>
                <w:rFonts w:ascii="宋体" w:hAnsi="宋体" w:cs="宋体"/>
                <w:sz w:val="24"/>
                <w:highlight w:val="none"/>
              </w:rPr>
            </w:pPr>
          </w:p>
        </w:tc>
        <w:tc>
          <w:tcPr>
            <w:tcW w:w="1129" w:type="dxa"/>
          </w:tcPr>
          <w:p w14:paraId="50D54D91">
            <w:pPr>
              <w:spacing w:line="440" w:lineRule="exact"/>
              <w:rPr>
                <w:rFonts w:ascii="宋体" w:hAnsi="宋体" w:cs="宋体"/>
                <w:sz w:val="24"/>
                <w:highlight w:val="none"/>
              </w:rPr>
            </w:pPr>
          </w:p>
        </w:tc>
      </w:tr>
      <w:tr w14:paraId="4942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0ECE8A2B">
            <w:pPr>
              <w:spacing w:line="440" w:lineRule="exact"/>
              <w:rPr>
                <w:rFonts w:ascii="宋体" w:hAnsi="宋体" w:cs="宋体"/>
                <w:sz w:val="24"/>
                <w:highlight w:val="none"/>
              </w:rPr>
            </w:pPr>
          </w:p>
        </w:tc>
        <w:tc>
          <w:tcPr>
            <w:tcW w:w="1995" w:type="dxa"/>
          </w:tcPr>
          <w:p w14:paraId="12C41340">
            <w:pPr>
              <w:spacing w:line="440" w:lineRule="exact"/>
              <w:rPr>
                <w:rFonts w:ascii="宋体" w:hAnsi="宋体" w:cs="宋体"/>
                <w:sz w:val="24"/>
                <w:highlight w:val="none"/>
              </w:rPr>
            </w:pPr>
          </w:p>
        </w:tc>
        <w:tc>
          <w:tcPr>
            <w:tcW w:w="1511" w:type="dxa"/>
          </w:tcPr>
          <w:p w14:paraId="67A6410A">
            <w:pPr>
              <w:spacing w:line="440" w:lineRule="exact"/>
              <w:rPr>
                <w:rFonts w:ascii="宋体" w:hAnsi="宋体" w:cs="宋体"/>
                <w:sz w:val="24"/>
                <w:highlight w:val="none"/>
              </w:rPr>
            </w:pPr>
          </w:p>
        </w:tc>
        <w:tc>
          <w:tcPr>
            <w:tcW w:w="1513" w:type="dxa"/>
          </w:tcPr>
          <w:p w14:paraId="2BC71378">
            <w:pPr>
              <w:spacing w:line="440" w:lineRule="exact"/>
              <w:rPr>
                <w:rFonts w:ascii="宋体" w:hAnsi="宋体" w:cs="宋体"/>
                <w:sz w:val="24"/>
                <w:highlight w:val="none"/>
              </w:rPr>
            </w:pPr>
          </w:p>
        </w:tc>
        <w:tc>
          <w:tcPr>
            <w:tcW w:w="1848" w:type="dxa"/>
          </w:tcPr>
          <w:p w14:paraId="2FDAC759">
            <w:pPr>
              <w:spacing w:line="440" w:lineRule="exact"/>
              <w:rPr>
                <w:rFonts w:ascii="宋体" w:hAnsi="宋体" w:cs="宋体"/>
                <w:sz w:val="24"/>
                <w:highlight w:val="none"/>
              </w:rPr>
            </w:pPr>
          </w:p>
        </w:tc>
        <w:tc>
          <w:tcPr>
            <w:tcW w:w="1129" w:type="dxa"/>
          </w:tcPr>
          <w:p w14:paraId="020E9802">
            <w:pPr>
              <w:spacing w:line="440" w:lineRule="exact"/>
              <w:rPr>
                <w:rFonts w:ascii="宋体" w:hAnsi="宋体" w:cs="宋体"/>
                <w:sz w:val="24"/>
                <w:highlight w:val="none"/>
              </w:rPr>
            </w:pPr>
          </w:p>
        </w:tc>
      </w:tr>
      <w:tr w14:paraId="47DA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5C49836E">
            <w:pPr>
              <w:spacing w:line="440" w:lineRule="exact"/>
              <w:rPr>
                <w:rFonts w:ascii="宋体" w:hAnsi="宋体" w:cs="宋体"/>
                <w:sz w:val="24"/>
                <w:highlight w:val="none"/>
              </w:rPr>
            </w:pPr>
            <w:r>
              <w:rPr>
                <w:rFonts w:hint="eastAsia" w:ascii="宋体" w:hAnsi="宋体" w:cs="宋体"/>
                <w:sz w:val="24"/>
                <w:highlight w:val="none"/>
              </w:rPr>
              <w:t>…</w:t>
            </w:r>
          </w:p>
        </w:tc>
        <w:tc>
          <w:tcPr>
            <w:tcW w:w="1995" w:type="dxa"/>
          </w:tcPr>
          <w:p w14:paraId="143A7CDA">
            <w:pPr>
              <w:spacing w:line="440" w:lineRule="exact"/>
              <w:rPr>
                <w:rFonts w:ascii="宋体" w:hAnsi="宋体" w:cs="宋体"/>
                <w:sz w:val="24"/>
                <w:highlight w:val="none"/>
              </w:rPr>
            </w:pPr>
          </w:p>
        </w:tc>
        <w:tc>
          <w:tcPr>
            <w:tcW w:w="1511" w:type="dxa"/>
          </w:tcPr>
          <w:p w14:paraId="66FBF66E">
            <w:pPr>
              <w:spacing w:line="440" w:lineRule="exact"/>
              <w:rPr>
                <w:rFonts w:ascii="宋体" w:hAnsi="宋体" w:cs="宋体"/>
                <w:sz w:val="24"/>
                <w:highlight w:val="none"/>
              </w:rPr>
            </w:pPr>
            <w:r>
              <w:rPr>
                <w:rFonts w:hint="eastAsia" w:ascii="宋体" w:hAnsi="宋体" w:cs="宋体"/>
                <w:sz w:val="24"/>
                <w:highlight w:val="none"/>
              </w:rPr>
              <w:t>…</w:t>
            </w:r>
          </w:p>
        </w:tc>
        <w:tc>
          <w:tcPr>
            <w:tcW w:w="1513" w:type="dxa"/>
          </w:tcPr>
          <w:p w14:paraId="1F539C0C">
            <w:pPr>
              <w:spacing w:line="440" w:lineRule="exact"/>
              <w:rPr>
                <w:rFonts w:ascii="宋体" w:hAnsi="宋体" w:cs="宋体"/>
                <w:sz w:val="24"/>
                <w:highlight w:val="none"/>
              </w:rPr>
            </w:pPr>
            <w:r>
              <w:rPr>
                <w:rFonts w:hint="eastAsia" w:ascii="宋体" w:hAnsi="宋体" w:cs="宋体"/>
                <w:sz w:val="24"/>
                <w:highlight w:val="none"/>
              </w:rPr>
              <w:t>…</w:t>
            </w:r>
          </w:p>
        </w:tc>
        <w:tc>
          <w:tcPr>
            <w:tcW w:w="1848" w:type="dxa"/>
          </w:tcPr>
          <w:p w14:paraId="12205F60">
            <w:pPr>
              <w:spacing w:line="440" w:lineRule="exact"/>
              <w:rPr>
                <w:rFonts w:ascii="宋体" w:hAnsi="宋体" w:cs="宋体"/>
                <w:sz w:val="24"/>
                <w:highlight w:val="none"/>
              </w:rPr>
            </w:pPr>
            <w:r>
              <w:rPr>
                <w:rFonts w:hint="eastAsia" w:ascii="宋体" w:hAnsi="宋体" w:cs="宋体"/>
                <w:sz w:val="24"/>
                <w:highlight w:val="none"/>
              </w:rPr>
              <w:t>…</w:t>
            </w:r>
          </w:p>
        </w:tc>
        <w:tc>
          <w:tcPr>
            <w:tcW w:w="1129" w:type="dxa"/>
          </w:tcPr>
          <w:p w14:paraId="7BCE0A35">
            <w:pPr>
              <w:spacing w:line="440" w:lineRule="exact"/>
              <w:rPr>
                <w:rFonts w:ascii="宋体" w:hAnsi="宋体" w:cs="宋体"/>
                <w:sz w:val="24"/>
                <w:highlight w:val="none"/>
              </w:rPr>
            </w:pPr>
          </w:p>
        </w:tc>
      </w:tr>
    </w:tbl>
    <w:p w14:paraId="0771B18F">
      <w:pPr>
        <w:spacing w:line="440" w:lineRule="exact"/>
        <w:ind w:firstLine="480" w:firstLineChars="200"/>
        <w:rPr>
          <w:rFonts w:hint="eastAsia" w:ascii="宋体" w:hAnsi="宋体" w:cs="宋体"/>
          <w:sz w:val="24"/>
          <w:highlight w:val="none"/>
        </w:rPr>
      </w:pPr>
    </w:p>
    <w:p w14:paraId="1014C3A2">
      <w:pPr>
        <w:spacing w:line="440" w:lineRule="exact"/>
        <w:ind w:firstLine="480" w:firstLineChars="200"/>
        <w:rPr>
          <w:rFonts w:hint="eastAsia" w:ascii="宋体" w:hAnsi="宋体" w:cs="宋体"/>
          <w:szCs w:val="21"/>
          <w:highlight w:val="none"/>
        </w:rPr>
      </w:pPr>
      <w:r>
        <w:rPr>
          <w:rFonts w:hint="eastAsia" w:ascii="宋体" w:hAnsi="宋体" w:cs="宋体"/>
          <w:sz w:val="24"/>
          <w:highlight w:val="none"/>
        </w:rPr>
        <w:t>我单位承诺以上填报内容真实。如不真实，将按照有关规定接受处理。</w:t>
      </w:r>
    </w:p>
    <w:p w14:paraId="6911A2F9">
      <w:pPr>
        <w:spacing w:line="320" w:lineRule="exact"/>
        <w:rPr>
          <w:rFonts w:hint="eastAsia" w:ascii="宋体" w:hAnsi="宋体" w:cs="宋体"/>
          <w:szCs w:val="21"/>
          <w:highlight w:val="none"/>
        </w:rPr>
      </w:pPr>
    </w:p>
    <w:p w14:paraId="336B8E15">
      <w:pPr>
        <w:spacing w:line="320" w:lineRule="exact"/>
        <w:rPr>
          <w:rFonts w:ascii="宋体" w:hAnsi="宋体" w:cs="宋体"/>
          <w:sz w:val="21"/>
          <w:szCs w:val="21"/>
          <w:highlight w:val="none"/>
        </w:rPr>
      </w:pPr>
      <w:r>
        <w:rPr>
          <w:rFonts w:hint="eastAsia" w:ascii="宋体" w:hAnsi="宋体" w:cs="宋体"/>
          <w:sz w:val="21"/>
          <w:szCs w:val="21"/>
          <w:highlight w:val="none"/>
        </w:rPr>
        <w:t>注：1.按采购人要求的内容及范围提供相关类型的业绩。</w:t>
      </w:r>
    </w:p>
    <w:p w14:paraId="31866FEC">
      <w:pPr>
        <w:keepNext w:val="0"/>
        <w:keepLines w:val="0"/>
        <w:widowControl/>
        <w:suppressLineNumbers w:val="0"/>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本表后须附清晰可辨的、真实的合同</w:t>
      </w:r>
      <w:r>
        <w:rPr>
          <w:rFonts w:hint="eastAsia" w:ascii="宋体" w:hAnsi="宋体" w:cs="宋体"/>
          <w:sz w:val="21"/>
          <w:szCs w:val="21"/>
          <w:highlight w:val="none"/>
          <w:lang w:val="en-US" w:eastAsia="zh-CN"/>
        </w:rPr>
        <w:t>或中标（成交）通知书或验收文件</w:t>
      </w:r>
      <w:r>
        <w:rPr>
          <w:rFonts w:hint="eastAsia" w:ascii="宋体" w:hAnsi="宋体" w:cs="宋体"/>
          <w:sz w:val="21"/>
          <w:szCs w:val="21"/>
          <w:highlight w:val="none"/>
        </w:rPr>
        <w:t>等证明材料。</w:t>
      </w:r>
      <w:r>
        <w:rPr>
          <w:rFonts w:hint="eastAsia" w:ascii="宋体" w:hAnsi="宋体" w:eastAsia="宋体" w:cs="宋体"/>
          <w:color w:val="000000"/>
          <w:kern w:val="0"/>
          <w:sz w:val="21"/>
          <w:szCs w:val="21"/>
          <w:lang w:val="en-US" w:eastAsia="zh-CN" w:bidi="ar"/>
        </w:rPr>
        <w:t>合同需提供包含合同首页、合同盖章页、合同签字页及合同签订日期页并加盖公章；</w:t>
      </w:r>
      <w:r>
        <w:rPr>
          <w:rFonts w:hint="eastAsia" w:ascii="宋体" w:hAnsi="宋体" w:cs="宋体"/>
          <w:sz w:val="21"/>
          <w:szCs w:val="21"/>
          <w:highlight w:val="none"/>
        </w:rPr>
        <w:t>如未附证明材料或工作内容模糊不清或证明材料不齐全的，其业绩将不予认定。</w:t>
      </w:r>
    </w:p>
    <w:p w14:paraId="372085DF">
      <w:pPr>
        <w:numPr>
          <w:ilvl w:val="0"/>
          <w:numId w:val="0"/>
        </w:numPr>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3.如近年来，</w:t>
      </w:r>
      <w:r>
        <w:rPr>
          <w:rFonts w:hint="eastAsia" w:ascii="宋体" w:hAnsi="宋体" w:cs="宋体"/>
          <w:sz w:val="21"/>
          <w:szCs w:val="21"/>
          <w:highlight w:val="none"/>
          <w:lang w:eastAsia="zh-CN"/>
        </w:rPr>
        <w:t>投标人</w:t>
      </w:r>
      <w:r>
        <w:rPr>
          <w:rFonts w:hint="eastAsia" w:ascii="宋体" w:hAnsi="宋体" w:cs="宋体"/>
          <w:sz w:val="21"/>
          <w:szCs w:val="21"/>
          <w:highlight w:val="none"/>
        </w:rPr>
        <w:t>法人机构发生合法变更或重组或法人名称变更时，应提供相关部门的合法批件或其他相关证明材料来证明其所附业绩的继承性。</w:t>
      </w:r>
    </w:p>
    <w:p w14:paraId="4965ABAD">
      <w:pPr>
        <w:pStyle w:val="17"/>
        <w:jc w:val="left"/>
        <w:rPr>
          <w:rFonts w:hAnsi="宋体" w:cs="宋体"/>
          <w:b/>
          <w:sz w:val="28"/>
          <w:szCs w:val="28"/>
          <w:highlight w:val="none"/>
        </w:rPr>
      </w:pPr>
    </w:p>
    <w:p w14:paraId="012DB0A8">
      <w:pPr>
        <w:pStyle w:val="17"/>
        <w:jc w:val="left"/>
        <w:rPr>
          <w:rFonts w:hAnsi="宋体" w:cs="宋体"/>
          <w:b/>
          <w:sz w:val="28"/>
          <w:szCs w:val="28"/>
          <w:highlight w:val="none"/>
        </w:rPr>
      </w:pPr>
    </w:p>
    <w:p w14:paraId="6A2E0D4E">
      <w:pPr>
        <w:pStyle w:val="17"/>
        <w:jc w:val="left"/>
        <w:rPr>
          <w:rFonts w:hAnsi="宋体" w:cs="宋体"/>
          <w:b/>
          <w:sz w:val="28"/>
          <w:szCs w:val="28"/>
          <w:highlight w:val="none"/>
        </w:rPr>
      </w:pPr>
    </w:p>
    <w:p w14:paraId="3CED5F4F">
      <w:pPr>
        <w:rPr>
          <w:rFonts w:hint="eastAsia" w:ascii="宋体" w:hAnsi="宋体"/>
          <w:b/>
          <w:sz w:val="30"/>
        </w:rPr>
      </w:pPr>
    </w:p>
    <w:p w14:paraId="2BC64046">
      <w:pPr>
        <w:numPr>
          <w:ilvl w:val="0"/>
          <w:numId w:val="5"/>
        </w:numPr>
        <w:jc w:val="center"/>
        <w:rPr>
          <w:rFonts w:hint="eastAsia" w:ascii="宋体" w:hAnsi="宋体" w:eastAsia="宋体" w:cs="Times New Roman"/>
          <w:b/>
          <w:sz w:val="30"/>
          <w:highlight w:val="none"/>
          <w:lang w:val="en-US" w:eastAsia="zh-CN"/>
        </w:rPr>
      </w:pPr>
      <w:r>
        <w:rPr>
          <w:rFonts w:hint="eastAsia" w:ascii="宋体" w:hAnsi="宋体" w:cs="Times New Roman"/>
          <w:b/>
          <w:sz w:val="30"/>
          <w:highlight w:val="none"/>
          <w:lang w:val="en-US" w:eastAsia="zh-CN"/>
        </w:rPr>
        <w:t>商务、技术</w:t>
      </w:r>
      <w:r>
        <w:rPr>
          <w:rFonts w:hint="eastAsia" w:ascii="宋体" w:hAnsi="宋体" w:eastAsia="宋体" w:cs="Times New Roman"/>
          <w:b/>
          <w:sz w:val="30"/>
          <w:highlight w:val="none"/>
          <w:lang w:val="en-US" w:eastAsia="zh-CN"/>
        </w:rPr>
        <w:t>偏离表</w:t>
      </w:r>
    </w:p>
    <w:p w14:paraId="12FD8089">
      <w:pPr>
        <w:pStyle w:val="38"/>
        <w:numPr>
          <w:ilvl w:val="0"/>
          <w:numId w:val="0"/>
        </w:numPr>
        <w:ind w:leftChars="400"/>
        <w:rPr>
          <w:rFonts w:hint="eastAsia"/>
          <w:lang w:val="en-US" w:eastAsia="zh-CN"/>
        </w:rPr>
      </w:pPr>
    </w:p>
    <w:p w14:paraId="78290919">
      <w:pPr>
        <w:rPr>
          <w:rFonts w:ascii="宋体" w:hAnsi="宋体"/>
          <w:sz w:val="24"/>
          <w:u w:val="single"/>
        </w:rPr>
      </w:pPr>
      <w:r>
        <w:rPr>
          <w:rFonts w:hint="eastAsia" w:ascii="宋体" w:hAnsi="宋体"/>
          <w:sz w:val="24"/>
          <w:lang w:eastAsia="zh-CN"/>
        </w:rPr>
        <w:t>投标人</w:t>
      </w:r>
      <w:r>
        <w:rPr>
          <w:rFonts w:ascii="宋体" w:hAnsi="宋体"/>
          <w:sz w:val="24"/>
        </w:rPr>
        <w:t>名称：</w:t>
      </w:r>
      <w:r>
        <w:rPr>
          <w:rFonts w:ascii="宋体" w:hAnsi="宋体"/>
          <w:sz w:val="24"/>
          <w:u w:val="single"/>
        </w:rPr>
        <w:t xml:space="preserve">         　　　　　  </w:t>
      </w:r>
      <w:r>
        <w:rPr>
          <w:rFonts w:ascii="宋体" w:hAnsi="宋体"/>
          <w:sz w:val="24"/>
        </w:rPr>
        <w:t>项目编号/标项号：</w:t>
      </w:r>
      <w:r>
        <w:rPr>
          <w:rFonts w:ascii="宋体" w:hAnsi="宋体"/>
          <w:sz w:val="24"/>
          <w:u w:val="single"/>
        </w:rPr>
        <w:t>　　　　　</w:t>
      </w:r>
      <w:r>
        <w:rPr>
          <w:rFonts w:hint="eastAsia" w:ascii="宋体" w:hAnsi="宋体"/>
          <w:sz w:val="24"/>
          <w:u w:val="single"/>
          <w:lang w:val="en-US" w:eastAsia="zh-CN"/>
        </w:rPr>
        <w:t xml:space="preserve">         </w:t>
      </w:r>
      <w:r>
        <w:rPr>
          <w:rFonts w:ascii="宋体" w:hAnsi="宋体"/>
          <w:sz w:val="24"/>
          <w:u w:val="single"/>
        </w:rPr>
        <w:t>　　　</w:t>
      </w:r>
    </w:p>
    <w:tbl>
      <w:tblPr>
        <w:tblStyle w:val="39"/>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99"/>
        <w:gridCol w:w="1510"/>
        <w:gridCol w:w="1649"/>
        <w:gridCol w:w="1721"/>
        <w:gridCol w:w="1387"/>
        <w:gridCol w:w="1272"/>
        <w:gridCol w:w="1431"/>
      </w:tblGrid>
      <w:tr w14:paraId="56CCE5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5000" w:type="pct"/>
            <w:gridSpan w:val="7"/>
            <w:shd w:val="clear" w:color="000000" w:fill="FFFFFF"/>
            <w:vAlign w:val="center"/>
          </w:tcPr>
          <w:p w14:paraId="060E44A0">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lang w:val="zh-CN"/>
              </w:rPr>
              <w:t>条款的偏离情况（请进行勾选）：</w:t>
            </w:r>
          </w:p>
          <w:p w14:paraId="25BE5060">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5F539888">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67DD02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45670D1A">
            <w:pPr>
              <w:jc w:val="center"/>
              <w:rPr>
                <w:rFonts w:hint="eastAsia" w:ascii="宋体" w:hAnsi="宋体" w:eastAsia="宋体" w:cs="宋体"/>
                <w:sz w:val="24"/>
                <w:szCs w:val="24"/>
                <w:lang w:val="zh-CN"/>
              </w:rPr>
            </w:pPr>
            <w:r>
              <w:rPr>
                <w:rFonts w:ascii="宋体" w:hAnsi="宋体"/>
                <w:sz w:val="24"/>
              </w:rPr>
              <w:t>序号</w:t>
            </w:r>
          </w:p>
        </w:tc>
        <w:tc>
          <w:tcPr>
            <w:tcW w:w="773" w:type="pct"/>
            <w:shd w:val="clear" w:color="000000" w:fill="FFFFFF"/>
            <w:vAlign w:val="center"/>
          </w:tcPr>
          <w:p w14:paraId="2A4B47FF">
            <w:pPr>
              <w:jc w:val="center"/>
              <w:rPr>
                <w:rFonts w:hint="eastAsia" w:ascii="宋体" w:hAnsi="宋体" w:eastAsia="宋体"/>
                <w:sz w:val="24"/>
                <w:lang w:eastAsia="zh-CN"/>
              </w:rPr>
            </w:pPr>
            <w:r>
              <w:rPr>
                <w:rFonts w:hint="eastAsia" w:ascii="宋体" w:hAnsi="宋体"/>
                <w:sz w:val="24"/>
                <w:lang w:eastAsia="zh-CN"/>
              </w:rPr>
              <w:t>采购文件</w:t>
            </w:r>
          </w:p>
          <w:p w14:paraId="20441AEB">
            <w:pPr>
              <w:jc w:val="center"/>
              <w:rPr>
                <w:rFonts w:hint="eastAsia" w:ascii="宋体" w:hAnsi="宋体" w:eastAsia="宋体" w:cs="宋体"/>
                <w:sz w:val="24"/>
                <w:szCs w:val="24"/>
                <w:lang w:val="zh-CN"/>
              </w:rPr>
            </w:pPr>
            <w:r>
              <w:rPr>
                <w:rFonts w:ascii="宋体" w:hAnsi="宋体"/>
                <w:sz w:val="24"/>
              </w:rPr>
              <w:t>条目号</w:t>
            </w:r>
          </w:p>
        </w:tc>
        <w:tc>
          <w:tcPr>
            <w:tcW w:w="844" w:type="pct"/>
            <w:shd w:val="clear" w:color="000000" w:fill="FFFFFF"/>
            <w:vAlign w:val="center"/>
          </w:tcPr>
          <w:p w14:paraId="47870380">
            <w:pPr>
              <w:jc w:val="center"/>
              <w:rPr>
                <w:rFonts w:hint="eastAsia" w:ascii="宋体" w:hAnsi="宋体" w:eastAsia="宋体" w:cs="宋体"/>
                <w:sz w:val="24"/>
                <w:szCs w:val="24"/>
                <w:lang w:val="zh-CN"/>
              </w:rPr>
            </w:pPr>
            <w:r>
              <w:rPr>
                <w:rFonts w:hint="eastAsia" w:ascii="宋体" w:hAnsi="宋体"/>
                <w:sz w:val="24"/>
                <w:lang w:eastAsia="zh-CN"/>
              </w:rPr>
              <w:t>采购文件</w:t>
            </w:r>
            <w:r>
              <w:rPr>
                <w:rFonts w:ascii="宋体" w:hAnsi="宋体"/>
                <w:sz w:val="24"/>
              </w:rPr>
              <w:t>的商务条款</w:t>
            </w:r>
          </w:p>
        </w:tc>
        <w:tc>
          <w:tcPr>
            <w:tcW w:w="881" w:type="pct"/>
            <w:shd w:val="clear" w:color="000000" w:fill="FFFFFF"/>
            <w:vAlign w:val="center"/>
          </w:tcPr>
          <w:p w14:paraId="32BEC245">
            <w:pPr>
              <w:jc w:val="center"/>
              <w:rPr>
                <w:rFonts w:hint="eastAsia" w:ascii="宋体" w:hAnsi="宋体" w:eastAsia="宋体" w:cs="宋体"/>
                <w:sz w:val="24"/>
                <w:szCs w:val="24"/>
                <w:lang w:val="zh-CN"/>
              </w:rPr>
            </w:pPr>
            <w:r>
              <w:rPr>
                <w:rFonts w:ascii="宋体" w:hAnsi="宋体"/>
                <w:sz w:val="24"/>
              </w:rPr>
              <w:t>投标文件的商务条款</w:t>
            </w:r>
          </w:p>
        </w:tc>
        <w:tc>
          <w:tcPr>
            <w:tcW w:w="710" w:type="pct"/>
            <w:shd w:val="clear" w:color="000000" w:fill="FFFFFF"/>
            <w:vAlign w:val="center"/>
          </w:tcPr>
          <w:p w14:paraId="57CACCC3">
            <w:pPr>
              <w:tabs>
                <w:tab w:val="left" w:pos="460"/>
              </w:tabs>
              <w:jc w:val="center"/>
              <w:rPr>
                <w:rFonts w:hint="eastAsia" w:ascii="宋体" w:hAnsi="宋体" w:eastAsia="宋体" w:cs="宋体"/>
                <w:sz w:val="24"/>
                <w:szCs w:val="24"/>
                <w:lang w:val="en-US" w:eastAsia="zh-CN"/>
              </w:rPr>
            </w:pPr>
            <w:r>
              <w:rPr>
                <w:rFonts w:hint="eastAsia" w:ascii="宋体" w:hAnsi="宋体"/>
                <w:sz w:val="24"/>
                <w:lang w:val="en-US" w:eastAsia="zh-CN"/>
              </w:rPr>
              <w:t>偏离情况</w:t>
            </w:r>
          </w:p>
        </w:tc>
        <w:tc>
          <w:tcPr>
            <w:tcW w:w="651" w:type="pct"/>
            <w:shd w:val="clear" w:color="000000" w:fill="FFFFFF"/>
            <w:vAlign w:val="center"/>
          </w:tcPr>
          <w:p w14:paraId="196F150E">
            <w:pPr>
              <w:tabs>
                <w:tab w:val="left" w:pos="460"/>
              </w:tabs>
              <w:jc w:val="center"/>
              <w:rPr>
                <w:rFonts w:hint="eastAsia" w:ascii="宋体" w:hAnsi="宋体" w:eastAsia="宋体" w:cs="宋体"/>
                <w:sz w:val="24"/>
                <w:szCs w:val="24"/>
                <w:lang w:val="en-US" w:eastAsia="zh-CN"/>
              </w:rPr>
            </w:pPr>
            <w:r>
              <w:rPr>
                <w:rFonts w:hint="eastAsia" w:ascii="宋体" w:hAnsi="宋体"/>
                <w:sz w:val="24"/>
                <w:lang w:val="en-US" w:eastAsia="zh-CN"/>
              </w:rPr>
              <w:t>页码</w:t>
            </w:r>
          </w:p>
        </w:tc>
        <w:tc>
          <w:tcPr>
            <w:tcW w:w="728" w:type="pct"/>
            <w:shd w:val="clear" w:color="000000" w:fill="FFFFFF"/>
            <w:vAlign w:val="center"/>
          </w:tcPr>
          <w:p w14:paraId="5B56E238">
            <w:pPr>
              <w:jc w:val="center"/>
              <w:rPr>
                <w:rFonts w:hint="eastAsia" w:ascii="宋体" w:hAnsi="宋体" w:eastAsia="宋体" w:cs="宋体"/>
                <w:sz w:val="24"/>
                <w:szCs w:val="24"/>
                <w:lang w:val="zh-CN"/>
              </w:rPr>
            </w:pPr>
            <w:r>
              <w:rPr>
                <w:rFonts w:ascii="宋体" w:hAnsi="宋体"/>
                <w:sz w:val="24"/>
              </w:rPr>
              <w:t>说明</w:t>
            </w:r>
          </w:p>
        </w:tc>
      </w:tr>
      <w:tr w14:paraId="3682F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03B83488">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vAlign w:val="top"/>
          </w:tcPr>
          <w:p w14:paraId="11ADCBE0">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55F4B05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vAlign w:val="top"/>
          </w:tcPr>
          <w:p w14:paraId="17DFE445">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162DFFC7">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3A3D4D02">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2B1737C8">
            <w:pPr>
              <w:autoSpaceDE w:val="0"/>
              <w:autoSpaceDN w:val="0"/>
              <w:spacing w:line="440" w:lineRule="exact"/>
              <w:rPr>
                <w:rFonts w:hint="eastAsia" w:ascii="宋体" w:hAnsi="宋体" w:eastAsia="宋体" w:cs="宋体"/>
                <w:sz w:val="24"/>
                <w:szCs w:val="24"/>
                <w:lang w:val="zh-CN"/>
              </w:rPr>
            </w:pPr>
          </w:p>
        </w:tc>
      </w:tr>
      <w:tr w14:paraId="7908CB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633F1045">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vAlign w:val="top"/>
          </w:tcPr>
          <w:p w14:paraId="0BFDD763">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1DE5DC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551ADBC5">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1FF6EE2">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4E3B00FB">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59E65F88">
            <w:pPr>
              <w:autoSpaceDE w:val="0"/>
              <w:autoSpaceDN w:val="0"/>
              <w:spacing w:line="440" w:lineRule="exact"/>
              <w:rPr>
                <w:rFonts w:hint="eastAsia" w:ascii="宋体" w:hAnsi="宋体" w:eastAsia="宋体" w:cs="宋体"/>
                <w:sz w:val="24"/>
                <w:szCs w:val="24"/>
                <w:lang w:val="zh-CN"/>
              </w:rPr>
            </w:pPr>
          </w:p>
        </w:tc>
      </w:tr>
      <w:tr w14:paraId="18CDA0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4C06A696">
            <w:pPr>
              <w:pStyle w:val="38"/>
              <w:ind w:left="0" w:leftChars="0" w:firstLine="0" w:firstLineChars="0"/>
              <w:jc w:val="center"/>
              <w:rPr>
                <w:rFonts w:hint="eastAsia" w:eastAsia="宋体"/>
                <w:lang w:val="en-US" w:eastAsia="zh-CN"/>
              </w:rPr>
            </w:pPr>
            <w:r>
              <w:rPr>
                <w:rFonts w:hint="eastAsia" w:ascii="宋体" w:hAnsi="宋体" w:eastAsia="宋体" w:cs="宋体"/>
                <w:sz w:val="24"/>
                <w:szCs w:val="24"/>
                <w:lang w:val="en-US" w:eastAsia="zh-CN"/>
              </w:rPr>
              <w:t>3</w:t>
            </w:r>
          </w:p>
        </w:tc>
        <w:tc>
          <w:tcPr>
            <w:tcW w:w="773" w:type="pct"/>
            <w:shd w:val="clear" w:color="000000" w:fill="FFFFFF"/>
            <w:vAlign w:val="top"/>
          </w:tcPr>
          <w:p w14:paraId="26BA40E3">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0966C0D9">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16678003">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260837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2D4C577D">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194E567A">
            <w:pPr>
              <w:autoSpaceDE w:val="0"/>
              <w:autoSpaceDN w:val="0"/>
              <w:spacing w:line="440" w:lineRule="exact"/>
              <w:rPr>
                <w:rFonts w:hint="eastAsia" w:ascii="宋体" w:hAnsi="宋体" w:eastAsia="宋体" w:cs="宋体"/>
                <w:sz w:val="24"/>
                <w:szCs w:val="24"/>
                <w:lang w:val="zh-CN"/>
              </w:rPr>
            </w:pPr>
          </w:p>
        </w:tc>
      </w:tr>
      <w:tr w14:paraId="0643F0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1A6CC8E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vAlign w:val="top"/>
          </w:tcPr>
          <w:p w14:paraId="5459F398">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6E806631">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70B1AF80">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B0F5A4E">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1DA1B84">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625C17F6">
            <w:pPr>
              <w:autoSpaceDE w:val="0"/>
              <w:autoSpaceDN w:val="0"/>
              <w:spacing w:line="440" w:lineRule="exact"/>
              <w:rPr>
                <w:rFonts w:hint="eastAsia" w:ascii="宋体" w:hAnsi="宋体" w:eastAsia="宋体" w:cs="宋体"/>
                <w:sz w:val="24"/>
                <w:szCs w:val="24"/>
                <w:lang w:val="zh-CN"/>
              </w:rPr>
            </w:pPr>
          </w:p>
        </w:tc>
      </w:tr>
      <w:tr w14:paraId="073326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44C109B6">
            <w:pPr>
              <w:autoSpaceDE w:val="0"/>
              <w:autoSpaceDN w:val="0"/>
              <w:spacing w:line="48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vAlign w:val="top"/>
          </w:tcPr>
          <w:p w14:paraId="5F7F741A">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vAlign w:val="top"/>
          </w:tcPr>
          <w:p w14:paraId="19C061B7">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vAlign w:val="top"/>
          </w:tcPr>
          <w:p w14:paraId="0B656772">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191560B0">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vAlign w:val="top"/>
          </w:tcPr>
          <w:p w14:paraId="15CE5261">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vAlign w:val="top"/>
          </w:tcPr>
          <w:p w14:paraId="64F88EB7">
            <w:pPr>
              <w:autoSpaceDE w:val="0"/>
              <w:autoSpaceDN w:val="0"/>
              <w:spacing w:line="480" w:lineRule="auto"/>
              <w:rPr>
                <w:rFonts w:hint="eastAsia" w:ascii="宋体" w:hAnsi="宋体" w:eastAsia="宋体" w:cs="宋体"/>
                <w:sz w:val="24"/>
                <w:szCs w:val="24"/>
                <w:lang w:val="zh-CN"/>
              </w:rPr>
            </w:pPr>
          </w:p>
        </w:tc>
      </w:tr>
    </w:tbl>
    <w:p w14:paraId="28B3601F">
      <w:pPr>
        <w:autoSpaceDE w:val="0"/>
        <w:autoSpaceDN w:val="0"/>
        <w:spacing w:line="440" w:lineRule="exact"/>
        <w:ind w:firstLine="241" w:firstLineChars="100"/>
        <w:rPr>
          <w:rFonts w:hint="eastAsia" w:ascii="宋体" w:hAnsi="宋体" w:eastAsia="宋体" w:cs="宋体"/>
          <w:b/>
          <w:bCs/>
          <w:sz w:val="24"/>
          <w:szCs w:val="24"/>
          <w:lang w:val="zh-CN"/>
        </w:rPr>
      </w:pPr>
    </w:p>
    <w:p w14:paraId="1FE83240">
      <w:pPr>
        <w:keepNext w:val="0"/>
        <w:keepLines w:val="0"/>
        <w:widowControl/>
        <w:suppressLineNumbers w:val="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注：1.投标人要将响应文件与采购文件在商务、技术部分的差异之处汇集成此表。如有偏离投标人必须详细填写偏离表，偏离表未声明事项视为认同磋商文件标准。</w:t>
      </w:r>
    </w:p>
    <w:p w14:paraId="2037905B">
      <w:pPr>
        <w:keepNext w:val="0"/>
        <w:keepLines w:val="0"/>
        <w:widowControl/>
        <w:suppressLineNumbers w:val="0"/>
        <w:ind w:firstLine="420" w:firstLineChars="200"/>
        <w:jc w:val="left"/>
        <w:rPr>
          <w:rFonts w:hint="eastAsia" w:ascii="宋体" w:hAnsi="宋体" w:eastAsia="宋体" w:cs="宋体"/>
          <w:color w:val="000000"/>
          <w:kern w:val="0"/>
          <w:sz w:val="24"/>
          <w:szCs w:val="24"/>
          <w:lang w:val="en-US" w:eastAsia="zh-CN" w:bidi="ar"/>
        </w:rPr>
      </w:pPr>
      <w:r>
        <w:rPr>
          <w:rFonts w:hint="eastAsia" w:ascii="宋体" w:hAnsi="宋体" w:cs="宋体"/>
          <w:sz w:val="21"/>
          <w:szCs w:val="21"/>
          <w:highlight w:val="none"/>
          <w:lang w:val="en-US" w:eastAsia="zh-CN"/>
        </w:rPr>
        <w:t>2.“偏离情况”列应据实填写“正偏离”或“负偏离”或“无偏离”</w:t>
      </w:r>
      <w:r>
        <w:rPr>
          <w:rFonts w:hint="eastAsia" w:ascii="宋体" w:hAnsi="宋体" w:eastAsia="宋体" w:cs="宋体"/>
          <w:color w:val="000000"/>
          <w:kern w:val="0"/>
          <w:sz w:val="21"/>
          <w:szCs w:val="21"/>
          <w:lang w:val="en-US" w:eastAsia="zh-CN" w:bidi="ar"/>
        </w:rPr>
        <w:t>。</w:t>
      </w:r>
    </w:p>
    <w:p w14:paraId="21F8DA6A">
      <w:pPr>
        <w:keepNext w:val="0"/>
        <w:keepLines w:val="0"/>
        <w:widowControl/>
        <w:suppressLineNumbers w:val="0"/>
        <w:spacing w:line="360" w:lineRule="auto"/>
        <w:ind w:firstLine="720" w:firstLineChars="300"/>
        <w:jc w:val="left"/>
        <w:outlineLvl w:val="1"/>
        <w:rPr>
          <w:rFonts w:hint="default" w:ascii="宋体" w:hAnsi="宋体" w:eastAsia="宋体" w:cs="宋体"/>
          <w:color w:val="000000"/>
          <w:kern w:val="0"/>
          <w:sz w:val="24"/>
          <w:szCs w:val="24"/>
          <w:lang w:val="en-US" w:eastAsia="zh-CN" w:bidi="ar"/>
        </w:rPr>
      </w:pPr>
    </w:p>
    <w:p w14:paraId="7A28E38F">
      <w:pPr>
        <w:pStyle w:val="213"/>
        <w:spacing w:line="360" w:lineRule="auto"/>
        <w:ind w:firstLine="480" w:firstLineChars="200"/>
        <w:rPr>
          <w:rFonts w:hint="eastAsia" w:hAnsi="宋体" w:cs="宋体"/>
          <w:color w:val="000000"/>
          <w:sz w:val="24"/>
          <w:szCs w:val="24"/>
          <w:lang w:val="en-US" w:eastAsia="zh-CN"/>
        </w:rPr>
      </w:pPr>
    </w:p>
    <w:p w14:paraId="49EF5136">
      <w:pPr>
        <w:pStyle w:val="213"/>
        <w:spacing w:line="360" w:lineRule="auto"/>
        <w:ind w:firstLine="480" w:firstLineChars="200"/>
        <w:rPr>
          <w:rFonts w:hint="eastAsia" w:hAnsi="宋体" w:cs="宋体"/>
          <w:color w:val="000000"/>
          <w:sz w:val="24"/>
          <w:szCs w:val="24"/>
          <w:lang w:val="en-US" w:eastAsia="zh-CN"/>
        </w:rPr>
      </w:pPr>
    </w:p>
    <w:p w14:paraId="18ED17F8">
      <w:pPr>
        <w:pStyle w:val="213"/>
        <w:spacing w:line="360" w:lineRule="auto"/>
        <w:ind w:firstLine="480" w:firstLineChars="200"/>
        <w:rPr>
          <w:rFonts w:hint="eastAsia" w:hAnsi="宋体" w:cs="宋体"/>
          <w:color w:val="000000"/>
          <w:sz w:val="24"/>
          <w:szCs w:val="24"/>
          <w:lang w:val="en-US" w:eastAsia="zh-CN"/>
        </w:rPr>
      </w:pPr>
    </w:p>
    <w:p w14:paraId="11FEAC86">
      <w:pPr>
        <w:pStyle w:val="213"/>
        <w:spacing w:line="360" w:lineRule="auto"/>
        <w:ind w:firstLine="480" w:firstLineChars="200"/>
        <w:rPr>
          <w:rFonts w:hint="eastAsia" w:hAnsi="宋体" w:cs="宋体"/>
          <w:color w:val="000000"/>
          <w:sz w:val="24"/>
          <w:szCs w:val="24"/>
          <w:lang w:val="en-US" w:eastAsia="zh-CN"/>
        </w:rPr>
      </w:pPr>
    </w:p>
    <w:p w14:paraId="2AF5F98D">
      <w:pPr>
        <w:pStyle w:val="11"/>
        <w:spacing w:after="0" w:line="420" w:lineRule="exact"/>
        <w:ind w:left="3150" w:leftChars="1500" w:firstLine="1200" w:firstLineChars="5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2D3E4DDD">
      <w:pPr>
        <w:pStyle w:val="11"/>
        <w:spacing w:after="0" w:line="420" w:lineRule="exact"/>
        <w:ind w:left="3150" w:leftChars="1500" w:firstLine="1200" w:firstLineChars="5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33AD15E7">
      <w:pPr>
        <w:pStyle w:val="11"/>
        <w:spacing w:after="0" w:line="420" w:lineRule="exact"/>
        <w:ind w:left="3150" w:leftChars="1500" w:firstLine="1200" w:firstLineChars="500"/>
        <w:rPr>
          <w:rFonts w:ascii="宋体" w:hAnsi="宋体"/>
          <w:sz w:val="24"/>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2A5B1C2B">
      <w:pPr>
        <w:spacing w:line="360" w:lineRule="exact"/>
        <w:rPr>
          <w:rFonts w:ascii="宋体" w:hAnsi="宋体"/>
        </w:rPr>
      </w:pPr>
    </w:p>
    <w:p w14:paraId="2EF22533">
      <w:pPr>
        <w:jc w:val="center"/>
        <w:rPr>
          <w:rFonts w:hint="eastAsia" w:ascii="宋体" w:hAnsi="宋体"/>
          <w:b/>
          <w:sz w:val="30"/>
        </w:rPr>
      </w:pPr>
    </w:p>
    <w:p w14:paraId="3F287C55">
      <w:pPr>
        <w:jc w:val="center"/>
        <w:rPr>
          <w:rFonts w:hint="eastAsia" w:ascii="宋体" w:hAnsi="宋体"/>
          <w:b/>
          <w:sz w:val="30"/>
        </w:rPr>
      </w:pPr>
    </w:p>
    <w:p w14:paraId="4F8B528D">
      <w:pPr>
        <w:jc w:val="center"/>
        <w:rPr>
          <w:rFonts w:hint="eastAsia" w:ascii="宋体" w:hAnsi="宋体"/>
          <w:b/>
          <w:sz w:val="30"/>
        </w:rPr>
      </w:pPr>
    </w:p>
    <w:p w14:paraId="0C318564">
      <w:pPr>
        <w:rPr>
          <w:rFonts w:ascii="宋体" w:hAnsi="宋体"/>
          <w:b/>
          <w:sz w:val="30"/>
        </w:rPr>
      </w:pPr>
      <w:r>
        <w:rPr>
          <w:rFonts w:hint="eastAsia" w:ascii="宋体" w:hAnsi="宋体"/>
          <w:b/>
          <w:sz w:val="30"/>
        </w:rPr>
        <w:br w:type="page"/>
      </w:r>
    </w:p>
    <w:p w14:paraId="7B7E0DE5">
      <w:pPr>
        <w:widowControl/>
        <w:spacing w:before="100" w:beforeAutospacing="1" w:after="100" w:afterAutospacing="1" w:line="480" w:lineRule="exact"/>
        <w:jc w:val="center"/>
        <w:rPr>
          <w:rFonts w:ascii="宋体" w:hAnsi="宋体"/>
          <w:b/>
          <w:sz w:val="30"/>
        </w:rPr>
      </w:pPr>
      <w:r>
        <w:rPr>
          <w:rFonts w:hint="eastAsia" w:ascii="宋体" w:hAnsi="宋体"/>
          <w:b/>
          <w:sz w:val="30"/>
        </w:rPr>
        <w:t>（</w:t>
      </w:r>
      <w:r>
        <w:rPr>
          <w:rFonts w:hint="eastAsia" w:ascii="宋体" w:hAnsi="宋体"/>
          <w:b/>
          <w:sz w:val="30"/>
          <w:lang w:val="en-US" w:eastAsia="zh-CN"/>
        </w:rPr>
        <w:t>八</w:t>
      </w:r>
      <w:r>
        <w:rPr>
          <w:rFonts w:hint="eastAsia" w:ascii="宋体" w:hAnsi="宋体"/>
          <w:b/>
          <w:sz w:val="30"/>
        </w:rPr>
        <w:t>）</w:t>
      </w:r>
      <w:r>
        <w:rPr>
          <w:rFonts w:ascii="宋体" w:hAnsi="宋体"/>
          <w:b/>
          <w:sz w:val="30"/>
        </w:rPr>
        <w:t>投标单位（供应商）反商业贿赂承诺书 </w:t>
      </w:r>
    </w:p>
    <w:p w14:paraId="031747EA">
      <w:pPr>
        <w:widowControl/>
        <w:spacing w:before="100" w:beforeAutospacing="1" w:after="100" w:afterAutospacing="1" w:line="480" w:lineRule="exact"/>
        <w:jc w:val="center"/>
        <w:rPr>
          <w:rFonts w:ascii="宋体" w:hAnsi="宋体"/>
          <w:b/>
          <w:sz w:val="30"/>
        </w:rPr>
      </w:pPr>
      <w:r>
        <w:rPr>
          <w:rFonts w:ascii="宋体" w:hAnsi="宋体"/>
          <w:b/>
          <w:sz w:val="30"/>
        </w:rPr>
        <w:t xml:space="preserve">  </w:t>
      </w:r>
      <w:r>
        <w:rPr>
          <w:rFonts w:ascii="宋体" w:hAnsi="宋体"/>
          <w:b/>
          <w:sz w:val="28"/>
          <w:szCs w:val="28"/>
        </w:rPr>
        <w:t>承诺书（1）</w:t>
      </w:r>
    </w:p>
    <w:p w14:paraId="4C19429E">
      <w:pPr>
        <w:widowControl/>
        <w:spacing w:line="440" w:lineRule="exact"/>
        <w:ind w:firstLine="470" w:firstLineChars="196"/>
        <w:jc w:val="left"/>
        <w:rPr>
          <w:rFonts w:ascii="宋体" w:hAnsi="宋体"/>
          <w:sz w:val="24"/>
        </w:rPr>
      </w:pPr>
      <w:r>
        <w:rPr>
          <w:rFonts w:ascii="宋体" w:hAnsi="宋体"/>
          <w:sz w:val="24"/>
        </w:rPr>
        <w:t>我公司承诺在</w:t>
      </w:r>
      <w:r>
        <w:rPr>
          <w:rFonts w:ascii="宋体" w:hAnsi="宋体"/>
          <w:sz w:val="24"/>
          <w:u w:val="single"/>
        </w:rPr>
        <w:t>（项目编号、项目名称、标项号）</w:t>
      </w:r>
      <w:r>
        <w:rPr>
          <w:rFonts w:ascii="宋体" w:hAnsi="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宋体" w:hAnsi="宋体"/>
          <w:sz w:val="24"/>
          <w:lang w:eastAsia="zh-CN"/>
        </w:rPr>
        <w:t>中华人民共和国反不正当竞争法</w:t>
      </w:r>
      <w:r>
        <w:rPr>
          <w:rFonts w:ascii="宋体" w:hAnsi="宋体"/>
          <w:sz w:val="24"/>
        </w:rPr>
        <w:t>》的有关规定接受处罚。 </w:t>
      </w:r>
    </w:p>
    <w:p w14:paraId="6F3F384A">
      <w:pPr>
        <w:widowControl/>
        <w:spacing w:line="440" w:lineRule="exact"/>
        <w:ind w:firstLine="470" w:firstLineChars="196"/>
        <w:jc w:val="left"/>
        <w:rPr>
          <w:rFonts w:ascii="宋体" w:hAnsi="宋体"/>
          <w:sz w:val="24"/>
        </w:rPr>
      </w:pPr>
    </w:p>
    <w:p w14:paraId="3CEBF005">
      <w:pPr>
        <w:pStyle w:val="11"/>
        <w:spacing w:after="0" w:line="420" w:lineRule="exact"/>
        <w:ind w:left="3150" w:leftChars="1500" w:firstLine="960" w:firstLineChars="4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29672798">
      <w:pPr>
        <w:pStyle w:val="11"/>
        <w:spacing w:after="0" w:line="420" w:lineRule="exact"/>
        <w:ind w:left="3150" w:leftChars="1500" w:firstLine="960" w:firstLineChars="4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18AECDC2">
      <w:pPr>
        <w:pStyle w:val="11"/>
        <w:spacing w:after="0" w:line="420" w:lineRule="exact"/>
        <w:ind w:left="3150" w:leftChars="1500" w:firstLine="960" w:firstLineChars="400"/>
        <w:rPr>
          <w:rFonts w:ascii="宋体" w:hAnsi="宋体"/>
          <w:sz w:val="24"/>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32D8165C">
      <w:pPr>
        <w:spacing w:line="360" w:lineRule="exact"/>
        <w:rPr>
          <w:rFonts w:ascii="宋体" w:hAnsi="宋体"/>
          <w:b/>
          <w:sz w:val="30"/>
          <w:szCs w:val="30"/>
        </w:rPr>
      </w:pPr>
    </w:p>
    <w:p w14:paraId="636B513A">
      <w:pPr>
        <w:spacing w:line="360" w:lineRule="exact"/>
        <w:rPr>
          <w:rFonts w:ascii="宋体" w:hAnsi="宋体"/>
          <w:b/>
          <w:sz w:val="30"/>
          <w:szCs w:val="30"/>
        </w:rPr>
      </w:pPr>
    </w:p>
    <w:p w14:paraId="1D5AE254">
      <w:pPr>
        <w:spacing w:line="440" w:lineRule="exact"/>
        <w:rPr>
          <w:rFonts w:ascii="宋体" w:hAnsi="宋体"/>
          <w:b/>
          <w:sz w:val="30"/>
          <w:szCs w:val="30"/>
        </w:rPr>
      </w:pPr>
      <w:r>
        <w:rPr>
          <w:rFonts w:ascii="宋体" w:hAnsi="宋体"/>
          <w:b/>
          <w:sz w:val="30"/>
          <w:szCs w:val="30"/>
        </w:rPr>
        <w:t xml:space="preserve">                       </w:t>
      </w:r>
    </w:p>
    <w:p w14:paraId="6D9D2752">
      <w:pPr>
        <w:spacing w:line="440" w:lineRule="exact"/>
        <w:rPr>
          <w:rFonts w:ascii="宋体" w:hAnsi="宋体"/>
          <w:b/>
          <w:sz w:val="30"/>
          <w:szCs w:val="30"/>
        </w:rPr>
      </w:pPr>
    </w:p>
    <w:p w14:paraId="32EBC4A0">
      <w:pPr>
        <w:spacing w:line="440" w:lineRule="exact"/>
        <w:rPr>
          <w:rFonts w:ascii="宋体" w:hAnsi="宋体"/>
          <w:b/>
          <w:sz w:val="30"/>
          <w:szCs w:val="30"/>
        </w:rPr>
      </w:pPr>
    </w:p>
    <w:p w14:paraId="2B31B3F5">
      <w:pPr>
        <w:spacing w:line="440" w:lineRule="exact"/>
        <w:rPr>
          <w:rFonts w:ascii="宋体" w:hAnsi="宋体"/>
          <w:b/>
          <w:sz w:val="30"/>
          <w:szCs w:val="30"/>
        </w:rPr>
      </w:pPr>
    </w:p>
    <w:p w14:paraId="0BC29C41">
      <w:pPr>
        <w:spacing w:line="440" w:lineRule="exact"/>
        <w:jc w:val="center"/>
        <w:rPr>
          <w:rFonts w:ascii="宋体" w:hAnsi="宋体"/>
          <w:b/>
          <w:sz w:val="28"/>
          <w:szCs w:val="28"/>
        </w:rPr>
      </w:pPr>
      <w:r>
        <w:rPr>
          <w:rFonts w:ascii="宋体" w:hAnsi="宋体"/>
          <w:b/>
          <w:sz w:val="28"/>
          <w:szCs w:val="28"/>
        </w:rPr>
        <w:t>承诺书（2）</w:t>
      </w:r>
    </w:p>
    <w:p w14:paraId="49156F91">
      <w:pPr>
        <w:spacing w:line="440" w:lineRule="exact"/>
        <w:rPr>
          <w:rFonts w:ascii="宋体" w:hAnsi="宋体"/>
          <w:b/>
          <w:sz w:val="30"/>
          <w:szCs w:val="30"/>
        </w:rPr>
      </w:pPr>
    </w:p>
    <w:p w14:paraId="5E49F5ED">
      <w:pPr>
        <w:spacing w:line="420" w:lineRule="exact"/>
        <w:rPr>
          <w:rFonts w:ascii="宋体" w:hAnsi="宋体"/>
          <w:sz w:val="24"/>
        </w:rPr>
      </w:pPr>
      <w:r>
        <w:rPr>
          <w:rFonts w:ascii="宋体" w:hAnsi="宋体"/>
          <w:sz w:val="24"/>
        </w:rPr>
        <w:t>投标单位（供应商）承诺书 </w:t>
      </w:r>
    </w:p>
    <w:p w14:paraId="633099A9">
      <w:pPr>
        <w:spacing w:line="420" w:lineRule="exact"/>
        <w:ind w:firstLine="480" w:firstLineChars="200"/>
        <w:rPr>
          <w:rFonts w:ascii="宋体" w:hAnsi="宋体"/>
          <w:sz w:val="24"/>
        </w:rPr>
      </w:pPr>
      <w:r>
        <w:rPr>
          <w:rFonts w:ascii="宋体" w:hAnsi="宋体"/>
          <w:sz w:val="24"/>
        </w:rPr>
        <w:t>我公司承诺在参加本次</w:t>
      </w:r>
      <w:r>
        <w:rPr>
          <w:rFonts w:ascii="宋体" w:hAnsi="宋体"/>
          <w:sz w:val="24"/>
          <w:u w:val="single"/>
        </w:rPr>
        <w:t>（项目编号、项目名称、标项号）</w:t>
      </w:r>
      <w:r>
        <w:rPr>
          <w:rFonts w:ascii="宋体" w:hAnsi="宋体"/>
          <w:sz w:val="24"/>
        </w:rPr>
        <w:t>投标前三年内，无以下行为：</w:t>
      </w:r>
    </w:p>
    <w:p w14:paraId="7549367E">
      <w:pPr>
        <w:spacing w:line="420" w:lineRule="exact"/>
        <w:rPr>
          <w:rFonts w:ascii="宋体" w:hAnsi="宋体"/>
          <w:sz w:val="24"/>
        </w:rPr>
      </w:pPr>
      <w:r>
        <w:rPr>
          <w:rFonts w:ascii="宋体" w:hAnsi="宋体"/>
          <w:sz w:val="24"/>
        </w:rPr>
        <w:t xml:space="preserve">    重大违法行为；</w:t>
      </w:r>
    </w:p>
    <w:p w14:paraId="3473F4A1">
      <w:pPr>
        <w:spacing w:line="420" w:lineRule="exact"/>
        <w:rPr>
          <w:rFonts w:ascii="宋体" w:hAnsi="宋体"/>
          <w:sz w:val="24"/>
        </w:rPr>
      </w:pPr>
      <w:r>
        <w:rPr>
          <w:rFonts w:ascii="宋体" w:hAnsi="宋体"/>
          <w:sz w:val="24"/>
        </w:rPr>
        <w:t xml:space="preserve">    商业贿赂行为；</w:t>
      </w:r>
    </w:p>
    <w:p w14:paraId="26B07588">
      <w:pPr>
        <w:spacing w:line="420" w:lineRule="exact"/>
        <w:rPr>
          <w:rFonts w:ascii="宋体" w:hAnsi="宋体"/>
          <w:sz w:val="24"/>
        </w:rPr>
      </w:pPr>
      <w:r>
        <w:rPr>
          <w:rFonts w:ascii="宋体" w:hAnsi="宋体"/>
          <w:sz w:val="24"/>
        </w:rPr>
        <w:t xml:space="preserve">    政府采购法《第七十七条》，列入不良行为记录名单的各种行为；</w:t>
      </w:r>
    </w:p>
    <w:p w14:paraId="422F7FF8">
      <w:pPr>
        <w:spacing w:line="420" w:lineRule="exact"/>
        <w:rPr>
          <w:rFonts w:ascii="宋体" w:hAnsi="宋体"/>
          <w:sz w:val="24"/>
        </w:rPr>
      </w:pPr>
      <w:r>
        <w:rPr>
          <w:rFonts w:ascii="宋体" w:hAnsi="宋体"/>
          <w:sz w:val="24"/>
        </w:rPr>
        <w:t xml:space="preserve">    如有上述行为，我公司及项目参与人员自愿放弃本次项目的投标、报价资格，若为预中标、成交人，也自愿放弃中标、成交资格。 </w:t>
      </w:r>
    </w:p>
    <w:p w14:paraId="35A54AAB">
      <w:pPr>
        <w:pStyle w:val="11"/>
        <w:spacing w:line="360" w:lineRule="auto"/>
        <w:ind w:left="3150" w:leftChars="1500"/>
        <w:rPr>
          <w:rFonts w:ascii="宋体" w:hAnsi="宋体"/>
          <w:sz w:val="24"/>
        </w:rPr>
      </w:pPr>
    </w:p>
    <w:p w14:paraId="3A7E3102">
      <w:pPr>
        <w:pStyle w:val="11"/>
        <w:spacing w:after="0" w:line="420" w:lineRule="exact"/>
        <w:ind w:left="3150" w:leftChars="1500" w:firstLine="720" w:firstLineChars="30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14:paraId="0335F32F">
      <w:pPr>
        <w:pStyle w:val="11"/>
        <w:spacing w:after="0" w:line="420" w:lineRule="exact"/>
        <w:ind w:left="3150" w:leftChars="1500" w:firstLine="720" w:firstLineChars="30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14:paraId="2E74A659">
      <w:pPr>
        <w:pStyle w:val="11"/>
        <w:spacing w:after="0" w:line="420" w:lineRule="exact"/>
        <w:ind w:left="3150" w:leftChars="1500" w:firstLine="720" w:firstLineChars="300"/>
        <w:rPr>
          <w:rFonts w:hint="eastAsia" w:ascii="宋体" w:hAnsi="宋体" w:eastAsia="宋体" w:cs="Times New Roman"/>
          <w:b/>
          <w:kern w:val="2"/>
          <w:sz w:val="30"/>
          <w:szCs w:val="24"/>
          <w:lang w:val="en-US" w:eastAsia="zh-CN" w:bidi="ar-SA"/>
        </w:rPr>
      </w:pPr>
      <w:r>
        <w:rPr>
          <w:rFonts w:ascii="宋体" w:hAnsi="宋体"/>
          <w:sz w:val="24"/>
        </w:rPr>
        <w:t>日 期：</w:t>
      </w:r>
      <w:r>
        <w:rPr>
          <w:rFonts w:ascii="宋体" w:hAnsi="宋体"/>
          <w:bCs/>
          <w:sz w:val="24"/>
          <w:u w:val="single"/>
        </w:rPr>
        <w:t>　　</w:t>
      </w:r>
      <w:r>
        <w:rPr>
          <w:rFonts w:ascii="宋体" w:hAnsi="宋体"/>
          <w:bCs/>
          <w:sz w:val="24"/>
        </w:rPr>
        <w:t>年</w:t>
      </w:r>
      <w:r>
        <w:rPr>
          <w:rFonts w:ascii="宋体" w:hAnsi="宋体"/>
          <w:bCs/>
          <w:sz w:val="24"/>
          <w:u w:val="single"/>
        </w:rPr>
        <w:t>　</w:t>
      </w:r>
      <w:r>
        <w:rPr>
          <w:rFonts w:hint="eastAsia" w:ascii="宋体" w:hAnsi="宋体"/>
          <w:bCs/>
          <w:sz w:val="24"/>
          <w:u w:val="single"/>
          <w:lang w:val="en-US" w:eastAsia="zh-CN"/>
        </w:rPr>
        <w:t xml:space="preserve"> </w:t>
      </w:r>
      <w:r>
        <w:rPr>
          <w:rFonts w:ascii="宋体" w:hAnsi="宋体"/>
          <w:bCs/>
          <w:sz w:val="24"/>
        </w:rPr>
        <w:t>月</w:t>
      </w:r>
      <w:r>
        <w:rPr>
          <w:rFonts w:hint="eastAsia" w:ascii="宋体" w:hAnsi="宋体"/>
          <w:bCs/>
          <w:sz w:val="24"/>
          <w:u w:val="single"/>
          <w:lang w:val="en-US" w:eastAsia="zh-CN"/>
        </w:rPr>
        <w:t xml:space="preserve">    </w:t>
      </w:r>
      <w:r>
        <w:rPr>
          <w:rFonts w:ascii="宋体" w:hAnsi="宋体"/>
          <w:bCs/>
          <w:sz w:val="24"/>
        </w:rPr>
        <w:t>日</w:t>
      </w:r>
    </w:p>
    <w:p w14:paraId="14114AF4">
      <w:pPr>
        <w:numPr>
          <w:ilvl w:val="0"/>
          <w:numId w:val="0"/>
        </w:numPr>
        <w:jc w:val="center"/>
        <w:rPr>
          <w:rFonts w:hint="eastAsia" w:ascii="宋体" w:hAnsi="宋体" w:cs="Times New Roman"/>
          <w:b/>
          <w:sz w:val="30"/>
          <w:highlight w:val="none"/>
          <w:lang w:val="en-US" w:eastAsia="zh-CN"/>
        </w:rPr>
      </w:pPr>
      <w:r>
        <w:rPr>
          <w:rFonts w:hint="eastAsia" w:ascii="宋体" w:hAnsi="宋体" w:eastAsia="宋体" w:cs="Times New Roman"/>
          <w:b/>
          <w:kern w:val="2"/>
          <w:sz w:val="30"/>
          <w:szCs w:val="24"/>
          <w:lang w:val="en-US" w:eastAsia="zh-CN" w:bidi="ar-SA"/>
        </w:rPr>
        <w:t>（</w:t>
      </w:r>
      <w:r>
        <w:rPr>
          <w:rFonts w:hint="eastAsia" w:ascii="宋体" w:hAnsi="宋体" w:cs="Times New Roman"/>
          <w:b/>
          <w:kern w:val="2"/>
          <w:sz w:val="30"/>
          <w:szCs w:val="24"/>
          <w:lang w:val="en-US" w:eastAsia="zh-CN" w:bidi="ar-SA"/>
        </w:rPr>
        <w:t>九</w:t>
      </w:r>
      <w:r>
        <w:rPr>
          <w:rFonts w:hint="eastAsia" w:ascii="宋体" w:hAnsi="宋体" w:eastAsia="宋体" w:cs="Times New Roman"/>
          <w:b/>
          <w:kern w:val="2"/>
          <w:sz w:val="30"/>
          <w:szCs w:val="24"/>
          <w:lang w:val="en-US" w:eastAsia="zh-CN" w:bidi="ar-SA"/>
        </w:rPr>
        <w:t>）</w:t>
      </w:r>
      <w:r>
        <w:rPr>
          <w:rFonts w:hint="eastAsia" w:ascii="宋体" w:hAnsi="宋体" w:cs="Times New Roman"/>
          <w:b/>
          <w:sz w:val="30"/>
          <w:highlight w:val="none"/>
          <w:lang w:val="en-US" w:eastAsia="zh-CN"/>
        </w:rPr>
        <w:t>拟派项目人员</w:t>
      </w:r>
    </w:p>
    <w:p w14:paraId="05DEFA83">
      <w:pPr>
        <w:pStyle w:val="7"/>
        <w:widowControl w:val="0"/>
        <w:numPr>
          <w:ilvl w:val="0"/>
          <w:numId w:val="0"/>
        </w:numPr>
        <w:autoSpaceDE w:val="0"/>
        <w:autoSpaceDN w:val="0"/>
        <w:adjustRightInd w:val="0"/>
        <w:jc w:val="left"/>
        <w:textAlignment w:val="baseline"/>
        <w:rPr>
          <w:rFonts w:hint="default"/>
          <w:lang w:val="en-US" w:eastAsia="zh-CN"/>
        </w:rPr>
      </w:pPr>
    </w:p>
    <w:p w14:paraId="1B909572">
      <w:pPr>
        <w:rPr>
          <w:rFonts w:hint="default"/>
          <w:lang w:val="en-US" w:eastAsia="zh-CN"/>
        </w:rPr>
      </w:pPr>
    </w:p>
    <w:p w14:paraId="20A968FE">
      <w:pPr>
        <w:numPr>
          <w:ilvl w:val="0"/>
          <w:numId w:val="0"/>
        </w:numPr>
        <w:jc w:val="center"/>
        <w:rPr>
          <w:rFonts w:hint="eastAsia" w:ascii="宋体" w:hAnsi="宋体" w:eastAsia="宋体" w:cs="Times New Roman"/>
          <w:b/>
          <w:sz w:val="28"/>
          <w:szCs w:val="28"/>
          <w:highlight w:val="none"/>
          <w:lang w:val="en-US" w:eastAsia="zh-CN"/>
        </w:rPr>
      </w:pPr>
      <w:r>
        <w:rPr>
          <w:rFonts w:hint="eastAsia" w:ascii="宋体" w:hAnsi="宋体" w:cs="Times New Roman"/>
          <w:b/>
          <w:sz w:val="28"/>
          <w:szCs w:val="28"/>
          <w:highlight w:val="none"/>
          <w:lang w:val="en-US" w:eastAsia="zh-CN"/>
        </w:rPr>
        <w:t>1.</w:t>
      </w:r>
      <w:r>
        <w:rPr>
          <w:rFonts w:hint="eastAsia" w:ascii="宋体" w:hAnsi="宋体" w:eastAsia="宋体" w:cs="Times New Roman"/>
          <w:b/>
          <w:sz w:val="28"/>
          <w:szCs w:val="28"/>
          <w:highlight w:val="none"/>
          <w:lang w:val="en-US" w:eastAsia="zh-CN"/>
        </w:rPr>
        <w:t>项目负责人基本情况表</w:t>
      </w:r>
    </w:p>
    <w:tbl>
      <w:tblPr>
        <w:tblStyle w:val="3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4823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gridSpan w:val="2"/>
            <w:noWrap w:val="0"/>
            <w:vAlign w:val="bottom"/>
          </w:tcPr>
          <w:p w14:paraId="63F4EBAB">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姓名</w:t>
            </w:r>
          </w:p>
        </w:tc>
        <w:tc>
          <w:tcPr>
            <w:tcW w:w="1244" w:type="dxa"/>
            <w:noWrap w:val="0"/>
            <w:vAlign w:val="bottom"/>
          </w:tcPr>
          <w:p w14:paraId="5CD19A45">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980" w:type="dxa"/>
            <w:noWrap w:val="0"/>
            <w:vAlign w:val="bottom"/>
          </w:tcPr>
          <w:p w14:paraId="0E59CB58">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年龄</w:t>
            </w:r>
          </w:p>
        </w:tc>
        <w:tc>
          <w:tcPr>
            <w:tcW w:w="1306" w:type="dxa"/>
            <w:gridSpan w:val="2"/>
            <w:noWrap w:val="0"/>
            <w:vAlign w:val="bottom"/>
          </w:tcPr>
          <w:p w14:paraId="7B21BFCE">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1752" w:type="dxa"/>
            <w:gridSpan w:val="2"/>
            <w:noWrap w:val="0"/>
            <w:vAlign w:val="bottom"/>
          </w:tcPr>
          <w:p w14:paraId="77DE3508">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学历</w:t>
            </w:r>
          </w:p>
        </w:tc>
        <w:tc>
          <w:tcPr>
            <w:tcW w:w="2728" w:type="dxa"/>
            <w:noWrap w:val="0"/>
            <w:vAlign w:val="center"/>
          </w:tcPr>
          <w:p w14:paraId="5EA897C9">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0F75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noWrap w:val="0"/>
            <w:vAlign w:val="center"/>
          </w:tcPr>
          <w:p w14:paraId="5D2B08E5">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毕业学校</w:t>
            </w:r>
          </w:p>
        </w:tc>
        <w:tc>
          <w:tcPr>
            <w:tcW w:w="8010" w:type="dxa"/>
            <w:gridSpan w:val="7"/>
            <w:noWrap w:val="0"/>
            <w:vAlign w:val="center"/>
          </w:tcPr>
          <w:p w14:paraId="1280CFCA">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年毕业于             学校         专业</w:t>
            </w:r>
          </w:p>
        </w:tc>
      </w:tr>
      <w:tr w14:paraId="0AAB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noWrap w:val="0"/>
            <w:vAlign w:val="center"/>
          </w:tcPr>
          <w:p w14:paraId="04457E2B">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从事本专业时间</w:t>
            </w:r>
          </w:p>
        </w:tc>
        <w:tc>
          <w:tcPr>
            <w:tcW w:w="3530" w:type="dxa"/>
            <w:gridSpan w:val="4"/>
            <w:noWrap w:val="0"/>
            <w:vAlign w:val="center"/>
          </w:tcPr>
          <w:p w14:paraId="182948F0">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c>
          <w:tcPr>
            <w:tcW w:w="1752" w:type="dxa"/>
            <w:gridSpan w:val="2"/>
            <w:noWrap w:val="0"/>
            <w:vAlign w:val="center"/>
          </w:tcPr>
          <w:p w14:paraId="09F4FF4D">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职    称</w:t>
            </w:r>
          </w:p>
        </w:tc>
        <w:tc>
          <w:tcPr>
            <w:tcW w:w="2728" w:type="dxa"/>
            <w:noWrap w:val="0"/>
            <w:vAlign w:val="center"/>
          </w:tcPr>
          <w:p w14:paraId="19367952">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7DBC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noWrap w:val="0"/>
            <w:vAlign w:val="center"/>
          </w:tcPr>
          <w:p w14:paraId="7D87EEEA">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在本项目中担任任务</w:t>
            </w:r>
          </w:p>
        </w:tc>
        <w:tc>
          <w:tcPr>
            <w:tcW w:w="8010" w:type="dxa"/>
            <w:gridSpan w:val="7"/>
            <w:noWrap w:val="0"/>
            <w:vAlign w:val="center"/>
          </w:tcPr>
          <w:p w14:paraId="4AFE4DE5">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552C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noWrap w:val="0"/>
            <w:vAlign w:val="center"/>
          </w:tcPr>
          <w:p w14:paraId="313F89D3">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本人主要成果</w:t>
            </w:r>
          </w:p>
        </w:tc>
      </w:tr>
      <w:tr w14:paraId="0CFF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noWrap w:val="0"/>
            <w:vAlign w:val="center"/>
          </w:tcPr>
          <w:p w14:paraId="31A08B4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w:t>
            </w:r>
          </w:p>
        </w:tc>
        <w:tc>
          <w:tcPr>
            <w:tcW w:w="3536" w:type="dxa"/>
            <w:gridSpan w:val="4"/>
            <w:noWrap w:val="0"/>
            <w:vAlign w:val="center"/>
          </w:tcPr>
          <w:p w14:paraId="2AA7B811">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参加过的类似项目</w:t>
            </w:r>
          </w:p>
        </w:tc>
        <w:tc>
          <w:tcPr>
            <w:tcW w:w="1606" w:type="dxa"/>
            <w:gridSpan w:val="2"/>
            <w:noWrap w:val="0"/>
            <w:vAlign w:val="center"/>
          </w:tcPr>
          <w:p w14:paraId="414EFB8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担任职务</w:t>
            </w:r>
          </w:p>
        </w:tc>
        <w:tc>
          <w:tcPr>
            <w:tcW w:w="3379" w:type="dxa"/>
            <w:gridSpan w:val="2"/>
            <w:noWrap w:val="0"/>
            <w:vAlign w:val="center"/>
          </w:tcPr>
          <w:p w14:paraId="75CC3C3B">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发包人及联系电话</w:t>
            </w:r>
          </w:p>
        </w:tc>
      </w:tr>
      <w:tr w14:paraId="09CD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259B59C0">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2E493AFE">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A1D5BD4">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3F8F7F5D">
            <w:pPr>
              <w:spacing w:line="360" w:lineRule="auto"/>
              <w:jc w:val="center"/>
              <w:rPr>
                <w:rFonts w:hint="eastAsia" w:ascii="宋体" w:hAnsi="宋体" w:eastAsia="宋体" w:cs="宋体"/>
                <w:color w:val="auto"/>
                <w:kern w:val="2"/>
                <w:sz w:val="24"/>
                <w:szCs w:val="24"/>
                <w:lang w:val="en-US" w:eastAsia="zh-CN" w:bidi="ar-SA"/>
              </w:rPr>
            </w:pPr>
          </w:p>
        </w:tc>
      </w:tr>
      <w:tr w14:paraId="7761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15979216">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38C653EB">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572AD244">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317D6FFB">
            <w:pPr>
              <w:spacing w:line="360" w:lineRule="auto"/>
              <w:jc w:val="center"/>
              <w:rPr>
                <w:rFonts w:hint="eastAsia" w:ascii="宋体" w:hAnsi="宋体" w:eastAsia="宋体" w:cs="宋体"/>
                <w:color w:val="auto"/>
                <w:kern w:val="2"/>
                <w:sz w:val="24"/>
                <w:szCs w:val="24"/>
                <w:lang w:val="en-US" w:eastAsia="zh-CN" w:bidi="ar-SA"/>
              </w:rPr>
            </w:pPr>
          </w:p>
        </w:tc>
      </w:tr>
      <w:tr w14:paraId="00B2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10B73857">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2312509D">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1C31B986">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56A3E645">
            <w:pPr>
              <w:spacing w:line="360" w:lineRule="auto"/>
              <w:jc w:val="center"/>
              <w:rPr>
                <w:rFonts w:hint="eastAsia" w:ascii="宋体" w:hAnsi="宋体" w:eastAsia="宋体" w:cs="宋体"/>
                <w:color w:val="auto"/>
                <w:kern w:val="2"/>
                <w:sz w:val="24"/>
                <w:szCs w:val="24"/>
                <w:lang w:val="en-US" w:eastAsia="zh-CN" w:bidi="ar-SA"/>
              </w:rPr>
            </w:pPr>
          </w:p>
        </w:tc>
      </w:tr>
      <w:tr w14:paraId="7465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44DFD5A0">
            <w:pPr>
              <w:spacing w:line="360" w:lineRule="auto"/>
              <w:jc w:val="center"/>
              <w:rPr>
                <w:rFonts w:hint="eastAsia" w:ascii="宋体" w:hAnsi="宋体" w:eastAsia="宋体" w:cs="宋体"/>
                <w:color w:val="auto"/>
                <w:sz w:val="24"/>
                <w:szCs w:val="24"/>
              </w:rPr>
            </w:pPr>
          </w:p>
        </w:tc>
        <w:tc>
          <w:tcPr>
            <w:tcW w:w="3536" w:type="dxa"/>
            <w:gridSpan w:val="4"/>
            <w:noWrap w:val="0"/>
            <w:vAlign w:val="center"/>
          </w:tcPr>
          <w:p w14:paraId="2C3B8472">
            <w:pPr>
              <w:spacing w:line="360" w:lineRule="auto"/>
              <w:jc w:val="center"/>
              <w:rPr>
                <w:rFonts w:hint="eastAsia" w:ascii="宋体" w:hAnsi="宋体" w:eastAsia="宋体" w:cs="宋体"/>
                <w:color w:val="auto"/>
                <w:sz w:val="24"/>
                <w:szCs w:val="24"/>
              </w:rPr>
            </w:pPr>
          </w:p>
        </w:tc>
        <w:tc>
          <w:tcPr>
            <w:tcW w:w="1606" w:type="dxa"/>
            <w:gridSpan w:val="2"/>
            <w:noWrap w:val="0"/>
            <w:vAlign w:val="center"/>
          </w:tcPr>
          <w:p w14:paraId="31C8C67C">
            <w:pPr>
              <w:spacing w:line="360" w:lineRule="auto"/>
              <w:jc w:val="center"/>
              <w:rPr>
                <w:rFonts w:hint="eastAsia" w:ascii="宋体" w:hAnsi="宋体" w:eastAsia="宋体" w:cs="宋体"/>
                <w:color w:val="auto"/>
                <w:sz w:val="24"/>
                <w:szCs w:val="24"/>
              </w:rPr>
            </w:pPr>
          </w:p>
        </w:tc>
        <w:tc>
          <w:tcPr>
            <w:tcW w:w="3379" w:type="dxa"/>
            <w:gridSpan w:val="2"/>
            <w:noWrap w:val="0"/>
            <w:vAlign w:val="center"/>
          </w:tcPr>
          <w:p w14:paraId="2F6DC825">
            <w:pPr>
              <w:spacing w:line="360" w:lineRule="auto"/>
              <w:jc w:val="center"/>
              <w:rPr>
                <w:rFonts w:hint="eastAsia" w:ascii="宋体" w:hAnsi="宋体" w:eastAsia="宋体" w:cs="宋体"/>
                <w:color w:val="auto"/>
                <w:sz w:val="24"/>
                <w:szCs w:val="24"/>
              </w:rPr>
            </w:pPr>
          </w:p>
        </w:tc>
      </w:tr>
    </w:tbl>
    <w:p w14:paraId="4EF7624C">
      <w:pPr>
        <w:keepNext w:val="0"/>
        <w:keepLines w:val="0"/>
        <w:widowControl/>
        <w:suppressLineNumbers w:val="0"/>
        <w:jc w:val="left"/>
        <w:rPr>
          <w:rFonts w:hint="eastAsia" w:ascii="宋体" w:hAnsi="宋体" w:eastAsia="宋体" w:cs="宋体"/>
          <w:b w:val="0"/>
          <w:bCs w:val="0"/>
          <w:color w:val="auto"/>
          <w:sz w:val="24"/>
          <w:szCs w:val="24"/>
        </w:rPr>
      </w:pPr>
    </w:p>
    <w:p w14:paraId="4FB5E5B4">
      <w:pPr>
        <w:keepNext w:val="0"/>
        <w:keepLines w:val="0"/>
        <w:widowControl/>
        <w:suppressLineNumbers w:val="0"/>
        <w:jc w:val="left"/>
        <w:rPr>
          <w:sz w:val="21"/>
          <w:szCs w:val="21"/>
        </w:rPr>
      </w:pPr>
      <w:r>
        <w:rPr>
          <w:rFonts w:hint="eastAsia" w:ascii="宋体" w:hAnsi="宋体" w:eastAsia="宋体" w:cs="宋体"/>
          <w:b w:val="0"/>
          <w:bCs w:val="0"/>
          <w:color w:val="auto"/>
          <w:sz w:val="21"/>
          <w:szCs w:val="21"/>
        </w:rPr>
        <w:t>注：</w:t>
      </w:r>
      <w:r>
        <w:rPr>
          <w:rFonts w:hint="eastAsia" w:ascii="宋体" w:hAnsi="宋体" w:eastAsia="宋体" w:cs="宋体"/>
          <w:color w:val="000000"/>
          <w:kern w:val="0"/>
          <w:sz w:val="21"/>
          <w:szCs w:val="21"/>
          <w:lang w:val="en-US" w:eastAsia="zh-CN" w:bidi="ar"/>
        </w:rPr>
        <w:t xml:space="preserve">1.填写时，如本表格不适合投标单位的实际情况，可根据本表格格式自行划表填写。 </w:t>
      </w:r>
    </w:p>
    <w:p w14:paraId="45FCA32A">
      <w:pPr>
        <w:keepNext w:val="0"/>
        <w:keepLines w:val="0"/>
        <w:widowControl/>
        <w:numPr>
          <w:ilvl w:val="0"/>
          <w:numId w:val="0"/>
        </w:numPr>
        <w:suppressLineNumbers w:val="0"/>
        <w:ind w:firstLine="420" w:firstLineChars="200"/>
        <w:jc w:val="left"/>
        <w:rPr>
          <w:rFonts w:hint="eastAsia" w:ascii="宋体" w:hAnsi="宋体" w:cs="宋体"/>
          <w:b w:val="0"/>
          <w:bCs w:val="0"/>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2.表后须附相关人员的</w:t>
      </w:r>
      <w:r>
        <w:rPr>
          <w:rFonts w:hint="eastAsia"/>
          <w:b w:val="0"/>
          <w:bCs w:val="0"/>
          <w:color w:val="000000" w:themeColor="text1"/>
          <w:sz w:val="21"/>
          <w:szCs w:val="21"/>
          <w:highlight w:val="none"/>
          <w14:textFill>
            <w14:solidFill>
              <w14:schemeClr w14:val="tx1"/>
            </w14:solidFill>
          </w14:textFill>
        </w:rPr>
        <w:t>身份证、执业资格证书</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如有</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14:textFill>
            <w14:solidFill>
              <w14:schemeClr w14:val="tx1"/>
            </w14:solidFill>
          </w14:textFill>
        </w:rPr>
        <w:t>职称证书</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如有</w:t>
      </w:r>
      <w:r>
        <w:rPr>
          <w:rFonts w:hint="eastAsia"/>
          <w:b w:val="0"/>
          <w:bCs w:val="0"/>
          <w:color w:val="000000" w:themeColor="text1"/>
          <w:sz w:val="21"/>
          <w:szCs w:val="21"/>
          <w:highlight w:val="none"/>
          <w:lang w:eastAsia="zh-CN"/>
          <w14:textFill>
            <w14:solidFill>
              <w14:schemeClr w14:val="tx1"/>
            </w14:solidFill>
          </w14:textFill>
        </w:rPr>
        <w:t>）</w:t>
      </w:r>
      <w:r>
        <w:rPr>
          <w:rFonts w:hint="eastAsia"/>
          <w:b w:val="0"/>
          <w:bCs w:val="0"/>
          <w:color w:val="000000" w:themeColor="text1"/>
          <w:sz w:val="21"/>
          <w:szCs w:val="21"/>
          <w:highlight w:val="none"/>
          <w14:textFill>
            <w14:solidFill>
              <w14:schemeClr w14:val="tx1"/>
            </w14:solidFill>
          </w14:textFill>
        </w:rPr>
        <w:t>、近三个月及以上的社保证明</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或劳动合同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等相关证明材料</w:t>
      </w:r>
      <w:r>
        <w:rPr>
          <w:rFonts w:hint="eastAsia"/>
          <w:b w:val="0"/>
          <w:bCs w:val="0"/>
          <w:color w:val="000000" w:themeColor="text1"/>
          <w:sz w:val="21"/>
          <w:szCs w:val="21"/>
          <w:highlight w:val="none"/>
          <w14:textFill>
            <w14:solidFill>
              <w14:schemeClr w14:val="tx1"/>
            </w14:solidFill>
          </w14:textFill>
        </w:rPr>
        <w:t>，项目负责人业绩证明材料须反映项目负责人</w:t>
      </w:r>
      <w:r>
        <w:rPr>
          <w:rFonts w:hint="eastAsia"/>
          <w:b w:val="0"/>
          <w:bCs w:val="0"/>
          <w:color w:val="000000" w:themeColor="text1"/>
          <w:sz w:val="21"/>
          <w:szCs w:val="21"/>
          <w:highlight w:val="none"/>
          <w:lang w:eastAsia="zh-CN"/>
          <w14:textFill>
            <w14:solidFill>
              <w14:schemeClr w14:val="tx1"/>
            </w14:solidFill>
          </w14:textFill>
        </w:rPr>
        <w:t>。</w:t>
      </w:r>
    </w:p>
    <w:p w14:paraId="1665DEC9">
      <w:pPr>
        <w:keepNext w:val="0"/>
        <w:keepLines w:val="0"/>
        <w:widowControl/>
        <w:numPr>
          <w:ilvl w:val="0"/>
          <w:numId w:val="0"/>
        </w:numPr>
        <w:suppressLineNumbers w:val="0"/>
        <w:ind w:firstLine="420" w:firstLineChars="200"/>
        <w:jc w:val="left"/>
        <w:rPr>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49975F09">
      <w:pPr>
        <w:autoSpaceDE w:val="0"/>
        <w:autoSpaceDN w:val="0"/>
        <w:spacing w:line="440" w:lineRule="exact"/>
        <w:ind w:firstLine="840" w:firstLineChars="400"/>
        <w:rPr>
          <w:rFonts w:hint="eastAsia" w:ascii="宋体" w:hAnsi="宋体" w:eastAsia="宋体" w:cs="宋体"/>
          <w:color w:val="auto"/>
          <w:highlight w:val="white"/>
        </w:rPr>
      </w:pPr>
    </w:p>
    <w:p w14:paraId="4AE6E043">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p>
    <w:p w14:paraId="37D8DF05">
      <w:pPr>
        <w:pStyle w:val="38"/>
        <w:spacing w:line="360" w:lineRule="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 xml:space="preserve">  </w:t>
      </w:r>
    </w:p>
    <w:p w14:paraId="3F697F0D">
      <w:pPr>
        <w:keepNext w:val="0"/>
        <w:keepLines w:val="0"/>
        <w:widowControl/>
        <w:suppressLineNumbers w:val="0"/>
        <w:spacing w:line="360" w:lineRule="auto"/>
        <w:ind w:firstLine="4320" w:firstLineChars="1800"/>
        <w:jc w:val="left"/>
        <w:rPr>
          <w:u w:val="single"/>
        </w:rPr>
      </w:pPr>
      <w:r>
        <w:rPr>
          <w:rFonts w:hint="eastAsia" w:ascii="宋体" w:hAnsi="宋体" w:eastAsia="宋体" w:cs="宋体"/>
          <w:color w:val="000000"/>
          <w:kern w:val="0"/>
          <w:sz w:val="24"/>
          <w:szCs w:val="24"/>
          <w:lang w:val="en-US" w:eastAsia="zh-CN" w:bidi="ar"/>
        </w:rPr>
        <w:t>投标单位：</w:t>
      </w:r>
      <w:r>
        <w:rPr>
          <w:rFonts w:hint="eastAsia" w:ascii="宋体" w:hAnsi="宋体" w:eastAsia="宋体" w:cs="宋体"/>
          <w:color w:val="000000"/>
          <w:kern w:val="0"/>
          <w:sz w:val="24"/>
          <w:szCs w:val="24"/>
          <w:u w:val="single"/>
          <w:lang w:val="en-US" w:eastAsia="zh-CN" w:bidi="ar"/>
        </w:rPr>
        <w:t xml:space="preserve"> （全称）（盖章） </w:t>
      </w:r>
    </w:p>
    <w:p w14:paraId="5E1ACD72">
      <w:pPr>
        <w:keepNext w:val="0"/>
        <w:keepLines w:val="0"/>
        <w:widowControl/>
        <w:suppressLineNumbers w:val="0"/>
        <w:spacing w:line="360" w:lineRule="auto"/>
        <w:ind w:firstLine="4320" w:firstLineChars="1800"/>
        <w:jc w:val="left"/>
      </w:pPr>
      <w:r>
        <w:rPr>
          <w:rFonts w:hint="eastAsia" w:ascii="宋体" w:hAnsi="宋体" w:eastAsia="宋体" w:cs="宋体"/>
          <w:color w:val="000000"/>
          <w:kern w:val="0"/>
          <w:sz w:val="24"/>
          <w:szCs w:val="24"/>
          <w:lang w:val="en-US" w:eastAsia="zh-CN" w:bidi="ar"/>
        </w:rPr>
        <w:t>法定代表人或委托代理人：</w:t>
      </w:r>
      <w:r>
        <w:rPr>
          <w:rFonts w:hint="eastAsia" w:ascii="宋体" w:hAnsi="宋体" w:eastAsia="宋体" w:cs="宋体"/>
          <w:color w:val="000000"/>
          <w:kern w:val="0"/>
          <w:sz w:val="24"/>
          <w:szCs w:val="24"/>
          <w:u w:val="single"/>
          <w:lang w:val="en-US" w:eastAsia="zh-CN" w:bidi="ar"/>
        </w:rPr>
        <w:t xml:space="preserve">（签字或盖章） </w:t>
      </w:r>
    </w:p>
    <w:p w14:paraId="492A65D7">
      <w:pPr>
        <w:keepNext w:val="0"/>
        <w:keepLines w:val="0"/>
        <w:widowControl/>
        <w:suppressLineNumbers w:val="0"/>
        <w:spacing w:line="360" w:lineRule="auto"/>
        <w:ind w:firstLine="4320" w:firstLineChars="18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bookmarkStart w:id="91" w:name="_Toc21239"/>
    </w:p>
    <w:p w14:paraId="3FC47AD8">
      <w:pPr>
        <w:keepNext/>
        <w:keepLines/>
        <w:numPr>
          <w:ilvl w:val="0"/>
          <w:numId w:val="0"/>
        </w:numPr>
        <w:shd w:val="clear" w:color="auto" w:fill="FFFFFF"/>
        <w:adjustRightInd w:val="0"/>
        <w:snapToGrid w:val="0"/>
        <w:spacing w:line="440" w:lineRule="exact"/>
        <w:jc w:val="center"/>
        <w:outlineLvl w:val="0"/>
        <w:rPr>
          <w:rFonts w:hint="eastAsia" w:ascii="宋体" w:hAnsi="宋体" w:cs="宋体"/>
          <w:b/>
          <w:bCs/>
          <w:color w:val="auto"/>
          <w:sz w:val="28"/>
          <w:szCs w:val="28"/>
          <w:lang w:val="en-US" w:eastAsia="zh-CN"/>
        </w:rPr>
      </w:pPr>
    </w:p>
    <w:p w14:paraId="72D120F9">
      <w:pPr>
        <w:keepNext/>
        <w:keepLines/>
        <w:numPr>
          <w:ilvl w:val="0"/>
          <w:numId w:val="0"/>
        </w:numPr>
        <w:shd w:val="clear" w:color="auto" w:fill="FFFFFF"/>
        <w:adjustRightInd w:val="0"/>
        <w:snapToGrid w:val="0"/>
        <w:spacing w:line="440" w:lineRule="exact"/>
        <w:jc w:val="center"/>
        <w:outlineLvl w:val="0"/>
        <w:rPr>
          <w:rFonts w:hint="eastAsia" w:ascii="宋体" w:hAnsi="宋体" w:cs="宋体"/>
          <w:b/>
          <w:bCs/>
          <w:color w:val="auto"/>
          <w:sz w:val="28"/>
          <w:szCs w:val="28"/>
          <w:lang w:val="en-US" w:eastAsia="zh-CN"/>
        </w:rPr>
      </w:pPr>
    </w:p>
    <w:p w14:paraId="767A39C5">
      <w:pPr>
        <w:keepNext/>
        <w:keepLines/>
        <w:numPr>
          <w:ilvl w:val="0"/>
          <w:numId w:val="0"/>
        </w:numPr>
        <w:shd w:val="clear" w:color="auto" w:fill="FFFFFF"/>
        <w:adjustRightInd w:val="0"/>
        <w:snapToGrid w:val="0"/>
        <w:spacing w:line="440" w:lineRule="exact"/>
        <w:jc w:val="center"/>
        <w:outlineLvl w:val="0"/>
        <w:rPr>
          <w:rFonts w:hint="eastAsia" w:ascii="宋体" w:hAnsi="宋体" w:cs="宋体"/>
          <w:b/>
          <w:bCs/>
          <w:color w:val="auto"/>
          <w:sz w:val="28"/>
          <w:szCs w:val="28"/>
          <w:lang w:val="en-US" w:eastAsia="zh-CN"/>
        </w:rPr>
      </w:pPr>
    </w:p>
    <w:p w14:paraId="07F41EA0">
      <w:pPr>
        <w:numPr>
          <w:ilvl w:val="0"/>
          <w:numId w:val="0"/>
        </w:numPr>
        <w:jc w:val="center"/>
        <w:rPr>
          <w:rFonts w:hint="eastAsia" w:ascii="宋体" w:hAnsi="宋体" w:cs="Times New Roman"/>
          <w:b/>
          <w:sz w:val="28"/>
          <w:szCs w:val="28"/>
          <w:highlight w:val="none"/>
          <w:lang w:val="en-US" w:eastAsia="zh-CN"/>
        </w:rPr>
      </w:pPr>
    </w:p>
    <w:p w14:paraId="28FAE78B">
      <w:pPr>
        <w:numPr>
          <w:ilvl w:val="0"/>
          <w:numId w:val="0"/>
        </w:numPr>
        <w:jc w:val="center"/>
        <w:rPr>
          <w:rFonts w:hint="eastAsia" w:ascii="宋体" w:hAnsi="宋体" w:cs="Times New Roman"/>
          <w:b/>
          <w:sz w:val="28"/>
          <w:szCs w:val="28"/>
          <w:highlight w:val="none"/>
          <w:lang w:val="en-US" w:eastAsia="zh-CN"/>
        </w:rPr>
      </w:pPr>
    </w:p>
    <w:p w14:paraId="395DC2B1">
      <w:pPr>
        <w:numPr>
          <w:ilvl w:val="0"/>
          <w:numId w:val="0"/>
        </w:numPr>
        <w:jc w:val="center"/>
        <w:rPr>
          <w:rFonts w:hint="eastAsia" w:ascii="宋体" w:hAnsi="宋体" w:cs="Times New Roman"/>
          <w:b/>
          <w:sz w:val="28"/>
          <w:szCs w:val="28"/>
          <w:highlight w:val="none"/>
          <w:lang w:val="en-US" w:eastAsia="zh-CN"/>
        </w:rPr>
      </w:pPr>
      <w:r>
        <w:rPr>
          <w:rFonts w:hint="eastAsia" w:ascii="宋体" w:hAnsi="宋体" w:cs="Times New Roman"/>
          <w:b/>
          <w:sz w:val="28"/>
          <w:szCs w:val="28"/>
          <w:highlight w:val="none"/>
          <w:lang w:val="en-US" w:eastAsia="zh-CN"/>
        </w:rPr>
        <w:t>2.拟投入本项目的成员表</w:t>
      </w:r>
      <w:bookmarkEnd w:id="91"/>
    </w:p>
    <w:tbl>
      <w:tblPr>
        <w:tblStyle w:val="39"/>
        <w:tblpPr w:leftFromText="180" w:rightFromText="180" w:vertAnchor="text" w:horzAnchor="page" w:tblpX="1560" w:tblpY="36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00B9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25" w:type="dxa"/>
            <w:noWrap w:val="0"/>
            <w:vAlign w:val="center"/>
          </w:tcPr>
          <w:p w14:paraId="2928C471">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840" w:type="dxa"/>
            <w:noWrap w:val="0"/>
            <w:vAlign w:val="center"/>
          </w:tcPr>
          <w:p w14:paraId="27854FAC">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姓名</w:t>
            </w:r>
          </w:p>
        </w:tc>
        <w:tc>
          <w:tcPr>
            <w:tcW w:w="895" w:type="dxa"/>
            <w:shd w:val="clear" w:color="auto" w:fill="auto"/>
            <w:noWrap w:val="0"/>
            <w:vAlign w:val="center"/>
          </w:tcPr>
          <w:p w14:paraId="61661721">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年龄</w:t>
            </w:r>
          </w:p>
        </w:tc>
        <w:tc>
          <w:tcPr>
            <w:tcW w:w="1385" w:type="dxa"/>
            <w:shd w:val="clear" w:color="auto" w:fill="auto"/>
            <w:noWrap w:val="0"/>
            <w:vAlign w:val="center"/>
          </w:tcPr>
          <w:p w14:paraId="128DA81F">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身份证号</w:t>
            </w:r>
          </w:p>
        </w:tc>
        <w:tc>
          <w:tcPr>
            <w:tcW w:w="862" w:type="dxa"/>
            <w:noWrap w:val="0"/>
            <w:vAlign w:val="center"/>
          </w:tcPr>
          <w:p w14:paraId="1DF1F2D7">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专业</w:t>
            </w:r>
          </w:p>
        </w:tc>
        <w:tc>
          <w:tcPr>
            <w:tcW w:w="1385" w:type="dxa"/>
            <w:noWrap w:val="0"/>
            <w:vAlign w:val="center"/>
          </w:tcPr>
          <w:p w14:paraId="280155D9">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职称</w:t>
            </w:r>
          </w:p>
        </w:tc>
        <w:tc>
          <w:tcPr>
            <w:tcW w:w="1850" w:type="dxa"/>
            <w:noWrap w:val="0"/>
            <w:vAlign w:val="center"/>
          </w:tcPr>
          <w:p w14:paraId="106541BC">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拟在本项目中担任的职务</w:t>
            </w:r>
          </w:p>
        </w:tc>
        <w:tc>
          <w:tcPr>
            <w:tcW w:w="1091" w:type="dxa"/>
            <w:noWrap w:val="0"/>
            <w:vAlign w:val="center"/>
          </w:tcPr>
          <w:p w14:paraId="573B959B">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工作</w:t>
            </w:r>
          </w:p>
          <w:p w14:paraId="49471671">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年限</w:t>
            </w:r>
          </w:p>
        </w:tc>
      </w:tr>
      <w:tr w14:paraId="182A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5" w:type="dxa"/>
            <w:noWrap w:val="0"/>
            <w:vAlign w:val="center"/>
          </w:tcPr>
          <w:p w14:paraId="40525FA7">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840" w:type="dxa"/>
            <w:noWrap w:val="0"/>
            <w:vAlign w:val="center"/>
          </w:tcPr>
          <w:p w14:paraId="7C78D9CE">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71345ACA">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39979509">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4112486B">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0BF998F8">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720D918E">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22920998">
            <w:pPr>
              <w:numPr>
                <w:ilvl w:val="0"/>
                <w:numId w:val="0"/>
              </w:numPr>
              <w:jc w:val="center"/>
              <w:rPr>
                <w:rFonts w:hint="eastAsia" w:ascii="宋体" w:hAnsi="宋体" w:eastAsia="宋体" w:cs="宋体"/>
                <w:b w:val="0"/>
                <w:bCs/>
                <w:sz w:val="24"/>
                <w:szCs w:val="24"/>
                <w:highlight w:val="none"/>
                <w:lang w:val="en-US" w:eastAsia="zh-CN"/>
              </w:rPr>
            </w:pPr>
          </w:p>
        </w:tc>
      </w:tr>
      <w:tr w14:paraId="57A8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25" w:type="dxa"/>
            <w:noWrap w:val="0"/>
            <w:vAlign w:val="center"/>
          </w:tcPr>
          <w:p w14:paraId="1E028811">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840" w:type="dxa"/>
            <w:noWrap w:val="0"/>
            <w:vAlign w:val="center"/>
          </w:tcPr>
          <w:p w14:paraId="3373E9A6">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041862D6">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3A192608">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6611C2B3">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0D12D2FD">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79497152">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6C385B55">
            <w:pPr>
              <w:numPr>
                <w:ilvl w:val="0"/>
                <w:numId w:val="0"/>
              </w:numPr>
              <w:jc w:val="center"/>
              <w:rPr>
                <w:rFonts w:hint="eastAsia" w:ascii="宋体" w:hAnsi="宋体" w:eastAsia="宋体" w:cs="宋体"/>
                <w:b w:val="0"/>
                <w:bCs/>
                <w:sz w:val="24"/>
                <w:szCs w:val="24"/>
                <w:highlight w:val="none"/>
                <w:lang w:val="en-US" w:eastAsia="zh-CN"/>
              </w:rPr>
            </w:pPr>
          </w:p>
        </w:tc>
      </w:tr>
      <w:tr w14:paraId="2F16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5" w:type="dxa"/>
            <w:noWrap w:val="0"/>
            <w:vAlign w:val="center"/>
          </w:tcPr>
          <w:p w14:paraId="65537F98">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840" w:type="dxa"/>
            <w:noWrap w:val="0"/>
            <w:vAlign w:val="center"/>
          </w:tcPr>
          <w:p w14:paraId="6A5E73B7">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6FA97DE6">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4702F090">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52CD69C4">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106E0AE3">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4ECF26F8">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70F19A54">
            <w:pPr>
              <w:numPr>
                <w:ilvl w:val="0"/>
                <w:numId w:val="0"/>
              </w:numPr>
              <w:jc w:val="center"/>
              <w:rPr>
                <w:rFonts w:hint="eastAsia" w:ascii="宋体" w:hAnsi="宋体" w:eastAsia="宋体" w:cs="宋体"/>
                <w:b w:val="0"/>
                <w:bCs/>
                <w:sz w:val="24"/>
                <w:szCs w:val="24"/>
                <w:highlight w:val="none"/>
                <w:lang w:val="en-US" w:eastAsia="zh-CN"/>
              </w:rPr>
            </w:pPr>
          </w:p>
        </w:tc>
      </w:tr>
      <w:tr w14:paraId="571C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5" w:type="dxa"/>
            <w:noWrap w:val="0"/>
            <w:vAlign w:val="center"/>
          </w:tcPr>
          <w:p w14:paraId="01F95532">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p>
        </w:tc>
        <w:tc>
          <w:tcPr>
            <w:tcW w:w="840" w:type="dxa"/>
            <w:noWrap w:val="0"/>
            <w:vAlign w:val="center"/>
          </w:tcPr>
          <w:p w14:paraId="0F8F3317">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097720A9">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52DB3F4D">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0F9D8A5C">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207FD5B2">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455983CD">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6B824D32">
            <w:pPr>
              <w:numPr>
                <w:ilvl w:val="0"/>
                <w:numId w:val="0"/>
              </w:numPr>
              <w:jc w:val="center"/>
              <w:rPr>
                <w:rFonts w:hint="eastAsia" w:ascii="宋体" w:hAnsi="宋体" w:eastAsia="宋体" w:cs="宋体"/>
                <w:b w:val="0"/>
                <w:bCs/>
                <w:sz w:val="24"/>
                <w:szCs w:val="24"/>
                <w:highlight w:val="none"/>
                <w:lang w:val="en-US" w:eastAsia="zh-CN"/>
              </w:rPr>
            </w:pPr>
          </w:p>
        </w:tc>
      </w:tr>
    </w:tbl>
    <w:p w14:paraId="37DA511A">
      <w:pPr>
        <w:numPr>
          <w:ilvl w:val="0"/>
          <w:numId w:val="0"/>
        </w:numPr>
        <w:jc w:val="center"/>
        <w:rPr>
          <w:rFonts w:hint="eastAsia" w:ascii="宋体" w:hAnsi="宋体" w:cs="Times New Roman"/>
          <w:b/>
          <w:sz w:val="28"/>
          <w:szCs w:val="28"/>
          <w:highlight w:val="none"/>
          <w:lang w:val="en-US" w:eastAsia="zh-CN"/>
        </w:rPr>
      </w:pPr>
    </w:p>
    <w:p w14:paraId="3C09372F">
      <w:pPr>
        <w:keepNext w:val="0"/>
        <w:keepLines w:val="0"/>
        <w:widowControl/>
        <w:suppressLineNumbers w:val="0"/>
        <w:jc w:val="left"/>
        <w:rPr>
          <w:rFonts w:hint="eastAsia" w:ascii="宋体" w:hAnsi="宋体" w:eastAsia="宋体" w:cs="宋体"/>
          <w:color w:val="auto"/>
          <w:sz w:val="24"/>
          <w:szCs w:val="24"/>
          <w:lang w:val="zh-CN"/>
        </w:rPr>
      </w:pPr>
    </w:p>
    <w:p w14:paraId="3C1452FA">
      <w:pPr>
        <w:keepNext w:val="0"/>
        <w:keepLines w:val="0"/>
        <w:widowControl/>
        <w:suppressLineNumbers w:val="0"/>
        <w:jc w:val="left"/>
        <w:rPr>
          <w:rFonts w:hint="eastAsia" w:ascii="宋体" w:hAnsi="宋体" w:eastAsia="宋体" w:cs="宋体"/>
          <w:color w:val="auto"/>
          <w:sz w:val="24"/>
          <w:szCs w:val="24"/>
          <w:lang w:val="zh-CN"/>
        </w:rPr>
      </w:pPr>
    </w:p>
    <w:p w14:paraId="5B1A246D">
      <w:pPr>
        <w:keepNext w:val="0"/>
        <w:keepLines w:val="0"/>
        <w:widowControl/>
        <w:suppressLineNumbers w:val="0"/>
        <w:jc w:val="left"/>
        <w:rPr>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000000"/>
          <w:kern w:val="0"/>
          <w:sz w:val="21"/>
          <w:szCs w:val="21"/>
          <w:lang w:val="en-US" w:eastAsia="zh-CN" w:bidi="ar"/>
        </w:rPr>
        <w:t>1.拟投入本项目的工作人员须满足本项目的工作要求，在合同履行过程中，中标人须按本项目的实际需求或采购人的进度要求，对人员进行合理的增加，费用均包含在投标报价中。</w:t>
      </w:r>
      <w:r>
        <w:rPr>
          <w:rFonts w:hint="eastAsia" w:ascii="宋体" w:hAnsi="宋体" w:eastAsia="宋体" w:cs="宋体"/>
          <w:b/>
          <w:bCs/>
          <w:color w:val="000000"/>
          <w:kern w:val="0"/>
          <w:sz w:val="21"/>
          <w:szCs w:val="21"/>
          <w:lang w:val="en-US" w:eastAsia="zh-CN" w:bidi="ar"/>
        </w:rPr>
        <w:t xml:space="preserve"> </w:t>
      </w:r>
    </w:p>
    <w:p w14:paraId="69207EFD">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2.表后须附相关人员的身份证、执业资格证书（如有）、职称证书、近三个月及以上的社保证明或劳动合同（返聘人员提供返聘合同和退休证明）等相关证明材料。</w:t>
      </w:r>
    </w:p>
    <w:p w14:paraId="04FBEBD0">
      <w:pPr>
        <w:keepNext w:val="0"/>
        <w:keepLines w:val="0"/>
        <w:widowControl/>
        <w:numPr>
          <w:ilvl w:val="0"/>
          <w:numId w:val="0"/>
        </w:numPr>
        <w:suppressLineNumbers w:val="0"/>
        <w:ind w:firstLine="420" w:firstLineChars="200"/>
        <w:jc w:val="left"/>
        <w:rPr>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7221A93E">
      <w:pPr>
        <w:jc w:val="center"/>
        <w:rPr>
          <w:rFonts w:hint="eastAsia" w:ascii="宋体" w:hAnsi="宋体"/>
          <w:b/>
          <w:sz w:val="21"/>
          <w:szCs w:val="21"/>
          <w:highlight w:val="none"/>
          <w:lang w:eastAsia="zh-CN"/>
        </w:rPr>
      </w:pPr>
    </w:p>
    <w:p w14:paraId="6CA0CDB8">
      <w:pPr>
        <w:jc w:val="center"/>
        <w:rPr>
          <w:rFonts w:hint="eastAsia" w:ascii="宋体" w:hAnsi="宋体"/>
          <w:b/>
          <w:sz w:val="30"/>
          <w:highlight w:val="none"/>
          <w:lang w:eastAsia="zh-CN"/>
        </w:rPr>
      </w:pPr>
    </w:p>
    <w:p w14:paraId="37D6ECC6">
      <w:pPr>
        <w:jc w:val="both"/>
        <w:rPr>
          <w:rFonts w:hint="eastAsia" w:ascii="宋体" w:hAnsi="宋体"/>
          <w:b/>
          <w:sz w:val="30"/>
          <w:highlight w:val="none"/>
          <w:lang w:eastAsia="zh-CN"/>
        </w:rPr>
      </w:pPr>
    </w:p>
    <w:p w14:paraId="0B4A94C7">
      <w:pPr>
        <w:jc w:val="both"/>
        <w:rPr>
          <w:rFonts w:hint="eastAsia" w:ascii="宋体" w:hAnsi="宋体"/>
          <w:b/>
          <w:sz w:val="30"/>
          <w:highlight w:val="none"/>
          <w:lang w:eastAsia="zh-CN"/>
        </w:rPr>
      </w:pPr>
    </w:p>
    <w:p w14:paraId="5BAF0A8D">
      <w:pPr>
        <w:jc w:val="center"/>
        <w:rPr>
          <w:rFonts w:hint="eastAsia" w:ascii="宋体" w:hAnsi="宋体"/>
          <w:b/>
          <w:sz w:val="30"/>
          <w:highlight w:val="none"/>
          <w:lang w:eastAsia="zh-CN"/>
        </w:rPr>
      </w:pPr>
    </w:p>
    <w:p w14:paraId="45CDC103">
      <w:pPr>
        <w:jc w:val="center"/>
        <w:rPr>
          <w:rFonts w:hint="eastAsia" w:ascii="宋体" w:hAnsi="宋体"/>
          <w:b/>
          <w:sz w:val="30"/>
          <w:highlight w:val="none"/>
          <w:lang w:eastAsia="zh-CN"/>
        </w:rPr>
      </w:pPr>
      <w:r>
        <w:rPr>
          <w:rFonts w:hint="eastAsia" w:ascii="宋体" w:hAnsi="宋体"/>
          <w:b/>
          <w:sz w:val="30"/>
          <w:highlight w:val="none"/>
          <w:lang w:val="en-US" w:eastAsia="zh-CN"/>
        </w:rPr>
        <w:t>3.</w:t>
      </w:r>
      <w:r>
        <w:rPr>
          <w:rFonts w:hint="eastAsia" w:ascii="宋体" w:hAnsi="宋体" w:cs="Times New Roman"/>
          <w:b/>
          <w:sz w:val="28"/>
          <w:szCs w:val="28"/>
          <w:highlight w:val="none"/>
          <w:lang w:val="en-US" w:eastAsia="zh-CN"/>
        </w:rPr>
        <w:t>拟投入本项目的驻场人员表</w:t>
      </w:r>
    </w:p>
    <w:p w14:paraId="7BA00909">
      <w:pPr>
        <w:jc w:val="center"/>
        <w:rPr>
          <w:rFonts w:hint="eastAsia" w:ascii="宋体" w:hAnsi="宋体"/>
          <w:b/>
          <w:sz w:val="30"/>
          <w:highlight w:val="none"/>
          <w:lang w:eastAsia="zh-CN"/>
        </w:rPr>
      </w:pPr>
    </w:p>
    <w:tbl>
      <w:tblPr>
        <w:tblStyle w:val="3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05EF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25" w:type="dxa"/>
            <w:noWrap w:val="0"/>
            <w:vAlign w:val="center"/>
          </w:tcPr>
          <w:p w14:paraId="0EDD2745">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840" w:type="dxa"/>
            <w:noWrap w:val="0"/>
            <w:vAlign w:val="center"/>
          </w:tcPr>
          <w:p w14:paraId="12590843">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姓名</w:t>
            </w:r>
          </w:p>
        </w:tc>
        <w:tc>
          <w:tcPr>
            <w:tcW w:w="895" w:type="dxa"/>
            <w:shd w:val="clear" w:color="auto" w:fill="auto"/>
            <w:noWrap w:val="0"/>
            <w:vAlign w:val="center"/>
          </w:tcPr>
          <w:p w14:paraId="1F2EDDA4">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年龄</w:t>
            </w:r>
          </w:p>
        </w:tc>
        <w:tc>
          <w:tcPr>
            <w:tcW w:w="1385" w:type="dxa"/>
            <w:shd w:val="clear" w:color="auto" w:fill="auto"/>
            <w:noWrap w:val="0"/>
            <w:vAlign w:val="center"/>
          </w:tcPr>
          <w:p w14:paraId="42E20D63">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身份证号</w:t>
            </w:r>
          </w:p>
        </w:tc>
        <w:tc>
          <w:tcPr>
            <w:tcW w:w="862" w:type="dxa"/>
            <w:noWrap w:val="0"/>
            <w:vAlign w:val="center"/>
          </w:tcPr>
          <w:p w14:paraId="338EEA9D">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专业</w:t>
            </w:r>
          </w:p>
        </w:tc>
        <w:tc>
          <w:tcPr>
            <w:tcW w:w="1385" w:type="dxa"/>
            <w:noWrap w:val="0"/>
            <w:vAlign w:val="center"/>
          </w:tcPr>
          <w:p w14:paraId="1530286B">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职称</w:t>
            </w:r>
          </w:p>
        </w:tc>
        <w:tc>
          <w:tcPr>
            <w:tcW w:w="1850" w:type="dxa"/>
            <w:noWrap w:val="0"/>
            <w:vAlign w:val="center"/>
          </w:tcPr>
          <w:p w14:paraId="232EDE63">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拟在本项目中担任的职务</w:t>
            </w:r>
          </w:p>
        </w:tc>
        <w:tc>
          <w:tcPr>
            <w:tcW w:w="1091" w:type="dxa"/>
            <w:noWrap w:val="0"/>
            <w:vAlign w:val="center"/>
          </w:tcPr>
          <w:p w14:paraId="43FE8985">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工作</w:t>
            </w:r>
          </w:p>
          <w:p w14:paraId="4E1F092F">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年限</w:t>
            </w:r>
          </w:p>
        </w:tc>
      </w:tr>
      <w:tr w14:paraId="2A1E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5" w:type="dxa"/>
            <w:noWrap w:val="0"/>
            <w:vAlign w:val="center"/>
          </w:tcPr>
          <w:p w14:paraId="2E23E7B4">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840" w:type="dxa"/>
            <w:noWrap w:val="0"/>
            <w:vAlign w:val="center"/>
          </w:tcPr>
          <w:p w14:paraId="690AEE23">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1D3D3F4B">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6F285114">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3D506887">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5071344B">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0B8A6187">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15C954E2">
            <w:pPr>
              <w:numPr>
                <w:ilvl w:val="0"/>
                <w:numId w:val="0"/>
              </w:numPr>
              <w:jc w:val="center"/>
              <w:rPr>
                <w:rFonts w:hint="eastAsia" w:ascii="宋体" w:hAnsi="宋体" w:eastAsia="宋体" w:cs="宋体"/>
                <w:b w:val="0"/>
                <w:bCs/>
                <w:sz w:val="24"/>
                <w:szCs w:val="24"/>
                <w:highlight w:val="none"/>
                <w:lang w:val="en-US" w:eastAsia="zh-CN"/>
              </w:rPr>
            </w:pPr>
          </w:p>
        </w:tc>
      </w:tr>
      <w:tr w14:paraId="4EF2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noWrap w:val="0"/>
            <w:vAlign w:val="center"/>
          </w:tcPr>
          <w:p w14:paraId="5AAE2930">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840" w:type="dxa"/>
            <w:noWrap w:val="0"/>
            <w:vAlign w:val="center"/>
          </w:tcPr>
          <w:p w14:paraId="12D89E0A">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43D403CB">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4DEB99C4">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532C9C97">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3A26BB50">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2F6BB2E2">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43429DBB">
            <w:pPr>
              <w:numPr>
                <w:ilvl w:val="0"/>
                <w:numId w:val="0"/>
              </w:numPr>
              <w:jc w:val="center"/>
              <w:rPr>
                <w:rFonts w:hint="eastAsia" w:ascii="宋体" w:hAnsi="宋体" w:eastAsia="宋体" w:cs="宋体"/>
                <w:b w:val="0"/>
                <w:bCs/>
                <w:sz w:val="24"/>
                <w:szCs w:val="24"/>
                <w:highlight w:val="none"/>
                <w:lang w:val="en-US" w:eastAsia="zh-CN"/>
              </w:rPr>
            </w:pPr>
          </w:p>
        </w:tc>
      </w:tr>
      <w:tr w14:paraId="1786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noWrap w:val="0"/>
            <w:vAlign w:val="center"/>
          </w:tcPr>
          <w:p w14:paraId="193139ED">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840" w:type="dxa"/>
            <w:noWrap w:val="0"/>
            <w:vAlign w:val="center"/>
          </w:tcPr>
          <w:p w14:paraId="6FD8B0D8">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208F2CCC">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493F681D">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7F8BADD3">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3F247028">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0497D483">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67BDD112">
            <w:pPr>
              <w:numPr>
                <w:ilvl w:val="0"/>
                <w:numId w:val="0"/>
              </w:numPr>
              <w:jc w:val="center"/>
              <w:rPr>
                <w:rFonts w:hint="eastAsia" w:ascii="宋体" w:hAnsi="宋体" w:eastAsia="宋体" w:cs="宋体"/>
                <w:b w:val="0"/>
                <w:bCs/>
                <w:sz w:val="24"/>
                <w:szCs w:val="24"/>
                <w:highlight w:val="none"/>
                <w:lang w:val="en-US" w:eastAsia="zh-CN"/>
              </w:rPr>
            </w:pPr>
          </w:p>
        </w:tc>
      </w:tr>
      <w:tr w14:paraId="3FBA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5" w:type="dxa"/>
            <w:noWrap w:val="0"/>
            <w:vAlign w:val="center"/>
          </w:tcPr>
          <w:p w14:paraId="563A721B">
            <w:pPr>
              <w:numPr>
                <w:ilvl w:val="0"/>
                <w:numId w:val="0"/>
              </w:numPr>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w:t>
            </w:r>
          </w:p>
        </w:tc>
        <w:tc>
          <w:tcPr>
            <w:tcW w:w="840" w:type="dxa"/>
            <w:noWrap w:val="0"/>
            <w:vAlign w:val="center"/>
          </w:tcPr>
          <w:p w14:paraId="728629B1">
            <w:pPr>
              <w:numPr>
                <w:ilvl w:val="0"/>
                <w:numId w:val="0"/>
              </w:numPr>
              <w:jc w:val="center"/>
              <w:rPr>
                <w:rFonts w:hint="eastAsia" w:ascii="宋体" w:hAnsi="宋体" w:eastAsia="宋体" w:cs="宋体"/>
                <w:b w:val="0"/>
                <w:bCs/>
                <w:sz w:val="24"/>
                <w:szCs w:val="24"/>
                <w:highlight w:val="none"/>
                <w:lang w:val="en-US" w:eastAsia="zh-CN"/>
              </w:rPr>
            </w:pPr>
          </w:p>
        </w:tc>
        <w:tc>
          <w:tcPr>
            <w:tcW w:w="895" w:type="dxa"/>
            <w:noWrap w:val="0"/>
            <w:vAlign w:val="center"/>
          </w:tcPr>
          <w:p w14:paraId="4A8565F3">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37B013C1">
            <w:pPr>
              <w:numPr>
                <w:ilvl w:val="0"/>
                <w:numId w:val="0"/>
              </w:numPr>
              <w:jc w:val="center"/>
              <w:rPr>
                <w:rFonts w:hint="eastAsia" w:ascii="宋体" w:hAnsi="宋体" w:eastAsia="宋体" w:cs="宋体"/>
                <w:b w:val="0"/>
                <w:bCs/>
                <w:sz w:val="24"/>
                <w:szCs w:val="24"/>
                <w:highlight w:val="none"/>
                <w:lang w:val="en-US" w:eastAsia="zh-CN"/>
              </w:rPr>
            </w:pPr>
          </w:p>
        </w:tc>
        <w:tc>
          <w:tcPr>
            <w:tcW w:w="862" w:type="dxa"/>
            <w:noWrap w:val="0"/>
            <w:vAlign w:val="center"/>
          </w:tcPr>
          <w:p w14:paraId="1A290DF5">
            <w:pPr>
              <w:numPr>
                <w:ilvl w:val="0"/>
                <w:numId w:val="0"/>
              </w:numPr>
              <w:jc w:val="center"/>
              <w:rPr>
                <w:rFonts w:hint="eastAsia" w:ascii="宋体" w:hAnsi="宋体" w:eastAsia="宋体" w:cs="宋体"/>
                <w:b w:val="0"/>
                <w:bCs/>
                <w:sz w:val="24"/>
                <w:szCs w:val="24"/>
                <w:highlight w:val="none"/>
                <w:lang w:val="en-US" w:eastAsia="zh-CN"/>
              </w:rPr>
            </w:pPr>
          </w:p>
        </w:tc>
        <w:tc>
          <w:tcPr>
            <w:tcW w:w="1385" w:type="dxa"/>
            <w:noWrap w:val="0"/>
            <w:vAlign w:val="center"/>
          </w:tcPr>
          <w:p w14:paraId="1D6A060C">
            <w:pPr>
              <w:numPr>
                <w:ilvl w:val="0"/>
                <w:numId w:val="0"/>
              </w:numPr>
              <w:jc w:val="center"/>
              <w:rPr>
                <w:rFonts w:hint="eastAsia" w:ascii="宋体" w:hAnsi="宋体" w:eastAsia="宋体" w:cs="宋体"/>
                <w:b w:val="0"/>
                <w:bCs/>
                <w:sz w:val="24"/>
                <w:szCs w:val="24"/>
                <w:highlight w:val="none"/>
                <w:lang w:val="en-US" w:eastAsia="zh-CN"/>
              </w:rPr>
            </w:pPr>
          </w:p>
        </w:tc>
        <w:tc>
          <w:tcPr>
            <w:tcW w:w="1850" w:type="dxa"/>
            <w:noWrap w:val="0"/>
            <w:vAlign w:val="center"/>
          </w:tcPr>
          <w:p w14:paraId="0BFCA289">
            <w:pPr>
              <w:numPr>
                <w:ilvl w:val="0"/>
                <w:numId w:val="0"/>
              </w:numPr>
              <w:jc w:val="center"/>
              <w:rPr>
                <w:rFonts w:hint="eastAsia" w:ascii="宋体" w:hAnsi="宋体" w:eastAsia="宋体" w:cs="宋体"/>
                <w:b w:val="0"/>
                <w:bCs/>
                <w:sz w:val="24"/>
                <w:szCs w:val="24"/>
                <w:highlight w:val="none"/>
                <w:lang w:val="en-US" w:eastAsia="zh-CN"/>
              </w:rPr>
            </w:pPr>
          </w:p>
        </w:tc>
        <w:tc>
          <w:tcPr>
            <w:tcW w:w="1091" w:type="dxa"/>
            <w:noWrap w:val="0"/>
            <w:vAlign w:val="center"/>
          </w:tcPr>
          <w:p w14:paraId="1A0158F2">
            <w:pPr>
              <w:numPr>
                <w:ilvl w:val="0"/>
                <w:numId w:val="0"/>
              </w:numPr>
              <w:jc w:val="center"/>
              <w:rPr>
                <w:rFonts w:hint="eastAsia" w:ascii="宋体" w:hAnsi="宋体" w:eastAsia="宋体" w:cs="宋体"/>
                <w:b w:val="0"/>
                <w:bCs/>
                <w:sz w:val="24"/>
                <w:szCs w:val="24"/>
                <w:highlight w:val="none"/>
                <w:lang w:val="en-US" w:eastAsia="zh-CN"/>
              </w:rPr>
            </w:pPr>
          </w:p>
        </w:tc>
      </w:tr>
    </w:tbl>
    <w:p w14:paraId="671C72C8">
      <w:pPr>
        <w:jc w:val="center"/>
        <w:rPr>
          <w:rFonts w:hint="eastAsia" w:ascii="宋体" w:hAnsi="宋体"/>
          <w:b/>
          <w:sz w:val="30"/>
          <w:highlight w:val="none"/>
          <w:lang w:eastAsia="zh-CN"/>
        </w:rPr>
      </w:pPr>
    </w:p>
    <w:p w14:paraId="058408F9">
      <w:pPr>
        <w:jc w:val="center"/>
        <w:rPr>
          <w:rFonts w:hint="eastAsia" w:ascii="宋体" w:hAnsi="宋体"/>
          <w:b/>
          <w:sz w:val="30"/>
          <w:highlight w:val="none"/>
          <w:lang w:eastAsia="zh-CN"/>
        </w:rPr>
      </w:pPr>
    </w:p>
    <w:p w14:paraId="35B0C8BD">
      <w:pPr>
        <w:keepNext w:val="0"/>
        <w:keepLines w:val="0"/>
        <w:widowControl/>
        <w:suppressLineNumbers w:val="0"/>
        <w:jc w:val="left"/>
        <w:rPr>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auto"/>
          <w:sz w:val="21"/>
          <w:szCs w:val="21"/>
          <w:lang w:val="zh-CN"/>
        </w:rPr>
        <w:t>：</w:t>
      </w:r>
      <w:r>
        <w:rPr>
          <w:rFonts w:hint="eastAsia" w:ascii="宋体" w:hAnsi="宋体" w:eastAsia="宋体" w:cs="宋体"/>
          <w:b w:val="0"/>
          <w:bCs w:val="0"/>
          <w:color w:val="000000"/>
          <w:kern w:val="0"/>
          <w:sz w:val="21"/>
          <w:szCs w:val="21"/>
          <w:lang w:val="en-US" w:eastAsia="zh-CN" w:bidi="ar"/>
        </w:rPr>
        <w:t>1.拟投入本项目的工作人员须满足本项目的工作要求，在合同履行过程中，中标人须按本项目的实际需求或采购人的进度要求，对人员进行合理的增加，费用均包含在投标报价中。</w:t>
      </w:r>
      <w:r>
        <w:rPr>
          <w:rFonts w:hint="eastAsia" w:ascii="宋体" w:hAnsi="宋体" w:eastAsia="宋体" w:cs="宋体"/>
          <w:b/>
          <w:bCs/>
          <w:color w:val="000000"/>
          <w:kern w:val="0"/>
          <w:sz w:val="21"/>
          <w:szCs w:val="21"/>
          <w:lang w:val="en-US" w:eastAsia="zh-CN" w:bidi="ar"/>
        </w:rPr>
        <w:t xml:space="preserve"> </w:t>
      </w:r>
    </w:p>
    <w:p w14:paraId="4F98DDDC">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2.表后须附相关人员的身份证、执业资格证书（如有）、职称证书（如有）、近三个月及以上的社保证明或劳动合同（返聘人员提供返聘合同和退休证明）等相关证明材料。</w:t>
      </w:r>
    </w:p>
    <w:p w14:paraId="24042E53">
      <w:pPr>
        <w:keepNext w:val="0"/>
        <w:keepLines w:val="0"/>
        <w:widowControl/>
        <w:numPr>
          <w:ilvl w:val="0"/>
          <w:numId w:val="0"/>
        </w:numPr>
        <w:suppressLineNumbers w:val="0"/>
        <w:ind w:firstLine="420" w:firstLineChars="200"/>
        <w:jc w:val="left"/>
        <w:rPr>
          <w:rFonts w:hint="eastAsia" w:ascii="宋体" w:hAnsi="宋体"/>
          <w:b/>
          <w:sz w:val="30"/>
          <w:highlight w:val="none"/>
          <w:lang w:eastAsia="zh-CN"/>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1E68B01A">
      <w:pPr>
        <w:pStyle w:val="10"/>
        <w:ind w:left="0" w:leftChars="0" w:firstLine="0" w:firstLineChars="0"/>
        <w:rPr>
          <w:rFonts w:hint="eastAsia"/>
          <w:lang w:eastAsia="zh-CN"/>
        </w:rPr>
      </w:pPr>
    </w:p>
    <w:p w14:paraId="409DB3BD">
      <w:pPr>
        <w:jc w:val="center"/>
        <w:rPr>
          <w:rFonts w:hint="eastAsia" w:ascii="宋体" w:hAnsi="宋体"/>
          <w:b/>
          <w:sz w:val="30"/>
          <w:highlight w:val="none"/>
          <w:lang w:eastAsia="zh-CN"/>
        </w:rPr>
      </w:pPr>
    </w:p>
    <w:p w14:paraId="6011F809">
      <w:pPr>
        <w:jc w:val="center"/>
        <w:rPr>
          <w:rFonts w:hint="default" w:ascii="宋体" w:hAnsi="宋体" w:eastAsia="宋体"/>
          <w:b/>
          <w:bCs/>
          <w:sz w:val="30"/>
          <w:highlight w:val="none"/>
          <w:lang w:val="en-US" w:eastAsia="zh-CN"/>
        </w:rPr>
      </w:pPr>
      <w:r>
        <w:rPr>
          <w:rFonts w:hint="eastAsia" w:ascii="宋体" w:hAnsi="宋体"/>
          <w:b/>
          <w:sz w:val="30"/>
          <w:highlight w:val="none"/>
          <w:lang w:eastAsia="zh-CN"/>
        </w:rPr>
        <w:t>（</w:t>
      </w:r>
      <w:r>
        <w:rPr>
          <w:rFonts w:hint="eastAsia" w:ascii="宋体" w:hAnsi="宋体"/>
          <w:b/>
          <w:sz w:val="30"/>
          <w:highlight w:val="none"/>
          <w:lang w:val="en-US" w:eastAsia="zh-CN"/>
        </w:rPr>
        <w:t>十）其他商务技术响应文件</w:t>
      </w:r>
    </w:p>
    <w:p w14:paraId="7DBC8A6D">
      <w:pPr>
        <w:ind w:firstLine="560" w:firstLineChars="200"/>
        <w:rPr>
          <w:rFonts w:ascii="宋体" w:hAnsi="宋体"/>
          <w:sz w:val="28"/>
          <w:highlight w:val="none"/>
        </w:rPr>
      </w:pPr>
    </w:p>
    <w:p w14:paraId="24CC4E74">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cs="宋体"/>
          <w:b/>
          <w:bCs/>
          <w:color w:val="000000"/>
          <w:kern w:val="0"/>
          <w:sz w:val="24"/>
          <w:szCs w:val="24"/>
          <w:lang w:val="en-US" w:eastAsia="zh-CN" w:bidi="ar"/>
        </w:rPr>
        <w:t>投标人</w:t>
      </w:r>
      <w:r>
        <w:rPr>
          <w:rFonts w:hint="eastAsia" w:ascii="宋体" w:hAnsi="宋体" w:eastAsia="宋体" w:cs="宋体"/>
          <w:b/>
          <w:bCs/>
          <w:color w:val="000000"/>
          <w:kern w:val="0"/>
          <w:sz w:val="24"/>
          <w:szCs w:val="24"/>
          <w:lang w:val="en-US" w:eastAsia="zh-CN" w:bidi="ar"/>
        </w:rPr>
        <w:t>其他商务技术响应文件包括但不限于</w:t>
      </w:r>
      <w:r>
        <w:rPr>
          <w:rFonts w:hint="eastAsia" w:ascii="宋体" w:hAnsi="宋体" w:cs="宋体"/>
          <w:b/>
          <w:bCs/>
          <w:color w:val="000000"/>
          <w:kern w:val="0"/>
          <w:sz w:val="24"/>
          <w:szCs w:val="24"/>
          <w:lang w:val="en-US" w:eastAsia="zh-CN" w:bidi="ar"/>
        </w:rPr>
        <w:t>（格式自拟）</w:t>
      </w:r>
      <w:r>
        <w:rPr>
          <w:rFonts w:hint="eastAsia" w:ascii="宋体" w:hAnsi="宋体" w:eastAsia="宋体" w:cs="宋体"/>
          <w:b/>
          <w:bCs/>
          <w:color w:val="000000"/>
          <w:kern w:val="0"/>
          <w:sz w:val="24"/>
          <w:szCs w:val="24"/>
          <w:lang w:val="en-US" w:eastAsia="zh-CN" w:bidi="ar"/>
        </w:rPr>
        <w:t xml:space="preserve">： </w:t>
      </w:r>
    </w:p>
    <w:p w14:paraId="33E44305">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（1）对项目的理解及重难点分析</w:t>
      </w:r>
    </w:p>
    <w:p w14:paraId="6EAF1106">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Fonts w:hint="eastAsia" w:cs="宋体"/>
          <w:b w:val="0"/>
          <w:bCs w:val="0"/>
          <w:color w:val="000000" w:themeColor="text1"/>
          <w:sz w:val="24"/>
          <w:szCs w:val="24"/>
          <w:lang w:val="en-US" w:eastAsia="zh-CN"/>
          <w14:textFill>
            <w14:solidFill>
              <w14:schemeClr w14:val="tx1"/>
            </w14:solidFill>
          </w14:textFill>
        </w:rPr>
        <w:t>项目服务方案</w:t>
      </w:r>
    </w:p>
    <w:p w14:paraId="2549418B">
      <w:pPr>
        <w:keepNext w:val="0"/>
        <w:keepLines w:val="0"/>
        <w:widowControl/>
        <w:suppressLineNumbers w:val="0"/>
        <w:spacing w:line="360" w:lineRule="auto"/>
        <w:jc w:val="left"/>
        <w:rPr>
          <w:rFonts w:hint="default"/>
          <w:b w:val="0"/>
          <w:bCs w:val="0"/>
          <w:lang w:val="en-US" w:eastAsia="zh-CN"/>
        </w:rPr>
      </w:pPr>
      <w:r>
        <w:rPr>
          <w:rFonts w:hint="eastAsia" w:ascii="宋体" w:hAnsi="宋体" w:eastAsia="宋体" w:cs="宋体"/>
          <w:b w:val="0"/>
          <w:bCs w:val="0"/>
          <w:color w:val="000000"/>
          <w:kern w:val="0"/>
          <w:sz w:val="24"/>
          <w:szCs w:val="24"/>
          <w:lang w:val="en-US" w:eastAsia="zh-CN" w:bidi="ar"/>
        </w:rPr>
        <w:t>（3）</w:t>
      </w:r>
      <w:r>
        <w:rPr>
          <w:rFonts w:hint="eastAsia" w:ascii="宋体" w:hAnsi="宋体" w:eastAsia="宋体" w:cs="宋体"/>
          <w:color w:val="000000" w:themeColor="text1"/>
          <w:sz w:val="24"/>
          <w:szCs w:val="24"/>
          <w:lang w:val="en-US" w:eastAsia="zh-CN"/>
          <w14:textFill>
            <w14:solidFill>
              <w14:schemeClr w14:val="tx1"/>
            </w14:solidFill>
          </w14:textFill>
        </w:rPr>
        <w:t>项目组织管理方案</w:t>
      </w:r>
    </w:p>
    <w:p w14:paraId="63FDC578">
      <w:pPr>
        <w:keepNext w:val="0"/>
        <w:keepLines w:val="0"/>
        <w:widowControl/>
        <w:suppressLineNumbers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kern w:val="0"/>
          <w:sz w:val="24"/>
          <w:szCs w:val="24"/>
          <w:lang w:val="en-US" w:eastAsia="zh-CN" w:bidi="ar"/>
        </w:rPr>
        <w:t>（4）</w:t>
      </w:r>
      <w:r>
        <w:rPr>
          <w:rFonts w:hint="eastAsia" w:cs="宋体"/>
          <w:b w:val="0"/>
          <w:bCs w:val="0"/>
          <w:color w:val="000000" w:themeColor="text1"/>
          <w:sz w:val="24"/>
          <w:szCs w:val="24"/>
          <w:lang w:val="en-US" w:eastAsia="zh-CN"/>
          <w14:textFill>
            <w14:solidFill>
              <w14:schemeClr w14:val="tx1"/>
            </w14:solidFill>
          </w14:textFill>
        </w:rPr>
        <w:t>项目</w:t>
      </w:r>
      <w:r>
        <w:rPr>
          <w:rFonts w:hint="eastAsia" w:ascii="宋体" w:hAnsi="宋体" w:eastAsia="宋体" w:cs="宋体"/>
          <w:b w:val="0"/>
          <w:bCs w:val="0"/>
          <w:color w:val="000000" w:themeColor="text1"/>
          <w:sz w:val="24"/>
          <w:szCs w:val="24"/>
          <w14:textFill>
            <w14:solidFill>
              <w14:schemeClr w14:val="tx1"/>
            </w14:solidFill>
          </w14:textFill>
        </w:rPr>
        <w:t>进度计划</w:t>
      </w:r>
    </w:p>
    <w:p w14:paraId="7C93344A">
      <w:pPr>
        <w:keepNext w:val="0"/>
        <w:keepLines w:val="0"/>
        <w:widowControl/>
        <w:suppressLineNumbers w:val="0"/>
        <w:spacing w:line="360" w:lineRule="auto"/>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质量保障措施</w:t>
      </w:r>
    </w:p>
    <w:p w14:paraId="6647BDD6">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应急预案措施</w:t>
      </w:r>
    </w:p>
    <w:p w14:paraId="0F8A3369">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（7）保密措施</w:t>
      </w:r>
    </w:p>
    <w:p w14:paraId="45F9DDC7">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（8）服务承诺</w:t>
      </w:r>
    </w:p>
    <w:p w14:paraId="4AA7E53C">
      <w:pPr>
        <w:jc w:val="center"/>
        <w:rPr>
          <w:rFonts w:ascii="宋体" w:hAnsi="宋体"/>
          <w:b/>
          <w:sz w:val="30"/>
          <w:szCs w:val="30"/>
          <w:highlight w:val="none"/>
        </w:rPr>
      </w:pPr>
    </w:p>
    <w:p w14:paraId="1B1D68DE">
      <w:pPr>
        <w:jc w:val="center"/>
        <w:rPr>
          <w:rFonts w:hint="eastAsia" w:ascii="宋体" w:hAnsi="宋体" w:eastAsia="宋体" w:cs="Times New Roman"/>
          <w:b/>
          <w:sz w:val="30"/>
          <w:highlight w:val="none"/>
          <w:lang w:val="en-US" w:eastAsia="zh-CN"/>
        </w:rPr>
      </w:pPr>
    </w:p>
    <w:p w14:paraId="29572AEC">
      <w:pPr>
        <w:jc w:val="center"/>
        <w:rPr>
          <w:rFonts w:hint="eastAsia" w:ascii="宋体" w:hAnsi="宋体" w:eastAsia="宋体" w:cs="Times New Roman"/>
          <w:b/>
          <w:sz w:val="30"/>
          <w:highlight w:val="none"/>
          <w:lang w:val="en-US" w:eastAsia="zh-CN"/>
        </w:rPr>
      </w:pPr>
    </w:p>
    <w:p w14:paraId="6339501D">
      <w:pPr>
        <w:jc w:val="center"/>
        <w:rPr>
          <w:rFonts w:hint="eastAsia" w:ascii="宋体" w:hAnsi="宋体" w:eastAsia="宋体" w:cs="Times New Roman"/>
          <w:b/>
          <w:sz w:val="30"/>
          <w:highlight w:val="none"/>
          <w:lang w:val="en-US" w:eastAsia="zh-CN"/>
        </w:rPr>
      </w:pPr>
    </w:p>
    <w:p w14:paraId="7D7427EA">
      <w:pPr>
        <w:jc w:val="both"/>
        <w:rPr>
          <w:rFonts w:hint="eastAsia" w:ascii="宋体" w:hAnsi="宋体" w:eastAsia="宋体" w:cs="Times New Roman"/>
          <w:b/>
          <w:sz w:val="30"/>
          <w:highlight w:val="none"/>
          <w:lang w:val="en-US" w:eastAsia="zh-CN"/>
        </w:rPr>
      </w:pPr>
    </w:p>
    <w:p w14:paraId="78432D7A">
      <w:pPr>
        <w:pStyle w:val="11"/>
        <w:rPr>
          <w:rFonts w:hint="eastAsia" w:ascii="宋体" w:hAnsi="宋体" w:eastAsia="宋体" w:cs="Times New Roman"/>
          <w:b/>
          <w:sz w:val="30"/>
          <w:highlight w:val="none"/>
          <w:lang w:val="en-US" w:eastAsia="zh-CN"/>
        </w:rPr>
      </w:pPr>
    </w:p>
    <w:p w14:paraId="5F22AF6C">
      <w:pPr>
        <w:pStyle w:val="57"/>
        <w:rPr>
          <w:rFonts w:hint="eastAsia"/>
          <w:lang w:val="en-US" w:eastAsia="zh-CN"/>
        </w:rPr>
      </w:pPr>
    </w:p>
    <w:p w14:paraId="660624EA">
      <w:pPr>
        <w:jc w:val="center"/>
        <w:rPr>
          <w:rFonts w:hint="eastAsia" w:ascii="宋体" w:hAnsi="宋体" w:eastAsia="宋体" w:cs="Times New Roman"/>
          <w:b/>
          <w:sz w:val="30"/>
          <w:highlight w:val="none"/>
          <w:lang w:val="en-US" w:eastAsia="zh-CN"/>
        </w:rPr>
      </w:pPr>
    </w:p>
    <w:p w14:paraId="15BECC9C">
      <w:pPr>
        <w:jc w:val="center"/>
        <w:rPr>
          <w:rFonts w:hint="eastAsia" w:ascii="宋体" w:hAnsi="宋体" w:eastAsia="宋体" w:cs="Times New Roman"/>
          <w:b/>
          <w:sz w:val="30"/>
          <w:highlight w:val="none"/>
          <w:lang w:val="en-US" w:eastAsia="zh-CN"/>
        </w:rPr>
      </w:pPr>
    </w:p>
    <w:p w14:paraId="5C73CB34">
      <w:pPr>
        <w:jc w:val="both"/>
        <w:rPr>
          <w:rFonts w:hint="eastAsia" w:ascii="宋体" w:hAnsi="宋体" w:eastAsia="宋体" w:cs="Times New Roman"/>
          <w:b/>
          <w:sz w:val="30"/>
          <w:highlight w:val="none"/>
          <w:lang w:val="en-US" w:eastAsia="zh-CN"/>
        </w:rPr>
      </w:pPr>
    </w:p>
    <w:p w14:paraId="734D83B0">
      <w:pPr>
        <w:numPr>
          <w:ilvl w:val="0"/>
          <w:numId w:val="0"/>
        </w:numPr>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w:t>
      </w:r>
      <w:r>
        <w:rPr>
          <w:rFonts w:hint="eastAsia" w:ascii="宋体" w:hAnsi="宋体" w:cs="宋体"/>
          <w:b/>
          <w:bCs/>
          <w:color w:val="000000"/>
          <w:sz w:val="30"/>
          <w:szCs w:val="30"/>
          <w:lang w:val="en-US" w:eastAsia="zh-CN"/>
        </w:rPr>
        <w:t>十一）</w:t>
      </w:r>
      <w:r>
        <w:rPr>
          <w:rFonts w:hint="eastAsia" w:ascii="宋体" w:hAnsi="宋体" w:cs="宋体"/>
          <w:b/>
          <w:bCs/>
          <w:color w:val="000000"/>
          <w:sz w:val="30"/>
          <w:szCs w:val="30"/>
          <w:lang w:eastAsia="zh-CN"/>
        </w:rPr>
        <w:t>投标人</w:t>
      </w:r>
      <w:r>
        <w:rPr>
          <w:rFonts w:hint="eastAsia" w:ascii="宋体" w:hAnsi="宋体" w:eastAsia="宋体" w:cs="宋体"/>
          <w:b/>
          <w:bCs/>
          <w:color w:val="000000"/>
          <w:sz w:val="30"/>
          <w:szCs w:val="30"/>
          <w:lang w:eastAsia="zh-CN"/>
        </w:rPr>
        <w:t>认为需提供的相关资料</w:t>
      </w:r>
    </w:p>
    <w:p w14:paraId="2521A8C5">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40392130">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r>
        <w:rPr>
          <w:rFonts w:hint="eastAsia" w:ascii="宋体" w:hAnsi="宋体" w:eastAsia="宋体" w:cs="宋体"/>
          <w:color w:val="000000" w:themeColor="text1"/>
          <w:sz w:val="24"/>
          <w:szCs w:val="24"/>
          <w:lang w:eastAsia="zh-CN"/>
          <w14:textFill>
            <w14:solidFill>
              <w14:schemeClr w14:val="tx1"/>
            </w14:solidFill>
          </w14:textFill>
        </w:rPr>
        <w:t>）</w:t>
      </w:r>
    </w:p>
    <w:p w14:paraId="2F202F4C">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4984C820">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445BB226">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2AE0A580">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666812A3">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5C037640">
      <w:pPr>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p>
    <w:p w14:paraId="04055116">
      <w:pPr>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68D0D7B6">
      <w:pPr>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4FD1C649">
      <w:pPr>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274FD0D2">
      <w:pPr>
        <w:spacing w:line="360" w:lineRule="auto"/>
        <w:jc w:val="center"/>
        <w:outlineLvl w:val="0"/>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第六章 补充条款</w:t>
      </w:r>
    </w:p>
    <w:p w14:paraId="3B505050">
      <w:pPr>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5BC9068C">
      <w:pPr>
        <w:spacing w:line="360" w:lineRule="auto"/>
        <w:jc w:val="both"/>
        <w:rPr>
          <w:rFonts w:hint="eastAsia" w:ascii="宋体" w:hAnsi="宋体" w:eastAsia="宋体" w:cs="宋体"/>
          <w:color w:val="000000" w:themeColor="text1"/>
          <w:sz w:val="24"/>
          <w:szCs w:val="24"/>
          <w14:textFill>
            <w14:solidFill>
              <w14:schemeClr w14:val="tx1"/>
            </w14:solidFill>
          </w14:textFill>
        </w:rPr>
      </w:pPr>
    </w:p>
    <w:sectPr>
      <w:headerReference r:id="rId3" w:type="default"/>
      <w:footerReference r:id="rId4"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149"/>
      <w:docPartObj>
        <w:docPartGallery w:val="autotext"/>
      </w:docPartObj>
    </w:sdtPr>
    <w:sdtContent>
      <w:p w14:paraId="4EC56133">
        <w:pPr>
          <w:pStyle w:val="21"/>
          <w:jc w:val="center"/>
        </w:pPr>
        <w:r>
          <w:fldChar w:fldCharType="begin"/>
        </w:r>
        <w:r>
          <w:instrText xml:space="preserve">PAGE   \* MERGEFORMAT</w:instrText>
        </w:r>
        <w:r>
          <w:fldChar w:fldCharType="separate"/>
        </w:r>
        <w:r>
          <w:rPr>
            <w:lang w:val="zh-CN"/>
          </w:rPr>
          <w:t>1</w:t>
        </w:r>
        <w:r>
          <w:fldChar w:fldCharType="end"/>
        </w:r>
      </w:p>
    </w:sdtContent>
  </w:sdt>
  <w:p w14:paraId="5FE51E45">
    <w:pPr>
      <w:pStyle w:val="2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F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4A9C3"/>
    <w:multiLevelType w:val="singleLevel"/>
    <w:tmpl w:val="0214A9C3"/>
    <w:lvl w:ilvl="0" w:tentative="0">
      <w:start w:val="2"/>
      <w:numFmt w:val="decimal"/>
      <w:suff w:val="nothing"/>
      <w:lvlText w:val="（%1）"/>
      <w:lvlJc w:val="left"/>
    </w:lvl>
  </w:abstractNum>
  <w:abstractNum w:abstractNumId="1">
    <w:nsid w:val="2E0A8969"/>
    <w:multiLevelType w:val="singleLevel"/>
    <w:tmpl w:val="2E0A8969"/>
    <w:lvl w:ilvl="0" w:tentative="0">
      <w:start w:val="1"/>
      <w:numFmt w:val="decimal"/>
      <w:suff w:val="nothing"/>
      <w:lvlText w:val="%1、"/>
      <w:lvlJc w:val="left"/>
    </w:lvl>
  </w:abstractNum>
  <w:abstractNum w:abstractNumId="2">
    <w:nsid w:val="527B352A"/>
    <w:multiLevelType w:val="singleLevel"/>
    <w:tmpl w:val="527B352A"/>
    <w:lvl w:ilvl="0" w:tentative="0">
      <w:start w:val="7"/>
      <w:numFmt w:val="chineseCounting"/>
      <w:suff w:val="nothing"/>
      <w:lvlText w:val="（%1）"/>
      <w:lvlJc w:val="left"/>
      <w:rPr>
        <w:rFonts w:hint="eastAsia"/>
      </w:rPr>
    </w:lvl>
  </w:abstractNum>
  <w:abstractNum w:abstractNumId="3">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4">
    <w:nsid w:val="6C3556B3"/>
    <w:multiLevelType w:val="singleLevel"/>
    <w:tmpl w:val="6C3556B3"/>
    <w:lvl w:ilvl="0" w:tentative="0">
      <w:start w:val="4"/>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MmIzOTAzNjU5NTVjMWU1ZmEzNWFhNmMwNTY0ZmYifQ=="/>
  </w:docVars>
  <w:rsids>
    <w:rsidRoot w:val="00101AA4"/>
    <w:rsid w:val="00001340"/>
    <w:rsid w:val="00002143"/>
    <w:rsid w:val="00004DAA"/>
    <w:rsid w:val="00006BD9"/>
    <w:rsid w:val="00007BA8"/>
    <w:rsid w:val="000104D6"/>
    <w:rsid w:val="00012108"/>
    <w:rsid w:val="00012E01"/>
    <w:rsid w:val="00014F7D"/>
    <w:rsid w:val="000162FE"/>
    <w:rsid w:val="00016515"/>
    <w:rsid w:val="00020411"/>
    <w:rsid w:val="000244CA"/>
    <w:rsid w:val="00027B5D"/>
    <w:rsid w:val="00030171"/>
    <w:rsid w:val="00033566"/>
    <w:rsid w:val="00036B12"/>
    <w:rsid w:val="00037EF8"/>
    <w:rsid w:val="000400E8"/>
    <w:rsid w:val="00044B32"/>
    <w:rsid w:val="00044EF2"/>
    <w:rsid w:val="00046152"/>
    <w:rsid w:val="0005003E"/>
    <w:rsid w:val="00054F47"/>
    <w:rsid w:val="0005551C"/>
    <w:rsid w:val="000604DE"/>
    <w:rsid w:val="0006199F"/>
    <w:rsid w:val="000638C0"/>
    <w:rsid w:val="000641A9"/>
    <w:rsid w:val="000653CD"/>
    <w:rsid w:val="000661C0"/>
    <w:rsid w:val="00070AF5"/>
    <w:rsid w:val="0007362D"/>
    <w:rsid w:val="00073D96"/>
    <w:rsid w:val="000762D4"/>
    <w:rsid w:val="00077DB3"/>
    <w:rsid w:val="0008025F"/>
    <w:rsid w:val="00080BE7"/>
    <w:rsid w:val="00080E16"/>
    <w:rsid w:val="000829F2"/>
    <w:rsid w:val="00082FC4"/>
    <w:rsid w:val="000904A3"/>
    <w:rsid w:val="00090F37"/>
    <w:rsid w:val="000916AB"/>
    <w:rsid w:val="000923E8"/>
    <w:rsid w:val="000946D4"/>
    <w:rsid w:val="00094989"/>
    <w:rsid w:val="000952A9"/>
    <w:rsid w:val="00095F77"/>
    <w:rsid w:val="000A0272"/>
    <w:rsid w:val="000A02F9"/>
    <w:rsid w:val="000A1ECD"/>
    <w:rsid w:val="000A32B9"/>
    <w:rsid w:val="000A3552"/>
    <w:rsid w:val="000A452A"/>
    <w:rsid w:val="000B02A9"/>
    <w:rsid w:val="000B210F"/>
    <w:rsid w:val="000B318F"/>
    <w:rsid w:val="000B331B"/>
    <w:rsid w:val="000B4C6A"/>
    <w:rsid w:val="000B7C76"/>
    <w:rsid w:val="000C364C"/>
    <w:rsid w:val="000D0F92"/>
    <w:rsid w:val="000D171A"/>
    <w:rsid w:val="000D1B15"/>
    <w:rsid w:val="000D51D8"/>
    <w:rsid w:val="000D5DA0"/>
    <w:rsid w:val="000D7CE7"/>
    <w:rsid w:val="000E27E8"/>
    <w:rsid w:val="000E40A6"/>
    <w:rsid w:val="000E4AFC"/>
    <w:rsid w:val="000E5B9C"/>
    <w:rsid w:val="000E7461"/>
    <w:rsid w:val="000F56EE"/>
    <w:rsid w:val="00100D44"/>
    <w:rsid w:val="001013B9"/>
    <w:rsid w:val="00101AA4"/>
    <w:rsid w:val="00102AB6"/>
    <w:rsid w:val="001039A8"/>
    <w:rsid w:val="001063D0"/>
    <w:rsid w:val="0010650C"/>
    <w:rsid w:val="00106BA4"/>
    <w:rsid w:val="001113E5"/>
    <w:rsid w:val="001145B2"/>
    <w:rsid w:val="00115A4B"/>
    <w:rsid w:val="0011725D"/>
    <w:rsid w:val="00127B38"/>
    <w:rsid w:val="00127C9A"/>
    <w:rsid w:val="00130606"/>
    <w:rsid w:val="0013312B"/>
    <w:rsid w:val="00134210"/>
    <w:rsid w:val="00134F82"/>
    <w:rsid w:val="0013783B"/>
    <w:rsid w:val="00142BB8"/>
    <w:rsid w:val="00143169"/>
    <w:rsid w:val="0014554F"/>
    <w:rsid w:val="00146E26"/>
    <w:rsid w:val="001543A3"/>
    <w:rsid w:val="00154675"/>
    <w:rsid w:val="00157673"/>
    <w:rsid w:val="0015794E"/>
    <w:rsid w:val="00160311"/>
    <w:rsid w:val="00161961"/>
    <w:rsid w:val="0016644B"/>
    <w:rsid w:val="00170A17"/>
    <w:rsid w:val="00172AA0"/>
    <w:rsid w:val="001733AF"/>
    <w:rsid w:val="00176FAD"/>
    <w:rsid w:val="0017733A"/>
    <w:rsid w:val="0018099E"/>
    <w:rsid w:val="00181200"/>
    <w:rsid w:val="00185A68"/>
    <w:rsid w:val="001930FC"/>
    <w:rsid w:val="00194DD8"/>
    <w:rsid w:val="001A1D16"/>
    <w:rsid w:val="001A2117"/>
    <w:rsid w:val="001A45DD"/>
    <w:rsid w:val="001A4E5A"/>
    <w:rsid w:val="001A4E90"/>
    <w:rsid w:val="001A71AF"/>
    <w:rsid w:val="001B1372"/>
    <w:rsid w:val="001B1748"/>
    <w:rsid w:val="001B3073"/>
    <w:rsid w:val="001B5A4C"/>
    <w:rsid w:val="001D4B73"/>
    <w:rsid w:val="001D50A5"/>
    <w:rsid w:val="001E28CE"/>
    <w:rsid w:val="001E33A7"/>
    <w:rsid w:val="001E3D69"/>
    <w:rsid w:val="001E4755"/>
    <w:rsid w:val="001E6E8F"/>
    <w:rsid w:val="001E794E"/>
    <w:rsid w:val="001F3A08"/>
    <w:rsid w:val="001F610A"/>
    <w:rsid w:val="001F79E8"/>
    <w:rsid w:val="00200BA8"/>
    <w:rsid w:val="0020158C"/>
    <w:rsid w:val="0020240F"/>
    <w:rsid w:val="00203034"/>
    <w:rsid w:val="0020486A"/>
    <w:rsid w:val="002055DD"/>
    <w:rsid w:val="00205968"/>
    <w:rsid w:val="00205DF6"/>
    <w:rsid w:val="00205F22"/>
    <w:rsid w:val="0021147C"/>
    <w:rsid w:val="00214257"/>
    <w:rsid w:val="00214392"/>
    <w:rsid w:val="002144E7"/>
    <w:rsid w:val="00215BA5"/>
    <w:rsid w:val="00215F58"/>
    <w:rsid w:val="00217E00"/>
    <w:rsid w:val="0022177D"/>
    <w:rsid w:val="002224AE"/>
    <w:rsid w:val="00223931"/>
    <w:rsid w:val="00225159"/>
    <w:rsid w:val="00226DEC"/>
    <w:rsid w:val="0023151C"/>
    <w:rsid w:val="0023323E"/>
    <w:rsid w:val="00236A48"/>
    <w:rsid w:val="00236D43"/>
    <w:rsid w:val="00243861"/>
    <w:rsid w:val="002472C0"/>
    <w:rsid w:val="002508FA"/>
    <w:rsid w:val="00253DC3"/>
    <w:rsid w:val="002541CE"/>
    <w:rsid w:val="00255C6B"/>
    <w:rsid w:val="0025723D"/>
    <w:rsid w:val="00257F22"/>
    <w:rsid w:val="002604A7"/>
    <w:rsid w:val="00260910"/>
    <w:rsid w:val="00262A6E"/>
    <w:rsid w:val="00263141"/>
    <w:rsid w:val="0026465B"/>
    <w:rsid w:val="00266F04"/>
    <w:rsid w:val="0026772C"/>
    <w:rsid w:val="00283C54"/>
    <w:rsid w:val="00285885"/>
    <w:rsid w:val="00285ABC"/>
    <w:rsid w:val="00294407"/>
    <w:rsid w:val="002951CC"/>
    <w:rsid w:val="002967DA"/>
    <w:rsid w:val="002A50DA"/>
    <w:rsid w:val="002A6197"/>
    <w:rsid w:val="002A7CE2"/>
    <w:rsid w:val="002B0041"/>
    <w:rsid w:val="002B01D0"/>
    <w:rsid w:val="002B3DBF"/>
    <w:rsid w:val="002B426C"/>
    <w:rsid w:val="002B77E1"/>
    <w:rsid w:val="002C02A1"/>
    <w:rsid w:val="002C2DD2"/>
    <w:rsid w:val="002C5A18"/>
    <w:rsid w:val="002C7FCF"/>
    <w:rsid w:val="002D280B"/>
    <w:rsid w:val="002D3439"/>
    <w:rsid w:val="002D635D"/>
    <w:rsid w:val="002D6CF2"/>
    <w:rsid w:val="002E1B79"/>
    <w:rsid w:val="002E25BC"/>
    <w:rsid w:val="002E29B4"/>
    <w:rsid w:val="002E5AAD"/>
    <w:rsid w:val="002F10F5"/>
    <w:rsid w:val="002F2283"/>
    <w:rsid w:val="002F640F"/>
    <w:rsid w:val="00300C92"/>
    <w:rsid w:val="003017E3"/>
    <w:rsid w:val="00301FBF"/>
    <w:rsid w:val="00304A1A"/>
    <w:rsid w:val="00304D2D"/>
    <w:rsid w:val="00305CE7"/>
    <w:rsid w:val="00305EE3"/>
    <w:rsid w:val="0030747A"/>
    <w:rsid w:val="00313F13"/>
    <w:rsid w:val="00315623"/>
    <w:rsid w:val="00315D4B"/>
    <w:rsid w:val="00315D59"/>
    <w:rsid w:val="00316DBA"/>
    <w:rsid w:val="00317D34"/>
    <w:rsid w:val="00323AFC"/>
    <w:rsid w:val="00326152"/>
    <w:rsid w:val="00331C14"/>
    <w:rsid w:val="0033231B"/>
    <w:rsid w:val="00332D2E"/>
    <w:rsid w:val="00333E01"/>
    <w:rsid w:val="00336EED"/>
    <w:rsid w:val="00347E66"/>
    <w:rsid w:val="0035118C"/>
    <w:rsid w:val="00352CE7"/>
    <w:rsid w:val="003537E4"/>
    <w:rsid w:val="0035581F"/>
    <w:rsid w:val="00357E91"/>
    <w:rsid w:val="00360D30"/>
    <w:rsid w:val="00361C9D"/>
    <w:rsid w:val="00363991"/>
    <w:rsid w:val="00364473"/>
    <w:rsid w:val="003646E5"/>
    <w:rsid w:val="00367BA8"/>
    <w:rsid w:val="00370F25"/>
    <w:rsid w:val="00373602"/>
    <w:rsid w:val="00373826"/>
    <w:rsid w:val="00373AD1"/>
    <w:rsid w:val="00376E83"/>
    <w:rsid w:val="00377076"/>
    <w:rsid w:val="003A28C5"/>
    <w:rsid w:val="003A5B50"/>
    <w:rsid w:val="003A6107"/>
    <w:rsid w:val="003B70AD"/>
    <w:rsid w:val="003B7226"/>
    <w:rsid w:val="003C0B9E"/>
    <w:rsid w:val="003C21E8"/>
    <w:rsid w:val="003C558B"/>
    <w:rsid w:val="003D01BB"/>
    <w:rsid w:val="003D05EA"/>
    <w:rsid w:val="003D2072"/>
    <w:rsid w:val="003D3CCB"/>
    <w:rsid w:val="003D4211"/>
    <w:rsid w:val="003E4A7A"/>
    <w:rsid w:val="003F08DC"/>
    <w:rsid w:val="003F3849"/>
    <w:rsid w:val="003F459F"/>
    <w:rsid w:val="003F4611"/>
    <w:rsid w:val="003F59D7"/>
    <w:rsid w:val="0040310D"/>
    <w:rsid w:val="00407128"/>
    <w:rsid w:val="004079CE"/>
    <w:rsid w:val="004220B6"/>
    <w:rsid w:val="00423980"/>
    <w:rsid w:val="0042662D"/>
    <w:rsid w:val="004270EF"/>
    <w:rsid w:val="00427533"/>
    <w:rsid w:val="00430EE2"/>
    <w:rsid w:val="00432C0C"/>
    <w:rsid w:val="00433EED"/>
    <w:rsid w:val="00435C17"/>
    <w:rsid w:val="0044198C"/>
    <w:rsid w:val="00443888"/>
    <w:rsid w:val="004449F3"/>
    <w:rsid w:val="00444EE1"/>
    <w:rsid w:val="00445872"/>
    <w:rsid w:val="0044799D"/>
    <w:rsid w:val="0045091A"/>
    <w:rsid w:val="00452BB8"/>
    <w:rsid w:val="00455196"/>
    <w:rsid w:val="004639BC"/>
    <w:rsid w:val="004640C1"/>
    <w:rsid w:val="004660B0"/>
    <w:rsid w:val="004704FB"/>
    <w:rsid w:val="0048512D"/>
    <w:rsid w:val="004A010F"/>
    <w:rsid w:val="004A0DD5"/>
    <w:rsid w:val="004A1F5D"/>
    <w:rsid w:val="004A3D6D"/>
    <w:rsid w:val="004A4310"/>
    <w:rsid w:val="004A4981"/>
    <w:rsid w:val="004A5190"/>
    <w:rsid w:val="004A5376"/>
    <w:rsid w:val="004A5BD4"/>
    <w:rsid w:val="004A6517"/>
    <w:rsid w:val="004A68AF"/>
    <w:rsid w:val="004A7B92"/>
    <w:rsid w:val="004A7D7E"/>
    <w:rsid w:val="004B0537"/>
    <w:rsid w:val="004B7DE5"/>
    <w:rsid w:val="004C091B"/>
    <w:rsid w:val="004C6BAD"/>
    <w:rsid w:val="004D0237"/>
    <w:rsid w:val="004D11B3"/>
    <w:rsid w:val="004D3C30"/>
    <w:rsid w:val="004D5AE9"/>
    <w:rsid w:val="004D5C23"/>
    <w:rsid w:val="004D5F63"/>
    <w:rsid w:val="004D75D5"/>
    <w:rsid w:val="004D7DAB"/>
    <w:rsid w:val="004E0230"/>
    <w:rsid w:val="004E050F"/>
    <w:rsid w:val="004E2088"/>
    <w:rsid w:val="004E419C"/>
    <w:rsid w:val="004E606C"/>
    <w:rsid w:val="004E76F6"/>
    <w:rsid w:val="004E7786"/>
    <w:rsid w:val="004F0D23"/>
    <w:rsid w:val="004F27CC"/>
    <w:rsid w:val="004F35F1"/>
    <w:rsid w:val="004F4E2C"/>
    <w:rsid w:val="00501303"/>
    <w:rsid w:val="00502D2F"/>
    <w:rsid w:val="00507DCF"/>
    <w:rsid w:val="00511664"/>
    <w:rsid w:val="005124B0"/>
    <w:rsid w:val="00520FE8"/>
    <w:rsid w:val="0052394D"/>
    <w:rsid w:val="00524F86"/>
    <w:rsid w:val="00526066"/>
    <w:rsid w:val="0052685E"/>
    <w:rsid w:val="00526F0E"/>
    <w:rsid w:val="00527265"/>
    <w:rsid w:val="00527A46"/>
    <w:rsid w:val="005307A5"/>
    <w:rsid w:val="0053132A"/>
    <w:rsid w:val="005369FB"/>
    <w:rsid w:val="00537638"/>
    <w:rsid w:val="0054181E"/>
    <w:rsid w:val="00541AC4"/>
    <w:rsid w:val="00541FB5"/>
    <w:rsid w:val="00543FA0"/>
    <w:rsid w:val="0055435D"/>
    <w:rsid w:val="005574D7"/>
    <w:rsid w:val="00560740"/>
    <w:rsid w:val="005627EE"/>
    <w:rsid w:val="00562B2E"/>
    <w:rsid w:val="00566F28"/>
    <w:rsid w:val="00570015"/>
    <w:rsid w:val="00573496"/>
    <w:rsid w:val="00573EAA"/>
    <w:rsid w:val="00573F4E"/>
    <w:rsid w:val="00576ADE"/>
    <w:rsid w:val="00577ECB"/>
    <w:rsid w:val="00577FFA"/>
    <w:rsid w:val="0058012A"/>
    <w:rsid w:val="00582F95"/>
    <w:rsid w:val="00586658"/>
    <w:rsid w:val="005879D1"/>
    <w:rsid w:val="005A215C"/>
    <w:rsid w:val="005A4933"/>
    <w:rsid w:val="005A6326"/>
    <w:rsid w:val="005A69CA"/>
    <w:rsid w:val="005A770A"/>
    <w:rsid w:val="005C53A8"/>
    <w:rsid w:val="005C7264"/>
    <w:rsid w:val="005D1C88"/>
    <w:rsid w:val="005D3846"/>
    <w:rsid w:val="005D5695"/>
    <w:rsid w:val="005D651D"/>
    <w:rsid w:val="005D6F56"/>
    <w:rsid w:val="005E22B8"/>
    <w:rsid w:val="005E28BD"/>
    <w:rsid w:val="005E3C18"/>
    <w:rsid w:val="005E617A"/>
    <w:rsid w:val="005F3159"/>
    <w:rsid w:val="005F3701"/>
    <w:rsid w:val="005F3F1E"/>
    <w:rsid w:val="005F437E"/>
    <w:rsid w:val="005F4DCF"/>
    <w:rsid w:val="005F6236"/>
    <w:rsid w:val="005F6E37"/>
    <w:rsid w:val="0060072E"/>
    <w:rsid w:val="0060086F"/>
    <w:rsid w:val="00600C9C"/>
    <w:rsid w:val="00601507"/>
    <w:rsid w:val="006053D2"/>
    <w:rsid w:val="00606716"/>
    <w:rsid w:val="00607BD4"/>
    <w:rsid w:val="0061147C"/>
    <w:rsid w:val="00614490"/>
    <w:rsid w:val="00616207"/>
    <w:rsid w:val="0061632F"/>
    <w:rsid w:val="00617E79"/>
    <w:rsid w:val="00617EC4"/>
    <w:rsid w:val="00622699"/>
    <w:rsid w:val="00624E16"/>
    <w:rsid w:val="00630AAC"/>
    <w:rsid w:val="006314C2"/>
    <w:rsid w:val="006315E8"/>
    <w:rsid w:val="00631C5A"/>
    <w:rsid w:val="00635CE4"/>
    <w:rsid w:val="0063610A"/>
    <w:rsid w:val="006367D4"/>
    <w:rsid w:val="00644CAA"/>
    <w:rsid w:val="0064722F"/>
    <w:rsid w:val="00647D58"/>
    <w:rsid w:val="00650F27"/>
    <w:rsid w:val="00651977"/>
    <w:rsid w:val="006523BD"/>
    <w:rsid w:val="00652A1B"/>
    <w:rsid w:val="00652A7E"/>
    <w:rsid w:val="00652A9D"/>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3798"/>
    <w:rsid w:val="00674559"/>
    <w:rsid w:val="00674A1B"/>
    <w:rsid w:val="006804BB"/>
    <w:rsid w:val="00691232"/>
    <w:rsid w:val="006932B7"/>
    <w:rsid w:val="00693DA7"/>
    <w:rsid w:val="00694538"/>
    <w:rsid w:val="006956A0"/>
    <w:rsid w:val="0069732C"/>
    <w:rsid w:val="00697486"/>
    <w:rsid w:val="0069750C"/>
    <w:rsid w:val="006A4AC4"/>
    <w:rsid w:val="006A72C3"/>
    <w:rsid w:val="006B014A"/>
    <w:rsid w:val="006B14EC"/>
    <w:rsid w:val="006B2DDD"/>
    <w:rsid w:val="006B6739"/>
    <w:rsid w:val="006B72B0"/>
    <w:rsid w:val="006B72D9"/>
    <w:rsid w:val="006C06C9"/>
    <w:rsid w:val="006C08F0"/>
    <w:rsid w:val="006C214D"/>
    <w:rsid w:val="006C551A"/>
    <w:rsid w:val="006C5736"/>
    <w:rsid w:val="006C5A93"/>
    <w:rsid w:val="006D0395"/>
    <w:rsid w:val="006D5419"/>
    <w:rsid w:val="006D541A"/>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2D1"/>
    <w:rsid w:val="007104B7"/>
    <w:rsid w:val="00711806"/>
    <w:rsid w:val="00711DFE"/>
    <w:rsid w:val="00712834"/>
    <w:rsid w:val="007128C2"/>
    <w:rsid w:val="007137F1"/>
    <w:rsid w:val="007156D2"/>
    <w:rsid w:val="007171D2"/>
    <w:rsid w:val="0072037A"/>
    <w:rsid w:val="00722956"/>
    <w:rsid w:val="00731CAD"/>
    <w:rsid w:val="0073494E"/>
    <w:rsid w:val="00737F44"/>
    <w:rsid w:val="00742828"/>
    <w:rsid w:val="00750F56"/>
    <w:rsid w:val="0075151D"/>
    <w:rsid w:val="007518B3"/>
    <w:rsid w:val="00751E8B"/>
    <w:rsid w:val="007555F9"/>
    <w:rsid w:val="00756E59"/>
    <w:rsid w:val="0076194F"/>
    <w:rsid w:val="00767044"/>
    <w:rsid w:val="00767A9C"/>
    <w:rsid w:val="00770237"/>
    <w:rsid w:val="007706A6"/>
    <w:rsid w:val="007758AC"/>
    <w:rsid w:val="00775E04"/>
    <w:rsid w:val="00777B6C"/>
    <w:rsid w:val="00782584"/>
    <w:rsid w:val="00784173"/>
    <w:rsid w:val="00786AAF"/>
    <w:rsid w:val="00787D19"/>
    <w:rsid w:val="007931FE"/>
    <w:rsid w:val="007952C7"/>
    <w:rsid w:val="00796034"/>
    <w:rsid w:val="007A0C42"/>
    <w:rsid w:val="007A0E43"/>
    <w:rsid w:val="007A237A"/>
    <w:rsid w:val="007A3B2A"/>
    <w:rsid w:val="007A4F9D"/>
    <w:rsid w:val="007A5319"/>
    <w:rsid w:val="007A6984"/>
    <w:rsid w:val="007A7C18"/>
    <w:rsid w:val="007A7EF1"/>
    <w:rsid w:val="007B110A"/>
    <w:rsid w:val="007B2A84"/>
    <w:rsid w:val="007B4341"/>
    <w:rsid w:val="007C4912"/>
    <w:rsid w:val="007C66D2"/>
    <w:rsid w:val="007D1C55"/>
    <w:rsid w:val="007D3CF4"/>
    <w:rsid w:val="007D3DC6"/>
    <w:rsid w:val="007D4455"/>
    <w:rsid w:val="007D62D7"/>
    <w:rsid w:val="007D68A5"/>
    <w:rsid w:val="007E7421"/>
    <w:rsid w:val="007F0E86"/>
    <w:rsid w:val="007F314D"/>
    <w:rsid w:val="007F6C55"/>
    <w:rsid w:val="007F7843"/>
    <w:rsid w:val="008012FC"/>
    <w:rsid w:val="00801FFA"/>
    <w:rsid w:val="008036B7"/>
    <w:rsid w:val="00804D5D"/>
    <w:rsid w:val="0080672E"/>
    <w:rsid w:val="008068DA"/>
    <w:rsid w:val="008068EC"/>
    <w:rsid w:val="00807795"/>
    <w:rsid w:val="00813D04"/>
    <w:rsid w:val="0081414C"/>
    <w:rsid w:val="00816A53"/>
    <w:rsid w:val="00820914"/>
    <w:rsid w:val="008247D9"/>
    <w:rsid w:val="00825A15"/>
    <w:rsid w:val="00825F46"/>
    <w:rsid w:val="00825FAA"/>
    <w:rsid w:val="00826C3A"/>
    <w:rsid w:val="0083223D"/>
    <w:rsid w:val="008330C9"/>
    <w:rsid w:val="00840117"/>
    <w:rsid w:val="00843C8F"/>
    <w:rsid w:val="00844290"/>
    <w:rsid w:val="008443B1"/>
    <w:rsid w:val="00844507"/>
    <w:rsid w:val="0084490D"/>
    <w:rsid w:val="00844A00"/>
    <w:rsid w:val="00845999"/>
    <w:rsid w:val="00846F1B"/>
    <w:rsid w:val="0085186B"/>
    <w:rsid w:val="008526D9"/>
    <w:rsid w:val="00857654"/>
    <w:rsid w:val="00857B62"/>
    <w:rsid w:val="00860828"/>
    <w:rsid w:val="008618C1"/>
    <w:rsid w:val="00862EBB"/>
    <w:rsid w:val="008631DD"/>
    <w:rsid w:val="008703DB"/>
    <w:rsid w:val="00872CE4"/>
    <w:rsid w:val="0087459C"/>
    <w:rsid w:val="00877E4D"/>
    <w:rsid w:val="00880D74"/>
    <w:rsid w:val="00881BAB"/>
    <w:rsid w:val="00881D84"/>
    <w:rsid w:val="008827AB"/>
    <w:rsid w:val="00883470"/>
    <w:rsid w:val="00884BA6"/>
    <w:rsid w:val="008858F6"/>
    <w:rsid w:val="00892BDA"/>
    <w:rsid w:val="00892DE8"/>
    <w:rsid w:val="008A072E"/>
    <w:rsid w:val="008A3A9E"/>
    <w:rsid w:val="008A4942"/>
    <w:rsid w:val="008A4B8E"/>
    <w:rsid w:val="008A53DE"/>
    <w:rsid w:val="008A561B"/>
    <w:rsid w:val="008A6628"/>
    <w:rsid w:val="008B029B"/>
    <w:rsid w:val="008B1D39"/>
    <w:rsid w:val="008B5573"/>
    <w:rsid w:val="008C24AF"/>
    <w:rsid w:val="008C6135"/>
    <w:rsid w:val="008D0766"/>
    <w:rsid w:val="008D12B2"/>
    <w:rsid w:val="008D1C74"/>
    <w:rsid w:val="008D4521"/>
    <w:rsid w:val="008D4BDD"/>
    <w:rsid w:val="008D5387"/>
    <w:rsid w:val="008D60F8"/>
    <w:rsid w:val="008D7591"/>
    <w:rsid w:val="008E1EA1"/>
    <w:rsid w:val="008E337E"/>
    <w:rsid w:val="008E47C0"/>
    <w:rsid w:val="008E6AAE"/>
    <w:rsid w:val="008F1D6D"/>
    <w:rsid w:val="008F468B"/>
    <w:rsid w:val="008F52D0"/>
    <w:rsid w:val="008F6AA2"/>
    <w:rsid w:val="00900116"/>
    <w:rsid w:val="00901F7C"/>
    <w:rsid w:val="009055EE"/>
    <w:rsid w:val="00906166"/>
    <w:rsid w:val="00910B36"/>
    <w:rsid w:val="00913858"/>
    <w:rsid w:val="009166AD"/>
    <w:rsid w:val="0091776B"/>
    <w:rsid w:val="00917C51"/>
    <w:rsid w:val="009209E8"/>
    <w:rsid w:val="009211B4"/>
    <w:rsid w:val="00922373"/>
    <w:rsid w:val="00922592"/>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475E"/>
    <w:rsid w:val="00946789"/>
    <w:rsid w:val="009546B7"/>
    <w:rsid w:val="00955047"/>
    <w:rsid w:val="00955238"/>
    <w:rsid w:val="009558DD"/>
    <w:rsid w:val="009613A3"/>
    <w:rsid w:val="0096147D"/>
    <w:rsid w:val="0096479F"/>
    <w:rsid w:val="00965552"/>
    <w:rsid w:val="0096574A"/>
    <w:rsid w:val="0096617A"/>
    <w:rsid w:val="00967429"/>
    <w:rsid w:val="009700E7"/>
    <w:rsid w:val="009701A2"/>
    <w:rsid w:val="00975775"/>
    <w:rsid w:val="00977D99"/>
    <w:rsid w:val="00981749"/>
    <w:rsid w:val="00983E4E"/>
    <w:rsid w:val="009840B0"/>
    <w:rsid w:val="00984531"/>
    <w:rsid w:val="0098659E"/>
    <w:rsid w:val="009869E5"/>
    <w:rsid w:val="009869F3"/>
    <w:rsid w:val="00991F92"/>
    <w:rsid w:val="0099239A"/>
    <w:rsid w:val="009930AE"/>
    <w:rsid w:val="00994368"/>
    <w:rsid w:val="009960AD"/>
    <w:rsid w:val="009A089A"/>
    <w:rsid w:val="009A456E"/>
    <w:rsid w:val="009A6799"/>
    <w:rsid w:val="009A693B"/>
    <w:rsid w:val="009A7284"/>
    <w:rsid w:val="009A75CB"/>
    <w:rsid w:val="009B074B"/>
    <w:rsid w:val="009B0A3E"/>
    <w:rsid w:val="009C4BB9"/>
    <w:rsid w:val="009C4C50"/>
    <w:rsid w:val="009C7D0A"/>
    <w:rsid w:val="009C7FD8"/>
    <w:rsid w:val="009D05BF"/>
    <w:rsid w:val="009D2432"/>
    <w:rsid w:val="009D5990"/>
    <w:rsid w:val="009E142A"/>
    <w:rsid w:val="009E36F0"/>
    <w:rsid w:val="009E5184"/>
    <w:rsid w:val="009F064F"/>
    <w:rsid w:val="009F11C8"/>
    <w:rsid w:val="009F15EF"/>
    <w:rsid w:val="009F24D1"/>
    <w:rsid w:val="009F3359"/>
    <w:rsid w:val="009F3D47"/>
    <w:rsid w:val="009F406B"/>
    <w:rsid w:val="009F4563"/>
    <w:rsid w:val="00A01EFD"/>
    <w:rsid w:val="00A039D2"/>
    <w:rsid w:val="00A04B51"/>
    <w:rsid w:val="00A05781"/>
    <w:rsid w:val="00A068B7"/>
    <w:rsid w:val="00A069FC"/>
    <w:rsid w:val="00A17158"/>
    <w:rsid w:val="00A2031C"/>
    <w:rsid w:val="00A20856"/>
    <w:rsid w:val="00A2140F"/>
    <w:rsid w:val="00A252A2"/>
    <w:rsid w:val="00A25A68"/>
    <w:rsid w:val="00A2788F"/>
    <w:rsid w:val="00A27D53"/>
    <w:rsid w:val="00A3040B"/>
    <w:rsid w:val="00A319A4"/>
    <w:rsid w:val="00A31FE5"/>
    <w:rsid w:val="00A320D2"/>
    <w:rsid w:val="00A32D75"/>
    <w:rsid w:val="00A33EC9"/>
    <w:rsid w:val="00A34B53"/>
    <w:rsid w:val="00A377F1"/>
    <w:rsid w:val="00A40087"/>
    <w:rsid w:val="00A41CA5"/>
    <w:rsid w:val="00A426D2"/>
    <w:rsid w:val="00A46BC3"/>
    <w:rsid w:val="00A51A47"/>
    <w:rsid w:val="00A5323E"/>
    <w:rsid w:val="00A532A5"/>
    <w:rsid w:val="00A5538A"/>
    <w:rsid w:val="00A57A24"/>
    <w:rsid w:val="00A57C84"/>
    <w:rsid w:val="00A63DE3"/>
    <w:rsid w:val="00A648D2"/>
    <w:rsid w:val="00A648FB"/>
    <w:rsid w:val="00A665B8"/>
    <w:rsid w:val="00A67621"/>
    <w:rsid w:val="00A70DE0"/>
    <w:rsid w:val="00A81B56"/>
    <w:rsid w:val="00A83F70"/>
    <w:rsid w:val="00A841E3"/>
    <w:rsid w:val="00A86E53"/>
    <w:rsid w:val="00A920ED"/>
    <w:rsid w:val="00A92497"/>
    <w:rsid w:val="00A97447"/>
    <w:rsid w:val="00AA0C7F"/>
    <w:rsid w:val="00AA1E25"/>
    <w:rsid w:val="00AA65EF"/>
    <w:rsid w:val="00AA6837"/>
    <w:rsid w:val="00AB07FC"/>
    <w:rsid w:val="00AB0BCB"/>
    <w:rsid w:val="00AB111F"/>
    <w:rsid w:val="00AB1B7A"/>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1B2"/>
    <w:rsid w:val="00AE2F7F"/>
    <w:rsid w:val="00AF35AE"/>
    <w:rsid w:val="00AF394B"/>
    <w:rsid w:val="00AF6221"/>
    <w:rsid w:val="00AF6C87"/>
    <w:rsid w:val="00AF7196"/>
    <w:rsid w:val="00AF7F04"/>
    <w:rsid w:val="00B006E0"/>
    <w:rsid w:val="00B0365E"/>
    <w:rsid w:val="00B03D5C"/>
    <w:rsid w:val="00B12CAE"/>
    <w:rsid w:val="00B12DA9"/>
    <w:rsid w:val="00B12E81"/>
    <w:rsid w:val="00B1771E"/>
    <w:rsid w:val="00B20979"/>
    <w:rsid w:val="00B20B9D"/>
    <w:rsid w:val="00B20CA6"/>
    <w:rsid w:val="00B21830"/>
    <w:rsid w:val="00B24130"/>
    <w:rsid w:val="00B24BED"/>
    <w:rsid w:val="00B256CD"/>
    <w:rsid w:val="00B3066F"/>
    <w:rsid w:val="00B31572"/>
    <w:rsid w:val="00B32FDE"/>
    <w:rsid w:val="00B3485C"/>
    <w:rsid w:val="00B3551C"/>
    <w:rsid w:val="00B41CC5"/>
    <w:rsid w:val="00B4456E"/>
    <w:rsid w:val="00B455A2"/>
    <w:rsid w:val="00B5121C"/>
    <w:rsid w:val="00B54FE9"/>
    <w:rsid w:val="00B55DD4"/>
    <w:rsid w:val="00B60D21"/>
    <w:rsid w:val="00B61DB0"/>
    <w:rsid w:val="00B628A3"/>
    <w:rsid w:val="00B635C3"/>
    <w:rsid w:val="00B64E0D"/>
    <w:rsid w:val="00B65DD7"/>
    <w:rsid w:val="00B66B82"/>
    <w:rsid w:val="00B71A77"/>
    <w:rsid w:val="00B761D0"/>
    <w:rsid w:val="00B76B5B"/>
    <w:rsid w:val="00B770A1"/>
    <w:rsid w:val="00B836E8"/>
    <w:rsid w:val="00B83FBC"/>
    <w:rsid w:val="00B841A4"/>
    <w:rsid w:val="00B871DD"/>
    <w:rsid w:val="00B87B57"/>
    <w:rsid w:val="00B96337"/>
    <w:rsid w:val="00BA123C"/>
    <w:rsid w:val="00BA1954"/>
    <w:rsid w:val="00BA5F64"/>
    <w:rsid w:val="00BB33FD"/>
    <w:rsid w:val="00BB33FE"/>
    <w:rsid w:val="00BB424E"/>
    <w:rsid w:val="00BB5C5F"/>
    <w:rsid w:val="00BB612A"/>
    <w:rsid w:val="00BC193E"/>
    <w:rsid w:val="00BC4F1B"/>
    <w:rsid w:val="00BC6F1B"/>
    <w:rsid w:val="00BC753E"/>
    <w:rsid w:val="00BC7668"/>
    <w:rsid w:val="00BD1FA5"/>
    <w:rsid w:val="00BD2812"/>
    <w:rsid w:val="00BD4448"/>
    <w:rsid w:val="00BD6949"/>
    <w:rsid w:val="00BE4B8D"/>
    <w:rsid w:val="00BE5EB9"/>
    <w:rsid w:val="00BE63A4"/>
    <w:rsid w:val="00BE73E9"/>
    <w:rsid w:val="00BF0B2C"/>
    <w:rsid w:val="00BF0C97"/>
    <w:rsid w:val="00BF28EC"/>
    <w:rsid w:val="00BF51F6"/>
    <w:rsid w:val="00BF682C"/>
    <w:rsid w:val="00BF7476"/>
    <w:rsid w:val="00C02D9A"/>
    <w:rsid w:val="00C06808"/>
    <w:rsid w:val="00C10EEC"/>
    <w:rsid w:val="00C12240"/>
    <w:rsid w:val="00C138B2"/>
    <w:rsid w:val="00C13F57"/>
    <w:rsid w:val="00C17074"/>
    <w:rsid w:val="00C1758E"/>
    <w:rsid w:val="00C21672"/>
    <w:rsid w:val="00C22755"/>
    <w:rsid w:val="00C2308B"/>
    <w:rsid w:val="00C31F14"/>
    <w:rsid w:val="00C34E9B"/>
    <w:rsid w:val="00C34FE2"/>
    <w:rsid w:val="00C36041"/>
    <w:rsid w:val="00C36B8D"/>
    <w:rsid w:val="00C402C9"/>
    <w:rsid w:val="00C406A0"/>
    <w:rsid w:val="00C40986"/>
    <w:rsid w:val="00C41B7F"/>
    <w:rsid w:val="00C41C1D"/>
    <w:rsid w:val="00C421A0"/>
    <w:rsid w:val="00C439B2"/>
    <w:rsid w:val="00C44001"/>
    <w:rsid w:val="00C4439D"/>
    <w:rsid w:val="00C45AC1"/>
    <w:rsid w:val="00C45F5C"/>
    <w:rsid w:val="00C466A2"/>
    <w:rsid w:val="00C46AF0"/>
    <w:rsid w:val="00C479FE"/>
    <w:rsid w:val="00C47EB3"/>
    <w:rsid w:val="00C50B1D"/>
    <w:rsid w:val="00C53ADD"/>
    <w:rsid w:val="00C54FFD"/>
    <w:rsid w:val="00C56178"/>
    <w:rsid w:val="00C57D52"/>
    <w:rsid w:val="00C603C1"/>
    <w:rsid w:val="00C60F49"/>
    <w:rsid w:val="00C62E07"/>
    <w:rsid w:val="00C63C53"/>
    <w:rsid w:val="00C70B15"/>
    <w:rsid w:val="00C70F4F"/>
    <w:rsid w:val="00C80ECD"/>
    <w:rsid w:val="00C8206E"/>
    <w:rsid w:val="00C822C0"/>
    <w:rsid w:val="00C83BA2"/>
    <w:rsid w:val="00C840F2"/>
    <w:rsid w:val="00C8538F"/>
    <w:rsid w:val="00C9122B"/>
    <w:rsid w:val="00C91EEF"/>
    <w:rsid w:val="00C9683B"/>
    <w:rsid w:val="00CA0EF6"/>
    <w:rsid w:val="00CA31DB"/>
    <w:rsid w:val="00CA4361"/>
    <w:rsid w:val="00CB21A0"/>
    <w:rsid w:val="00CB26B0"/>
    <w:rsid w:val="00CB2ACC"/>
    <w:rsid w:val="00CC0A81"/>
    <w:rsid w:val="00CC41D4"/>
    <w:rsid w:val="00CD2724"/>
    <w:rsid w:val="00CD33AB"/>
    <w:rsid w:val="00CD4A09"/>
    <w:rsid w:val="00CD5E71"/>
    <w:rsid w:val="00CD6B61"/>
    <w:rsid w:val="00CE386B"/>
    <w:rsid w:val="00CF08A4"/>
    <w:rsid w:val="00CF0C7B"/>
    <w:rsid w:val="00CF1C70"/>
    <w:rsid w:val="00CF291C"/>
    <w:rsid w:val="00CF4B54"/>
    <w:rsid w:val="00D00A26"/>
    <w:rsid w:val="00D02613"/>
    <w:rsid w:val="00D060F5"/>
    <w:rsid w:val="00D06613"/>
    <w:rsid w:val="00D119E0"/>
    <w:rsid w:val="00D1210A"/>
    <w:rsid w:val="00D12679"/>
    <w:rsid w:val="00D13FCC"/>
    <w:rsid w:val="00D149B3"/>
    <w:rsid w:val="00D14E0D"/>
    <w:rsid w:val="00D15B9A"/>
    <w:rsid w:val="00D15D80"/>
    <w:rsid w:val="00D17D8C"/>
    <w:rsid w:val="00D21BE7"/>
    <w:rsid w:val="00D26793"/>
    <w:rsid w:val="00D27953"/>
    <w:rsid w:val="00D334C0"/>
    <w:rsid w:val="00D36619"/>
    <w:rsid w:val="00D3707C"/>
    <w:rsid w:val="00D40EAB"/>
    <w:rsid w:val="00D450F4"/>
    <w:rsid w:val="00D45431"/>
    <w:rsid w:val="00D46B98"/>
    <w:rsid w:val="00D505AC"/>
    <w:rsid w:val="00D50730"/>
    <w:rsid w:val="00D50E97"/>
    <w:rsid w:val="00D539DF"/>
    <w:rsid w:val="00D53B3B"/>
    <w:rsid w:val="00D542EE"/>
    <w:rsid w:val="00D54F3E"/>
    <w:rsid w:val="00D577AF"/>
    <w:rsid w:val="00D57932"/>
    <w:rsid w:val="00D60D28"/>
    <w:rsid w:val="00D63400"/>
    <w:rsid w:val="00D63B7C"/>
    <w:rsid w:val="00D65F39"/>
    <w:rsid w:val="00D664CF"/>
    <w:rsid w:val="00D67757"/>
    <w:rsid w:val="00D72D71"/>
    <w:rsid w:val="00D7654E"/>
    <w:rsid w:val="00D809A8"/>
    <w:rsid w:val="00D82B9E"/>
    <w:rsid w:val="00D83166"/>
    <w:rsid w:val="00D85475"/>
    <w:rsid w:val="00D86304"/>
    <w:rsid w:val="00D869DC"/>
    <w:rsid w:val="00D87DC8"/>
    <w:rsid w:val="00D9044D"/>
    <w:rsid w:val="00D90F3B"/>
    <w:rsid w:val="00D926B2"/>
    <w:rsid w:val="00D94EB2"/>
    <w:rsid w:val="00D97BDD"/>
    <w:rsid w:val="00DA2563"/>
    <w:rsid w:val="00DA318F"/>
    <w:rsid w:val="00DA380B"/>
    <w:rsid w:val="00DA5D92"/>
    <w:rsid w:val="00DB160F"/>
    <w:rsid w:val="00DB50E6"/>
    <w:rsid w:val="00DB5B28"/>
    <w:rsid w:val="00DB7459"/>
    <w:rsid w:val="00DC11FF"/>
    <w:rsid w:val="00DC2BD1"/>
    <w:rsid w:val="00DC32BC"/>
    <w:rsid w:val="00DC3AFD"/>
    <w:rsid w:val="00DC3C54"/>
    <w:rsid w:val="00DC499D"/>
    <w:rsid w:val="00DC7034"/>
    <w:rsid w:val="00DD24EA"/>
    <w:rsid w:val="00DD3685"/>
    <w:rsid w:val="00DD4EEE"/>
    <w:rsid w:val="00DD5A57"/>
    <w:rsid w:val="00DE664E"/>
    <w:rsid w:val="00DE6FEA"/>
    <w:rsid w:val="00DF29E0"/>
    <w:rsid w:val="00DF70D2"/>
    <w:rsid w:val="00E00DF4"/>
    <w:rsid w:val="00E0297A"/>
    <w:rsid w:val="00E05CD7"/>
    <w:rsid w:val="00E121FC"/>
    <w:rsid w:val="00E14149"/>
    <w:rsid w:val="00E155EB"/>
    <w:rsid w:val="00E17B8A"/>
    <w:rsid w:val="00E27F9E"/>
    <w:rsid w:val="00E311A1"/>
    <w:rsid w:val="00E34833"/>
    <w:rsid w:val="00E34FF9"/>
    <w:rsid w:val="00E3576F"/>
    <w:rsid w:val="00E36E35"/>
    <w:rsid w:val="00E40272"/>
    <w:rsid w:val="00E413FB"/>
    <w:rsid w:val="00E41690"/>
    <w:rsid w:val="00E41F24"/>
    <w:rsid w:val="00E4229F"/>
    <w:rsid w:val="00E42A20"/>
    <w:rsid w:val="00E44DC2"/>
    <w:rsid w:val="00E4570B"/>
    <w:rsid w:val="00E45AB6"/>
    <w:rsid w:val="00E463BA"/>
    <w:rsid w:val="00E50150"/>
    <w:rsid w:val="00E501D3"/>
    <w:rsid w:val="00E53FDA"/>
    <w:rsid w:val="00E56EAE"/>
    <w:rsid w:val="00E57D9A"/>
    <w:rsid w:val="00E62EE1"/>
    <w:rsid w:val="00E656AA"/>
    <w:rsid w:val="00E6785B"/>
    <w:rsid w:val="00E67BB4"/>
    <w:rsid w:val="00E702E4"/>
    <w:rsid w:val="00E705A5"/>
    <w:rsid w:val="00E71356"/>
    <w:rsid w:val="00E713BE"/>
    <w:rsid w:val="00E715AA"/>
    <w:rsid w:val="00E718FA"/>
    <w:rsid w:val="00E73C64"/>
    <w:rsid w:val="00E761CC"/>
    <w:rsid w:val="00E76A25"/>
    <w:rsid w:val="00E819A0"/>
    <w:rsid w:val="00E82AFE"/>
    <w:rsid w:val="00E82F94"/>
    <w:rsid w:val="00E8351B"/>
    <w:rsid w:val="00E8434D"/>
    <w:rsid w:val="00E847F7"/>
    <w:rsid w:val="00E84BDF"/>
    <w:rsid w:val="00E86E6A"/>
    <w:rsid w:val="00E87230"/>
    <w:rsid w:val="00E872AD"/>
    <w:rsid w:val="00E87666"/>
    <w:rsid w:val="00E9078D"/>
    <w:rsid w:val="00E912E2"/>
    <w:rsid w:val="00E92B97"/>
    <w:rsid w:val="00E92E6C"/>
    <w:rsid w:val="00E94DA1"/>
    <w:rsid w:val="00E964E5"/>
    <w:rsid w:val="00E96D5C"/>
    <w:rsid w:val="00EA076E"/>
    <w:rsid w:val="00EA75E3"/>
    <w:rsid w:val="00EB19B3"/>
    <w:rsid w:val="00EB1C0E"/>
    <w:rsid w:val="00EB312C"/>
    <w:rsid w:val="00EB5210"/>
    <w:rsid w:val="00EC22AB"/>
    <w:rsid w:val="00EC767D"/>
    <w:rsid w:val="00ED7DB6"/>
    <w:rsid w:val="00EE1040"/>
    <w:rsid w:val="00EE2F7B"/>
    <w:rsid w:val="00EE4888"/>
    <w:rsid w:val="00EE7991"/>
    <w:rsid w:val="00EF0DD2"/>
    <w:rsid w:val="00EF4BD4"/>
    <w:rsid w:val="00F00A1D"/>
    <w:rsid w:val="00F011EE"/>
    <w:rsid w:val="00F04F36"/>
    <w:rsid w:val="00F077F5"/>
    <w:rsid w:val="00F101CF"/>
    <w:rsid w:val="00F10359"/>
    <w:rsid w:val="00F141A0"/>
    <w:rsid w:val="00F1438C"/>
    <w:rsid w:val="00F21F0C"/>
    <w:rsid w:val="00F21FD7"/>
    <w:rsid w:val="00F22CC8"/>
    <w:rsid w:val="00F2452B"/>
    <w:rsid w:val="00F27F0C"/>
    <w:rsid w:val="00F31749"/>
    <w:rsid w:val="00F3403B"/>
    <w:rsid w:val="00F360D6"/>
    <w:rsid w:val="00F37DC2"/>
    <w:rsid w:val="00F41097"/>
    <w:rsid w:val="00F4197F"/>
    <w:rsid w:val="00F42B8A"/>
    <w:rsid w:val="00F44D8C"/>
    <w:rsid w:val="00F47920"/>
    <w:rsid w:val="00F5283D"/>
    <w:rsid w:val="00F52D03"/>
    <w:rsid w:val="00F57796"/>
    <w:rsid w:val="00F61283"/>
    <w:rsid w:val="00F63A6B"/>
    <w:rsid w:val="00F65CFD"/>
    <w:rsid w:val="00F6738F"/>
    <w:rsid w:val="00F67785"/>
    <w:rsid w:val="00F72E4D"/>
    <w:rsid w:val="00F73D80"/>
    <w:rsid w:val="00F7412A"/>
    <w:rsid w:val="00F81D99"/>
    <w:rsid w:val="00F8559E"/>
    <w:rsid w:val="00F85A84"/>
    <w:rsid w:val="00F94DA0"/>
    <w:rsid w:val="00F95020"/>
    <w:rsid w:val="00F95580"/>
    <w:rsid w:val="00FA6BE0"/>
    <w:rsid w:val="00FA72A6"/>
    <w:rsid w:val="00FB1EB5"/>
    <w:rsid w:val="00FB5939"/>
    <w:rsid w:val="00FB5EA4"/>
    <w:rsid w:val="00FC2089"/>
    <w:rsid w:val="00FC3E48"/>
    <w:rsid w:val="00FC44AA"/>
    <w:rsid w:val="00FC6F7D"/>
    <w:rsid w:val="00FD026D"/>
    <w:rsid w:val="00FD0E95"/>
    <w:rsid w:val="00FD28D5"/>
    <w:rsid w:val="00FE0791"/>
    <w:rsid w:val="00FE2F34"/>
    <w:rsid w:val="00FE3038"/>
    <w:rsid w:val="00FE3D42"/>
    <w:rsid w:val="00FF2520"/>
    <w:rsid w:val="00FF2E08"/>
    <w:rsid w:val="00FF4215"/>
    <w:rsid w:val="00FF4C85"/>
    <w:rsid w:val="00FF63F7"/>
    <w:rsid w:val="00FF7BA0"/>
    <w:rsid w:val="011E3D92"/>
    <w:rsid w:val="01287593"/>
    <w:rsid w:val="014D6DB0"/>
    <w:rsid w:val="019239B4"/>
    <w:rsid w:val="019846AC"/>
    <w:rsid w:val="019B1886"/>
    <w:rsid w:val="01AD3593"/>
    <w:rsid w:val="01C401C9"/>
    <w:rsid w:val="01CC1A40"/>
    <w:rsid w:val="01D35577"/>
    <w:rsid w:val="01D9415D"/>
    <w:rsid w:val="01EB45BC"/>
    <w:rsid w:val="01EF572E"/>
    <w:rsid w:val="023615AF"/>
    <w:rsid w:val="024141DC"/>
    <w:rsid w:val="02497414"/>
    <w:rsid w:val="029C724C"/>
    <w:rsid w:val="02E826F7"/>
    <w:rsid w:val="033E071B"/>
    <w:rsid w:val="03465822"/>
    <w:rsid w:val="039468B4"/>
    <w:rsid w:val="04117BDE"/>
    <w:rsid w:val="0451522F"/>
    <w:rsid w:val="04885E6D"/>
    <w:rsid w:val="04BC223F"/>
    <w:rsid w:val="04E470A0"/>
    <w:rsid w:val="053C0C8A"/>
    <w:rsid w:val="054144F3"/>
    <w:rsid w:val="0596513B"/>
    <w:rsid w:val="05987BC0"/>
    <w:rsid w:val="05A218FD"/>
    <w:rsid w:val="05B22F4A"/>
    <w:rsid w:val="05C869C2"/>
    <w:rsid w:val="067D155B"/>
    <w:rsid w:val="06C00186"/>
    <w:rsid w:val="07302A71"/>
    <w:rsid w:val="073562D9"/>
    <w:rsid w:val="07395CFF"/>
    <w:rsid w:val="0757624F"/>
    <w:rsid w:val="076D0359"/>
    <w:rsid w:val="07C37770"/>
    <w:rsid w:val="07CF228A"/>
    <w:rsid w:val="07E850FA"/>
    <w:rsid w:val="08362309"/>
    <w:rsid w:val="085D5AE7"/>
    <w:rsid w:val="086006A0"/>
    <w:rsid w:val="08912C3E"/>
    <w:rsid w:val="08997D49"/>
    <w:rsid w:val="08A41020"/>
    <w:rsid w:val="08CC4A1B"/>
    <w:rsid w:val="08D062B9"/>
    <w:rsid w:val="09197B3E"/>
    <w:rsid w:val="09570789"/>
    <w:rsid w:val="0973525C"/>
    <w:rsid w:val="098F1CD1"/>
    <w:rsid w:val="09F935EE"/>
    <w:rsid w:val="0A8A06EA"/>
    <w:rsid w:val="0A8F788E"/>
    <w:rsid w:val="0AA51A31"/>
    <w:rsid w:val="0ABB52E5"/>
    <w:rsid w:val="0AD77726"/>
    <w:rsid w:val="0B4B54B1"/>
    <w:rsid w:val="0B6D5629"/>
    <w:rsid w:val="0B8B47FB"/>
    <w:rsid w:val="0B8D66E4"/>
    <w:rsid w:val="0BA53A2D"/>
    <w:rsid w:val="0BD12FF1"/>
    <w:rsid w:val="0C1A784C"/>
    <w:rsid w:val="0C2A5CE1"/>
    <w:rsid w:val="0C7D0506"/>
    <w:rsid w:val="0C9E62AC"/>
    <w:rsid w:val="0CB41A4E"/>
    <w:rsid w:val="0CCC2D67"/>
    <w:rsid w:val="0CDD0FA5"/>
    <w:rsid w:val="0CE2480D"/>
    <w:rsid w:val="0CE42333"/>
    <w:rsid w:val="0DA306EE"/>
    <w:rsid w:val="0DAC2F7A"/>
    <w:rsid w:val="0DE620DB"/>
    <w:rsid w:val="0E107158"/>
    <w:rsid w:val="0E347BBB"/>
    <w:rsid w:val="0E3C1CFB"/>
    <w:rsid w:val="0E5B6625"/>
    <w:rsid w:val="0E6D0107"/>
    <w:rsid w:val="0E9272B5"/>
    <w:rsid w:val="0EB256CB"/>
    <w:rsid w:val="0EDE2DB2"/>
    <w:rsid w:val="0EFB1BB6"/>
    <w:rsid w:val="0F44355D"/>
    <w:rsid w:val="0F4C41C0"/>
    <w:rsid w:val="0F4E7C06"/>
    <w:rsid w:val="0F5576A6"/>
    <w:rsid w:val="0F655282"/>
    <w:rsid w:val="0F75161B"/>
    <w:rsid w:val="0F825E34"/>
    <w:rsid w:val="0F857785"/>
    <w:rsid w:val="0FA1450C"/>
    <w:rsid w:val="0FC226D4"/>
    <w:rsid w:val="10B60D4A"/>
    <w:rsid w:val="10EC784A"/>
    <w:rsid w:val="10F7015B"/>
    <w:rsid w:val="11050ACA"/>
    <w:rsid w:val="112453F4"/>
    <w:rsid w:val="115824E2"/>
    <w:rsid w:val="11CB1D14"/>
    <w:rsid w:val="11DA38D8"/>
    <w:rsid w:val="11E9219A"/>
    <w:rsid w:val="11F70C71"/>
    <w:rsid w:val="12222373"/>
    <w:rsid w:val="127C4DBC"/>
    <w:rsid w:val="128C77F4"/>
    <w:rsid w:val="128F2D41"/>
    <w:rsid w:val="128F3808"/>
    <w:rsid w:val="129C6D40"/>
    <w:rsid w:val="12A04F4F"/>
    <w:rsid w:val="12B15EBF"/>
    <w:rsid w:val="12F47048"/>
    <w:rsid w:val="131462C7"/>
    <w:rsid w:val="13370CE3"/>
    <w:rsid w:val="137D0DEC"/>
    <w:rsid w:val="13F111A4"/>
    <w:rsid w:val="141D25CF"/>
    <w:rsid w:val="14221993"/>
    <w:rsid w:val="14642A47"/>
    <w:rsid w:val="14816C72"/>
    <w:rsid w:val="14E47444"/>
    <w:rsid w:val="151948F4"/>
    <w:rsid w:val="15336765"/>
    <w:rsid w:val="156264EB"/>
    <w:rsid w:val="15791A87"/>
    <w:rsid w:val="15AA7E92"/>
    <w:rsid w:val="15D13671"/>
    <w:rsid w:val="15FD2114"/>
    <w:rsid w:val="160A7825"/>
    <w:rsid w:val="161A0B74"/>
    <w:rsid w:val="168510F5"/>
    <w:rsid w:val="168B7CC4"/>
    <w:rsid w:val="16AD3796"/>
    <w:rsid w:val="16CD3E38"/>
    <w:rsid w:val="171E421F"/>
    <w:rsid w:val="17262990"/>
    <w:rsid w:val="17306175"/>
    <w:rsid w:val="1739327C"/>
    <w:rsid w:val="174340FA"/>
    <w:rsid w:val="177660C1"/>
    <w:rsid w:val="17D0726A"/>
    <w:rsid w:val="18147845"/>
    <w:rsid w:val="18194E5B"/>
    <w:rsid w:val="181E2472"/>
    <w:rsid w:val="18AF4CD0"/>
    <w:rsid w:val="18B02D32"/>
    <w:rsid w:val="18D53221"/>
    <w:rsid w:val="18E11E1D"/>
    <w:rsid w:val="19043F59"/>
    <w:rsid w:val="19351120"/>
    <w:rsid w:val="1968609A"/>
    <w:rsid w:val="19866520"/>
    <w:rsid w:val="198B3972"/>
    <w:rsid w:val="19A94B5B"/>
    <w:rsid w:val="19BB266E"/>
    <w:rsid w:val="19D83220"/>
    <w:rsid w:val="1A0F4768"/>
    <w:rsid w:val="1A2B77F4"/>
    <w:rsid w:val="1A5142F6"/>
    <w:rsid w:val="1A843352"/>
    <w:rsid w:val="1A935399"/>
    <w:rsid w:val="1AC45552"/>
    <w:rsid w:val="1B281987"/>
    <w:rsid w:val="1B3E76FC"/>
    <w:rsid w:val="1B8F0552"/>
    <w:rsid w:val="1B8F5B60"/>
    <w:rsid w:val="1BBA2978"/>
    <w:rsid w:val="1BBB0703"/>
    <w:rsid w:val="1BD10986"/>
    <w:rsid w:val="1BD664C1"/>
    <w:rsid w:val="1BF9747E"/>
    <w:rsid w:val="1C0022EB"/>
    <w:rsid w:val="1C136791"/>
    <w:rsid w:val="1C4579BB"/>
    <w:rsid w:val="1C67350C"/>
    <w:rsid w:val="1C8D50AC"/>
    <w:rsid w:val="1CB11B06"/>
    <w:rsid w:val="1CC730D8"/>
    <w:rsid w:val="1CCF41FE"/>
    <w:rsid w:val="1CD61BD8"/>
    <w:rsid w:val="1D2027D7"/>
    <w:rsid w:val="1D2A5927"/>
    <w:rsid w:val="1D300C7D"/>
    <w:rsid w:val="1D5F5A06"/>
    <w:rsid w:val="1DDA73A8"/>
    <w:rsid w:val="1DEA03FA"/>
    <w:rsid w:val="1DF0665E"/>
    <w:rsid w:val="1E1862E1"/>
    <w:rsid w:val="1E3D18A3"/>
    <w:rsid w:val="1E4C366C"/>
    <w:rsid w:val="1E824807"/>
    <w:rsid w:val="1E8A0861"/>
    <w:rsid w:val="1EB03145"/>
    <w:rsid w:val="1ECE5E00"/>
    <w:rsid w:val="1EDB2E6A"/>
    <w:rsid w:val="1EDC730E"/>
    <w:rsid w:val="1F2C479B"/>
    <w:rsid w:val="1F6A2B6C"/>
    <w:rsid w:val="1F780B35"/>
    <w:rsid w:val="205B0707"/>
    <w:rsid w:val="20646A1B"/>
    <w:rsid w:val="208B1EE4"/>
    <w:rsid w:val="20C75D9C"/>
    <w:rsid w:val="211704C9"/>
    <w:rsid w:val="213B1B76"/>
    <w:rsid w:val="21821CC3"/>
    <w:rsid w:val="21845A3B"/>
    <w:rsid w:val="21AA4876"/>
    <w:rsid w:val="21AB746C"/>
    <w:rsid w:val="21DA72F6"/>
    <w:rsid w:val="21E9221E"/>
    <w:rsid w:val="21F37F51"/>
    <w:rsid w:val="223033FD"/>
    <w:rsid w:val="223631D9"/>
    <w:rsid w:val="223B434C"/>
    <w:rsid w:val="22B756A4"/>
    <w:rsid w:val="22CE584C"/>
    <w:rsid w:val="22D24889"/>
    <w:rsid w:val="22EF2485"/>
    <w:rsid w:val="2342170A"/>
    <w:rsid w:val="23B22249"/>
    <w:rsid w:val="23E6478B"/>
    <w:rsid w:val="23ED5B1A"/>
    <w:rsid w:val="23FC43CB"/>
    <w:rsid w:val="24855D52"/>
    <w:rsid w:val="24C42215"/>
    <w:rsid w:val="24F271AB"/>
    <w:rsid w:val="24FB4266"/>
    <w:rsid w:val="252E6649"/>
    <w:rsid w:val="25AF0BFD"/>
    <w:rsid w:val="26282E39"/>
    <w:rsid w:val="267C13D7"/>
    <w:rsid w:val="267C3185"/>
    <w:rsid w:val="26BB5A5B"/>
    <w:rsid w:val="27210747"/>
    <w:rsid w:val="27363334"/>
    <w:rsid w:val="27535154"/>
    <w:rsid w:val="27541D8F"/>
    <w:rsid w:val="27ED433A"/>
    <w:rsid w:val="28092E82"/>
    <w:rsid w:val="285831A2"/>
    <w:rsid w:val="28D771B3"/>
    <w:rsid w:val="296A5A6C"/>
    <w:rsid w:val="298F1421"/>
    <w:rsid w:val="2A5266D7"/>
    <w:rsid w:val="2AD417E1"/>
    <w:rsid w:val="2B1A4D1A"/>
    <w:rsid w:val="2B286BBF"/>
    <w:rsid w:val="2B2B0C85"/>
    <w:rsid w:val="2BAC62BA"/>
    <w:rsid w:val="2BC03B14"/>
    <w:rsid w:val="2BC25ADE"/>
    <w:rsid w:val="2C034D0D"/>
    <w:rsid w:val="2C4B7881"/>
    <w:rsid w:val="2C7C3EDF"/>
    <w:rsid w:val="2CD75F02"/>
    <w:rsid w:val="2CE33F5E"/>
    <w:rsid w:val="2CF717B7"/>
    <w:rsid w:val="2D5C3385"/>
    <w:rsid w:val="2DAD00C8"/>
    <w:rsid w:val="2DB61DC2"/>
    <w:rsid w:val="2DBE4083"/>
    <w:rsid w:val="2DCF003E"/>
    <w:rsid w:val="2DE0049D"/>
    <w:rsid w:val="2DE955A4"/>
    <w:rsid w:val="2DEC6E42"/>
    <w:rsid w:val="2E3A195C"/>
    <w:rsid w:val="2E544B59"/>
    <w:rsid w:val="2E5D389C"/>
    <w:rsid w:val="2EAD65D1"/>
    <w:rsid w:val="2EED4C20"/>
    <w:rsid w:val="2F350375"/>
    <w:rsid w:val="2F396887"/>
    <w:rsid w:val="2F397C8E"/>
    <w:rsid w:val="2F561582"/>
    <w:rsid w:val="2F7215C9"/>
    <w:rsid w:val="2F9C21A2"/>
    <w:rsid w:val="2FB614B6"/>
    <w:rsid w:val="2FC327B5"/>
    <w:rsid w:val="2FC46C7B"/>
    <w:rsid w:val="300C7328"/>
    <w:rsid w:val="30894E1C"/>
    <w:rsid w:val="30C2251E"/>
    <w:rsid w:val="30EE1123"/>
    <w:rsid w:val="312F7772"/>
    <w:rsid w:val="31342080"/>
    <w:rsid w:val="31716B10"/>
    <w:rsid w:val="31923564"/>
    <w:rsid w:val="328C4750"/>
    <w:rsid w:val="32916000"/>
    <w:rsid w:val="32B62FD1"/>
    <w:rsid w:val="33136C1F"/>
    <w:rsid w:val="332561EC"/>
    <w:rsid w:val="33546504"/>
    <w:rsid w:val="33550FE6"/>
    <w:rsid w:val="346314E0"/>
    <w:rsid w:val="346911EC"/>
    <w:rsid w:val="34AC10D9"/>
    <w:rsid w:val="34DB551B"/>
    <w:rsid w:val="35017B30"/>
    <w:rsid w:val="351E0F07"/>
    <w:rsid w:val="35356A1E"/>
    <w:rsid w:val="35CF5CAA"/>
    <w:rsid w:val="35FA7C22"/>
    <w:rsid w:val="361F01B1"/>
    <w:rsid w:val="36356EAC"/>
    <w:rsid w:val="363629EF"/>
    <w:rsid w:val="36934052"/>
    <w:rsid w:val="36BA5D2F"/>
    <w:rsid w:val="36C028F9"/>
    <w:rsid w:val="36C73FA8"/>
    <w:rsid w:val="36CA3A99"/>
    <w:rsid w:val="37596E97"/>
    <w:rsid w:val="3772053F"/>
    <w:rsid w:val="37802DC5"/>
    <w:rsid w:val="37B4116F"/>
    <w:rsid w:val="382D3970"/>
    <w:rsid w:val="385B709E"/>
    <w:rsid w:val="386901D1"/>
    <w:rsid w:val="387D6E41"/>
    <w:rsid w:val="38926838"/>
    <w:rsid w:val="38A51099"/>
    <w:rsid w:val="38CF4219"/>
    <w:rsid w:val="38FD1F03"/>
    <w:rsid w:val="3916459E"/>
    <w:rsid w:val="39206C68"/>
    <w:rsid w:val="394E5484"/>
    <w:rsid w:val="39513FFD"/>
    <w:rsid w:val="39777169"/>
    <w:rsid w:val="39805ED7"/>
    <w:rsid w:val="3A45173C"/>
    <w:rsid w:val="3A5D4428"/>
    <w:rsid w:val="3A7E0A06"/>
    <w:rsid w:val="3A972710"/>
    <w:rsid w:val="3AE62523"/>
    <w:rsid w:val="3B6D7604"/>
    <w:rsid w:val="3BBD1F8F"/>
    <w:rsid w:val="3BD57E89"/>
    <w:rsid w:val="3BEF6D08"/>
    <w:rsid w:val="3C0E6DA8"/>
    <w:rsid w:val="3C7E335B"/>
    <w:rsid w:val="3C8841DA"/>
    <w:rsid w:val="3CDE6407"/>
    <w:rsid w:val="3D0715A3"/>
    <w:rsid w:val="3D52271E"/>
    <w:rsid w:val="3DF5764D"/>
    <w:rsid w:val="3E43485C"/>
    <w:rsid w:val="3EA44A0B"/>
    <w:rsid w:val="3F600076"/>
    <w:rsid w:val="3F661CB7"/>
    <w:rsid w:val="3FEE34B3"/>
    <w:rsid w:val="404A33D6"/>
    <w:rsid w:val="405C7E57"/>
    <w:rsid w:val="40E77274"/>
    <w:rsid w:val="41113709"/>
    <w:rsid w:val="414D154E"/>
    <w:rsid w:val="415E7F2C"/>
    <w:rsid w:val="41A76EB0"/>
    <w:rsid w:val="42116A20"/>
    <w:rsid w:val="4235270E"/>
    <w:rsid w:val="423F56E5"/>
    <w:rsid w:val="42441CFA"/>
    <w:rsid w:val="424961B9"/>
    <w:rsid w:val="42827D55"/>
    <w:rsid w:val="42B07FE6"/>
    <w:rsid w:val="42B37AD7"/>
    <w:rsid w:val="42E27706"/>
    <w:rsid w:val="42E3660E"/>
    <w:rsid w:val="42F951EF"/>
    <w:rsid w:val="42FB581B"/>
    <w:rsid w:val="43095949"/>
    <w:rsid w:val="436D5ED7"/>
    <w:rsid w:val="43F642A2"/>
    <w:rsid w:val="44196FCF"/>
    <w:rsid w:val="441B2477"/>
    <w:rsid w:val="444035EC"/>
    <w:rsid w:val="446A724F"/>
    <w:rsid w:val="449649AB"/>
    <w:rsid w:val="44CC6850"/>
    <w:rsid w:val="44D72CB6"/>
    <w:rsid w:val="44D90D2D"/>
    <w:rsid w:val="44E4666D"/>
    <w:rsid w:val="44ED6C31"/>
    <w:rsid w:val="454630AC"/>
    <w:rsid w:val="455A735A"/>
    <w:rsid w:val="455E1F7C"/>
    <w:rsid w:val="45A04342"/>
    <w:rsid w:val="45AC718B"/>
    <w:rsid w:val="45BE23EF"/>
    <w:rsid w:val="45DD5596"/>
    <w:rsid w:val="462907DC"/>
    <w:rsid w:val="463A733F"/>
    <w:rsid w:val="4656787E"/>
    <w:rsid w:val="46B8631C"/>
    <w:rsid w:val="47262F6D"/>
    <w:rsid w:val="4731694C"/>
    <w:rsid w:val="4740699E"/>
    <w:rsid w:val="477C3777"/>
    <w:rsid w:val="478F466E"/>
    <w:rsid w:val="47C54534"/>
    <w:rsid w:val="47DB78B4"/>
    <w:rsid w:val="47E97433"/>
    <w:rsid w:val="483D40CA"/>
    <w:rsid w:val="48667E96"/>
    <w:rsid w:val="486C49B0"/>
    <w:rsid w:val="486E0728"/>
    <w:rsid w:val="48A405ED"/>
    <w:rsid w:val="490364C8"/>
    <w:rsid w:val="49117305"/>
    <w:rsid w:val="49301E81"/>
    <w:rsid w:val="49360FD7"/>
    <w:rsid w:val="49423962"/>
    <w:rsid w:val="49962188"/>
    <w:rsid w:val="499C12C5"/>
    <w:rsid w:val="49FF361D"/>
    <w:rsid w:val="4A367D5D"/>
    <w:rsid w:val="4A4C04C6"/>
    <w:rsid w:val="4A8F2BD7"/>
    <w:rsid w:val="4AB12CDE"/>
    <w:rsid w:val="4AC465FA"/>
    <w:rsid w:val="4AE42F23"/>
    <w:rsid w:val="4B0B4B1B"/>
    <w:rsid w:val="4B5869AA"/>
    <w:rsid w:val="4BBD1526"/>
    <w:rsid w:val="4BCE772F"/>
    <w:rsid w:val="4BE60F1D"/>
    <w:rsid w:val="4BEA35E2"/>
    <w:rsid w:val="4C890E3F"/>
    <w:rsid w:val="4D07739D"/>
    <w:rsid w:val="4D222A20"/>
    <w:rsid w:val="4E031912"/>
    <w:rsid w:val="4E0E679B"/>
    <w:rsid w:val="4E10402F"/>
    <w:rsid w:val="4E4F1235"/>
    <w:rsid w:val="4E6F2738"/>
    <w:rsid w:val="4E822DD2"/>
    <w:rsid w:val="4EB250E6"/>
    <w:rsid w:val="4EF574D2"/>
    <w:rsid w:val="4F021BCA"/>
    <w:rsid w:val="4F8E345D"/>
    <w:rsid w:val="4FD777EC"/>
    <w:rsid w:val="50041972"/>
    <w:rsid w:val="50546455"/>
    <w:rsid w:val="50783615"/>
    <w:rsid w:val="50B05655"/>
    <w:rsid w:val="50B74C36"/>
    <w:rsid w:val="50D15CF8"/>
    <w:rsid w:val="50DB0924"/>
    <w:rsid w:val="525877F5"/>
    <w:rsid w:val="52797B07"/>
    <w:rsid w:val="527A5F1B"/>
    <w:rsid w:val="5281374D"/>
    <w:rsid w:val="53165C44"/>
    <w:rsid w:val="531E4716"/>
    <w:rsid w:val="53285977"/>
    <w:rsid w:val="53465817"/>
    <w:rsid w:val="535C474C"/>
    <w:rsid w:val="537A2677"/>
    <w:rsid w:val="53B355D7"/>
    <w:rsid w:val="53C5766A"/>
    <w:rsid w:val="53F33750"/>
    <w:rsid w:val="53FA5565"/>
    <w:rsid w:val="55094190"/>
    <w:rsid w:val="55517407"/>
    <w:rsid w:val="5576126A"/>
    <w:rsid w:val="55D441AB"/>
    <w:rsid w:val="56130B60"/>
    <w:rsid w:val="56153E5F"/>
    <w:rsid w:val="561C4D71"/>
    <w:rsid w:val="5621327D"/>
    <w:rsid w:val="56755377"/>
    <w:rsid w:val="56A6608A"/>
    <w:rsid w:val="56CC612D"/>
    <w:rsid w:val="56DB78D0"/>
    <w:rsid w:val="576641FC"/>
    <w:rsid w:val="582B2191"/>
    <w:rsid w:val="58FF18EE"/>
    <w:rsid w:val="590F05A3"/>
    <w:rsid w:val="59364C52"/>
    <w:rsid w:val="595B6F46"/>
    <w:rsid w:val="596148BA"/>
    <w:rsid w:val="59745DBA"/>
    <w:rsid w:val="59995821"/>
    <w:rsid w:val="59BE7035"/>
    <w:rsid w:val="59C7413C"/>
    <w:rsid w:val="59D800F7"/>
    <w:rsid w:val="59DD5217"/>
    <w:rsid w:val="59E36A9C"/>
    <w:rsid w:val="59F842F5"/>
    <w:rsid w:val="5A443ABB"/>
    <w:rsid w:val="5A7F145F"/>
    <w:rsid w:val="5AAB1826"/>
    <w:rsid w:val="5AB04891"/>
    <w:rsid w:val="5ABC17C7"/>
    <w:rsid w:val="5AD35203"/>
    <w:rsid w:val="5AF61465"/>
    <w:rsid w:val="5B372BFB"/>
    <w:rsid w:val="5B4F43E9"/>
    <w:rsid w:val="5BB24978"/>
    <w:rsid w:val="5BDB5C7C"/>
    <w:rsid w:val="5C281611"/>
    <w:rsid w:val="5C58107B"/>
    <w:rsid w:val="5C5A5926"/>
    <w:rsid w:val="5C62014C"/>
    <w:rsid w:val="5C78171D"/>
    <w:rsid w:val="5CC46711"/>
    <w:rsid w:val="5CF02BC5"/>
    <w:rsid w:val="5D8D71CC"/>
    <w:rsid w:val="5D9407D9"/>
    <w:rsid w:val="5DD40BD5"/>
    <w:rsid w:val="5DFB2D6D"/>
    <w:rsid w:val="5E1555A0"/>
    <w:rsid w:val="5E3620F8"/>
    <w:rsid w:val="5E434900"/>
    <w:rsid w:val="5E4F72F6"/>
    <w:rsid w:val="5E6974D3"/>
    <w:rsid w:val="5EBF3633"/>
    <w:rsid w:val="5EE237C6"/>
    <w:rsid w:val="5F352E2A"/>
    <w:rsid w:val="5F70492E"/>
    <w:rsid w:val="60326087"/>
    <w:rsid w:val="60561D75"/>
    <w:rsid w:val="606C1599"/>
    <w:rsid w:val="606E68BF"/>
    <w:rsid w:val="607923C2"/>
    <w:rsid w:val="60E90E3C"/>
    <w:rsid w:val="613E4753"/>
    <w:rsid w:val="618D7A19"/>
    <w:rsid w:val="62184082"/>
    <w:rsid w:val="625978FB"/>
    <w:rsid w:val="625B7B17"/>
    <w:rsid w:val="628F56D7"/>
    <w:rsid w:val="62BF00A6"/>
    <w:rsid w:val="631D301E"/>
    <w:rsid w:val="6324615B"/>
    <w:rsid w:val="63480784"/>
    <w:rsid w:val="63586D06"/>
    <w:rsid w:val="635B6D06"/>
    <w:rsid w:val="641E2BAA"/>
    <w:rsid w:val="641F1CEE"/>
    <w:rsid w:val="6457430E"/>
    <w:rsid w:val="648844C8"/>
    <w:rsid w:val="65597F29"/>
    <w:rsid w:val="659550EE"/>
    <w:rsid w:val="65A96DEB"/>
    <w:rsid w:val="65B01F28"/>
    <w:rsid w:val="65CD26B4"/>
    <w:rsid w:val="65CE23AE"/>
    <w:rsid w:val="65D73958"/>
    <w:rsid w:val="660C1418"/>
    <w:rsid w:val="66657F83"/>
    <w:rsid w:val="66867E4F"/>
    <w:rsid w:val="66C86175"/>
    <w:rsid w:val="67000C8D"/>
    <w:rsid w:val="67095D94"/>
    <w:rsid w:val="6739419F"/>
    <w:rsid w:val="6764121C"/>
    <w:rsid w:val="677D30E0"/>
    <w:rsid w:val="67D11A02"/>
    <w:rsid w:val="67E67E83"/>
    <w:rsid w:val="67E81E4D"/>
    <w:rsid w:val="6809591F"/>
    <w:rsid w:val="680E5E37"/>
    <w:rsid w:val="68BE0C81"/>
    <w:rsid w:val="68DA6A86"/>
    <w:rsid w:val="68E02B24"/>
    <w:rsid w:val="6938471E"/>
    <w:rsid w:val="693B2BDB"/>
    <w:rsid w:val="694B708A"/>
    <w:rsid w:val="696E1C4C"/>
    <w:rsid w:val="6990454A"/>
    <w:rsid w:val="69AC2A06"/>
    <w:rsid w:val="6A6375F7"/>
    <w:rsid w:val="6A8F6C52"/>
    <w:rsid w:val="6AA33E09"/>
    <w:rsid w:val="6AAF0A00"/>
    <w:rsid w:val="6B3709F5"/>
    <w:rsid w:val="6B7B77ED"/>
    <w:rsid w:val="6B8D42AC"/>
    <w:rsid w:val="6BC404DB"/>
    <w:rsid w:val="6BD239F5"/>
    <w:rsid w:val="6BDB24DB"/>
    <w:rsid w:val="6BF07522"/>
    <w:rsid w:val="6BF72E2C"/>
    <w:rsid w:val="6BF95CAB"/>
    <w:rsid w:val="6C042FCD"/>
    <w:rsid w:val="6C0E45AF"/>
    <w:rsid w:val="6C256AA0"/>
    <w:rsid w:val="6C2A1797"/>
    <w:rsid w:val="6C4C04D0"/>
    <w:rsid w:val="6C68355C"/>
    <w:rsid w:val="6C883EC0"/>
    <w:rsid w:val="6C924135"/>
    <w:rsid w:val="6CE626D3"/>
    <w:rsid w:val="6D08089B"/>
    <w:rsid w:val="6D1D7F98"/>
    <w:rsid w:val="6D201D79"/>
    <w:rsid w:val="6D3276C6"/>
    <w:rsid w:val="6D410763"/>
    <w:rsid w:val="6D45328D"/>
    <w:rsid w:val="6D792994"/>
    <w:rsid w:val="6D875C64"/>
    <w:rsid w:val="6DB4457F"/>
    <w:rsid w:val="6DCC0641"/>
    <w:rsid w:val="6DEC3919"/>
    <w:rsid w:val="6E512D78"/>
    <w:rsid w:val="6E62222D"/>
    <w:rsid w:val="6E6952C4"/>
    <w:rsid w:val="6E7774CB"/>
    <w:rsid w:val="6E916298"/>
    <w:rsid w:val="6EE449F0"/>
    <w:rsid w:val="6EF041DC"/>
    <w:rsid w:val="6F0B7685"/>
    <w:rsid w:val="6F6345A8"/>
    <w:rsid w:val="6FB24AEE"/>
    <w:rsid w:val="70B0102E"/>
    <w:rsid w:val="71157B90"/>
    <w:rsid w:val="71ED62B2"/>
    <w:rsid w:val="72123F53"/>
    <w:rsid w:val="72190B9D"/>
    <w:rsid w:val="721D26F3"/>
    <w:rsid w:val="72B54998"/>
    <w:rsid w:val="72BA11D4"/>
    <w:rsid w:val="72E871A5"/>
    <w:rsid w:val="72EE408F"/>
    <w:rsid w:val="72EE51E1"/>
    <w:rsid w:val="737722D7"/>
    <w:rsid w:val="738F5872"/>
    <w:rsid w:val="73B76B77"/>
    <w:rsid w:val="73BA5622"/>
    <w:rsid w:val="73BE3A62"/>
    <w:rsid w:val="74273CFD"/>
    <w:rsid w:val="743D707D"/>
    <w:rsid w:val="745574FA"/>
    <w:rsid w:val="74673522"/>
    <w:rsid w:val="751853F4"/>
    <w:rsid w:val="75317F36"/>
    <w:rsid w:val="753541F8"/>
    <w:rsid w:val="753F5076"/>
    <w:rsid w:val="756A3F18"/>
    <w:rsid w:val="7582387F"/>
    <w:rsid w:val="75A5137D"/>
    <w:rsid w:val="75B3511C"/>
    <w:rsid w:val="75BD6448"/>
    <w:rsid w:val="75D21A46"/>
    <w:rsid w:val="75E17EDC"/>
    <w:rsid w:val="75F44C11"/>
    <w:rsid w:val="76124539"/>
    <w:rsid w:val="76C92E49"/>
    <w:rsid w:val="773A0445"/>
    <w:rsid w:val="7748215F"/>
    <w:rsid w:val="774E77F3"/>
    <w:rsid w:val="77835A9F"/>
    <w:rsid w:val="77C35AEB"/>
    <w:rsid w:val="77E12415"/>
    <w:rsid w:val="780142FB"/>
    <w:rsid w:val="7832641D"/>
    <w:rsid w:val="78387694"/>
    <w:rsid w:val="78F87A16"/>
    <w:rsid w:val="794A3E9B"/>
    <w:rsid w:val="796432FD"/>
    <w:rsid w:val="79734DBC"/>
    <w:rsid w:val="79856DD0"/>
    <w:rsid w:val="79CE0777"/>
    <w:rsid w:val="79D86597"/>
    <w:rsid w:val="79D96301"/>
    <w:rsid w:val="79DE7F81"/>
    <w:rsid w:val="79F4064C"/>
    <w:rsid w:val="7A6F1EB9"/>
    <w:rsid w:val="7A6F5AB6"/>
    <w:rsid w:val="7AA40389"/>
    <w:rsid w:val="7AF42393"/>
    <w:rsid w:val="7AFD64B2"/>
    <w:rsid w:val="7B05606C"/>
    <w:rsid w:val="7BA2010D"/>
    <w:rsid w:val="7BD754B6"/>
    <w:rsid w:val="7C336FB7"/>
    <w:rsid w:val="7C562FD2"/>
    <w:rsid w:val="7C694787"/>
    <w:rsid w:val="7C7970C0"/>
    <w:rsid w:val="7C9C690A"/>
    <w:rsid w:val="7CA83501"/>
    <w:rsid w:val="7CE63CCF"/>
    <w:rsid w:val="7D2232B3"/>
    <w:rsid w:val="7D4F6073"/>
    <w:rsid w:val="7DBB1012"/>
    <w:rsid w:val="7E3117DD"/>
    <w:rsid w:val="7E417867"/>
    <w:rsid w:val="7E4253D3"/>
    <w:rsid w:val="7E4C6B22"/>
    <w:rsid w:val="7E59689B"/>
    <w:rsid w:val="7E5B702C"/>
    <w:rsid w:val="7E7519E3"/>
    <w:rsid w:val="7EE86F24"/>
    <w:rsid w:val="7EFB1398"/>
    <w:rsid w:val="7F3C17C8"/>
    <w:rsid w:val="7F405C73"/>
    <w:rsid w:val="7F89761A"/>
    <w:rsid w:val="7F8E0A36"/>
    <w:rsid w:val="7FC95C68"/>
    <w:rsid w:val="7FD34D39"/>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63"/>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2"/>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next w:val="1"/>
    <w:link w:val="114"/>
    <w:qFormat/>
    <w:uiPriority w:val="99"/>
    <w:pPr>
      <w:ind w:firstLine="420" w:firstLineChars="200"/>
    </w:pPr>
    <w:rPr>
      <w:rFonts w:ascii="Times New Roman" w:hAnsi="Times New Roman" w:eastAsia="宋体" w:cs="Times New Roman"/>
      <w:kern w:val="0"/>
      <w:sz w:val="24"/>
      <w:szCs w:val="20"/>
    </w:rPr>
  </w:style>
  <w:style w:type="paragraph" w:styleId="8">
    <w:name w:val="Document Map"/>
    <w:basedOn w:val="1"/>
    <w:link w:val="132"/>
    <w:qFormat/>
    <w:uiPriority w:val="0"/>
    <w:rPr>
      <w:rFonts w:ascii="宋体" w:hAnsi="Calibri" w:eastAsia="宋体" w:cs="Times New Roman"/>
      <w:kern w:val="0"/>
      <w:sz w:val="18"/>
      <w:szCs w:val="20"/>
    </w:rPr>
  </w:style>
  <w:style w:type="paragraph" w:styleId="9">
    <w:name w:val="annotation text"/>
    <w:basedOn w:val="1"/>
    <w:link w:val="159"/>
    <w:qFormat/>
    <w:uiPriority w:val="0"/>
    <w:pPr>
      <w:jc w:val="left"/>
    </w:pPr>
  </w:style>
  <w:style w:type="paragraph" w:styleId="10">
    <w:name w:val="index 6"/>
    <w:basedOn w:val="1"/>
    <w:next w:val="1"/>
    <w:qFormat/>
    <w:uiPriority w:val="0"/>
    <w:pPr>
      <w:ind w:left="1000" w:leftChars="1000"/>
    </w:pPr>
    <w:rPr>
      <w:szCs w:val="20"/>
      <w:lang w:bidi="he-IL"/>
    </w:rPr>
  </w:style>
  <w:style w:type="paragraph" w:styleId="11">
    <w:name w:val="Body Text"/>
    <w:basedOn w:val="1"/>
    <w:next w:val="12"/>
    <w:link w:val="135"/>
    <w:qFormat/>
    <w:uiPriority w:val="99"/>
    <w:pPr>
      <w:spacing w:after="120"/>
    </w:pPr>
    <w:rPr>
      <w:rFonts w:ascii="Calibri" w:hAnsi="Calibri" w:eastAsia="宋体" w:cs="Times New Roman"/>
      <w:kern w:val="0"/>
      <w:sz w:val="24"/>
      <w:szCs w:val="20"/>
    </w:rPr>
  </w:style>
  <w:style w:type="paragraph" w:styleId="12">
    <w:name w:val="Date"/>
    <w:basedOn w:val="1"/>
    <w:next w:val="1"/>
    <w:link w:val="154"/>
    <w:qFormat/>
    <w:uiPriority w:val="0"/>
    <w:rPr>
      <w:szCs w:val="21"/>
    </w:rPr>
  </w:style>
  <w:style w:type="paragraph" w:styleId="13">
    <w:name w:val="Body Text Indent"/>
    <w:basedOn w:val="1"/>
    <w:next w:val="14"/>
    <w:link w:val="66"/>
    <w:qFormat/>
    <w:uiPriority w:val="0"/>
    <w:pPr>
      <w:widowControl/>
      <w:spacing w:after="120"/>
      <w:ind w:left="420"/>
    </w:pPr>
    <w:rPr>
      <w:rFonts w:ascii="??" w:hAnsi="??" w:eastAsia="宋体" w:cs="Arial"/>
      <w:kern w:val="0"/>
      <w:sz w:val="24"/>
      <w:szCs w:val="24"/>
    </w:rPr>
  </w:style>
  <w:style w:type="paragraph" w:styleId="14">
    <w:name w:val="envelope return"/>
    <w:basedOn w:val="1"/>
    <w:unhideWhenUsed/>
    <w:qFormat/>
    <w:uiPriority w:val="99"/>
    <w:pPr>
      <w:snapToGrid w:val="0"/>
    </w:pPr>
    <w:rPr>
      <w:rFonts w:ascii="Arial" w:hAnsi="Arial"/>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4"/>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8"/>
    <w:qFormat/>
    <w:uiPriority w:val="99"/>
    <w:rPr>
      <w:rFonts w:ascii="Calibri" w:hAnsi="Calibri" w:eastAsia="宋体" w:cs="Times New Roman"/>
      <w:sz w:val="18"/>
      <w:szCs w:val="18"/>
    </w:rPr>
  </w:style>
  <w:style w:type="paragraph" w:styleId="21">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next w:val="11"/>
    <w:link w:val="171"/>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Body Text 2"/>
    <w:basedOn w:val="1"/>
    <w:qFormat/>
    <w:uiPriority w:val="0"/>
    <w:pPr>
      <w:spacing w:line="360" w:lineRule="atLeast"/>
      <w:jc w:val="center"/>
    </w:pPr>
    <w:rPr>
      <w:rFonts w:ascii="仿宋_GB2312" w:hAnsi="Dotum" w:eastAsia="仿宋_GB2312"/>
      <w:sz w:val="28"/>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7"/>
    <w:qFormat/>
    <w:uiPriority w:val="0"/>
    <w:pPr>
      <w:spacing w:before="240" w:after="60"/>
      <w:jc w:val="center"/>
      <w:outlineLvl w:val="0"/>
    </w:pPr>
    <w:rPr>
      <w:rFonts w:ascii="Cambria" w:hAnsi="Cambria" w:cs="Times New Roman"/>
      <w:b/>
      <w:bCs/>
      <w:sz w:val="32"/>
      <w:szCs w:val="32"/>
    </w:rPr>
  </w:style>
  <w:style w:type="paragraph" w:styleId="36">
    <w:name w:val="annotation subject"/>
    <w:basedOn w:val="9"/>
    <w:next w:val="9"/>
    <w:link w:val="164"/>
    <w:qFormat/>
    <w:uiPriority w:val="0"/>
    <w:rPr>
      <w:b/>
      <w:bCs/>
    </w:rPr>
  </w:style>
  <w:style w:type="paragraph" w:styleId="37">
    <w:name w:val="Body Text First Indent"/>
    <w:basedOn w:val="11"/>
    <w:next w:val="1"/>
    <w:qFormat/>
    <w:uiPriority w:val="0"/>
    <w:pPr>
      <w:ind w:firstLine="420" w:firstLineChars="100"/>
    </w:pPr>
    <w:rPr>
      <w:szCs w:val="20"/>
    </w:rPr>
  </w:style>
  <w:style w:type="paragraph" w:styleId="38">
    <w:name w:val="Body Text First Indent 2"/>
    <w:basedOn w:val="13"/>
    <w:next w:val="1"/>
    <w:qFormat/>
    <w:uiPriority w:val="0"/>
    <w:pPr>
      <w:adjustRightInd/>
      <w:snapToGrid/>
      <w:spacing w:after="120" w:afterLines="0" w:line="240" w:lineRule="auto"/>
      <w:ind w:leftChars="200"/>
    </w:pPr>
    <w:rPr>
      <w:rFonts w:ascii="Times New Roman" w:hAnsi="Times New Roman" w:eastAsia="宋体" w:cs="Times New Roman"/>
    </w:r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paragraph" w:customStyle="1" w:styleId="5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57">
    <w:name w:val="目录 53"/>
    <w:basedOn w:val="1"/>
    <w:next w:val="1"/>
    <w:qFormat/>
    <w:uiPriority w:val="0"/>
    <w:pPr>
      <w:ind w:left="840"/>
    </w:pPr>
    <w:rPr>
      <w:sz w:val="18"/>
    </w:rPr>
  </w:style>
  <w:style w:type="paragraph" w:customStyle="1" w:styleId="58">
    <w:name w:val="方案正文"/>
    <w:basedOn w:val="11"/>
    <w:qFormat/>
    <w:uiPriority w:val="0"/>
    <w:pPr>
      <w:spacing w:after="0"/>
      <w:ind w:firstLine="560" w:firstLineChars="200"/>
      <w:jc w:val="left"/>
    </w:pPr>
    <w:rPr>
      <w:rFonts w:ascii="Arial" w:hAnsi="Arial" w:eastAsia="仿宋" w:cs="宋体"/>
      <w:sz w:val="28"/>
      <w:szCs w:val="21"/>
    </w:rPr>
  </w:style>
  <w:style w:type="paragraph" w:customStyle="1" w:styleId="59">
    <w:name w:val="Default"/>
    <w:basedOn w:val="35"/>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60">
    <w:name w:val="Char"/>
    <w:basedOn w:val="1"/>
    <w:next w:val="1"/>
    <w:qFormat/>
    <w:uiPriority w:val="99"/>
    <w:rPr>
      <w:rFonts w:ascii="Times New Roman" w:hAnsi="Times New Roman" w:eastAsia="宋体" w:cs="Times New Roman"/>
      <w:szCs w:val="21"/>
    </w:rPr>
  </w:style>
  <w:style w:type="character" w:customStyle="1" w:styleId="61">
    <w:name w:val="标题 1 字符"/>
    <w:basedOn w:val="41"/>
    <w:link w:val="2"/>
    <w:qFormat/>
    <w:uiPriority w:val="9"/>
    <w:rPr>
      <w:rFonts w:ascii="???" w:hAnsi="???" w:eastAsia="宋体" w:cs="Arial"/>
      <w:b/>
      <w:bCs/>
      <w:color w:val="020000"/>
      <w:kern w:val="36"/>
      <w:sz w:val="44"/>
      <w:szCs w:val="44"/>
    </w:rPr>
  </w:style>
  <w:style w:type="character" w:customStyle="1" w:styleId="62">
    <w:name w:val="标题 3 字符"/>
    <w:basedOn w:val="41"/>
    <w:link w:val="4"/>
    <w:qFormat/>
    <w:uiPriority w:val="0"/>
    <w:rPr>
      <w:rFonts w:ascii="??" w:hAnsi="??" w:eastAsia="宋体" w:cs="Arial"/>
      <w:b/>
      <w:bCs/>
      <w:color w:val="000000"/>
      <w:kern w:val="0"/>
      <w:sz w:val="32"/>
      <w:szCs w:val="32"/>
    </w:rPr>
  </w:style>
  <w:style w:type="character" w:customStyle="1" w:styleId="63">
    <w:name w:val="标题 2 字符"/>
    <w:basedOn w:val="41"/>
    <w:link w:val="3"/>
    <w:qFormat/>
    <w:uiPriority w:val="99"/>
    <w:rPr>
      <w:rFonts w:ascii="???" w:hAnsi="???" w:eastAsia="宋体" w:cs="Arial"/>
      <w:b/>
      <w:bCs/>
      <w:color w:val="020000"/>
      <w:kern w:val="0"/>
      <w:sz w:val="32"/>
      <w:szCs w:val="32"/>
    </w:rPr>
  </w:style>
  <w:style w:type="character" w:customStyle="1" w:styleId="64">
    <w:name w:val="页眉 字符"/>
    <w:basedOn w:val="41"/>
    <w:link w:val="22"/>
    <w:qFormat/>
    <w:uiPriority w:val="99"/>
    <w:rPr>
      <w:rFonts w:ascii="Calibri" w:hAnsi="Calibri" w:eastAsia="宋体" w:cs="Times New Roman"/>
      <w:sz w:val="18"/>
      <w:szCs w:val="18"/>
    </w:rPr>
  </w:style>
  <w:style w:type="character" w:customStyle="1" w:styleId="65">
    <w:name w:val="页脚 字符"/>
    <w:basedOn w:val="41"/>
    <w:link w:val="21"/>
    <w:qFormat/>
    <w:uiPriority w:val="99"/>
    <w:rPr>
      <w:rFonts w:ascii="Calibri" w:hAnsi="Calibri" w:eastAsia="宋体" w:cs="Times New Roman"/>
      <w:sz w:val="18"/>
      <w:szCs w:val="18"/>
    </w:rPr>
  </w:style>
  <w:style w:type="character" w:customStyle="1" w:styleId="66">
    <w:name w:val="正文文本缩进 字符"/>
    <w:basedOn w:val="41"/>
    <w:link w:val="13"/>
    <w:qFormat/>
    <w:uiPriority w:val="0"/>
    <w:rPr>
      <w:rFonts w:ascii="??" w:hAnsi="??" w:eastAsia="宋体" w:cs="Arial"/>
      <w:kern w:val="0"/>
      <w:sz w:val="24"/>
      <w:szCs w:val="24"/>
    </w:rPr>
  </w:style>
  <w:style w:type="paragraph" w:customStyle="1" w:styleId="67">
    <w:name w:val="列出段落1"/>
    <w:basedOn w:val="1"/>
    <w:qFormat/>
    <w:uiPriority w:val="34"/>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1"/>
    <w:qFormat/>
    <w:uiPriority w:val="99"/>
    <w:rPr>
      <w:rFonts w:cs="Times New Roman"/>
    </w:rPr>
  </w:style>
  <w:style w:type="paragraph" w:customStyle="1" w:styleId="70">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1"/>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1"/>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字符"/>
    <w:basedOn w:val="41"/>
    <w:link w:val="20"/>
    <w:qFormat/>
    <w:uiPriority w:val="99"/>
    <w:rPr>
      <w:rFonts w:ascii="Calibri" w:hAnsi="Calibri" w:eastAsia="宋体" w:cs="Times New Roman"/>
      <w:sz w:val="18"/>
      <w:szCs w:val="18"/>
    </w:rPr>
  </w:style>
  <w:style w:type="character" w:customStyle="1" w:styleId="79">
    <w:name w:val="ui-bz-bg-hover1"/>
    <w:basedOn w:val="41"/>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1"/>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1"/>
    <w:qFormat/>
    <w:uiPriority w:val="99"/>
    <w:rPr>
      <w:rFonts w:cs="Times New Roman"/>
    </w:rPr>
  </w:style>
  <w:style w:type="character" w:customStyle="1" w:styleId="89">
    <w:name w:val="no52"/>
    <w:basedOn w:val="41"/>
    <w:qFormat/>
    <w:uiPriority w:val="99"/>
    <w:rPr>
      <w:rFonts w:cs="Times New Roman"/>
    </w:rPr>
  </w:style>
  <w:style w:type="character" w:customStyle="1" w:styleId="90">
    <w:name w:val="no4"/>
    <w:basedOn w:val="41"/>
    <w:qFormat/>
    <w:uiPriority w:val="99"/>
    <w:rPr>
      <w:rFonts w:cs="Times New Roman"/>
    </w:rPr>
  </w:style>
  <w:style w:type="character" w:customStyle="1" w:styleId="91">
    <w:name w:val="my-notice"/>
    <w:basedOn w:val="41"/>
    <w:qFormat/>
    <w:uiPriority w:val="99"/>
    <w:rPr>
      <w:rFonts w:cs="Times New Roman"/>
    </w:rPr>
  </w:style>
  <w:style w:type="character" w:customStyle="1" w:styleId="92">
    <w:name w:val="ico-jiang"/>
    <w:basedOn w:val="41"/>
    <w:qFormat/>
    <w:uiPriority w:val="99"/>
    <w:rPr>
      <w:rFonts w:cs="Times New Roman"/>
    </w:rPr>
  </w:style>
  <w:style w:type="character" w:customStyle="1" w:styleId="93">
    <w:name w:val="ico-jiang2"/>
    <w:basedOn w:val="41"/>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1"/>
    <w:qFormat/>
    <w:uiPriority w:val="99"/>
    <w:rPr>
      <w:rFonts w:cs="Times New Roman"/>
    </w:rPr>
  </w:style>
  <w:style w:type="character" w:customStyle="1" w:styleId="97">
    <w:name w:val="org_name2"/>
    <w:basedOn w:val="41"/>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1"/>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1"/>
    <w:qFormat/>
    <w:uiPriority w:val="99"/>
    <w:rPr>
      <w:rFonts w:cs="Times New Roman"/>
    </w:rPr>
  </w:style>
  <w:style w:type="character" w:customStyle="1" w:styleId="103">
    <w:name w:val="Body Text Char"/>
    <w:qFormat/>
    <w:locked/>
    <w:uiPriority w:val="99"/>
    <w:rPr>
      <w:sz w:val="24"/>
    </w:rPr>
  </w:style>
  <w:style w:type="character" w:customStyle="1" w:styleId="104">
    <w:name w:val="no72"/>
    <w:basedOn w:val="41"/>
    <w:qFormat/>
    <w:uiPriority w:val="99"/>
    <w:rPr>
      <w:rFonts w:cs="Times New Roman"/>
    </w:rPr>
  </w:style>
  <w:style w:type="character" w:customStyle="1" w:styleId="105">
    <w:name w:val="bds_nopic2"/>
    <w:basedOn w:val="41"/>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1"/>
    <w:qFormat/>
    <w:uiPriority w:val="99"/>
    <w:rPr>
      <w:rFonts w:cs="Times New Roman"/>
    </w:rPr>
  </w:style>
  <w:style w:type="character" w:customStyle="1" w:styleId="108">
    <w:name w:val="tip"/>
    <w:qFormat/>
    <w:uiPriority w:val="99"/>
    <w:rPr>
      <w:vanish/>
      <w:color w:val="FF0000"/>
      <w:sz w:val="18"/>
    </w:rPr>
  </w:style>
  <w:style w:type="character" w:customStyle="1" w:styleId="109">
    <w:name w:val="apple-converted-space"/>
    <w:basedOn w:val="41"/>
    <w:qFormat/>
    <w:uiPriority w:val="99"/>
    <w:rPr>
      <w:rFonts w:cs="Times New Roman"/>
    </w:rPr>
  </w:style>
  <w:style w:type="character" w:customStyle="1" w:styleId="110">
    <w:name w:val="bds_more2"/>
    <w:basedOn w:val="41"/>
    <w:qFormat/>
    <w:uiPriority w:val="99"/>
    <w:rPr>
      <w:rFonts w:cs="Times New Roman"/>
    </w:rPr>
  </w:style>
  <w:style w:type="character" w:customStyle="1" w:styleId="111">
    <w:name w:val="my-class"/>
    <w:basedOn w:val="41"/>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1"/>
    <w:qFormat/>
    <w:uiPriority w:val="99"/>
    <w:rPr>
      <w:rFonts w:cs="Times New Roman"/>
    </w:rPr>
  </w:style>
  <w:style w:type="character" w:customStyle="1" w:styleId="114">
    <w:name w:val="正文缩进 字符"/>
    <w:link w:val="7"/>
    <w:qFormat/>
    <w:locked/>
    <w:uiPriority w:val="99"/>
    <w:rPr>
      <w:rFonts w:ascii="Times New Roman" w:hAnsi="Times New Roman" w:eastAsia="宋体" w:cs="Times New Roman"/>
      <w:kern w:val="0"/>
      <w:sz w:val="24"/>
      <w:szCs w:val="20"/>
    </w:rPr>
  </w:style>
  <w:style w:type="character" w:customStyle="1" w:styleId="115">
    <w:name w:val="ico-jiang1"/>
    <w:basedOn w:val="41"/>
    <w:qFormat/>
    <w:uiPriority w:val="99"/>
    <w:rPr>
      <w:rFonts w:cs="Times New Roman"/>
    </w:rPr>
  </w:style>
  <w:style w:type="character" w:customStyle="1" w:styleId="116">
    <w:name w:val="no62"/>
    <w:basedOn w:val="41"/>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1"/>
    <w:qFormat/>
    <w:uiPriority w:val="99"/>
    <w:rPr>
      <w:rFonts w:cs="Times New Roman"/>
    </w:rPr>
  </w:style>
  <w:style w:type="character" w:customStyle="1" w:styleId="119">
    <w:name w:val="no5"/>
    <w:basedOn w:val="41"/>
    <w:qFormat/>
    <w:uiPriority w:val="99"/>
    <w:rPr>
      <w:rFonts w:cs="Times New Roman"/>
    </w:rPr>
  </w:style>
  <w:style w:type="character" w:customStyle="1" w:styleId="120">
    <w:name w:val="bds_more3"/>
    <w:basedOn w:val="41"/>
    <w:qFormat/>
    <w:uiPriority w:val="99"/>
    <w:rPr>
      <w:rFonts w:cs="Times New Roman"/>
    </w:rPr>
  </w:style>
  <w:style w:type="character" w:customStyle="1" w:styleId="121">
    <w:name w:val="no42"/>
    <w:basedOn w:val="41"/>
    <w:qFormat/>
    <w:uiPriority w:val="99"/>
    <w:rPr>
      <w:rFonts w:cs="Times New Roman"/>
    </w:rPr>
  </w:style>
  <w:style w:type="character" w:customStyle="1" w:styleId="122">
    <w:name w:val="bds_nopic1"/>
    <w:basedOn w:val="41"/>
    <w:qFormat/>
    <w:uiPriority w:val="99"/>
    <w:rPr>
      <w:rFonts w:cs="Times New Roman"/>
    </w:rPr>
  </w:style>
  <w:style w:type="character" w:customStyle="1" w:styleId="123">
    <w:name w:val="my-notice1"/>
    <w:basedOn w:val="41"/>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1"/>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字符"/>
    <w:basedOn w:val="41"/>
    <w:link w:val="19"/>
    <w:qFormat/>
    <w:uiPriority w:val="99"/>
    <w:rPr>
      <w:rFonts w:ascii="宋体" w:hAnsi="Calibri" w:eastAsia="宋体" w:cs="Times New Roman"/>
      <w:kern w:val="0"/>
      <w:sz w:val="24"/>
      <w:szCs w:val="20"/>
    </w:rPr>
  </w:style>
  <w:style w:type="character" w:customStyle="1" w:styleId="129">
    <w:name w:val="Body Text Indent 2 Char1"/>
    <w:basedOn w:val="41"/>
    <w:semiHidden/>
    <w:qFormat/>
    <w:locked/>
    <w:uiPriority w:val="99"/>
    <w:rPr>
      <w:rFonts w:cs="Times New Roman"/>
    </w:rPr>
  </w:style>
  <w:style w:type="character" w:customStyle="1" w:styleId="130">
    <w:name w:val="正文文本缩进 3 字符"/>
    <w:basedOn w:val="41"/>
    <w:link w:val="27"/>
    <w:qFormat/>
    <w:uiPriority w:val="99"/>
    <w:rPr>
      <w:rFonts w:ascii="宋体" w:hAnsi="Calibri" w:eastAsia="宋体" w:cs="Times New Roman"/>
      <w:kern w:val="0"/>
      <w:sz w:val="20"/>
      <w:szCs w:val="20"/>
    </w:rPr>
  </w:style>
  <w:style w:type="character" w:customStyle="1" w:styleId="131">
    <w:name w:val="Body Text Indent 3 Char1"/>
    <w:basedOn w:val="41"/>
    <w:semiHidden/>
    <w:qFormat/>
    <w:locked/>
    <w:uiPriority w:val="99"/>
    <w:rPr>
      <w:rFonts w:cs="Times New Roman"/>
      <w:sz w:val="16"/>
      <w:szCs w:val="16"/>
    </w:rPr>
  </w:style>
  <w:style w:type="character" w:customStyle="1" w:styleId="132">
    <w:name w:val="文档结构图 字符"/>
    <w:basedOn w:val="41"/>
    <w:link w:val="8"/>
    <w:qFormat/>
    <w:uiPriority w:val="99"/>
    <w:rPr>
      <w:rFonts w:ascii="宋体" w:hAnsi="Calibri" w:eastAsia="宋体" w:cs="Times New Roman"/>
      <w:kern w:val="0"/>
      <w:sz w:val="18"/>
      <w:szCs w:val="20"/>
    </w:rPr>
  </w:style>
  <w:style w:type="character" w:customStyle="1" w:styleId="133">
    <w:name w:val="Document Map Char3"/>
    <w:basedOn w:val="41"/>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字符"/>
    <w:basedOn w:val="41"/>
    <w:link w:val="11"/>
    <w:qFormat/>
    <w:uiPriority w:val="99"/>
    <w:rPr>
      <w:rFonts w:ascii="Calibri" w:hAnsi="Calibri" w:eastAsia="宋体" w:cs="Times New Roman"/>
      <w:kern w:val="0"/>
      <w:sz w:val="24"/>
      <w:szCs w:val="20"/>
    </w:rPr>
  </w:style>
  <w:style w:type="character" w:customStyle="1" w:styleId="136">
    <w:name w:val="Body Text Char1"/>
    <w:basedOn w:val="41"/>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99"/>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99"/>
    <w:pPr>
      <w:ind w:firstLine="420" w:firstLineChars="200"/>
    </w:pPr>
    <w:rPr>
      <w:rFonts w:ascii="Calibri" w:hAnsi="Calibri" w:eastAsia="宋体" w:cs="Times New Roman"/>
    </w:rPr>
  </w:style>
  <w:style w:type="paragraph" w:customStyle="1" w:styleId="145">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8">
    <w:name w:val="列出段落2"/>
    <w:basedOn w:val="1"/>
    <w:qFormat/>
    <w:uiPriority w:val="99"/>
    <w:pPr>
      <w:ind w:firstLine="420" w:firstLineChars="200"/>
    </w:pPr>
    <w:rPr>
      <w:rFonts w:ascii="Times New Roman" w:hAnsi="Times New Roman" w:eastAsia="宋体" w:cs="Times New Roman"/>
      <w:szCs w:val="24"/>
    </w:rPr>
  </w:style>
  <w:style w:type="paragraph" w:customStyle="1" w:styleId="149">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0">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1">
    <w:name w:val="font41"/>
    <w:qFormat/>
    <w:uiPriority w:val="99"/>
    <w:rPr>
      <w:rFonts w:hint="eastAsia" w:ascii="宋体" w:hAnsi="宋体" w:eastAsia="宋体" w:cs="宋体"/>
      <w:b/>
      <w:color w:val="000000"/>
      <w:sz w:val="22"/>
      <w:szCs w:val="22"/>
      <w:u w:val="none"/>
    </w:rPr>
  </w:style>
  <w:style w:type="character" w:customStyle="1" w:styleId="152">
    <w:name w:val="font81"/>
    <w:qFormat/>
    <w:uiPriority w:val="99"/>
    <w:rPr>
      <w:rFonts w:hint="eastAsia" w:ascii="宋体" w:hAnsi="宋体" w:eastAsia="宋体" w:cs="宋体"/>
      <w:b/>
      <w:color w:val="000000"/>
      <w:sz w:val="22"/>
      <w:szCs w:val="22"/>
      <w:u w:val="none"/>
    </w:rPr>
  </w:style>
  <w:style w:type="character" w:customStyle="1" w:styleId="153">
    <w:name w:val="font21"/>
    <w:qFormat/>
    <w:uiPriority w:val="0"/>
    <w:rPr>
      <w:rFonts w:hint="eastAsia" w:ascii="宋体" w:hAnsi="宋体" w:eastAsia="宋体" w:cs="宋体"/>
      <w:color w:val="000000"/>
      <w:sz w:val="18"/>
      <w:szCs w:val="18"/>
      <w:u w:val="none"/>
    </w:rPr>
  </w:style>
  <w:style w:type="character" w:customStyle="1" w:styleId="154">
    <w:name w:val="日期 字符"/>
    <w:link w:val="12"/>
    <w:qFormat/>
    <w:uiPriority w:val="0"/>
    <w:rPr>
      <w:szCs w:val="21"/>
    </w:rPr>
  </w:style>
  <w:style w:type="character" w:customStyle="1" w:styleId="155">
    <w:name w:val="font01"/>
    <w:qFormat/>
    <w:uiPriority w:val="99"/>
    <w:rPr>
      <w:rFonts w:hint="eastAsia" w:ascii="宋体" w:hAnsi="宋体" w:eastAsia="宋体" w:cs="宋体"/>
      <w:color w:val="000000"/>
      <w:sz w:val="22"/>
      <w:szCs w:val="22"/>
      <w:u w:val="none"/>
    </w:rPr>
  </w:style>
  <w:style w:type="character" w:customStyle="1" w:styleId="156">
    <w:name w:val="Char Char1"/>
    <w:qFormat/>
    <w:uiPriority w:val="0"/>
    <w:rPr>
      <w:rFonts w:eastAsia="宋体"/>
      <w:kern w:val="2"/>
      <w:sz w:val="18"/>
      <w:szCs w:val="18"/>
      <w:lang w:val="en-US" w:eastAsia="zh-CN" w:bidi="ar-SA"/>
    </w:rPr>
  </w:style>
  <w:style w:type="character" w:customStyle="1" w:styleId="157">
    <w:name w:val="标题 字符"/>
    <w:link w:val="35"/>
    <w:qFormat/>
    <w:uiPriority w:val="0"/>
    <w:rPr>
      <w:rFonts w:ascii="Cambria" w:hAnsi="Cambria" w:cs="Times New Roman"/>
      <w:b/>
      <w:bCs/>
      <w:sz w:val="32"/>
      <w:szCs w:val="32"/>
    </w:rPr>
  </w:style>
  <w:style w:type="character" w:customStyle="1" w:styleId="158">
    <w:name w:val="hei141"/>
    <w:qFormat/>
    <w:uiPriority w:val="0"/>
    <w:rPr>
      <w:rFonts w:hint="eastAsia" w:ascii="宋体" w:hAnsi="宋体" w:eastAsia="宋体"/>
      <w:color w:val="000000"/>
      <w:sz w:val="19"/>
      <w:szCs w:val="19"/>
      <w:u w:val="none"/>
    </w:rPr>
  </w:style>
  <w:style w:type="character" w:customStyle="1" w:styleId="159">
    <w:name w:val="批注文字 字符"/>
    <w:link w:val="9"/>
    <w:qFormat/>
    <w:uiPriority w:val="0"/>
  </w:style>
  <w:style w:type="character" w:customStyle="1" w:styleId="160">
    <w:name w:val="apple-style-span"/>
    <w:basedOn w:val="41"/>
    <w:qFormat/>
    <w:uiPriority w:val="0"/>
  </w:style>
  <w:style w:type="character" w:customStyle="1" w:styleId="161">
    <w:name w:val="param-value"/>
    <w:qFormat/>
    <w:uiPriority w:val="99"/>
    <w:rPr>
      <w:rFonts w:cs="Times New Roman"/>
    </w:rPr>
  </w:style>
  <w:style w:type="character" w:customStyle="1" w:styleId="162">
    <w:name w:val="font61"/>
    <w:qFormat/>
    <w:uiPriority w:val="0"/>
    <w:rPr>
      <w:rFonts w:hint="eastAsia" w:ascii="宋体" w:hAnsi="宋体" w:eastAsia="宋体" w:cs="宋体"/>
      <w:color w:val="000000"/>
      <w:sz w:val="22"/>
      <w:szCs w:val="22"/>
      <w:u w:val="none"/>
    </w:rPr>
  </w:style>
  <w:style w:type="character" w:customStyle="1" w:styleId="163">
    <w:name w:val="font11"/>
    <w:qFormat/>
    <w:uiPriority w:val="0"/>
    <w:rPr>
      <w:rFonts w:hint="eastAsia" w:ascii="宋体" w:hAnsi="宋体" w:eastAsia="宋体" w:cs="宋体"/>
      <w:color w:val="FF0000"/>
      <w:sz w:val="22"/>
      <w:szCs w:val="22"/>
      <w:u w:val="none"/>
    </w:rPr>
  </w:style>
  <w:style w:type="character" w:customStyle="1" w:styleId="164">
    <w:name w:val="批注主题 字符"/>
    <w:link w:val="36"/>
    <w:qFormat/>
    <w:uiPriority w:val="0"/>
    <w:rPr>
      <w:b/>
      <w:bCs/>
    </w:rPr>
  </w:style>
  <w:style w:type="character" w:customStyle="1" w:styleId="165">
    <w:name w:val="批注文字 Char1"/>
    <w:basedOn w:val="41"/>
    <w:semiHidden/>
    <w:qFormat/>
    <w:uiPriority w:val="99"/>
  </w:style>
  <w:style w:type="paragraph" w:customStyle="1" w:styleId="166">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7">
    <w:name w:val="批注主题 Char1"/>
    <w:basedOn w:val="165"/>
    <w:semiHidden/>
    <w:qFormat/>
    <w:uiPriority w:val="99"/>
    <w:rPr>
      <w:b/>
      <w:bCs/>
    </w:rPr>
  </w:style>
  <w:style w:type="paragraph" w:customStyle="1" w:styleId="168">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9">
    <w:name w:val="日期 Char1"/>
    <w:basedOn w:val="41"/>
    <w:semiHidden/>
    <w:qFormat/>
    <w:uiPriority w:val="99"/>
  </w:style>
  <w:style w:type="paragraph" w:customStyle="1" w:styleId="170">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脚注文本 字符"/>
    <w:basedOn w:val="41"/>
    <w:link w:val="25"/>
    <w:semiHidden/>
    <w:qFormat/>
    <w:uiPriority w:val="0"/>
    <w:rPr>
      <w:rFonts w:ascii="Times New Roman" w:hAnsi="Times New Roman" w:eastAsia="宋体" w:cs="Times New Roman"/>
      <w:sz w:val="18"/>
      <w:szCs w:val="18"/>
    </w:rPr>
  </w:style>
  <w:style w:type="paragraph" w:customStyle="1" w:styleId="172">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标题 Char1"/>
    <w:basedOn w:val="41"/>
    <w:qFormat/>
    <w:uiPriority w:val="10"/>
    <w:rPr>
      <w:rFonts w:eastAsia="宋体" w:asciiTheme="majorHAnsi" w:hAnsiTheme="majorHAnsi" w:cstheme="majorBidi"/>
      <w:b/>
      <w:bCs/>
      <w:sz w:val="32"/>
      <w:szCs w:val="32"/>
    </w:rPr>
  </w:style>
  <w:style w:type="paragraph" w:customStyle="1" w:styleId="175">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6">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8">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9">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3"/>
    <w:basedOn w:val="1"/>
    <w:qFormat/>
    <w:uiPriority w:val="0"/>
    <w:pPr>
      <w:ind w:firstLine="420" w:firstLineChars="200"/>
    </w:pPr>
    <w:rPr>
      <w:rFonts w:ascii="Times New Roman" w:hAnsi="Times New Roman" w:eastAsia="宋体" w:cs="Times New Roman"/>
      <w:szCs w:val="24"/>
    </w:rPr>
  </w:style>
  <w:style w:type="character" w:customStyle="1" w:styleId="186">
    <w:name w:val="Char Char12"/>
    <w:qFormat/>
    <w:uiPriority w:val="0"/>
    <w:rPr>
      <w:rFonts w:eastAsia="宋体"/>
      <w:kern w:val="2"/>
      <w:sz w:val="18"/>
      <w:szCs w:val="18"/>
      <w:lang w:val="en-US" w:eastAsia="zh-CN" w:bidi="ar-SA"/>
    </w:rPr>
  </w:style>
  <w:style w:type="paragraph" w:customStyle="1" w:styleId="187">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4"/>
    <w:basedOn w:val="1"/>
    <w:qFormat/>
    <w:uiPriority w:val="0"/>
    <w:pPr>
      <w:ind w:firstLine="420" w:firstLineChars="200"/>
    </w:pPr>
    <w:rPr>
      <w:rFonts w:ascii="Times New Roman" w:hAnsi="Times New Roman" w:eastAsia="宋体" w:cs="Times New Roman"/>
      <w:szCs w:val="24"/>
    </w:rPr>
  </w:style>
  <w:style w:type="character" w:customStyle="1" w:styleId="190">
    <w:name w:val="Char Char11"/>
    <w:qFormat/>
    <w:uiPriority w:val="0"/>
    <w:rPr>
      <w:rFonts w:eastAsia="宋体"/>
      <w:kern w:val="2"/>
      <w:sz w:val="18"/>
      <w:szCs w:val="18"/>
      <w:lang w:val="en-US" w:eastAsia="zh-CN" w:bidi="ar-SA"/>
    </w:rPr>
  </w:style>
  <w:style w:type="paragraph" w:customStyle="1" w:styleId="191">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5"/>
    <w:basedOn w:val="1"/>
    <w:qFormat/>
    <w:uiPriority w:val="0"/>
    <w:pPr>
      <w:ind w:firstLine="420" w:firstLineChars="200"/>
    </w:pPr>
    <w:rPr>
      <w:rFonts w:ascii="Times New Roman" w:hAnsi="Times New Roman" w:eastAsia="宋体" w:cs="Times New Roman"/>
      <w:szCs w:val="24"/>
    </w:rPr>
  </w:style>
  <w:style w:type="character" w:customStyle="1" w:styleId="194">
    <w:name w:val="纯文本 字符"/>
    <w:link w:val="17"/>
    <w:qFormat/>
    <w:uiPriority w:val="0"/>
    <w:rPr>
      <w:rFonts w:ascii="宋体" w:hAnsi="Courier New" w:eastAsia="宋体"/>
      <w:szCs w:val="21"/>
    </w:rPr>
  </w:style>
  <w:style w:type="character" w:customStyle="1" w:styleId="195">
    <w:name w:val="纯文本 Char1"/>
    <w:basedOn w:val="41"/>
    <w:semiHidden/>
    <w:qFormat/>
    <w:uiPriority w:val="99"/>
    <w:rPr>
      <w:rFonts w:ascii="宋体" w:hAnsi="Courier New" w:eastAsia="宋体" w:cs="Courier New"/>
      <w:szCs w:val="21"/>
    </w:rPr>
  </w:style>
  <w:style w:type="paragraph" w:customStyle="1" w:styleId="19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7">
    <w:name w:val="Default Text"/>
    <w:basedOn w:val="19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9">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0">
    <w:name w:val="正文缩进2格"/>
    <w:basedOn w:val="1"/>
    <w:link w:val="201"/>
    <w:qFormat/>
    <w:uiPriority w:val="0"/>
    <w:pPr>
      <w:spacing w:line="600" w:lineRule="exact"/>
      <w:ind w:firstLine="639" w:firstLineChars="206"/>
    </w:pPr>
    <w:rPr>
      <w:rFonts w:ascii="仿宋_GB2312" w:hAnsi="宋体" w:eastAsia="仿宋_GB2312" w:cs="Times New Roman"/>
      <w:sz w:val="31"/>
      <w:szCs w:val="28"/>
    </w:rPr>
  </w:style>
  <w:style w:type="character" w:customStyle="1" w:styleId="201">
    <w:name w:val="正文缩进2格 Char"/>
    <w:link w:val="200"/>
    <w:qFormat/>
    <w:uiPriority w:val="0"/>
    <w:rPr>
      <w:rFonts w:ascii="仿宋_GB2312" w:hAnsi="宋体" w:eastAsia="仿宋_GB2312" w:cs="Times New Roman"/>
      <w:sz w:val="31"/>
      <w:szCs w:val="28"/>
    </w:rPr>
  </w:style>
  <w:style w:type="paragraph" w:customStyle="1" w:styleId="202">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3">
    <w:name w:val="List Paragraph"/>
    <w:basedOn w:val="1"/>
    <w:qFormat/>
    <w:uiPriority w:val="34"/>
    <w:pPr>
      <w:ind w:firstLine="420" w:firstLineChars="200"/>
    </w:pPr>
  </w:style>
  <w:style w:type="table" w:customStyle="1" w:styleId="204">
    <w:name w:val="网格型1"/>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5">
    <w:name w:val="Table Paragraph"/>
    <w:basedOn w:val="1"/>
    <w:qFormat/>
    <w:uiPriority w:val="1"/>
    <w:pPr>
      <w:autoSpaceDE w:val="0"/>
      <w:autoSpaceDN w:val="0"/>
      <w:jc w:val="left"/>
    </w:pPr>
    <w:rPr>
      <w:rFonts w:ascii="宋体" w:hAnsi="宋体" w:eastAsia="宋体" w:cs="宋体"/>
      <w:kern w:val="0"/>
      <w:sz w:val="22"/>
    </w:rPr>
  </w:style>
  <w:style w:type="paragraph" w:customStyle="1" w:styleId="20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07">
    <w:name w:val="标准正文"/>
    <w:basedOn w:val="17"/>
    <w:qFormat/>
    <w:uiPriority w:val="0"/>
    <w:pPr>
      <w:adjustRightInd w:val="0"/>
      <w:snapToGrid w:val="0"/>
      <w:spacing w:line="360" w:lineRule="auto"/>
      <w:ind w:firstLine="420" w:firstLineChars="200"/>
      <w:jc w:val="left"/>
    </w:pPr>
    <w:rPr>
      <w:rFonts w:ascii="Calibri" w:hAnsi="宋体" w:eastAsia="宋体" w:cs="宋体"/>
    </w:rPr>
  </w:style>
  <w:style w:type="paragraph" w:customStyle="1" w:styleId="20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9">
    <w:name w:val="索引 11"/>
    <w:basedOn w:val="1"/>
    <w:next w:val="1"/>
    <w:qFormat/>
    <w:uiPriority w:val="0"/>
    <w:pPr>
      <w:spacing w:line="360" w:lineRule="auto"/>
    </w:pPr>
    <w:rPr>
      <w:rFonts w:ascii="仿宋_GB2312" w:eastAsia="仿宋_GB2312"/>
      <w:sz w:val="24"/>
      <w:szCs w:val="20"/>
    </w:rPr>
  </w:style>
  <w:style w:type="paragraph" w:customStyle="1" w:styleId="210">
    <w:name w:val="纯文本1"/>
    <w:basedOn w:val="1"/>
    <w:qFormat/>
    <w:uiPriority w:val="0"/>
    <w:rPr>
      <w:rFonts w:ascii="宋体" w:hAnsi="Courier New"/>
      <w:kern w:val="0"/>
      <w:sz w:val="20"/>
      <w:szCs w:val="20"/>
    </w:rPr>
  </w:style>
  <w:style w:type="paragraph" w:customStyle="1" w:styleId="211">
    <w:name w:val="Table Text"/>
    <w:basedOn w:val="1"/>
    <w:semiHidden/>
    <w:qFormat/>
    <w:uiPriority w:val="0"/>
    <w:rPr>
      <w:rFonts w:ascii="宋体" w:hAnsi="宋体" w:eastAsia="宋体" w:cs="宋体"/>
      <w:sz w:val="24"/>
      <w:szCs w:val="24"/>
      <w:lang w:val="en-US" w:eastAsia="en-US" w:bidi="ar-SA"/>
    </w:rPr>
  </w:style>
  <w:style w:type="paragraph" w:customStyle="1" w:styleId="212">
    <w:name w:val="首行缩进"/>
    <w:basedOn w:val="1"/>
    <w:autoRedefine/>
    <w:qFormat/>
    <w:uiPriority w:val="0"/>
    <w:pPr>
      <w:spacing w:line="360" w:lineRule="auto"/>
      <w:ind w:firstLine="480" w:firstLineChars="200"/>
      <w:jc w:val="left"/>
    </w:pPr>
    <w:rPr>
      <w:rFonts w:ascii="宋体" w:hAnsi="宋体"/>
      <w:sz w:val="24"/>
    </w:rPr>
  </w:style>
  <w:style w:type="paragraph" w:customStyle="1" w:styleId="213">
    <w:name w:val="纯文本_0_0_0_0"/>
    <w:basedOn w:val="214"/>
    <w:autoRedefine/>
    <w:qFormat/>
    <w:uiPriority w:val="0"/>
    <w:rPr>
      <w:rFonts w:ascii="宋体" w:hAnsi="Courier New" w:eastAsia="宋体"/>
      <w:szCs w:val="21"/>
    </w:rPr>
  </w:style>
  <w:style w:type="paragraph" w:customStyle="1" w:styleId="214">
    <w:name w:val="正文_1_0_0"/>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215">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17">
    <w:name w:val="null3"/>
    <w:qFormat/>
    <w:uiPriority w:val="0"/>
    <w:rPr>
      <w:rFonts w:hint="eastAsia" w:ascii="Calibri" w:hAnsi="Calibri" w:eastAsia="宋体" w:cs="Times New Roman"/>
      <w:lang w:val="en-US" w:eastAsia="zh-Hans"/>
    </w:rPr>
  </w:style>
  <w:style w:type="paragraph" w:customStyle="1" w:styleId="218">
    <w:name w:val="公文正文"/>
    <w:basedOn w:val="1"/>
    <w:qFormat/>
    <w:uiPriority w:val="0"/>
    <w:pPr>
      <w:spacing w:line="300" w:lineRule="auto"/>
      <w:ind w:left="240" w:leftChars="100" w:firstLine="640" w:firstLineChars="200"/>
    </w:pPr>
    <w:rPr>
      <w:rFonts w:ascii="Times New Roman" w:hAnsi="Times New Roman" w:eastAsia="仿宋_GB2312" w:cs="Times New Roman"/>
      <w:sz w:val="32"/>
    </w:rPr>
  </w:style>
  <w:style w:type="paragraph" w:customStyle="1" w:styleId="219">
    <w:name w:val="正文格式"/>
    <w:basedOn w:val="1"/>
    <w:autoRedefine/>
    <w:qFormat/>
    <w:uiPriority w:val="99"/>
    <w:pPr>
      <w:widowControl/>
      <w:adjustRightInd w:val="0"/>
      <w:snapToGrid w:val="0"/>
      <w:spacing w:line="400" w:lineRule="atLeast"/>
      <w:ind w:firstLine="482"/>
      <w:textAlignment w:val="baseline"/>
    </w:pPr>
    <w:rPr>
      <w:kern w:val="0"/>
      <w:sz w:val="24"/>
    </w:rPr>
  </w:style>
  <w:style w:type="table" w:customStyle="1" w:styleId="2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40976-082D-46BC-9A67-B4A0AFF0B83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3505</Words>
  <Characters>4097</Characters>
  <Lines>184</Lines>
  <Paragraphs>51</Paragraphs>
  <TotalTime>1</TotalTime>
  <ScaleCrop>false</ScaleCrop>
  <LinksUpToDate>false</LinksUpToDate>
  <CharactersWithSpaces>4156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2017-12-11T09:37:00Z</dcterms:created>
  <dc:creator>WHB</dc:creator>
  <cp:lastModifiedBy>薄  荷 </cp:lastModifiedBy>
  <cp:lastPrinted>2022-12-23T09:14:00Z</cp:lastPrinted>
  <dcterms:modified xsi:type="dcterms:W3CDTF">2026-05-22T10:03:16Z</dcterms:modified>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5147BCEEA108417FAE4DD7B485225A9B_13</vt:lpwstr>
  </property>
  <property fmtid="{D5CDD505-2E9C-101B-9397-08002B2CF9AE}" pid="4" name="KSOTemplateDocerSaveRecord">
    <vt:lpwstr>eyJoZGlkIjoiNGZiYzljZjE5Y2I4NmYyY2JhMjY5YTFlOTExNjczNjIiLCJ1c2VySWQiOiI1MjA5NDc2MzEifQ==</vt:lpwstr>
  </property>
</Properties>
</file>