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12959">
      <w:pPr>
        <w:spacing w:line="317" w:lineRule="auto"/>
        <w:rPr>
          <w:rFonts w:hint="eastAsia" w:ascii="仿宋" w:hAnsi="仿宋" w:eastAsia="仿宋" w:cs="仿宋"/>
        </w:rPr>
      </w:pPr>
      <w:r>
        <w:rPr>
          <w:rFonts w:hint="eastAsia" w:ascii="仿宋" w:hAnsi="仿宋" w:eastAsia="仿宋" w:cs="仿宋"/>
          <w:lang w:eastAsia="zh-CN"/>
        </w:rPr>
        <w:drawing>
          <wp:anchor distT="0" distB="0" distL="0" distR="0" simplePos="0" relativeHeight="251687936" behindDoc="0" locked="0" layoutInCell="1" allowOverlap="1">
            <wp:simplePos x="0" y="0"/>
            <wp:positionH relativeFrom="column">
              <wp:posOffset>6985</wp:posOffset>
            </wp:positionH>
            <wp:positionV relativeFrom="paragraph">
              <wp:posOffset>99060</wp:posOffset>
            </wp:positionV>
            <wp:extent cx="527812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0"/>
                    <a:stretch>
                      <a:fillRect/>
                    </a:stretch>
                  </pic:blipFill>
                  <pic:spPr>
                    <a:xfrm>
                      <a:off x="0" y="0"/>
                      <a:ext cx="5278032" cy="6350"/>
                    </a:xfrm>
                    <a:prstGeom prst="rect">
                      <a:avLst/>
                    </a:prstGeom>
                  </pic:spPr>
                </pic:pic>
              </a:graphicData>
            </a:graphic>
          </wp:anchor>
        </w:drawing>
      </w:r>
    </w:p>
    <w:p w14:paraId="6DBC0D00">
      <w:pPr>
        <w:spacing w:line="318" w:lineRule="auto"/>
        <w:rPr>
          <w:rFonts w:hint="eastAsia" w:ascii="仿宋" w:hAnsi="仿宋" w:eastAsia="仿宋" w:cs="仿宋"/>
        </w:rPr>
      </w:pPr>
    </w:p>
    <w:p w14:paraId="624BB8C0">
      <w:pPr>
        <w:spacing w:line="318" w:lineRule="auto"/>
        <w:rPr>
          <w:rFonts w:hint="eastAsia" w:ascii="仿宋" w:hAnsi="仿宋" w:eastAsia="仿宋" w:cs="仿宋"/>
        </w:rPr>
      </w:pPr>
    </w:p>
    <w:p w14:paraId="0DFB926B">
      <w:pPr>
        <w:jc w:val="center"/>
        <w:rPr>
          <w:rFonts w:hint="eastAsia" w:ascii="仿宋" w:hAnsi="仿宋" w:eastAsia="仿宋" w:cs="仿宋"/>
          <w:b/>
          <w:bCs/>
          <w:sz w:val="43"/>
          <w:szCs w:val="43"/>
          <w:lang w:eastAsia="zh-CN"/>
        </w:rPr>
      </w:pPr>
      <w:r>
        <w:rPr>
          <w:rFonts w:hint="eastAsia" w:ascii="仿宋" w:hAnsi="仿宋" w:eastAsia="仿宋" w:cs="仿宋"/>
          <w:b/>
          <w:bCs/>
          <w:sz w:val="43"/>
          <w:szCs w:val="43"/>
          <w:lang w:eastAsia="zh-CN"/>
        </w:rPr>
        <w:t>喀什地区叶城县基层公共服务能力提升项目</w:t>
      </w:r>
    </w:p>
    <w:p w14:paraId="072CBF3C">
      <w:pPr>
        <w:jc w:val="center"/>
        <w:rPr>
          <w:rFonts w:hint="eastAsia" w:ascii="仿宋" w:hAnsi="仿宋" w:eastAsia="仿宋" w:cs="仿宋"/>
          <w:b/>
          <w:bCs/>
          <w:sz w:val="43"/>
          <w:szCs w:val="43"/>
          <w:lang w:eastAsia="zh-CN"/>
        </w:rPr>
      </w:pPr>
      <w:bookmarkStart w:id="0" w:name="OLE_LINK1"/>
      <w:r>
        <w:rPr>
          <w:rFonts w:hint="eastAsia" w:ascii="仿宋" w:hAnsi="仿宋" w:eastAsia="仿宋" w:cs="仿宋"/>
          <w:b/>
          <w:bCs/>
          <w:sz w:val="43"/>
          <w:szCs w:val="43"/>
          <w:lang w:eastAsia="zh-CN"/>
        </w:rPr>
        <w:t>（测绘服务）</w:t>
      </w:r>
      <w:bookmarkEnd w:id="0"/>
      <w:bookmarkStart w:id="1" w:name="_Toc9853"/>
      <w:bookmarkStart w:id="2" w:name="_Toc27434"/>
    </w:p>
    <w:p w14:paraId="5AB1024A">
      <w:pPr>
        <w:jc w:val="center"/>
        <w:rPr>
          <w:rFonts w:hint="eastAsia" w:ascii="仿宋" w:hAnsi="仿宋" w:eastAsia="仿宋" w:cs="仿宋"/>
          <w:b/>
          <w:bCs/>
          <w:sz w:val="43"/>
          <w:szCs w:val="43"/>
          <w:lang w:eastAsia="zh-CN"/>
        </w:rPr>
      </w:pPr>
      <w:r>
        <w:rPr>
          <w:rFonts w:hint="eastAsia" w:ascii="仿宋" w:hAnsi="仿宋" w:eastAsia="仿宋" w:cs="仿宋"/>
          <w:b/>
          <w:bCs/>
          <w:sz w:val="43"/>
          <w:szCs w:val="43"/>
          <w:lang w:eastAsia="zh-CN"/>
        </w:rPr>
        <w:t>公开招标文件</w:t>
      </w:r>
      <w:bookmarkEnd w:id="1"/>
      <w:bookmarkEnd w:id="2"/>
    </w:p>
    <w:p w14:paraId="53B1B224">
      <w:pPr>
        <w:jc w:val="center"/>
        <w:rPr>
          <w:rFonts w:hint="eastAsia" w:ascii="仿宋" w:hAnsi="仿宋" w:eastAsia="仿宋" w:cs="仿宋"/>
          <w:b/>
          <w:bCs/>
          <w:sz w:val="43"/>
          <w:szCs w:val="43"/>
          <w:lang w:eastAsia="zh-CN"/>
        </w:rPr>
      </w:pPr>
    </w:p>
    <w:p w14:paraId="630BE013">
      <w:pPr>
        <w:spacing w:line="271" w:lineRule="auto"/>
        <w:rPr>
          <w:rFonts w:hint="eastAsia" w:ascii="仿宋" w:hAnsi="仿宋" w:eastAsia="仿宋" w:cs="仿宋"/>
          <w:lang w:eastAsia="zh-CN"/>
        </w:rPr>
      </w:pPr>
    </w:p>
    <w:p w14:paraId="59A0204D">
      <w:pPr>
        <w:spacing w:line="272" w:lineRule="auto"/>
        <w:rPr>
          <w:rFonts w:hint="eastAsia" w:ascii="仿宋" w:hAnsi="仿宋" w:eastAsia="仿宋" w:cs="仿宋"/>
          <w:lang w:eastAsia="zh-CN"/>
        </w:rPr>
      </w:pPr>
    </w:p>
    <w:p w14:paraId="6F041D49">
      <w:pPr>
        <w:pStyle w:val="9"/>
        <w:spacing w:before="130" w:line="224" w:lineRule="auto"/>
        <w:ind w:left="1452"/>
        <w:rPr>
          <w:rFonts w:hint="eastAsia" w:ascii="仿宋" w:hAnsi="仿宋" w:eastAsia="仿宋" w:cs="仿宋"/>
          <w:sz w:val="40"/>
          <w:szCs w:val="40"/>
          <w:lang w:eastAsia="zh-CN"/>
        </w:rPr>
      </w:pPr>
      <w:r>
        <w:rPr>
          <w:rFonts w:hint="eastAsia" w:ascii="仿宋" w:hAnsi="仿宋" w:eastAsia="仿宋" w:cs="仿宋"/>
          <w:b/>
          <w:bCs/>
          <w:spacing w:val="-4"/>
          <w:sz w:val="36"/>
          <w:szCs w:val="36"/>
          <w:lang w:eastAsia="zh-CN"/>
        </w:rPr>
        <w:t>（项目编号：0634-264XZKSQF011）</w:t>
      </w:r>
    </w:p>
    <w:p w14:paraId="0BE46844">
      <w:pPr>
        <w:rPr>
          <w:rFonts w:hint="eastAsia" w:ascii="仿宋" w:hAnsi="仿宋" w:eastAsia="仿宋" w:cs="仿宋"/>
          <w:lang w:eastAsia="zh-CN"/>
        </w:rPr>
      </w:pPr>
    </w:p>
    <w:p w14:paraId="5480BE29">
      <w:pPr>
        <w:rPr>
          <w:rFonts w:hint="eastAsia" w:ascii="仿宋" w:hAnsi="仿宋" w:eastAsia="仿宋" w:cs="仿宋"/>
          <w:lang w:eastAsia="zh-CN"/>
        </w:rPr>
      </w:pPr>
    </w:p>
    <w:p w14:paraId="6A0C1358">
      <w:pPr>
        <w:rPr>
          <w:rFonts w:hint="eastAsia" w:ascii="仿宋" w:hAnsi="仿宋" w:eastAsia="仿宋" w:cs="仿宋"/>
          <w:lang w:eastAsia="zh-CN"/>
        </w:rPr>
      </w:pPr>
    </w:p>
    <w:p w14:paraId="6C4EF8BF">
      <w:pPr>
        <w:rPr>
          <w:rFonts w:hint="eastAsia" w:ascii="仿宋" w:hAnsi="仿宋" w:eastAsia="仿宋" w:cs="仿宋"/>
          <w:lang w:eastAsia="zh-CN"/>
        </w:rPr>
      </w:pPr>
    </w:p>
    <w:p w14:paraId="2CA9B92A">
      <w:pPr>
        <w:rPr>
          <w:rFonts w:hint="eastAsia" w:ascii="仿宋" w:hAnsi="仿宋" w:eastAsia="仿宋" w:cs="仿宋"/>
          <w:lang w:eastAsia="zh-CN"/>
        </w:rPr>
      </w:pPr>
    </w:p>
    <w:p w14:paraId="06314AD1">
      <w:pPr>
        <w:rPr>
          <w:rFonts w:hint="eastAsia" w:ascii="仿宋" w:hAnsi="仿宋" w:eastAsia="仿宋" w:cs="仿宋"/>
          <w:lang w:eastAsia="zh-CN"/>
        </w:rPr>
      </w:pPr>
    </w:p>
    <w:p w14:paraId="2C0FDD23">
      <w:pPr>
        <w:pStyle w:val="22"/>
        <w:spacing w:line="360" w:lineRule="auto"/>
        <w:ind w:firstLine="602" w:firstLineChars="200"/>
        <w:jc w:val="both"/>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采购人：叶城县农村合作经济发展中心</w:t>
      </w:r>
    </w:p>
    <w:p w14:paraId="77A35DCE">
      <w:pPr>
        <w:spacing w:line="360" w:lineRule="auto"/>
        <w:ind w:firstLine="602" w:firstLineChars="200"/>
        <w:rPr>
          <w:rFonts w:hint="eastAsia" w:ascii="仿宋" w:hAnsi="仿宋" w:eastAsia="仿宋" w:cs="仿宋"/>
          <w:b/>
          <w:bCs/>
          <w:kern w:val="2"/>
          <w:sz w:val="30"/>
          <w:szCs w:val="30"/>
          <w:lang w:eastAsia="zh-CN"/>
        </w:rPr>
      </w:pPr>
      <w:r>
        <w:rPr>
          <w:rFonts w:hint="eastAsia" w:ascii="仿宋" w:hAnsi="仿宋" w:eastAsia="仿宋" w:cs="仿宋"/>
          <w:b/>
          <w:bCs/>
          <w:kern w:val="2"/>
          <w:sz w:val="30"/>
          <w:szCs w:val="30"/>
          <w:lang w:eastAsia="zh-CN"/>
        </w:rPr>
        <w:t>联 系 人：范旭东</w:t>
      </w:r>
    </w:p>
    <w:p w14:paraId="51529CB9">
      <w:pPr>
        <w:spacing w:line="360" w:lineRule="auto"/>
        <w:ind w:firstLine="602" w:firstLineChars="200"/>
        <w:rPr>
          <w:rFonts w:hint="eastAsia" w:ascii="仿宋" w:hAnsi="仿宋" w:eastAsia="仿宋" w:cs="仿宋"/>
          <w:b/>
          <w:bCs/>
          <w:kern w:val="2"/>
          <w:sz w:val="30"/>
          <w:szCs w:val="30"/>
          <w:lang w:eastAsia="zh-CN"/>
        </w:rPr>
      </w:pPr>
      <w:r>
        <w:rPr>
          <w:rFonts w:hint="eastAsia" w:ascii="仿宋" w:hAnsi="仿宋" w:eastAsia="仿宋" w:cs="仿宋"/>
          <w:b/>
          <w:bCs/>
          <w:sz w:val="30"/>
          <w:szCs w:val="30"/>
          <w:lang w:eastAsia="zh-CN"/>
        </w:rPr>
        <w:t>联系电话：16689881989</w:t>
      </w:r>
    </w:p>
    <w:p w14:paraId="69534CD5">
      <w:pPr>
        <w:pStyle w:val="17"/>
        <w:spacing w:line="360" w:lineRule="auto"/>
        <w:rPr>
          <w:rFonts w:hint="eastAsia" w:ascii="仿宋" w:hAnsi="仿宋" w:eastAsia="仿宋" w:cs="仿宋"/>
          <w:b/>
          <w:bCs/>
          <w:sz w:val="30"/>
          <w:szCs w:val="30"/>
          <w:lang w:eastAsia="zh-CN"/>
        </w:rPr>
      </w:pPr>
    </w:p>
    <w:p w14:paraId="3BB7693C">
      <w:pPr>
        <w:pStyle w:val="22"/>
        <w:spacing w:line="360" w:lineRule="auto"/>
        <w:rPr>
          <w:rFonts w:hint="eastAsia" w:ascii="仿宋" w:hAnsi="仿宋" w:eastAsia="仿宋" w:cs="仿宋"/>
          <w:b/>
          <w:bCs/>
          <w:sz w:val="30"/>
          <w:szCs w:val="30"/>
          <w:lang w:eastAsia="zh-CN"/>
        </w:rPr>
      </w:pPr>
    </w:p>
    <w:p w14:paraId="064D052E">
      <w:pPr>
        <w:pStyle w:val="22"/>
        <w:spacing w:line="360" w:lineRule="auto"/>
        <w:ind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采购代理机构：新疆招标有限公司</w:t>
      </w:r>
    </w:p>
    <w:p w14:paraId="53CC7C25">
      <w:pPr>
        <w:pStyle w:val="22"/>
        <w:spacing w:line="360" w:lineRule="auto"/>
        <w:ind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联 系 人：姚健、胡小凤</w:t>
      </w:r>
    </w:p>
    <w:p w14:paraId="66C36763">
      <w:pPr>
        <w:spacing w:line="247" w:lineRule="auto"/>
        <w:ind w:firstLine="602" w:firstLineChars="200"/>
        <w:rPr>
          <w:rFonts w:hint="eastAsia" w:ascii="仿宋" w:hAnsi="仿宋" w:eastAsia="仿宋" w:cs="仿宋"/>
          <w:lang w:eastAsia="zh-CN"/>
        </w:rPr>
      </w:pPr>
      <w:r>
        <w:rPr>
          <w:rFonts w:hint="eastAsia" w:ascii="仿宋" w:hAnsi="仿宋" w:eastAsia="仿宋" w:cs="仿宋"/>
          <w:b/>
          <w:bCs/>
          <w:sz w:val="30"/>
          <w:szCs w:val="30"/>
          <w:lang w:eastAsia="zh-CN"/>
        </w:rPr>
        <w:t>联系电话：13109925658、18409052036</w:t>
      </w:r>
    </w:p>
    <w:p w14:paraId="716239E5">
      <w:pPr>
        <w:pStyle w:val="6"/>
        <w:ind w:firstLine="0"/>
        <w:rPr>
          <w:rFonts w:hint="eastAsia" w:ascii="仿宋" w:hAnsi="仿宋" w:eastAsia="仿宋" w:cs="仿宋"/>
          <w:lang w:eastAsia="zh-CN"/>
        </w:rPr>
      </w:pPr>
    </w:p>
    <w:p w14:paraId="60540CD6">
      <w:pPr>
        <w:spacing w:line="360" w:lineRule="auto"/>
        <w:rPr>
          <w:rFonts w:hint="eastAsia" w:ascii="仿宋" w:hAnsi="仿宋" w:eastAsia="仿宋" w:cs="仿宋"/>
          <w:b/>
          <w:bCs/>
          <w:sz w:val="30"/>
          <w:szCs w:val="30"/>
          <w:lang w:eastAsia="zh-CN"/>
        </w:rPr>
      </w:pPr>
    </w:p>
    <w:p w14:paraId="137D5752">
      <w:pPr>
        <w:spacing w:line="360" w:lineRule="auto"/>
        <w:rPr>
          <w:rFonts w:hint="eastAsia" w:ascii="仿宋" w:hAnsi="仿宋" w:eastAsia="仿宋" w:cs="仿宋"/>
          <w:b/>
          <w:bCs/>
          <w:sz w:val="30"/>
          <w:szCs w:val="30"/>
          <w:lang w:eastAsia="zh-CN"/>
        </w:rPr>
      </w:pPr>
    </w:p>
    <w:p w14:paraId="4A8B95A4">
      <w:pPr>
        <w:spacing w:before="55" w:line="191" w:lineRule="auto"/>
        <w:rPr>
          <w:rFonts w:hint="eastAsia" w:ascii="仿宋" w:hAnsi="仿宋" w:eastAsia="仿宋" w:cs="仿宋"/>
          <w:sz w:val="17"/>
          <w:szCs w:val="17"/>
          <w:lang w:eastAsia="zh-CN"/>
        </w:rPr>
        <w:sectPr>
          <w:headerReference r:id="rId3" w:type="default"/>
          <w:footerReference r:id="rId4" w:type="default"/>
          <w:pgSz w:w="11905" w:h="16838"/>
          <w:pgMar w:top="1134" w:right="1134" w:bottom="1134" w:left="1417" w:header="879" w:footer="1083" w:gutter="0"/>
          <w:cols w:space="0" w:num="1"/>
        </w:sectPr>
      </w:pPr>
    </w:p>
    <w:p w14:paraId="67F89EE6">
      <w:pPr>
        <w:spacing w:line="265" w:lineRule="auto"/>
        <w:rPr>
          <w:rFonts w:hint="eastAsia" w:ascii="仿宋" w:hAnsi="仿宋" w:eastAsia="仿宋" w:cs="仿宋"/>
          <w:lang w:eastAsia="zh-CN"/>
        </w:rPr>
      </w:pPr>
    </w:p>
    <w:p w14:paraId="47F4D417">
      <w:pPr>
        <w:spacing w:line="265" w:lineRule="auto"/>
        <w:rPr>
          <w:rFonts w:hint="eastAsia" w:ascii="仿宋" w:hAnsi="仿宋" w:eastAsia="仿宋" w:cs="仿宋"/>
          <w:lang w:eastAsia="zh-CN"/>
        </w:rPr>
      </w:pPr>
    </w:p>
    <w:p w14:paraId="16795DD6">
      <w:pPr>
        <w:spacing w:line="265" w:lineRule="auto"/>
        <w:rPr>
          <w:rFonts w:hint="eastAsia" w:ascii="仿宋" w:hAnsi="仿宋" w:eastAsia="仿宋" w:cs="仿宋"/>
          <w:lang w:eastAsia="zh-CN"/>
        </w:rPr>
      </w:pPr>
    </w:p>
    <w:p w14:paraId="4911884C">
      <w:pPr>
        <w:spacing w:line="254" w:lineRule="auto"/>
        <w:jc w:val="center"/>
        <w:rPr>
          <w:rFonts w:hint="eastAsia" w:ascii="仿宋" w:hAnsi="仿宋" w:eastAsia="仿宋" w:cs="仿宋"/>
          <w:b/>
          <w:bCs/>
          <w:sz w:val="43"/>
          <w:szCs w:val="43"/>
          <w:lang w:eastAsia="zh-CN"/>
        </w:rPr>
      </w:pPr>
      <w:r>
        <w:rPr>
          <w:rFonts w:hint="eastAsia" w:ascii="仿宋" w:hAnsi="仿宋" w:eastAsia="仿宋" w:cs="仿宋"/>
          <w:b/>
          <w:bCs/>
          <w:sz w:val="43"/>
          <w:szCs w:val="43"/>
          <w:lang w:eastAsia="zh-CN"/>
        </w:rPr>
        <w:t>喀什地区叶城县基层公共服务能力提升项目</w:t>
      </w:r>
    </w:p>
    <w:p w14:paraId="40A6B63C">
      <w:pPr>
        <w:spacing w:line="254" w:lineRule="auto"/>
        <w:jc w:val="center"/>
        <w:rPr>
          <w:rFonts w:hint="eastAsia" w:ascii="仿宋" w:hAnsi="仿宋" w:eastAsia="仿宋" w:cs="仿宋"/>
          <w:b/>
          <w:bCs/>
          <w:sz w:val="43"/>
          <w:szCs w:val="43"/>
          <w:lang w:eastAsia="zh-CN"/>
        </w:rPr>
      </w:pPr>
      <w:r>
        <w:rPr>
          <w:rFonts w:hint="eastAsia" w:ascii="仿宋" w:hAnsi="仿宋" w:eastAsia="仿宋" w:cs="仿宋"/>
          <w:b/>
          <w:bCs/>
          <w:sz w:val="43"/>
          <w:szCs w:val="43"/>
          <w:lang w:eastAsia="zh-CN"/>
        </w:rPr>
        <w:t>（测绘服务）</w:t>
      </w:r>
    </w:p>
    <w:p w14:paraId="56A9E17B">
      <w:pPr>
        <w:spacing w:line="254" w:lineRule="auto"/>
        <w:jc w:val="center"/>
        <w:rPr>
          <w:rFonts w:hint="eastAsia" w:ascii="仿宋" w:hAnsi="仿宋" w:eastAsia="仿宋" w:cs="仿宋"/>
          <w:b/>
          <w:bCs/>
          <w:sz w:val="43"/>
          <w:szCs w:val="43"/>
          <w:lang w:eastAsia="zh-CN"/>
        </w:rPr>
      </w:pPr>
      <w:r>
        <w:rPr>
          <w:rFonts w:hint="eastAsia" w:ascii="仿宋" w:hAnsi="仿宋" w:eastAsia="仿宋" w:cs="仿宋"/>
          <w:b/>
          <w:bCs/>
          <w:sz w:val="43"/>
          <w:szCs w:val="43"/>
          <w:lang w:eastAsia="zh-CN"/>
        </w:rPr>
        <w:t>公开招标文件</w:t>
      </w:r>
    </w:p>
    <w:p w14:paraId="4E3C02AD">
      <w:pPr>
        <w:spacing w:line="263" w:lineRule="auto"/>
        <w:rPr>
          <w:rFonts w:hint="eastAsia" w:ascii="仿宋" w:hAnsi="仿宋" w:eastAsia="仿宋" w:cs="仿宋"/>
          <w:lang w:eastAsia="zh-CN"/>
        </w:rPr>
      </w:pPr>
    </w:p>
    <w:p w14:paraId="6F3F7C43">
      <w:pPr>
        <w:spacing w:line="263" w:lineRule="auto"/>
        <w:rPr>
          <w:rFonts w:hint="eastAsia" w:ascii="仿宋" w:hAnsi="仿宋" w:eastAsia="仿宋" w:cs="仿宋"/>
          <w:lang w:eastAsia="zh-CN"/>
        </w:rPr>
      </w:pPr>
    </w:p>
    <w:p w14:paraId="718F193D">
      <w:pPr>
        <w:spacing w:line="263" w:lineRule="auto"/>
        <w:rPr>
          <w:rFonts w:hint="eastAsia" w:ascii="仿宋" w:hAnsi="仿宋" w:eastAsia="仿宋" w:cs="仿宋"/>
          <w:lang w:eastAsia="zh-CN"/>
        </w:rPr>
      </w:pPr>
    </w:p>
    <w:p w14:paraId="19C81F97">
      <w:pPr>
        <w:spacing w:line="248" w:lineRule="auto"/>
        <w:rPr>
          <w:rFonts w:hint="eastAsia" w:ascii="仿宋" w:hAnsi="仿宋" w:eastAsia="仿宋" w:cs="仿宋"/>
          <w:lang w:eastAsia="zh-CN"/>
        </w:rPr>
      </w:pPr>
    </w:p>
    <w:p w14:paraId="2D70A305">
      <w:pPr>
        <w:spacing w:line="248" w:lineRule="auto"/>
        <w:rPr>
          <w:rFonts w:hint="eastAsia" w:ascii="仿宋" w:hAnsi="仿宋" w:eastAsia="仿宋" w:cs="仿宋"/>
          <w:lang w:eastAsia="zh-CN"/>
        </w:rPr>
      </w:pPr>
    </w:p>
    <w:p w14:paraId="552AD560">
      <w:pPr>
        <w:spacing w:line="248" w:lineRule="auto"/>
        <w:rPr>
          <w:rFonts w:hint="eastAsia" w:ascii="仿宋" w:hAnsi="仿宋" w:eastAsia="仿宋" w:cs="仿宋"/>
          <w:lang w:eastAsia="zh-CN"/>
        </w:rPr>
      </w:pPr>
    </w:p>
    <w:p w14:paraId="6748A68E">
      <w:pPr>
        <w:spacing w:line="248" w:lineRule="auto"/>
        <w:rPr>
          <w:rFonts w:hint="eastAsia" w:ascii="仿宋" w:hAnsi="仿宋" w:eastAsia="仿宋" w:cs="仿宋"/>
          <w:lang w:eastAsia="zh-CN"/>
        </w:rPr>
      </w:pPr>
    </w:p>
    <w:p w14:paraId="692A77E4">
      <w:pPr>
        <w:spacing w:line="249" w:lineRule="auto"/>
        <w:rPr>
          <w:rFonts w:hint="eastAsia" w:ascii="仿宋" w:hAnsi="仿宋" w:eastAsia="仿宋" w:cs="仿宋"/>
          <w:lang w:eastAsia="zh-CN"/>
        </w:rPr>
      </w:pPr>
    </w:p>
    <w:p w14:paraId="1D464BA8">
      <w:pPr>
        <w:spacing w:line="249" w:lineRule="auto"/>
        <w:rPr>
          <w:rFonts w:hint="eastAsia" w:ascii="仿宋" w:hAnsi="仿宋" w:eastAsia="仿宋" w:cs="仿宋"/>
          <w:lang w:eastAsia="zh-CN"/>
        </w:rPr>
      </w:pPr>
    </w:p>
    <w:p w14:paraId="2CD1401A">
      <w:pPr>
        <w:pStyle w:val="9"/>
        <w:spacing w:before="153" w:line="226" w:lineRule="auto"/>
        <w:ind w:left="3767"/>
        <w:rPr>
          <w:rFonts w:hint="eastAsia" w:ascii="仿宋" w:hAnsi="仿宋" w:eastAsia="仿宋" w:cs="仿宋"/>
          <w:sz w:val="47"/>
          <w:szCs w:val="47"/>
          <w:lang w:eastAsia="zh-CN"/>
        </w:rPr>
      </w:pPr>
      <w:r>
        <w:rPr>
          <w:rFonts w:hint="eastAsia" w:ascii="仿宋" w:hAnsi="仿宋" w:eastAsia="仿宋" w:cs="仿宋"/>
          <w:b/>
          <w:bCs/>
          <w:spacing w:val="-11"/>
          <w:sz w:val="47"/>
          <w:szCs w:val="47"/>
          <w:lang w:eastAsia="zh-CN"/>
        </w:rPr>
        <w:t>第一册</w:t>
      </w:r>
    </w:p>
    <w:p w14:paraId="7294F7A4">
      <w:pPr>
        <w:spacing w:line="226" w:lineRule="auto"/>
        <w:rPr>
          <w:rFonts w:hint="eastAsia" w:ascii="仿宋" w:hAnsi="仿宋" w:eastAsia="仿宋" w:cs="仿宋"/>
          <w:sz w:val="47"/>
          <w:szCs w:val="47"/>
          <w:lang w:eastAsia="zh-CN"/>
        </w:rPr>
        <w:sectPr>
          <w:headerReference r:id="rId5" w:type="default"/>
          <w:footerReference r:id="rId6" w:type="default"/>
          <w:pgSz w:w="11905" w:h="16838"/>
          <w:pgMar w:top="1134" w:right="1134" w:bottom="1134" w:left="1417" w:header="879" w:footer="1083" w:gutter="0"/>
          <w:cols w:space="0" w:num="1"/>
        </w:sectPr>
      </w:pPr>
    </w:p>
    <w:p w14:paraId="57ED3262">
      <w:pPr>
        <w:spacing w:line="272" w:lineRule="auto"/>
        <w:rPr>
          <w:rFonts w:hint="eastAsia" w:ascii="仿宋" w:hAnsi="仿宋" w:eastAsia="仿宋" w:cs="仿宋"/>
          <w:lang w:eastAsia="zh-CN"/>
        </w:rPr>
      </w:pPr>
    </w:p>
    <w:sdt>
      <w:sdtPr>
        <w:rPr>
          <w:rFonts w:hint="eastAsia" w:ascii="仿宋" w:hAnsi="仿宋" w:eastAsia="仿宋" w:cs="仿宋"/>
          <w:sz w:val="36"/>
          <w:szCs w:val="36"/>
        </w:rPr>
        <w:id w:val="147453143"/>
        <w:docPartObj>
          <w:docPartGallery w:val="Table of Contents"/>
          <w:docPartUnique/>
        </w:docPartObj>
      </w:sdtPr>
      <w:sdtEndPr>
        <w:rPr>
          <w:rFonts w:hint="eastAsia" w:ascii="仿宋" w:hAnsi="仿宋" w:eastAsia="仿宋" w:cs="仿宋"/>
          <w:sz w:val="21"/>
          <w:szCs w:val="23"/>
          <w:lang w:eastAsia="zh-CN"/>
        </w:rPr>
      </w:sdtEndPr>
      <w:sdtContent>
        <w:p w14:paraId="41B2B158">
          <w:pPr>
            <w:jc w:val="center"/>
            <w:rPr>
              <w:rFonts w:hint="eastAsia" w:ascii="仿宋" w:hAnsi="仿宋" w:eastAsia="仿宋" w:cs="仿宋"/>
              <w:sz w:val="36"/>
              <w:szCs w:val="36"/>
              <w:lang w:eastAsia="zh-CN"/>
            </w:rPr>
          </w:pPr>
          <w:r>
            <w:rPr>
              <w:rFonts w:hint="eastAsia" w:ascii="仿宋" w:hAnsi="仿宋" w:eastAsia="仿宋" w:cs="仿宋"/>
              <w:sz w:val="36"/>
              <w:szCs w:val="36"/>
              <w:lang w:eastAsia="zh-CN"/>
            </w:rPr>
            <w:t>目录</w:t>
          </w:r>
        </w:p>
        <w:p w14:paraId="7F4A4B57">
          <w:pPr>
            <w:pStyle w:val="16"/>
            <w:tabs>
              <w:tab w:val="right" w:leader="dot" w:pos="9354"/>
            </w:tabs>
            <w:rPr>
              <w:rFonts w:hint="eastAsia" w:ascii="仿宋" w:hAnsi="仿宋" w:eastAsia="仿宋" w:cs="仿宋"/>
              <w:sz w:val="28"/>
              <w:szCs w:val="28"/>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TOC \o "1-3" \h \u </w:instrText>
          </w:r>
          <w:r>
            <w:rPr>
              <w:rFonts w:hint="eastAsia" w:ascii="仿宋" w:hAnsi="仿宋" w:eastAsia="仿宋" w:cs="仿宋"/>
              <w:sz w:val="28"/>
              <w:szCs w:val="28"/>
              <w:lang w:eastAsia="zh-CN"/>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"_Toc9259" </w:instrText>
          </w:r>
          <w:r>
            <w:rPr>
              <w:rFonts w:hint="eastAsia" w:ascii="仿宋" w:hAnsi="仿宋" w:eastAsia="仿宋" w:cs="仿宋"/>
            </w:rPr>
            <w:fldChar w:fldCharType="separate"/>
          </w:r>
          <w:r>
            <w:rPr>
              <w:rFonts w:hint="eastAsia" w:ascii="仿宋" w:hAnsi="仿宋" w:eastAsia="仿宋" w:cs="仿宋"/>
              <w:bCs/>
              <w:spacing w:val="-1"/>
              <w:sz w:val="28"/>
              <w:szCs w:val="28"/>
              <w:lang w:eastAsia="zh-CN"/>
            </w:rPr>
            <w:t>第1章</w:t>
          </w:r>
          <w:r>
            <w:rPr>
              <w:rFonts w:hint="eastAsia" w:ascii="仿宋" w:hAnsi="仿宋" w:eastAsia="仿宋" w:cs="仿宋"/>
              <w:spacing w:val="20"/>
              <w:sz w:val="28"/>
              <w:szCs w:val="28"/>
              <w:lang w:eastAsia="zh-CN"/>
            </w:rPr>
            <w:t xml:space="preserve">  </w:t>
          </w:r>
          <w:r>
            <w:rPr>
              <w:rFonts w:hint="eastAsia" w:ascii="仿宋" w:hAnsi="仿宋" w:eastAsia="仿宋" w:cs="仿宋"/>
              <w:bCs/>
              <w:spacing w:val="-1"/>
              <w:sz w:val="28"/>
              <w:szCs w:val="28"/>
              <w:lang w:eastAsia="zh-CN"/>
            </w:rPr>
            <w:t>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_Toc9259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03948A8">
          <w:pPr>
            <w:pStyle w:val="21"/>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"_Toc16054" </w:instrText>
          </w:r>
          <w:r>
            <w:rPr>
              <w:rFonts w:hint="eastAsia" w:ascii="仿宋" w:hAnsi="仿宋" w:eastAsia="仿宋" w:cs="仿宋"/>
            </w:rPr>
            <w:fldChar w:fldCharType="separate"/>
          </w:r>
          <w:r>
            <w:rPr>
              <w:rFonts w:hint="eastAsia" w:ascii="仿宋" w:hAnsi="仿宋" w:eastAsia="仿宋" w:cs="仿宋"/>
              <w:bCs/>
              <w:spacing w:val="-21"/>
              <w:sz w:val="28"/>
              <w:szCs w:val="40"/>
              <w:lang w:eastAsia="zh-CN"/>
            </w:rPr>
            <w:t>一</w:t>
          </w:r>
          <w:r>
            <w:rPr>
              <w:rFonts w:hint="eastAsia" w:ascii="仿宋" w:hAnsi="仿宋" w:eastAsia="仿宋" w:cs="仿宋"/>
              <w:spacing w:val="11"/>
              <w:sz w:val="28"/>
              <w:szCs w:val="40"/>
              <w:lang w:eastAsia="zh-CN"/>
            </w:rPr>
            <w:t xml:space="preserve">   </w:t>
          </w:r>
          <w:r>
            <w:rPr>
              <w:rFonts w:hint="eastAsia" w:ascii="仿宋" w:hAnsi="仿宋" w:eastAsia="仿宋" w:cs="仿宋"/>
              <w:bCs/>
              <w:spacing w:val="-21"/>
              <w:sz w:val="28"/>
              <w:szCs w:val="40"/>
              <w:lang w:eastAsia="zh-CN"/>
            </w:rPr>
            <w:t>总</w:t>
          </w:r>
          <w:r>
            <w:rPr>
              <w:rFonts w:hint="eastAsia" w:ascii="仿宋" w:hAnsi="仿宋" w:eastAsia="仿宋" w:cs="仿宋"/>
              <w:spacing w:val="11"/>
              <w:sz w:val="28"/>
              <w:szCs w:val="40"/>
              <w:lang w:eastAsia="zh-CN"/>
            </w:rPr>
            <w:t xml:space="preserve">  </w:t>
          </w:r>
          <w:r>
            <w:rPr>
              <w:rFonts w:hint="eastAsia" w:ascii="仿宋" w:hAnsi="仿宋" w:eastAsia="仿宋" w:cs="仿宋"/>
              <w:bCs/>
              <w:spacing w:val="-21"/>
              <w:sz w:val="28"/>
              <w:szCs w:val="40"/>
              <w:lang w:eastAsia="zh-CN"/>
            </w:rPr>
            <w:t>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_Toc16054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0A53F35">
          <w:pPr>
            <w:pStyle w:val="21"/>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"_Toc21937" </w:instrText>
          </w:r>
          <w:r>
            <w:rPr>
              <w:rFonts w:hint="eastAsia" w:ascii="仿宋" w:hAnsi="仿宋" w:eastAsia="仿宋" w:cs="仿宋"/>
            </w:rPr>
            <w:fldChar w:fldCharType="separate"/>
          </w:r>
          <w:r>
            <w:rPr>
              <w:rFonts w:hint="eastAsia" w:ascii="仿宋" w:hAnsi="仿宋" w:eastAsia="仿宋" w:cs="仿宋"/>
              <w:sz w:val="28"/>
              <w:szCs w:val="28"/>
              <w:lang w:eastAsia="zh-CN"/>
            </w:rPr>
            <w:t>二   招标文件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_Toc21937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E76967E">
          <w:pPr>
            <w:pStyle w:val="21"/>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"_Toc13662" </w:instrText>
          </w:r>
          <w:r>
            <w:rPr>
              <w:rFonts w:hint="eastAsia" w:ascii="仿宋" w:hAnsi="仿宋" w:eastAsia="仿宋" w:cs="仿宋"/>
            </w:rPr>
            <w:fldChar w:fldCharType="separate"/>
          </w:r>
          <w:r>
            <w:rPr>
              <w:rFonts w:hint="eastAsia" w:ascii="仿宋" w:hAnsi="仿宋" w:eastAsia="仿宋" w:cs="仿宋"/>
              <w:sz w:val="28"/>
              <w:szCs w:val="28"/>
              <w:lang w:eastAsia="zh-CN"/>
            </w:rPr>
            <w:t>三   投标文件的编制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_Toc13662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6782922">
          <w:pPr>
            <w:pStyle w:val="21"/>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"_Toc24364" </w:instrText>
          </w:r>
          <w:r>
            <w:rPr>
              <w:rFonts w:hint="eastAsia" w:ascii="仿宋" w:hAnsi="仿宋" w:eastAsia="仿宋" w:cs="仿宋"/>
            </w:rPr>
            <w:fldChar w:fldCharType="separate"/>
          </w:r>
          <w:r>
            <w:rPr>
              <w:rFonts w:hint="eastAsia" w:ascii="仿宋" w:hAnsi="仿宋" w:eastAsia="仿宋" w:cs="仿宋"/>
              <w:sz w:val="28"/>
              <w:szCs w:val="28"/>
              <w:lang w:eastAsia="zh-CN"/>
            </w:rPr>
            <w:t>四   投标文件的递交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_Toc24364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ACEAA29">
          <w:pPr>
            <w:pStyle w:val="21"/>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"_Toc9007" </w:instrText>
          </w:r>
          <w:r>
            <w:rPr>
              <w:rFonts w:hint="eastAsia" w:ascii="仿宋" w:hAnsi="仿宋" w:eastAsia="仿宋" w:cs="仿宋"/>
            </w:rPr>
            <w:fldChar w:fldCharType="separate"/>
          </w:r>
          <w:r>
            <w:rPr>
              <w:rFonts w:hint="eastAsia" w:ascii="仿宋" w:hAnsi="仿宋" w:eastAsia="仿宋" w:cs="仿宋"/>
              <w:sz w:val="28"/>
              <w:szCs w:val="28"/>
              <w:lang w:eastAsia="zh-CN"/>
            </w:rPr>
            <w:t>五   开标及评标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_Toc9007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562B234">
          <w:pPr>
            <w:pStyle w:val="21"/>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"_Toc32526" </w:instrText>
          </w:r>
          <w:r>
            <w:rPr>
              <w:rFonts w:hint="eastAsia" w:ascii="仿宋" w:hAnsi="仿宋" w:eastAsia="仿宋" w:cs="仿宋"/>
            </w:rPr>
            <w:fldChar w:fldCharType="separate"/>
          </w:r>
          <w:r>
            <w:rPr>
              <w:rFonts w:hint="eastAsia" w:ascii="仿宋" w:hAnsi="仿宋" w:eastAsia="仿宋" w:cs="仿宋"/>
              <w:sz w:val="28"/>
              <w:szCs w:val="28"/>
              <w:lang w:eastAsia="zh-CN"/>
            </w:rPr>
            <w:t>六   确定中标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_Toc32526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65B170F">
          <w:pPr>
            <w:pStyle w:val="21"/>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"_Toc28458" </w:instrText>
          </w:r>
          <w:r>
            <w:rPr>
              <w:rFonts w:hint="eastAsia" w:ascii="仿宋" w:hAnsi="仿宋" w:eastAsia="仿宋" w:cs="仿宋"/>
            </w:rPr>
            <w:fldChar w:fldCharType="separate"/>
          </w:r>
          <w:r>
            <w:rPr>
              <w:rFonts w:hint="eastAsia" w:ascii="仿宋" w:hAnsi="仿宋" w:eastAsia="仿宋" w:cs="仿宋"/>
              <w:sz w:val="28"/>
              <w:szCs w:val="28"/>
              <w:lang w:eastAsia="zh-CN"/>
            </w:rPr>
            <w:t>七   质疑与投诉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_Toc28458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F906DB1">
          <w:pPr>
            <w:pStyle w:val="16"/>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"_Toc24925" </w:instrText>
          </w:r>
          <w:r>
            <w:rPr>
              <w:rFonts w:hint="eastAsia" w:ascii="仿宋" w:hAnsi="仿宋" w:eastAsia="仿宋" w:cs="仿宋"/>
            </w:rPr>
            <w:fldChar w:fldCharType="separate"/>
          </w:r>
          <w:r>
            <w:rPr>
              <w:rFonts w:hint="eastAsia" w:ascii="仿宋" w:hAnsi="仿宋" w:eastAsia="仿宋" w:cs="仿宋"/>
              <w:bCs/>
              <w:spacing w:val="-1"/>
              <w:sz w:val="28"/>
              <w:szCs w:val="28"/>
              <w:lang w:eastAsia="zh-CN"/>
            </w:rPr>
            <w:t>第2章</w:t>
          </w:r>
          <w:r>
            <w:rPr>
              <w:rFonts w:hint="eastAsia" w:ascii="仿宋" w:hAnsi="仿宋" w:eastAsia="仿宋" w:cs="仿宋"/>
              <w:spacing w:val="43"/>
              <w:sz w:val="28"/>
              <w:szCs w:val="28"/>
              <w:lang w:eastAsia="zh-CN"/>
            </w:rPr>
            <w:t xml:space="preserve"> </w:t>
          </w:r>
          <w:r>
            <w:rPr>
              <w:rFonts w:hint="eastAsia" w:ascii="仿宋" w:hAnsi="仿宋" w:eastAsia="仿宋" w:cs="仿宋"/>
              <w:bCs/>
              <w:spacing w:val="-1"/>
              <w:sz w:val="28"/>
              <w:szCs w:val="28"/>
              <w:lang w:eastAsia="zh-CN"/>
            </w:rPr>
            <w:t>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_Toc24925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2CD17EF">
          <w:pPr>
            <w:pStyle w:val="21"/>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"_Toc6682" </w:instrText>
          </w:r>
          <w:r>
            <w:rPr>
              <w:rFonts w:hint="eastAsia" w:ascii="仿宋" w:hAnsi="仿宋" w:eastAsia="仿宋" w:cs="仿宋"/>
            </w:rPr>
            <w:fldChar w:fldCharType="separate"/>
          </w:r>
          <w:r>
            <w:rPr>
              <w:rFonts w:hint="eastAsia" w:ascii="仿宋" w:hAnsi="仿宋" w:eastAsia="仿宋" w:cs="仿宋"/>
              <w:bCs/>
              <w:spacing w:val="6"/>
              <w:sz w:val="28"/>
              <w:szCs w:val="36"/>
              <w:lang w:eastAsia="zh-CN"/>
            </w:rPr>
            <w:t>第一部分</w:t>
          </w:r>
          <w:r>
            <w:rPr>
              <w:rFonts w:hint="eastAsia" w:ascii="仿宋" w:hAnsi="仿宋" w:eastAsia="仿宋" w:cs="仿宋"/>
              <w:spacing w:val="6"/>
              <w:sz w:val="28"/>
              <w:szCs w:val="36"/>
              <w:lang w:eastAsia="zh-CN"/>
            </w:rPr>
            <w:t xml:space="preserve"> </w:t>
          </w:r>
          <w:r>
            <w:rPr>
              <w:rFonts w:hint="eastAsia" w:ascii="仿宋" w:hAnsi="仿宋" w:eastAsia="仿宋" w:cs="仿宋"/>
              <w:bCs/>
              <w:spacing w:val="6"/>
              <w:sz w:val="28"/>
              <w:szCs w:val="36"/>
              <w:lang w:eastAsia="zh-CN"/>
            </w:rPr>
            <w:t>开标一览表及资格证明文件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_Toc6682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11C1699">
          <w:pPr>
            <w:pStyle w:val="21"/>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"_Toc13231" </w:instrText>
          </w:r>
          <w:r>
            <w:rPr>
              <w:rFonts w:hint="eastAsia" w:ascii="仿宋" w:hAnsi="仿宋" w:eastAsia="仿宋" w:cs="仿宋"/>
            </w:rPr>
            <w:fldChar w:fldCharType="separate"/>
          </w:r>
          <w:r>
            <w:rPr>
              <w:rFonts w:hint="eastAsia" w:ascii="仿宋" w:hAnsi="仿宋" w:eastAsia="仿宋" w:cs="仿宋"/>
              <w:bCs/>
              <w:spacing w:val="-8"/>
              <w:sz w:val="28"/>
              <w:szCs w:val="40"/>
              <w:lang w:eastAsia="zh-CN"/>
            </w:rPr>
            <w:t>第二部分</w:t>
          </w:r>
          <w:r>
            <w:rPr>
              <w:rFonts w:hint="eastAsia" w:ascii="仿宋" w:hAnsi="仿宋" w:eastAsia="仿宋" w:cs="仿宋"/>
              <w:spacing w:val="18"/>
              <w:sz w:val="28"/>
              <w:szCs w:val="40"/>
              <w:lang w:eastAsia="zh-CN"/>
            </w:rPr>
            <w:t xml:space="preserve">  </w:t>
          </w:r>
          <w:r>
            <w:rPr>
              <w:rFonts w:hint="eastAsia" w:ascii="仿宋" w:hAnsi="仿宋" w:eastAsia="仿宋" w:cs="仿宋"/>
              <w:bCs/>
              <w:spacing w:val="-8"/>
              <w:sz w:val="28"/>
              <w:szCs w:val="40"/>
              <w:lang w:eastAsia="zh-CN"/>
            </w:rPr>
            <w:t>商务及技术文件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_Toc13231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D9BBF34">
          <w:pPr>
            <w:pStyle w:val="16"/>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"_Toc31582" </w:instrText>
          </w:r>
          <w:r>
            <w:rPr>
              <w:rFonts w:hint="eastAsia" w:ascii="仿宋" w:hAnsi="仿宋" w:eastAsia="仿宋" w:cs="仿宋"/>
            </w:rPr>
            <w:fldChar w:fldCharType="separate"/>
          </w:r>
          <w:r>
            <w:rPr>
              <w:rFonts w:hint="eastAsia" w:ascii="仿宋" w:hAnsi="仿宋" w:eastAsia="仿宋" w:cs="仿宋"/>
              <w:bCs/>
              <w:spacing w:val="-1"/>
              <w:sz w:val="28"/>
              <w:szCs w:val="28"/>
              <w:lang w:eastAsia="zh-CN"/>
            </w:rPr>
            <w:t>第3章</w:t>
          </w:r>
          <w:r>
            <w:rPr>
              <w:rFonts w:hint="eastAsia" w:ascii="仿宋" w:hAnsi="仿宋" w:eastAsia="仿宋" w:cs="仿宋"/>
              <w:spacing w:val="28"/>
              <w:sz w:val="28"/>
              <w:szCs w:val="28"/>
              <w:lang w:eastAsia="zh-CN"/>
            </w:rPr>
            <w:t xml:space="preserve"> </w:t>
          </w:r>
          <w:r>
            <w:rPr>
              <w:rFonts w:hint="eastAsia" w:ascii="仿宋" w:hAnsi="仿宋" w:eastAsia="仿宋" w:cs="仿宋"/>
              <w:bCs/>
              <w:spacing w:val="-1"/>
              <w:sz w:val="28"/>
              <w:szCs w:val="28"/>
              <w:lang w:eastAsia="zh-CN"/>
            </w:rPr>
            <w:t>投标邀请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_Toc31582 \h </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B02FCA5">
          <w:pPr>
            <w:pStyle w:val="16"/>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"_Toc28464" </w:instrText>
          </w:r>
          <w:r>
            <w:rPr>
              <w:rFonts w:hint="eastAsia" w:ascii="仿宋" w:hAnsi="仿宋" w:eastAsia="仿宋" w:cs="仿宋"/>
            </w:rPr>
            <w:fldChar w:fldCharType="separate"/>
          </w:r>
          <w:r>
            <w:rPr>
              <w:rFonts w:hint="eastAsia" w:ascii="仿宋" w:hAnsi="仿宋" w:eastAsia="仿宋" w:cs="仿宋"/>
              <w:sz w:val="28"/>
              <w:szCs w:val="28"/>
              <w:lang w:eastAsia="zh-CN"/>
            </w:rPr>
            <w:t>第4章投标人须知资料表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_Toc28464 \h </w:instrText>
          </w:r>
          <w:r>
            <w:rPr>
              <w:rFonts w:hint="eastAsia" w:ascii="仿宋" w:hAnsi="仿宋" w:eastAsia="仿宋" w:cs="仿宋"/>
              <w:sz w:val="28"/>
              <w:szCs w:val="28"/>
            </w:rPr>
            <w:fldChar w:fldCharType="separate"/>
          </w:r>
          <w:r>
            <w:rPr>
              <w:rFonts w:hint="eastAsia" w:ascii="仿宋" w:hAnsi="仿宋" w:eastAsia="仿宋" w:cs="仿宋"/>
              <w:sz w:val="28"/>
              <w:szCs w:val="28"/>
            </w:rPr>
            <w:t>50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CA2F5BF">
          <w:pPr>
            <w:pStyle w:val="16"/>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"_Toc31864" </w:instrText>
          </w:r>
          <w:r>
            <w:rPr>
              <w:rFonts w:hint="eastAsia" w:ascii="仿宋" w:hAnsi="仿宋" w:eastAsia="仿宋" w:cs="仿宋"/>
            </w:rPr>
            <w:fldChar w:fldCharType="separate"/>
          </w:r>
          <w:r>
            <w:rPr>
              <w:rFonts w:hint="eastAsia" w:ascii="仿宋" w:hAnsi="仿宋" w:eastAsia="仿宋" w:cs="仿宋"/>
              <w:sz w:val="28"/>
              <w:szCs w:val="28"/>
              <w:lang w:eastAsia="zh-CN"/>
            </w:rPr>
            <w:t>第5章服务需求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_Toc31864 \h </w:instrText>
          </w:r>
          <w:r>
            <w:rPr>
              <w:rFonts w:hint="eastAsia" w:ascii="仿宋" w:hAnsi="仿宋" w:eastAsia="仿宋" w:cs="仿宋"/>
              <w:sz w:val="28"/>
              <w:szCs w:val="28"/>
            </w:rPr>
            <w:fldChar w:fldCharType="separate"/>
          </w:r>
          <w:r>
            <w:rPr>
              <w:rFonts w:hint="eastAsia" w:ascii="仿宋" w:hAnsi="仿宋" w:eastAsia="仿宋" w:cs="仿宋"/>
              <w:sz w:val="28"/>
              <w:szCs w:val="28"/>
            </w:rPr>
            <w:t>53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2BA75E1">
          <w:pPr>
            <w:pStyle w:val="16"/>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"_Toc18716" </w:instrText>
          </w:r>
          <w:r>
            <w:rPr>
              <w:rFonts w:hint="eastAsia" w:ascii="仿宋" w:hAnsi="仿宋" w:eastAsia="仿宋" w:cs="仿宋"/>
            </w:rPr>
            <w:fldChar w:fldCharType="separate"/>
          </w:r>
          <w:r>
            <w:rPr>
              <w:rFonts w:hint="eastAsia" w:ascii="仿宋" w:hAnsi="仿宋" w:eastAsia="仿宋" w:cs="仿宋"/>
              <w:bCs/>
              <w:spacing w:val="1"/>
              <w:sz w:val="28"/>
              <w:szCs w:val="28"/>
              <w:lang w:eastAsia="zh-CN"/>
            </w:rPr>
            <w:t>第6章</w:t>
          </w:r>
          <w:r>
            <w:rPr>
              <w:rFonts w:hint="eastAsia" w:ascii="仿宋" w:hAnsi="仿宋" w:eastAsia="仿宋" w:cs="仿宋"/>
              <w:spacing w:val="19"/>
              <w:sz w:val="28"/>
              <w:szCs w:val="28"/>
              <w:lang w:eastAsia="zh-CN"/>
            </w:rPr>
            <w:t xml:space="preserve">  </w:t>
          </w:r>
          <w:r>
            <w:rPr>
              <w:rFonts w:hint="eastAsia" w:ascii="仿宋" w:hAnsi="仿宋" w:eastAsia="仿宋" w:cs="仿宋"/>
              <w:bCs/>
              <w:spacing w:val="1"/>
              <w:sz w:val="28"/>
              <w:szCs w:val="28"/>
              <w:lang w:eastAsia="zh-CN"/>
            </w:rPr>
            <w:t>评标方法和标准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_Toc18716 \h </w:instrText>
          </w:r>
          <w:r>
            <w:rPr>
              <w:rFonts w:hint="eastAsia" w:ascii="仿宋" w:hAnsi="仿宋" w:eastAsia="仿宋" w:cs="仿宋"/>
              <w:sz w:val="28"/>
              <w:szCs w:val="28"/>
            </w:rPr>
            <w:fldChar w:fldCharType="separate"/>
          </w:r>
          <w:r>
            <w:rPr>
              <w:rFonts w:hint="eastAsia" w:ascii="仿宋" w:hAnsi="仿宋" w:eastAsia="仿宋" w:cs="仿宋"/>
              <w:sz w:val="28"/>
              <w:szCs w:val="28"/>
            </w:rPr>
            <w:t>56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6491C3D">
          <w:pPr>
            <w:pStyle w:val="21"/>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"_Toc14763" </w:instrText>
          </w:r>
          <w:r>
            <w:rPr>
              <w:rFonts w:hint="eastAsia" w:ascii="仿宋" w:hAnsi="仿宋" w:eastAsia="仿宋" w:cs="仿宋"/>
            </w:rPr>
            <w:fldChar w:fldCharType="separate"/>
          </w:r>
          <w:r>
            <w:rPr>
              <w:rFonts w:hint="eastAsia" w:ascii="仿宋" w:hAnsi="仿宋" w:eastAsia="仿宋" w:cs="仿宋"/>
              <w:sz w:val="28"/>
              <w:szCs w:val="28"/>
            </w:rPr>
            <w:t>资格审查表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_Toc14763 \h </w:instrText>
          </w:r>
          <w:r>
            <w:rPr>
              <w:rFonts w:hint="eastAsia" w:ascii="仿宋" w:hAnsi="仿宋" w:eastAsia="仿宋" w:cs="仿宋"/>
              <w:sz w:val="28"/>
              <w:szCs w:val="28"/>
            </w:rPr>
            <w:fldChar w:fldCharType="separate"/>
          </w:r>
          <w:r>
            <w:rPr>
              <w:rFonts w:hint="eastAsia" w:ascii="仿宋" w:hAnsi="仿宋" w:eastAsia="仿宋" w:cs="仿宋"/>
              <w:sz w:val="28"/>
              <w:szCs w:val="28"/>
            </w:rPr>
            <w:t>60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DCD58C1">
          <w:pPr>
            <w:pStyle w:val="21"/>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"_Toc2235" </w:instrText>
          </w:r>
          <w:r>
            <w:rPr>
              <w:rFonts w:hint="eastAsia" w:ascii="仿宋" w:hAnsi="仿宋" w:eastAsia="仿宋" w:cs="仿宋"/>
            </w:rPr>
            <w:fldChar w:fldCharType="separate"/>
          </w:r>
          <w:r>
            <w:rPr>
              <w:rFonts w:hint="eastAsia" w:ascii="仿宋" w:hAnsi="仿宋" w:eastAsia="仿宋" w:cs="仿宋"/>
              <w:sz w:val="28"/>
              <w:szCs w:val="28"/>
            </w:rPr>
            <w:t>符合性审查表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_Toc2235 \h </w:instrText>
          </w:r>
          <w:r>
            <w:rPr>
              <w:rFonts w:hint="eastAsia" w:ascii="仿宋" w:hAnsi="仿宋" w:eastAsia="仿宋" w:cs="仿宋"/>
              <w:sz w:val="28"/>
              <w:szCs w:val="28"/>
            </w:rPr>
            <w:fldChar w:fldCharType="separate"/>
          </w:r>
          <w:r>
            <w:rPr>
              <w:rFonts w:hint="eastAsia" w:ascii="仿宋" w:hAnsi="仿宋" w:eastAsia="仿宋" w:cs="仿宋"/>
              <w:sz w:val="28"/>
              <w:szCs w:val="28"/>
            </w:rPr>
            <w:t>61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9D2C30B">
          <w:pPr>
            <w:pStyle w:val="21"/>
            <w:tabs>
              <w:tab w:val="right" w:leader="dot" w:pos="9354"/>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"_Toc3266" </w:instrText>
          </w:r>
          <w:r>
            <w:rPr>
              <w:rFonts w:hint="eastAsia" w:ascii="仿宋" w:hAnsi="仿宋" w:eastAsia="仿宋" w:cs="仿宋"/>
            </w:rPr>
            <w:fldChar w:fldCharType="separate"/>
          </w:r>
          <w:r>
            <w:rPr>
              <w:rFonts w:hint="eastAsia" w:ascii="仿宋" w:hAnsi="仿宋" w:eastAsia="仿宋" w:cs="仿宋"/>
              <w:sz w:val="28"/>
              <w:szCs w:val="28"/>
            </w:rPr>
            <w:t>详细评审-评分标准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_Toc3266 \h </w:instrText>
          </w:r>
          <w:r>
            <w:rPr>
              <w:rFonts w:hint="eastAsia" w:ascii="仿宋" w:hAnsi="仿宋" w:eastAsia="仿宋" w:cs="仿宋"/>
              <w:sz w:val="28"/>
              <w:szCs w:val="28"/>
            </w:rPr>
            <w:fldChar w:fldCharType="separate"/>
          </w:r>
          <w:r>
            <w:rPr>
              <w:rFonts w:hint="eastAsia" w:ascii="仿宋" w:hAnsi="仿宋" w:eastAsia="仿宋" w:cs="仿宋"/>
              <w:sz w:val="28"/>
              <w:szCs w:val="28"/>
            </w:rPr>
            <w:t>62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5918298">
          <w:pPr>
            <w:pStyle w:val="16"/>
            <w:tabs>
              <w:tab w:val="right" w:leader="dot" w:pos="9354"/>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"_Toc29372" </w:instrText>
          </w:r>
          <w:r>
            <w:rPr>
              <w:rFonts w:hint="eastAsia" w:ascii="仿宋" w:hAnsi="仿宋" w:eastAsia="仿宋" w:cs="仿宋"/>
            </w:rPr>
            <w:fldChar w:fldCharType="separate"/>
          </w:r>
          <w:r>
            <w:rPr>
              <w:rFonts w:hint="eastAsia" w:ascii="仿宋" w:hAnsi="仿宋" w:eastAsia="仿宋" w:cs="仿宋"/>
              <w:sz w:val="28"/>
              <w:szCs w:val="28"/>
            </w:rPr>
            <w:t>第7章政府采购合同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_Toc29372 \h </w:instrText>
          </w:r>
          <w:r>
            <w:rPr>
              <w:rFonts w:hint="eastAsia" w:ascii="仿宋" w:hAnsi="仿宋" w:eastAsia="仿宋" w:cs="仿宋"/>
              <w:sz w:val="28"/>
              <w:szCs w:val="28"/>
            </w:rPr>
            <w:fldChar w:fldCharType="separate"/>
          </w:r>
          <w:r>
            <w:rPr>
              <w:rFonts w:hint="eastAsia" w:ascii="仿宋" w:hAnsi="仿宋" w:eastAsia="仿宋" w:cs="仿宋"/>
              <w:sz w:val="28"/>
              <w:szCs w:val="28"/>
            </w:rPr>
            <w:t>65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A4BD5F6">
          <w:pPr>
            <w:spacing w:line="231" w:lineRule="auto"/>
            <w:rPr>
              <w:rFonts w:hint="eastAsia" w:ascii="仿宋" w:hAnsi="仿宋" w:eastAsia="仿宋" w:cs="仿宋"/>
              <w:szCs w:val="23"/>
              <w:lang w:eastAsia="zh-CN"/>
            </w:rPr>
          </w:pPr>
          <w:r>
            <w:rPr>
              <w:rFonts w:hint="eastAsia" w:ascii="仿宋" w:hAnsi="仿宋" w:eastAsia="仿宋" w:cs="仿宋"/>
              <w:szCs w:val="28"/>
              <w:lang w:eastAsia="zh-CN"/>
            </w:rPr>
            <w:fldChar w:fldCharType="end"/>
          </w:r>
        </w:p>
      </w:sdtContent>
    </w:sdt>
    <w:p w14:paraId="2A5C28EB">
      <w:pPr>
        <w:spacing w:line="231" w:lineRule="auto"/>
        <w:rPr>
          <w:rFonts w:hint="eastAsia" w:ascii="仿宋" w:hAnsi="仿宋" w:eastAsia="仿宋" w:cs="仿宋"/>
          <w:szCs w:val="23"/>
          <w:lang w:eastAsia="zh-CN"/>
        </w:rPr>
        <w:sectPr>
          <w:footerReference r:id="rId7" w:type="default"/>
          <w:pgSz w:w="11905" w:h="16838"/>
          <w:pgMar w:top="1134" w:right="1134" w:bottom="1134" w:left="1417" w:header="879" w:footer="1083" w:gutter="0"/>
          <w:cols w:space="0" w:num="1"/>
        </w:sectPr>
      </w:pPr>
    </w:p>
    <w:p w14:paraId="2C9A7E16">
      <w:pPr>
        <w:pStyle w:val="2"/>
        <w:spacing w:before="0" w:after="0" w:line="240" w:lineRule="auto"/>
        <w:rPr>
          <w:rFonts w:hint="eastAsia" w:ascii="仿宋" w:hAnsi="仿宋" w:eastAsia="仿宋" w:cs="仿宋"/>
          <w:lang w:eastAsia="zh-CN"/>
        </w:rPr>
      </w:pPr>
      <w:bookmarkStart w:id="3" w:name="_Toc32625"/>
      <w:bookmarkStart w:id="4" w:name="_Toc9259"/>
      <w:r>
        <w:rPr>
          <w:rFonts w:hint="eastAsia" w:ascii="仿宋" w:hAnsi="仿宋" w:eastAsia="仿宋" w:cs="仿宋"/>
          <w:bCs/>
          <w:spacing w:val="-1"/>
          <w:lang w:eastAsia="zh-CN"/>
        </w:rPr>
        <w:t>第1章</w:t>
      </w:r>
      <w:r>
        <w:rPr>
          <w:rFonts w:hint="eastAsia" w:ascii="仿宋" w:hAnsi="仿宋" w:eastAsia="仿宋" w:cs="仿宋"/>
          <w:spacing w:val="20"/>
          <w:lang w:eastAsia="zh-CN"/>
        </w:rPr>
        <w:t xml:space="preserve">  </w:t>
      </w:r>
      <w:r>
        <w:rPr>
          <w:rFonts w:hint="eastAsia" w:ascii="仿宋" w:hAnsi="仿宋" w:eastAsia="仿宋" w:cs="仿宋"/>
          <w:bCs/>
          <w:spacing w:val="-1"/>
          <w:lang w:eastAsia="zh-CN"/>
        </w:rPr>
        <w:t>投标人须知</w:t>
      </w:r>
      <w:bookmarkEnd w:id="3"/>
      <w:bookmarkEnd w:id="4"/>
    </w:p>
    <w:p w14:paraId="3DE3ED1B">
      <w:pPr>
        <w:pStyle w:val="9"/>
        <w:spacing w:before="233" w:line="224" w:lineRule="auto"/>
        <w:ind w:left="3687"/>
        <w:outlineLvl w:val="1"/>
        <w:rPr>
          <w:rFonts w:hint="eastAsia" w:ascii="仿宋" w:hAnsi="仿宋" w:eastAsia="仿宋" w:cs="仿宋"/>
          <w:sz w:val="28"/>
          <w:szCs w:val="28"/>
          <w:lang w:eastAsia="zh-CN"/>
        </w:rPr>
      </w:pPr>
      <w:bookmarkStart w:id="5" w:name="bookmark1"/>
      <w:bookmarkEnd w:id="5"/>
      <w:bookmarkStart w:id="6" w:name="_Toc12517"/>
      <w:bookmarkStart w:id="7" w:name="_Toc21153"/>
      <w:bookmarkStart w:id="8" w:name="_Toc16054"/>
      <w:r>
        <w:rPr>
          <w:rFonts w:hint="eastAsia" w:ascii="仿宋" w:hAnsi="仿宋" w:eastAsia="仿宋" w:cs="仿宋"/>
          <w:b/>
          <w:bCs/>
          <w:spacing w:val="-21"/>
          <w:sz w:val="28"/>
          <w:szCs w:val="28"/>
          <w:lang w:eastAsia="zh-CN"/>
        </w:rPr>
        <w:t>一</w:t>
      </w:r>
      <w:r>
        <w:rPr>
          <w:rFonts w:hint="eastAsia" w:ascii="仿宋" w:hAnsi="仿宋" w:eastAsia="仿宋" w:cs="仿宋"/>
          <w:spacing w:val="11"/>
          <w:sz w:val="28"/>
          <w:szCs w:val="28"/>
          <w:lang w:eastAsia="zh-CN"/>
        </w:rPr>
        <w:t xml:space="preserve">   </w:t>
      </w:r>
      <w:r>
        <w:rPr>
          <w:rFonts w:hint="eastAsia" w:ascii="仿宋" w:hAnsi="仿宋" w:eastAsia="仿宋" w:cs="仿宋"/>
          <w:b/>
          <w:bCs/>
          <w:spacing w:val="-21"/>
          <w:sz w:val="28"/>
          <w:szCs w:val="28"/>
          <w:lang w:eastAsia="zh-CN"/>
        </w:rPr>
        <w:t>总</w:t>
      </w:r>
      <w:r>
        <w:rPr>
          <w:rFonts w:hint="eastAsia" w:ascii="仿宋" w:hAnsi="仿宋" w:eastAsia="仿宋" w:cs="仿宋"/>
          <w:spacing w:val="11"/>
          <w:sz w:val="28"/>
          <w:szCs w:val="28"/>
          <w:lang w:eastAsia="zh-CN"/>
        </w:rPr>
        <w:t xml:space="preserve">  </w:t>
      </w:r>
      <w:r>
        <w:rPr>
          <w:rFonts w:hint="eastAsia" w:ascii="仿宋" w:hAnsi="仿宋" w:eastAsia="仿宋" w:cs="仿宋"/>
          <w:b/>
          <w:bCs/>
          <w:spacing w:val="-21"/>
          <w:sz w:val="28"/>
          <w:szCs w:val="28"/>
          <w:lang w:eastAsia="zh-CN"/>
        </w:rPr>
        <w:t>则</w:t>
      </w:r>
      <w:bookmarkEnd w:id="6"/>
      <w:bookmarkEnd w:id="7"/>
      <w:bookmarkEnd w:id="8"/>
    </w:p>
    <w:p w14:paraId="6C0BF9DA">
      <w:pPr>
        <w:spacing w:line="360" w:lineRule="auto"/>
        <w:rPr>
          <w:rFonts w:hint="eastAsia" w:ascii="仿宋" w:hAnsi="仿宋" w:eastAsia="仿宋" w:cs="仿宋"/>
          <w:b/>
          <w:bCs/>
          <w:sz w:val="24"/>
          <w:szCs w:val="24"/>
          <w:lang w:eastAsia="zh-CN"/>
        </w:rPr>
      </w:pPr>
      <w:bookmarkStart w:id="9" w:name="bookmark4"/>
      <w:bookmarkEnd w:id="9"/>
      <w:bookmarkStart w:id="10" w:name="_Toc28664"/>
      <w:bookmarkStart w:id="11" w:name="_Toc32411"/>
      <w:r>
        <w:rPr>
          <w:rFonts w:hint="eastAsia" w:ascii="仿宋" w:hAnsi="仿宋" w:eastAsia="仿宋" w:cs="仿宋"/>
          <w:b/>
          <w:bCs/>
          <w:sz w:val="24"/>
          <w:szCs w:val="24"/>
          <w:lang w:eastAsia="zh-CN"/>
        </w:rPr>
        <w:t>1.采购人、采购代理机构及投标人</w:t>
      </w:r>
      <w:bookmarkEnd w:id="10"/>
      <w:bookmarkEnd w:id="11"/>
    </w:p>
    <w:p w14:paraId="227D0041">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1.1</w:t>
      </w:r>
      <w:r>
        <w:rPr>
          <w:rFonts w:hint="eastAsia" w:ascii="仿宋" w:hAnsi="仿宋" w:eastAsia="仿宋" w:cs="仿宋"/>
          <w:spacing w:val="24"/>
          <w:sz w:val="24"/>
          <w:szCs w:val="24"/>
          <w:lang w:eastAsia="zh-CN"/>
        </w:rPr>
        <w:t xml:space="preserve">    </w:t>
      </w:r>
      <w:r>
        <w:rPr>
          <w:rFonts w:hint="eastAsia" w:ascii="仿宋" w:hAnsi="仿宋" w:eastAsia="仿宋" w:cs="仿宋"/>
          <w:spacing w:val="3"/>
          <w:sz w:val="24"/>
          <w:szCs w:val="24"/>
          <w:lang w:eastAsia="zh-CN"/>
        </w:rPr>
        <w:t>采购人：是指依法开展政府采购活动的国家机关、事业单位、团</w:t>
      </w:r>
      <w:r>
        <w:rPr>
          <w:rFonts w:hint="eastAsia" w:ascii="仿宋" w:hAnsi="仿宋" w:eastAsia="仿宋" w:cs="仿宋"/>
          <w:spacing w:val="2"/>
          <w:sz w:val="24"/>
          <w:szCs w:val="24"/>
          <w:lang w:eastAsia="zh-CN"/>
        </w:rPr>
        <w:t>体组织。</w:t>
      </w:r>
    </w:p>
    <w:p w14:paraId="307F925C">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本项目的采购人见</w:t>
      </w:r>
      <w:r>
        <w:rPr>
          <w:rFonts w:hint="eastAsia" w:ascii="仿宋" w:hAnsi="仿宋" w:eastAsia="仿宋" w:cs="仿宋"/>
          <w:spacing w:val="8"/>
          <w:sz w:val="24"/>
          <w:szCs w:val="24"/>
          <w:u w:val="single"/>
          <w:lang w:eastAsia="zh-CN"/>
        </w:rPr>
        <w:t>投标人须知资料表</w:t>
      </w:r>
      <w:r>
        <w:rPr>
          <w:rFonts w:hint="eastAsia" w:ascii="仿宋" w:hAnsi="仿宋" w:eastAsia="仿宋" w:cs="仿宋"/>
          <w:spacing w:val="8"/>
          <w:sz w:val="24"/>
          <w:szCs w:val="24"/>
          <w:lang w:eastAsia="zh-CN"/>
        </w:rPr>
        <w:t>。</w:t>
      </w:r>
    </w:p>
    <w:p w14:paraId="291E979C">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16"/>
          <w:sz w:val="24"/>
          <w:szCs w:val="24"/>
          <w:lang w:eastAsia="zh-CN"/>
        </w:rPr>
        <w:t>1.2    采购代理机构：是指集中采购机</w:t>
      </w:r>
      <w:r>
        <w:rPr>
          <w:rFonts w:hint="eastAsia" w:ascii="仿宋" w:hAnsi="仿宋" w:eastAsia="仿宋" w:cs="仿宋"/>
          <w:spacing w:val="15"/>
          <w:sz w:val="24"/>
          <w:szCs w:val="24"/>
          <w:lang w:eastAsia="zh-CN"/>
        </w:rPr>
        <w:t>构或从事采购代理业务的社会中介机</w:t>
      </w:r>
      <w:r>
        <w:rPr>
          <w:rFonts w:hint="eastAsia" w:ascii="仿宋" w:hAnsi="仿宋" w:eastAsia="仿宋" w:cs="仿宋"/>
          <w:spacing w:val="8"/>
          <w:sz w:val="24"/>
          <w:szCs w:val="24"/>
          <w:lang w:eastAsia="zh-CN"/>
        </w:rPr>
        <w:t>构。本项目的采购代理机构见</w:t>
      </w:r>
      <w:r>
        <w:rPr>
          <w:rFonts w:hint="eastAsia" w:ascii="仿宋" w:hAnsi="仿宋" w:eastAsia="仿宋" w:cs="仿宋"/>
          <w:spacing w:val="8"/>
          <w:sz w:val="24"/>
          <w:szCs w:val="24"/>
          <w:u w:val="single"/>
          <w:lang w:eastAsia="zh-CN"/>
        </w:rPr>
        <w:t>投标人须知资料表</w:t>
      </w:r>
      <w:r>
        <w:rPr>
          <w:rFonts w:hint="eastAsia" w:ascii="仿宋" w:hAnsi="仿宋" w:eastAsia="仿宋" w:cs="仿宋"/>
          <w:spacing w:val="8"/>
          <w:sz w:val="24"/>
          <w:szCs w:val="24"/>
          <w:lang w:eastAsia="zh-CN"/>
        </w:rPr>
        <w:t>。</w:t>
      </w:r>
    </w:p>
    <w:p w14:paraId="15AAFA64">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1.3</w:t>
      </w:r>
      <w:r>
        <w:rPr>
          <w:rFonts w:hint="eastAsia" w:ascii="仿宋" w:hAnsi="仿宋" w:eastAsia="仿宋" w:cs="仿宋"/>
          <w:spacing w:val="27"/>
          <w:sz w:val="24"/>
          <w:szCs w:val="24"/>
          <w:lang w:eastAsia="zh-CN"/>
        </w:rPr>
        <w:t xml:space="preserve">    </w:t>
      </w:r>
      <w:r>
        <w:rPr>
          <w:rFonts w:hint="eastAsia" w:ascii="仿宋" w:hAnsi="仿宋" w:eastAsia="仿宋" w:cs="仿宋"/>
          <w:spacing w:val="16"/>
          <w:sz w:val="24"/>
          <w:szCs w:val="24"/>
          <w:lang w:eastAsia="zh-CN"/>
        </w:rPr>
        <w:t>投标人：是指向采购人提供货物、工程或者服务的法人、非法人组织或者自然人。本项目的投标人须满足以下条件：</w:t>
      </w:r>
    </w:p>
    <w:p w14:paraId="5B548314">
      <w:pPr>
        <w:pStyle w:val="9"/>
        <w:spacing w:line="360" w:lineRule="auto"/>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1.3.1  在中华人民共和国境内注册，能够独立承担民事责任。</w:t>
      </w:r>
    </w:p>
    <w:p w14:paraId="54356B4F">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1.3.2  具备《中华人民共和国政府采购法》第二十二条</w:t>
      </w:r>
      <w:r>
        <w:rPr>
          <w:rFonts w:hint="eastAsia" w:ascii="仿宋" w:hAnsi="仿宋" w:eastAsia="仿宋" w:cs="仿宋"/>
          <w:spacing w:val="4"/>
          <w:sz w:val="24"/>
          <w:szCs w:val="24"/>
          <w:lang w:eastAsia="zh-CN"/>
        </w:rPr>
        <w:t>关于投标人条件的规定，</w:t>
      </w:r>
      <w:r>
        <w:rPr>
          <w:rFonts w:hint="eastAsia" w:ascii="仿宋" w:hAnsi="仿宋" w:eastAsia="仿宋" w:cs="仿宋"/>
          <w:spacing w:val="8"/>
          <w:sz w:val="24"/>
          <w:szCs w:val="24"/>
          <w:lang w:eastAsia="zh-CN"/>
        </w:rPr>
        <w:t>遵守本项目采购人本级和上级财政部门政府采购的有关规定。</w:t>
      </w:r>
    </w:p>
    <w:p w14:paraId="206295C2">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1.3.3   以采购代理机构认可的方式获得了本项目的招标文件。</w:t>
      </w:r>
    </w:p>
    <w:p w14:paraId="01180813">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1.3.4   符合</w:t>
      </w:r>
      <w:r>
        <w:rPr>
          <w:rFonts w:hint="eastAsia" w:ascii="仿宋" w:hAnsi="仿宋" w:eastAsia="仿宋" w:cs="仿宋"/>
          <w:spacing w:val="6"/>
          <w:sz w:val="24"/>
          <w:szCs w:val="24"/>
          <w:u w:val="single"/>
          <w:lang w:eastAsia="zh-CN"/>
        </w:rPr>
        <w:t>投标人须知资料表</w:t>
      </w:r>
      <w:r>
        <w:rPr>
          <w:rFonts w:hint="eastAsia" w:ascii="仿宋" w:hAnsi="仿宋" w:eastAsia="仿宋" w:cs="仿宋"/>
          <w:spacing w:val="6"/>
          <w:sz w:val="24"/>
          <w:szCs w:val="24"/>
          <w:lang w:eastAsia="zh-CN"/>
        </w:rPr>
        <w:t>中规定的其他要求。</w:t>
      </w:r>
    </w:p>
    <w:p w14:paraId="11FA7727">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1.3.5   若</w:t>
      </w:r>
      <w:r>
        <w:rPr>
          <w:rFonts w:hint="eastAsia" w:ascii="仿宋" w:hAnsi="仿宋" w:eastAsia="仿宋" w:cs="仿宋"/>
          <w:spacing w:val="6"/>
          <w:sz w:val="24"/>
          <w:szCs w:val="24"/>
          <w:u w:val="single"/>
          <w:lang w:eastAsia="zh-CN"/>
        </w:rPr>
        <w:t>投标人须知资料表</w:t>
      </w:r>
      <w:r>
        <w:rPr>
          <w:rFonts w:hint="eastAsia" w:ascii="仿宋" w:hAnsi="仿宋" w:eastAsia="仿宋" w:cs="仿宋"/>
          <w:spacing w:val="6"/>
          <w:sz w:val="24"/>
          <w:szCs w:val="24"/>
          <w:lang w:eastAsia="zh-CN"/>
        </w:rPr>
        <w:t>中写明专门面向中小企业采购的，如投标人为非中小企业，其投标将被认定为</w:t>
      </w:r>
      <w:r>
        <w:rPr>
          <w:rFonts w:hint="eastAsia" w:ascii="仿宋" w:hAnsi="仿宋" w:eastAsia="仿宋" w:cs="仿宋"/>
          <w:b/>
          <w:bCs/>
          <w:spacing w:val="6"/>
          <w:sz w:val="24"/>
          <w:szCs w:val="24"/>
          <w:lang w:eastAsia="zh-CN"/>
        </w:rPr>
        <w:t>投标无效</w:t>
      </w:r>
      <w:r>
        <w:rPr>
          <w:rFonts w:hint="eastAsia" w:ascii="仿宋" w:hAnsi="仿宋" w:eastAsia="仿宋" w:cs="仿宋"/>
          <w:spacing w:val="6"/>
          <w:sz w:val="24"/>
          <w:szCs w:val="24"/>
          <w:lang w:eastAsia="zh-CN"/>
        </w:rPr>
        <w:t>。</w:t>
      </w:r>
    </w:p>
    <w:p w14:paraId="50B9DA20">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1.4     如</w:t>
      </w:r>
      <w:r>
        <w:rPr>
          <w:rFonts w:hint="eastAsia" w:ascii="仿宋" w:hAnsi="仿宋" w:eastAsia="仿宋" w:cs="仿宋"/>
          <w:spacing w:val="6"/>
          <w:sz w:val="24"/>
          <w:szCs w:val="24"/>
          <w:u w:val="single"/>
          <w:lang w:eastAsia="zh-CN"/>
        </w:rPr>
        <w:t>投标人须知资料表</w:t>
      </w:r>
      <w:r>
        <w:rPr>
          <w:rFonts w:hint="eastAsia" w:ascii="仿宋" w:hAnsi="仿宋" w:eastAsia="仿宋" w:cs="仿宋"/>
          <w:spacing w:val="6"/>
          <w:sz w:val="24"/>
          <w:szCs w:val="24"/>
          <w:lang w:eastAsia="zh-CN"/>
        </w:rPr>
        <w:t>中允许联合体投标，对联合体规定如下：</w:t>
      </w:r>
    </w:p>
    <w:p w14:paraId="04F1E37E">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1.4.1   两个以上投标人可以组成一个投标联合体，以一个投标人的身份投标。</w:t>
      </w:r>
    </w:p>
    <w:p w14:paraId="4EB11D1C">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1.4.2   联合体各方均应符合《中华人民共和国政府采购法》第二十二条规定的</w:t>
      </w:r>
      <w:r>
        <w:rPr>
          <w:rFonts w:hint="eastAsia" w:ascii="仿宋" w:hAnsi="仿宋" w:eastAsia="仿宋" w:cs="仿宋"/>
          <w:spacing w:val="-6"/>
          <w:sz w:val="24"/>
          <w:szCs w:val="24"/>
          <w:lang w:eastAsia="zh-CN"/>
        </w:rPr>
        <w:t>条件。</w:t>
      </w:r>
    </w:p>
    <w:p w14:paraId="7BB687D2">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1.4.3   采购人根据采购项目对投标人的特殊要求，联合体中至少应当有一方符</w:t>
      </w:r>
      <w:r>
        <w:rPr>
          <w:rFonts w:hint="eastAsia" w:ascii="仿宋" w:hAnsi="仿宋" w:eastAsia="仿宋" w:cs="仿宋"/>
          <w:sz w:val="24"/>
          <w:szCs w:val="24"/>
          <w:lang w:eastAsia="zh-CN"/>
        </w:rPr>
        <w:t>合相关规定。</w:t>
      </w:r>
    </w:p>
    <w:p w14:paraId="24857C86">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1.4.4   联合体各方应签订共同投标协议，明确约定联合体各方承担的工作和相</w:t>
      </w:r>
      <w:r>
        <w:rPr>
          <w:rFonts w:hint="eastAsia" w:ascii="仿宋" w:hAnsi="仿宋" w:eastAsia="仿宋" w:cs="仿宋"/>
          <w:spacing w:val="8"/>
          <w:sz w:val="24"/>
          <w:szCs w:val="24"/>
          <w:lang w:eastAsia="zh-CN"/>
        </w:rPr>
        <w:t>应的责任，并将共同投标协议连同投标文件一并提交采购单位。</w:t>
      </w:r>
    </w:p>
    <w:p w14:paraId="3006F6A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1.4.5  大中型企业、其他自然人、法人或者非法人组织与小型、微型企业组成联合体共同参加投标，共同投标协议中应写明小型、微型企业的协议合同金额占到共同投标协议投标总金额的比例。</w:t>
      </w:r>
    </w:p>
    <w:p w14:paraId="163018B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1.4.6   联合体中有同类资质的投标人按照联合体分工承担相同工作的，按照资质等级较低的投标人确定资质等级。</w:t>
      </w:r>
    </w:p>
    <w:p w14:paraId="4E30EDFC">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1.4.7  以联合体形式参加政府采购活动的，联合体各方不得再单独参加或者与其他投标人另外组成联合体参加本项目投标，否则相关投标将被认定为</w:t>
      </w:r>
      <w:r>
        <w:rPr>
          <w:rFonts w:hint="eastAsia" w:ascii="仿宋" w:hAnsi="仿宋" w:eastAsia="仿宋" w:cs="仿宋"/>
          <w:b/>
          <w:spacing w:val="6"/>
          <w:sz w:val="24"/>
          <w:szCs w:val="24"/>
          <w:lang w:eastAsia="zh-CN"/>
        </w:rPr>
        <w:t>投标无效</w:t>
      </w:r>
      <w:r>
        <w:rPr>
          <w:rFonts w:hint="eastAsia" w:ascii="仿宋" w:hAnsi="仿宋" w:eastAsia="仿宋" w:cs="仿宋"/>
          <w:spacing w:val="6"/>
          <w:sz w:val="24"/>
          <w:szCs w:val="24"/>
          <w:lang w:eastAsia="zh-CN"/>
        </w:rPr>
        <w:t>。</w:t>
      </w:r>
    </w:p>
    <w:p w14:paraId="4626BDA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1.4.8   对联合体投标的其他资格要求见投标人须知资料表。</w:t>
      </w:r>
    </w:p>
    <w:p w14:paraId="5746991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1.5    单位负责人为同一人或者存在直接控股、管理关系的不同投标人，其相关投标将被认定为</w:t>
      </w:r>
      <w:r>
        <w:rPr>
          <w:rFonts w:hint="eastAsia" w:ascii="仿宋" w:hAnsi="仿宋" w:eastAsia="仿宋" w:cs="仿宋"/>
          <w:b/>
          <w:spacing w:val="6"/>
          <w:sz w:val="24"/>
          <w:szCs w:val="24"/>
          <w:lang w:eastAsia="zh-CN"/>
        </w:rPr>
        <w:t>投标无效</w:t>
      </w:r>
      <w:r>
        <w:rPr>
          <w:rFonts w:hint="eastAsia" w:ascii="仿宋" w:hAnsi="仿宋" w:eastAsia="仿宋" w:cs="仿宋"/>
          <w:spacing w:val="6"/>
          <w:sz w:val="24"/>
          <w:szCs w:val="24"/>
          <w:lang w:eastAsia="zh-CN"/>
        </w:rPr>
        <w:t>。</w:t>
      </w:r>
    </w:p>
    <w:p w14:paraId="4A6BF700">
      <w:pPr>
        <w:pStyle w:val="9"/>
        <w:spacing w:line="360" w:lineRule="auto"/>
        <w:rPr>
          <w:rFonts w:hint="eastAsia" w:ascii="仿宋" w:hAnsi="仿宋" w:eastAsia="仿宋" w:cs="仿宋"/>
          <w:b/>
          <w:spacing w:val="6"/>
          <w:sz w:val="24"/>
          <w:szCs w:val="24"/>
          <w:lang w:eastAsia="zh-CN"/>
        </w:rPr>
      </w:pPr>
      <w:r>
        <w:rPr>
          <w:rFonts w:hint="eastAsia" w:ascii="仿宋" w:hAnsi="仿宋" w:eastAsia="仿宋" w:cs="仿宋"/>
          <w:spacing w:val="6"/>
          <w:sz w:val="24"/>
          <w:szCs w:val="24"/>
          <w:lang w:eastAsia="zh-CN"/>
        </w:rPr>
        <w:t>1.6    为本项目提供过整体设计、规范编制或者项目管理、监理、检测等服务的投标人，不得再参加本项目上述服务以外的其他采购活动。否则其投标将被认定为</w:t>
      </w:r>
      <w:r>
        <w:rPr>
          <w:rFonts w:hint="eastAsia" w:ascii="仿宋" w:hAnsi="仿宋" w:eastAsia="仿宋" w:cs="仿宋"/>
          <w:b/>
          <w:spacing w:val="6"/>
          <w:sz w:val="24"/>
          <w:szCs w:val="24"/>
          <w:lang w:eastAsia="zh-CN"/>
        </w:rPr>
        <w:t>投标无效。</w:t>
      </w:r>
    </w:p>
    <w:p w14:paraId="2AEF8734">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1.7    投标人在投标过程中不得向采购人提供或给予影响其正常决策行为的任何有价值物品或服务。一经发现，其投标将被认定为</w:t>
      </w:r>
      <w:r>
        <w:rPr>
          <w:rFonts w:hint="eastAsia" w:ascii="仿宋" w:hAnsi="仿宋" w:eastAsia="仿宋" w:cs="仿宋"/>
          <w:b/>
          <w:spacing w:val="6"/>
          <w:sz w:val="24"/>
          <w:szCs w:val="24"/>
          <w:lang w:eastAsia="zh-CN"/>
        </w:rPr>
        <w:t>投标无效</w:t>
      </w:r>
      <w:r>
        <w:rPr>
          <w:rFonts w:hint="eastAsia" w:ascii="仿宋" w:hAnsi="仿宋" w:eastAsia="仿宋" w:cs="仿宋"/>
          <w:spacing w:val="6"/>
          <w:sz w:val="24"/>
          <w:szCs w:val="24"/>
          <w:lang w:eastAsia="zh-CN"/>
        </w:rPr>
        <w:t>。</w:t>
      </w:r>
    </w:p>
    <w:p w14:paraId="4222A551">
      <w:pPr>
        <w:pStyle w:val="9"/>
        <w:spacing w:line="360" w:lineRule="auto"/>
        <w:rPr>
          <w:rFonts w:hint="eastAsia" w:ascii="仿宋" w:hAnsi="仿宋" w:eastAsia="仿宋" w:cs="仿宋"/>
          <w:b/>
          <w:bCs/>
          <w:spacing w:val="6"/>
          <w:sz w:val="24"/>
          <w:szCs w:val="24"/>
          <w:lang w:eastAsia="zh-CN"/>
        </w:rPr>
      </w:pPr>
      <w:bookmarkStart w:id="12" w:name="_Toc194596192"/>
      <w:r>
        <w:rPr>
          <w:rFonts w:hint="eastAsia" w:ascii="仿宋" w:hAnsi="仿宋" w:eastAsia="仿宋" w:cs="仿宋"/>
          <w:b/>
          <w:bCs/>
          <w:spacing w:val="6"/>
          <w:sz w:val="24"/>
          <w:szCs w:val="24"/>
          <w:lang w:eastAsia="zh-CN"/>
        </w:rPr>
        <w:t>2. 资金来源</w:t>
      </w:r>
      <w:bookmarkEnd w:id="12"/>
    </w:p>
    <w:p w14:paraId="462CDC9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2.1    本项目的采购人已获得足以支付本次招标后所签订的合同项下的资金。</w:t>
      </w:r>
    </w:p>
    <w:p w14:paraId="421716E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2.2    项目预算金额和分项或分包最高限价见投标人须知资料表。</w:t>
      </w:r>
    </w:p>
    <w:p w14:paraId="0AD6361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2.3    投标人报价超过招标文件规定的预算金额或者分项、分包最高限价的，其投标将被认定为</w:t>
      </w:r>
      <w:r>
        <w:rPr>
          <w:rFonts w:hint="eastAsia" w:ascii="仿宋" w:hAnsi="仿宋" w:eastAsia="仿宋" w:cs="仿宋"/>
          <w:b/>
          <w:spacing w:val="6"/>
          <w:sz w:val="24"/>
          <w:szCs w:val="24"/>
          <w:lang w:eastAsia="zh-CN"/>
        </w:rPr>
        <w:t>投标无效</w:t>
      </w:r>
      <w:r>
        <w:rPr>
          <w:rFonts w:hint="eastAsia" w:ascii="仿宋" w:hAnsi="仿宋" w:eastAsia="仿宋" w:cs="仿宋"/>
          <w:spacing w:val="6"/>
          <w:sz w:val="24"/>
          <w:szCs w:val="24"/>
          <w:lang w:eastAsia="zh-CN"/>
        </w:rPr>
        <w:t>。</w:t>
      </w:r>
    </w:p>
    <w:p w14:paraId="56E51313">
      <w:pPr>
        <w:pStyle w:val="9"/>
        <w:spacing w:line="360" w:lineRule="auto"/>
        <w:rPr>
          <w:rFonts w:hint="eastAsia" w:ascii="仿宋" w:hAnsi="仿宋" w:eastAsia="仿宋" w:cs="仿宋"/>
          <w:b/>
          <w:bCs/>
          <w:spacing w:val="6"/>
          <w:sz w:val="24"/>
          <w:szCs w:val="24"/>
          <w:lang w:eastAsia="zh-CN"/>
        </w:rPr>
      </w:pPr>
      <w:bookmarkStart w:id="13" w:name="_Toc194596193"/>
      <w:r>
        <w:rPr>
          <w:rFonts w:hint="eastAsia" w:ascii="仿宋" w:hAnsi="仿宋" w:eastAsia="仿宋" w:cs="仿宋"/>
          <w:b/>
          <w:bCs/>
          <w:spacing w:val="6"/>
          <w:sz w:val="24"/>
          <w:szCs w:val="24"/>
          <w:lang w:eastAsia="zh-CN"/>
        </w:rPr>
        <w:t>3.投标费用</w:t>
      </w:r>
      <w:bookmarkEnd w:id="13"/>
    </w:p>
    <w:p w14:paraId="2D19A52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 xml:space="preserve"> 不论投标的结果如何，投标人应承担所有与准备和参加投标有关的费用。</w:t>
      </w:r>
    </w:p>
    <w:p w14:paraId="4BE0CC0A">
      <w:pPr>
        <w:pStyle w:val="9"/>
        <w:spacing w:line="360" w:lineRule="auto"/>
        <w:rPr>
          <w:rFonts w:hint="eastAsia" w:ascii="仿宋" w:hAnsi="仿宋" w:eastAsia="仿宋" w:cs="仿宋"/>
          <w:b/>
          <w:bCs/>
          <w:spacing w:val="6"/>
          <w:sz w:val="24"/>
          <w:szCs w:val="24"/>
          <w:lang w:eastAsia="zh-CN"/>
        </w:rPr>
      </w:pPr>
      <w:bookmarkStart w:id="14" w:name="_Toc194596194"/>
      <w:r>
        <w:rPr>
          <w:rFonts w:hint="eastAsia" w:ascii="仿宋" w:hAnsi="仿宋" w:eastAsia="仿宋" w:cs="仿宋"/>
          <w:b/>
          <w:bCs/>
          <w:spacing w:val="6"/>
          <w:sz w:val="24"/>
          <w:szCs w:val="24"/>
          <w:lang w:eastAsia="zh-CN"/>
        </w:rPr>
        <w:t>4.适用法律</w:t>
      </w:r>
      <w:bookmarkEnd w:id="14"/>
    </w:p>
    <w:p w14:paraId="0A00687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本项目采购人、采购代理机构、投标人、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14:paraId="4CB34B22">
      <w:pPr>
        <w:pStyle w:val="3"/>
        <w:rPr>
          <w:rFonts w:hint="eastAsia" w:ascii="仿宋" w:hAnsi="仿宋" w:eastAsia="仿宋" w:cs="仿宋"/>
          <w:lang w:eastAsia="zh-CN"/>
        </w:rPr>
      </w:pPr>
      <w:bookmarkStart w:id="15" w:name="_Toc21937"/>
      <w:r>
        <w:rPr>
          <w:rFonts w:hint="eastAsia" w:ascii="仿宋" w:hAnsi="仿宋" w:eastAsia="仿宋" w:cs="仿宋"/>
          <w:lang w:eastAsia="zh-CN"/>
        </w:rPr>
        <w:t>二   招标文件</w:t>
      </w:r>
      <w:bookmarkEnd w:id="15"/>
    </w:p>
    <w:p w14:paraId="155624E8">
      <w:pPr>
        <w:pStyle w:val="9"/>
        <w:spacing w:line="360" w:lineRule="auto"/>
        <w:rPr>
          <w:rFonts w:hint="eastAsia" w:ascii="仿宋" w:hAnsi="仿宋" w:eastAsia="仿宋" w:cs="仿宋"/>
          <w:spacing w:val="6"/>
          <w:sz w:val="24"/>
          <w:szCs w:val="24"/>
          <w:lang w:eastAsia="zh-CN"/>
        </w:rPr>
      </w:pPr>
      <w:bookmarkStart w:id="16" w:name="_Toc194596195"/>
      <w:r>
        <w:rPr>
          <w:rFonts w:hint="eastAsia" w:ascii="仿宋" w:hAnsi="仿宋" w:eastAsia="仿宋" w:cs="仿宋"/>
          <w:spacing w:val="6"/>
          <w:sz w:val="24"/>
          <w:szCs w:val="24"/>
          <w:lang w:eastAsia="zh-CN"/>
        </w:rPr>
        <w:t>5.招标文件构成</w:t>
      </w:r>
      <w:bookmarkEnd w:id="16"/>
    </w:p>
    <w:p w14:paraId="24D28BAF">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 xml:space="preserve">5.1     招标文件分为三册共 7 章，内容如下： </w:t>
      </w:r>
    </w:p>
    <w:tbl>
      <w:tblPr>
        <w:tblStyle w:val="33"/>
        <w:tblW w:w="8059"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5920"/>
      </w:tblGrid>
      <w:tr w14:paraId="511336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jc w:val="center"/>
        </w:trPr>
        <w:tc>
          <w:tcPr>
            <w:tcW w:w="2139" w:type="dxa"/>
          </w:tcPr>
          <w:p w14:paraId="3C45834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第一册</w:t>
            </w:r>
          </w:p>
        </w:tc>
        <w:tc>
          <w:tcPr>
            <w:tcW w:w="5920" w:type="dxa"/>
          </w:tcPr>
          <w:p w14:paraId="51CA184D">
            <w:pPr>
              <w:pStyle w:val="9"/>
              <w:spacing w:line="360" w:lineRule="auto"/>
              <w:rPr>
                <w:rFonts w:hint="eastAsia" w:ascii="仿宋" w:hAnsi="仿宋" w:eastAsia="仿宋" w:cs="仿宋"/>
                <w:spacing w:val="6"/>
                <w:sz w:val="24"/>
                <w:szCs w:val="24"/>
                <w:lang w:eastAsia="zh-CN"/>
              </w:rPr>
            </w:pPr>
          </w:p>
        </w:tc>
      </w:tr>
      <w:tr w14:paraId="0EA58E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jc w:val="center"/>
        </w:trPr>
        <w:tc>
          <w:tcPr>
            <w:tcW w:w="2139" w:type="dxa"/>
          </w:tcPr>
          <w:p w14:paraId="69129EB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第 1 章</w:t>
            </w:r>
          </w:p>
        </w:tc>
        <w:tc>
          <w:tcPr>
            <w:tcW w:w="5920" w:type="dxa"/>
            <w:vAlign w:val="center"/>
          </w:tcPr>
          <w:p w14:paraId="0A5F8CB4">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投标人须知</w:t>
            </w:r>
          </w:p>
        </w:tc>
      </w:tr>
      <w:tr w14:paraId="0CE1F5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jc w:val="center"/>
        </w:trPr>
        <w:tc>
          <w:tcPr>
            <w:tcW w:w="2139" w:type="dxa"/>
          </w:tcPr>
          <w:p w14:paraId="0046D56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第 2 章</w:t>
            </w:r>
          </w:p>
        </w:tc>
        <w:tc>
          <w:tcPr>
            <w:tcW w:w="5920" w:type="dxa"/>
            <w:vAlign w:val="center"/>
          </w:tcPr>
          <w:p w14:paraId="387573A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投标文件格式</w:t>
            </w:r>
          </w:p>
        </w:tc>
      </w:tr>
      <w:tr w14:paraId="7DEEFB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jc w:val="center"/>
        </w:trPr>
        <w:tc>
          <w:tcPr>
            <w:tcW w:w="2139" w:type="dxa"/>
          </w:tcPr>
          <w:p w14:paraId="53A478C9">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第二册</w:t>
            </w:r>
          </w:p>
        </w:tc>
        <w:tc>
          <w:tcPr>
            <w:tcW w:w="5920" w:type="dxa"/>
            <w:vAlign w:val="center"/>
          </w:tcPr>
          <w:p w14:paraId="67BAA23D">
            <w:pPr>
              <w:pStyle w:val="9"/>
              <w:spacing w:line="360" w:lineRule="auto"/>
              <w:rPr>
                <w:rFonts w:hint="eastAsia" w:ascii="仿宋" w:hAnsi="仿宋" w:eastAsia="仿宋" w:cs="仿宋"/>
                <w:spacing w:val="6"/>
                <w:sz w:val="24"/>
                <w:szCs w:val="24"/>
                <w:lang w:eastAsia="zh-CN"/>
              </w:rPr>
            </w:pPr>
          </w:p>
        </w:tc>
      </w:tr>
      <w:tr w14:paraId="0B3323C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jc w:val="center"/>
        </w:trPr>
        <w:tc>
          <w:tcPr>
            <w:tcW w:w="2139" w:type="dxa"/>
          </w:tcPr>
          <w:p w14:paraId="5436AC3E">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第 3 章</w:t>
            </w:r>
          </w:p>
        </w:tc>
        <w:tc>
          <w:tcPr>
            <w:tcW w:w="5920" w:type="dxa"/>
            <w:vAlign w:val="center"/>
          </w:tcPr>
          <w:p w14:paraId="507A9F0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投标邀请</w:t>
            </w:r>
          </w:p>
        </w:tc>
      </w:tr>
      <w:tr w14:paraId="25C780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jc w:val="center"/>
        </w:trPr>
        <w:tc>
          <w:tcPr>
            <w:tcW w:w="2139" w:type="dxa"/>
          </w:tcPr>
          <w:p w14:paraId="43F0ACD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第 4 章</w:t>
            </w:r>
          </w:p>
        </w:tc>
        <w:tc>
          <w:tcPr>
            <w:tcW w:w="5920" w:type="dxa"/>
            <w:vAlign w:val="center"/>
          </w:tcPr>
          <w:p w14:paraId="032461C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投标人须知资料表</w:t>
            </w:r>
          </w:p>
        </w:tc>
      </w:tr>
      <w:tr w14:paraId="1B5457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jc w:val="center"/>
        </w:trPr>
        <w:tc>
          <w:tcPr>
            <w:tcW w:w="2139" w:type="dxa"/>
          </w:tcPr>
          <w:p w14:paraId="71AC02C9">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第 5 章</w:t>
            </w:r>
          </w:p>
        </w:tc>
        <w:tc>
          <w:tcPr>
            <w:tcW w:w="5920" w:type="dxa"/>
            <w:vAlign w:val="center"/>
          </w:tcPr>
          <w:p w14:paraId="6EF3D58C">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采购需求</w:t>
            </w:r>
          </w:p>
        </w:tc>
      </w:tr>
      <w:tr w14:paraId="1D8466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jc w:val="center"/>
        </w:trPr>
        <w:tc>
          <w:tcPr>
            <w:tcW w:w="2139" w:type="dxa"/>
          </w:tcPr>
          <w:p w14:paraId="0DBBAACE">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 xml:space="preserve">第 6 章 </w:t>
            </w:r>
          </w:p>
        </w:tc>
        <w:tc>
          <w:tcPr>
            <w:tcW w:w="5920" w:type="dxa"/>
            <w:vAlign w:val="center"/>
          </w:tcPr>
          <w:p w14:paraId="73945B6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评标方法和标准</w:t>
            </w:r>
          </w:p>
        </w:tc>
      </w:tr>
      <w:tr w14:paraId="404FA9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jc w:val="center"/>
        </w:trPr>
        <w:tc>
          <w:tcPr>
            <w:tcW w:w="2139" w:type="dxa"/>
          </w:tcPr>
          <w:p w14:paraId="7B5B1B5F">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第三册</w:t>
            </w:r>
          </w:p>
        </w:tc>
        <w:tc>
          <w:tcPr>
            <w:tcW w:w="5920" w:type="dxa"/>
            <w:vAlign w:val="center"/>
          </w:tcPr>
          <w:p w14:paraId="7136044B">
            <w:pPr>
              <w:pStyle w:val="9"/>
              <w:spacing w:line="360" w:lineRule="auto"/>
              <w:rPr>
                <w:rFonts w:hint="eastAsia" w:ascii="仿宋" w:hAnsi="仿宋" w:eastAsia="仿宋" w:cs="仿宋"/>
                <w:spacing w:val="6"/>
                <w:sz w:val="24"/>
                <w:szCs w:val="24"/>
                <w:lang w:eastAsia="zh-CN"/>
              </w:rPr>
            </w:pPr>
          </w:p>
        </w:tc>
      </w:tr>
      <w:tr w14:paraId="249DA0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jc w:val="center"/>
        </w:trPr>
        <w:tc>
          <w:tcPr>
            <w:tcW w:w="2139" w:type="dxa"/>
          </w:tcPr>
          <w:p w14:paraId="4B37E77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第 7 章</w:t>
            </w:r>
          </w:p>
        </w:tc>
        <w:tc>
          <w:tcPr>
            <w:tcW w:w="5920" w:type="dxa"/>
            <w:vAlign w:val="center"/>
          </w:tcPr>
          <w:p w14:paraId="3AB749F9">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政府采购合同格式</w:t>
            </w:r>
          </w:p>
        </w:tc>
      </w:tr>
    </w:tbl>
    <w:p w14:paraId="4E21A1E3">
      <w:pPr>
        <w:pStyle w:val="9"/>
        <w:spacing w:line="360" w:lineRule="auto"/>
        <w:rPr>
          <w:rFonts w:hint="eastAsia" w:ascii="仿宋" w:hAnsi="仿宋" w:eastAsia="仿宋" w:cs="仿宋"/>
          <w:spacing w:val="6"/>
          <w:sz w:val="24"/>
          <w:szCs w:val="24"/>
          <w:lang w:eastAsia="zh-CN"/>
        </w:rPr>
      </w:pPr>
    </w:p>
    <w:p w14:paraId="7B4C6531">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5.2    如本文件的前后内容不一致，以最后描述为准。</w:t>
      </w:r>
    </w:p>
    <w:p w14:paraId="3CD2FFF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仿宋" w:hAnsi="仿宋" w:eastAsia="仿宋" w:cs="仿宋"/>
          <w:b/>
          <w:spacing w:val="6"/>
          <w:sz w:val="24"/>
          <w:szCs w:val="24"/>
          <w:lang w:eastAsia="zh-CN"/>
        </w:rPr>
        <w:t>投标无效</w:t>
      </w:r>
      <w:r>
        <w:rPr>
          <w:rFonts w:hint="eastAsia" w:ascii="仿宋" w:hAnsi="仿宋" w:eastAsia="仿宋" w:cs="仿宋"/>
          <w:spacing w:val="6"/>
          <w:sz w:val="24"/>
          <w:szCs w:val="24"/>
          <w:lang w:eastAsia="zh-CN"/>
        </w:rPr>
        <w:t>。</w:t>
      </w:r>
    </w:p>
    <w:p w14:paraId="05B16CD6">
      <w:pPr>
        <w:pStyle w:val="9"/>
        <w:spacing w:line="360" w:lineRule="auto"/>
        <w:rPr>
          <w:rFonts w:hint="eastAsia" w:ascii="仿宋" w:hAnsi="仿宋" w:eastAsia="仿宋" w:cs="仿宋"/>
          <w:spacing w:val="6"/>
          <w:sz w:val="24"/>
          <w:szCs w:val="24"/>
          <w:lang w:eastAsia="zh-CN"/>
        </w:rPr>
      </w:pPr>
      <w:bookmarkStart w:id="17" w:name="_Toc194596196"/>
      <w:r>
        <w:rPr>
          <w:rFonts w:hint="eastAsia" w:ascii="仿宋" w:hAnsi="仿宋" w:eastAsia="仿宋" w:cs="仿宋"/>
          <w:spacing w:val="6"/>
          <w:sz w:val="24"/>
          <w:szCs w:val="24"/>
          <w:lang w:eastAsia="zh-CN"/>
        </w:rPr>
        <w:t>6.招标文件的澄清与修改</w:t>
      </w:r>
      <w:bookmarkEnd w:id="17"/>
    </w:p>
    <w:p w14:paraId="02A90EA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6.1    为了保证对招标文件的澄清和修改满足法律的时限要求，任何要求对招 标文件进行澄清的投标人，均应在投标截止期十五日前，以书面形式将澄清要求通知采购人或采购代理机构。</w:t>
      </w:r>
    </w:p>
    <w:p w14:paraId="2AA31BDE">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6.2    采购人可主动地或在解答投标人提出的澄清问题时对招标文件澄清或修 改。采购代理机构将以发布澄清（更正）公告的方式，澄清或修改招标文件，澄清或修改内容作为招标文件的组成部分。</w:t>
      </w:r>
    </w:p>
    <w:p w14:paraId="4E70E44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6.3     澄清或者修改的内容可能影响投标文件编制的，采购代理机构将以发布澄清（更正）公告的方式告知所有潜在投标人，并对其具有约束力。</w:t>
      </w:r>
    </w:p>
    <w:p w14:paraId="5BF22CFE">
      <w:pPr>
        <w:pStyle w:val="9"/>
        <w:spacing w:line="360" w:lineRule="auto"/>
        <w:rPr>
          <w:rFonts w:hint="eastAsia" w:ascii="仿宋" w:hAnsi="仿宋" w:eastAsia="仿宋" w:cs="仿宋"/>
          <w:spacing w:val="6"/>
          <w:sz w:val="24"/>
          <w:szCs w:val="24"/>
          <w:lang w:eastAsia="zh-CN"/>
        </w:rPr>
      </w:pPr>
      <w:bookmarkStart w:id="18" w:name="_Toc194596197"/>
      <w:r>
        <w:rPr>
          <w:rFonts w:hint="eastAsia" w:ascii="仿宋" w:hAnsi="仿宋" w:eastAsia="仿宋" w:cs="仿宋"/>
          <w:spacing w:val="6"/>
          <w:sz w:val="24"/>
          <w:szCs w:val="24"/>
          <w:lang w:eastAsia="zh-CN"/>
        </w:rPr>
        <w:t>7.投标截止时间的顺延</w:t>
      </w:r>
      <w:bookmarkEnd w:id="18"/>
    </w:p>
    <w:p w14:paraId="74B4E4C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为使投标人准备投标时有足够的时间对招标文件的澄清或者修改部分进行研究，采购人将依法决定是否顺延投标截止时间。</w:t>
      </w:r>
    </w:p>
    <w:p w14:paraId="5AB8FA89">
      <w:pPr>
        <w:pStyle w:val="3"/>
        <w:rPr>
          <w:rFonts w:hint="eastAsia" w:ascii="仿宋" w:hAnsi="仿宋" w:eastAsia="仿宋" w:cs="仿宋"/>
          <w:lang w:eastAsia="zh-CN"/>
        </w:rPr>
      </w:pPr>
      <w:bookmarkStart w:id="19" w:name="_Toc194596198"/>
      <w:bookmarkStart w:id="20" w:name="_Toc13662"/>
      <w:r>
        <w:rPr>
          <w:rFonts w:hint="eastAsia" w:ascii="仿宋" w:hAnsi="仿宋" w:eastAsia="仿宋" w:cs="仿宋"/>
          <w:lang w:eastAsia="zh-CN"/>
        </w:rPr>
        <w:t>三   投标文件的编制</w:t>
      </w:r>
      <w:bookmarkEnd w:id="19"/>
      <w:bookmarkEnd w:id="20"/>
    </w:p>
    <w:p w14:paraId="0570309E">
      <w:pPr>
        <w:pStyle w:val="9"/>
        <w:spacing w:line="360" w:lineRule="auto"/>
        <w:rPr>
          <w:rFonts w:hint="eastAsia" w:ascii="仿宋" w:hAnsi="仿宋" w:eastAsia="仿宋" w:cs="仿宋"/>
          <w:spacing w:val="6"/>
          <w:sz w:val="24"/>
          <w:szCs w:val="24"/>
          <w:lang w:eastAsia="zh-CN"/>
        </w:rPr>
      </w:pPr>
      <w:bookmarkStart w:id="21" w:name="_Toc194596199"/>
      <w:r>
        <w:rPr>
          <w:rFonts w:hint="eastAsia" w:ascii="仿宋" w:hAnsi="仿宋" w:eastAsia="仿宋" w:cs="仿宋"/>
          <w:spacing w:val="6"/>
          <w:sz w:val="24"/>
          <w:szCs w:val="24"/>
          <w:lang w:eastAsia="zh-CN"/>
        </w:rPr>
        <w:t>8.     投标范围及投标文件中标准和计量单位的使用</w:t>
      </w:r>
      <w:bookmarkEnd w:id="21"/>
    </w:p>
    <w:p w14:paraId="3C05BE84">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8.1    项目有分包的，投标人可对招标文件其中一个或几个分包进行投标，除非在投标人须知资料表中另有规定。</w:t>
      </w:r>
    </w:p>
    <w:p w14:paraId="436AB2BB">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8.2     投标人应当对所投分包招标文件中“ 采购需求” 所列的所有服务内容进行投标，如仅响应分包中的部分内容，其投标将被认定为</w:t>
      </w:r>
      <w:r>
        <w:rPr>
          <w:rFonts w:hint="eastAsia" w:ascii="仿宋" w:hAnsi="仿宋" w:eastAsia="仿宋" w:cs="仿宋"/>
          <w:b/>
          <w:spacing w:val="6"/>
          <w:sz w:val="24"/>
          <w:szCs w:val="24"/>
          <w:lang w:eastAsia="zh-CN"/>
        </w:rPr>
        <w:t>投标无效</w:t>
      </w:r>
      <w:r>
        <w:rPr>
          <w:rFonts w:hint="eastAsia" w:ascii="仿宋" w:hAnsi="仿宋" w:eastAsia="仿宋" w:cs="仿宋"/>
          <w:spacing w:val="6"/>
          <w:sz w:val="24"/>
          <w:szCs w:val="24"/>
          <w:lang w:eastAsia="zh-CN"/>
        </w:rPr>
        <w:t>。</w:t>
      </w:r>
    </w:p>
    <w:p w14:paraId="6F579589">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8.3     无论招标文件第 5 章“ 采购需求”中是否要求，投标人所投服务均应符 合国家强制性标准。</w:t>
      </w:r>
    </w:p>
    <w:p w14:paraId="0E108E4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8.4    除招标文件中有特殊要求外，投标文件中所使用的计量单位，应采用中华人民共和国法定计量单位。</w:t>
      </w:r>
    </w:p>
    <w:p w14:paraId="2C2FD83F">
      <w:pPr>
        <w:pStyle w:val="9"/>
        <w:spacing w:line="360" w:lineRule="auto"/>
        <w:rPr>
          <w:rFonts w:hint="eastAsia" w:ascii="仿宋" w:hAnsi="仿宋" w:eastAsia="仿宋" w:cs="仿宋"/>
          <w:spacing w:val="6"/>
          <w:sz w:val="24"/>
          <w:szCs w:val="24"/>
          <w:lang w:eastAsia="zh-CN"/>
        </w:rPr>
      </w:pPr>
      <w:bookmarkStart w:id="22" w:name="_Toc194596200"/>
      <w:r>
        <w:rPr>
          <w:rFonts w:hint="eastAsia" w:ascii="仿宋" w:hAnsi="仿宋" w:eastAsia="仿宋" w:cs="仿宋"/>
          <w:spacing w:val="6"/>
          <w:sz w:val="24"/>
          <w:szCs w:val="24"/>
          <w:lang w:eastAsia="zh-CN"/>
        </w:rPr>
        <w:t>9.投标文件构成</w:t>
      </w:r>
      <w:bookmarkEnd w:id="22"/>
    </w:p>
    <w:p w14:paraId="4287AC2C">
      <w:pPr>
        <w:pStyle w:val="9"/>
        <w:spacing w:line="360" w:lineRule="auto"/>
        <w:rPr>
          <w:rFonts w:hint="eastAsia" w:ascii="仿宋" w:hAnsi="仿宋" w:eastAsia="仿宋" w:cs="仿宋"/>
          <w:b/>
          <w:spacing w:val="6"/>
          <w:sz w:val="24"/>
          <w:szCs w:val="24"/>
          <w:lang w:eastAsia="zh-CN"/>
        </w:rPr>
      </w:pPr>
      <w:r>
        <w:rPr>
          <w:rFonts w:hint="eastAsia" w:ascii="仿宋" w:hAnsi="仿宋" w:eastAsia="仿宋" w:cs="仿宋"/>
          <w:spacing w:val="6"/>
          <w:sz w:val="24"/>
          <w:szCs w:val="24"/>
          <w:lang w:eastAsia="zh-CN"/>
        </w:rPr>
        <w:t xml:space="preserve">9.1    </w:t>
      </w:r>
      <w:r>
        <w:rPr>
          <w:rFonts w:hint="eastAsia" w:ascii="仿宋" w:hAnsi="仿宋" w:eastAsia="仿宋" w:cs="仿宋"/>
          <w:b/>
          <w:spacing w:val="6"/>
          <w:sz w:val="24"/>
          <w:szCs w:val="24"/>
          <w:lang w:eastAsia="zh-CN"/>
        </w:rPr>
        <w:t xml:space="preserve"> 投标人应完整地按招标文件提供的投标文件格式及要求编写投标文件，投标人须在投标截止时间前完成在系统上递交电子投标文件。投标人的电子投标文件是经过 CA 证书加密后上传提交的，任何单位或个人均无法在投标截止时间(即开标时间)之前查看或篡改，不存在泄密风险。（严格按照政采云电子投标流程制作并上传电子投标文件）</w:t>
      </w:r>
    </w:p>
    <w:p w14:paraId="69E4F22B">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9.2    上述文件应按照招标文件规定的格式填写、签字或盖章。若投标人未依照要求制作投标文件的，则视为不响应招标文件编制投标文件的要求，为</w:t>
      </w:r>
      <w:r>
        <w:rPr>
          <w:rFonts w:hint="eastAsia" w:ascii="仿宋" w:hAnsi="仿宋" w:eastAsia="仿宋" w:cs="仿宋"/>
          <w:b/>
          <w:spacing w:val="6"/>
          <w:sz w:val="24"/>
          <w:szCs w:val="24"/>
          <w:lang w:eastAsia="zh-CN"/>
        </w:rPr>
        <w:t>无效投标</w:t>
      </w:r>
      <w:r>
        <w:rPr>
          <w:rFonts w:hint="eastAsia" w:ascii="仿宋" w:hAnsi="仿宋" w:eastAsia="仿宋" w:cs="仿宋"/>
          <w:spacing w:val="6"/>
          <w:sz w:val="24"/>
          <w:szCs w:val="24"/>
          <w:lang w:eastAsia="zh-CN"/>
        </w:rPr>
        <w:t>。</w:t>
      </w:r>
    </w:p>
    <w:p w14:paraId="0F2B41D4">
      <w:pPr>
        <w:pStyle w:val="9"/>
        <w:spacing w:line="360" w:lineRule="auto"/>
        <w:rPr>
          <w:rFonts w:hint="eastAsia" w:ascii="仿宋" w:hAnsi="仿宋" w:eastAsia="仿宋" w:cs="仿宋"/>
          <w:spacing w:val="6"/>
          <w:sz w:val="24"/>
          <w:szCs w:val="24"/>
          <w:lang w:eastAsia="zh-CN"/>
        </w:rPr>
      </w:pPr>
      <w:bookmarkStart w:id="23" w:name="_Toc194596201"/>
      <w:r>
        <w:rPr>
          <w:rFonts w:hint="eastAsia" w:ascii="仿宋" w:hAnsi="仿宋" w:eastAsia="仿宋" w:cs="仿宋"/>
          <w:spacing w:val="6"/>
          <w:sz w:val="24"/>
          <w:szCs w:val="24"/>
          <w:lang w:eastAsia="zh-CN"/>
        </w:rPr>
        <w:t>10.    证明投标标的的合格性和符合招标文件规定的投标文件</w:t>
      </w:r>
      <w:bookmarkEnd w:id="23"/>
    </w:p>
    <w:p w14:paraId="09890C34">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10.1   投标人应提交证明文件，证明其投标内容符合招标文件规定。该证明文</w:t>
      </w:r>
    </w:p>
    <w:p w14:paraId="69A5E47B">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件是投标文件的一部分。</w:t>
      </w:r>
    </w:p>
    <w:p w14:paraId="1C3B285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10.2   上款所述的证明文件，可以是文字资料、图纸和数据。</w:t>
      </w:r>
    </w:p>
    <w:p w14:paraId="24883DEC">
      <w:pPr>
        <w:pStyle w:val="9"/>
        <w:spacing w:line="360" w:lineRule="auto"/>
        <w:rPr>
          <w:rFonts w:hint="eastAsia" w:ascii="仿宋" w:hAnsi="仿宋" w:eastAsia="仿宋" w:cs="仿宋"/>
          <w:spacing w:val="6"/>
          <w:sz w:val="24"/>
          <w:szCs w:val="24"/>
          <w:lang w:eastAsia="zh-CN"/>
        </w:rPr>
      </w:pPr>
      <w:bookmarkStart w:id="24" w:name="_Toc194596202"/>
      <w:r>
        <w:rPr>
          <w:rFonts w:hint="eastAsia" w:ascii="仿宋" w:hAnsi="仿宋" w:eastAsia="仿宋" w:cs="仿宋"/>
          <w:spacing w:val="6"/>
          <w:sz w:val="24"/>
          <w:szCs w:val="24"/>
          <w:lang w:eastAsia="zh-CN"/>
        </w:rPr>
        <w:t>11.投标报价</w:t>
      </w:r>
      <w:bookmarkEnd w:id="24"/>
    </w:p>
    <w:p w14:paraId="19BC3AD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11.1  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仿宋" w:hAnsi="仿宋" w:eastAsia="仿宋" w:cs="仿宋"/>
          <w:b/>
          <w:spacing w:val="6"/>
          <w:sz w:val="24"/>
          <w:szCs w:val="24"/>
          <w:lang w:eastAsia="zh-CN"/>
        </w:rPr>
        <w:t>投标无效</w:t>
      </w:r>
      <w:r>
        <w:rPr>
          <w:rFonts w:hint="eastAsia" w:ascii="仿宋" w:hAnsi="仿宋" w:eastAsia="仿宋" w:cs="仿宋"/>
          <w:spacing w:val="6"/>
          <w:sz w:val="24"/>
          <w:szCs w:val="24"/>
          <w:lang w:eastAsia="zh-CN"/>
        </w:rPr>
        <w:t>。</w:t>
      </w:r>
    </w:p>
    <w:p w14:paraId="6528FA41">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11.2   投标人应在投标分项报价表上标明分项服务的价格（如适用）和总价，并由法定代表人或其委托代理人签字或盖章。</w:t>
      </w:r>
    </w:p>
    <w:p w14:paraId="70156E6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11.3   采购人不接受具有附加条件的报价。</w:t>
      </w:r>
    </w:p>
    <w:p w14:paraId="01391048">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11.4   投标人所报的各分项投标报价在合同履行过程中是固定不变的，不得以任何理由予以变更。任何包含价格调整要求的投标，将被认定为</w:t>
      </w:r>
      <w:r>
        <w:rPr>
          <w:rFonts w:hint="eastAsia" w:ascii="仿宋" w:hAnsi="仿宋" w:eastAsia="仿宋" w:cs="仿宋"/>
          <w:b/>
          <w:bCs/>
          <w:spacing w:val="6"/>
          <w:sz w:val="24"/>
          <w:szCs w:val="24"/>
          <w:lang w:eastAsia="zh-CN"/>
        </w:rPr>
        <w:t>投标无效</w:t>
      </w:r>
      <w:r>
        <w:rPr>
          <w:rFonts w:hint="eastAsia" w:ascii="仿宋" w:hAnsi="仿宋" w:eastAsia="仿宋" w:cs="仿宋"/>
          <w:spacing w:val="6"/>
          <w:sz w:val="24"/>
          <w:szCs w:val="24"/>
          <w:lang w:eastAsia="zh-CN"/>
        </w:rPr>
        <w:t>。</w:t>
      </w:r>
    </w:p>
    <w:p w14:paraId="053249BD">
      <w:pPr>
        <w:pStyle w:val="9"/>
        <w:spacing w:line="360" w:lineRule="auto"/>
        <w:rPr>
          <w:rFonts w:hint="eastAsia" w:ascii="仿宋" w:hAnsi="仿宋" w:eastAsia="仿宋" w:cs="仿宋"/>
          <w:spacing w:val="6"/>
          <w:sz w:val="24"/>
          <w:szCs w:val="24"/>
          <w:lang w:eastAsia="zh-CN"/>
        </w:rPr>
      </w:pPr>
      <w:bookmarkStart w:id="25" w:name="_Toc194596203"/>
      <w:r>
        <w:rPr>
          <w:rFonts w:hint="eastAsia" w:ascii="仿宋" w:hAnsi="仿宋" w:eastAsia="仿宋" w:cs="仿宋"/>
          <w:spacing w:val="6"/>
          <w:sz w:val="24"/>
          <w:szCs w:val="24"/>
          <w:lang w:eastAsia="zh-CN"/>
        </w:rPr>
        <w:t>12.投标保证金</w:t>
      </w:r>
      <w:bookmarkEnd w:id="25"/>
    </w:p>
    <w:p w14:paraId="7543983F">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12.1   投标人应提交投标人须知资料表中规定的投标保证金，并作为其投标的一部分。</w:t>
      </w:r>
    </w:p>
    <w:p w14:paraId="3D34A441">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12.2   投标人存在下列情形的，投标保证金不予退还：</w:t>
      </w:r>
    </w:p>
    <w:p w14:paraId="278E137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（1）在投标有效期内，撤销投标的；</w:t>
      </w:r>
    </w:p>
    <w:p w14:paraId="108DFC3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（2）中标后不按本须知第 30条的规定与采购人签订合同的；</w:t>
      </w:r>
    </w:p>
    <w:p w14:paraId="3210F1F1">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（3）中标后不按本须知第 31条的规定提交履约保证金的；</w:t>
      </w:r>
    </w:p>
    <w:p w14:paraId="4F1E73FB">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（4）中标后不按本须知第 32条的规定缴纳中标服务费的；</w:t>
      </w:r>
    </w:p>
    <w:p w14:paraId="5E543E5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（5）存在其他违法违规行为的。</w:t>
      </w:r>
    </w:p>
    <w:p w14:paraId="60E7BD5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12.3    政府采购信用担保试点范围内的项目，接受符合财政部门规定的政府采购投标担保函原件。</w:t>
      </w:r>
    </w:p>
    <w:p w14:paraId="3557552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12.4   投标人未按本须知第 12. 1和 12.3条规定提交投标保证金的，其投标将被认定为</w:t>
      </w:r>
      <w:r>
        <w:rPr>
          <w:rFonts w:hint="eastAsia" w:ascii="仿宋" w:hAnsi="仿宋" w:eastAsia="仿宋" w:cs="仿宋"/>
          <w:b/>
          <w:spacing w:val="6"/>
          <w:sz w:val="24"/>
          <w:szCs w:val="24"/>
          <w:lang w:eastAsia="zh-CN"/>
        </w:rPr>
        <w:t>投标无效</w:t>
      </w:r>
      <w:r>
        <w:rPr>
          <w:rFonts w:hint="eastAsia" w:ascii="仿宋" w:hAnsi="仿宋" w:eastAsia="仿宋" w:cs="仿宋"/>
          <w:spacing w:val="6"/>
          <w:sz w:val="24"/>
          <w:szCs w:val="24"/>
          <w:lang w:eastAsia="zh-CN"/>
        </w:rPr>
        <w:t>。</w:t>
      </w:r>
    </w:p>
    <w:p w14:paraId="726A628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12.4.1   采用电汇形式的，一般可以实时入账；</w:t>
      </w:r>
    </w:p>
    <w:p w14:paraId="7652B91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12.4.2   采用支票形式的，投标人则应充分考虑支票入账时间，以确保投标保证金能按时进入指定账户。根据银行信息交换和付款时间，支票从递交至实际入账一般需要4-5个工作日。如投标人未及时提交支票或支票不符 合银行委托收款要求（如污损、折叠、胶装等），导致投标保证金不能按时进入指定账户的，将按照招标文件的第22.2条相关规定处理。</w:t>
      </w:r>
    </w:p>
    <w:p w14:paraId="5E92D44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12.5   联合体投标的，可以由联合体中的一方或者共同提交投标保证金。以一方名义提交投标保证金的，对联合体各方均具有约束力。</w:t>
      </w:r>
    </w:p>
    <w:p w14:paraId="41E5D76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12.6    投标保证金的退还</w:t>
      </w:r>
    </w:p>
    <w:p w14:paraId="29851B5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12.6.1  中标人应在与采购人签订合同之日起5个工作日内，及时联系保证金收受机构办理投标保证金无息退还手续。</w:t>
      </w:r>
    </w:p>
    <w:p w14:paraId="7277277B">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12.6.2  未中标投标人的投标保证金将在中标通知书发出之日暨中标结果公告公布之日起5个工作日内无息退还。投标人及时联系保证金收受机构办理退还投标保证金手续。</w:t>
      </w:r>
    </w:p>
    <w:p w14:paraId="60328714">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12.6.3   政府采购投标担保函不予退回。</w:t>
      </w:r>
    </w:p>
    <w:p w14:paraId="0D74EB9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12.7    因投标人自身原因导致无法及时退还的，采购人或采购代理机构将不承担相应责任。</w:t>
      </w:r>
    </w:p>
    <w:p w14:paraId="597F248C">
      <w:pPr>
        <w:pStyle w:val="9"/>
        <w:spacing w:line="360" w:lineRule="auto"/>
        <w:rPr>
          <w:rFonts w:hint="eastAsia" w:ascii="仿宋" w:hAnsi="仿宋" w:eastAsia="仿宋" w:cs="仿宋"/>
          <w:spacing w:val="6"/>
          <w:sz w:val="24"/>
          <w:szCs w:val="24"/>
          <w:lang w:eastAsia="zh-CN"/>
        </w:rPr>
      </w:pPr>
      <w:bookmarkStart w:id="26" w:name="_Toc194596204"/>
      <w:r>
        <w:rPr>
          <w:rFonts w:hint="eastAsia" w:ascii="仿宋" w:hAnsi="仿宋" w:eastAsia="仿宋" w:cs="仿宋"/>
          <w:spacing w:val="6"/>
          <w:sz w:val="24"/>
          <w:szCs w:val="24"/>
          <w:lang w:eastAsia="zh-CN"/>
        </w:rPr>
        <w:t>13.投标有效期</w:t>
      </w:r>
      <w:bookmarkEnd w:id="26"/>
    </w:p>
    <w:p w14:paraId="7DA9F22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13.1    投标应在投标人须知资料表中规定时间内保持有效。投标有效期不满足</w:t>
      </w:r>
    </w:p>
    <w:p w14:paraId="7BBB1C6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要求的投标，其投标将被认定为</w:t>
      </w:r>
      <w:r>
        <w:rPr>
          <w:rFonts w:hint="eastAsia" w:ascii="仿宋" w:hAnsi="仿宋" w:eastAsia="仿宋" w:cs="仿宋"/>
          <w:b/>
          <w:spacing w:val="6"/>
          <w:sz w:val="24"/>
          <w:szCs w:val="24"/>
          <w:lang w:eastAsia="zh-CN"/>
        </w:rPr>
        <w:t>投标无效</w:t>
      </w:r>
      <w:r>
        <w:rPr>
          <w:rFonts w:hint="eastAsia" w:ascii="仿宋" w:hAnsi="仿宋" w:eastAsia="仿宋" w:cs="仿宋"/>
          <w:spacing w:val="6"/>
          <w:sz w:val="24"/>
          <w:szCs w:val="24"/>
          <w:lang w:eastAsia="zh-CN"/>
        </w:rPr>
        <w:t>。</w:t>
      </w:r>
    </w:p>
    <w:p w14:paraId="543D86A4">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13.2    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及时按规定无息退还。上述要求和答复都应以书面形式提交。</w:t>
      </w:r>
    </w:p>
    <w:p w14:paraId="576318B8">
      <w:pPr>
        <w:pStyle w:val="9"/>
        <w:spacing w:line="360" w:lineRule="auto"/>
        <w:rPr>
          <w:rFonts w:hint="eastAsia" w:ascii="仿宋" w:hAnsi="仿宋" w:eastAsia="仿宋" w:cs="仿宋"/>
          <w:spacing w:val="6"/>
          <w:sz w:val="24"/>
          <w:szCs w:val="24"/>
          <w:lang w:eastAsia="zh-CN"/>
        </w:rPr>
      </w:pPr>
      <w:bookmarkStart w:id="27" w:name="_Toc194596205"/>
      <w:r>
        <w:rPr>
          <w:rFonts w:hint="eastAsia" w:ascii="仿宋" w:hAnsi="仿宋" w:eastAsia="仿宋" w:cs="仿宋"/>
          <w:spacing w:val="6"/>
          <w:sz w:val="24"/>
          <w:szCs w:val="24"/>
          <w:lang w:eastAsia="zh-CN"/>
        </w:rPr>
        <w:t>14.投标文件的签署及规定</w:t>
      </w:r>
      <w:bookmarkEnd w:id="27"/>
    </w:p>
    <w:p w14:paraId="0FB82E34">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14.1   投标人应按投标人须知资料表中的规定，准备和递交（加密上传）电子投标文件。</w:t>
      </w:r>
    </w:p>
    <w:p w14:paraId="27D12ED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14.2    所有投标文件应按照招标文件规定的格式填写、签署和盖章。</w:t>
      </w:r>
    </w:p>
    <w:p w14:paraId="1EFE156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14.3    投标文件因字迹潦草、表达不清或未按照招标文件规定的格式填写、签署和盖章所引起的后果由投标人负责。</w:t>
      </w:r>
    </w:p>
    <w:p w14:paraId="148774C6">
      <w:pPr>
        <w:pStyle w:val="3"/>
        <w:rPr>
          <w:rFonts w:hint="eastAsia" w:ascii="仿宋" w:hAnsi="仿宋" w:eastAsia="仿宋" w:cs="仿宋"/>
          <w:lang w:eastAsia="zh-CN"/>
        </w:rPr>
      </w:pPr>
      <w:bookmarkStart w:id="28" w:name="_Toc24364"/>
      <w:bookmarkStart w:id="29" w:name="_Toc194596206"/>
      <w:r>
        <w:rPr>
          <w:rFonts w:hint="eastAsia" w:ascii="仿宋" w:hAnsi="仿宋" w:eastAsia="仿宋" w:cs="仿宋"/>
          <w:lang w:eastAsia="zh-CN"/>
        </w:rPr>
        <w:t>四   投标文件的递交</w:t>
      </w:r>
      <w:bookmarkEnd w:id="28"/>
      <w:bookmarkEnd w:id="29"/>
    </w:p>
    <w:p w14:paraId="2B97826F">
      <w:pPr>
        <w:pStyle w:val="9"/>
        <w:spacing w:line="360" w:lineRule="auto"/>
        <w:rPr>
          <w:rFonts w:hint="eastAsia" w:ascii="仿宋" w:hAnsi="仿宋" w:eastAsia="仿宋" w:cs="仿宋"/>
          <w:spacing w:val="6"/>
          <w:sz w:val="24"/>
          <w:szCs w:val="24"/>
          <w:lang w:eastAsia="zh-CN"/>
        </w:rPr>
      </w:pPr>
      <w:bookmarkStart w:id="30" w:name="_Toc194596207"/>
      <w:r>
        <w:rPr>
          <w:rFonts w:hint="eastAsia" w:ascii="仿宋" w:hAnsi="仿宋" w:eastAsia="仿宋" w:cs="仿宋"/>
          <w:spacing w:val="6"/>
          <w:sz w:val="24"/>
          <w:szCs w:val="24"/>
          <w:lang w:eastAsia="zh-CN"/>
        </w:rPr>
        <w:t>15.投标文件的密封和标记</w:t>
      </w:r>
      <w:bookmarkEnd w:id="30"/>
    </w:p>
    <w:p w14:paraId="6E73A02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15.1   投标人应完整地按招标文件提供的投标文件格式及要求编写投标文件，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14:paraId="64D320F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15.2    投标人因自身原因导致电子投标文件无法导入电子评标系统的，该投标文件视为无效文件。</w:t>
      </w:r>
    </w:p>
    <w:p w14:paraId="12A3FA0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15.3    电子投标文件具有法律效力,与其他形式的投标文件在内容和格式上等同，若投标文件与招标文件要求不一致，其内容影响</w:t>
      </w:r>
      <w:r>
        <w:rPr>
          <w:rFonts w:hint="eastAsia" w:cs="仿宋"/>
          <w:spacing w:val="6"/>
          <w:sz w:val="24"/>
          <w:szCs w:val="24"/>
          <w:lang w:eastAsia="zh-CN"/>
        </w:rPr>
        <w:t>中标</w:t>
      </w:r>
      <w:r>
        <w:rPr>
          <w:rFonts w:hint="eastAsia" w:ascii="仿宋" w:hAnsi="仿宋" w:eastAsia="仿宋" w:cs="仿宋"/>
          <w:spacing w:val="6"/>
          <w:sz w:val="24"/>
          <w:szCs w:val="24"/>
          <w:lang w:eastAsia="zh-CN"/>
        </w:rPr>
        <w:t>结果时，责任由投标人自行承担。</w:t>
      </w:r>
    </w:p>
    <w:p w14:paraId="37BA7ECF">
      <w:pPr>
        <w:pStyle w:val="9"/>
        <w:spacing w:line="360" w:lineRule="auto"/>
        <w:rPr>
          <w:rFonts w:hint="eastAsia" w:ascii="仿宋" w:hAnsi="仿宋" w:eastAsia="仿宋" w:cs="仿宋"/>
          <w:spacing w:val="6"/>
          <w:sz w:val="24"/>
          <w:szCs w:val="24"/>
          <w:lang w:eastAsia="zh-CN"/>
        </w:rPr>
      </w:pPr>
      <w:bookmarkStart w:id="31" w:name="_Toc194596208"/>
      <w:r>
        <w:rPr>
          <w:rFonts w:hint="eastAsia" w:ascii="仿宋" w:hAnsi="仿宋" w:eastAsia="仿宋" w:cs="仿宋"/>
          <w:spacing w:val="6"/>
          <w:sz w:val="24"/>
          <w:szCs w:val="24"/>
          <w:lang w:eastAsia="zh-CN"/>
        </w:rPr>
        <w:t>16.投标截止</w:t>
      </w:r>
      <w:bookmarkEnd w:id="31"/>
    </w:p>
    <w:p w14:paraId="089F968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16.1   投标人应在投标人须知资料表中规定的截止时间前，将投标文件递交到招标公告中规定的地点。</w:t>
      </w:r>
    </w:p>
    <w:p w14:paraId="6D5D9B64">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16.2    采购人和采购代理机构有权按本须知的规定，延迟投标截止时间。在此情况下，采购人、采购代理机构和投标人受投标截止时间制约的所有权利和义务均应延长至新的截止时间。</w:t>
      </w:r>
    </w:p>
    <w:p w14:paraId="3B1F44F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16.3   采购人和采购代理机构将拒绝接收在投标截止时间后送达的投标文件。</w:t>
      </w:r>
    </w:p>
    <w:p w14:paraId="39A47D89">
      <w:pPr>
        <w:pStyle w:val="9"/>
        <w:spacing w:line="360" w:lineRule="auto"/>
        <w:rPr>
          <w:rFonts w:hint="eastAsia" w:ascii="仿宋" w:hAnsi="仿宋" w:eastAsia="仿宋" w:cs="仿宋"/>
          <w:spacing w:val="6"/>
          <w:sz w:val="24"/>
          <w:szCs w:val="24"/>
          <w:lang w:eastAsia="zh-CN"/>
        </w:rPr>
      </w:pPr>
      <w:bookmarkStart w:id="32" w:name="_Toc194596209"/>
      <w:r>
        <w:rPr>
          <w:rFonts w:hint="eastAsia" w:ascii="仿宋" w:hAnsi="仿宋" w:eastAsia="仿宋" w:cs="仿宋"/>
          <w:spacing w:val="6"/>
          <w:sz w:val="24"/>
          <w:szCs w:val="24"/>
          <w:lang w:eastAsia="zh-CN"/>
        </w:rPr>
        <w:t>17.   投标文件的接收、修改与撤回</w:t>
      </w:r>
      <w:bookmarkEnd w:id="32"/>
    </w:p>
    <w:p w14:paraId="7670BC2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17.1    在投标截止时间后上传投标文件的，采购人和采购代理机构将拒绝接收。</w:t>
      </w:r>
    </w:p>
    <w:p w14:paraId="5DEECD4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17.2    上传投标文件以后，如果投标人要进行修改或撤回投标，须提出书面申请并在投标截止时间前上传至新疆政采云平台，投标人对投标文件的修改或撤回通知应按本须知规定编制、密封、标记。采购人和采购代理机构将予以接收，并视为投标文件的组成部分。</w:t>
      </w:r>
    </w:p>
    <w:p w14:paraId="2D46F889">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17.3   在投标截止期之后，采购人和采购代理机构不接受投标人主动对其投标文件做任何修改。</w:t>
      </w:r>
    </w:p>
    <w:p w14:paraId="16B9796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17.4    采购人和采购代理机构对所接收投标文件概不退回。</w:t>
      </w:r>
    </w:p>
    <w:p w14:paraId="647287BB">
      <w:pPr>
        <w:pStyle w:val="9"/>
        <w:spacing w:line="360" w:lineRule="auto"/>
        <w:rPr>
          <w:rFonts w:hint="eastAsia" w:ascii="仿宋" w:hAnsi="仿宋" w:eastAsia="仿宋" w:cs="仿宋"/>
          <w:spacing w:val="6"/>
          <w:sz w:val="24"/>
          <w:szCs w:val="24"/>
          <w:lang w:eastAsia="zh-CN"/>
        </w:rPr>
      </w:pPr>
    </w:p>
    <w:p w14:paraId="18CDF6B0">
      <w:pPr>
        <w:pStyle w:val="3"/>
        <w:rPr>
          <w:rFonts w:hint="eastAsia" w:ascii="仿宋" w:hAnsi="仿宋" w:eastAsia="仿宋" w:cs="仿宋"/>
          <w:lang w:eastAsia="zh-CN"/>
        </w:rPr>
      </w:pPr>
      <w:bookmarkStart w:id="33" w:name="_Toc194596210"/>
      <w:bookmarkStart w:id="34" w:name="_Toc9007"/>
      <w:r>
        <w:rPr>
          <w:rFonts w:hint="eastAsia" w:ascii="仿宋" w:hAnsi="仿宋" w:eastAsia="仿宋" w:cs="仿宋"/>
          <w:lang w:eastAsia="zh-CN"/>
        </w:rPr>
        <w:t>五   开标及评标</w:t>
      </w:r>
      <w:bookmarkEnd w:id="33"/>
      <w:bookmarkEnd w:id="34"/>
    </w:p>
    <w:p w14:paraId="307D8B0A">
      <w:pPr>
        <w:pStyle w:val="9"/>
        <w:spacing w:line="360" w:lineRule="auto"/>
        <w:rPr>
          <w:rFonts w:hint="eastAsia" w:ascii="仿宋" w:hAnsi="仿宋" w:eastAsia="仿宋" w:cs="仿宋"/>
          <w:spacing w:val="6"/>
          <w:sz w:val="24"/>
          <w:szCs w:val="24"/>
          <w:lang w:eastAsia="zh-CN"/>
        </w:rPr>
      </w:pPr>
      <w:bookmarkStart w:id="35" w:name="_Toc194596211"/>
      <w:r>
        <w:rPr>
          <w:rFonts w:hint="eastAsia" w:ascii="仿宋" w:hAnsi="仿宋" w:eastAsia="仿宋" w:cs="仿宋"/>
          <w:spacing w:val="6"/>
          <w:sz w:val="24"/>
          <w:szCs w:val="24"/>
          <w:lang w:eastAsia="zh-CN"/>
        </w:rPr>
        <w:t>18.开标</w:t>
      </w:r>
      <w:bookmarkEnd w:id="35"/>
    </w:p>
    <w:p w14:paraId="5B4BD4F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18.1   采购人和采购代理机构将按投标人须知资料表中规定的开标时间和地</w:t>
      </w:r>
    </w:p>
    <w:p w14:paraId="073551B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点组织公开开标并邀请所有投标人代表参加。</w:t>
      </w:r>
    </w:p>
    <w:p w14:paraId="238C680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投标人不足 3 家的，不得开标。</w:t>
      </w:r>
    </w:p>
    <w:p w14:paraId="5C7F446F">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18.2    投标人应当按照本采购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14:paraId="19712E2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18.3  采购人或采购代理机构将对开标过程进行记录，由参加开标的各投标人代表和相关工作人员签字确认，并存档备查。</w:t>
      </w:r>
    </w:p>
    <w:p w14:paraId="2603F06C">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18.4    投标人代表对开标过程和开标记录有疑义，以及认为采购人、采购代理机构相关工作人员有需要回避的情形的，应当场提出询问或者回避申请。</w:t>
      </w:r>
    </w:p>
    <w:p w14:paraId="002B34CF">
      <w:pPr>
        <w:pStyle w:val="9"/>
        <w:spacing w:line="360" w:lineRule="auto"/>
        <w:rPr>
          <w:rFonts w:hint="eastAsia" w:ascii="仿宋" w:hAnsi="仿宋" w:eastAsia="仿宋" w:cs="仿宋"/>
          <w:spacing w:val="6"/>
          <w:sz w:val="24"/>
          <w:szCs w:val="24"/>
          <w:lang w:eastAsia="zh-CN"/>
        </w:rPr>
      </w:pPr>
      <w:bookmarkStart w:id="36" w:name="_Toc194596212"/>
      <w:r>
        <w:rPr>
          <w:rFonts w:hint="eastAsia" w:ascii="仿宋" w:hAnsi="仿宋" w:eastAsia="仿宋" w:cs="仿宋"/>
          <w:spacing w:val="6"/>
          <w:sz w:val="24"/>
          <w:szCs w:val="24"/>
          <w:lang w:eastAsia="zh-CN"/>
        </w:rPr>
        <w:t>19. 资格审查及组建评标委员会</w:t>
      </w:r>
      <w:bookmarkEnd w:id="36"/>
    </w:p>
    <w:p w14:paraId="149586F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19.1  资格审查小组依据法律法规和招标文件中规定的内容，对投标人的资格进行审查。未通过资格审查的投标人不进入评标；进入评标的投标人不足 3 家的，不得评标。</w:t>
      </w:r>
    </w:p>
    <w:p w14:paraId="4766D00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19.2    采购人或采购代理机构将在开标时查询投标人的信用记录。投标人存在不良信用记录的，其投标将被认定为</w:t>
      </w:r>
      <w:r>
        <w:rPr>
          <w:rFonts w:hint="eastAsia" w:ascii="仿宋" w:hAnsi="仿宋" w:eastAsia="仿宋" w:cs="仿宋"/>
          <w:b/>
          <w:bCs/>
          <w:spacing w:val="6"/>
          <w:sz w:val="24"/>
          <w:szCs w:val="24"/>
          <w:lang w:eastAsia="zh-CN"/>
        </w:rPr>
        <w:t>投标无效</w:t>
      </w:r>
      <w:r>
        <w:rPr>
          <w:rFonts w:hint="eastAsia" w:ascii="仿宋" w:hAnsi="仿宋" w:eastAsia="仿宋" w:cs="仿宋"/>
          <w:spacing w:val="6"/>
          <w:sz w:val="24"/>
          <w:szCs w:val="24"/>
          <w:lang w:eastAsia="zh-CN"/>
        </w:rPr>
        <w:t>。</w:t>
      </w:r>
    </w:p>
    <w:p w14:paraId="4E4763C8">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19.2.1  不良信用记录指：投标人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以联合体形式参加投标的，联合体任何成员存在以上不良信用记录的，联合体投标将被认定为</w:t>
      </w:r>
      <w:r>
        <w:rPr>
          <w:rFonts w:hint="eastAsia" w:ascii="仿宋" w:hAnsi="仿宋" w:eastAsia="仿宋" w:cs="仿宋"/>
          <w:b/>
          <w:bCs/>
          <w:spacing w:val="6"/>
          <w:sz w:val="24"/>
          <w:szCs w:val="24"/>
          <w:lang w:eastAsia="zh-CN"/>
        </w:rPr>
        <w:t>投标无效</w:t>
      </w:r>
      <w:r>
        <w:rPr>
          <w:rFonts w:hint="eastAsia" w:ascii="仿宋" w:hAnsi="仿宋" w:eastAsia="仿宋" w:cs="仿宋"/>
          <w:spacing w:val="6"/>
          <w:sz w:val="24"/>
          <w:szCs w:val="24"/>
          <w:lang w:eastAsia="zh-CN"/>
        </w:rPr>
        <w:t>。</w:t>
      </w:r>
    </w:p>
    <w:p w14:paraId="23CBC76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19.2.2  查询及记录方式：采购人或采购代理机构经办人将查询网页截图通过开标系统上传至政采云平台并存档备查。投标人不良信用记录以采购人或采购代理机构查询结果为准。在本招标文件规定的查询时间之后，网站信息发生的任何变更均不再作为评标依据。</w:t>
      </w:r>
    </w:p>
    <w:p w14:paraId="5BAD626E">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投标人自行提供的与网站信息不一致的其他证明材料亦不作为资格审查的依据。</w:t>
      </w:r>
    </w:p>
    <w:p w14:paraId="25A5EFA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19.3   按照《中华人民共和国政府采购法》、《中华人民共和国政府采购法实</w:t>
      </w:r>
    </w:p>
    <w:p w14:paraId="69E79D6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施条例》、中华人民共和国财政部令第87号《政府采购货物和服务招标投标管理办法》及本项目本级和上级财政部门的有关规定依法组建的评标委员会，负责本项目评标工作。</w:t>
      </w:r>
      <w:r>
        <w:rPr>
          <w:rFonts w:hint="eastAsia" w:ascii="仿宋" w:hAnsi="仿宋" w:eastAsia="仿宋" w:cs="仿宋"/>
          <w:b/>
          <w:bCs/>
          <w:spacing w:val="6"/>
          <w:sz w:val="24"/>
          <w:szCs w:val="24"/>
          <w:u w:val="single"/>
          <w:lang w:eastAsia="zh-CN"/>
        </w:rPr>
        <w:t>本项目评标委员会成员5名。政采云专家库随机抽取4名，采购人代表1名。</w:t>
      </w:r>
    </w:p>
    <w:p w14:paraId="758E5A0C">
      <w:pPr>
        <w:pStyle w:val="9"/>
        <w:spacing w:line="360" w:lineRule="auto"/>
        <w:rPr>
          <w:rFonts w:hint="eastAsia" w:ascii="仿宋" w:hAnsi="仿宋" w:eastAsia="仿宋" w:cs="仿宋"/>
          <w:spacing w:val="6"/>
          <w:sz w:val="24"/>
          <w:szCs w:val="24"/>
          <w:lang w:eastAsia="zh-CN"/>
        </w:rPr>
      </w:pPr>
      <w:bookmarkStart w:id="37" w:name="_Toc194596213"/>
      <w:r>
        <w:rPr>
          <w:rFonts w:hint="eastAsia" w:ascii="仿宋" w:hAnsi="仿宋" w:eastAsia="仿宋" w:cs="仿宋"/>
          <w:spacing w:val="6"/>
          <w:sz w:val="24"/>
          <w:szCs w:val="24"/>
          <w:lang w:eastAsia="zh-CN"/>
        </w:rPr>
        <w:t>20.投标文件的符合性审查与澄清</w:t>
      </w:r>
      <w:bookmarkEnd w:id="37"/>
    </w:p>
    <w:p w14:paraId="7121723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20.1   符合性审查是指依据招标文件的规定，从投标文件的有效性和完整性对</w:t>
      </w:r>
    </w:p>
    <w:p w14:paraId="2B26E179">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招标文件的响应程度进行审查，以确定是否对招标文件的实质性要求做出响应。</w:t>
      </w:r>
    </w:p>
    <w:p w14:paraId="0DA4BBCC">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20.2    投标文件的澄清</w:t>
      </w:r>
    </w:p>
    <w:p w14:paraId="03C5369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20.2.1  在评标期间，评标委员会将以书面方式要求投标人对其投标文件中含义</w:t>
      </w:r>
    </w:p>
    <w:p w14:paraId="3FCCCCAC">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2ED4BFB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20.2.2   投标人的澄清、说明或补正将作为投标文件的一部分。</w:t>
      </w:r>
    </w:p>
    <w:p w14:paraId="32CAE801">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20.3     投标文件报价出现前后不一致的，按照下列规定修正：</w:t>
      </w:r>
    </w:p>
    <w:p w14:paraId="2D334E2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（一）投标文件中开标一览表（报价表）内容与投标文件中相应内容不一致的，以开标一览表（报价表）为准；</w:t>
      </w:r>
    </w:p>
    <w:p w14:paraId="2448DA59">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（二）大写金额和小写金额不一致的，以大写金额为准；</w:t>
      </w:r>
    </w:p>
    <w:p w14:paraId="19ED4F11">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（三）单价金额小数点或者百分比有明显错位的，以开标一览表的总价为准，并修改单价；</w:t>
      </w:r>
    </w:p>
    <w:p w14:paraId="3FFF04A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四）总价金额与按单价汇总金额不一致的，以单价金额计算结果为准。同时出现两种以上不一致的，按照前款规定的顺序修正。修正后的报价按照第20.2条的规定经投标人确认后产生约束力，投标人不确认的，将被认定为</w:t>
      </w:r>
      <w:r>
        <w:rPr>
          <w:rFonts w:hint="eastAsia" w:ascii="仿宋" w:hAnsi="仿宋" w:eastAsia="仿宋" w:cs="仿宋"/>
          <w:b/>
          <w:bCs/>
          <w:spacing w:val="6"/>
          <w:sz w:val="24"/>
          <w:szCs w:val="24"/>
          <w:lang w:eastAsia="zh-CN"/>
        </w:rPr>
        <w:t>投标无效</w:t>
      </w:r>
      <w:r>
        <w:rPr>
          <w:rFonts w:hint="eastAsia" w:ascii="仿宋" w:hAnsi="仿宋" w:eastAsia="仿宋" w:cs="仿宋"/>
          <w:spacing w:val="6"/>
          <w:sz w:val="24"/>
          <w:szCs w:val="24"/>
          <w:lang w:eastAsia="zh-CN"/>
        </w:rPr>
        <w:t>。对不同文字文本投标文件的解释发生异议的，以中文文本为准。</w:t>
      </w:r>
    </w:p>
    <w:p w14:paraId="3561A34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20.4   投标人所投产品如被列入财政部与国家主管部门颁发的节能产品目录或环境标志产品目录或无线局域网产品目录，应提供相关证明，在评标时予以优先采购，具体优先采购办法见第六章评标方法和标准。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spacing w:val="6"/>
          <w:sz w:val="24"/>
          <w:szCs w:val="24"/>
          <w:lang w:eastAsia="zh-CN"/>
        </w:rPr>
        <w:t>投标无效</w:t>
      </w:r>
      <w:r>
        <w:rPr>
          <w:rFonts w:hint="eastAsia" w:ascii="仿宋" w:hAnsi="仿宋" w:eastAsia="仿宋" w:cs="仿宋"/>
          <w:spacing w:val="6"/>
          <w:sz w:val="24"/>
          <w:szCs w:val="24"/>
          <w:lang w:eastAsia="zh-CN"/>
        </w:rPr>
        <w:t>。</w:t>
      </w:r>
    </w:p>
    <w:p w14:paraId="7DC2A2C0">
      <w:pPr>
        <w:pStyle w:val="9"/>
        <w:spacing w:line="360" w:lineRule="auto"/>
        <w:rPr>
          <w:rFonts w:hint="eastAsia" w:ascii="仿宋" w:hAnsi="仿宋" w:eastAsia="仿宋" w:cs="仿宋"/>
          <w:spacing w:val="6"/>
          <w:sz w:val="24"/>
          <w:szCs w:val="24"/>
          <w:lang w:eastAsia="zh-CN"/>
        </w:rPr>
      </w:pPr>
      <w:bookmarkStart w:id="38" w:name="_Toc194596214"/>
      <w:r>
        <w:rPr>
          <w:rFonts w:hint="eastAsia" w:ascii="仿宋" w:hAnsi="仿宋" w:eastAsia="仿宋" w:cs="仿宋"/>
          <w:spacing w:val="6"/>
          <w:sz w:val="24"/>
          <w:szCs w:val="24"/>
          <w:lang w:eastAsia="zh-CN"/>
        </w:rPr>
        <w:t>21.投标偏离</w:t>
      </w:r>
      <w:bookmarkEnd w:id="38"/>
    </w:p>
    <w:p w14:paraId="2EEAA18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评标委员会可以接受投标文件中不构成实质性偏离的不正规或不一致。</w:t>
      </w:r>
    </w:p>
    <w:p w14:paraId="7A438298">
      <w:pPr>
        <w:pStyle w:val="9"/>
        <w:spacing w:line="360" w:lineRule="auto"/>
        <w:rPr>
          <w:rFonts w:hint="eastAsia" w:ascii="仿宋" w:hAnsi="仿宋" w:eastAsia="仿宋" w:cs="仿宋"/>
          <w:b/>
          <w:spacing w:val="6"/>
          <w:sz w:val="24"/>
          <w:szCs w:val="24"/>
          <w:lang w:eastAsia="zh-CN"/>
        </w:rPr>
      </w:pPr>
      <w:bookmarkStart w:id="39" w:name="_Toc194596215"/>
      <w:r>
        <w:rPr>
          <w:rFonts w:hint="eastAsia" w:ascii="仿宋" w:hAnsi="仿宋" w:eastAsia="仿宋" w:cs="仿宋"/>
          <w:spacing w:val="6"/>
          <w:sz w:val="24"/>
          <w:szCs w:val="24"/>
          <w:lang w:eastAsia="zh-CN"/>
        </w:rPr>
        <w:t>22.</w:t>
      </w:r>
      <w:r>
        <w:rPr>
          <w:rFonts w:hint="eastAsia" w:ascii="仿宋" w:hAnsi="仿宋" w:eastAsia="仿宋" w:cs="仿宋"/>
          <w:b/>
          <w:spacing w:val="6"/>
          <w:sz w:val="24"/>
          <w:szCs w:val="24"/>
          <w:lang w:eastAsia="zh-CN"/>
        </w:rPr>
        <w:t>投标无效</w:t>
      </w:r>
      <w:bookmarkEnd w:id="39"/>
    </w:p>
    <w:p w14:paraId="0AF5F729">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spacing w:val="6"/>
          <w:sz w:val="24"/>
          <w:szCs w:val="24"/>
          <w:lang w:eastAsia="zh-CN"/>
        </w:rPr>
        <w:t>投标无效</w:t>
      </w:r>
      <w:r>
        <w:rPr>
          <w:rFonts w:hint="eastAsia" w:ascii="仿宋" w:hAnsi="仿宋" w:eastAsia="仿宋" w:cs="仿宋"/>
          <w:spacing w:val="6"/>
          <w:sz w:val="24"/>
          <w:szCs w:val="24"/>
          <w:lang w:eastAsia="zh-CN"/>
        </w:rPr>
        <w:t>。投标人不得通过修正或撤销不符合要求的偏离从而使其投标成为实质上响应的投标。</w:t>
      </w:r>
    </w:p>
    <w:p w14:paraId="19178FC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评标委员会决定投标的响应性只根据招标文件要求、投标文件内容及财政主管部门指定相关信息发布媒体。</w:t>
      </w:r>
    </w:p>
    <w:p w14:paraId="37F37B64">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22.2   如发现下列情况之一的，其投标将被认定为</w:t>
      </w:r>
      <w:r>
        <w:rPr>
          <w:rFonts w:hint="eastAsia" w:ascii="仿宋" w:hAnsi="仿宋" w:eastAsia="仿宋" w:cs="仿宋"/>
          <w:b/>
          <w:spacing w:val="6"/>
          <w:sz w:val="24"/>
          <w:szCs w:val="24"/>
          <w:lang w:eastAsia="zh-CN"/>
        </w:rPr>
        <w:t>投标无效</w:t>
      </w:r>
      <w:r>
        <w:rPr>
          <w:rFonts w:hint="eastAsia" w:ascii="仿宋" w:hAnsi="仿宋" w:eastAsia="仿宋" w:cs="仿宋"/>
          <w:spacing w:val="6"/>
          <w:sz w:val="24"/>
          <w:szCs w:val="24"/>
          <w:lang w:eastAsia="zh-CN"/>
        </w:rPr>
        <w:t>：</w:t>
      </w:r>
    </w:p>
    <w:p w14:paraId="12D18AB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 未按招标文件规定的形式和金额提交投标保证金的；</w:t>
      </w:r>
    </w:p>
    <w:p w14:paraId="0BC34AB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 未按照招标文件规定要求签署、盖章的；</w:t>
      </w:r>
    </w:p>
    <w:p w14:paraId="5E16768B">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 未满足招标文件中技术条款的实质性要求；</w:t>
      </w:r>
    </w:p>
    <w:p w14:paraId="1ECE9C7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（4） 与其他投标人串通投标，或者与采购人串通投标；</w:t>
      </w:r>
    </w:p>
    <w:p w14:paraId="7754951B">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（5）属于招标文件规定的其他投标无效情形；</w:t>
      </w:r>
    </w:p>
    <w:p w14:paraId="02E928E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（6）评标委员会认为投标人的报价明显低于其他通过符合性检查投标人的报价，有可能影响履约的，且投标人未按照规定证明其报价合理性的；</w:t>
      </w:r>
    </w:p>
    <w:p w14:paraId="45D284E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（7）投标文件含有采购人不能接受的附加条件的；</w:t>
      </w:r>
    </w:p>
    <w:p w14:paraId="38405B3F">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（8） 不符合法规和招标文件中规定的其他实质性要求的。</w:t>
      </w:r>
    </w:p>
    <w:p w14:paraId="17F95083">
      <w:pPr>
        <w:pStyle w:val="9"/>
        <w:spacing w:line="360" w:lineRule="auto"/>
        <w:rPr>
          <w:rFonts w:hint="eastAsia" w:ascii="仿宋" w:hAnsi="仿宋" w:eastAsia="仿宋" w:cs="仿宋"/>
          <w:spacing w:val="6"/>
          <w:sz w:val="24"/>
          <w:szCs w:val="24"/>
          <w:lang w:eastAsia="zh-CN"/>
        </w:rPr>
      </w:pPr>
      <w:bookmarkStart w:id="40" w:name="_Toc23109"/>
      <w:bookmarkStart w:id="41" w:name="_Toc218"/>
      <w:r>
        <w:rPr>
          <w:rFonts w:hint="eastAsia" w:ascii="仿宋" w:hAnsi="仿宋" w:eastAsia="仿宋" w:cs="仿宋"/>
          <w:spacing w:val="6"/>
          <w:sz w:val="24"/>
          <w:szCs w:val="24"/>
          <w:lang w:eastAsia="zh-CN"/>
        </w:rPr>
        <w:t>22.3  有下列情形之一的，属于恶意串通，对投标人依照政府采购法第七十七条第一款的规定追究法律责任，对采购人、采购代理机构及其工作人员依照政府采购法第七十二条的规定追究法律责任：</w:t>
      </w:r>
      <w:bookmarkEnd w:id="40"/>
      <w:bookmarkEnd w:id="41"/>
    </w:p>
    <w:p w14:paraId="5292762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（1）投标人直接或者间接从采购人或者采购代理机构处获得其他投标人的相关情况并修改其投标文件或者投标文件；</w:t>
      </w:r>
    </w:p>
    <w:p w14:paraId="57CB715C">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（2）投标人按照采购人或者采购代理机构的授意撤换、修改投标文件或者投标文件；</w:t>
      </w:r>
    </w:p>
    <w:p w14:paraId="32C8C34B">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（3）投标人之间协商报价、技术方案等投标文件或者投标文件的实质性内容；</w:t>
      </w:r>
    </w:p>
    <w:p w14:paraId="5AF8EB29">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（4）属于同一集团、协会、商会等组织成员的投标人按照该组织要求协同参加政府采购活动；</w:t>
      </w:r>
    </w:p>
    <w:p w14:paraId="1A6278B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（5）投标人之间事先约定由某一特定投标人中标、成交；</w:t>
      </w:r>
    </w:p>
    <w:p w14:paraId="4EBD9869">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（6）投标人之间商定部分投标人放弃参加政府采购活动或者放弃中标、成交；</w:t>
      </w:r>
    </w:p>
    <w:p w14:paraId="5A8CDA1F">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（7）投标人与采购人或者采购代理机构之间、投标人相互之间，为谋求特定投标人中标、</w:t>
      </w:r>
      <w:r>
        <w:rPr>
          <w:rFonts w:hint="eastAsia" w:cs="仿宋"/>
          <w:spacing w:val="6"/>
          <w:sz w:val="24"/>
          <w:szCs w:val="24"/>
          <w:lang w:eastAsia="zh-CN"/>
        </w:rPr>
        <w:t>中标</w:t>
      </w:r>
      <w:r>
        <w:rPr>
          <w:rFonts w:hint="eastAsia" w:ascii="仿宋" w:hAnsi="仿宋" w:eastAsia="仿宋" w:cs="仿宋"/>
          <w:spacing w:val="6"/>
          <w:sz w:val="24"/>
          <w:szCs w:val="24"/>
          <w:lang w:eastAsia="zh-CN"/>
        </w:rPr>
        <w:t>或者排斥其他投标人的其他串通行为。</w:t>
      </w:r>
    </w:p>
    <w:p w14:paraId="6898B944">
      <w:pPr>
        <w:pStyle w:val="9"/>
        <w:spacing w:line="360" w:lineRule="auto"/>
        <w:rPr>
          <w:rFonts w:hint="eastAsia" w:ascii="仿宋" w:hAnsi="仿宋" w:eastAsia="仿宋" w:cs="仿宋"/>
          <w:spacing w:val="6"/>
          <w:sz w:val="24"/>
          <w:szCs w:val="24"/>
          <w:lang w:eastAsia="zh-CN"/>
        </w:rPr>
      </w:pPr>
      <w:bookmarkStart w:id="42" w:name="_Toc194596216"/>
      <w:r>
        <w:rPr>
          <w:rFonts w:hint="eastAsia" w:ascii="仿宋" w:hAnsi="仿宋" w:eastAsia="仿宋" w:cs="仿宋"/>
          <w:spacing w:val="6"/>
          <w:sz w:val="24"/>
          <w:szCs w:val="24"/>
          <w:lang w:eastAsia="zh-CN"/>
        </w:rPr>
        <w:t>23. 比较与评价</w:t>
      </w:r>
      <w:bookmarkEnd w:id="42"/>
    </w:p>
    <w:p w14:paraId="4608560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23.1    经符合性审查合格的投标文件，评标委员会将根据招标文件确定的评标</w:t>
      </w:r>
    </w:p>
    <w:p w14:paraId="48D8E25F">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方法和标准，对其技术部分和商务部分作进一步的比较和评价。</w:t>
      </w:r>
    </w:p>
    <w:p w14:paraId="4371273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23.2    评标严格按照招标文件的要求和条件进行。根据实际情况，在投标人须</w:t>
      </w:r>
    </w:p>
    <w:p w14:paraId="66FA0E2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知资料表中规定采用下列一种评标方法，详细评标标准见招标文件第六章：</w:t>
      </w:r>
    </w:p>
    <w:p w14:paraId="21FD7EE1">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 最低评标价法，是指投标文件满足招标文件全部实质性要求，且投标报价最低的投标人为中标候选人的评标方法。</w:t>
      </w:r>
    </w:p>
    <w:p w14:paraId="14F944A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 综合评分法，是指投标文件满足招标文件全部实质性要求，且按照评审因素的量化指标评审得分最高的投标人为中标候选人的评标方法。</w:t>
      </w:r>
    </w:p>
    <w:p w14:paraId="39CA5B28">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23.3    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-20%后参与</w:t>
      </w:r>
      <w:r>
        <w:rPr>
          <w:rFonts w:hint="eastAsia" w:cs="仿宋"/>
          <w:spacing w:val="6"/>
          <w:sz w:val="24"/>
          <w:szCs w:val="24"/>
          <w:lang w:eastAsia="zh-CN"/>
        </w:rPr>
        <w:t>评标</w:t>
      </w:r>
      <w:r>
        <w:rPr>
          <w:rFonts w:hint="eastAsia" w:ascii="仿宋" w:hAnsi="仿宋" w:eastAsia="仿宋" w:cs="仿宋"/>
          <w:spacing w:val="6"/>
          <w:sz w:val="24"/>
          <w:szCs w:val="24"/>
          <w:lang w:eastAsia="zh-CN"/>
        </w:rPr>
        <w:t>。具体办法详见招标文件投标人须知表和第6章。</w:t>
      </w:r>
    </w:p>
    <w:p w14:paraId="2317EDBE">
      <w:pPr>
        <w:pStyle w:val="9"/>
        <w:spacing w:line="360" w:lineRule="auto"/>
        <w:rPr>
          <w:rFonts w:hint="eastAsia" w:ascii="仿宋" w:hAnsi="仿宋" w:eastAsia="仿宋" w:cs="仿宋"/>
          <w:spacing w:val="6"/>
          <w:sz w:val="24"/>
          <w:szCs w:val="24"/>
          <w:lang w:eastAsia="zh-CN"/>
        </w:rPr>
      </w:pPr>
      <w:bookmarkStart w:id="43" w:name="_Toc194596217"/>
      <w:r>
        <w:rPr>
          <w:rFonts w:hint="eastAsia" w:ascii="仿宋" w:hAnsi="仿宋" w:eastAsia="仿宋" w:cs="仿宋"/>
          <w:spacing w:val="6"/>
          <w:sz w:val="24"/>
          <w:szCs w:val="24"/>
          <w:lang w:eastAsia="zh-CN"/>
        </w:rPr>
        <w:t>24.出现下列情形之一，将导致</w:t>
      </w:r>
      <w:r>
        <w:rPr>
          <w:rFonts w:hint="eastAsia" w:ascii="仿宋" w:hAnsi="仿宋" w:eastAsia="仿宋" w:cs="仿宋"/>
          <w:b/>
          <w:spacing w:val="6"/>
          <w:sz w:val="24"/>
          <w:szCs w:val="24"/>
          <w:lang w:eastAsia="zh-CN"/>
        </w:rPr>
        <w:t>项目废标</w:t>
      </w:r>
      <w:r>
        <w:rPr>
          <w:rFonts w:hint="eastAsia" w:ascii="仿宋" w:hAnsi="仿宋" w:eastAsia="仿宋" w:cs="仿宋"/>
          <w:spacing w:val="6"/>
          <w:sz w:val="24"/>
          <w:szCs w:val="24"/>
          <w:lang w:eastAsia="zh-CN"/>
        </w:rPr>
        <w:t>：</w:t>
      </w:r>
      <w:bookmarkEnd w:id="43"/>
    </w:p>
    <w:p w14:paraId="68084E3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（1）符合专业条件的投标人或者对招标文件做实质性响应的投标人不足三家；</w:t>
      </w:r>
    </w:p>
    <w:p w14:paraId="21AC822C">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（2）出现影响采购公正的违法、违规行为的；</w:t>
      </w:r>
    </w:p>
    <w:p w14:paraId="720A99B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（3）投标人的报价均超过了采购预算，采购人不能支付的；</w:t>
      </w:r>
    </w:p>
    <w:p w14:paraId="1BB6EEA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（4）因重大变故，采购任务取消的。</w:t>
      </w:r>
    </w:p>
    <w:p w14:paraId="53ED2300">
      <w:pPr>
        <w:pStyle w:val="9"/>
        <w:spacing w:line="360" w:lineRule="auto"/>
        <w:rPr>
          <w:rFonts w:hint="eastAsia" w:ascii="仿宋" w:hAnsi="仿宋" w:eastAsia="仿宋" w:cs="仿宋"/>
          <w:spacing w:val="6"/>
          <w:sz w:val="24"/>
          <w:szCs w:val="24"/>
          <w:lang w:eastAsia="zh-CN"/>
        </w:rPr>
      </w:pPr>
      <w:bookmarkStart w:id="44" w:name="_Toc194596218"/>
      <w:r>
        <w:rPr>
          <w:rFonts w:hint="eastAsia" w:ascii="仿宋" w:hAnsi="仿宋" w:eastAsia="仿宋" w:cs="仿宋"/>
          <w:spacing w:val="6"/>
          <w:sz w:val="24"/>
          <w:szCs w:val="24"/>
          <w:lang w:eastAsia="zh-CN"/>
        </w:rPr>
        <w:t>25.保密原则</w:t>
      </w:r>
      <w:bookmarkEnd w:id="44"/>
    </w:p>
    <w:p w14:paraId="4B649DA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25.1    评标将在严格保密的情况下进行。</w:t>
      </w:r>
    </w:p>
    <w:p w14:paraId="6E00E3A9">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25.2    政府采购评标专家应当遵守</w:t>
      </w:r>
      <w:r>
        <w:rPr>
          <w:rFonts w:hint="eastAsia" w:cs="仿宋"/>
          <w:spacing w:val="6"/>
          <w:sz w:val="24"/>
          <w:szCs w:val="24"/>
          <w:lang w:eastAsia="zh-CN"/>
        </w:rPr>
        <w:t>评标</w:t>
      </w:r>
      <w:r>
        <w:rPr>
          <w:rFonts w:hint="eastAsia" w:ascii="仿宋" w:hAnsi="仿宋" w:eastAsia="仿宋" w:cs="仿宋"/>
          <w:spacing w:val="6"/>
          <w:sz w:val="24"/>
          <w:szCs w:val="24"/>
          <w:lang w:eastAsia="zh-CN"/>
        </w:rPr>
        <w:t>工作纪律，不得泄露</w:t>
      </w:r>
      <w:r>
        <w:rPr>
          <w:rFonts w:hint="eastAsia" w:cs="仿宋"/>
          <w:spacing w:val="6"/>
          <w:sz w:val="24"/>
          <w:szCs w:val="24"/>
          <w:lang w:eastAsia="zh-CN"/>
        </w:rPr>
        <w:t>评标</w:t>
      </w:r>
      <w:r>
        <w:rPr>
          <w:rFonts w:hint="eastAsia" w:ascii="仿宋" w:hAnsi="仿宋" w:eastAsia="仿宋" w:cs="仿宋"/>
          <w:spacing w:val="6"/>
          <w:sz w:val="24"/>
          <w:szCs w:val="24"/>
          <w:lang w:eastAsia="zh-CN"/>
        </w:rPr>
        <w:t>文件、</w:t>
      </w:r>
      <w:r>
        <w:rPr>
          <w:rFonts w:hint="eastAsia" w:cs="仿宋"/>
          <w:spacing w:val="6"/>
          <w:sz w:val="24"/>
          <w:szCs w:val="24"/>
          <w:lang w:eastAsia="zh-CN"/>
        </w:rPr>
        <w:t>评标</w:t>
      </w:r>
      <w:r>
        <w:rPr>
          <w:rFonts w:hint="eastAsia" w:ascii="仿宋" w:hAnsi="仿宋" w:eastAsia="仿宋" w:cs="仿宋"/>
          <w:spacing w:val="6"/>
          <w:sz w:val="24"/>
          <w:szCs w:val="24"/>
          <w:lang w:eastAsia="zh-CN"/>
        </w:rPr>
        <w:t>情</w:t>
      </w:r>
    </w:p>
    <w:p w14:paraId="332ABBF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况和</w:t>
      </w:r>
      <w:r>
        <w:rPr>
          <w:rFonts w:hint="eastAsia" w:cs="仿宋"/>
          <w:spacing w:val="6"/>
          <w:sz w:val="24"/>
          <w:szCs w:val="24"/>
          <w:lang w:eastAsia="zh-CN"/>
        </w:rPr>
        <w:t>评标</w:t>
      </w:r>
      <w:r>
        <w:rPr>
          <w:rFonts w:hint="eastAsia" w:ascii="仿宋" w:hAnsi="仿宋" w:eastAsia="仿宋" w:cs="仿宋"/>
          <w:spacing w:val="6"/>
          <w:sz w:val="24"/>
          <w:szCs w:val="24"/>
          <w:lang w:eastAsia="zh-CN"/>
        </w:rPr>
        <w:t>中获悉的商业秘密。</w:t>
      </w:r>
    </w:p>
    <w:p w14:paraId="097A9A7A">
      <w:pPr>
        <w:pStyle w:val="3"/>
        <w:rPr>
          <w:rFonts w:hint="eastAsia" w:ascii="仿宋" w:hAnsi="仿宋" w:eastAsia="仿宋" w:cs="仿宋"/>
          <w:lang w:eastAsia="zh-CN"/>
        </w:rPr>
      </w:pPr>
      <w:bookmarkStart w:id="45" w:name="_Toc194596219"/>
      <w:bookmarkStart w:id="46" w:name="_Toc32526"/>
      <w:r>
        <w:rPr>
          <w:rFonts w:hint="eastAsia" w:ascii="仿宋" w:hAnsi="仿宋" w:eastAsia="仿宋" w:cs="仿宋"/>
          <w:lang w:eastAsia="zh-CN"/>
        </w:rPr>
        <w:t>六   确定中标</w:t>
      </w:r>
      <w:bookmarkEnd w:id="45"/>
      <w:bookmarkEnd w:id="46"/>
    </w:p>
    <w:p w14:paraId="3F84EB53">
      <w:pPr>
        <w:pStyle w:val="9"/>
        <w:spacing w:line="360" w:lineRule="auto"/>
        <w:rPr>
          <w:rFonts w:hint="eastAsia" w:ascii="仿宋" w:hAnsi="仿宋" w:eastAsia="仿宋" w:cs="仿宋"/>
          <w:spacing w:val="6"/>
          <w:sz w:val="24"/>
          <w:szCs w:val="24"/>
          <w:lang w:eastAsia="zh-CN"/>
        </w:rPr>
      </w:pPr>
      <w:bookmarkStart w:id="47" w:name="_Toc194596220"/>
      <w:r>
        <w:rPr>
          <w:rFonts w:hint="eastAsia" w:ascii="仿宋" w:hAnsi="仿宋" w:eastAsia="仿宋" w:cs="仿宋"/>
          <w:spacing w:val="6"/>
          <w:sz w:val="24"/>
          <w:szCs w:val="24"/>
          <w:lang w:eastAsia="zh-CN"/>
        </w:rPr>
        <w:t>26. 中标候选人的确定原则及标准</w:t>
      </w:r>
      <w:bookmarkEnd w:id="47"/>
    </w:p>
    <w:p w14:paraId="6944A10C">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除第 28 条规定外，对实质上响应招标文件的投标人按下列方法进行排序，确定中标候选人：</w:t>
      </w:r>
    </w:p>
    <w:p w14:paraId="08E337A8">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采用最低评标价法的，除了算术修正和落实政府采购政策需进行的价格扣除外，不对投标人的投标价格进行任何调整。评标结果按修正和扣除后的投标报价由低到高顺序排列。报价相同的处理方式详见招标文件第 6 章。</w:t>
      </w:r>
    </w:p>
    <w:p w14:paraId="0FDAE9E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（2）采用综合评分法的，评标结果按评审后得分由高到低顺序排列。得分相同的，按修正和扣除后的投标报价由低到高顺序排列。得分与投标报价均相同的处理方式详见招标文件第 6 章。</w:t>
      </w:r>
    </w:p>
    <w:p w14:paraId="5C4BC311">
      <w:pPr>
        <w:pStyle w:val="9"/>
        <w:spacing w:line="360" w:lineRule="auto"/>
        <w:rPr>
          <w:rFonts w:hint="eastAsia" w:ascii="仿宋" w:hAnsi="仿宋" w:eastAsia="仿宋" w:cs="仿宋"/>
          <w:spacing w:val="6"/>
          <w:sz w:val="24"/>
          <w:szCs w:val="24"/>
          <w:lang w:eastAsia="zh-CN"/>
        </w:rPr>
      </w:pPr>
      <w:bookmarkStart w:id="48" w:name="_Toc194596221"/>
      <w:r>
        <w:rPr>
          <w:rFonts w:hint="eastAsia" w:ascii="仿宋" w:hAnsi="仿宋" w:eastAsia="仿宋" w:cs="仿宋"/>
          <w:spacing w:val="6"/>
          <w:sz w:val="24"/>
          <w:szCs w:val="24"/>
          <w:lang w:eastAsia="zh-CN"/>
        </w:rPr>
        <w:t>27.确定中标候选人和中标人</w:t>
      </w:r>
      <w:bookmarkEnd w:id="48"/>
    </w:p>
    <w:p w14:paraId="61874AF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评标委员会将根据评标标准，按投标人须知资料表中规定数量推荐中标候选人；或根据采购人的委托，直接确定中标人。</w:t>
      </w:r>
    </w:p>
    <w:p w14:paraId="1E533C13">
      <w:pPr>
        <w:pStyle w:val="9"/>
        <w:spacing w:line="360" w:lineRule="auto"/>
        <w:rPr>
          <w:rFonts w:hint="eastAsia" w:ascii="仿宋" w:hAnsi="仿宋" w:eastAsia="仿宋" w:cs="仿宋"/>
          <w:spacing w:val="6"/>
          <w:sz w:val="24"/>
          <w:szCs w:val="24"/>
          <w:lang w:eastAsia="zh-CN"/>
        </w:rPr>
      </w:pPr>
      <w:bookmarkStart w:id="49" w:name="_Toc194596222"/>
      <w:r>
        <w:rPr>
          <w:rFonts w:hint="eastAsia" w:ascii="仿宋" w:hAnsi="仿宋" w:eastAsia="仿宋" w:cs="仿宋"/>
          <w:spacing w:val="6"/>
          <w:sz w:val="24"/>
          <w:szCs w:val="24"/>
          <w:lang w:eastAsia="zh-CN"/>
        </w:rPr>
        <w:t>28.采购任务取消</w:t>
      </w:r>
      <w:bookmarkEnd w:id="49"/>
    </w:p>
    <w:p w14:paraId="7A3458A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因重大变故采购任务取消时，采购人有权拒绝任何投标人中标，且对受影响的投标人不承担任何责任。</w:t>
      </w:r>
    </w:p>
    <w:p w14:paraId="453AD265">
      <w:pPr>
        <w:pStyle w:val="9"/>
        <w:spacing w:line="360" w:lineRule="auto"/>
        <w:rPr>
          <w:rFonts w:hint="eastAsia" w:ascii="仿宋" w:hAnsi="仿宋" w:eastAsia="仿宋" w:cs="仿宋"/>
          <w:spacing w:val="6"/>
          <w:sz w:val="24"/>
          <w:szCs w:val="24"/>
          <w:lang w:eastAsia="zh-CN"/>
        </w:rPr>
      </w:pPr>
      <w:bookmarkStart w:id="50" w:name="_Toc194596223"/>
      <w:r>
        <w:rPr>
          <w:rFonts w:hint="eastAsia" w:ascii="仿宋" w:hAnsi="仿宋" w:eastAsia="仿宋" w:cs="仿宋"/>
          <w:spacing w:val="6"/>
          <w:sz w:val="24"/>
          <w:szCs w:val="24"/>
          <w:lang w:eastAsia="zh-CN"/>
        </w:rPr>
        <w:t>29. 中标通知书和中标结果通知书</w:t>
      </w:r>
      <w:bookmarkEnd w:id="50"/>
    </w:p>
    <w:p w14:paraId="7CA635BE">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29.1    在投标有效期内，中标人确定后，采购人或者采购代理机构发布中标公</w:t>
      </w:r>
    </w:p>
    <w:p w14:paraId="0F68BE0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告，公示同时向中标人发出中标通知书；</w:t>
      </w:r>
    </w:p>
    <w:p w14:paraId="404FAE4C">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29.2    中标通知书是合同的组成部分；</w:t>
      </w:r>
    </w:p>
    <w:p w14:paraId="4BDE6E94">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29.3    中标结果通知书和中标通知书同时发出。中标结果通知书中将告知未通</w:t>
      </w:r>
    </w:p>
    <w:p w14:paraId="2F44FCDB">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过资格审查的投标人未通过的原因；采用综合评分法评标的，还将告知未中标人本人的评标得分和排序</w:t>
      </w:r>
    </w:p>
    <w:p w14:paraId="04A53647">
      <w:pPr>
        <w:pStyle w:val="9"/>
        <w:spacing w:line="360" w:lineRule="auto"/>
        <w:rPr>
          <w:rFonts w:hint="eastAsia" w:ascii="仿宋" w:hAnsi="仿宋" w:eastAsia="仿宋" w:cs="仿宋"/>
          <w:spacing w:val="6"/>
          <w:sz w:val="24"/>
          <w:szCs w:val="24"/>
          <w:lang w:eastAsia="zh-CN"/>
        </w:rPr>
      </w:pPr>
      <w:bookmarkStart w:id="51" w:name="_Toc194596224"/>
      <w:r>
        <w:rPr>
          <w:rFonts w:hint="eastAsia" w:ascii="仿宋" w:hAnsi="仿宋" w:eastAsia="仿宋" w:cs="仿宋"/>
          <w:spacing w:val="6"/>
          <w:sz w:val="24"/>
          <w:szCs w:val="24"/>
          <w:lang w:eastAsia="zh-CN"/>
        </w:rPr>
        <w:t>30.签订合同</w:t>
      </w:r>
      <w:bookmarkEnd w:id="51"/>
    </w:p>
    <w:p w14:paraId="511FF7A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30.1   中标人应当自发出中标通知书之日起 30 日内，与采购人签订合同。</w:t>
      </w:r>
    </w:p>
    <w:p w14:paraId="526D2599">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30.2   招标文件、中标人的投标文件及其澄清文件等，均为签订合同的依据。</w:t>
      </w:r>
    </w:p>
    <w:p w14:paraId="40484D8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30.3   中标人拒绝与采购人签订合同的，采购人可以按照</w:t>
      </w:r>
      <w:r>
        <w:rPr>
          <w:rFonts w:hint="eastAsia" w:cs="仿宋"/>
          <w:spacing w:val="6"/>
          <w:sz w:val="24"/>
          <w:szCs w:val="24"/>
          <w:lang w:eastAsia="zh-CN"/>
        </w:rPr>
        <w:t>评标</w:t>
      </w:r>
      <w:r>
        <w:rPr>
          <w:rFonts w:hint="eastAsia" w:ascii="仿宋" w:hAnsi="仿宋" w:eastAsia="仿宋" w:cs="仿宋"/>
          <w:spacing w:val="6"/>
          <w:sz w:val="24"/>
          <w:szCs w:val="24"/>
          <w:lang w:eastAsia="zh-CN"/>
        </w:rPr>
        <w:t>报告推荐的中标       候选人名单排序，确定下一中标候选人为中标人，也可以重新开展政府采购活动。</w:t>
      </w:r>
    </w:p>
    <w:p w14:paraId="30D3F47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30.4   当出现法规规定的中标无效或中标结果无效情形时，采购人可与排名下</w:t>
      </w:r>
    </w:p>
    <w:p w14:paraId="4E553AD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一位的中标候选人另行签订合同，或依法重新开展采购活动。</w:t>
      </w:r>
    </w:p>
    <w:p w14:paraId="36BF0EE4">
      <w:pPr>
        <w:pStyle w:val="9"/>
        <w:spacing w:line="360" w:lineRule="auto"/>
        <w:rPr>
          <w:rFonts w:hint="eastAsia" w:ascii="仿宋" w:hAnsi="仿宋" w:eastAsia="仿宋" w:cs="仿宋"/>
          <w:spacing w:val="6"/>
          <w:sz w:val="24"/>
          <w:szCs w:val="24"/>
          <w:lang w:eastAsia="zh-CN"/>
        </w:rPr>
      </w:pPr>
      <w:bookmarkStart w:id="52" w:name="_Toc194596225"/>
      <w:r>
        <w:rPr>
          <w:rFonts w:hint="eastAsia" w:ascii="仿宋" w:hAnsi="仿宋" w:eastAsia="仿宋" w:cs="仿宋"/>
          <w:spacing w:val="6"/>
          <w:sz w:val="24"/>
          <w:szCs w:val="24"/>
          <w:lang w:eastAsia="zh-CN"/>
        </w:rPr>
        <w:t>31.履约保证金</w:t>
      </w:r>
      <w:bookmarkEnd w:id="52"/>
    </w:p>
    <w:p w14:paraId="5AAB10E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31.1    中标人应按照投标人须知资料表规定向采购人缴纳履约保证金。</w:t>
      </w:r>
    </w:p>
    <w:p w14:paraId="6FB5349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31.2    政府采购利用担保试点范围内的项目，除 31. 1 规定的情形外，中标人也可以按照财政部门的规定，向采购人提供合格的履约担保函。</w:t>
      </w:r>
    </w:p>
    <w:p w14:paraId="15AFF65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31.3    如果中标人没有按照上述履约保证金的规定执行，将视为放弃中标资格，中标人的投标保证金将不予退还。在此情况下，采购人可确定下一候选人为中标人，也可以重新开展采购活动。</w:t>
      </w:r>
    </w:p>
    <w:p w14:paraId="1A8A9EA8">
      <w:pPr>
        <w:pStyle w:val="9"/>
        <w:spacing w:line="360" w:lineRule="auto"/>
        <w:rPr>
          <w:rFonts w:hint="eastAsia" w:ascii="仿宋" w:hAnsi="仿宋" w:eastAsia="仿宋" w:cs="仿宋"/>
          <w:spacing w:val="6"/>
          <w:sz w:val="24"/>
          <w:szCs w:val="24"/>
          <w:lang w:eastAsia="zh-CN"/>
        </w:rPr>
      </w:pPr>
      <w:bookmarkStart w:id="53" w:name="_Toc194596226"/>
      <w:r>
        <w:rPr>
          <w:rFonts w:hint="eastAsia" w:ascii="仿宋" w:hAnsi="仿宋" w:eastAsia="仿宋" w:cs="仿宋"/>
          <w:spacing w:val="6"/>
          <w:sz w:val="24"/>
          <w:szCs w:val="24"/>
          <w:lang w:eastAsia="zh-CN"/>
        </w:rPr>
        <w:t>32. 中标服务费</w:t>
      </w:r>
      <w:bookmarkEnd w:id="53"/>
    </w:p>
    <w:p w14:paraId="52F56334">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中标人须按照投标须知资料表规定，向采购代理机构支付中标服务费。</w:t>
      </w:r>
    </w:p>
    <w:p w14:paraId="2AEBA95E">
      <w:pPr>
        <w:pStyle w:val="9"/>
        <w:spacing w:line="360" w:lineRule="auto"/>
        <w:rPr>
          <w:rFonts w:hint="eastAsia" w:ascii="仿宋" w:hAnsi="仿宋" w:eastAsia="仿宋" w:cs="仿宋"/>
          <w:spacing w:val="6"/>
          <w:sz w:val="24"/>
          <w:szCs w:val="24"/>
          <w:lang w:eastAsia="zh-CN"/>
        </w:rPr>
      </w:pPr>
      <w:bookmarkStart w:id="54" w:name="_Toc194596227"/>
      <w:r>
        <w:rPr>
          <w:rFonts w:hint="eastAsia" w:ascii="仿宋" w:hAnsi="仿宋" w:eastAsia="仿宋" w:cs="仿宋"/>
          <w:spacing w:val="6"/>
          <w:sz w:val="24"/>
          <w:szCs w:val="24"/>
          <w:lang w:eastAsia="zh-CN"/>
        </w:rPr>
        <w:t>33.政府采购信用担保</w:t>
      </w:r>
      <w:bookmarkEnd w:id="54"/>
    </w:p>
    <w:p w14:paraId="2DCD4F1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33.1    本项目是否属于信用担保试点范围见投标人须知资料表。</w:t>
      </w:r>
    </w:p>
    <w:p w14:paraId="385F29C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33.2    如属于政府采购信用担保试点范围内， 中小型企业投标人可以自由按照</w:t>
      </w:r>
    </w:p>
    <w:p w14:paraId="35D36328">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财政部门的规定，采用投标担保、履约担保和融资担保。</w:t>
      </w:r>
    </w:p>
    <w:p w14:paraId="098FCC8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33.2. 1  投标人递交的投标担保函和履约担保函应符合本招标文件的规定。</w:t>
      </w:r>
    </w:p>
    <w:p w14:paraId="6CA60618">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33.2.2  中标人可以采取融资担保的形式为政府采购项目履约进行融资。</w:t>
      </w:r>
    </w:p>
    <w:p w14:paraId="3844C99F">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33.2.3  合格的政府采购专业信用担保机构见投标人须知资料表。</w:t>
      </w:r>
    </w:p>
    <w:p w14:paraId="41F798D3">
      <w:pPr>
        <w:pStyle w:val="9"/>
        <w:spacing w:line="360" w:lineRule="auto"/>
        <w:rPr>
          <w:rFonts w:hint="eastAsia" w:ascii="仿宋" w:hAnsi="仿宋" w:eastAsia="仿宋" w:cs="仿宋"/>
          <w:spacing w:val="6"/>
          <w:sz w:val="24"/>
          <w:szCs w:val="24"/>
          <w:lang w:eastAsia="zh-CN"/>
        </w:rPr>
      </w:pPr>
      <w:bookmarkStart w:id="55" w:name="_Toc194596228"/>
      <w:r>
        <w:rPr>
          <w:rFonts w:hint="eastAsia" w:ascii="仿宋" w:hAnsi="仿宋" w:eastAsia="仿宋" w:cs="仿宋"/>
          <w:spacing w:val="6"/>
          <w:sz w:val="24"/>
          <w:szCs w:val="24"/>
          <w:lang w:eastAsia="zh-CN"/>
        </w:rPr>
        <w:t>34.廉洁自律规定</w:t>
      </w:r>
      <w:bookmarkEnd w:id="55"/>
    </w:p>
    <w:p w14:paraId="52AEBC1B">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34.1   采购代理机构工作人员不得以不正当手段获取政府采购代理业务，不得与采购人、投标人恶意串通操纵政府采购活动。</w:t>
      </w:r>
    </w:p>
    <w:p w14:paraId="14732F6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34.2   采购代理机构工作人员不得接受采购人或者投标人组织的宴请、旅游、娱乐，不得收受礼品、现金、有价证券等，不得向采购人或者投标人报销应当由个人承担的费用。</w:t>
      </w:r>
    </w:p>
    <w:p w14:paraId="21EE42DC">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34.3   为强化采购代理机构内部监督机制，投标人可按投标人须知资料表中的监督电话和信箱，反映采购代理机构的廉洁自律等问题。</w:t>
      </w:r>
    </w:p>
    <w:p w14:paraId="4C87AD7D">
      <w:pPr>
        <w:pStyle w:val="9"/>
        <w:spacing w:line="360" w:lineRule="auto"/>
        <w:rPr>
          <w:rFonts w:hint="eastAsia" w:ascii="仿宋" w:hAnsi="仿宋" w:eastAsia="仿宋" w:cs="仿宋"/>
          <w:spacing w:val="6"/>
          <w:sz w:val="24"/>
          <w:szCs w:val="24"/>
          <w:lang w:eastAsia="zh-CN"/>
        </w:rPr>
      </w:pPr>
      <w:bookmarkStart w:id="56" w:name="_Toc194596229"/>
      <w:r>
        <w:rPr>
          <w:rFonts w:hint="eastAsia" w:ascii="仿宋" w:hAnsi="仿宋" w:eastAsia="仿宋" w:cs="仿宋"/>
          <w:spacing w:val="6"/>
          <w:sz w:val="24"/>
          <w:szCs w:val="24"/>
          <w:lang w:eastAsia="zh-CN"/>
        </w:rPr>
        <w:t>35.人员回避</w:t>
      </w:r>
      <w:bookmarkEnd w:id="56"/>
    </w:p>
    <w:p w14:paraId="0C177DC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投标人认为采购人员及其相关人员有法律法规所列与其他投标人有利害关系的，可以向采购人或采购代理机构书面提出回避申请，并说明理由。</w:t>
      </w:r>
    </w:p>
    <w:p w14:paraId="7C406426">
      <w:pPr>
        <w:pStyle w:val="3"/>
        <w:rPr>
          <w:rFonts w:hint="eastAsia" w:ascii="仿宋" w:hAnsi="仿宋" w:eastAsia="仿宋" w:cs="仿宋"/>
          <w:lang w:eastAsia="zh-CN"/>
        </w:rPr>
      </w:pPr>
      <w:bookmarkStart w:id="57" w:name="_Toc28458"/>
      <w:r>
        <w:rPr>
          <w:rFonts w:hint="eastAsia" w:ascii="仿宋" w:hAnsi="仿宋" w:eastAsia="仿宋" w:cs="仿宋"/>
          <w:lang w:eastAsia="zh-CN"/>
        </w:rPr>
        <w:t>七   质疑与投诉</w:t>
      </w:r>
      <w:bookmarkEnd w:id="57"/>
    </w:p>
    <w:p w14:paraId="4D4EFC7E">
      <w:pPr>
        <w:pStyle w:val="9"/>
        <w:spacing w:line="360" w:lineRule="auto"/>
        <w:rPr>
          <w:rFonts w:hint="eastAsia" w:ascii="仿宋" w:hAnsi="仿宋" w:eastAsia="仿宋" w:cs="仿宋"/>
          <w:spacing w:val="6"/>
          <w:sz w:val="24"/>
          <w:szCs w:val="24"/>
          <w:lang w:eastAsia="zh-CN"/>
        </w:rPr>
      </w:pPr>
      <w:bookmarkStart w:id="58" w:name="_Toc194596230"/>
      <w:r>
        <w:rPr>
          <w:rFonts w:hint="eastAsia" w:ascii="仿宋" w:hAnsi="仿宋" w:eastAsia="仿宋" w:cs="仿宋"/>
          <w:spacing w:val="6"/>
          <w:sz w:val="24"/>
          <w:szCs w:val="24"/>
          <w:lang w:eastAsia="zh-CN"/>
        </w:rPr>
        <w:t>36.质疑与接收</w:t>
      </w:r>
      <w:bookmarkEnd w:id="58"/>
    </w:p>
    <w:p w14:paraId="6A393CD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30DF365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36.2  投标人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7E341FE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30B82C78">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36.4  质疑投标人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投标人将依法承担不利后果。</w:t>
      </w:r>
    </w:p>
    <w:p w14:paraId="248ECBBD">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36.5  采购代理机构质疑函接收部门、联系电话和通讯地址,见投标人须知资料表。</w:t>
      </w:r>
    </w:p>
    <w:p w14:paraId="152AEAD4">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36.6  投标人认为招标文件、采购过程和中标结果使自己的权益受到损害的，可以在知道或者应知其权益受到损害之日起7个工作日内，以书面形式向采购方提出质疑。投标人应知其权益受到损害之日，是指：</w:t>
      </w:r>
    </w:p>
    <w:p w14:paraId="2A7F805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(一)对可以质疑的招标文件提出质疑的，为收到招标文件之日或者招标文件公告期限届满之日。</w:t>
      </w:r>
    </w:p>
    <w:p w14:paraId="786B3B5B">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(二)对采购过程提出质疑的，为各采购程序环节结束之日；</w:t>
      </w:r>
    </w:p>
    <w:p w14:paraId="44D1034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(三)对中标结果提出质疑的，为中标结果公告期限届满之日。</w:t>
      </w:r>
    </w:p>
    <w:p w14:paraId="21777FF4">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36.7  本招标文件中所称质疑及答复，是指参加本次采购活动的投标人对政府采购活动中的招标文件、采购过程和</w:t>
      </w:r>
      <w:r>
        <w:rPr>
          <w:rFonts w:hint="eastAsia" w:cs="仿宋"/>
          <w:spacing w:val="6"/>
          <w:sz w:val="24"/>
          <w:szCs w:val="24"/>
          <w:lang w:eastAsia="zh-CN"/>
        </w:rPr>
        <w:t>中标</w:t>
      </w:r>
      <w:r>
        <w:rPr>
          <w:rFonts w:hint="eastAsia" w:ascii="仿宋" w:hAnsi="仿宋" w:eastAsia="仿宋" w:cs="仿宋"/>
          <w:spacing w:val="6"/>
          <w:sz w:val="24"/>
          <w:szCs w:val="24"/>
          <w:lang w:eastAsia="zh-CN"/>
        </w:rPr>
        <w:t>结果向采购方提出质疑，采购方答复质疑的行为。</w:t>
      </w:r>
    </w:p>
    <w:p w14:paraId="00748039">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36.8  对可以质疑的招标文件提出质疑的，质疑人为参与本项目的报价方或潜在报价方。可质疑的文件为采购公告以及招标文件（包括属于其组成部分的澄清、修改、补充文件和</w:t>
      </w:r>
      <w:r>
        <w:rPr>
          <w:rFonts w:hint="eastAsia" w:cs="仿宋"/>
          <w:spacing w:val="6"/>
          <w:sz w:val="24"/>
          <w:szCs w:val="24"/>
          <w:lang w:eastAsia="zh-CN"/>
        </w:rPr>
        <w:t>评标</w:t>
      </w:r>
      <w:r>
        <w:rPr>
          <w:rFonts w:hint="eastAsia" w:ascii="仿宋" w:hAnsi="仿宋" w:eastAsia="仿宋" w:cs="仿宋"/>
          <w:spacing w:val="6"/>
          <w:sz w:val="24"/>
          <w:szCs w:val="24"/>
          <w:lang w:eastAsia="zh-CN"/>
        </w:rPr>
        <w:t>标准等）。</w:t>
      </w:r>
    </w:p>
    <w:p w14:paraId="1067B04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36.9  对采购过程和</w:t>
      </w:r>
      <w:r>
        <w:rPr>
          <w:rFonts w:hint="eastAsia" w:cs="仿宋"/>
          <w:spacing w:val="6"/>
          <w:sz w:val="24"/>
          <w:szCs w:val="24"/>
          <w:lang w:eastAsia="zh-CN"/>
        </w:rPr>
        <w:t>中标</w:t>
      </w:r>
      <w:r>
        <w:rPr>
          <w:rFonts w:hint="eastAsia" w:ascii="仿宋" w:hAnsi="仿宋" w:eastAsia="仿宋" w:cs="仿宋"/>
          <w:spacing w:val="6"/>
          <w:sz w:val="24"/>
          <w:szCs w:val="24"/>
          <w:lang w:eastAsia="zh-CN"/>
        </w:rPr>
        <w:t>结果提出质疑的，质疑人为直接参与本项目的报价方。采购过程,即从采购项目信息公告发布起到中标结果公告止，包括招标文件的发出、提交投标文件、投标文件开启、</w:t>
      </w:r>
      <w:r>
        <w:rPr>
          <w:rFonts w:hint="eastAsia" w:cs="仿宋"/>
          <w:spacing w:val="6"/>
          <w:sz w:val="24"/>
          <w:szCs w:val="24"/>
          <w:lang w:eastAsia="zh-CN"/>
        </w:rPr>
        <w:t>评标</w:t>
      </w:r>
      <w:r>
        <w:rPr>
          <w:rFonts w:hint="eastAsia" w:ascii="仿宋" w:hAnsi="仿宋" w:eastAsia="仿宋" w:cs="仿宋"/>
          <w:spacing w:val="6"/>
          <w:sz w:val="24"/>
          <w:szCs w:val="24"/>
          <w:lang w:eastAsia="zh-CN"/>
        </w:rPr>
        <w:t>等各个采购程序环节。</w:t>
      </w:r>
    </w:p>
    <w:p w14:paraId="74E13ACD">
      <w:pPr>
        <w:pStyle w:val="9"/>
        <w:spacing w:line="360" w:lineRule="auto"/>
        <w:rPr>
          <w:rFonts w:hint="eastAsia" w:ascii="仿宋" w:hAnsi="仿宋" w:eastAsia="仿宋" w:cs="仿宋"/>
          <w:spacing w:val="6"/>
          <w:sz w:val="24"/>
          <w:szCs w:val="24"/>
          <w:lang w:eastAsia="zh-CN"/>
        </w:rPr>
      </w:pPr>
      <w:bookmarkStart w:id="59" w:name="_Toc20223"/>
      <w:r>
        <w:rPr>
          <w:rFonts w:hint="eastAsia" w:ascii="仿宋" w:hAnsi="仿宋" w:eastAsia="仿宋" w:cs="仿宋"/>
          <w:spacing w:val="6"/>
          <w:sz w:val="24"/>
          <w:szCs w:val="24"/>
          <w:lang w:eastAsia="zh-CN"/>
        </w:rPr>
        <w:t>36.10 提出质疑应当符合下列条件：</w:t>
      </w:r>
      <w:bookmarkEnd w:id="59"/>
    </w:p>
    <w:p w14:paraId="7F99AE9C">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（一）质疑主体应当符合有关规定；</w:t>
      </w:r>
    </w:p>
    <w:p w14:paraId="45CCA11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（二）在质疑法定期限内提出；</w:t>
      </w:r>
    </w:p>
    <w:p w14:paraId="564BCF88">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（三）属于可以提出质疑的政府采购事项受理范围和本项目采购人的管辖权范围；</w:t>
      </w:r>
    </w:p>
    <w:p w14:paraId="356583C0">
      <w:pPr>
        <w:pStyle w:val="9"/>
        <w:spacing w:line="360" w:lineRule="auto"/>
        <w:rPr>
          <w:rFonts w:hint="eastAsia" w:ascii="仿宋" w:hAnsi="仿宋" w:eastAsia="仿宋" w:cs="仿宋"/>
          <w:spacing w:val="6"/>
          <w:sz w:val="24"/>
          <w:szCs w:val="24"/>
          <w:lang w:eastAsia="zh-CN"/>
        </w:rPr>
      </w:pPr>
      <w:bookmarkStart w:id="60" w:name="_Toc6896"/>
      <w:r>
        <w:rPr>
          <w:rFonts w:hint="eastAsia" w:ascii="仿宋" w:hAnsi="仿宋" w:eastAsia="仿宋" w:cs="仿宋"/>
          <w:spacing w:val="6"/>
          <w:sz w:val="24"/>
          <w:szCs w:val="24"/>
          <w:lang w:eastAsia="zh-CN"/>
        </w:rPr>
        <w:t>（四）政府采购法律、法规、规章规定的其他条件。</w:t>
      </w:r>
      <w:bookmarkEnd w:id="60"/>
    </w:p>
    <w:p w14:paraId="127C337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41CE55F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36.12 质疑人所提供的证明材料应当具有真实性、合法性以及与质疑事项的关联性和证明力，否则不能作为认定该质疑事项成立的依据。</w:t>
      </w:r>
    </w:p>
    <w:p w14:paraId="23C4850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36.13 质疑人提出质疑时应当提交质疑函。质疑函包括下列内容：</w:t>
      </w:r>
    </w:p>
    <w:p w14:paraId="45301C08">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（一）提出质疑的质疑人的名称、地址、邮编、联系人及联系电话等；</w:t>
      </w:r>
    </w:p>
    <w:p w14:paraId="61B04B7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（二）质疑项目的名称、编号；</w:t>
      </w:r>
    </w:p>
    <w:p w14:paraId="434C68B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（三）质疑事项；</w:t>
      </w:r>
    </w:p>
    <w:p w14:paraId="655A8681">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（四）事实依据和证明材料；</w:t>
      </w:r>
    </w:p>
    <w:p w14:paraId="5CE6E20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（五）法律依据；</w:t>
      </w:r>
    </w:p>
    <w:p w14:paraId="2079CDE2">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（六）提出质疑的日期。</w:t>
      </w:r>
    </w:p>
    <w:p w14:paraId="7BDC187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质疑函采用实名制。质疑人为自然人的应当由本人签字，并附有效身份证明文件；质疑人为法人或者非法人组织的应当由法定代表人或者负责人签字并加盖公章，并附有效身份证明文件。</w:t>
      </w:r>
    </w:p>
    <w:p w14:paraId="45A2698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36.14 质疑人可以委托代理人进行质疑。代理人应当提交授权委托书。授权委托书应当载明委托代理的具体权限、期限和相关事项。</w:t>
      </w:r>
    </w:p>
    <w:p w14:paraId="02B6A4EE">
      <w:pPr>
        <w:pStyle w:val="9"/>
        <w:spacing w:line="360" w:lineRule="auto"/>
        <w:rPr>
          <w:rFonts w:hint="eastAsia" w:ascii="仿宋" w:hAnsi="仿宋" w:eastAsia="仿宋" w:cs="仿宋"/>
          <w:spacing w:val="6"/>
          <w:sz w:val="24"/>
          <w:szCs w:val="24"/>
          <w:lang w:eastAsia="zh-CN"/>
        </w:rPr>
      </w:pPr>
      <w:bookmarkStart w:id="61" w:name="_Toc8780"/>
      <w:r>
        <w:rPr>
          <w:rFonts w:hint="eastAsia" w:ascii="仿宋" w:hAnsi="仿宋" w:eastAsia="仿宋" w:cs="仿宋"/>
          <w:spacing w:val="6"/>
          <w:sz w:val="24"/>
          <w:szCs w:val="24"/>
          <w:lang w:eastAsia="zh-CN"/>
        </w:rPr>
        <w:t>36.15 质疑的审查和受理</w:t>
      </w:r>
      <w:bookmarkEnd w:id="61"/>
    </w:p>
    <w:p w14:paraId="33E1E5E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采购方在收到质疑函后应当及时审查是否符合质疑受理条件，对符合质疑受理条件的，及时予以受理。</w:t>
      </w:r>
    </w:p>
    <w:p w14:paraId="7C3C8AAE">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36.16 对不符合质疑受理条件的，分别按照下列不同情形予以处理：</w:t>
      </w:r>
    </w:p>
    <w:p w14:paraId="39A130EB">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（一）质疑函内容不符合规定的，告知质疑人进行修改并重新提出质疑。修改后质疑事项仍不具体、不明确或者最终递交质疑函的时间超过质疑法定期限的，不予受理；</w:t>
      </w:r>
    </w:p>
    <w:p w14:paraId="77DE7D0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（二）质疑主体不符合有关规定的，告知质疑人不予受理；</w:t>
      </w:r>
    </w:p>
    <w:p w14:paraId="2D6ECD88">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（三）超过质疑法定期限提出质疑的，告知质疑人不予受理；</w:t>
      </w:r>
    </w:p>
    <w:p w14:paraId="0ECFB48C">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（四）对不属于可以提出质疑的政府采购事项提出质疑的，告知质疑人不予受理；</w:t>
      </w:r>
    </w:p>
    <w:p w14:paraId="514E260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（五）质疑不属于本项目采购方管辖的，告知质疑人向有管辖权的采购人提出质疑；</w:t>
      </w:r>
    </w:p>
    <w:p w14:paraId="3E163CE7">
      <w:pPr>
        <w:pStyle w:val="9"/>
        <w:spacing w:line="360" w:lineRule="auto"/>
        <w:rPr>
          <w:rFonts w:hint="eastAsia" w:ascii="仿宋" w:hAnsi="仿宋" w:eastAsia="仿宋" w:cs="仿宋"/>
          <w:spacing w:val="6"/>
          <w:sz w:val="24"/>
          <w:szCs w:val="24"/>
          <w:lang w:eastAsia="zh-CN"/>
        </w:rPr>
      </w:pPr>
      <w:bookmarkStart w:id="62" w:name="_Toc1374"/>
      <w:r>
        <w:rPr>
          <w:rFonts w:hint="eastAsia" w:ascii="仿宋" w:hAnsi="仿宋" w:eastAsia="仿宋" w:cs="仿宋"/>
          <w:spacing w:val="6"/>
          <w:sz w:val="24"/>
          <w:szCs w:val="24"/>
          <w:lang w:eastAsia="zh-CN"/>
        </w:rPr>
        <w:t>（六）质疑不符合其他条件的，告知质疑人不予受理。</w:t>
      </w:r>
      <w:bookmarkEnd w:id="62"/>
    </w:p>
    <w:p w14:paraId="762B39A4">
      <w:pPr>
        <w:pStyle w:val="9"/>
        <w:spacing w:line="360" w:lineRule="auto"/>
        <w:rPr>
          <w:rFonts w:hint="eastAsia" w:ascii="仿宋" w:hAnsi="仿宋" w:eastAsia="仿宋" w:cs="仿宋"/>
          <w:spacing w:val="6"/>
          <w:sz w:val="24"/>
          <w:szCs w:val="24"/>
          <w:lang w:eastAsia="zh-CN"/>
        </w:rPr>
      </w:pPr>
      <w:bookmarkStart w:id="63" w:name="_Toc194596231"/>
      <w:r>
        <w:rPr>
          <w:rFonts w:hint="eastAsia" w:ascii="仿宋" w:hAnsi="仿宋" w:eastAsia="仿宋" w:cs="仿宋"/>
          <w:spacing w:val="6"/>
          <w:sz w:val="24"/>
          <w:szCs w:val="24"/>
          <w:lang w:eastAsia="zh-CN"/>
        </w:rPr>
        <w:t>37.质疑的处理和答复</w:t>
      </w:r>
      <w:bookmarkEnd w:id="63"/>
    </w:p>
    <w:p w14:paraId="734F2C9B">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37.1  采购方受理质疑后，将及时把质疑函发送给被质疑人，并要求其在一定限期人提交书面答复，同时提供有关证据、依据和相关材料。</w:t>
      </w:r>
    </w:p>
    <w:p w14:paraId="3F6F2308">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37.2  对于质疑事项中涉及的问题较多、情况比较复杂的，为了全面查清事实、取得充分的证据，采购方认为有必要时，可以进行调查取证或者组织质证。</w:t>
      </w:r>
    </w:p>
    <w:p w14:paraId="259FB2F7">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37.3  对</w:t>
      </w:r>
      <w:r>
        <w:rPr>
          <w:rFonts w:hint="eastAsia" w:cs="仿宋"/>
          <w:spacing w:val="6"/>
          <w:sz w:val="24"/>
          <w:szCs w:val="24"/>
          <w:lang w:eastAsia="zh-CN"/>
        </w:rPr>
        <w:t>评标</w:t>
      </w:r>
      <w:r>
        <w:rPr>
          <w:rFonts w:hint="eastAsia" w:ascii="仿宋" w:hAnsi="仿宋" w:eastAsia="仿宋" w:cs="仿宋"/>
          <w:spacing w:val="6"/>
          <w:sz w:val="24"/>
          <w:szCs w:val="24"/>
          <w:lang w:eastAsia="zh-CN"/>
        </w:rPr>
        <w:t>过程、</w:t>
      </w:r>
      <w:r>
        <w:rPr>
          <w:rFonts w:hint="eastAsia" w:cs="仿宋"/>
          <w:spacing w:val="6"/>
          <w:sz w:val="24"/>
          <w:szCs w:val="24"/>
          <w:lang w:eastAsia="zh-CN"/>
        </w:rPr>
        <w:t>中标</w:t>
      </w:r>
      <w:r>
        <w:rPr>
          <w:rFonts w:hint="eastAsia" w:ascii="仿宋" w:hAnsi="仿宋" w:eastAsia="仿宋" w:cs="仿宋"/>
          <w:spacing w:val="6"/>
          <w:sz w:val="24"/>
          <w:szCs w:val="24"/>
          <w:lang w:eastAsia="zh-CN"/>
        </w:rPr>
        <w:t>结果提出质疑的，采购方可以组织原</w:t>
      </w:r>
      <w:r>
        <w:rPr>
          <w:rFonts w:hint="eastAsia" w:cs="仿宋"/>
          <w:spacing w:val="6"/>
          <w:sz w:val="24"/>
          <w:szCs w:val="24"/>
          <w:lang w:eastAsia="zh-CN"/>
        </w:rPr>
        <w:t>评标</w:t>
      </w:r>
      <w:r>
        <w:rPr>
          <w:rFonts w:hint="eastAsia" w:ascii="仿宋" w:hAnsi="仿宋" w:eastAsia="仿宋" w:cs="仿宋"/>
          <w:spacing w:val="6"/>
          <w:sz w:val="24"/>
          <w:szCs w:val="24"/>
          <w:lang w:eastAsia="zh-CN"/>
        </w:rPr>
        <w:t>委员会协助答复质疑。</w:t>
      </w:r>
    </w:p>
    <w:p w14:paraId="7AA1650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37.4  质疑处理过程中，质疑人书面申请撤回质疑的，将终止质疑处理程序。</w:t>
      </w:r>
    </w:p>
    <w:p w14:paraId="1CAD9955">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37.5  质疑人拒绝配合采购方依法对质疑进行调查处理的，采购方将按质疑人自动撤回质疑处理；被质疑人拒绝配合采购方依法对质疑进行调查处理的，采购方将视同其认可质疑事项。</w:t>
      </w:r>
    </w:p>
    <w:p w14:paraId="4AE018FC">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37.6  采购方将在正式受理质疑后7个工作日内作出答复，但处理质疑需要进行调查取证、组织专家</w:t>
      </w:r>
      <w:r>
        <w:rPr>
          <w:rFonts w:hint="eastAsia" w:cs="仿宋"/>
          <w:spacing w:val="6"/>
          <w:sz w:val="24"/>
          <w:szCs w:val="24"/>
          <w:lang w:eastAsia="zh-CN"/>
        </w:rPr>
        <w:t>评标</w:t>
      </w:r>
      <w:r>
        <w:rPr>
          <w:rFonts w:hint="eastAsia" w:ascii="仿宋" w:hAnsi="仿宋" w:eastAsia="仿宋" w:cs="仿宋"/>
          <w:spacing w:val="6"/>
          <w:sz w:val="24"/>
          <w:szCs w:val="24"/>
          <w:lang w:eastAsia="zh-CN"/>
        </w:rPr>
        <w:t>、质疑人及被质疑人提交或补正材料等所需时间，不计算在质疑处理期限内。</w:t>
      </w:r>
    </w:p>
    <w:p w14:paraId="122B63D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37.7  采购方经调查、论证、核实，认定质疑不能成立的，继续开展采购活动；认定质疑成立的，按照以下情况处理：</w:t>
      </w:r>
    </w:p>
    <w:p w14:paraId="25A24FAE">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（一）对招标文件提出的质疑未对</w:t>
      </w:r>
      <w:r>
        <w:rPr>
          <w:rFonts w:hint="eastAsia" w:cs="仿宋"/>
          <w:spacing w:val="6"/>
          <w:sz w:val="24"/>
          <w:szCs w:val="24"/>
          <w:lang w:eastAsia="zh-CN"/>
        </w:rPr>
        <w:t>中标</w:t>
      </w:r>
      <w:r>
        <w:rPr>
          <w:rFonts w:hint="eastAsia" w:ascii="仿宋" w:hAnsi="仿宋" w:eastAsia="仿宋" w:cs="仿宋"/>
          <w:spacing w:val="6"/>
          <w:sz w:val="24"/>
          <w:szCs w:val="24"/>
          <w:lang w:eastAsia="zh-CN"/>
        </w:rPr>
        <w:t>结果构成影响的，继续开展采购活动；对</w:t>
      </w:r>
      <w:r>
        <w:rPr>
          <w:rFonts w:hint="eastAsia" w:cs="仿宋"/>
          <w:spacing w:val="6"/>
          <w:sz w:val="24"/>
          <w:szCs w:val="24"/>
          <w:lang w:eastAsia="zh-CN"/>
        </w:rPr>
        <w:t>中标</w:t>
      </w:r>
      <w:r>
        <w:rPr>
          <w:rFonts w:hint="eastAsia" w:ascii="仿宋" w:hAnsi="仿宋" w:eastAsia="仿宋" w:cs="仿宋"/>
          <w:spacing w:val="6"/>
          <w:sz w:val="24"/>
          <w:szCs w:val="24"/>
          <w:lang w:eastAsia="zh-CN"/>
        </w:rPr>
        <w:t>结果构成影响但依法通过澄清或者修改可以继续开展采购活动的，澄清或者修改招标文件后继续开展采购活动，否则应当修改招标文件后重新开展采购活动。</w:t>
      </w:r>
    </w:p>
    <w:p w14:paraId="5ED7838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（二）对采购过程、</w:t>
      </w:r>
      <w:r>
        <w:rPr>
          <w:rFonts w:hint="eastAsia" w:cs="仿宋"/>
          <w:spacing w:val="6"/>
          <w:sz w:val="24"/>
          <w:szCs w:val="24"/>
          <w:lang w:eastAsia="zh-CN"/>
        </w:rPr>
        <w:t>中标</w:t>
      </w:r>
      <w:r>
        <w:rPr>
          <w:rFonts w:hint="eastAsia" w:ascii="仿宋" w:hAnsi="仿宋" w:eastAsia="仿宋" w:cs="仿宋"/>
          <w:spacing w:val="6"/>
          <w:sz w:val="24"/>
          <w:szCs w:val="24"/>
          <w:lang w:eastAsia="zh-CN"/>
        </w:rPr>
        <w:t>结果提出的质疑未对</w:t>
      </w:r>
      <w:r>
        <w:rPr>
          <w:rFonts w:hint="eastAsia" w:cs="仿宋"/>
          <w:spacing w:val="6"/>
          <w:sz w:val="24"/>
          <w:szCs w:val="24"/>
          <w:lang w:eastAsia="zh-CN"/>
        </w:rPr>
        <w:t>中标</w:t>
      </w:r>
      <w:r>
        <w:rPr>
          <w:rFonts w:hint="eastAsia" w:ascii="仿宋" w:hAnsi="仿宋" w:eastAsia="仿宋" w:cs="仿宋"/>
          <w:spacing w:val="6"/>
          <w:sz w:val="24"/>
          <w:szCs w:val="24"/>
          <w:lang w:eastAsia="zh-CN"/>
        </w:rPr>
        <w:t>结果构成影响的，继续开展采购活动；对</w:t>
      </w:r>
      <w:r>
        <w:rPr>
          <w:rFonts w:hint="eastAsia" w:cs="仿宋"/>
          <w:spacing w:val="6"/>
          <w:sz w:val="24"/>
          <w:szCs w:val="24"/>
          <w:lang w:eastAsia="zh-CN"/>
        </w:rPr>
        <w:t>中标</w:t>
      </w:r>
      <w:r>
        <w:rPr>
          <w:rFonts w:hint="eastAsia" w:ascii="仿宋" w:hAnsi="仿宋" w:eastAsia="仿宋" w:cs="仿宋"/>
          <w:spacing w:val="6"/>
          <w:sz w:val="24"/>
          <w:szCs w:val="24"/>
          <w:lang w:eastAsia="zh-CN"/>
        </w:rPr>
        <w:t>结果构成影响但合格报价方仍不少于3家时，依法从合格的中标候选人中另行确定</w:t>
      </w:r>
      <w:r>
        <w:rPr>
          <w:rFonts w:hint="eastAsia" w:cs="仿宋"/>
          <w:spacing w:val="6"/>
          <w:sz w:val="24"/>
          <w:szCs w:val="24"/>
          <w:lang w:eastAsia="zh-CN"/>
        </w:rPr>
        <w:t>中标</w:t>
      </w:r>
      <w:r>
        <w:rPr>
          <w:rFonts w:hint="eastAsia" w:ascii="仿宋" w:hAnsi="仿宋" w:eastAsia="仿宋" w:cs="仿宋"/>
          <w:spacing w:val="6"/>
          <w:sz w:val="24"/>
          <w:szCs w:val="24"/>
          <w:lang w:eastAsia="zh-CN"/>
        </w:rPr>
        <w:t>报价方，否则将重新开展采购活动。</w:t>
      </w:r>
    </w:p>
    <w:p w14:paraId="0CDCB5AC">
      <w:pPr>
        <w:pStyle w:val="9"/>
        <w:spacing w:line="360" w:lineRule="auto"/>
        <w:rPr>
          <w:rFonts w:hint="eastAsia" w:ascii="仿宋" w:hAnsi="仿宋" w:eastAsia="仿宋" w:cs="仿宋"/>
          <w:spacing w:val="6"/>
          <w:sz w:val="24"/>
          <w:szCs w:val="24"/>
          <w:lang w:eastAsia="zh-CN"/>
        </w:rPr>
      </w:pPr>
      <w:bookmarkStart w:id="64" w:name="_Toc174"/>
      <w:r>
        <w:rPr>
          <w:rFonts w:hint="eastAsia" w:ascii="仿宋" w:hAnsi="仿宋" w:eastAsia="仿宋" w:cs="仿宋"/>
          <w:spacing w:val="6"/>
          <w:sz w:val="24"/>
          <w:szCs w:val="24"/>
          <w:lang w:eastAsia="zh-CN"/>
        </w:rPr>
        <w:t>37.8  采购方将书面答复质疑，质疑答复包括下列内容：</w:t>
      </w:r>
      <w:bookmarkEnd w:id="64"/>
    </w:p>
    <w:p w14:paraId="0A3237BE">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（一）质疑人名称；</w:t>
      </w:r>
    </w:p>
    <w:p w14:paraId="4391269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（二）收到质疑函的日期、质疑项目名称及编号;</w:t>
      </w:r>
    </w:p>
    <w:p w14:paraId="3282ACB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（三）质疑事项、质疑答复的具体内容、事实依据和法律依据；</w:t>
      </w:r>
    </w:p>
    <w:p w14:paraId="5A2919AF">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（四）告知质疑人依法投诉的权利；</w:t>
      </w:r>
    </w:p>
    <w:p w14:paraId="75CB3EAA">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（五）质疑答复日期。</w:t>
      </w:r>
    </w:p>
    <w:p w14:paraId="112FF5C6">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37.9  质疑人有下列行为之一的，属于虚假、恶意质疑，将由采购方建议财政部门将其列入不良行为记录名单，禁止其1至3年内参加政府采购活动：</w:t>
      </w:r>
    </w:p>
    <w:p w14:paraId="77F463B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（一）捏造事实；</w:t>
      </w:r>
    </w:p>
    <w:p w14:paraId="75A1C1C3">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（二）提供虚假材料；</w:t>
      </w:r>
    </w:p>
    <w:p w14:paraId="599339DE">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（三）以非法手段取得证明材料或者无法提供证据的合法来源；</w:t>
      </w:r>
    </w:p>
    <w:p w14:paraId="001FE660">
      <w:pPr>
        <w:pStyle w:val="9"/>
        <w:spacing w:line="360" w:lineRule="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（四）法律法规规定的其他违法情形。</w:t>
      </w:r>
    </w:p>
    <w:p w14:paraId="62D5937D">
      <w:pPr>
        <w:rPr>
          <w:rFonts w:hint="eastAsia" w:ascii="仿宋" w:hAnsi="仿宋" w:eastAsia="仿宋" w:cs="仿宋"/>
          <w:b/>
          <w:bCs/>
          <w:spacing w:val="1"/>
          <w:sz w:val="31"/>
          <w:szCs w:val="31"/>
          <w:lang w:eastAsia="zh-CN"/>
        </w:rPr>
      </w:pPr>
      <w:r>
        <w:rPr>
          <w:rFonts w:hint="eastAsia" w:ascii="仿宋" w:hAnsi="仿宋" w:eastAsia="仿宋" w:cs="仿宋"/>
          <w:b/>
          <w:bCs/>
          <w:spacing w:val="1"/>
          <w:sz w:val="31"/>
          <w:szCs w:val="31"/>
          <w:lang w:eastAsia="zh-CN"/>
        </w:rPr>
        <w:br w:type="page"/>
      </w:r>
    </w:p>
    <w:p w14:paraId="36881F78">
      <w:pPr>
        <w:spacing w:line="360" w:lineRule="auto"/>
        <w:jc w:val="center"/>
        <w:rPr>
          <w:rFonts w:hint="eastAsia" w:ascii="仿宋" w:hAnsi="仿宋" w:eastAsia="仿宋" w:cs="仿宋"/>
          <w:lang w:eastAsia="zh-CN"/>
        </w:rPr>
      </w:pPr>
      <w:r>
        <w:rPr>
          <w:rFonts w:hint="eastAsia" w:ascii="仿宋" w:hAnsi="仿宋" w:eastAsia="仿宋" w:cs="仿宋"/>
          <w:b/>
          <w:bCs/>
          <w:spacing w:val="1"/>
          <w:sz w:val="31"/>
          <w:szCs w:val="31"/>
          <w:lang w:eastAsia="zh-CN"/>
        </w:rPr>
        <w:t>质疑函范本</w:t>
      </w:r>
    </w:p>
    <w:p w14:paraId="1F2C0687">
      <w:pPr>
        <w:spacing w:line="360" w:lineRule="auto"/>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一、质疑投标人基本信息</w:t>
      </w:r>
    </w:p>
    <w:p w14:paraId="77032AE7">
      <w:pPr>
        <w:spacing w:line="360" w:lineRule="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质疑投标人：</w:t>
      </w:r>
    </w:p>
    <w:p w14:paraId="4F91D328">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地址：邮编：</w:t>
      </w:r>
    </w:p>
    <w:p w14:paraId="285E8D75">
      <w:pPr>
        <w:spacing w:line="360" w:lineRule="auto"/>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联系人：联系电话：</w:t>
      </w:r>
    </w:p>
    <w:p w14:paraId="4E6598DF">
      <w:pPr>
        <w:spacing w:line="360" w:lineRule="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授权代表：</w:t>
      </w:r>
      <w:r>
        <w:rPr>
          <w:rFonts w:hint="eastAsia" w:ascii="仿宋" w:hAnsi="仿宋" w:eastAsia="仿宋" w:cs="仿宋"/>
          <w:spacing w:val="-3"/>
          <w:sz w:val="24"/>
          <w:szCs w:val="24"/>
          <w:lang w:eastAsia="zh-CN"/>
        </w:rPr>
        <w:t>联系电话：</w:t>
      </w:r>
    </w:p>
    <w:p w14:paraId="2AA674E9">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二、质疑项目基本情况</w:t>
      </w:r>
    </w:p>
    <w:p w14:paraId="4EDFD693">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质疑项目的名称：</w:t>
      </w:r>
    </w:p>
    <w:p w14:paraId="7C37ADA0">
      <w:pPr>
        <w:spacing w:line="360" w:lineRule="auto"/>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质疑项目的编号：包号：</w:t>
      </w:r>
    </w:p>
    <w:p w14:paraId="7F0CC65C">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采购人名称：</w:t>
      </w:r>
    </w:p>
    <w:p w14:paraId="2822C5B6">
      <w:pPr>
        <w:spacing w:line="360" w:lineRule="auto"/>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采购文件获取日期：</w:t>
      </w:r>
    </w:p>
    <w:p w14:paraId="5907AE8F">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三、质疑事项具体内容</w:t>
      </w:r>
    </w:p>
    <w:p w14:paraId="16C07CD1">
      <w:pPr>
        <w:spacing w:line="360" w:lineRule="auto"/>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质疑事项</w:t>
      </w:r>
      <w:r>
        <w:rPr>
          <w:rFonts w:hint="eastAsia" w:ascii="仿宋" w:hAnsi="仿宋" w:eastAsia="仿宋" w:cs="仿宋"/>
          <w:spacing w:val="-34"/>
          <w:sz w:val="24"/>
          <w:szCs w:val="24"/>
          <w:lang w:eastAsia="zh-CN"/>
        </w:rPr>
        <w:t xml:space="preserve"> </w:t>
      </w:r>
      <w:r>
        <w:rPr>
          <w:rFonts w:hint="eastAsia" w:ascii="仿宋" w:hAnsi="仿宋" w:eastAsia="仿宋" w:cs="仿宋"/>
          <w:spacing w:val="-8"/>
          <w:sz w:val="24"/>
          <w:szCs w:val="24"/>
          <w:lang w:eastAsia="zh-CN"/>
        </w:rPr>
        <w:t>1：</w:t>
      </w:r>
    </w:p>
    <w:p w14:paraId="718121BC">
      <w:pPr>
        <w:spacing w:line="360" w:lineRule="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事实依据：</w:t>
      </w:r>
    </w:p>
    <w:p w14:paraId="01F811E7">
      <w:pPr>
        <w:spacing w:line="360" w:lineRule="auto"/>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法律依据：</w:t>
      </w:r>
    </w:p>
    <w:p w14:paraId="24D36DE9">
      <w:pPr>
        <w:spacing w:line="360" w:lineRule="auto"/>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质疑事项</w:t>
      </w:r>
      <w:r>
        <w:rPr>
          <w:rFonts w:hint="eastAsia" w:ascii="仿宋" w:hAnsi="仿宋" w:eastAsia="仿宋" w:cs="仿宋"/>
          <w:spacing w:val="-47"/>
          <w:sz w:val="24"/>
          <w:szCs w:val="24"/>
          <w:lang w:eastAsia="zh-CN"/>
        </w:rPr>
        <w:t xml:space="preserve"> </w:t>
      </w:r>
      <w:r>
        <w:rPr>
          <w:rFonts w:hint="eastAsia" w:ascii="仿宋" w:hAnsi="仿宋" w:eastAsia="仿宋" w:cs="仿宋"/>
          <w:spacing w:val="-5"/>
          <w:sz w:val="24"/>
          <w:szCs w:val="24"/>
          <w:lang w:eastAsia="zh-CN"/>
        </w:rPr>
        <w:t>2</w:t>
      </w:r>
    </w:p>
    <w:p w14:paraId="5E2C56D1">
      <w:pPr>
        <w:spacing w:line="360" w:lineRule="auto"/>
        <w:rPr>
          <w:rFonts w:hint="eastAsia" w:ascii="仿宋" w:hAnsi="仿宋" w:eastAsia="仿宋" w:cs="仿宋"/>
          <w:sz w:val="24"/>
          <w:szCs w:val="24"/>
          <w:lang w:eastAsia="zh-CN"/>
        </w:rPr>
      </w:pPr>
      <w:r>
        <w:rPr>
          <w:rFonts w:hint="eastAsia" w:ascii="仿宋" w:hAnsi="仿宋" w:eastAsia="仿宋" w:cs="仿宋"/>
          <w:spacing w:val="-13"/>
          <w:sz w:val="24"/>
          <w:szCs w:val="24"/>
          <w:lang w:eastAsia="zh-CN"/>
        </w:rPr>
        <w:t>……</w:t>
      </w:r>
    </w:p>
    <w:p w14:paraId="660B723B">
      <w:pPr>
        <w:spacing w:line="360" w:lineRule="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四、与质疑事项相关的质疑请求</w:t>
      </w:r>
    </w:p>
    <w:p w14:paraId="602A2742">
      <w:pPr>
        <w:spacing w:line="360" w:lineRule="auto"/>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请求：</w:t>
      </w:r>
    </w:p>
    <w:p w14:paraId="4C310969">
      <w:pPr>
        <w:spacing w:line="360" w:lineRule="auto"/>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签字(签章)：</w:t>
      </w:r>
      <w:r>
        <w:rPr>
          <w:rFonts w:hint="eastAsia" w:ascii="仿宋" w:hAnsi="仿宋" w:eastAsia="仿宋" w:cs="仿宋"/>
          <w:spacing w:val="1"/>
          <w:sz w:val="24"/>
          <w:szCs w:val="24"/>
          <w:lang w:eastAsia="zh-CN"/>
        </w:rPr>
        <w:t xml:space="preserve">                   </w:t>
      </w:r>
      <w:r>
        <w:rPr>
          <w:rFonts w:hint="eastAsia" w:ascii="仿宋" w:hAnsi="仿宋" w:eastAsia="仿宋" w:cs="仿宋"/>
          <w:spacing w:val="-5"/>
          <w:sz w:val="24"/>
          <w:szCs w:val="24"/>
          <w:lang w:eastAsia="zh-CN"/>
        </w:rPr>
        <w:t>公章：</w:t>
      </w:r>
    </w:p>
    <w:p w14:paraId="1042D358">
      <w:pPr>
        <w:spacing w:line="360" w:lineRule="auto"/>
        <w:rPr>
          <w:rFonts w:hint="eastAsia" w:ascii="仿宋" w:hAnsi="仿宋" w:eastAsia="仿宋" w:cs="仿宋"/>
          <w:sz w:val="24"/>
          <w:szCs w:val="24"/>
          <w:lang w:eastAsia="zh-CN"/>
        </w:rPr>
      </w:pPr>
      <w:r>
        <w:rPr>
          <w:rFonts w:hint="eastAsia" w:ascii="仿宋" w:hAnsi="仿宋" w:eastAsia="仿宋" w:cs="仿宋"/>
          <w:spacing w:val="-23"/>
          <w:sz w:val="24"/>
          <w:szCs w:val="24"/>
          <w:lang w:eastAsia="zh-CN"/>
        </w:rPr>
        <w:t>日期：</w:t>
      </w:r>
    </w:p>
    <w:p w14:paraId="6EB29468">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质疑函制作说明：</w:t>
      </w:r>
    </w:p>
    <w:p w14:paraId="53F457E2">
      <w:pPr>
        <w:spacing w:line="360" w:lineRule="auto"/>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1.投标人提出质疑时，应提交质疑函和必要的证明材</w:t>
      </w:r>
      <w:r>
        <w:rPr>
          <w:rFonts w:hint="eastAsia" w:ascii="仿宋" w:hAnsi="仿宋" w:eastAsia="仿宋" w:cs="仿宋"/>
          <w:spacing w:val="-2"/>
          <w:sz w:val="24"/>
          <w:szCs w:val="24"/>
          <w:lang w:eastAsia="zh-CN"/>
        </w:rPr>
        <w:t>料。</w:t>
      </w:r>
    </w:p>
    <w:p w14:paraId="5FDC6DEA">
      <w:pPr>
        <w:spacing w:line="360" w:lineRule="auto"/>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2.质疑投标人若委托代理人进行质疑的，质疑函应按要求列明“授权代表</w:t>
      </w:r>
      <w:r>
        <w:rPr>
          <w:rFonts w:hint="eastAsia" w:ascii="仿宋" w:hAnsi="仿宋" w:eastAsia="仿宋" w:cs="仿宋"/>
          <w:spacing w:val="-86"/>
          <w:sz w:val="24"/>
          <w:szCs w:val="24"/>
          <w:lang w:eastAsia="zh-CN"/>
        </w:rPr>
        <w:t xml:space="preserve"> </w:t>
      </w:r>
      <w:r>
        <w:rPr>
          <w:rFonts w:hint="eastAsia" w:ascii="仿宋" w:hAnsi="仿宋" w:eastAsia="仿宋" w:cs="仿宋"/>
          <w:spacing w:val="-2"/>
          <w:sz w:val="24"/>
          <w:szCs w:val="24"/>
          <w:lang w:eastAsia="zh-CN"/>
        </w:rPr>
        <w:t>”的</w:t>
      </w:r>
      <w:r>
        <w:rPr>
          <w:rFonts w:hint="eastAsia" w:ascii="仿宋" w:hAnsi="仿宋" w:eastAsia="仿宋" w:cs="仿宋"/>
          <w:sz w:val="24"/>
          <w:szCs w:val="24"/>
          <w:lang w:eastAsia="zh-CN"/>
        </w:rPr>
        <w:t>有关内容，并在附件中提交由质疑投标人签署的授权委托书。授权委托书应载明代理人的姓名或者名称、代理事项、具体权限、期限和相关事</w:t>
      </w:r>
      <w:r>
        <w:rPr>
          <w:rFonts w:hint="eastAsia" w:ascii="仿宋" w:hAnsi="仿宋" w:eastAsia="仿宋" w:cs="仿宋"/>
          <w:spacing w:val="-7"/>
          <w:sz w:val="24"/>
          <w:szCs w:val="24"/>
          <w:lang w:eastAsia="zh-CN"/>
        </w:rPr>
        <w:t>项。</w:t>
      </w:r>
    </w:p>
    <w:p w14:paraId="26718AAB">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3.质疑投标人若对项目的某一分包进行质</w:t>
      </w:r>
      <w:r>
        <w:rPr>
          <w:rFonts w:hint="eastAsia" w:ascii="仿宋" w:hAnsi="仿宋" w:eastAsia="仿宋" w:cs="仿宋"/>
          <w:spacing w:val="-1"/>
          <w:sz w:val="24"/>
          <w:szCs w:val="24"/>
          <w:lang w:eastAsia="zh-CN"/>
        </w:rPr>
        <w:t>疑，质疑函中应列明具体分包号。</w:t>
      </w:r>
    </w:p>
    <w:p w14:paraId="6CE181BC">
      <w:pPr>
        <w:spacing w:line="360" w:lineRule="auto"/>
        <w:rPr>
          <w:rFonts w:hint="eastAsia" w:ascii="仿宋" w:hAnsi="仿宋" w:eastAsia="仿宋" w:cs="仿宋"/>
          <w:spacing w:val="18"/>
          <w:sz w:val="24"/>
          <w:szCs w:val="24"/>
          <w:lang w:eastAsia="zh-CN"/>
        </w:rPr>
      </w:pPr>
      <w:r>
        <w:rPr>
          <w:rFonts w:hint="eastAsia" w:ascii="仿宋" w:hAnsi="仿宋" w:eastAsia="仿宋" w:cs="仿宋"/>
          <w:spacing w:val="-2"/>
          <w:sz w:val="24"/>
          <w:szCs w:val="24"/>
          <w:lang w:eastAsia="zh-CN"/>
        </w:rPr>
        <w:t>4.质疑函的质疑事项应具体、明确，并有必要的事实依据和法律依据。</w:t>
      </w:r>
      <w:r>
        <w:rPr>
          <w:rFonts w:hint="eastAsia" w:ascii="仿宋" w:hAnsi="仿宋" w:eastAsia="仿宋" w:cs="仿宋"/>
          <w:spacing w:val="18"/>
          <w:sz w:val="24"/>
          <w:szCs w:val="24"/>
          <w:lang w:eastAsia="zh-CN"/>
        </w:rPr>
        <w:t xml:space="preserve"> </w:t>
      </w:r>
    </w:p>
    <w:p w14:paraId="223AEB4E">
      <w:pPr>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5.质疑函的质疑请求应与质疑事项相关。</w:t>
      </w:r>
    </w:p>
    <w:p w14:paraId="4961D94A">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6.质疑投标人为自然人的，质疑函应由本人签字；质疑投标人为法人或者</w:t>
      </w:r>
      <w:r>
        <w:rPr>
          <w:rFonts w:hint="eastAsia" w:ascii="仿宋" w:hAnsi="仿宋" w:eastAsia="仿宋" w:cs="仿宋"/>
          <w:spacing w:val="-1"/>
          <w:sz w:val="24"/>
          <w:szCs w:val="24"/>
          <w:lang w:eastAsia="zh-CN"/>
        </w:rPr>
        <w:t>其他</w:t>
      </w:r>
      <w:r>
        <w:rPr>
          <w:rFonts w:hint="eastAsia" w:ascii="仿宋" w:hAnsi="仿宋" w:eastAsia="仿宋" w:cs="仿宋"/>
          <w:sz w:val="24"/>
          <w:szCs w:val="24"/>
          <w:lang w:eastAsia="zh-CN"/>
        </w:rPr>
        <w:t>组织的，质疑函应由法定代表人、主要负责人，或者其授权代表签字或</w:t>
      </w:r>
      <w:r>
        <w:rPr>
          <w:rFonts w:hint="eastAsia" w:ascii="仿宋" w:hAnsi="仿宋" w:eastAsia="仿宋" w:cs="仿宋"/>
          <w:spacing w:val="-2"/>
          <w:sz w:val="24"/>
          <w:szCs w:val="24"/>
          <w:lang w:eastAsia="zh-CN"/>
        </w:rPr>
        <w:t>者盖章，并加盖公章。</w:t>
      </w:r>
    </w:p>
    <w:p w14:paraId="49D9D070">
      <w:pPr>
        <w:rPr>
          <w:rFonts w:hint="eastAsia" w:ascii="仿宋" w:hAnsi="仿宋" w:eastAsia="仿宋" w:cs="仿宋"/>
          <w:b/>
          <w:bCs/>
          <w:spacing w:val="-5"/>
          <w:sz w:val="30"/>
          <w:szCs w:val="30"/>
          <w:lang w:eastAsia="zh-CN"/>
        </w:rPr>
      </w:pPr>
      <w:bookmarkStart w:id="65" w:name="bookmark86"/>
      <w:bookmarkEnd w:id="65"/>
    </w:p>
    <w:p w14:paraId="441E2963">
      <w:pPr>
        <w:spacing w:before="220" w:line="360" w:lineRule="auto"/>
        <w:ind w:left="44"/>
        <w:jc w:val="center"/>
        <w:rPr>
          <w:rFonts w:hint="eastAsia" w:ascii="仿宋" w:hAnsi="仿宋" w:eastAsia="仿宋" w:cs="仿宋"/>
          <w:sz w:val="30"/>
          <w:szCs w:val="30"/>
          <w:lang w:eastAsia="zh-CN"/>
        </w:rPr>
      </w:pPr>
      <w:r>
        <w:rPr>
          <w:rFonts w:hint="eastAsia" w:ascii="仿宋" w:hAnsi="仿宋" w:eastAsia="仿宋" w:cs="仿宋"/>
          <w:b/>
          <w:bCs/>
          <w:spacing w:val="-5"/>
          <w:sz w:val="30"/>
          <w:szCs w:val="30"/>
          <w:lang w:eastAsia="zh-CN"/>
        </w:rPr>
        <w:t>附件1：履约保证金保函（格式）</w:t>
      </w:r>
    </w:p>
    <w:p w14:paraId="5426867E">
      <w:pPr>
        <w:spacing w:before="110" w:line="360" w:lineRule="auto"/>
        <w:ind w:left="3572"/>
        <w:rPr>
          <w:rFonts w:hint="eastAsia" w:ascii="仿宋" w:hAnsi="仿宋" w:eastAsia="仿宋" w:cs="仿宋"/>
          <w:lang w:eastAsia="zh-CN"/>
        </w:rPr>
      </w:pPr>
      <w:r>
        <w:rPr>
          <w:rFonts w:hint="eastAsia" w:ascii="仿宋" w:hAnsi="仿宋" w:eastAsia="仿宋" w:cs="仿宋"/>
          <w:b/>
          <w:bCs/>
          <w:spacing w:val="-5"/>
          <w:sz w:val="24"/>
          <w:szCs w:val="24"/>
          <w:lang w:eastAsia="zh-CN"/>
        </w:rPr>
        <w:t>（中标后开具）</w:t>
      </w:r>
    </w:p>
    <w:p w14:paraId="65026D35">
      <w:pPr>
        <w:spacing w:before="82" w:line="360" w:lineRule="auto"/>
        <w:ind w:left="30"/>
        <w:rPr>
          <w:rFonts w:hint="eastAsia" w:ascii="仿宋" w:hAnsi="仿宋" w:eastAsia="仿宋" w:cs="仿宋"/>
          <w:sz w:val="24"/>
          <w:szCs w:val="24"/>
          <w:lang w:eastAsia="zh-CN"/>
        </w:rPr>
      </w:pPr>
      <w:r>
        <w:rPr>
          <w:rFonts w:hint="eastAsia" w:ascii="仿宋" w:hAnsi="仿宋" w:eastAsia="仿宋" w:cs="仿宋"/>
          <w:sz w:val="24"/>
          <w:szCs w:val="24"/>
          <w:lang w:eastAsia="zh-CN"/>
        </w:rPr>
        <w:t>致: (</w:t>
      </w:r>
      <w:r>
        <w:rPr>
          <w:rFonts w:hint="eastAsia" w:ascii="仿宋" w:hAnsi="仿宋" w:eastAsia="仿宋" w:cs="仿宋"/>
          <w:i/>
          <w:iCs/>
          <w:sz w:val="24"/>
          <w:szCs w:val="24"/>
          <w:u w:val="single"/>
          <w:lang w:eastAsia="zh-CN"/>
        </w:rPr>
        <w:t>买方名称</w:t>
      </w:r>
      <w:r>
        <w:rPr>
          <w:rFonts w:hint="eastAsia" w:ascii="仿宋" w:hAnsi="仿宋" w:eastAsia="仿宋" w:cs="仿宋"/>
          <w:sz w:val="24"/>
          <w:szCs w:val="24"/>
          <w:lang w:eastAsia="zh-CN"/>
        </w:rPr>
        <w:t>)</w:t>
      </w:r>
    </w:p>
    <w:p w14:paraId="29247780">
      <w:pPr>
        <w:tabs>
          <w:tab w:val="left" w:pos="4377"/>
        </w:tabs>
        <w:spacing w:before="122" w:line="360" w:lineRule="auto"/>
        <w:ind w:left="2817"/>
        <w:rPr>
          <w:rFonts w:hint="eastAsia"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pacing w:val="-93"/>
          <w:sz w:val="24"/>
          <w:szCs w:val="24"/>
          <w:lang w:eastAsia="zh-CN"/>
        </w:rPr>
        <w:t xml:space="preserve"> </w:t>
      </w:r>
      <w:r>
        <w:rPr>
          <w:rFonts w:hint="eastAsia" w:ascii="仿宋" w:hAnsi="仿宋" w:eastAsia="仿宋" w:cs="仿宋"/>
          <w:spacing w:val="-4"/>
          <w:sz w:val="24"/>
          <w:szCs w:val="24"/>
          <w:lang w:eastAsia="zh-CN"/>
        </w:rPr>
        <w:t>号合同履约保函</w:t>
      </w:r>
    </w:p>
    <w:p w14:paraId="77093CE4">
      <w:pPr>
        <w:spacing w:before="81" w:line="360" w:lineRule="auto"/>
        <w:ind w:left="28" w:right="76" w:firstLine="600"/>
        <w:jc w:val="both"/>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本保函作为贵方与(</w:t>
      </w:r>
      <w:r>
        <w:rPr>
          <w:rFonts w:hint="eastAsia" w:ascii="仿宋" w:hAnsi="仿宋" w:eastAsia="仿宋" w:cs="仿宋"/>
          <w:i/>
          <w:iCs/>
          <w:spacing w:val="-4"/>
          <w:sz w:val="24"/>
          <w:szCs w:val="24"/>
          <w:u w:val="single"/>
          <w:lang w:eastAsia="zh-CN"/>
        </w:rPr>
        <w:t>卖方名称</w:t>
      </w:r>
      <w:r>
        <w:rPr>
          <w:rFonts w:hint="eastAsia" w:ascii="仿宋" w:hAnsi="仿宋" w:eastAsia="仿宋" w:cs="仿宋"/>
          <w:spacing w:val="-4"/>
          <w:sz w:val="24"/>
          <w:szCs w:val="24"/>
          <w:lang w:eastAsia="zh-CN"/>
        </w:rPr>
        <w:t>)(以下简称卖方)于</w:t>
      </w:r>
      <w:r>
        <w:rPr>
          <w:rFonts w:hint="eastAsia" w:ascii="仿宋" w:hAnsi="仿宋" w:eastAsia="仿宋" w:cs="仿宋"/>
          <w:spacing w:val="-115"/>
          <w:sz w:val="24"/>
          <w:szCs w:val="24"/>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95"/>
          <w:sz w:val="24"/>
          <w:szCs w:val="24"/>
          <w:lang w:eastAsia="zh-CN"/>
        </w:rPr>
        <w:t xml:space="preserve"> </w:t>
      </w:r>
      <w:r>
        <w:rPr>
          <w:rFonts w:hint="eastAsia" w:ascii="仿宋" w:hAnsi="仿宋" w:eastAsia="仿宋" w:cs="仿宋"/>
          <w:spacing w:val="-4"/>
          <w:sz w:val="24"/>
          <w:szCs w:val="24"/>
          <w:lang w:eastAsia="zh-CN"/>
        </w:rPr>
        <w:t>年</w:t>
      </w:r>
      <w:r>
        <w:rPr>
          <w:rFonts w:hint="eastAsia" w:ascii="仿宋" w:hAnsi="仿宋" w:eastAsia="仿宋" w:cs="仿宋"/>
          <w:spacing w:val="-118"/>
          <w:sz w:val="24"/>
          <w:szCs w:val="24"/>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88"/>
          <w:sz w:val="24"/>
          <w:szCs w:val="24"/>
          <w:lang w:eastAsia="zh-CN"/>
        </w:rPr>
        <w:t xml:space="preserve"> </w:t>
      </w:r>
      <w:r>
        <w:rPr>
          <w:rFonts w:hint="eastAsia" w:ascii="仿宋" w:hAnsi="仿宋" w:eastAsia="仿宋" w:cs="仿宋"/>
          <w:spacing w:val="-4"/>
          <w:sz w:val="24"/>
          <w:szCs w:val="24"/>
          <w:lang w:eastAsia="zh-CN"/>
        </w:rPr>
        <w:t>月</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53"/>
          <w:sz w:val="24"/>
          <w:szCs w:val="24"/>
          <w:lang w:eastAsia="zh-CN"/>
        </w:rPr>
        <w:t xml:space="preserve"> </w:t>
      </w:r>
      <w:r>
        <w:rPr>
          <w:rFonts w:hint="eastAsia" w:ascii="仿宋" w:hAnsi="仿宋" w:eastAsia="仿宋" w:cs="仿宋"/>
          <w:spacing w:val="-4"/>
          <w:sz w:val="24"/>
          <w:szCs w:val="24"/>
          <w:lang w:eastAsia="zh-CN"/>
        </w:rPr>
        <w:t>日就</w:t>
      </w:r>
      <w:r>
        <w:rPr>
          <w:rFonts w:hint="eastAsia" w:ascii="仿宋" w:hAnsi="仿宋" w:eastAsia="仿宋" w:cs="仿宋"/>
          <w:spacing w:val="4"/>
          <w:sz w:val="24"/>
          <w:szCs w:val="24"/>
          <w:lang w:eastAsia="zh-CN"/>
        </w:rPr>
        <w:t>项目(以下简称项目)项下提供(</w:t>
      </w:r>
      <w:r>
        <w:rPr>
          <w:rFonts w:hint="eastAsia" w:ascii="仿宋" w:hAnsi="仿宋" w:eastAsia="仿宋" w:cs="仿宋"/>
          <w:i/>
          <w:iCs/>
          <w:spacing w:val="4"/>
          <w:sz w:val="24"/>
          <w:szCs w:val="24"/>
          <w:u w:val="single"/>
          <w:lang w:eastAsia="zh-CN"/>
        </w:rPr>
        <w:t>服务名称</w:t>
      </w:r>
      <w:r>
        <w:rPr>
          <w:rFonts w:hint="eastAsia" w:ascii="仿宋" w:hAnsi="仿宋" w:eastAsia="仿宋" w:cs="仿宋"/>
          <w:spacing w:val="4"/>
          <w:sz w:val="24"/>
          <w:szCs w:val="24"/>
          <w:lang w:eastAsia="zh-CN"/>
        </w:rPr>
        <w:t>)(以下简称服务</w:t>
      </w:r>
      <w:r>
        <w:rPr>
          <w:rFonts w:hint="eastAsia" w:ascii="仿宋" w:hAnsi="仿宋" w:eastAsia="仿宋" w:cs="仿宋"/>
          <w:spacing w:val="3"/>
          <w:sz w:val="24"/>
          <w:szCs w:val="24"/>
          <w:lang w:eastAsia="zh-CN"/>
        </w:rPr>
        <w:t>)签订的(</w:t>
      </w:r>
      <w:r>
        <w:rPr>
          <w:rFonts w:hint="eastAsia" w:ascii="仿宋" w:hAnsi="仿宋" w:eastAsia="仿宋" w:cs="仿宋"/>
          <w:i/>
          <w:iCs/>
          <w:spacing w:val="3"/>
          <w:sz w:val="24"/>
          <w:szCs w:val="24"/>
          <w:u w:val="single"/>
          <w:lang w:eastAsia="zh-CN"/>
        </w:rPr>
        <w:t>合同号</w:t>
      </w:r>
      <w:r>
        <w:rPr>
          <w:rFonts w:hint="eastAsia" w:ascii="仿宋" w:hAnsi="仿宋" w:eastAsia="仿宋" w:cs="仿宋"/>
          <w:spacing w:val="3"/>
          <w:sz w:val="24"/>
          <w:szCs w:val="24"/>
          <w:lang w:eastAsia="zh-CN"/>
        </w:rPr>
        <w:t>)号合同</w:t>
      </w:r>
      <w:r>
        <w:rPr>
          <w:rFonts w:hint="eastAsia" w:ascii="仿宋" w:hAnsi="仿宋" w:eastAsia="仿宋" w:cs="仿宋"/>
          <w:spacing w:val="-3"/>
          <w:sz w:val="24"/>
          <w:szCs w:val="24"/>
          <w:lang w:eastAsia="zh-CN"/>
        </w:rPr>
        <w:t>的履约保函。</w:t>
      </w:r>
    </w:p>
    <w:p w14:paraId="3871FD66">
      <w:pPr>
        <w:spacing w:before="110" w:line="360" w:lineRule="auto"/>
        <w:ind w:left="29" w:firstLine="532"/>
        <w:jc w:val="both"/>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90"/>
          <w:sz w:val="24"/>
          <w:szCs w:val="24"/>
          <w:u w:val="single"/>
          <w:lang w:eastAsia="zh-CN"/>
        </w:rPr>
        <w:t xml:space="preserve"> </w:t>
      </w:r>
      <w:r>
        <w:rPr>
          <w:rFonts w:hint="eastAsia" w:ascii="仿宋" w:hAnsi="仿宋" w:eastAsia="仿宋" w:cs="仿宋"/>
          <w:i/>
          <w:iCs/>
          <w:spacing w:val="-8"/>
          <w:sz w:val="24"/>
          <w:szCs w:val="24"/>
          <w:u w:val="single"/>
          <w:lang w:eastAsia="zh-CN"/>
        </w:rPr>
        <w:t>出具保函的银行名称</w:t>
      </w:r>
      <w:r>
        <w:rPr>
          <w:rFonts w:hint="eastAsia" w:ascii="仿宋" w:hAnsi="仿宋" w:eastAsia="仿宋" w:cs="仿宋"/>
          <w:spacing w:val="-8"/>
          <w:sz w:val="24"/>
          <w:szCs w:val="24"/>
          <w:lang w:eastAsia="zh-CN"/>
        </w:rPr>
        <w:t>)(以下简称银行)无条件地、不可撤销地具结保证本行、</w:t>
      </w:r>
      <w:r>
        <w:rPr>
          <w:rFonts w:hint="eastAsia" w:ascii="仿宋" w:hAnsi="仿宋" w:eastAsia="仿宋" w:cs="仿宋"/>
          <w:sz w:val="24"/>
          <w:szCs w:val="24"/>
          <w:lang w:eastAsia="zh-CN"/>
        </w:rPr>
        <w:t xml:space="preserve"> </w:t>
      </w:r>
      <w:r>
        <w:rPr>
          <w:rFonts w:hint="eastAsia" w:ascii="仿宋" w:hAnsi="仿宋" w:eastAsia="仿宋" w:cs="仿宋"/>
          <w:spacing w:val="-3"/>
          <w:sz w:val="24"/>
          <w:szCs w:val="24"/>
          <w:lang w:eastAsia="zh-CN"/>
        </w:rPr>
        <w:t>其继承人和受让人无追索地向贵方以(</w:t>
      </w:r>
      <w:r>
        <w:rPr>
          <w:rFonts w:hint="eastAsia" w:ascii="仿宋" w:hAnsi="仿宋" w:eastAsia="仿宋" w:cs="仿宋"/>
          <w:i/>
          <w:iCs/>
          <w:spacing w:val="-3"/>
          <w:sz w:val="24"/>
          <w:szCs w:val="24"/>
          <w:u w:val="single"/>
          <w:lang w:eastAsia="zh-CN"/>
        </w:rPr>
        <w:t>货币名称</w:t>
      </w:r>
      <w:r>
        <w:rPr>
          <w:rFonts w:hint="eastAsia" w:ascii="仿宋" w:hAnsi="仿宋" w:eastAsia="仿宋" w:cs="仿宋"/>
          <w:spacing w:val="-3"/>
          <w:sz w:val="24"/>
          <w:szCs w:val="24"/>
          <w:lang w:eastAsia="zh-CN"/>
        </w:rPr>
        <w:t>)支付总额不超过(</w:t>
      </w:r>
      <w:r>
        <w:rPr>
          <w:rFonts w:hint="eastAsia" w:ascii="仿宋" w:hAnsi="仿宋" w:eastAsia="仿宋" w:cs="仿宋"/>
          <w:i/>
          <w:iCs/>
          <w:spacing w:val="-3"/>
          <w:sz w:val="24"/>
          <w:szCs w:val="24"/>
          <w:u w:val="single"/>
          <w:lang w:eastAsia="zh-CN"/>
        </w:rPr>
        <w:t>货币数</w:t>
      </w:r>
      <w:r>
        <w:rPr>
          <w:rFonts w:hint="eastAsia" w:ascii="仿宋" w:hAnsi="仿宋" w:eastAsia="仿宋" w:cs="仿宋"/>
          <w:i/>
          <w:iCs/>
          <w:spacing w:val="-4"/>
          <w:sz w:val="24"/>
          <w:szCs w:val="24"/>
          <w:u w:val="single"/>
          <w:lang w:eastAsia="zh-CN"/>
        </w:rPr>
        <w:t>量</w:t>
      </w:r>
      <w:r>
        <w:rPr>
          <w:rFonts w:hint="eastAsia" w:ascii="仿宋" w:hAnsi="仿宋" w:eastAsia="仿宋" w:cs="仿宋"/>
          <w:spacing w:val="-4"/>
          <w:sz w:val="24"/>
          <w:szCs w:val="24"/>
          <w:lang w:eastAsia="zh-CN"/>
        </w:rPr>
        <w:t>),</w:t>
      </w:r>
      <w:r>
        <w:rPr>
          <w:rFonts w:hint="eastAsia" w:ascii="仿宋" w:hAnsi="仿宋" w:eastAsia="仿宋" w:cs="仿宋"/>
          <w:spacing w:val="-29"/>
          <w:sz w:val="24"/>
          <w:szCs w:val="24"/>
          <w:lang w:eastAsia="zh-CN"/>
        </w:rPr>
        <w:t xml:space="preserve"> </w:t>
      </w:r>
      <w:r>
        <w:rPr>
          <w:rFonts w:hint="eastAsia" w:ascii="仿宋" w:hAnsi="仿宋" w:eastAsia="仿宋" w:cs="仿宋"/>
          <w:spacing w:val="-4"/>
          <w:sz w:val="24"/>
          <w:szCs w:val="24"/>
          <w:lang w:eastAsia="zh-CN"/>
        </w:rPr>
        <w:t>即相</w:t>
      </w:r>
      <w:r>
        <w:rPr>
          <w:rFonts w:hint="eastAsia" w:ascii="仿宋" w:hAnsi="仿宋" w:eastAsia="仿宋" w:cs="仿宋"/>
          <w:spacing w:val="-2"/>
          <w:sz w:val="24"/>
          <w:szCs w:val="24"/>
          <w:lang w:eastAsia="zh-CN"/>
        </w:rPr>
        <w:t>当于合同价格的</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96"/>
          <w:sz w:val="24"/>
          <w:szCs w:val="24"/>
          <w:lang w:eastAsia="zh-CN"/>
        </w:rPr>
        <w:t xml:space="preserve"> </w:t>
      </w:r>
      <w:r>
        <w:rPr>
          <w:rFonts w:hint="eastAsia" w:ascii="仿宋" w:hAnsi="仿宋" w:eastAsia="仿宋" w:cs="仿宋"/>
          <w:spacing w:val="-2"/>
          <w:sz w:val="24"/>
          <w:szCs w:val="24"/>
          <w:lang w:eastAsia="zh-CN"/>
        </w:rPr>
        <w:t>%,并以此约定如下:</w:t>
      </w:r>
    </w:p>
    <w:p w14:paraId="08131497">
      <w:pPr>
        <w:spacing w:before="122" w:line="360" w:lineRule="auto"/>
        <w:ind w:left="567" w:right="76" w:firstLine="12"/>
        <w:jc w:val="both"/>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1.只要贵方确定卖方未能忠实地履行所有合同文件</w:t>
      </w:r>
      <w:r>
        <w:rPr>
          <w:rFonts w:hint="eastAsia" w:ascii="仿宋" w:hAnsi="仿宋" w:eastAsia="仿宋" w:cs="仿宋"/>
          <w:spacing w:val="3"/>
          <w:sz w:val="24"/>
          <w:szCs w:val="24"/>
          <w:lang w:eastAsia="zh-CN"/>
        </w:rPr>
        <w:t>的规定和双方此后一致</w:t>
      </w:r>
      <w:r>
        <w:rPr>
          <w:rFonts w:hint="eastAsia" w:ascii="仿宋" w:hAnsi="仿宋" w:eastAsia="仿宋" w:cs="仿宋"/>
          <w:spacing w:val="-5"/>
          <w:sz w:val="24"/>
          <w:szCs w:val="24"/>
          <w:lang w:eastAsia="zh-CN"/>
        </w:rPr>
        <w:t>同意的修改、补充和变动,</w:t>
      </w:r>
      <w:r>
        <w:rPr>
          <w:rFonts w:hint="eastAsia" w:ascii="仿宋" w:hAnsi="仿宋" w:eastAsia="仿宋" w:cs="仿宋"/>
          <w:spacing w:val="-18"/>
          <w:sz w:val="24"/>
          <w:szCs w:val="24"/>
          <w:lang w:eastAsia="zh-CN"/>
        </w:rPr>
        <w:t xml:space="preserve"> </w:t>
      </w:r>
      <w:r>
        <w:rPr>
          <w:rFonts w:hint="eastAsia" w:ascii="仿宋" w:hAnsi="仿宋" w:eastAsia="仿宋" w:cs="仿宋"/>
          <w:spacing w:val="-5"/>
          <w:sz w:val="24"/>
          <w:szCs w:val="24"/>
          <w:lang w:eastAsia="zh-CN"/>
        </w:rPr>
        <w:t>包括更改和/或修补贵方认为有缺陷的服务(以下简</w:t>
      </w:r>
      <w:r>
        <w:rPr>
          <w:rFonts w:hint="eastAsia" w:ascii="仿宋" w:hAnsi="仿宋" w:eastAsia="仿宋" w:cs="仿宋"/>
          <w:sz w:val="24"/>
          <w:szCs w:val="24"/>
          <w:lang w:eastAsia="zh-CN"/>
        </w:rPr>
        <w:t xml:space="preserve"> </w:t>
      </w:r>
      <w:r>
        <w:rPr>
          <w:rFonts w:hint="eastAsia" w:ascii="仿宋" w:hAnsi="仿宋" w:eastAsia="仿宋" w:cs="仿宋"/>
          <w:spacing w:val="2"/>
          <w:sz w:val="24"/>
          <w:szCs w:val="24"/>
          <w:lang w:eastAsia="zh-CN"/>
        </w:rPr>
        <w:t>称违约),无论卖方有任何反对,本行将凭</w:t>
      </w:r>
      <w:r>
        <w:rPr>
          <w:rFonts w:hint="eastAsia" w:ascii="仿宋" w:hAnsi="仿宋" w:eastAsia="仿宋" w:cs="仿宋"/>
          <w:spacing w:val="1"/>
          <w:sz w:val="24"/>
          <w:szCs w:val="24"/>
          <w:lang w:eastAsia="zh-CN"/>
        </w:rPr>
        <w:t>贵方关于卖方违约说明的书面通知,</w:t>
      </w:r>
      <w:r>
        <w:rPr>
          <w:rFonts w:hint="eastAsia" w:ascii="仿宋" w:hAnsi="仿宋" w:eastAsia="仿宋" w:cs="仿宋"/>
          <w:sz w:val="24"/>
          <w:szCs w:val="24"/>
          <w:lang w:eastAsia="zh-CN"/>
        </w:rPr>
        <w:t xml:space="preserve"> </w:t>
      </w:r>
      <w:r>
        <w:rPr>
          <w:rFonts w:hint="eastAsia" w:ascii="仿宋" w:hAnsi="仿宋" w:eastAsia="仿宋" w:cs="仿宋"/>
          <w:spacing w:val="2"/>
          <w:sz w:val="24"/>
          <w:szCs w:val="24"/>
          <w:lang w:eastAsia="zh-CN"/>
        </w:rPr>
        <w:t>立即按贵方提出的累计总额不超过上述金额的款项和按贵方通知规定的方</w:t>
      </w:r>
      <w:r>
        <w:rPr>
          <w:rFonts w:hint="eastAsia" w:ascii="仿宋" w:hAnsi="仿宋" w:eastAsia="仿宋" w:cs="仿宋"/>
          <w:spacing w:val="10"/>
          <w:sz w:val="24"/>
          <w:szCs w:val="24"/>
          <w:lang w:eastAsia="zh-CN"/>
        </w:rPr>
        <w:t xml:space="preserve"> </w:t>
      </w:r>
      <w:r>
        <w:rPr>
          <w:rFonts w:hint="eastAsia" w:ascii="仿宋" w:hAnsi="仿宋" w:eastAsia="仿宋" w:cs="仿宋"/>
          <w:spacing w:val="-3"/>
          <w:sz w:val="24"/>
          <w:szCs w:val="24"/>
          <w:lang w:eastAsia="zh-CN"/>
        </w:rPr>
        <w:t>式付给贵方。</w:t>
      </w:r>
    </w:p>
    <w:p w14:paraId="5F0992DC">
      <w:pPr>
        <w:spacing w:before="109" w:line="360" w:lineRule="auto"/>
        <w:ind w:left="566" w:right="31" w:hanging="10"/>
        <w:jc w:val="both"/>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2.本保函项下的任何支付应为免税和净值。对于现有或将来的税收、关税、</w:t>
      </w:r>
      <w:r>
        <w:rPr>
          <w:rFonts w:hint="eastAsia" w:ascii="仿宋" w:hAnsi="仿宋" w:eastAsia="仿宋" w:cs="仿宋"/>
          <w:spacing w:val="18"/>
          <w:sz w:val="24"/>
          <w:szCs w:val="24"/>
          <w:lang w:eastAsia="zh-CN"/>
        </w:rPr>
        <w:t xml:space="preserve"> </w:t>
      </w:r>
      <w:r>
        <w:rPr>
          <w:rFonts w:hint="eastAsia" w:ascii="仿宋" w:hAnsi="仿宋" w:eastAsia="仿宋" w:cs="仿宋"/>
          <w:spacing w:val="2"/>
          <w:sz w:val="24"/>
          <w:szCs w:val="24"/>
          <w:lang w:eastAsia="zh-CN"/>
        </w:rPr>
        <w:t>收费、费用扣减或预提税款，不论这些款项是何种性质和由谁征收，都不</w:t>
      </w:r>
      <w:r>
        <w:rPr>
          <w:rFonts w:hint="eastAsia" w:ascii="仿宋" w:hAnsi="仿宋" w:eastAsia="仿宋" w:cs="仿宋"/>
          <w:spacing w:val="-2"/>
          <w:sz w:val="24"/>
          <w:szCs w:val="24"/>
          <w:lang w:eastAsia="zh-CN"/>
        </w:rPr>
        <w:t>应从本保函项下的支付中扣除。</w:t>
      </w:r>
    </w:p>
    <w:p w14:paraId="0D53EFFF">
      <w:pPr>
        <w:spacing w:before="112" w:line="360" w:lineRule="auto"/>
        <w:ind w:left="570" w:right="76" w:hanging="9"/>
        <w:jc w:val="both"/>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3.本保函的条款构成本行无条件的、不可撤销的直接责任。对即将履行的合</w:t>
      </w:r>
      <w:r>
        <w:rPr>
          <w:rFonts w:hint="eastAsia" w:ascii="仿宋" w:hAnsi="仿宋" w:eastAsia="仿宋" w:cs="仿宋"/>
          <w:spacing w:val="2"/>
          <w:sz w:val="24"/>
          <w:szCs w:val="24"/>
          <w:lang w:eastAsia="zh-CN"/>
        </w:rPr>
        <w:t>同条款的任何变更、贵方在时间上的宽限、或由贵方采取的如果没有本款可能免除本行责任的任何其它行为，均不能解除或免除本行在本保函项下</w:t>
      </w:r>
      <w:r>
        <w:rPr>
          <w:rFonts w:hint="eastAsia" w:ascii="仿宋" w:hAnsi="仿宋" w:eastAsia="仿宋" w:cs="仿宋"/>
          <w:spacing w:val="-5"/>
          <w:sz w:val="24"/>
          <w:szCs w:val="24"/>
          <w:lang w:eastAsia="zh-CN"/>
        </w:rPr>
        <w:t>的责任。</w:t>
      </w:r>
    </w:p>
    <w:p w14:paraId="682AB697">
      <w:pPr>
        <w:spacing w:before="109" w:line="360" w:lineRule="auto"/>
        <w:ind w:left="555"/>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4.本保函在本合同规定的保证期期满前完全有效。</w:t>
      </w:r>
    </w:p>
    <w:p w14:paraId="49ABBE75">
      <w:pPr>
        <w:spacing w:before="78" w:line="360" w:lineRule="auto"/>
        <w:ind w:left="567"/>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谨启</w:t>
      </w:r>
    </w:p>
    <w:p w14:paraId="5CB67527">
      <w:pPr>
        <w:spacing w:before="107" w:line="360" w:lineRule="auto"/>
        <w:ind w:left="592"/>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出具保函银行名称：</w:t>
      </w:r>
      <w:r>
        <w:rPr>
          <w:rFonts w:hint="eastAsia" w:ascii="仿宋" w:hAnsi="仿宋" w:eastAsia="仿宋" w:cs="仿宋"/>
          <w:sz w:val="24"/>
          <w:szCs w:val="24"/>
          <w:u w:val="single"/>
          <w:lang w:eastAsia="zh-CN"/>
        </w:rPr>
        <w:t xml:space="preserve">                             </w:t>
      </w:r>
    </w:p>
    <w:p w14:paraId="5EB95386">
      <w:pPr>
        <w:spacing w:line="360" w:lineRule="auto"/>
        <w:ind w:left="573"/>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签字人姓名和职务：</w:t>
      </w:r>
      <w:r>
        <w:rPr>
          <w:rFonts w:hint="eastAsia" w:ascii="仿宋" w:hAnsi="仿宋" w:eastAsia="仿宋" w:cs="仿宋"/>
          <w:sz w:val="24"/>
          <w:szCs w:val="24"/>
          <w:u w:val="single"/>
          <w:lang w:eastAsia="zh-CN"/>
        </w:rPr>
        <w:t xml:space="preserve">                             </w:t>
      </w:r>
    </w:p>
    <w:p w14:paraId="06C62D46">
      <w:pPr>
        <w:spacing w:before="111" w:line="360" w:lineRule="auto"/>
        <w:ind w:left="573"/>
        <w:rPr>
          <w:rFonts w:hint="eastAsia" w:ascii="仿宋" w:hAnsi="仿宋" w:eastAsia="仿宋" w:cs="仿宋"/>
          <w:sz w:val="22"/>
          <w:szCs w:val="22"/>
          <w:lang w:eastAsia="zh-CN"/>
        </w:rPr>
      </w:pPr>
      <w:r>
        <w:rPr>
          <w:rFonts w:hint="eastAsia" w:ascii="仿宋" w:hAnsi="仿宋" w:eastAsia="仿宋" w:cs="仿宋"/>
          <w:spacing w:val="-4"/>
          <w:sz w:val="22"/>
          <w:szCs w:val="22"/>
          <w:lang w:eastAsia="zh-CN"/>
        </w:rPr>
        <w:t>签字人签名：</w:t>
      </w:r>
      <w:r>
        <w:rPr>
          <w:rFonts w:hint="eastAsia" w:ascii="仿宋" w:hAnsi="仿宋" w:eastAsia="仿宋" w:cs="仿宋"/>
          <w:sz w:val="22"/>
          <w:szCs w:val="22"/>
          <w:u w:val="single"/>
          <w:lang w:eastAsia="zh-CN"/>
        </w:rPr>
        <w:t xml:space="preserve">                                   </w:t>
      </w:r>
    </w:p>
    <w:p w14:paraId="7BC397FD">
      <w:pPr>
        <w:ind w:firstLine="612" w:firstLineChars="300"/>
        <w:rPr>
          <w:rFonts w:hint="eastAsia" w:ascii="仿宋" w:hAnsi="仿宋" w:eastAsia="仿宋" w:cs="仿宋"/>
          <w:sz w:val="22"/>
          <w:szCs w:val="22"/>
          <w:lang w:eastAsia="zh-CN"/>
        </w:rPr>
      </w:pPr>
      <w:bookmarkStart w:id="66" w:name="_Toc7577"/>
      <w:bookmarkStart w:id="67" w:name="_Toc194596232"/>
      <w:bookmarkStart w:id="68" w:name="_Toc2811"/>
      <w:r>
        <w:rPr>
          <w:rFonts w:hint="eastAsia" w:ascii="仿宋" w:hAnsi="仿宋" w:eastAsia="仿宋" w:cs="仿宋"/>
          <w:spacing w:val="-8"/>
          <w:sz w:val="22"/>
          <w:szCs w:val="22"/>
          <w:lang w:eastAsia="zh-CN"/>
        </w:rPr>
        <w:t>公章：</w:t>
      </w:r>
      <w:bookmarkEnd w:id="66"/>
      <w:bookmarkEnd w:id="67"/>
      <w:bookmarkEnd w:id="68"/>
      <w:r>
        <w:rPr>
          <w:rFonts w:hint="eastAsia" w:ascii="仿宋" w:hAnsi="仿宋" w:eastAsia="仿宋" w:cs="仿宋"/>
          <w:sz w:val="22"/>
          <w:szCs w:val="22"/>
          <w:u w:val="single"/>
          <w:lang w:eastAsia="zh-CN"/>
        </w:rPr>
        <w:t xml:space="preserve">                                         </w:t>
      </w:r>
    </w:p>
    <w:p w14:paraId="19AAC2A4">
      <w:pPr>
        <w:spacing w:line="360" w:lineRule="auto"/>
        <w:rPr>
          <w:rFonts w:hint="eastAsia" w:ascii="仿宋" w:hAnsi="仿宋" w:eastAsia="仿宋" w:cs="仿宋"/>
          <w:sz w:val="22"/>
          <w:szCs w:val="22"/>
          <w:lang w:eastAsia="zh-CN"/>
        </w:rPr>
        <w:sectPr>
          <w:headerReference r:id="rId8" w:type="default"/>
          <w:footerReference r:id="rId9" w:type="default"/>
          <w:pgSz w:w="11905" w:h="16838"/>
          <w:pgMar w:top="1134" w:right="1134" w:bottom="1134" w:left="1417" w:header="879" w:footer="1083" w:gutter="0"/>
          <w:cols w:space="0" w:num="1"/>
        </w:sectPr>
      </w:pPr>
    </w:p>
    <w:p w14:paraId="46F9DFA0">
      <w:pPr>
        <w:spacing w:before="220" w:line="360" w:lineRule="auto"/>
        <w:ind w:left="2888"/>
        <w:rPr>
          <w:rFonts w:hint="eastAsia" w:ascii="仿宋" w:hAnsi="仿宋" w:eastAsia="仿宋" w:cs="仿宋"/>
          <w:sz w:val="30"/>
          <w:szCs w:val="30"/>
          <w:lang w:eastAsia="zh-CN"/>
        </w:rPr>
      </w:pPr>
      <w:bookmarkStart w:id="69" w:name="bookmark46"/>
      <w:bookmarkEnd w:id="69"/>
      <w:r>
        <w:rPr>
          <w:rFonts w:hint="eastAsia" w:ascii="仿宋" w:hAnsi="仿宋" w:eastAsia="仿宋" w:cs="仿宋"/>
          <w:b/>
          <w:bCs/>
          <w:spacing w:val="-6"/>
          <w:sz w:val="30"/>
          <w:szCs w:val="30"/>
          <w:lang w:eastAsia="zh-CN"/>
        </w:rPr>
        <w:t>附件2：履约担保函格式</w:t>
      </w:r>
    </w:p>
    <w:p w14:paraId="7B04D2FD">
      <w:pPr>
        <w:spacing w:before="215" w:line="360" w:lineRule="auto"/>
        <w:ind w:left="2502"/>
        <w:rPr>
          <w:rFonts w:hint="eastAsia" w:ascii="仿宋" w:hAnsi="仿宋" w:eastAsia="仿宋" w:cs="仿宋"/>
          <w:spacing w:val="-2"/>
          <w:sz w:val="24"/>
          <w:szCs w:val="24"/>
          <w:lang w:eastAsia="zh-CN"/>
        </w:rPr>
      </w:pPr>
      <w:bookmarkStart w:id="70" w:name="_Toc9370"/>
      <w:bookmarkStart w:id="71" w:name="_Toc29218"/>
      <w:bookmarkStart w:id="72" w:name="_Toc194596233"/>
      <w:r>
        <w:rPr>
          <w:rFonts w:hint="eastAsia" w:ascii="仿宋" w:hAnsi="仿宋" w:eastAsia="仿宋" w:cs="仿宋"/>
          <w:spacing w:val="-2"/>
          <w:sz w:val="24"/>
          <w:szCs w:val="24"/>
          <w:lang w:eastAsia="zh-CN"/>
        </w:rPr>
        <w:t>（采用政府采购信用担保形式时使用）</w:t>
      </w:r>
      <w:bookmarkEnd w:id="70"/>
      <w:bookmarkEnd w:id="71"/>
      <w:bookmarkEnd w:id="72"/>
    </w:p>
    <w:p w14:paraId="031F3A43">
      <w:pPr>
        <w:spacing w:before="215" w:line="360" w:lineRule="auto"/>
        <w:ind w:left="2502"/>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政府采购履约担保函（项目用）</w:t>
      </w:r>
    </w:p>
    <w:p w14:paraId="600AC3AD">
      <w:pPr>
        <w:spacing w:before="24" w:line="360" w:lineRule="auto"/>
        <w:ind w:left="5909"/>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编号：</w:t>
      </w:r>
    </w:p>
    <w:p w14:paraId="1801AB8E">
      <w:pPr>
        <w:tabs>
          <w:tab w:val="left" w:pos="2171"/>
        </w:tabs>
        <w:spacing w:before="22" w:line="360" w:lineRule="auto"/>
        <w:ind w:left="11"/>
        <w:rPr>
          <w:rFonts w:hint="eastAsia"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（采购人）：</w:t>
      </w:r>
    </w:p>
    <w:p w14:paraId="131F19B1">
      <w:pPr>
        <w:spacing w:before="18" w:line="360" w:lineRule="auto"/>
        <w:ind w:left="32" w:right="51" w:firstLine="479"/>
        <w:jc w:val="both"/>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鉴于你方与</w:t>
      </w:r>
      <w:r>
        <w:rPr>
          <w:rFonts w:hint="eastAsia" w:ascii="仿宋" w:hAnsi="仿宋" w:eastAsia="仿宋" w:cs="仿宋"/>
          <w:spacing w:val="-109"/>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pacing w:val="-5"/>
          <w:sz w:val="24"/>
          <w:szCs w:val="24"/>
          <w:lang w:eastAsia="zh-CN"/>
        </w:rPr>
        <w:t>（以下简称投标人）于</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86"/>
          <w:sz w:val="24"/>
          <w:szCs w:val="24"/>
          <w:lang w:eastAsia="zh-CN"/>
        </w:rPr>
        <w:t xml:space="preserve"> </w:t>
      </w:r>
      <w:r>
        <w:rPr>
          <w:rFonts w:hint="eastAsia" w:ascii="仿宋" w:hAnsi="仿宋" w:eastAsia="仿宋" w:cs="仿宋"/>
          <w:spacing w:val="-5"/>
          <w:sz w:val="24"/>
          <w:szCs w:val="24"/>
          <w:lang w:eastAsia="zh-CN"/>
        </w:rPr>
        <w:t>年</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92"/>
          <w:sz w:val="24"/>
          <w:szCs w:val="24"/>
          <w:lang w:eastAsia="zh-CN"/>
        </w:rPr>
        <w:t xml:space="preserve"> </w:t>
      </w:r>
      <w:r>
        <w:rPr>
          <w:rFonts w:hint="eastAsia" w:ascii="仿宋" w:hAnsi="仿宋" w:eastAsia="仿宋" w:cs="仿宋"/>
          <w:spacing w:val="-5"/>
          <w:sz w:val="24"/>
          <w:szCs w:val="24"/>
          <w:lang w:eastAsia="zh-CN"/>
        </w:rPr>
        <w:t>月</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53"/>
          <w:sz w:val="24"/>
          <w:szCs w:val="24"/>
          <w:lang w:eastAsia="zh-CN"/>
        </w:rPr>
        <w:t xml:space="preserve"> </w:t>
      </w:r>
      <w:r>
        <w:rPr>
          <w:rFonts w:hint="eastAsia" w:ascii="仿宋" w:hAnsi="仿宋" w:eastAsia="仿宋" w:cs="仿宋"/>
          <w:spacing w:val="-5"/>
          <w:sz w:val="24"/>
          <w:szCs w:val="24"/>
          <w:lang w:eastAsia="zh-CN"/>
        </w:rPr>
        <w:t>日签</w:t>
      </w:r>
      <w:r>
        <w:rPr>
          <w:rFonts w:hint="eastAsia" w:ascii="仿宋" w:hAnsi="仿宋" w:eastAsia="仿宋" w:cs="仿宋"/>
          <w:spacing w:val="-3"/>
          <w:sz w:val="24"/>
          <w:szCs w:val="24"/>
          <w:lang w:eastAsia="zh-CN"/>
        </w:rPr>
        <w:t>定编号为   的《</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103"/>
          <w:sz w:val="24"/>
          <w:szCs w:val="24"/>
          <w:lang w:eastAsia="zh-CN"/>
        </w:rPr>
        <w:t xml:space="preserve"> </w:t>
      </w:r>
      <w:r>
        <w:rPr>
          <w:rFonts w:hint="eastAsia" w:ascii="仿宋" w:hAnsi="仿宋" w:eastAsia="仿宋" w:cs="仿宋"/>
          <w:spacing w:val="-3"/>
          <w:sz w:val="24"/>
          <w:szCs w:val="24"/>
          <w:lang w:eastAsia="zh-CN"/>
        </w:rPr>
        <w:t>政府采购合同》（以下简称主合同</w:t>
      </w:r>
      <w:r>
        <w:rPr>
          <w:rFonts w:hint="eastAsia" w:ascii="仿宋" w:hAnsi="仿宋" w:eastAsia="仿宋" w:cs="仿宋"/>
          <w:spacing w:val="-4"/>
          <w:sz w:val="24"/>
          <w:szCs w:val="24"/>
          <w:lang w:eastAsia="zh-CN"/>
        </w:rPr>
        <w:t>），</w:t>
      </w:r>
      <w:r>
        <w:rPr>
          <w:rFonts w:hint="eastAsia" w:ascii="仿宋" w:hAnsi="仿宋" w:eastAsia="仿宋" w:cs="仿宋"/>
          <w:spacing w:val="-3"/>
          <w:sz w:val="24"/>
          <w:szCs w:val="24"/>
          <w:lang w:eastAsia="zh-CN"/>
        </w:rPr>
        <w:t>且依据该合</w:t>
      </w:r>
      <w:r>
        <w:rPr>
          <w:rFonts w:hint="eastAsia" w:ascii="仿宋" w:hAnsi="仿宋" w:eastAsia="仿宋" w:cs="仿宋"/>
          <w:spacing w:val="-2"/>
          <w:sz w:val="24"/>
          <w:szCs w:val="24"/>
          <w:lang w:eastAsia="zh-CN"/>
        </w:rPr>
        <w:t>同的约定，投标人应在</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92"/>
          <w:sz w:val="24"/>
          <w:szCs w:val="24"/>
          <w:lang w:eastAsia="zh-CN"/>
        </w:rPr>
        <w:t xml:space="preserve"> </w:t>
      </w:r>
      <w:r>
        <w:rPr>
          <w:rFonts w:hint="eastAsia" w:ascii="仿宋" w:hAnsi="仿宋" w:eastAsia="仿宋" w:cs="仿宋"/>
          <w:spacing w:val="-2"/>
          <w:sz w:val="24"/>
          <w:szCs w:val="24"/>
          <w:lang w:eastAsia="zh-CN"/>
        </w:rPr>
        <w:t>年</w:t>
      </w:r>
    </w:p>
    <w:p w14:paraId="2B294A22">
      <w:pPr>
        <w:tabs>
          <w:tab w:val="left" w:pos="490"/>
        </w:tabs>
        <w:spacing w:before="27" w:line="360" w:lineRule="auto"/>
        <w:ind w:left="27" w:right="51" w:hanging="16"/>
        <w:rPr>
          <w:rFonts w:hint="eastAsia"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ab/>
      </w:r>
      <w:r>
        <w:rPr>
          <w:rFonts w:hint="eastAsia" w:ascii="仿宋" w:hAnsi="仿宋" w:eastAsia="仿宋" w:cs="仿宋"/>
          <w:spacing w:val="-88"/>
          <w:sz w:val="24"/>
          <w:szCs w:val="24"/>
          <w:lang w:eastAsia="zh-CN"/>
        </w:rPr>
        <w:t xml:space="preserve"> </w:t>
      </w:r>
      <w:r>
        <w:rPr>
          <w:rFonts w:hint="eastAsia" w:ascii="仿宋" w:hAnsi="仿宋" w:eastAsia="仿宋" w:cs="仿宋"/>
          <w:spacing w:val="-2"/>
          <w:sz w:val="24"/>
          <w:szCs w:val="24"/>
          <w:lang w:eastAsia="zh-CN"/>
        </w:rPr>
        <w:t>月</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54"/>
          <w:sz w:val="24"/>
          <w:szCs w:val="24"/>
          <w:lang w:eastAsia="zh-CN"/>
        </w:rPr>
        <w:t xml:space="preserve"> </w:t>
      </w:r>
      <w:r>
        <w:rPr>
          <w:rFonts w:hint="eastAsia" w:ascii="仿宋" w:hAnsi="仿宋" w:eastAsia="仿宋" w:cs="仿宋"/>
          <w:spacing w:val="-2"/>
          <w:sz w:val="24"/>
          <w:szCs w:val="24"/>
          <w:lang w:eastAsia="zh-CN"/>
        </w:rPr>
        <w:t>日前向你方交纳履约保证金，且可以履约担保函的形式交纳履约保证</w:t>
      </w:r>
      <w:r>
        <w:rPr>
          <w:rFonts w:hint="eastAsia" w:ascii="仿宋" w:hAnsi="仿宋" w:eastAsia="仿宋" w:cs="仿宋"/>
          <w:spacing w:val="-1"/>
          <w:sz w:val="24"/>
          <w:szCs w:val="24"/>
          <w:lang w:eastAsia="zh-CN"/>
        </w:rPr>
        <w:t>金。应投标人的申请，我方以保证的方式向你方提供如下履约保证金担保：</w:t>
      </w:r>
    </w:p>
    <w:p w14:paraId="6A0DC1FB">
      <w:pPr>
        <w:spacing w:before="24" w:line="360" w:lineRule="auto"/>
        <w:ind w:left="511"/>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一、保证责任的情形及保证金额</w:t>
      </w:r>
    </w:p>
    <w:p w14:paraId="2CD7ACE6">
      <w:pPr>
        <w:spacing w:before="25" w:line="360" w:lineRule="auto"/>
        <w:ind w:left="512"/>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（一）在投标人出现下列情形之一时，我方承担保证责任：</w:t>
      </w:r>
    </w:p>
    <w:p w14:paraId="6910D0EA">
      <w:pPr>
        <w:spacing w:before="26" w:line="360" w:lineRule="auto"/>
        <w:ind w:left="26" w:right="51" w:firstLine="492"/>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1</w:t>
      </w:r>
      <w:r>
        <w:rPr>
          <w:rFonts w:hint="eastAsia" w:ascii="仿宋" w:hAnsi="仿宋" w:eastAsia="仿宋" w:cs="仿宋"/>
          <w:spacing w:val="-25"/>
          <w:sz w:val="24"/>
          <w:szCs w:val="24"/>
          <w:lang w:eastAsia="zh-CN"/>
        </w:rPr>
        <w:t xml:space="preserve"> </w:t>
      </w:r>
      <w:r>
        <w:rPr>
          <w:rFonts w:hint="eastAsia" w:ascii="仿宋" w:hAnsi="仿宋" w:eastAsia="仿宋" w:cs="仿宋"/>
          <w:spacing w:val="-1"/>
          <w:sz w:val="24"/>
          <w:szCs w:val="24"/>
          <w:lang w:eastAsia="zh-CN"/>
        </w:rPr>
        <w:t>．将中标项目转让给他人，或者在投标文件中未说明，且未经采购招标机构人同意，将中标项目分包给他人的；</w:t>
      </w:r>
    </w:p>
    <w:p w14:paraId="452B8749">
      <w:pPr>
        <w:spacing w:before="22" w:line="360" w:lineRule="auto"/>
        <w:ind w:left="49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2</w:t>
      </w:r>
      <w:r>
        <w:rPr>
          <w:rFonts w:hint="eastAsia" w:ascii="仿宋" w:hAnsi="仿宋" w:eastAsia="仿宋" w:cs="仿宋"/>
          <w:spacing w:val="-25"/>
          <w:sz w:val="24"/>
          <w:szCs w:val="24"/>
          <w:lang w:eastAsia="zh-CN"/>
        </w:rPr>
        <w:t xml:space="preserve"> </w:t>
      </w:r>
      <w:r>
        <w:rPr>
          <w:rFonts w:hint="eastAsia" w:ascii="仿宋" w:hAnsi="仿宋" w:eastAsia="仿宋" w:cs="仿宋"/>
          <w:spacing w:val="-2"/>
          <w:sz w:val="24"/>
          <w:szCs w:val="24"/>
          <w:lang w:eastAsia="zh-CN"/>
        </w:rPr>
        <w:t>．主合同约定的应当缴纳履约保证金的情形:</w:t>
      </w:r>
    </w:p>
    <w:p w14:paraId="31F1D309">
      <w:pPr>
        <w:spacing w:before="24" w:line="360" w:lineRule="auto"/>
        <w:jc w:val="righ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（1）未按主合同约定的质量、数量和期限供应货物/</w:t>
      </w:r>
      <w:r>
        <w:rPr>
          <w:rFonts w:hint="eastAsia" w:ascii="仿宋" w:hAnsi="仿宋" w:eastAsia="仿宋" w:cs="仿宋"/>
          <w:spacing w:val="-3"/>
          <w:sz w:val="24"/>
          <w:szCs w:val="24"/>
          <w:lang w:eastAsia="zh-CN"/>
        </w:rPr>
        <w:t>提供服务/完成工程的；</w:t>
      </w:r>
    </w:p>
    <w:p w14:paraId="2539E01B">
      <w:pPr>
        <w:spacing w:before="25" w:line="360" w:lineRule="auto"/>
        <w:jc w:val="right"/>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（2）</w:t>
      </w:r>
      <w:r>
        <w:rPr>
          <w:rFonts w:hint="eastAsia" w:ascii="仿宋" w:hAnsi="仿宋" w:eastAsia="仿宋" w:cs="仿宋"/>
          <w:sz w:val="24"/>
          <w:szCs w:val="24"/>
          <w:u w:val="single"/>
          <w:lang w:eastAsia="zh-CN"/>
        </w:rPr>
        <w:t xml:space="preserve">                                                           </w:t>
      </w:r>
      <w:r>
        <w:rPr>
          <w:rFonts w:hint="eastAsia" w:ascii="仿宋" w:hAnsi="仿宋" w:eastAsia="仿宋" w:cs="仿宋"/>
          <w:spacing w:val="-15"/>
          <w:sz w:val="24"/>
          <w:szCs w:val="24"/>
          <w:lang w:eastAsia="zh-CN"/>
        </w:rPr>
        <w:t>。</w:t>
      </w:r>
    </w:p>
    <w:p w14:paraId="38572B80">
      <w:pPr>
        <w:spacing w:before="4" w:line="360" w:lineRule="auto"/>
        <w:ind w:left="31" w:right="51" w:firstLine="481"/>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（二）我方的保证范围是主合同约定的合同价款总额的</w:t>
      </w:r>
      <w:r>
        <w:rPr>
          <w:rFonts w:hint="eastAsia" w:ascii="仿宋" w:hAnsi="仿宋" w:eastAsia="仿宋" w:cs="仿宋"/>
          <w:spacing w:val="-117"/>
          <w:sz w:val="24"/>
          <w:szCs w:val="24"/>
          <w:lang w:eastAsia="zh-CN"/>
        </w:rPr>
        <w:t xml:space="preserve"> </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106"/>
          <w:sz w:val="24"/>
          <w:szCs w:val="24"/>
          <w:lang w:eastAsia="zh-CN"/>
        </w:rPr>
        <w:t xml:space="preserve"> </w:t>
      </w:r>
      <w:r>
        <w:rPr>
          <w:rFonts w:hint="eastAsia" w:ascii="仿宋" w:hAnsi="仿宋" w:eastAsia="仿宋" w:cs="仿宋"/>
          <w:spacing w:val="4"/>
          <w:sz w:val="24"/>
          <w:szCs w:val="24"/>
          <w:lang w:eastAsia="zh-CN"/>
        </w:rPr>
        <w:t>%数额为</w:t>
      </w:r>
      <w:r>
        <w:rPr>
          <w:rFonts w:hint="eastAsia" w:ascii="仿宋" w:hAnsi="仿宋" w:eastAsia="仿宋" w:cs="仿宋"/>
          <w:sz w:val="24"/>
          <w:szCs w:val="24"/>
          <w:lang w:eastAsia="zh-CN"/>
        </w:rPr>
        <w:t xml:space="preserve"> </w:t>
      </w:r>
      <w:r>
        <w:rPr>
          <w:rFonts w:hint="eastAsia" w:ascii="仿宋" w:hAnsi="仿宋" w:eastAsia="仿宋" w:cs="仿宋"/>
          <w:spacing w:val="-2"/>
          <w:sz w:val="24"/>
          <w:szCs w:val="24"/>
          <w:lang w:eastAsia="zh-CN"/>
        </w:rPr>
        <w:t>元（大写</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85"/>
          <w:sz w:val="24"/>
          <w:szCs w:val="24"/>
          <w:lang w:eastAsia="zh-CN"/>
        </w:rPr>
        <w:t xml:space="preserve"> </w:t>
      </w:r>
      <w:r>
        <w:rPr>
          <w:rFonts w:hint="eastAsia" w:ascii="仿宋" w:hAnsi="仿宋" w:eastAsia="仿宋" w:cs="仿宋"/>
          <w:spacing w:val="-3"/>
          <w:sz w:val="24"/>
          <w:szCs w:val="24"/>
          <w:lang w:eastAsia="zh-CN"/>
        </w:rPr>
        <w:t>），</w:t>
      </w:r>
      <w:r>
        <w:rPr>
          <w:rFonts w:hint="eastAsia" w:ascii="仿宋" w:hAnsi="仿宋" w:eastAsia="仿宋" w:cs="仿宋"/>
          <w:spacing w:val="-2"/>
          <w:sz w:val="24"/>
          <w:szCs w:val="24"/>
          <w:lang w:eastAsia="zh-CN"/>
        </w:rPr>
        <w:t>币种为</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85"/>
          <w:sz w:val="24"/>
          <w:szCs w:val="24"/>
          <w:lang w:eastAsia="zh-CN"/>
        </w:rPr>
        <w:t xml:space="preserve"> </w:t>
      </w:r>
      <w:r>
        <w:rPr>
          <w:rFonts w:hint="eastAsia" w:ascii="仿宋" w:hAnsi="仿宋" w:eastAsia="仿宋" w:cs="仿宋"/>
          <w:spacing w:val="-2"/>
          <w:sz w:val="24"/>
          <w:szCs w:val="24"/>
          <w:lang w:eastAsia="zh-CN"/>
        </w:rPr>
        <w:t>。（即主合同履约保</w:t>
      </w:r>
      <w:r>
        <w:rPr>
          <w:rFonts w:hint="eastAsia" w:ascii="仿宋" w:hAnsi="仿宋" w:eastAsia="仿宋" w:cs="仿宋"/>
          <w:spacing w:val="-3"/>
          <w:sz w:val="24"/>
          <w:szCs w:val="24"/>
          <w:lang w:eastAsia="zh-CN"/>
        </w:rPr>
        <w:t>证金金额）</w:t>
      </w:r>
    </w:p>
    <w:p w14:paraId="032C901E">
      <w:pPr>
        <w:spacing w:before="25" w:line="360" w:lineRule="auto"/>
        <w:ind w:left="515"/>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二、保证的方式及保证期间</w:t>
      </w:r>
    </w:p>
    <w:p w14:paraId="5FA16E5E">
      <w:pPr>
        <w:spacing w:before="25" w:line="360" w:lineRule="auto"/>
        <w:ind w:left="51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我方保证的方式为：连带责任保证。</w:t>
      </w:r>
    </w:p>
    <w:p w14:paraId="4F13F114">
      <w:pPr>
        <w:spacing w:before="24" w:line="360" w:lineRule="auto"/>
        <w:ind w:left="32" w:right="51" w:firstLine="483"/>
        <w:rPr>
          <w:rFonts w:hint="eastAsia" w:ascii="仿宋" w:hAnsi="仿宋" w:eastAsia="仿宋" w:cs="仿宋"/>
          <w:sz w:val="24"/>
          <w:szCs w:val="24"/>
          <w:lang w:eastAsia="zh-CN"/>
        </w:rPr>
      </w:pPr>
      <w:r>
        <w:rPr>
          <w:rFonts w:hint="eastAsia" w:ascii="仿宋" w:hAnsi="仿宋" w:eastAsia="仿宋" w:cs="仿宋"/>
          <w:sz w:val="24"/>
          <w:szCs w:val="24"/>
          <w:lang w:eastAsia="zh-CN"/>
        </w:rPr>
        <w:t>我方保证的期间为：</w:t>
      </w:r>
      <w:r>
        <w:rPr>
          <w:rFonts w:hint="eastAsia" w:ascii="仿宋" w:hAnsi="仿宋" w:eastAsia="仿宋" w:cs="仿宋"/>
          <w:spacing w:val="-54"/>
          <w:sz w:val="24"/>
          <w:szCs w:val="24"/>
          <w:lang w:eastAsia="zh-CN"/>
        </w:rPr>
        <w:t xml:space="preserve"> </w:t>
      </w:r>
      <w:r>
        <w:rPr>
          <w:rFonts w:hint="eastAsia" w:ascii="仿宋" w:hAnsi="仿宋" w:eastAsia="仿宋" w:cs="仿宋"/>
          <w:sz w:val="24"/>
          <w:szCs w:val="24"/>
          <w:lang w:eastAsia="zh-CN"/>
        </w:rPr>
        <w:t>自本合同生效之日起至投标人按照主合</w:t>
      </w:r>
      <w:r>
        <w:rPr>
          <w:rFonts w:hint="eastAsia" w:ascii="仿宋" w:hAnsi="仿宋" w:eastAsia="仿宋" w:cs="仿宋"/>
          <w:spacing w:val="-1"/>
          <w:sz w:val="24"/>
          <w:szCs w:val="24"/>
          <w:lang w:eastAsia="zh-CN"/>
        </w:rPr>
        <w:t>同约定的供货/</w:t>
      </w:r>
      <w:r>
        <w:rPr>
          <w:rFonts w:hint="eastAsia" w:ascii="仿宋" w:hAnsi="仿宋" w:eastAsia="仿宋" w:cs="仿宋"/>
          <w:sz w:val="24"/>
          <w:szCs w:val="24"/>
          <w:lang w:eastAsia="zh-CN"/>
        </w:rPr>
        <w:t xml:space="preserve"> </w:t>
      </w:r>
      <w:r>
        <w:rPr>
          <w:rFonts w:hint="eastAsia" w:ascii="仿宋" w:hAnsi="仿宋" w:eastAsia="仿宋" w:cs="仿宋"/>
          <w:spacing w:val="-6"/>
          <w:sz w:val="24"/>
          <w:szCs w:val="24"/>
          <w:lang w:eastAsia="zh-CN"/>
        </w:rPr>
        <w:t>完工期限届满后</w:t>
      </w:r>
      <w:r>
        <w:rPr>
          <w:rFonts w:hint="eastAsia" w:ascii="仿宋" w:hAnsi="仿宋" w:eastAsia="仿宋" w:cs="仿宋"/>
          <w:spacing w:val="-6"/>
          <w:sz w:val="24"/>
          <w:szCs w:val="24"/>
          <w:u w:val="single"/>
          <w:lang w:eastAsia="zh-CN"/>
        </w:rPr>
        <w:t xml:space="preserve">     </w:t>
      </w:r>
      <w:r>
        <w:rPr>
          <w:rFonts w:hint="eastAsia" w:ascii="仿宋" w:hAnsi="仿宋" w:eastAsia="仿宋" w:cs="仿宋"/>
          <w:spacing w:val="-52"/>
          <w:sz w:val="24"/>
          <w:szCs w:val="24"/>
          <w:lang w:eastAsia="zh-CN"/>
        </w:rPr>
        <w:t xml:space="preserve"> </w:t>
      </w:r>
      <w:r>
        <w:rPr>
          <w:rFonts w:hint="eastAsia" w:ascii="仿宋" w:hAnsi="仿宋" w:eastAsia="仿宋" w:cs="仿宋"/>
          <w:spacing w:val="-6"/>
          <w:sz w:val="24"/>
          <w:szCs w:val="24"/>
          <w:lang w:eastAsia="zh-CN"/>
        </w:rPr>
        <w:t>日内。</w:t>
      </w:r>
    </w:p>
    <w:p w14:paraId="4B147072">
      <w:pPr>
        <w:spacing w:before="19" w:line="360" w:lineRule="auto"/>
        <w:ind w:left="29" w:right="51"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如果投标人未按主合同约定向贵方供应货物/提供服务/完成工程的，由我方</w:t>
      </w:r>
      <w:r>
        <w:rPr>
          <w:rFonts w:hint="eastAsia" w:ascii="仿宋" w:hAnsi="仿宋" w:eastAsia="仿宋" w:cs="仿宋"/>
          <w:spacing w:val="-2"/>
          <w:sz w:val="24"/>
          <w:szCs w:val="24"/>
          <w:lang w:eastAsia="zh-CN"/>
        </w:rPr>
        <w:t>在保证金额内向你方支付上述款项。</w:t>
      </w:r>
    </w:p>
    <w:p w14:paraId="6A2A99A2">
      <w:pPr>
        <w:spacing w:before="27" w:line="360" w:lineRule="auto"/>
        <w:ind w:left="514"/>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三、承担保证责任的程序</w:t>
      </w:r>
    </w:p>
    <w:p w14:paraId="7F54BBFB">
      <w:pPr>
        <w:spacing w:before="24" w:line="360" w:lineRule="auto"/>
        <w:ind w:left="42" w:right="51" w:firstLine="477"/>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1</w:t>
      </w:r>
      <w:r>
        <w:rPr>
          <w:rFonts w:hint="eastAsia" w:ascii="仿宋" w:hAnsi="仿宋" w:eastAsia="仿宋" w:cs="仿宋"/>
          <w:spacing w:val="-25"/>
          <w:sz w:val="24"/>
          <w:szCs w:val="24"/>
          <w:lang w:eastAsia="zh-CN"/>
        </w:rPr>
        <w:t xml:space="preserve"> </w:t>
      </w:r>
      <w:r>
        <w:rPr>
          <w:rFonts w:hint="eastAsia" w:ascii="仿宋" w:hAnsi="仿宋" w:eastAsia="仿宋" w:cs="仿宋"/>
          <w:spacing w:val="-1"/>
          <w:sz w:val="24"/>
          <w:szCs w:val="24"/>
          <w:lang w:eastAsia="zh-CN"/>
        </w:rPr>
        <w:t>．你方要求我方承担保证责任的，应在本保函保证期间内向我方发出书面</w:t>
      </w:r>
      <w:r>
        <w:rPr>
          <w:rFonts w:hint="eastAsia" w:ascii="仿宋" w:hAnsi="仿宋" w:eastAsia="仿宋" w:cs="仿宋"/>
          <w:spacing w:val="-3"/>
          <w:sz w:val="24"/>
          <w:szCs w:val="24"/>
          <w:lang w:eastAsia="zh-CN"/>
        </w:rPr>
        <w:t>索赔通知。索赔通知应写明要求索赔的金额</w:t>
      </w:r>
      <w:r>
        <w:rPr>
          <w:rFonts w:hint="eastAsia" w:ascii="仿宋" w:hAnsi="仿宋" w:eastAsia="仿宋" w:cs="仿宋"/>
          <w:spacing w:val="-4"/>
          <w:sz w:val="24"/>
          <w:szCs w:val="24"/>
          <w:lang w:eastAsia="zh-CN"/>
        </w:rPr>
        <w:t>，支付款项应到达的帐号。并附有证</w:t>
      </w:r>
      <w:r>
        <w:rPr>
          <w:rFonts w:hint="eastAsia" w:ascii="仿宋" w:hAnsi="仿宋" w:eastAsia="仿宋" w:cs="仿宋"/>
          <w:spacing w:val="-3"/>
          <w:sz w:val="24"/>
          <w:szCs w:val="24"/>
          <w:lang w:eastAsia="zh-CN"/>
        </w:rPr>
        <w:t>明投标人违约事实的证明材料。</w:t>
      </w:r>
    </w:p>
    <w:p w14:paraId="70BC8E1B">
      <w:pPr>
        <w:spacing w:before="25" w:line="360" w:lineRule="auto"/>
        <w:ind w:left="26" w:right="51" w:firstLine="482"/>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如果你方与投标人因货物质量问题产生争议，你方</w:t>
      </w:r>
      <w:r>
        <w:rPr>
          <w:rFonts w:hint="eastAsia" w:ascii="仿宋" w:hAnsi="仿宋" w:eastAsia="仿宋" w:cs="仿宋"/>
          <w:spacing w:val="-4"/>
          <w:sz w:val="24"/>
          <w:szCs w:val="24"/>
          <w:lang w:eastAsia="zh-CN"/>
        </w:rPr>
        <w:t>还需同时提供</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102"/>
          <w:sz w:val="24"/>
          <w:szCs w:val="24"/>
          <w:lang w:eastAsia="zh-CN"/>
        </w:rPr>
        <w:t xml:space="preserve"> </w:t>
      </w:r>
      <w:r>
        <w:rPr>
          <w:rFonts w:hint="eastAsia" w:ascii="仿宋" w:hAnsi="仿宋" w:eastAsia="仿宋" w:cs="仿宋"/>
          <w:spacing w:val="-4"/>
          <w:sz w:val="24"/>
          <w:szCs w:val="24"/>
          <w:lang w:eastAsia="zh-CN"/>
        </w:rPr>
        <w:t>部</w:t>
      </w:r>
      <w:r>
        <w:rPr>
          <w:rFonts w:hint="eastAsia" w:ascii="仿宋" w:hAnsi="仿宋" w:eastAsia="仿宋" w:cs="仿宋"/>
          <w:spacing w:val="-3"/>
          <w:sz w:val="24"/>
          <w:szCs w:val="24"/>
          <w:lang w:eastAsia="zh-CN"/>
        </w:rPr>
        <w:t>门出具的质量检测报告，或经诉讼（仲裁）程序裁决后的裁决书、调解书，本保</w:t>
      </w:r>
      <w:r>
        <w:rPr>
          <w:rFonts w:hint="eastAsia" w:ascii="仿宋" w:hAnsi="仿宋" w:eastAsia="仿宋" w:cs="仿宋"/>
          <w:spacing w:val="-1"/>
          <w:sz w:val="24"/>
          <w:szCs w:val="24"/>
          <w:lang w:eastAsia="zh-CN"/>
        </w:rPr>
        <w:t>证人即按照检测结果或裁决书、调解书决定是否承担保证责任。</w:t>
      </w:r>
    </w:p>
    <w:p w14:paraId="0CA4A0D1">
      <w:pPr>
        <w:spacing w:before="24" w:line="360" w:lineRule="auto"/>
        <w:ind w:left="26" w:right="51" w:firstLine="469"/>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2</w:t>
      </w:r>
      <w:r>
        <w:rPr>
          <w:rFonts w:hint="eastAsia" w:ascii="仿宋" w:hAnsi="仿宋" w:eastAsia="仿宋" w:cs="仿宋"/>
          <w:spacing w:val="-21"/>
          <w:sz w:val="24"/>
          <w:szCs w:val="24"/>
          <w:lang w:eastAsia="zh-CN"/>
        </w:rPr>
        <w:t xml:space="preserve"> </w:t>
      </w:r>
      <w:r>
        <w:rPr>
          <w:rFonts w:hint="eastAsia" w:ascii="仿宋" w:hAnsi="仿宋" w:eastAsia="仿宋" w:cs="仿宋"/>
          <w:spacing w:val="-1"/>
          <w:sz w:val="24"/>
          <w:szCs w:val="24"/>
          <w:lang w:eastAsia="zh-CN"/>
        </w:rPr>
        <w:t>． 我方收到你方的书面索赔通知及相应证明材料，在</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98"/>
          <w:sz w:val="24"/>
          <w:szCs w:val="24"/>
          <w:lang w:eastAsia="zh-CN"/>
        </w:rPr>
        <w:t xml:space="preserve"> </w:t>
      </w:r>
      <w:r>
        <w:rPr>
          <w:rFonts w:hint="eastAsia" w:ascii="仿宋" w:hAnsi="仿宋" w:eastAsia="仿宋" w:cs="仿宋"/>
          <w:spacing w:val="-1"/>
          <w:sz w:val="24"/>
          <w:szCs w:val="24"/>
          <w:lang w:eastAsia="zh-CN"/>
        </w:rPr>
        <w:t>工作日内进行核定后按照本保函的承诺承担保证责任。</w:t>
      </w:r>
    </w:p>
    <w:p w14:paraId="22BA20E8">
      <w:pPr>
        <w:spacing w:before="25" w:line="360" w:lineRule="auto"/>
        <w:ind w:left="535"/>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四、保证责任的终止</w:t>
      </w:r>
    </w:p>
    <w:p w14:paraId="598D39D9">
      <w:pPr>
        <w:spacing w:before="25" w:line="360" w:lineRule="auto"/>
        <w:ind w:left="28" w:right="51" w:firstLine="491"/>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1</w:t>
      </w:r>
      <w:r>
        <w:rPr>
          <w:rFonts w:hint="eastAsia" w:ascii="仿宋" w:hAnsi="仿宋" w:eastAsia="仿宋" w:cs="仿宋"/>
          <w:spacing w:val="-23"/>
          <w:sz w:val="24"/>
          <w:szCs w:val="24"/>
          <w:lang w:eastAsia="zh-CN"/>
        </w:rPr>
        <w:t xml:space="preserve"> </w:t>
      </w:r>
      <w:r>
        <w:rPr>
          <w:rFonts w:hint="eastAsia" w:ascii="仿宋" w:hAnsi="仿宋" w:eastAsia="仿宋" w:cs="仿宋"/>
          <w:spacing w:val="-3"/>
          <w:sz w:val="24"/>
          <w:szCs w:val="24"/>
          <w:lang w:eastAsia="zh-CN"/>
        </w:rPr>
        <w:t>．保证期间届满你方未向我方书面主张保证责任的，</w:t>
      </w:r>
      <w:r>
        <w:rPr>
          <w:rFonts w:hint="eastAsia" w:ascii="仿宋" w:hAnsi="仿宋" w:eastAsia="仿宋" w:cs="仿宋"/>
          <w:spacing w:val="-56"/>
          <w:sz w:val="24"/>
          <w:szCs w:val="24"/>
          <w:lang w:eastAsia="zh-CN"/>
        </w:rPr>
        <w:t xml:space="preserve"> </w:t>
      </w:r>
      <w:r>
        <w:rPr>
          <w:rFonts w:hint="eastAsia" w:ascii="仿宋" w:hAnsi="仿宋" w:eastAsia="仿宋" w:cs="仿宋"/>
          <w:spacing w:val="-3"/>
          <w:sz w:val="24"/>
          <w:szCs w:val="24"/>
          <w:lang w:eastAsia="zh-CN"/>
        </w:rPr>
        <w:t>自保证期间届满次日</w:t>
      </w:r>
      <w:r>
        <w:rPr>
          <w:rFonts w:hint="eastAsia" w:ascii="仿宋" w:hAnsi="仿宋" w:eastAsia="仿宋" w:cs="仿宋"/>
          <w:sz w:val="24"/>
          <w:szCs w:val="24"/>
          <w:lang w:eastAsia="zh-CN"/>
        </w:rPr>
        <w:t>起，我方保证责任自动终止。保证期间届满前，主合同约定的货物\工程\服务全</w:t>
      </w:r>
      <w:r>
        <w:rPr>
          <w:rFonts w:hint="eastAsia" w:ascii="仿宋" w:hAnsi="仿宋" w:eastAsia="仿宋" w:cs="仿宋"/>
          <w:spacing w:val="-3"/>
          <w:sz w:val="24"/>
          <w:szCs w:val="24"/>
          <w:lang w:eastAsia="zh-CN"/>
        </w:rPr>
        <w:t>部验收合格的，</w:t>
      </w:r>
      <w:r>
        <w:rPr>
          <w:rFonts w:hint="eastAsia" w:ascii="仿宋" w:hAnsi="仿宋" w:eastAsia="仿宋" w:cs="仿宋"/>
          <w:spacing w:val="-60"/>
          <w:sz w:val="24"/>
          <w:szCs w:val="24"/>
          <w:lang w:eastAsia="zh-CN"/>
        </w:rPr>
        <w:t xml:space="preserve"> </w:t>
      </w:r>
      <w:r>
        <w:rPr>
          <w:rFonts w:hint="eastAsia" w:ascii="仿宋" w:hAnsi="仿宋" w:eastAsia="仿宋" w:cs="仿宋"/>
          <w:spacing w:val="-3"/>
          <w:sz w:val="24"/>
          <w:szCs w:val="24"/>
          <w:lang w:eastAsia="zh-CN"/>
        </w:rPr>
        <w:t>自验收合格日起，我方保证责任自动终止。</w:t>
      </w:r>
    </w:p>
    <w:p w14:paraId="19F1244F">
      <w:pPr>
        <w:spacing w:before="24" w:line="360" w:lineRule="auto"/>
        <w:ind w:left="27" w:right="51" w:firstLine="469"/>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2</w:t>
      </w:r>
      <w:r>
        <w:rPr>
          <w:rFonts w:hint="eastAsia" w:ascii="仿宋" w:hAnsi="仿宋" w:eastAsia="仿宋" w:cs="仿宋"/>
          <w:spacing w:val="-26"/>
          <w:sz w:val="24"/>
          <w:szCs w:val="24"/>
          <w:lang w:eastAsia="zh-CN"/>
        </w:rPr>
        <w:t xml:space="preserve"> </w:t>
      </w:r>
      <w:r>
        <w:rPr>
          <w:rFonts w:hint="eastAsia" w:ascii="仿宋" w:hAnsi="仿宋" w:eastAsia="仿宋" w:cs="仿宋"/>
          <w:spacing w:val="-2"/>
          <w:sz w:val="24"/>
          <w:szCs w:val="24"/>
          <w:lang w:eastAsia="zh-CN"/>
        </w:rPr>
        <w:t>．我方按照本保函向你方履行了保证责任后，</w:t>
      </w:r>
      <w:r>
        <w:rPr>
          <w:rFonts w:hint="eastAsia" w:ascii="仿宋" w:hAnsi="仿宋" w:eastAsia="仿宋" w:cs="仿宋"/>
          <w:spacing w:val="-59"/>
          <w:sz w:val="24"/>
          <w:szCs w:val="24"/>
          <w:lang w:eastAsia="zh-CN"/>
        </w:rPr>
        <w:t xml:space="preserve"> </w:t>
      </w:r>
      <w:r>
        <w:rPr>
          <w:rFonts w:hint="eastAsia" w:ascii="仿宋" w:hAnsi="仿宋" w:eastAsia="仿宋" w:cs="仿宋"/>
          <w:spacing w:val="-2"/>
          <w:sz w:val="24"/>
          <w:szCs w:val="24"/>
          <w:lang w:eastAsia="zh-CN"/>
        </w:rPr>
        <w:t>自我方向你方支付</w:t>
      </w:r>
      <w:r>
        <w:rPr>
          <w:rFonts w:hint="eastAsia" w:ascii="仿宋" w:hAnsi="仿宋" w:eastAsia="仿宋" w:cs="仿宋"/>
          <w:spacing w:val="-3"/>
          <w:sz w:val="24"/>
          <w:szCs w:val="24"/>
          <w:lang w:eastAsia="zh-CN"/>
        </w:rPr>
        <w:t>款项（支</w:t>
      </w:r>
      <w:r>
        <w:rPr>
          <w:rFonts w:hint="eastAsia" w:ascii="仿宋" w:hAnsi="仿宋" w:eastAsia="仿宋" w:cs="仿宋"/>
          <w:spacing w:val="-1"/>
          <w:sz w:val="24"/>
          <w:szCs w:val="24"/>
          <w:lang w:eastAsia="zh-CN"/>
        </w:rPr>
        <w:t>付款项从我方账户划出）之日起，保证责任即终止。</w:t>
      </w:r>
    </w:p>
    <w:p w14:paraId="530AA272">
      <w:pPr>
        <w:spacing w:before="26" w:line="360" w:lineRule="auto"/>
        <w:ind w:left="28" w:right="51" w:firstLine="473"/>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pacing w:val="-26"/>
          <w:sz w:val="24"/>
          <w:szCs w:val="24"/>
          <w:lang w:eastAsia="zh-CN"/>
        </w:rPr>
        <w:t xml:space="preserve"> </w:t>
      </w:r>
      <w:r>
        <w:rPr>
          <w:rFonts w:hint="eastAsia" w:ascii="仿宋" w:hAnsi="仿宋" w:eastAsia="仿宋" w:cs="仿宋"/>
          <w:sz w:val="24"/>
          <w:szCs w:val="24"/>
          <w:lang w:eastAsia="zh-CN"/>
        </w:rPr>
        <w:t>．按照法律法规的规定或出现应终止我方</w:t>
      </w:r>
      <w:r>
        <w:rPr>
          <w:rFonts w:hint="eastAsia" w:ascii="仿宋" w:hAnsi="仿宋" w:eastAsia="仿宋" w:cs="仿宋"/>
          <w:spacing w:val="-1"/>
          <w:sz w:val="24"/>
          <w:szCs w:val="24"/>
          <w:lang w:eastAsia="zh-CN"/>
        </w:rPr>
        <w:t>保证责任的其它情形的，我方在</w:t>
      </w:r>
      <w:r>
        <w:rPr>
          <w:rFonts w:hint="eastAsia" w:ascii="仿宋" w:hAnsi="仿宋" w:eastAsia="仿宋" w:cs="仿宋"/>
          <w:spacing w:val="-2"/>
          <w:sz w:val="24"/>
          <w:szCs w:val="24"/>
          <w:lang w:eastAsia="zh-CN"/>
        </w:rPr>
        <w:t>本保函项下的保证责任亦终止。</w:t>
      </w:r>
    </w:p>
    <w:p w14:paraId="5A06CEA6">
      <w:pPr>
        <w:spacing w:before="22" w:line="360" w:lineRule="auto"/>
        <w:ind w:left="495"/>
        <w:rPr>
          <w:rFonts w:hint="eastAsia" w:ascii="仿宋" w:hAnsi="仿宋" w:eastAsia="仿宋" w:cs="仿宋"/>
          <w:sz w:val="24"/>
          <w:szCs w:val="24"/>
          <w:lang w:eastAsia="zh-CN"/>
        </w:rPr>
      </w:pPr>
      <w:r>
        <w:rPr>
          <w:rFonts w:hint="eastAsia" w:ascii="仿宋" w:hAnsi="仿宋" w:eastAsia="仿宋" w:cs="仿宋"/>
          <w:sz w:val="24"/>
          <w:szCs w:val="24"/>
          <w:lang w:eastAsia="zh-CN"/>
        </w:rPr>
        <w:t>4</w:t>
      </w:r>
      <w:r>
        <w:rPr>
          <w:rFonts w:hint="eastAsia" w:ascii="仿宋" w:hAnsi="仿宋" w:eastAsia="仿宋" w:cs="仿宋"/>
          <w:spacing w:val="-26"/>
          <w:sz w:val="24"/>
          <w:szCs w:val="24"/>
          <w:lang w:eastAsia="zh-CN"/>
        </w:rPr>
        <w:t xml:space="preserve"> </w:t>
      </w:r>
      <w:r>
        <w:rPr>
          <w:rFonts w:hint="eastAsia" w:ascii="仿宋" w:hAnsi="仿宋" w:eastAsia="仿宋" w:cs="仿宋"/>
          <w:sz w:val="24"/>
          <w:szCs w:val="24"/>
          <w:lang w:eastAsia="zh-CN"/>
        </w:rPr>
        <w:t>．你方与投标人修改主合同，加重我方保证责任的，我</w:t>
      </w:r>
      <w:r>
        <w:rPr>
          <w:rFonts w:hint="eastAsia" w:ascii="仿宋" w:hAnsi="仿宋" w:eastAsia="仿宋" w:cs="仿宋"/>
          <w:spacing w:val="-1"/>
          <w:sz w:val="24"/>
          <w:szCs w:val="24"/>
          <w:lang w:eastAsia="zh-CN"/>
        </w:rPr>
        <w:t>方对加重部分不承</w:t>
      </w:r>
      <w:r>
        <w:rPr>
          <w:rFonts w:hint="eastAsia" w:ascii="仿宋" w:hAnsi="仿宋" w:eastAsia="仿宋" w:cs="仿宋"/>
          <w:spacing w:val="-3"/>
          <w:sz w:val="24"/>
          <w:szCs w:val="24"/>
          <w:lang w:eastAsia="zh-CN"/>
        </w:rPr>
        <w:t>担保证责任，但该等修改事先经我方书面同意的除外；你方与投标人修改</w:t>
      </w:r>
      <w:r>
        <w:rPr>
          <w:rFonts w:hint="eastAsia" w:ascii="仿宋" w:hAnsi="仿宋" w:eastAsia="仿宋" w:cs="仿宋"/>
          <w:spacing w:val="-4"/>
          <w:sz w:val="24"/>
          <w:szCs w:val="24"/>
          <w:lang w:eastAsia="zh-CN"/>
        </w:rPr>
        <w:t>主合同</w:t>
      </w:r>
      <w:r>
        <w:rPr>
          <w:rFonts w:hint="eastAsia" w:ascii="仿宋" w:hAnsi="仿宋" w:eastAsia="仿宋" w:cs="仿宋"/>
          <w:spacing w:val="-3"/>
          <w:sz w:val="24"/>
          <w:szCs w:val="24"/>
          <w:lang w:eastAsia="zh-CN"/>
        </w:rPr>
        <w:t>履行期限，我方保证期间仍依修改前的履行期限计算，但该等修改</w:t>
      </w:r>
      <w:r>
        <w:rPr>
          <w:rFonts w:hint="eastAsia" w:ascii="仿宋" w:hAnsi="仿宋" w:eastAsia="仿宋" w:cs="仿宋"/>
          <w:spacing w:val="-4"/>
          <w:sz w:val="24"/>
          <w:szCs w:val="24"/>
          <w:lang w:eastAsia="zh-CN"/>
        </w:rPr>
        <w:t>事先经我方书</w:t>
      </w:r>
      <w:r>
        <w:rPr>
          <w:rFonts w:hint="eastAsia" w:ascii="仿宋" w:hAnsi="仿宋" w:eastAsia="仿宋" w:cs="仿宋"/>
          <w:spacing w:val="-3"/>
          <w:sz w:val="24"/>
          <w:szCs w:val="24"/>
          <w:lang w:eastAsia="zh-CN"/>
        </w:rPr>
        <w:t>面同意的除外。</w:t>
      </w:r>
    </w:p>
    <w:p w14:paraId="52328AF9">
      <w:pPr>
        <w:spacing w:before="19" w:line="360" w:lineRule="auto"/>
        <w:ind w:left="511"/>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五、免责条款</w:t>
      </w:r>
    </w:p>
    <w:p w14:paraId="780A5609">
      <w:pPr>
        <w:spacing w:before="20" w:line="360" w:lineRule="auto"/>
        <w:ind w:left="27" w:right="11" w:firstLine="492"/>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1</w:t>
      </w:r>
      <w:r>
        <w:rPr>
          <w:rFonts w:hint="eastAsia" w:ascii="仿宋" w:hAnsi="仿宋" w:eastAsia="仿宋" w:cs="仿宋"/>
          <w:spacing w:val="-25"/>
          <w:sz w:val="24"/>
          <w:szCs w:val="24"/>
          <w:lang w:eastAsia="zh-CN"/>
        </w:rPr>
        <w:t xml:space="preserve"> </w:t>
      </w:r>
      <w:r>
        <w:rPr>
          <w:rFonts w:hint="eastAsia" w:ascii="仿宋" w:hAnsi="仿宋" w:eastAsia="仿宋" w:cs="仿宋"/>
          <w:spacing w:val="-1"/>
          <w:sz w:val="24"/>
          <w:szCs w:val="24"/>
          <w:lang w:eastAsia="zh-CN"/>
        </w:rPr>
        <w:t>．因你方违反主合同约定致使投标人不能履行义务的，我方不承担保证责</w:t>
      </w:r>
      <w:r>
        <w:rPr>
          <w:rFonts w:hint="eastAsia" w:ascii="仿宋" w:hAnsi="仿宋" w:eastAsia="仿宋" w:cs="仿宋"/>
          <w:spacing w:val="-8"/>
          <w:sz w:val="24"/>
          <w:szCs w:val="24"/>
          <w:lang w:eastAsia="zh-CN"/>
        </w:rPr>
        <w:t>任。</w:t>
      </w:r>
    </w:p>
    <w:p w14:paraId="3F938078">
      <w:pPr>
        <w:spacing w:before="21" w:line="360" w:lineRule="auto"/>
        <w:ind w:left="27" w:right="11" w:firstLine="469"/>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pacing w:val="-26"/>
          <w:sz w:val="24"/>
          <w:szCs w:val="24"/>
          <w:lang w:eastAsia="zh-CN"/>
        </w:rPr>
        <w:t xml:space="preserve"> </w:t>
      </w:r>
      <w:r>
        <w:rPr>
          <w:rFonts w:hint="eastAsia" w:ascii="仿宋" w:hAnsi="仿宋" w:eastAsia="仿宋" w:cs="仿宋"/>
          <w:sz w:val="24"/>
          <w:szCs w:val="24"/>
          <w:lang w:eastAsia="zh-CN"/>
        </w:rPr>
        <w:t>．依照法律法规的规定或你方与投标人的另行约定，</w:t>
      </w:r>
      <w:r>
        <w:rPr>
          <w:rFonts w:hint="eastAsia" w:ascii="仿宋" w:hAnsi="仿宋" w:eastAsia="仿宋" w:cs="仿宋"/>
          <w:spacing w:val="-1"/>
          <w:sz w:val="24"/>
          <w:szCs w:val="24"/>
          <w:lang w:eastAsia="zh-CN"/>
        </w:rPr>
        <w:t>全部或者部分免除投标人应缴纳的保证金义务的，我方亦免除相应的保证责任。</w:t>
      </w:r>
    </w:p>
    <w:p w14:paraId="18B45656">
      <w:pPr>
        <w:spacing w:before="24" w:line="360" w:lineRule="auto"/>
        <w:ind w:left="501"/>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3</w:t>
      </w:r>
      <w:r>
        <w:rPr>
          <w:rFonts w:hint="eastAsia" w:ascii="仿宋" w:hAnsi="仿宋" w:eastAsia="仿宋" w:cs="仿宋"/>
          <w:spacing w:val="-26"/>
          <w:sz w:val="24"/>
          <w:szCs w:val="24"/>
          <w:lang w:eastAsia="zh-CN"/>
        </w:rPr>
        <w:t xml:space="preserve"> </w:t>
      </w:r>
      <w:r>
        <w:rPr>
          <w:rFonts w:hint="eastAsia" w:ascii="仿宋" w:hAnsi="仿宋" w:eastAsia="仿宋" w:cs="仿宋"/>
          <w:spacing w:val="-1"/>
          <w:sz w:val="24"/>
          <w:szCs w:val="24"/>
          <w:lang w:eastAsia="zh-CN"/>
        </w:rPr>
        <w:t>．因不可抗力造成投标人不能履行供货义</w:t>
      </w:r>
      <w:r>
        <w:rPr>
          <w:rFonts w:hint="eastAsia" w:ascii="仿宋" w:hAnsi="仿宋" w:eastAsia="仿宋" w:cs="仿宋"/>
          <w:spacing w:val="-2"/>
          <w:sz w:val="24"/>
          <w:szCs w:val="24"/>
          <w:lang w:eastAsia="zh-CN"/>
        </w:rPr>
        <w:t>务的，我方不承担保证责任。</w:t>
      </w:r>
    </w:p>
    <w:p w14:paraId="5960D371">
      <w:pPr>
        <w:spacing w:before="23" w:line="360" w:lineRule="auto"/>
        <w:ind w:left="509"/>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六、争议的解决</w:t>
      </w:r>
    </w:p>
    <w:p w14:paraId="729C8AB6">
      <w:pPr>
        <w:spacing w:before="24" w:line="360" w:lineRule="auto"/>
        <w:ind w:left="28" w:right="11" w:firstLine="503"/>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因本保函发生的纠纷，由你我双方协商解决，协商不成的，通过诉讼程序解</w:t>
      </w:r>
      <w:r>
        <w:rPr>
          <w:rFonts w:hint="eastAsia" w:ascii="仿宋" w:hAnsi="仿宋" w:eastAsia="仿宋" w:cs="仿宋"/>
          <w:spacing w:val="-2"/>
          <w:sz w:val="24"/>
          <w:szCs w:val="24"/>
          <w:lang w:eastAsia="zh-CN"/>
        </w:rPr>
        <w:t>决，诉讼管辖地法院为</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96"/>
          <w:sz w:val="24"/>
          <w:szCs w:val="24"/>
          <w:lang w:eastAsia="zh-CN"/>
        </w:rPr>
        <w:t xml:space="preserve"> </w:t>
      </w:r>
      <w:r>
        <w:rPr>
          <w:rFonts w:hint="eastAsia" w:ascii="仿宋" w:hAnsi="仿宋" w:eastAsia="仿宋" w:cs="仿宋"/>
          <w:spacing w:val="-2"/>
          <w:sz w:val="24"/>
          <w:szCs w:val="24"/>
          <w:lang w:eastAsia="zh-CN"/>
        </w:rPr>
        <w:t>法院。</w:t>
      </w:r>
    </w:p>
    <w:p w14:paraId="7A826133">
      <w:pPr>
        <w:spacing w:before="25" w:line="360" w:lineRule="auto"/>
        <w:ind w:left="512"/>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七、保函的生效</w:t>
      </w:r>
    </w:p>
    <w:p w14:paraId="76D7CFBE">
      <w:pPr>
        <w:spacing w:before="22" w:line="360" w:lineRule="auto"/>
        <w:ind w:left="508"/>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本保函自我方加盖公章之日起生效。</w:t>
      </w:r>
    </w:p>
    <w:p w14:paraId="5049B3B8">
      <w:pPr>
        <w:spacing w:before="301" w:line="360" w:lineRule="auto"/>
        <w:ind w:left="6268"/>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保证人</w:t>
      </w:r>
      <w:r>
        <w:rPr>
          <w:rFonts w:hint="eastAsia" w:ascii="仿宋" w:hAnsi="仿宋" w:eastAsia="仿宋" w:cs="仿宋"/>
          <w:spacing w:val="-15"/>
          <w:sz w:val="24"/>
          <w:szCs w:val="24"/>
          <w:lang w:eastAsia="zh-CN"/>
        </w:rPr>
        <w:t>：（</w:t>
      </w:r>
      <w:r>
        <w:rPr>
          <w:rFonts w:hint="eastAsia" w:ascii="仿宋" w:hAnsi="仿宋" w:eastAsia="仿宋" w:cs="仿宋"/>
          <w:spacing w:val="2"/>
          <w:sz w:val="24"/>
          <w:szCs w:val="24"/>
          <w:lang w:eastAsia="zh-CN"/>
        </w:rPr>
        <w:t>公章）</w:t>
      </w:r>
    </w:p>
    <w:p w14:paraId="368071E3">
      <w:pPr>
        <w:spacing w:before="23" w:line="360" w:lineRule="auto"/>
        <w:ind w:left="6032"/>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年</w:t>
      </w:r>
      <w:r>
        <w:rPr>
          <w:rFonts w:hint="eastAsia" w:ascii="仿宋" w:hAnsi="仿宋" w:eastAsia="仿宋" w:cs="仿宋"/>
          <w:spacing w:val="6"/>
          <w:sz w:val="24"/>
          <w:szCs w:val="24"/>
          <w:lang w:eastAsia="zh-CN"/>
        </w:rPr>
        <w:t xml:space="preserve">     </w:t>
      </w:r>
      <w:r>
        <w:rPr>
          <w:rFonts w:hint="eastAsia" w:ascii="仿宋" w:hAnsi="仿宋" w:eastAsia="仿宋" w:cs="仿宋"/>
          <w:spacing w:val="-11"/>
          <w:sz w:val="24"/>
          <w:szCs w:val="24"/>
          <w:lang w:eastAsia="zh-CN"/>
        </w:rPr>
        <w:t>月       日</w:t>
      </w:r>
    </w:p>
    <w:p w14:paraId="789DD559">
      <w:pPr>
        <w:pStyle w:val="9"/>
        <w:spacing w:before="75" w:line="231" w:lineRule="auto"/>
        <w:ind w:left="6152"/>
        <w:rPr>
          <w:rFonts w:hint="eastAsia" w:ascii="仿宋" w:hAnsi="仿宋" w:eastAsia="仿宋" w:cs="仿宋"/>
          <w:sz w:val="24"/>
          <w:szCs w:val="24"/>
          <w:lang w:eastAsia="zh-CN"/>
        </w:rPr>
      </w:pPr>
    </w:p>
    <w:p w14:paraId="5A0EA6E6">
      <w:pPr>
        <w:spacing w:line="231" w:lineRule="auto"/>
        <w:rPr>
          <w:rFonts w:hint="eastAsia" w:ascii="仿宋" w:hAnsi="仿宋" w:eastAsia="仿宋" w:cs="仿宋"/>
          <w:sz w:val="23"/>
          <w:szCs w:val="23"/>
          <w:lang w:eastAsia="zh-CN"/>
        </w:rPr>
        <w:sectPr>
          <w:headerReference r:id="rId10" w:type="default"/>
          <w:footerReference r:id="rId11" w:type="default"/>
          <w:pgSz w:w="11905" w:h="16838"/>
          <w:pgMar w:top="1134" w:right="1134" w:bottom="1134" w:left="1417" w:header="879" w:footer="1083" w:gutter="0"/>
          <w:cols w:space="0" w:num="1"/>
        </w:sectPr>
      </w:pPr>
    </w:p>
    <w:p w14:paraId="7F25B139">
      <w:pPr>
        <w:spacing w:line="281" w:lineRule="auto"/>
        <w:rPr>
          <w:rFonts w:hint="eastAsia" w:ascii="仿宋" w:hAnsi="仿宋" w:eastAsia="仿宋" w:cs="仿宋"/>
          <w:lang w:eastAsia="zh-CN"/>
        </w:rPr>
      </w:pPr>
    </w:p>
    <w:p w14:paraId="640CD895">
      <w:pPr>
        <w:pStyle w:val="2"/>
        <w:spacing w:before="0" w:after="0" w:line="240" w:lineRule="auto"/>
        <w:rPr>
          <w:rFonts w:hint="eastAsia" w:ascii="仿宋" w:hAnsi="仿宋" w:eastAsia="仿宋" w:cs="仿宋"/>
          <w:lang w:eastAsia="zh-CN"/>
        </w:rPr>
      </w:pPr>
      <w:bookmarkStart w:id="73" w:name="bookmark92"/>
      <w:bookmarkEnd w:id="73"/>
      <w:bookmarkStart w:id="74" w:name="_Toc8264"/>
      <w:bookmarkStart w:id="75" w:name="_Toc24925"/>
      <w:r>
        <w:rPr>
          <w:rFonts w:hint="eastAsia" w:ascii="仿宋" w:hAnsi="仿宋" w:eastAsia="仿宋" w:cs="仿宋"/>
          <w:bCs/>
          <w:spacing w:val="-1"/>
          <w:lang w:eastAsia="zh-CN"/>
        </w:rPr>
        <w:t>第2章</w:t>
      </w:r>
      <w:r>
        <w:rPr>
          <w:rFonts w:hint="eastAsia" w:ascii="仿宋" w:hAnsi="仿宋" w:eastAsia="仿宋" w:cs="仿宋"/>
          <w:spacing w:val="43"/>
          <w:lang w:eastAsia="zh-CN"/>
        </w:rPr>
        <w:t xml:space="preserve"> </w:t>
      </w:r>
      <w:r>
        <w:rPr>
          <w:rFonts w:hint="eastAsia" w:ascii="仿宋" w:hAnsi="仿宋" w:eastAsia="仿宋" w:cs="仿宋"/>
          <w:bCs/>
          <w:spacing w:val="-1"/>
          <w:lang w:eastAsia="zh-CN"/>
        </w:rPr>
        <w:t>投标文件格式</w:t>
      </w:r>
      <w:bookmarkEnd w:id="74"/>
      <w:bookmarkEnd w:id="75"/>
    </w:p>
    <w:p w14:paraId="5BDDB627">
      <w:pPr>
        <w:spacing w:line="251" w:lineRule="auto"/>
        <w:rPr>
          <w:rFonts w:hint="eastAsia" w:ascii="仿宋" w:hAnsi="仿宋" w:eastAsia="仿宋" w:cs="仿宋"/>
          <w:lang w:eastAsia="zh-CN"/>
        </w:rPr>
      </w:pPr>
    </w:p>
    <w:p w14:paraId="63A1D0D4">
      <w:pPr>
        <w:pStyle w:val="9"/>
        <w:spacing w:before="75" w:line="231" w:lineRule="auto"/>
        <w:ind w:left="2483"/>
        <w:outlineLvl w:val="1"/>
        <w:rPr>
          <w:rFonts w:hint="eastAsia" w:ascii="仿宋" w:hAnsi="仿宋" w:eastAsia="仿宋" w:cs="仿宋"/>
          <w:sz w:val="24"/>
          <w:szCs w:val="24"/>
          <w:lang w:eastAsia="zh-CN"/>
        </w:rPr>
      </w:pPr>
      <w:bookmarkStart w:id="76" w:name="bookmark94"/>
      <w:bookmarkEnd w:id="76"/>
      <w:bookmarkStart w:id="77" w:name="_Toc6682"/>
      <w:bookmarkStart w:id="78" w:name="_Toc4534"/>
      <w:r>
        <w:rPr>
          <w:rFonts w:hint="eastAsia" w:ascii="仿宋" w:hAnsi="仿宋" w:eastAsia="仿宋" w:cs="仿宋"/>
          <w:b/>
          <w:bCs/>
          <w:spacing w:val="6"/>
          <w:sz w:val="24"/>
          <w:szCs w:val="24"/>
          <w:lang w:eastAsia="zh-CN"/>
        </w:rPr>
        <w:t>第一部分</w:t>
      </w:r>
      <w:r>
        <w:rPr>
          <w:rFonts w:hint="eastAsia" w:ascii="仿宋" w:hAnsi="仿宋" w:eastAsia="仿宋" w:cs="仿宋"/>
          <w:spacing w:val="6"/>
          <w:sz w:val="24"/>
          <w:szCs w:val="24"/>
          <w:lang w:eastAsia="zh-CN"/>
        </w:rPr>
        <w:t xml:space="preserve"> </w:t>
      </w:r>
      <w:r>
        <w:rPr>
          <w:rFonts w:hint="eastAsia" w:ascii="仿宋" w:hAnsi="仿宋" w:eastAsia="仿宋" w:cs="仿宋"/>
          <w:b/>
          <w:bCs/>
          <w:spacing w:val="6"/>
          <w:sz w:val="24"/>
          <w:szCs w:val="24"/>
          <w:lang w:eastAsia="zh-CN"/>
        </w:rPr>
        <w:t>开标一览表及资格证明文件</w:t>
      </w:r>
      <w:bookmarkEnd w:id="77"/>
      <w:bookmarkEnd w:id="78"/>
    </w:p>
    <w:p w14:paraId="51D54CFA">
      <w:pPr>
        <w:spacing w:line="360" w:lineRule="auto"/>
        <w:ind w:left="504"/>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1、开标一览表；</w:t>
      </w:r>
    </w:p>
    <w:p w14:paraId="7EF6E53D">
      <w:pPr>
        <w:spacing w:line="360" w:lineRule="auto"/>
        <w:ind w:left="502"/>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w:t>
      </w:r>
      <w:r>
        <w:rPr>
          <w:rFonts w:hint="eastAsia" w:ascii="仿宋" w:hAnsi="仿宋" w:eastAsia="仿宋" w:cs="仿宋"/>
          <w:color w:val="auto"/>
          <w:kern w:val="2"/>
          <w:sz w:val="24"/>
          <w:szCs w:val="24"/>
          <w:lang w:val="zh-CN" w:eastAsia="zh-CN"/>
        </w:rPr>
        <w:t>具有独立承担民事责任的能力；（投标人为企业(包括合伙企业)的，应提供有效的“营业执照”;投标人是非企业机构的，应提供有效的“执业许可证、登记证书，等证明文件;投标人是个体工商户的，应提供有效的“个体工商户营业执照”;投标人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60C54DDE">
      <w:pPr>
        <w:spacing w:line="360" w:lineRule="auto"/>
        <w:ind w:left="504"/>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3、具有良好的商业信誉和健全的财务会计制度（提供2024年的经第三方机构出具的财务审计报告，新成立的公司可提供近一个月的银行资信证明）；</w:t>
      </w:r>
    </w:p>
    <w:p w14:paraId="0C492F78">
      <w:pPr>
        <w:spacing w:before="1" w:line="360" w:lineRule="auto"/>
        <w:ind w:firstLine="480" w:firstLineChars="200"/>
        <w:rPr>
          <w:rFonts w:hint="eastAsia" w:ascii="仿宋" w:hAnsi="仿宋" w:eastAsia="仿宋" w:cs="仿宋"/>
          <w:color w:val="auto"/>
          <w:kern w:val="2"/>
          <w:sz w:val="24"/>
          <w:szCs w:val="24"/>
          <w:lang w:val="zh-CN" w:eastAsia="zh-CN"/>
        </w:rPr>
      </w:pPr>
      <w:r>
        <w:rPr>
          <w:rFonts w:hint="eastAsia" w:ascii="仿宋" w:hAnsi="仿宋" w:eastAsia="仿宋" w:cs="仿宋"/>
          <w:color w:val="auto"/>
          <w:kern w:val="2"/>
          <w:sz w:val="24"/>
          <w:szCs w:val="24"/>
          <w:lang w:eastAsia="zh-CN"/>
        </w:rPr>
        <w:t>4、</w:t>
      </w:r>
      <w:r>
        <w:rPr>
          <w:rFonts w:hint="eastAsia" w:ascii="仿宋" w:hAnsi="仿宋" w:eastAsia="仿宋" w:cs="仿宋"/>
          <w:color w:val="auto"/>
          <w:kern w:val="2"/>
          <w:sz w:val="24"/>
          <w:szCs w:val="24"/>
          <w:lang w:val="zh-CN" w:eastAsia="zh-CN"/>
        </w:rPr>
        <w:t>具有履行合同所必需的设备和专业技术能力的承诺书；</w:t>
      </w:r>
    </w:p>
    <w:p w14:paraId="6EAEBEB2">
      <w:pPr>
        <w:pStyle w:val="22"/>
        <w:spacing w:line="360" w:lineRule="auto"/>
        <w:ind w:firstLine="480" w:firstLineChars="200"/>
        <w:rPr>
          <w:rFonts w:hint="eastAsia" w:ascii="仿宋" w:hAnsi="仿宋" w:eastAsia="仿宋" w:cs="仿宋"/>
          <w:color w:val="auto"/>
          <w:kern w:val="2"/>
          <w:lang w:val="zh-CN" w:eastAsia="zh-CN"/>
        </w:rPr>
      </w:pPr>
      <w:r>
        <w:rPr>
          <w:rFonts w:hint="eastAsia" w:ascii="仿宋" w:hAnsi="仿宋" w:eastAsia="仿宋" w:cs="仿宋"/>
          <w:color w:val="auto"/>
          <w:kern w:val="2"/>
          <w:lang w:eastAsia="zh-CN"/>
        </w:rPr>
        <w:t>5</w:t>
      </w:r>
      <w:r>
        <w:rPr>
          <w:rFonts w:hint="eastAsia" w:ascii="仿宋" w:hAnsi="仿宋" w:eastAsia="仿宋" w:cs="仿宋"/>
          <w:color w:val="auto"/>
          <w:kern w:val="2"/>
          <w:lang w:val="zh-CN" w:eastAsia="zh-CN"/>
        </w:rPr>
        <w:t>、有依法缴纳税收和社会保障资金的良好记录（提供依法缴纳近六个月任意一个月的税收证明和社保凭据，新成立公司可提供近一个月的，零申报需加盖税务局印章或磋商截止日内无拖欠税收证明）；</w:t>
      </w:r>
    </w:p>
    <w:p w14:paraId="40D6A408">
      <w:pPr>
        <w:spacing w:before="1" w:line="360" w:lineRule="auto"/>
        <w:ind w:firstLine="476" w:firstLineChars="2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6、参加政府采购活动前三年内，在经营活动中没有重大违法记录的声明书；（格式自拟，需加盖单位公章）</w:t>
      </w:r>
    </w:p>
    <w:p w14:paraId="055F9A01">
      <w:pPr>
        <w:spacing w:before="1" w:line="360" w:lineRule="auto"/>
        <w:ind w:firstLine="476" w:firstLineChars="200"/>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7、</w:t>
      </w:r>
      <w:r>
        <w:rPr>
          <w:rFonts w:hint="eastAsia" w:ascii="仿宋" w:hAnsi="仿宋" w:eastAsia="仿宋" w:cs="仿宋"/>
          <w:color w:val="auto"/>
          <w:kern w:val="2"/>
          <w:sz w:val="24"/>
          <w:szCs w:val="24"/>
          <w:lang w:eastAsia="zh-CN"/>
        </w:rPr>
        <w:t>根据《财政部关于在政府采购活动中查询及使用信用记录有关问题的通知》（财库﹝2016﹞125号）的要求，凡拟参加本次采购项目的投标人，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p w14:paraId="3FA3DCB3">
      <w:pPr>
        <w:spacing w:before="1" w:line="360" w:lineRule="auto"/>
        <w:ind w:firstLine="476" w:firstLineChars="200"/>
        <w:rPr>
          <w:rFonts w:hint="eastAsia" w:ascii="仿宋" w:hAnsi="仿宋" w:eastAsia="仿宋" w:cs="仿宋"/>
          <w:color w:val="auto"/>
          <w:kern w:val="2"/>
          <w:sz w:val="24"/>
          <w:szCs w:val="24"/>
          <w:highlight w:val="none"/>
          <w:lang w:val="zh-CN" w:eastAsia="zh-CN"/>
        </w:rPr>
      </w:pPr>
      <w:r>
        <w:rPr>
          <w:rFonts w:hint="eastAsia" w:ascii="仿宋" w:hAnsi="仿宋" w:eastAsia="仿宋" w:cs="仿宋"/>
          <w:color w:val="auto"/>
          <w:spacing w:val="-1"/>
          <w:sz w:val="24"/>
          <w:szCs w:val="24"/>
          <w:highlight w:val="none"/>
          <w:lang w:eastAsia="zh-CN"/>
        </w:rPr>
        <w:t>8、</w:t>
      </w:r>
      <w:r>
        <w:rPr>
          <w:rFonts w:hint="eastAsia" w:ascii="仿宋" w:hAnsi="仿宋" w:eastAsia="仿宋" w:cs="仿宋"/>
          <w:color w:val="auto"/>
          <w:kern w:val="2"/>
          <w:sz w:val="24"/>
          <w:szCs w:val="24"/>
          <w:highlight w:val="none"/>
          <w:lang w:val="zh-CN" w:eastAsia="zh-CN"/>
        </w:rPr>
        <w:t>投标人须具备自然资源主管部门核发的有效《测绘资质证书》，资质等级为乙级（含）及以上，且证书包含界线与不动产测绘、地理信息系统工程专业类别。</w:t>
      </w:r>
    </w:p>
    <w:p w14:paraId="0C568BAF">
      <w:pPr>
        <w:spacing w:line="228" w:lineRule="auto"/>
        <w:ind w:firstLine="420" w:firstLineChars="200"/>
        <w:rPr>
          <w:rFonts w:hint="eastAsia" w:ascii="仿宋" w:hAnsi="仿宋" w:eastAsia="仿宋" w:cs="仿宋"/>
          <w:lang w:eastAsia="zh-CN"/>
        </w:rPr>
      </w:pPr>
      <w:r>
        <w:rPr>
          <w:rFonts w:hint="eastAsia" w:ascii="仿宋" w:hAnsi="仿宋" w:eastAsia="仿宋" w:cs="仿宋"/>
          <w:lang w:eastAsia="zh-CN"/>
        </w:rPr>
        <w:br w:type="page"/>
      </w:r>
    </w:p>
    <w:p w14:paraId="6F396514">
      <w:pPr>
        <w:spacing w:line="245" w:lineRule="auto"/>
        <w:rPr>
          <w:rFonts w:hint="eastAsia" w:ascii="仿宋" w:hAnsi="仿宋" w:eastAsia="仿宋" w:cs="仿宋"/>
          <w:lang w:eastAsia="zh-CN"/>
        </w:rPr>
      </w:pPr>
    </w:p>
    <w:p w14:paraId="07E7AC6D">
      <w:pPr>
        <w:spacing w:line="246" w:lineRule="auto"/>
        <w:rPr>
          <w:rFonts w:hint="eastAsia" w:ascii="仿宋" w:hAnsi="仿宋" w:eastAsia="仿宋" w:cs="仿宋"/>
          <w:lang w:eastAsia="zh-CN"/>
        </w:rPr>
      </w:pPr>
    </w:p>
    <w:p w14:paraId="5DCE8453">
      <w:pPr>
        <w:spacing w:line="246" w:lineRule="auto"/>
        <w:rPr>
          <w:rFonts w:hint="eastAsia" w:ascii="仿宋" w:hAnsi="仿宋" w:eastAsia="仿宋" w:cs="仿宋"/>
          <w:lang w:eastAsia="zh-CN"/>
        </w:rPr>
      </w:pPr>
    </w:p>
    <w:p w14:paraId="56B73CDE">
      <w:pPr>
        <w:pStyle w:val="3"/>
        <w:rPr>
          <w:rFonts w:hint="eastAsia" w:ascii="仿宋" w:hAnsi="仿宋" w:eastAsia="仿宋" w:cs="仿宋"/>
          <w:lang w:eastAsia="zh-CN"/>
        </w:rPr>
      </w:pPr>
      <w:bookmarkStart w:id="79" w:name="_Toc32021"/>
      <w:r>
        <w:rPr>
          <w:rFonts w:hint="eastAsia" w:ascii="仿宋" w:hAnsi="仿宋" w:eastAsia="仿宋" w:cs="仿宋"/>
          <w:lang w:eastAsia="zh-CN"/>
        </w:rPr>
        <w:t>1、开标一览表</w:t>
      </w:r>
      <w:bookmarkEnd w:id="79"/>
    </w:p>
    <w:p w14:paraId="4EA6ECE2">
      <w:pPr>
        <w:spacing w:line="284" w:lineRule="auto"/>
        <w:rPr>
          <w:rFonts w:hint="eastAsia" w:ascii="仿宋" w:hAnsi="仿宋" w:eastAsia="仿宋" w:cs="仿宋"/>
          <w:sz w:val="28"/>
          <w:szCs w:val="28"/>
          <w:lang w:eastAsia="zh-CN"/>
        </w:rPr>
      </w:pPr>
    </w:p>
    <w:p w14:paraId="74DA8AF1">
      <w:pPr>
        <w:pStyle w:val="9"/>
        <w:spacing w:before="75" w:line="229" w:lineRule="auto"/>
        <w:ind w:left="83"/>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项目名称：                                       </w:t>
      </w:r>
      <w:r>
        <w:rPr>
          <w:rFonts w:hint="eastAsia" w:ascii="仿宋" w:hAnsi="仿宋" w:eastAsia="仿宋" w:cs="仿宋"/>
          <w:spacing w:val="-1"/>
          <w:sz w:val="28"/>
          <w:szCs w:val="28"/>
          <w:lang w:eastAsia="zh-CN"/>
        </w:rPr>
        <w:t xml:space="preserve">  项目编号：</w:t>
      </w:r>
    </w:p>
    <w:p w14:paraId="7F112E84">
      <w:pPr>
        <w:pStyle w:val="9"/>
        <w:spacing w:before="26" w:line="222" w:lineRule="auto"/>
        <w:ind w:left="82"/>
        <w:rPr>
          <w:rFonts w:hint="eastAsia" w:ascii="仿宋" w:hAnsi="仿宋" w:eastAsia="仿宋" w:cs="仿宋"/>
          <w:sz w:val="28"/>
          <w:szCs w:val="28"/>
          <w:lang w:eastAsia="zh-CN"/>
        </w:rPr>
      </w:pPr>
      <w:r>
        <w:rPr>
          <w:rFonts w:hint="eastAsia" w:ascii="仿宋" w:hAnsi="仿宋" w:eastAsia="仿宋" w:cs="仿宋"/>
          <w:spacing w:val="8"/>
          <w:sz w:val="28"/>
          <w:szCs w:val="28"/>
          <w:lang w:eastAsia="zh-CN"/>
        </w:rPr>
        <w:t>报价单位：人民币：元</w:t>
      </w:r>
    </w:p>
    <w:tbl>
      <w:tblPr>
        <w:tblStyle w:val="26"/>
        <w:tblW w:w="9155" w:type="dxa"/>
        <w:tblInd w:w="-61" w:type="dxa"/>
        <w:tblLayout w:type="fixed"/>
        <w:tblCellMar>
          <w:top w:w="0" w:type="dxa"/>
          <w:left w:w="0" w:type="dxa"/>
          <w:bottom w:w="0" w:type="dxa"/>
          <w:right w:w="0" w:type="dxa"/>
        </w:tblCellMar>
      </w:tblPr>
      <w:tblGrid>
        <w:gridCol w:w="1420"/>
        <w:gridCol w:w="2340"/>
        <w:gridCol w:w="1465"/>
        <w:gridCol w:w="1380"/>
        <w:gridCol w:w="1421"/>
        <w:gridCol w:w="1129"/>
      </w:tblGrid>
      <w:tr w14:paraId="35EC9E10">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14:paraId="51327E9B">
            <w:pPr>
              <w:tabs>
                <w:tab w:val="left" w:pos="5580"/>
              </w:tabs>
              <w:spacing w:line="240" w:lineRule="atLeast"/>
              <w:ind w:right="-199"/>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名称</w:t>
            </w:r>
          </w:p>
        </w:tc>
        <w:tc>
          <w:tcPr>
            <w:tcW w:w="2340" w:type="dxa"/>
            <w:tcBorders>
              <w:top w:val="single" w:color="auto" w:sz="4" w:space="0"/>
              <w:left w:val="single" w:color="auto" w:sz="8" w:space="0"/>
              <w:bottom w:val="single" w:color="auto" w:sz="8" w:space="0"/>
              <w:right w:val="single" w:color="auto" w:sz="4" w:space="0"/>
            </w:tcBorders>
            <w:vAlign w:val="center"/>
          </w:tcPr>
          <w:p w14:paraId="192FD581">
            <w:pPr>
              <w:tabs>
                <w:tab w:val="left" w:pos="5580"/>
              </w:tabs>
              <w:spacing w:line="240" w:lineRule="atLeas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投标总价</w:t>
            </w:r>
            <w:r>
              <w:rPr>
                <w:rFonts w:hint="eastAsia" w:ascii="仿宋" w:hAnsi="仿宋" w:eastAsia="仿宋" w:cs="仿宋"/>
                <w:color w:val="auto"/>
                <w:sz w:val="28"/>
                <w:szCs w:val="28"/>
                <w:lang w:eastAsia="zh-CN"/>
              </w:rPr>
              <w:t>（元）</w:t>
            </w:r>
          </w:p>
        </w:tc>
        <w:tc>
          <w:tcPr>
            <w:tcW w:w="1465" w:type="dxa"/>
            <w:tcBorders>
              <w:top w:val="single" w:color="auto" w:sz="8" w:space="0"/>
              <w:left w:val="nil"/>
              <w:bottom w:val="single" w:color="auto" w:sz="8" w:space="0"/>
              <w:right w:val="single" w:color="auto" w:sz="4" w:space="0"/>
            </w:tcBorders>
            <w:vAlign w:val="center"/>
          </w:tcPr>
          <w:p w14:paraId="5B1E7D7E">
            <w:pPr>
              <w:tabs>
                <w:tab w:val="left" w:pos="5580"/>
              </w:tabs>
              <w:spacing w:line="240" w:lineRule="atLeas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投标保证金缴纳方式及金额</w:t>
            </w:r>
          </w:p>
        </w:tc>
        <w:tc>
          <w:tcPr>
            <w:tcW w:w="1380" w:type="dxa"/>
            <w:tcBorders>
              <w:top w:val="single" w:color="auto" w:sz="8" w:space="0"/>
              <w:left w:val="nil"/>
              <w:bottom w:val="single" w:color="auto" w:sz="8" w:space="0"/>
              <w:right w:val="single" w:color="auto" w:sz="4" w:space="0"/>
            </w:tcBorders>
            <w:vAlign w:val="center"/>
          </w:tcPr>
          <w:p w14:paraId="3BC13D7D">
            <w:pPr>
              <w:tabs>
                <w:tab w:val="left" w:pos="5580"/>
              </w:tabs>
              <w:spacing w:line="240" w:lineRule="atLeas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服务期限</w:t>
            </w:r>
          </w:p>
        </w:tc>
        <w:tc>
          <w:tcPr>
            <w:tcW w:w="1421" w:type="dxa"/>
            <w:tcBorders>
              <w:top w:val="single" w:color="auto" w:sz="8" w:space="0"/>
              <w:left w:val="nil"/>
              <w:bottom w:val="single" w:color="auto" w:sz="8" w:space="0"/>
              <w:right w:val="single" w:color="auto" w:sz="4" w:space="0"/>
            </w:tcBorders>
            <w:vAlign w:val="center"/>
          </w:tcPr>
          <w:p w14:paraId="7F60C1C4">
            <w:pPr>
              <w:tabs>
                <w:tab w:val="left" w:pos="5580"/>
              </w:tabs>
              <w:spacing w:line="240" w:lineRule="atLeas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服务地点</w:t>
            </w:r>
          </w:p>
        </w:tc>
        <w:tc>
          <w:tcPr>
            <w:tcW w:w="1129" w:type="dxa"/>
            <w:tcBorders>
              <w:top w:val="single" w:color="auto" w:sz="8" w:space="0"/>
              <w:left w:val="single" w:color="auto" w:sz="4" w:space="0"/>
              <w:bottom w:val="single" w:color="auto" w:sz="8" w:space="0"/>
              <w:right w:val="single" w:color="auto" w:sz="8" w:space="0"/>
            </w:tcBorders>
            <w:vAlign w:val="center"/>
          </w:tcPr>
          <w:p w14:paraId="3DF688D8">
            <w:pPr>
              <w:tabs>
                <w:tab w:val="left" w:pos="5580"/>
              </w:tabs>
              <w:spacing w:line="240" w:lineRule="atLeas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备注</w:t>
            </w:r>
          </w:p>
        </w:tc>
      </w:tr>
      <w:tr w14:paraId="70B2502C">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14:paraId="51788C40">
            <w:pPr>
              <w:tabs>
                <w:tab w:val="left" w:pos="5580"/>
              </w:tabs>
              <w:spacing w:line="240" w:lineRule="atLeast"/>
              <w:ind w:left="1080" w:leftChars="257" w:hanging="540"/>
              <w:jc w:val="center"/>
              <w:rPr>
                <w:rFonts w:hint="eastAsia" w:ascii="仿宋" w:hAnsi="仿宋" w:eastAsia="仿宋" w:cs="仿宋"/>
                <w:color w:val="auto"/>
                <w:sz w:val="28"/>
                <w:szCs w:val="28"/>
              </w:rPr>
            </w:pPr>
          </w:p>
        </w:tc>
        <w:tc>
          <w:tcPr>
            <w:tcW w:w="2340" w:type="dxa"/>
            <w:tcBorders>
              <w:top w:val="single" w:color="auto" w:sz="8" w:space="0"/>
              <w:left w:val="single" w:color="auto" w:sz="8" w:space="0"/>
              <w:bottom w:val="single" w:color="auto" w:sz="4" w:space="0"/>
              <w:right w:val="single" w:color="auto" w:sz="4" w:space="0"/>
            </w:tcBorders>
            <w:vAlign w:val="center"/>
          </w:tcPr>
          <w:p w14:paraId="18A9552F">
            <w:pPr>
              <w:tabs>
                <w:tab w:val="left" w:pos="5580"/>
              </w:tabs>
              <w:spacing w:line="240" w:lineRule="atLeast"/>
              <w:rPr>
                <w:rFonts w:hint="eastAsia" w:ascii="仿宋" w:hAnsi="仿宋" w:eastAsia="仿宋" w:cs="仿宋"/>
                <w:color w:val="auto"/>
                <w:sz w:val="28"/>
                <w:szCs w:val="28"/>
              </w:rPr>
            </w:pPr>
            <w:r>
              <w:rPr>
                <w:rFonts w:hint="eastAsia" w:ascii="仿宋" w:hAnsi="仿宋" w:eastAsia="仿宋" w:cs="仿宋"/>
                <w:color w:val="auto"/>
                <w:sz w:val="28"/>
                <w:szCs w:val="28"/>
              </w:rPr>
              <w:t>大写：</w:t>
            </w:r>
          </w:p>
          <w:p w14:paraId="3335AF10">
            <w:pPr>
              <w:tabs>
                <w:tab w:val="left" w:pos="5580"/>
              </w:tabs>
              <w:spacing w:line="240" w:lineRule="atLeast"/>
              <w:rPr>
                <w:rFonts w:hint="eastAsia" w:ascii="仿宋" w:hAnsi="仿宋" w:eastAsia="仿宋" w:cs="仿宋"/>
                <w:color w:val="auto"/>
                <w:sz w:val="28"/>
                <w:szCs w:val="28"/>
              </w:rPr>
            </w:pPr>
            <w:r>
              <w:rPr>
                <w:rFonts w:hint="eastAsia" w:ascii="仿宋" w:hAnsi="仿宋" w:eastAsia="仿宋" w:cs="仿宋"/>
                <w:color w:val="auto"/>
                <w:sz w:val="28"/>
                <w:szCs w:val="28"/>
              </w:rPr>
              <w:t>小写：</w:t>
            </w:r>
          </w:p>
        </w:tc>
        <w:tc>
          <w:tcPr>
            <w:tcW w:w="1465" w:type="dxa"/>
            <w:tcBorders>
              <w:top w:val="single" w:color="auto" w:sz="8" w:space="0"/>
              <w:left w:val="nil"/>
              <w:bottom w:val="single" w:color="auto" w:sz="4" w:space="0"/>
              <w:right w:val="single" w:color="auto" w:sz="4" w:space="0"/>
            </w:tcBorders>
            <w:vAlign w:val="center"/>
          </w:tcPr>
          <w:p w14:paraId="2D89BB20">
            <w:pPr>
              <w:tabs>
                <w:tab w:val="left" w:pos="5580"/>
              </w:tabs>
              <w:spacing w:line="240" w:lineRule="atLeast"/>
              <w:ind w:left="1080" w:leftChars="257" w:hanging="540"/>
              <w:jc w:val="center"/>
              <w:rPr>
                <w:rFonts w:hint="eastAsia" w:ascii="仿宋" w:hAnsi="仿宋" w:eastAsia="仿宋" w:cs="仿宋"/>
                <w:color w:val="auto"/>
                <w:sz w:val="28"/>
                <w:szCs w:val="28"/>
              </w:rPr>
            </w:pPr>
          </w:p>
        </w:tc>
        <w:tc>
          <w:tcPr>
            <w:tcW w:w="1380" w:type="dxa"/>
            <w:tcBorders>
              <w:top w:val="single" w:color="auto" w:sz="8" w:space="0"/>
              <w:left w:val="nil"/>
              <w:bottom w:val="single" w:color="auto" w:sz="4" w:space="0"/>
              <w:right w:val="single" w:color="auto" w:sz="4" w:space="0"/>
            </w:tcBorders>
            <w:vAlign w:val="center"/>
          </w:tcPr>
          <w:p w14:paraId="17DC8AF3">
            <w:pPr>
              <w:tabs>
                <w:tab w:val="left" w:pos="5580"/>
              </w:tabs>
              <w:spacing w:line="240" w:lineRule="atLeast"/>
              <w:ind w:left="1080" w:leftChars="257" w:hanging="540"/>
              <w:jc w:val="center"/>
              <w:rPr>
                <w:rFonts w:hint="eastAsia" w:ascii="仿宋" w:hAnsi="仿宋" w:eastAsia="仿宋" w:cs="仿宋"/>
                <w:color w:val="auto"/>
                <w:sz w:val="28"/>
                <w:szCs w:val="28"/>
              </w:rPr>
            </w:pPr>
          </w:p>
        </w:tc>
        <w:tc>
          <w:tcPr>
            <w:tcW w:w="1421" w:type="dxa"/>
            <w:tcBorders>
              <w:top w:val="single" w:color="auto" w:sz="8" w:space="0"/>
              <w:left w:val="nil"/>
              <w:bottom w:val="single" w:color="auto" w:sz="4" w:space="0"/>
              <w:right w:val="single" w:color="auto" w:sz="4" w:space="0"/>
            </w:tcBorders>
            <w:vAlign w:val="center"/>
          </w:tcPr>
          <w:p w14:paraId="02CB5B55">
            <w:pPr>
              <w:tabs>
                <w:tab w:val="left" w:pos="5580"/>
              </w:tabs>
              <w:spacing w:line="240" w:lineRule="atLeast"/>
              <w:ind w:left="1080" w:leftChars="257" w:hanging="540"/>
              <w:jc w:val="center"/>
              <w:rPr>
                <w:rFonts w:hint="eastAsia" w:ascii="仿宋" w:hAnsi="仿宋" w:eastAsia="仿宋" w:cs="仿宋"/>
                <w:color w:val="auto"/>
                <w:sz w:val="28"/>
                <w:szCs w:val="28"/>
              </w:rPr>
            </w:pPr>
          </w:p>
        </w:tc>
        <w:tc>
          <w:tcPr>
            <w:tcW w:w="1129" w:type="dxa"/>
            <w:tcBorders>
              <w:top w:val="single" w:color="auto" w:sz="8" w:space="0"/>
              <w:left w:val="single" w:color="auto" w:sz="4" w:space="0"/>
              <w:bottom w:val="single" w:color="auto" w:sz="4" w:space="0"/>
              <w:right w:val="single" w:color="auto" w:sz="8" w:space="0"/>
            </w:tcBorders>
            <w:vAlign w:val="center"/>
          </w:tcPr>
          <w:p w14:paraId="4E7B7131">
            <w:pPr>
              <w:tabs>
                <w:tab w:val="left" w:pos="5580"/>
              </w:tabs>
              <w:spacing w:line="240" w:lineRule="atLeast"/>
              <w:ind w:left="1080" w:leftChars="257" w:hanging="540"/>
              <w:jc w:val="center"/>
              <w:rPr>
                <w:rFonts w:hint="eastAsia" w:ascii="仿宋" w:hAnsi="仿宋" w:eastAsia="仿宋" w:cs="仿宋"/>
                <w:color w:val="auto"/>
                <w:sz w:val="28"/>
                <w:szCs w:val="28"/>
              </w:rPr>
            </w:pPr>
          </w:p>
        </w:tc>
      </w:tr>
    </w:tbl>
    <w:p w14:paraId="03BAA3FF">
      <w:pPr>
        <w:spacing w:line="295" w:lineRule="auto"/>
        <w:rPr>
          <w:rFonts w:hint="eastAsia" w:ascii="仿宋" w:hAnsi="仿宋" w:eastAsia="仿宋" w:cs="仿宋"/>
          <w:sz w:val="28"/>
          <w:szCs w:val="28"/>
        </w:rPr>
      </w:pPr>
    </w:p>
    <w:p w14:paraId="2A32126E">
      <w:pPr>
        <w:pStyle w:val="9"/>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投标人名称（单位章</w:t>
      </w:r>
      <w:r>
        <w:rPr>
          <w:rFonts w:hint="eastAsia" w:ascii="仿宋" w:hAnsi="仿宋" w:eastAsia="仿宋" w:cs="仿宋"/>
          <w:spacing w:val="-9"/>
          <w:sz w:val="28"/>
          <w:szCs w:val="28"/>
          <w:lang w:eastAsia="zh-CN"/>
        </w:rPr>
        <w:t>）</w:t>
      </w:r>
      <w:r>
        <w:rPr>
          <w:rFonts w:hint="eastAsia" w:ascii="仿宋" w:hAnsi="仿宋" w:eastAsia="仿宋" w:cs="仿宋"/>
          <w:spacing w:val="5"/>
          <w:sz w:val="28"/>
          <w:szCs w:val="28"/>
          <w:lang w:eastAsia="zh-CN"/>
        </w:rPr>
        <w:t xml:space="preserve"> </w:t>
      </w:r>
      <w:r>
        <w:rPr>
          <w:rFonts w:hint="eastAsia" w:ascii="仿宋" w:hAnsi="仿宋" w:eastAsia="仿宋" w:cs="仿宋"/>
          <w:spacing w:val="-9"/>
          <w:sz w:val="28"/>
          <w:szCs w:val="28"/>
          <w:lang w:eastAsia="zh-CN"/>
        </w:rPr>
        <w:t>：</w:t>
      </w:r>
      <w:r>
        <w:rPr>
          <w:rFonts w:hint="eastAsia" w:ascii="仿宋" w:hAnsi="仿宋" w:eastAsia="仿宋" w:cs="仿宋"/>
          <w:spacing w:val="5"/>
          <w:sz w:val="28"/>
          <w:szCs w:val="28"/>
          <w:u w:val="single"/>
          <w:lang w:eastAsia="zh-CN"/>
        </w:rPr>
        <w:t xml:space="preserve">                       </w:t>
      </w:r>
      <w:r>
        <w:rPr>
          <w:rFonts w:hint="eastAsia" w:ascii="仿宋" w:hAnsi="仿宋" w:eastAsia="仿宋" w:cs="仿宋"/>
          <w:sz w:val="28"/>
          <w:szCs w:val="28"/>
          <w:lang w:eastAsia="zh-CN"/>
        </w:rPr>
        <w:t xml:space="preserve"> </w:t>
      </w:r>
    </w:p>
    <w:p w14:paraId="5DF9C08E">
      <w:pPr>
        <w:pStyle w:val="9"/>
        <w:rPr>
          <w:rFonts w:hint="eastAsia" w:ascii="仿宋" w:hAnsi="仿宋" w:eastAsia="仿宋" w:cs="仿宋"/>
          <w:sz w:val="28"/>
          <w:szCs w:val="28"/>
          <w:u w:val="single"/>
          <w:lang w:eastAsia="zh-CN"/>
        </w:rPr>
      </w:pPr>
      <w:r>
        <w:rPr>
          <w:rFonts w:hint="eastAsia" w:ascii="仿宋" w:hAnsi="仿宋" w:eastAsia="仿宋" w:cs="仿宋"/>
          <w:spacing w:val="7"/>
          <w:sz w:val="28"/>
          <w:szCs w:val="28"/>
          <w:lang w:eastAsia="zh-CN"/>
        </w:rPr>
        <w:t>法定代表人或其委托代理人</w:t>
      </w:r>
      <w:r>
        <w:rPr>
          <w:rFonts w:hint="eastAsia" w:ascii="仿宋" w:hAnsi="仿宋" w:eastAsia="仿宋" w:cs="仿宋"/>
          <w:sz w:val="28"/>
          <w:szCs w:val="28"/>
          <w:lang w:eastAsia="zh-CN"/>
        </w:rPr>
        <w:t>(签字或盖章)</w:t>
      </w:r>
      <w:r>
        <w:rPr>
          <w:rFonts w:hint="eastAsia" w:ascii="仿宋" w:hAnsi="仿宋" w:eastAsia="仿宋" w:cs="仿宋"/>
          <w:spacing w:val="7"/>
          <w:sz w:val="28"/>
          <w:szCs w:val="28"/>
          <w:lang w:eastAsia="zh-CN"/>
        </w:rPr>
        <w:t>:</w:t>
      </w:r>
      <w:r>
        <w:rPr>
          <w:rFonts w:hint="eastAsia" w:ascii="仿宋" w:hAnsi="仿宋" w:eastAsia="仿宋" w:cs="仿宋"/>
          <w:sz w:val="28"/>
          <w:szCs w:val="28"/>
          <w:u w:val="single"/>
          <w:lang w:eastAsia="zh-CN"/>
        </w:rPr>
        <w:t xml:space="preserve">               </w:t>
      </w:r>
    </w:p>
    <w:p w14:paraId="515CE313">
      <w:pPr>
        <w:pStyle w:val="9"/>
        <w:rPr>
          <w:rFonts w:hint="eastAsia" w:ascii="仿宋" w:hAnsi="仿宋" w:eastAsia="仿宋" w:cs="仿宋"/>
          <w:sz w:val="28"/>
          <w:szCs w:val="28"/>
          <w:u w:val="single"/>
          <w:lang w:eastAsia="zh-CN"/>
        </w:rPr>
      </w:pPr>
    </w:p>
    <w:p w14:paraId="7380216C">
      <w:pPr>
        <w:pStyle w:val="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注:</w:t>
      </w:r>
      <w:r>
        <w:rPr>
          <w:rFonts w:hint="eastAsia" w:ascii="仿宋" w:hAnsi="仿宋" w:eastAsia="仿宋" w:cs="仿宋"/>
          <w:sz w:val="28"/>
          <w:szCs w:val="28"/>
          <w:lang w:eastAsia="zh-CN"/>
        </w:rPr>
        <w:t>①此表中，投标总价应和投标分项报价表的总价相一致。</w:t>
      </w:r>
    </w:p>
    <w:p w14:paraId="158F1E0E">
      <w:pPr>
        <w:rPr>
          <w:rFonts w:hint="eastAsia" w:ascii="仿宋" w:hAnsi="仿宋" w:eastAsia="仿宋" w:cs="仿宋"/>
          <w:sz w:val="28"/>
          <w:szCs w:val="28"/>
          <w:lang w:eastAsia="zh-CN"/>
        </w:rPr>
      </w:pPr>
      <w:r>
        <w:rPr>
          <w:rFonts w:hint="eastAsia" w:ascii="仿宋" w:hAnsi="仿宋" w:eastAsia="仿宋" w:cs="仿宋"/>
          <w:sz w:val="28"/>
          <w:szCs w:val="28"/>
          <w:lang w:eastAsia="zh-CN"/>
        </w:rPr>
        <w:t>②此报价包含</w:t>
      </w:r>
      <w:r>
        <w:rPr>
          <w:rFonts w:hint="eastAsia" w:ascii="仿宋" w:hAnsi="仿宋" w:eastAsia="仿宋" w:cs="仿宋"/>
          <w:spacing w:val="8"/>
          <w:sz w:val="28"/>
          <w:szCs w:val="28"/>
          <w:lang w:eastAsia="zh-CN"/>
        </w:rPr>
        <w:t>采购内容服务的全部费用。</w:t>
      </w:r>
    </w:p>
    <w:p w14:paraId="2E80AF44">
      <w:pPr>
        <w:spacing w:line="272" w:lineRule="auto"/>
        <w:rPr>
          <w:rFonts w:hint="eastAsia" w:ascii="仿宋" w:hAnsi="仿宋" w:eastAsia="仿宋" w:cs="仿宋"/>
          <w:lang w:eastAsia="zh-CN"/>
        </w:rPr>
      </w:pPr>
    </w:p>
    <w:p w14:paraId="19D095AD">
      <w:pPr>
        <w:spacing w:line="273" w:lineRule="auto"/>
        <w:rPr>
          <w:rFonts w:hint="eastAsia" w:ascii="仿宋" w:hAnsi="仿宋" w:eastAsia="仿宋" w:cs="仿宋"/>
          <w:lang w:eastAsia="zh-CN"/>
        </w:rPr>
      </w:pPr>
    </w:p>
    <w:p w14:paraId="720ADCBF">
      <w:pPr>
        <w:spacing w:line="273" w:lineRule="auto"/>
        <w:rPr>
          <w:rFonts w:hint="eastAsia" w:ascii="仿宋" w:hAnsi="仿宋" w:eastAsia="仿宋" w:cs="仿宋"/>
          <w:lang w:eastAsia="zh-CN"/>
        </w:rPr>
      </w:pPr>
    </w:p>
    <w:p w14:paraId="25C36F7E">
      <w:pPr>
        <w:pStyle w:val="3"/>
        <w:rPr>
          <w:rFonts w:hint="eastAsia" w:ascii="仿宋" w:hAnsi="仿宋" w:eastAsia="仿宋" w:cs="仿宋"/>
          <w:spacing w:val="-6"/>
          <w:position w:val="16"/>
          <w:szCs w:val="24"/>
          <w:lang w:eastAsia="zh-CN"/>
        </w:rPr>
      </w:pPr>
      <w:bookmarkStart w:id="80" w:name="_Toc15104"/>
      <w:r>
        <w:rPr>
          <w:rFonts w:hint="eastAsia" w:ascii="仿宋" w:hAnsi="仿宋" w:eastAsia="仿宋" w:cs="仿宋"/>
          <w:spacing w:val="-6"/>
          <w:position w:val="16"/>
          <w:szCs w:val="24"/>
          <w:lang w:eastAsia="zh-CN"/>
        </w:rPr>
        <w:t>2、</w:t>
      </w:r>
      <w:r>
        <w:rPr>
          <w:rFonts w:hint="eastAsia" w:ascii="仿宋" w:hAnsi="仿宋" w:eastAsia="仿宋" w:cs="仿宋"/>
          <w:spacing w:val="-6"/>
          <w:position w:val="16"/>
          <w:szCs w:val="24"/>
          <w:lang w:val="zh-CN" w:eastAsia="zh-CN"/>
        </w:rPr>
        <w:t>具有独立承担民事责任的能力；</w:t>
      </w:r>
      <w:bookmarkEnd w:id="80"/>
      <w:r>
        <w:rPr>
          <w:rFonts w:hint="eastAsia" w:ascii="仿宋" w:hAnsi="仿宋" w:eastAsia="仿宋" w:cs="仿宋"/>
          <w:spacing w:val="-6"/>
          <w:position w:val="16"/>
          <w:szCs w:val="24"/>
          <w:lang w:val="zh-CN" w:eastAsia="zh-CN"/>
        </w:rPr>
        <w:t>（投标人为企业(包括合伙企业)的，应提供有效的“营业执照”;投标人是非企业机构的，应提供有效的“执业许可证、登记证书，等证明文件;投标人是个体工商户的，应提供有效的“个体工商户营业执照”;投标人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55990206">
      <w:pPr>
        <w:spacing w:line="290" w:lineRule="auto"/>
        <w:ind w:firstLine="834" w:firstLineChars="300"/>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说明：1.提供有效的营业执照等证明文件复印件，复印件上应加盖本单位章。</w:t>
      </w:r>
    </w:p>
    <w:p w14:paraId="69EF846E">
      <w:pPr>
        <w:spacing w:line="290" w:lineRule="auto"/>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 xml:space="preserve">      2. 投标人为自然人的，应提供身份证明的复印件。</w:t>
      </w:r>
    </w:p>
    <w:p w14:paraId="24B87184">
      <w:pPr>
        <w:rPr>
          <w:rFonts w:hint="eastAsia" w:ascii="仿宋" w:hAnsi="仿宋" w:eastAsia="仿宋" w:cs="仿宋"/>
          <w:lang w:eastAsia="zh-CN"/>
        </w:rPr>
      </w:pPr>
      <w:r>
        <w:rPr>
          <w:rFonts w:hint="eastAsia" w:ascii="仿宋" w:hAnsi="仿宋" w:eastAsia="仿宋" w:cs="仿宋"/>
          <w:lang w:eastAsia="zh-CN"/>
        </w:rPr>
        <w:br w:type="page"/>
      </w:r>
    </w:p>
    <w:p w14:paraId="52E78A9A">
      <w:pPr>
        <w:rPr>
          <w:rFonts w:hint="eastAsia" w:ascii="仿宋" w:hAnsi="仿宋" w:eastAsia="仿宋" w:cs="仿宋"/>
          <w:b/>
          <w:bCs/>
          <w:spacing w:val="-5"/>
          <w:lang w:eastAsia="zh-CN"/>
        </w:rPr>
      </w:pPr>
    </w:p>
    <w:p w14:paraId="17BD11E3">
      <w:pPr>
        <w:pStyle w:val="3"/>
        <w:rPr>
          <w:rFonts w:hint="eastAsia" w:ascii="仿宋" w:hAnsi="仿宋" w:eastAsia="仿宋" w:cs="仿宋"/>
          <w:spacing w:val="-5"/>
          <w:lang w:val="zh-CN" w:eastAsia="zh-CN"/>
        </w:rPr>
      </w:pPr>
      <w:bookmarkStart w:id="81" w:name="_Toc20478"/>
      <w:r>
        <w:rPr>
          <w:rFonts w:hint="eastAsia" w:ascii="仿宋" w:hAnsi="仿宋" w:eastAsia="仿宋" w:cs="仿宋"/>
          <w:spacing w:val="-5"/>
          <w:lang w:eastAsia="zh-CN"/>
        </w:rPr>
        <w:t>3</w:t>
      </w:r>
      <w:r>
        <w:rPr>
          <w:rFonts w:hint="eastAsia" w:ascii="仿宋" w:hAnsi="仿宋" w:eastAsia="仿宋" w:cs="仿宋"/>
          <w:spacing w:val="-5"/>
          <w:lang w:val="zh-CN" w:eastAsia="zh-CN"/>
        </w:rPr>
        <w:t>、具有良好的商业信誉和健全的财务会计制度（提供2024年的经第三方机构出具的财务审计报告，新成立的公司可提供近一个月的银行资信证明）；</w:t>
      </w:r>
      <w:bookmarkEnd w:id="81"/>
    </w:p>
    <w:p w14:paraId="4B63E012">
      <w:pPr>
        <w:rPr>
          <w:rFonts w:hint="eastAsia" w:ascii="仿宋" w:hAnsi="仿宋" w:eastAsia="仿宋" w:cs="仿宋"/>
          <w:sz w:val="28"/>
          <w:lang w:eastAsia="zh-CN"/>
        </w:rPr>
      </w:pPr>
      <w:r>
        <w:rPr>
          <w:rFonts w:hint="eastAsia" w:ascii="仿宋" w:hAnsi="仿宋" w:eastAsia="仿宋" w:cs="仿宋"/>
          <w:sz w:val="28"/>
          <w:lang w:eastAsia="zh-CN"/>
        </w:rPr>
        <w:t>注:财务审计报告中须包括资资产负债表、利润表、现金流量表、所有者权益变动表、财务报表附注及财务审计公司营业执照和会计师证件。</w:t>
      </w:r>
    </w:p>
    <w:p w14:paraId="5197EBA1">
      <w:pPr>
        <w:rPr>
          <w:rFonts w:hint="eastAsia" w:ascii="仿宋" w:hAnsi="仿宋" w:eastAsia="仿宋" w:cs="仿宋"/>
          <w:lang w:val="zh-CN" w:eastAsia="zh-CN"/>
        </w:rPr>
      </w:pPr>
    </w:p>
    <w:p w14:paraId="4C375834">
      <w:pPr>
        <w:rPr>
          <w:rFonts w:hint="eastAsia" w:ascii="仿宋" w:hAnsi="仿宋" w:eastAsia="仿宋" w:cs="仿宋"/>
          <w:lang w:val="zh-CN" w:eastAsia="zh-CN"/>
        </w:rPr>
      </w:pPr>
    </w:p>
    <w:p w14:paraId="023F9F22">
      <w:pPr>
        <w:rPr>
          <w:rFonts w:hint="eastAsia" w:ascii="仿宋" w:hAnsi="仿宋" w:eastAsia="仿宋" w:cs="仿宋"/>
          <w:lang w:val="zh-CN" w:eastAsia="zh-CN"/>
        </w:rPr>
      </w:pPr>
    </w:p>
    <w:p w14:paraId="5DC87F77">
      <w:pPr>
        <w:rPr>
          <w:rFonts w:hint="eastAsia" w:ascii="仿宋" w:hAnsi="仿宋" w:eastAsia="仿宋" w:cs="仿宋"/>
          <w:lang w:val="zh-CN" w:eastAsia="zh-CN"/>
        </w:rPr>
      </w:pPr>
    </w:p>
    <w:p w14:paraId="6FCEE733">
      <w:pPr>
        <w:rPr>
          <w:rFonts w:hint="eastAsia" w:ascii="仿宋" w:hAnsi="仿宋" w:eastAsia="仿宋" w:cs="仿宋"/>
          <w:lang w:val="zh-CN" w:eastAsia="zh-CN"/>
        </w:rPr>
      </w:pPr>
    </w:p>
    <w:p w14:paraId="6F8880BE">
      <w:pPr>
        <w:rPr>
          <w:rFonts w:hint="eastAsia" w:ascii="仿宋" w:hAnsi="仿宋" w:eastAsia="仿宋" w:cs="仿宋"/>
          <w:lang w:val="zh-CN" w:eastAsia="zh-CN"/>
        </w:rPr>
      </w:pPr>
    </w:p>
    <w:p w14:paraId="62BFE48B">
      <w:pPr>
        <w:pStyle w:val="3"/>
        <w:rPr>
          <w:rFonts w:hint="eastAsia" w:ascii="仿宋" w:hAnsi="仿宋" w:eastAsia="仿宋" w:cs="仿宋"/>
          <w:spacing w:val="-5"/>
          <w:szCs w:val="24"/>
          <w:lang w:val="zh-CN" w:eastAsia="zh-CN"/>
        </w:rPr>
      </w:pPr>
      <w:bookmarkStart w:id="82" w:name="_Toc6461"/>
      <w:r>
        <w:rPr>
          <w:rFonts w:hint="eastAsia" w:ascii="仿宋" w:hAnsi="仿宋" w:eastAsia="仿宋" w:cs="仿宋"/>
          <w:spacing w:val="-5"/>
          <w:szCs w:val="24"/>
          <w:lang w:eastAsia="zh-CN"/>
        </w:rPr>
        <w:t>4</w:t>
      </w:r>
      <w:r>
        <w:rPr>
          <w:rFonts w:hint="eastAsia" w:ascii="仿宋" w:hAnsi="仿宋" w:eastAsia="仿宋" w:cs="仿宋"/>
          <w:spacing w:val="-5"/>
          <w:szCs w:val="24"/>
          <w:lang w:val="zh-CN" w:eastAsia="zh-CN"/>
        </w:rPr>
        <w:t>、</w:t>
      </w:r>
      <w:r>
        <w:rPr>
          <w:rFonts w:hint="eastAsia" w:ascii="仿宋" w:hAnsi="仿宋" w:eastAsia="仿宋" w:cs="仿宋"/>
          <w:spacing w:val="-5"/>
          <w:szCs w:val="24"/>
          <w:lang w:eastAsia="zh-CN"/>
        </w:rPr>
        <w:t>具有履行合同所必需的设备和专业技术能力的承诺书；</w:t>
      </w:r>
      <w:bookmarkEnd w:id="82"/>
    </w:p>
    <w:p w14:paraId="76AF9B82">
      <w:pPr>
        <w:spacing w:before="185" w:line="360" w:lineRule="auto"/>
        <w:ind w:right="80"/>
        <w:rPr>
          <w:rFonts w:hint="eastAsia" w:ascii="仿宋" w:hAnsi="仿宋" w:eastAsia="仿宋" w:cs="仿宋"/>
          <w:color w:val="auto"/>
          <w:spacing w:val="9"/>
          <w:sz w:val="28"/>
          <w:szCs w:val="28"/>
          <w:lang w:eastAsia="zh-CN"/>
        </w:rPr>
      </w:pPr>
      <w:r>
        <w:rPr>
          <w:rFonts w:hint="eastAsia" w:ascii="仿宋" w:hAnsi="仿宋" w:eastAsia="仿宋" w:cs="仿宋"/>
          <w:color w:val="auto"/>
          <w:sz w:val="28"/>
          <w:szCs w:val="28"/>
          <w:lang w:eastAsia="zh-CN"/>
        </w:rPr>
        <w:t>致：</w:t>
      </w:r>
      <w:r>
        <w:rPr>
          <w:rFonts w:hint="eastAsia" w:ascii="仿宋" w:hAnsi="仿宋" w:eastAsia="仿宋" w:cs="仿宋"/>
          <w:color w:val="auto"/>
          <w:sz w:val="28"/>
          <w:szCs w:val="28"/>
          <w:u w:val="single"/>
          <w:lang w:eastAsia="zh-CN"/>
        </w:rPr>
        <w:t>采购人</w:t>
      </w:r>
    </w:p>
    <w:p w14:paraId="49EDC376">
      <w:pPr>
        <w:spacing w:before="185" w:line="360" w:lineRule="auto"/>
        <w:ind w:left="9" w:right="80" w:firstLine="480"/>
        <w:rPr>
          <w:rFonts w:hint="eastAsia" w:ascii="仿宋" w:hAnsi="仿宋" w:eastAsia="仿宋" w:cs="仿宋"/>
          <w:color w:val="auto"/>
          <w:sz w:val="28"/>
          <w:szCs w:val="28"/>
          <w:lang w:eastAsia="zh-CN"/>
        </w:rPr>
      </w:pPr>
      <w:r>
        <w:rPr>
          <w:rFonts w:hint="eastAsia" w:ascii="仿宋" w:hAnsi="仿宋" w:eastAsia="仿宋" w:cs="仿宋"/>
          <w:color w:val="auto"/>
          <w:spacing w:val="9"/>
          <w:sz w:val="28"/>
          <w:szCs w:val="28"/>
          <w:lang w:eastAsia="zh-CN"/>
        </w:rPr>
        <w:t>我公司自愿参加由贵单位</w:t>
      </w:r>
      <w:r>
        <w:rPr>
          <w:rFonts w:hint="eastAsia" w:ascii="仿宋" w:hAnsi="仿宋" w:eastAsia="仿宋" w:cs="仿宋"/>
          <w:color w:val="auto"/>
          <w:sz w:val="28"/>
          <w:szCs w:val="28"/>
          <w:u w:val="single"/>
          <w:lang w:eastAsia="zh-CN"/>
        </w:rPr>
        <w:t xml:space="preserve">     （项目名称）     </w:t>
      </w:r>
      <w:r>
        <w:rPr>
          <w:rFonts w:hint="eastAsia" w:ascii="仿宋" w:hAnsi="仿宋" w:eastAsia="仿宋" w:cs="仿宋"/>
          <w:color w:val="auto"/>
          <w:spacing w:val="8"/>
          <w:sz w:val="28"/>
          <w:szCs w:val="28"/>
          <w:lang w:eastAsia="zh-CN"/>
        </w:rPr>
        <w:t>采购活动，在</w:t>
      </w:r>
      <w:r>
        <w:rPr>
          <w:rFonts w:hint="eastAsia" w:ascii="仿宋" w:hAnsi="仿宋" w:eastAsia="仿宋" w:cs="仿宋"/>
          <w:color w:val="auto"/>
          <w:spacing w:val="-2"/>
          <w:sz w:val="28"/>
          <w:szCs w:val="28"/>
          <w:lang w:eastAsia="zh-CN"/>
        </w:rPr>
        <w:t>此郑重承诺：</w:t>
      </w:r>
    </w:p>
    <w:p w14:paraId="41705BCF">
      <w:pPr>
        <w:spacing w:before="36" w:line="360" w:lineRule="auto"/>
        <w:ind w:left="11" w:firstLine="479"/>
        <w:rPr>
          <w:rFonts w:hint="eastAsia" w:ascii="仿宋" w:hAnsi="仿宋" w:eastAsia="仿宋" w:cs="仿宋"/>
          <w:color w:val="auto"/>
          <w:sz w:val="28"/>
          <w:szCs w:val="28"/>
          <w:lang w:eastAsia="zh-CN"/>
        </w:rPr>
      </w:pPr>
      <w:r>
        <w:rPr>
          <w:rFonts w:hint="eastAsia" w:ascii="仿宋" w:hAnsi="仿宋" w:eastAsia="仿宋" w:cs="仿宋"/>
          <w:color w:val="auto"/>
          <w:spacing w:val="8"/>
          <w:sz w:val="28"/>
          <w:szCs w:val="28"/>
          <w:lang w:eastAsia="zh-CN"/>
        </w:rPr>
        <w:t>我公司完全理解本项目采购的技术要求、商务条款及其他内容，决定参与该项目的</w:t>
      </w:r>
      <w:r>
        <w:rPr>
          <w:rFonts w:hint="eastAsia" w:ascii="仿宋" w:hAnsi="仿宋" w:eastAsia="仿宋" w:cs="仿宋"/>
          <w:color w:val="auto"/>
          <w:spacing w:val="9"/>
          <w:sz w:val="28"/>
          <w:szCs w:val="28"/>
          <w:lang w:eastAsia="zh-CN"/>
        </w:rPr>
        <w:t>投标活动。并承诺，如中标我公司将提供优质服务</w:t>
      </w:r>
      <w:r>
        <w:rPr>
          <w:rFonts w:hint="eastAsia" w:ascii="仿宋" w:hAnsi="仿宋" w:eastAsia="仿宋" w:cs="仿宋"/>
          <w:color w:val="auto"/>
          <w:spacing w:val="8"/>
          <w:sz w:val="28"/>
          <w:szCs w:val="28"/>
          <w:lang w:eastAsia="zh-CN"/>
        </w:rPr>
        <w:t>保证本合同履行。</w:t>
      </w:r>
    </w:p>
    <w:p w14:paraId="0E7EFB27">
      <w:pPr>
        <w:spacing w:before="36" w:line="360" w:lineRule="auto"/>
        <w:ind w:left="10" w:right="8" w:firstLine="479"/>
        <w:rPr>
          <w:rFonts w:hint="eastAsia" w:ascii="仿宋" w:hAnsi="仿宋" w:eastAsia="仿宋" w:cs="仿宋"/>
          <w:color w:val="auto"/>
          <w:spacing w:val="5"/>
          <w:sz w:val="28"/>
          <w:szCs w:val="28"/>
          <w:lang w:eastAsia="zh-CN"/>
        </w:rPr>
      </w:pPr>
      <w:r>
        <w:rPr>
          <w:rFonts w:hint="eastAsia" w:ascii="仿宋" w:hAnsi="仿宋" w:eastAsia="仿宋" w:cs="仿宋"/>
          <w:color w:val="auto"/>
          <w:spacing w:val="8"/>
          <w:sz w:val="28"/>
          <w:szCs w:val="28"/>
          <w:lang w:eastAsia="zh-CN"/>
        </w:rPr>
        <w:t>本公司对以上承诺的真实性负责。如有虚假，我公司同意按我方合同违约处理，并</w:t>
      </w:r>
      <w:r>
        <w:rPr>
          <w:rFonts w:hint="eastAsia" w:ascii="仿宋" w:hAnsi="仿宋" w:eastAsia="仿宋" w:cs="仿宋"/>
          <w:color w:val="auto"/>
          <w:spacing w:val="12"/>
          <w:sz w:val="28"/>
          <w:szCs w:val="28"/>
          <w:lang w:eastAsia="zh-CN"/>
        </w:rPr>
        <w:t xml:space="preserve"> </w:t>
      </w:r>
      <w:r>
        <w:rPr>
          <w:rFonts w:hint="eastAsia" w:ascii="仿宋" w:hAnsi="仿宋" w:eastAsia="仿宋" w:cs="仿宋"/>
          <w:color w:val="auto"/>
          <w:spacing w:val="5"/>
          <w:sz w:val="28"/>
          <w:szCs w:val="28"/>
          <w:lang w:eastAsia="zh-CN"/>
        </w:rPr>
        <w:t>依法承担相应的法律责任。</w:t>
      </w:r>
    </w:p>
    <w:p w14:paraId="3875D0AC">
      <w:pPr>
        <w:spacing w:before="36" w:line="360" w:lineRule="auto"/>
        <w:ind w:left="10" w:right="8" w:firstLine="479"/>
        <w:rPr>
          <w:rFonts w:hint="eastAsia" w:ascii="仿宋" w:hAnsi="仿宋" w:eastAsia="仿宋" w:cs="仿宋"/>
          <w:color w:val="auto"/>
          <w:spacing w:val="5"/>
          <w:sz w:val="28"/>
          <w:szCs w:val="28"/>
          <w:lang w:eastAsia="zh-CN"/>
        </w:rPr>
      </w:pPr>
    </w:p>
    <w:p w14:paraId="1AD33798">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投标人名称（单位盖公章）</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 xml:space="preserve">                 </w:t>
      </w:r>
    </w:p>
    <w:p w14:paraId="34088548">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法定代表人或其委托代理人（签字或盖章）:</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eastAsia="zh-CN"/>
        </w:rPr>
        <w:tab/>
      </w:r>
      <w:r>
        <w:rPr>
          <w:rFonts w:hint="eastAsia" w:ascii="仿宋" w:hAnsi="仿宋" w:eastAsia="仿宋" w:cs="仿宋"/>
          <w:color w:val="auto"/>
          <w:sz w:val="28"/>
          <w:szCs w:val="28"/>
          <w:u w:val="single"/>
          <w:lang w:eastAsia="zh-CN"/>
        </w:rPr>
        <w:t xml:space="preserve">                 </w:t>
      </w:r>
    </w:p>
    <w:p w14:paraId="45EDE470">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日期：  年  月  日</w:t>
      </w:r>
    </w:p>
    <w:p w14:paraId="526168E4">
      <w:pPr>
        <w:spacing w:before="1" w:line="360" w:lineRule="auto"/>
        <w:rPr>
          <w:rFonts w:hint="eastAsia" w:ascii="仿宋" w:hAnsi="仿宋" w:eastAsia="仿宋" w:cs="仿宋"/>
          <w:b/>
          <w:bCs/>
          <w:spacing w:val="-5"/>
          <w:sz w:val="24"/>
          <w:szCs w:val="24"/>
          <w:lang w:val="zh-CN" w:eastAsia="zh-CN"/>
        </w:rPr>
      </w:pPr>
    </w:p>
    <w:p w14:paraId="7E01C240">
      <w:pPr>
        <w:spacing w:before="1" w:line="360" w:lineRule="auto"/>
        <w:rPr>
          <w:rFonts w:hint="eastAsia" w:ascii="仿宋" w:hAnsi="仿宋" w:eastAsia="仿宋" w:cs="仿宋"/>
          <w:b/>
          <w:bCs/>
          <w:spacing w:val="-5"/>
          <w:sz w:val="24"/>
          <w:szCs w:val="24"/>
          <w:lang w:val="zh-CN" w:eastAsia="zh-CN"/>
        </w:rPr>
      </w:pPr>
    </w:p>
    <w:p w14:paraId="2485FFC5">
      <w:pPr>
        <w:spacing w:before="1" w:line="360" w:lineRule="auto"/>
        <w:rPr>
          <w:rFonts w:hint="eastAsia" w:ascii="仿宋" w:hAnsi="仿宋" w:eastAsia="仿宋" w:cs="仿宋"/>
          <w:b/>
          <w:bCs/>
          <w:spacing w:val="-5"/>
          <w:sz w:val="24"/>
          <w:szCs w:val="24"/>
          <w:lang w:val="zh-CN" w:eastAsia="zh-CN"/>
        </w:rPr>
      </w:pPr>
    </w:p>
    <w:p w14:paraId="43B1FF69">
      <w:pPr>
        <w:rPr>
          <w:rFonts w:hint="eastAsia" w:ascii="仿宋" w:hAnsi="仿宋" w:eastAsia="仿宋" w:cs="仿宋"/>
          <w:b/>
          <w:bCs/>
          <w:spacing w:val="-5"/>
          <w:sz w:val="24"/>
          <w:szCs w:val="24"/>
          <w:lang w:val="zh-CN" w:eastAsia="zh-CN"/>
        </w:rPr>
      </w:pPr>
      <w:r>
        <w:rPr>
          <w:rFonts w:hint="eastAsia" w:ascii="仿宋" w:hAnsi="仿宋" w:eastAsia="仿宋" w:cs="仿宋"/>
          <w:b/>
          <w:bCs/>
          <w:spacing w:val="-5"/>
          <w:sz w:val="24"/>
          <w:szCs w:val="24"/>
          <w:lang w:val="zh-CN" w:eastAsia="zh-CN"/>
        </w:rPr>
        <w:br w:type="page"/>
      </w:r>
    </w:p>
    <w:p w14:paraId="1EA026A1">
      <w:pPr>
        <w:pStyle w:val="3"/>
        <w:rPr>
          <w:rFonts w:hint="eastAsia" w:ascii="仿宋" w:hAnsi="仿宋" w:eastAsia="仿宋" w:cs="仿宋"/>
          <w:spacing w:val="-5"/>
          <w:szCs w:val="24"/>
          <w:lang w:val="zh-CN" w:eastAsia="zh-CN"/>
        </w:rPr>
      </w:pPr>
      <w:bookmarkStart w:id="83" w:name="_Toc3917"/>
      <w:r>
        <w:rPr>
          <w:rFonts w:hint="eastAsia" w:ascii="仿宋" w:hAnsi="仿宋" w:eastAsia="仿宋" w:cs="仿宋"/>
          <w:spacing w:val="-5"/>
          <w:szCs w:val="24"/>
          <w:lang w:eastAsia="zh-CN"/>
        </w:rPr>
        <w:t>5</w:t>
      </w:r>
      <w:r>
        <w:rPr>
          <w:rFonts w:hint="eastAsia" w:ascii="仿宋" w:hAnsi="仿宋" w:eastAsia="仿宋" w:cs="仿宋"/>
          <w:spacing w:val="-5"/>
          <w:szCs w:val="24"/>
          <w:lang w:val="zh-CN" w:eastAsia="zh-CN"/>
        </w:rPr>
        <w:t>、有依法缴纳税收和社会保障资金的良好记录（提供依法缴纳近六个月任意一个月的税收证明和社保凭据，新成立公司可提供近一个月的，零申报需加盖税务局印章或磋商截止日内无拖欠税收证明）；</w:t>
      </w:r>
      <w:bookmarkEnd w:id="83"/>
    </w:p>
    <w:p w14:paraId="00F6ACE8">
      <w:pPr>
        <w:rPr>
          <w:rFonts w:hint="eastAsia" w:ascii="仿宋" w:hAnsi="仿宋" w:eastAsia="仿宋" w:cs="仿宋"/>
          <w:sz w:val="28"/>
          <w:szCs w:val="22"/>
        </w:rPr>
      </w:pPr>
      <w:r>
        <w:rPr>
          <w:rFonts w:hint="eastAsia" w:ascii="仿宋" w:hAnsi="仿宋" w:eastAsia="仿宋" w:cs="仿宋"/>
          <w:sz w:val="28"/>
          <w:szCs w:val="22"/>
          <w:lang w:eastAsia="zh-CN"/>
        </w:rPr>
        <w:t>注：1、“提供税务部门出具的完税证明”：①若投标人某月税收为零申报，须提供当月加盖税务局公章的无欠税证明或“国家税务总局电子税务局12366.chinatax.gov.cn/bsfw/onlinetaxation/main）”的申报结果查询截图 ②完税证明中“税种”非养老保险、医疗保险、失业保险、工伤保险和生育保险。</w:t>
      </w:r>
      <w:r>
        <w:rPr>
          <w:rFonts w:hint="eastAsia" w:ascii="仿宋" w:hAnsi="仿宋" w:eastAsia="仿宋" w:cs="仿宋"/>
          <w:sz w:val="28"/>
          <w:szCs w:val="22"/>
        </w:rPr>
        <w:t>请各投标人注意！</w:t>
      </w:r>
    </w:p>
    <w:p w14:paraId="1253FF86">
      <w:pPr>
        <w:rPr>
          <w:rFonts w:hint="eastAsia" w:ascii="仿宋" w:hAnsi="仿宋" w:eastAsia="仿宋" w:cs="仿宋"/>
        </w:rPr>
      </w:pPr>
    </w:p>
    <w:p w14:paraId="3B7E76D9">
      <w:pPr>
        <w:rPr>
          <w:rFonts w:hint="eastAsia" w:ascii="仿宋" w:hAnsi="仿宋" w:eastAsia="仿宋" w:cs="仿宋"/>
        </w:rPr>
      </w:pPr>
    </w:p>
    <w:p w14:paraId="7DA22687">
      <w:pPr>
        <w:rPr>
          <w:rFonts w:hint="eastAsia" w:ascii="仿宋" w:hAnsi="仿宋" w:eastAsia="仿宋" w:cs="仿宋"/>
        </w:rPr>
      </w:pPr>
    </w:p>
    <w:p w14:paraId="50ACFA55">
      <w:pPr>
        <w:pStyle w:val="3"/>
        <w:numPr>
          <w:ilvl w:val="0"/>
          <w:numId w:val="1"/>
        </w:numPr>
        <w:rPr>
          <w:rFonts w:hint="eastAsia" w:ascii="仿宋" w:hAnsi="仿宋" w:eastAsia="仿宋" w:cs="仿宋"/>
          <w:lang w:eastAsia="zh-CN"/>
        </w:rPr>
      </w:pPr>
      <w:bookmarkStart w:id="84" w:name="_Toc17249"/>
      <w:r>
        <w:rPr>
          <w:rFonts w:hint="eastAsia" w:ascii="仿宋" w:hAnsi="仿宋" w:eastAsia="仿宋" w:cs="仿宋"/>
          <w:lang w:eastAsia="zh-CN"/>
        </w:rPr>
        <w:t>参加政府采购活动前三年内，在经营活动中没有重大违法记录的声明书；（格式自拟，需加盖单位公章）</w:t>
      </w:r>
      <w:bookmarkEnd w:id="84"/>
    </w:p>
    <w:p w14:paraId="170C814C">
      <w:pPr>
        <w:spacing w:before="1" w:line="360" w:lineRule="auto"/>
        <w:rPr>
          <w:rFonts w:hint="eastAsia" w:ascii="仿宋" w:hAnsi="仿宋" w:eastAsia="仿宋" w:cs="仿宋"/>
          <w:color w:val="auto"/>
          <w:kern w:val="2"/>
          <w:sz w:val="24"/>
          <w:szCs w:val="24"/>
          <w:lang w:eastAsia="zh-CN"/>
        </w:rPr>
      </w:pPr>
    </w:p>
    <w:p w14:paraId="55C90218">
      <w:pPr>
        <w:spacing w:before="1" w:line="360" w:lineRule="auto"/>
        <w:rPr>
          <w:rFonts w:hint="eastAsia" w:ascii="仿宋" w:hAnsi="仿宋" w:eastAsia="仿宋" w:cs="仿宋"/>
          <w:color w:val="auto"/>
          <w:kern w:val="2"/>
          <w:sz w:val="24"/>
          <w:szCs w:val="24"/>
          <w:lang w:eastAsia="zh-CN"/>
        </w:rPr>
      </w:pPr>
    </w:p>
    <w:p w14:paraId="1B62497C">
      <w:pPr>
        <w:rPr>
          <w:rFonts w:hint="eastAsia" w:ascii="仿宋" w:hAnsi="仿宋" w:eastAsia="仿宋" w:cs="仿宋"/>
          <w:lang w:eastAsia="zh-CN"/>
        </w:rPr>
      </w:pPr>
    </w:p>
    <w:p w14:paraId="24A9C9B4">
      <w:pPr>
        <w:pStyle w:val="3"/>
        <w:rPr>
          <w:rFonts w:hint="eastAsia" w:ascii="仿宋" w:hAnsi="仿宋" w:eastAsia="仿宋" w:cs="仿宋"/>
          <w:lang w:eastAsia="zh-CN"/>
        </w:rPr>
      </w:pPr>
      <w:bookmarkStart w:id="85" w:name="_Toc332"/>
      <w:r>
        <w:rPr>
          <w:rFonts w:hint="eastAsia" w:ascii="仿宋" w:hAnsi="仿宋" w:eastAsia="仿宋" w:cs="仿宋"/>
          <w:lang w:eastAsia="zh-CN"/>
        </w:rPr>
        <w:t>7、根据《财政部关于在政府采购活动中查询及使用信用记录有关问题的通知》（财库﹝2016﹞125号）的要求，凡拟参加本次采购项目的投标人，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bookmarkEnd w:id="85"/>
    </w:p>
    <w:p w14:paraId="20ABC5F3">
      <w:pPr>
        <w:pStyle w:val="22"/>
        <w:spacing w:line="360" w:lineRule="auto"/>
        <w:rPr>
          <w:rFonts w:hint="eastAsia" w:ascii="仿宋" w:hAnsi="仿宋" w:eastAsia="仿宋" w:cs="仿宋"/>
          <w:b/>
          <w:bCs/>
          <w:color w:val="auto"/>
          <w:kern w:val="2"/>
          <w:lang w:eastAsia="zh-CN"/>
        </w:rPr>
      </w:pPr>
    </w:p>
    <w:p w14:paraId="78D5C0A8">
      <w:pPr>
        <w:rPr>
          <w:rFonts w:hint="eastAsia" w:ascii="仿宋" w:hAnsi="仿宋" w:eastAsia="仿宋" w:cs="仿宋"/>
          <w:b/>
          <w:bCs/>
          <w:color w:val="auto"/>
          <w:kern w:val="2"/>
          <w:sz w:val="24"/>
          <w:szCs w:val="24"/>
          <w:lang w:eastAsia="zh-CN"/>
        </w:rPr>
      </w:pPr>
    </w:p>
    <w:p w14:paraId="3B4CF4E0">
      <w:pPr>
        <w:rPr>
          <w:rFonts w:hint="eastAsia" w:ascii="仿宋" w:hAnsi="仿宋" w:eastAsia="仿宋" w:cs="仿宋"/>
          <w:b/>
          <w:bCs/>
          <w:color w:val="auto"/>
          <w:kern w:val="2"/>
          <w:sz w:val="24"/>
          <w:szCs w:val="24"/>
          <w:lang w:eastAsia="zh-CN"/>
        </w:rPr>
      </w:pPr>
    </w:p>
    <w:p w14:paraId="125B1B5B">
      <w:pPr>
        <w:rPr>
          <w:rFonts w:hint="eastAsia" w:ascii="仿宋" w:hAnsi="仿宋" w:eastAsia="仿宋" w:cs="仿宋"/>
          <w:b/>
          <w:bCs/>
          <w:color w:val="auto"/>
          <w:kern w:val="2"/>
          <w:sz w:val="24"/>
          <w:szCs w:val="24"/>
          <w:lang w:eastAsia="zh-CN"/>
        </w:rPr>
      </w:pPr>
    </w:p>
    <w:p w14:paraId="4C352DB3">
      <w:pPr>
        <w:pStyle w:val="3"/>
        <w:rPr>
          <w:rFonts w:hint="eastAsia" w:ascii="仿宋" w:hAnsi="仿宋" w:eastAsia="仿宋" w:cs="仿宋"/>
          <w:color w:val="auto"/>
          <w:kern w:val="2"/>
          <w:szCs w:val="24"/>
          <w:lang w:eastAsia="zh-CN"/>
        </w:rPr>
      </w:pPr>
      <w:bookmarkStart w:id="86" w:name="_Toc8769"/>
      <w:r>
        <w:rPr>
          <w:rFonts w:hint="eastAsia" w:ascii="仿宋" w:hAnsi="仿宋" w:eastAsia="仿宋" w:cs="仿宋"/>
          <w:color w:val="auto"/>
          <w:kern w:val="2"/>
          <w:szCs w:val="24"/>
          <w:lang w:eastAsia="zh-CN"/>
        </w:rPr>
        <w:t>8、</w:t>
      </w:r>
      <w:bookmarkEnd w:id="86"/>
      <w:r>
        <w:rPr>
          <w:rFonts w:hint="eastAsia" w:ascii="仿宋" w:hAnsi="仿宋" w:eastAsia="仿宋" w:cs="仿宋"/>
          <w:color w:val="auto"/>
          <w:kern w:val="2"/>
          <w:szCs w:val="24"/>
          <w:lang w:eastAsia="zh-CN"/>
        </w:rPr>
        <w:t>投标人须具备自然资源主管部门核发的有效《测绘资质证书》，资质等级为乙级（含）及以上，且证书包含界线与不动产测绘、地理信息系统工程专业类别。</w:t>
      </w:r>
    </w:p>
    <w:p w14:paraId="2F271C59">
      <w:pPr>
        <w:rPr>
          <w:rFonts w:hint="eastAsia" w:ascii="仿宋" w:hAnsi="仿宋" w:eastAsia="仿宋" w:cs="仿宋"/>
          <w:b/>
          <w:bCs/>
          <w:spacing w:val="-8"/>
          <w:sz w:val="28"/>
          <w:szCs w:val="28"/>
          <w:lang w:eastAsia="zh-CN"/>
        </w:rPr>
      </w:pPr>
      <w:r>
        <w:rPr>
          <w:rFonts w:hint="eastAsia" w:ascii="仿宋" w:hAnsi="仿宋" w:eastAsia="仿宋" w:cs="仿宋"/>
          <w:b/>
          <w:bCs/>
          <w:spacing w:val="-8"/>
          <w:sz w:val="28"/>
          <w:szCs w:val="28"/>
          <w:lang w:eastAsia="zh-CN"/>
        </w:rPr>
        <w:br w:type="page"/>
      </w:r>
    </w:p>
    <w:p w14:paraId="0A774087">
      <w:pPr>
        <w:pStyle w:val="9"/>
        <w:spacing w:before="91" w:line="223" w:lineRule="auto"/>
        <w:ind w:left="2852"/>
        <w:rPr>
          <w:rFonts w:hint="eastAsia" w:ascii="仿宋" w:hAnsi="仿宋" w:eastAsia="仿宋" w:cs="仿宋"/>
          <w:b/>
          <w:bCs/>
          <w:spacing w:val="-8"/>
          <w:sz w:val="28"/>
          <w:szCs w:val="28"/>
          <w:lang w:eastAsia="zh-CN"/>
        </w:rPr>
      </w:pPr>
    </w:p>
    <w:p w14:paraId="1BF32561">
      <w:pPr>
        <w:pStyle w:val="9"/>
        <w:spacing w:before="91" w:line="223" w:lineRule="auto"/>
        <w:ind w:left="2852"/>
        <w:outlineLvl w:val="1"/>
        <w:rPr>
          <w:rFonts w:hint="eastAsia" w:ascii="仿宋" w:hAnsi="仿宋" w:eastAsia="仿宋" w:cs="仿宋"/>
          <w:sz w:val="28"/>
          <w:szCs w:val="28"/>
          <w:lang w:eastAsia="zh-CN"/>
        </w:rPr>
      </w:pPr>
      <w:bookmarkStart w:id="87" w:name="_Toc13231"/>
      <w:r>
        <w:rPr>
          <w:rFonts w:hint="eastAsia" w:ascii="仿宋" w:hAnsi="仿宋" w:eastAsia="仿宋" w:cs="仿宋"/>
          <w:b/>
          <w:bCs/>
          <w:spacing w:val="-8"/>
          <w:sz w:val="28"/>
          <w:szCs w:val="28"/>
          <w:lang w:eastAsia="zh-CN"/>
        </w:rPr>
        <w:t>第二部分</w:t>
      </w:r>
      <w:r>
        <w:rPr>
          <w:rFonts w:hint="eastAsia" w:ascii="仿宋" w:hAnsi="仿宋" w:eastAsia="仿宋" w:cs="仿宋"/>
          <w:spacing w:val="18"/>
          <w:sz w:val="28"/>
          <w:szCs w:val="28"/>
          <w:lang w:eastAsia="zh-CN"/>
        </w:rPr>
        <w:t xml:space="preserve">  </w:t>
      </w:r>
      <w:r>
        <w:rPr>
          <w:rFonts w:hint="eastAsia" w:ascii="仿宋" w:hAnsi="仿宋" w:eastAsia="仿宋" w:cs="仿宋"/>
          <w:b/>
          <w:bCs/>
          <w:spacing w:val="-8"/>
          <w:sz w:val="28"/>
          <w:szCs w:val="28"/>
          <w:lang w:eastAsia="zh-CN"/>
        </w:rPr>
        <w:t>商务及技术文件</w:t>
      </w:r>
      <w:bookmarkEnd w:id="87"/>
    </w:p>
    <w:p w14:paraId="59EDC5C4">
      <w:pPr>
        <w:pStyle w:val="9"/>
        <w:spacing w:line="360" w:lineRule="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1、</w:t>
      </w:r>
      <w:r>
        <w:rPr>
          <w:rFonts w:hint="eastAsia" w:ascii="仿宋" w:hAnsi="仿宋" w:eastAsia="仿宋" w:cs="仿宋"/>
          <w:spacing w:val="-6"/>
          <w:sz w:val="24"/>
          <w:szCs w:val="24"/>
          <w:lang w:eastAsia="zh-CN"/>
        </w:rPr>
        <w:t>投标书</w:t>
      </w:r>
    </w:p>
    <w:p w14:paraId="11C8CDA4">
      <w:pPr>
        <w:pStyle w:val="9"/>
        <w:spacing w:line="360" w:lineRule="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2、服务说明一览表</w:t>
      </w:r>
    </w:p>
    <w:p w14:paraId="5F85D375">
      <w:pPr>
        <w:pStyle w:val="9"/>
        <w:spacing w:line="360" w:lineRule="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3、商务条款偏离表</w:t>
      </w:r>
    </w:p>
    <w:p w14:paraId="2C0E2944">
      <w:pPr>
        <w:pStyle w:val="9"/>
        <w:spacing w:line="360" w:lineRule="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4、符合《政府采购促进中小企业发展暂行办法》、《关于政府采购支持监狱企业发展有关问题的通知》和《三部门联合发布关于促进残疾人就业政府采购政策的通知》的投标人须提交）</w:t>
      </w:r>
    </w:p>
    <w:p w14:paraId="3651CF8C">
      <w:pPr>
        <w:pStyle w:val="9"/>
        <w:spacing w:line="360" w:lineRule="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4-1、《监狱企业声明函》</w:t>
      </w:r>
    </w:p>
    <w:p w14:paraId="7B941063">
      <w:pPr>
        <w:pStyle w:val="9"/>
        <w:spacing w:line="360" w:lineRule="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4-2、《残疾人福利性单位声明函》</w:t>
      </w:r>
    </w:p>
    <w:p w14:paraId="7A45A0B2">
      <w:pPr>
        <w:pStyle w:val="9"/>
        <w:spacing w:line="360" w:lineRule="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4-3、《中小企业声明函》</w:t>
      </w:r>
    </w:p>
    <w:p w14:paraId="5C32BAE2">
      <w:pPr>
        <w:pStyle w:val="9"/>
        <w:spacing w:line="360" w:lineRule="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5、投标人关联单位的说明</w:t>
      </w:r>
    </w:p>
    <w:p w14:paraId="21385170">
      <w:pPr>
        <w:pStyle w:val="9"/>
        <w:spacing w:line="360" w:lineRule="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6、投标保证金有效缴纳凭证</w:t>
      </w:r>
    </w:p>
    <w:p w14:paraId="0898E74B">
      <w:pPr>
        <w:pStyle w:val="9"/>
        <w:spacing w:line="360" w:lineRule="auto"/>
        <w:rPr>
          <w:rFonts w:hint="eastAsia" w:ascii="仿宋" w:hAnsi="仿宋" w:eastAsia="仿宋" w:cs="仿宋"/>
          <w:spacing w:val="8"/>
          <w:sz w:val="24"/>
          <w:szCs w:val="24"/>
          <w:lang w:val="zh-CN" w:eastAsia="zh-CN"/>
        </w:rPr>
      </w:pPr>
      <w:r>
        <w:rPr>
          <w:rFonts w:hint="eastAsia" w:ascii="仿宋" w:hAnsi="仿宋" w:eastAsia="仿宋" w:cs="仿宋"/>
          <w:spacing w:val="8"/>
          <w:sz w:val="24"/>
          <w:szCs w:val="24"/>
          <w:lang w:eastAsia="zh-CN"/>
        </w:rPr>
        <w:t>7、</w:t>
      </w:r>
      <w:r>
        <w:rPr>
          <w:rFonts w:hint="eastAsia" w:ascii="仿宋" w:hAnsi="仿宋" w:eastAsia="仿宋" w:cs="仿宋"/>
          <w:spacing w:val="8"/>
          <w:sz w:val="24"/>
          <w:szCs w:val="24"/>
          <w:lang w:val="zh-CN" w:eastAsia="zh-CN"/>
        </w:rPr>
        <w:t>针对本次采购项目《反商业贿赂承诺书》的书面声明</w:t>
      </w:r>
    </w:p>
    <w:p w14:paraId="6CEDE529">
      <w:pPr>
        <w:pStyle w:val="9"/>
        <w:spacing w:line="360" w:lineRule="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8、法定代表人投标需提供法定代表人身份证明；授权人投标需提供法定代表人身份证明及被授权书；</w:t>
      </w:r>
    </w:p>
    <w:p w14:paraId="7D7D4995">
      <w:pPr>
        <w:pStyle w:val="9"/>
        <w:spacing w:line="360" w:lineRule="auto"/>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9、投标人可提供有利于投标的其他材料</w:t>
      </w:r>
    </w:p>
    <w:p w14:paraId="4A7CC45A">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10、项目配备人员情况一览表</w:t>
      </w:r>
    </w:p>
    <w:p w14:paraId="2F8587D7">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11、类似业绩一览表</w:t>
      </w:r>
    </w:p>
    <w:p w14:paraId="30B90019">
      <w:pPr>
        <w:spacing w:line="231" w:lineRule="auto"/>
        <w:rPr>
          <w:rFonts w:hint="eastAsia" w:ascii="仿宋" w:hAnsi="仿宋" w:eastAsia="仿宋" w:cs="仿宋"/>
          <w:sz w:val="23"/>
          <w:szCs w:val="23"/>
          <w:lang w:eastAsia="zh-CN"/>
        </w:rPr>
        <w:sectPr>
          <w:headerReference r:id="rId12" w:type="default"/>
          <w:footerReference r:id="rId13" w:type="default"/>
          <w:pgSz w:w="11905" w:h="16838"/>
          <w:pgMar w:top="1134" w:right="1134" w:bottom="1134" w:left="1417" w:header="879" w:footer="1083" w:gutter="0"/>
          <w:cols w:space="0" w:num="1"/>
        </w:sectPr>
      </w:pPr>
    </w:p>
    <w:p w14:paraId="44459360">
      <w:pPr>
        <w:rPr>
          <w:rFonts w:hint="eastAsia" w:ascii="仿宋" w:hAnsi="仿宋" w:eastAsia="仿宋" w:cs="仿宋"/>
          <w:lang w:eastAsia="zh-CN"/>
        </w:rPr>
      </w:pPr>
    </w:p>
    <w:p w14:paraId="3C33B0FA">
      <w:pPr>
        <w:pStyle w:val="3"/>
        <w:rPr>
          <w:rFonts w:hint="eastAsia" w:ascii="仿宋" w:hAnsi="仿宋" w:eastAsia="仿宋" w:cs="仿宋"/>
          <w:lang w:eastAsia="zh-CN"/>
        </w:rPr>
      </w:pPr>
      <w:bookmarkStart w:id="88" w:name="_Toc21807"/>
      <w:r>
        <w:rPr>
          <w:rFonts w:hint="eastAsia" w:ascii="仿宋" w:hAnsi="仿宋" w:eastAsia="仿宋" w:cs="仿宋"/>
          <w:lang w:eastAsia="zh-CN"/>
        </w:rPr>
        <w:t>1、投标书</w:t>
      </w:r>
      <w:bookmarkEnd w:id="88"/>
    </w:p>
    <w:p w14:paraId="26193E43">
      <w:pPr>
        <w:spacing w:line="253" w:lineRule="auto"/>
        <w:rPr>
          <w:rFonts w:hint="eastAsia" w:ascii="仿宋" w:hAnsi="仿宋" w:eastAsia="仿宋" w:cs="仿宋"/>
          <w:lang w:eastAsia="zh-CN"/>
        </w:rPr>
      </w:pPr>
    </w:p>
    <w:p w14:paraId="31766935">
      <w:pPr>
        <w:pStyle w:val="9"/>
        <w:spacing w:before="75"/>
        <w:ind w:left="30"/>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致：</w:t>
      </w:r>
      <w:r>
        <w:rPr>
          <w:rFonts w:hint="eastAsia" w:ascii="仿宋" w:hAnsi="仿宋" w:eastAsia="仿宋" w:cs="仿宋"/>
          <w:spacing w:val="7"/>
          <w:sz w:val="24"/>
          <w:szCs w:val="24"/>
          <w:u w:val="single"/>
          <w:lang w:eastAsia="zh-CN"/>
        </w:rPr>
        <w:t>采购代理机构</w:t>
      </w:r>
    </w:p>
    <w:p w14:paraId="26AEDA11">
      <w:pPr>
        <w:rPr>
          <w:rFonts w:hint="eastAsia" w:ascii="仿宋" w:hAnsi="仿宋" w:eastAsia="仿宋" w:cs="仿宋"/>
          <w:sz w:val="24"/>
          <w:szCs w:val="24"/>
          <w:lang w:eastAsia="zh-CN"/>
        </w:rPr>
      </w:pPr>
    </w:p>
    <w:p w14:paraId="1CF0806A">
      <w:pPr>
        <w:spacing w:before="108"/>
        <w:ind w:left="17" w:right="11" w:firstLine="479"/>
        <w:jc w:val="both"/>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根据贵方(</w:t>
      </w:r>
      <w:r>
        <w:rPr>
          <w:rFonts w:hint="eastAsia" w:ascii="仿宋" w:hAnsi="仿宋" w:eastAsia="仿宋" w:cs="仿宋"/>
          <w:i/>
          <w:iCs/>
          <w:spacing w:val="-1"/>
          <w:sz w:val="24"/>
          <w:szCs w:val="24"/>
          <w:u w:val="single"/>
          <w:lang w:eastAsia="zh-CN"/>
        </w:rPr>
        <w:t>项目名称</w:t>
      </w:r>
      <w:r>
        <w:rPr>
          <w:rFonts w:hint="eastAsia" w:ascii="仿宋" w:hAnsi="仿宋" w:eastAsia="仿宋" w:cs="仿宋"/>
          <w:spacing w:val="-1"/>
          <w:sz w:val="24"/>
          <w:szCs w:val="24"/>
          <w:lang w:eastAsia="zh-CN"/>
        </w:rPr>
        <w:t>)项目的投标邀请(</w:t>
      </w:r>
      <w:r>
        <w:rPr>
          <w:rFonts w:hint="eastAsia" w:ascii="仿宋" w:hAnsi="仿宋" w:eastAsia="仿宋" w:cs="仿宋"/>
          <w:i/>
          <w:iCs/>
          <w:spacing w:val="-1"/>
          <w:sz w:val="24"/>
          <w:szCs w:val="24"/>
          <w:u w:val="single"/>
          <w:lang w:eastAsia="zh-CN"/>
        </w:rPr>
        <w:t>项目编号</w:t>
      </w:r>
      <w:r>
        <w:rPr>
          <w:rFonts w:hint="eastAsia" w:ascii="仿宋" w:hAnsi="仿宋" w:eastAsia="仿宋" w:cs="仿宋"/>
          <w:spacing w:val="-1"/>
          <w:sz w:val="24"/>
          <w:szCs w:val="24"/>
          <w:lang w:eastAsia="zh-CN"/>
        </w:rPr>
        <w:t>),签字代表(</w:t>
      </w:r>
      <w:r>
        <w:rPr>
          <w:rFonts w:hint="eastAsia" w:ascii="仿宋" w:hAnsi="仿宋" w:eastAsia="仿宋" w:cs="仿宋"/>
          <w:i/>
          <w:iCs/>
          <w:spacing w:val="-2"/>
          <w:sz w:val="24"/>
          <w:szCs w:val="24"/>
          <w:u w:val="single"/>
          <w:lang w:eastAsia="zh-CN"/>
        </w:rPr>
        <w:t>姓名、职务</w:t>
      </w:r>
      <w:r>
        <w:rPr>
          <w:rFonts w:hint="eastAsia" w:ascii="仿宋" w:hAnsi="仿宋" w:eastAsia="仿宋" w:cs="仿宋"/>
          <w:spacing w:val="-2"/>
          <w:sz w:val="24"/>
          <w:szCs w:val="24"/>
          <w:lang w:eastAsia="zh-CN"/>
        </w:rPr>
        <w:t>)经正</w:t>
      </w:r>
      <w:r>
        <w:rPr>
          <w:rFonts w:hint="eastAsia" w:ascii="仿宋" w:hAnsi="仿宋" w:eastAsia="仿宋" w:cs="仿宋"/>
          <w:spacing w:val="-3"/>
          <w:sz w:val="24"/>
          <w:szCs w:val="24"/>
          <w:lang w:eastAsia="zh-CN"/>
        </w:rPr>
        <w:t>式授权并代表投标人（</w:t>
      </w:r>
      <w:r>
        <w:rPr>
          <w:rFonts w:hint="eastAsia" w:ascii="仿宋" w:hAnsi="仿宋" w:eastAsia="仿宋" w:cs="仿宋"/>
          <w:i/>
          <w:iCs/>
          <w:spacing w:val="-3"/>
          <w:sz w:val="24"/>
          <w:szCs w:val="24"/>
          <w:u w:val="single"/>
          <w:lang w:eastAsia="zh-CN"/>
        </w:rPr>
        <w:t>名称、地址</w:t>
      </w:r>
      <w:r>
        <w:rPr>
          <w:rFonts w:hint="eastAsia" w:ascii="仿宋" w:hAnsi="仿宋" w:eastAsia="仿宋" w:cs="仿宋"/>
          <w:spacing w:val="-3"/>
          <w:sz w:val="24"/>
          <w:szCs w:val="24"/>
          <w:lang w:eastAsia="zh-CN"/>
        </w:rPr>
        <w:t>）</w:t>
      </w:r>
      <w:r>
        <w:rPr>
          <w:rFonts w:hint="eastAsia" w:ascii="仿宋" w:hAnsi="仿宋" w:eastAsia="仿宋" w:cs="仿宋"/>
          <w:color w:val="auto"/>
          <w:spacing w:val="-3"/>
          <w:sz w:val="24"/>
          <w:szCs w:val="24"/>
          <w:lang w:eastAsia="zh-CN"/>
        </w:rPr>
        <w:t>提交下述投标文件</w:t>
      </w:r>
      <w:r>
        <w:rPr>
          <w:rFonts w:hint="eastAsia" w:ascii="仿宋" w:hAnsi="仿宋" w:eastAsia="仿宋" w:cs="仿宋"/>
          <w:color w:val="auto"/>
          <w:spacing w:val="-1"/>
          <w:sz w:val="24"/>
          <w:szCs w:val="24"/>
          <w:lang w:eastAsia="zh-CN"/>
        </w:rPr>
        <w:t>，</w:t>
      </w:r>
      <w:r>
        <w:rPr>
          <w:rFonts w:hint="eastAsia" w:ascii="仿宋" w:hAnsi="仿宋" w:eastAsia="仿宋" w:cs="仿宋"/>
          <w:spacing w:val="-1"/>
          <w:sz w:val="24"/>
          <w:szCs w:val="24"/>
          <w:lang w:eastAsia="zh-CN"/>
        </w:rPr>
        <w:t>并以</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68"/>
          <w:sz w:val="24"/>
          <w:szCs w:val="24"/>
          <w:lang w:eastAsia="zh-CN"/>
        </w:rPr>
        <w:t xml:space="preserve"> </w:t>
      </w:r>
      <w:r>
        <w:rPr>
          <w:rFonts w:hint="eastAsia" w:ascii="仿宋" w:hAnsi="仿宋" w:eastAsia="仿宋" w:cs="仿宋"/>
          <w:spacing w:val="-2"/>
          <w:sz w:val="24"/>
          <w:szCs w:val="24"/>
          <w:lang w:eastAsia="zh-CN"/>
        </w:rPr>
        <w:t>形式出具的金额为人民币</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66"/>
          <w:sz w:val="24"/>
          <w:szCs w:val="24"/>
          <w:lang w:eastAsia="zh-CN"/>
        </w:rPr>
        <w:t xml:space="preserve"> </w:t>
      </w:r>
      <w:r>
        <w:rPr>
          <w:rFonts w:hint="eastAsia" w:ascii="仿宋" w:hAnsi="仿宋" w:eastAsia="仿宋" w:cs="仿宋"/>
          <w:spacing w:val="-2"/>
          <w:sz w:val="24"/>
          <w:szCs w:val="24"/>
          <w:lang w:eastAsia="zh-CN"/>
        </w:rPr>
        <w:t>元的投标保证</w:t>
      </w:r>
      <w:r>
        <w:rPr>
          <w:rFonts w:hint="eastAsia" w:ascii="仿宋" w:hAnsi="仿宋" w:eastAsia="仿宋" w:cs="仿宋"/>
          <w:spacing w:val="-1"/>
          <w:sz w:val="24"/>
          <w:szCs w:val="24"/>
          <w:lang w:eastAsia="zh-CN"/>
        </w:rPr>
        <w:t>金。</w:t>
      </w:r>
    </w:p>
    <w:p w14:paraId="517B2BDD">
      <w:pPr>
        <w:pStyle w:val="9"/>
        <w:spacing w:before="24"/>
        <w:ind w:left="568"/>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据此，签字代表宣布同意如下：</w:t>
      </w:r>
    </w:p>
    <w:p w14:paraId="7D4E9074">
      <w:pPr>
        <w:pStyle w:val="9"/>
        <w:spacing w:before="28"/>
        <w:ind w:left="794" w:right="11" w:hanging="222"/>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（1）附投标价格表中规定的应提供服务的投标总价详见开标一览表，</w:t>
      </w:r>
      <w:r>
        <w:rPr>
          <w:rFonts w:hint="eastAsia" w:ascii="仿宋" w:hAnsi="仿宋" w:eastAsia="仿宋" w:cs="仿宋"/>
          <w:spacing w:val="8"/>
          <w:sz w:val="24"/>
          <w:szCs w:val="24"/>
          <w:u w:val="single"/>
          <w:lang w:eastAsia="zh-CN"/>
        </w:rPr>
        <w:t>其中</w:t>
      </w:r>
      <w:r>
        <w:rPr>
          <w:rFonts w:hint="eastAsia" w:ascii="仿宋" w:hAnsi="仿宋" w:eastAsia="仿宋" w:cs="仿宋"/>
          <w:spacing w:val="12"/>
          <w:sz w:val="24"/>
          <w:szCs w:val="24"/>
          <w:u w:val="single"/>
          <w:lang w:eastAsia="zh-CN"/>
        </w:rPr>
        <w:t>服务全部由符合政策要求的中小企业承接</w:t>
      </w:r>
      <w:r>
        <w:rPr>
          <w:rFonts w:hint="eastAsia" w:ascii="仿宋" w:hAnsi="仿宋" w:eastAsia="仿宋" w:cs="仿宋"/>
          <w:spacing w:val="12"/>
          <w:sz w:val="24"/>
          <w:szCs w:val="24"/>
          <w:lang w:eastAsia="zh-CN"/>
        </w:rPr>
        <w:t>价格为</w:t>
      </w:r>
      <w:r>
        <w:rPr>
          <w:rFonts w:hint="eastAsia" w:ascii="仿宋" w:hAnsi="仿宋" w:eastAsia="仿宋" w:cs="仿宋"/>
          <w:spacing w:val="12"/>
          <w:sz w:val="24"/>
          <w:szCs w:val="24"/>
          <w:u w:val="single"/>
          <w:lang w:eastAsia="zh-CN"/>
        </w:rPr>
        <w:t xml:space="preserve"> </w:t>
      </w:r>
      <w:r>
        <w:rPr>
          <w:rFonts w:hint="eastAsia" w:ascii="仿宋" w:hAnsi="仿宋" w:eastAsia="仿宋" w:cs="仿宋"/>
          <w:spacing w:val="11"/>
          <w:sz w:val="24"/>
          <w:szCs w:val="24"/>
          <w:u w:val="single"/>
          <w:lang w:eastAsia="zh-CN"/>
        </w:rPr>
        <w:t xml:space="preserve">     （用文字和数字</w:t>
      </w:r>
      <w:r>
        <w:rPr>
          <w:rFonts w:hint="eastAsia" w:ascii="仿宋" w:hAnsi="仿宋" w:eastAsia="仿宋" w:cs="仿宋"/>
          <w:spacing w:val="6"/>
          <w:sz w:val="24"/>
          <w:szCs w:val="24"/>
          <w:u w:val="single"/>
          <w:lang w:eastAsia="zh-CN"/>
        </w:rPr>
        <w:t>表示</w:t>
      </w:r>
      <w:r>
        <w:rPr>
          <w:rFonts w:hint="eastAsia" w:ascii="仿宋" w:hAnsi="仿宋" w:eastAsia="仿宋" w:cs="仿宋"/>
          <w:spacing w:val="10"/>
          <w:sz w:val="24"/>
          <w:szCs w:val="24"/>
          <w:u w:val="single"/>
          <w:lang w:eastAsia="zh-CN"/>
        </w:rPr>
        <w:t>），</w:t>
      </w:r>
      <w:r>
        <w:rPr>
          <w:rFonts w:hint="eastAsia" w:ascii="仿宋" w:hAnsi="仿宋" w:eastAsia="仿宋" w:cs="仿宋"/>
          <w:spacing w:val="6"/>
          <w:sz w:val="24"/>
          <w:szCs w:val="24"/>
          <w:u w:val="single"/>
          <w:lang w:eastAsia="zh-CN"/>
        </w:rPr>
        <w:t>占投标总价   %</w:t>
      </w:r>
      <w:r>
        <w:rPr>
          <w:rFonts w:hint="eastAsia" w:ascii="仿宋" w:hAnsi="仿宋" w:eastAsia="仿宋" w:cs="仿宋"/>
          <w:spacing w:val="6"/>
          <w:sz w:val="24"/>
          <w:szCs w:val="24"/>
          <w:lang w:eastAsia="zh-CN"/>
        </w:rPr>
        <w:t>。</w:t>
      </w:r>
    </w:p>
    <w:p w14:paraId="4A08A3CE">
      <w:pPr>
        <w:pStyle w:val="9"/>
        <w:spacing w:before="24"/>
        <w:ind w:left="572"/>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（2）本投标有效期为自投标截止之日起</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5"/>
          <w:sz w:val="24"/>
          <w:szCs w:val="24"/>
          <w:lang w:eastAsia="zh-CN"/>
        </w:rPr>
        <w:t>个日历日。</w:t>
      </w:r>
    </w:p>
    <w:p w14:paraId="488104CE">
      <w:pPr>
        <w:pStyle w:val="9"/>
        <w:spacing w:before="26"/>
        <w:ind w:left="1107" w:right="11" w:hanging="535"/>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（3）联合体中的大中型企业和其他自然人、法人或者非法人组织，与联合</w:t>
      </w:r>
      <w:r>
        <w:rPr>
          <w:rFonts w:hint="eastAsia" w:ascii="仿宋" w:hAnsi="仿宋" w:eastAsia="仿宋" w:cs="仿宋"/>
          <w:spacing w:val="4"/>
          <w:sz w:val="24"/>
          <w:szCs w:val="24"/>
          <w:lang w:eastAsia="zh-CN"/>
        </w:rPr>
        <w:t>体中的小型、微型企业之间</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69"/>
          <w:sz w:val="24"/>
          <w:szCs w:val="24"/>
          <w:u w:val="single"/>
          <w:lang w:eastAsia="zh-CN"/>
        </w:rPr>
        <w:t xml:space="preserve"> </w:t>
      </w:r>
      <w:r>
        <w:rPr>
          <w:rFonts w:hint="eastAsia" w:ascii="仿宋" w:hAnsi="仿宋" w:eastAsia="仿宋" w:cs="仿宋"/>
          <w:spacing w:val="-95"/>
          <w:sz w:val="24"/>
          <w:szCs w:val="24"/>
          <w:lang w:eastAsia="zh-CN"/>
        </w:rPr>
        <w:t xml:space="preserve"> </w:t>
      </w:r>
      <w:r>
        <w:rPr>
          <w:rFonts w:hint="eastAsia" w:ascii="仿宋" w:hAnsi="仿宋" w:eastAsia="仿宋" w:cs="仿宋"/>
          <w:spacing w:val="4"/>
          <w:sz w:val="24"/>
          <w:szCs w:val="24"/>
          <w:lang w:eastAsia="zh-CN"/>
        </w:rPr>
        <w:t>存在、不存在）投资关系（如果联</w:t>
      </w:r>
      <w:r>
        <w:rPr>
          <w:rFonts w:hint="eastAsia" w:ascii="仿宋" w:hAnsi="仿宋" w:eastAsia="仿宋" w:cs="仿宋"/>
          <w:spacing w:val="1"/>
          <w:sz w:val="24"/>
          <w:szCs w:val="24"/>
          <w:lang w:eastAsia="zh-CN"/>
        </w:rPr>
        <w:t>合体的话）。</w:t>
      </w:r>
    </w:p>
    <w:p w14:paraId="18A22D0D">
      <w:pPr>
        <w:pStyle w:val="9"/>
        <w:spacing w:before="25"/>
        <w:ind w:left="1108" w:right="11" w:hanging="536"/>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（4）已详细审查全部招标文件，包括所有补充通知（如果有的话</w:t>
      </w:r>
      <w:r>
        <w:rPr>
          <w:rFonts w:hint="eastAsia" w:ascii="仿宋" w:hAnsi="仿宋" w:eastAsia="仿宋" w:cs="仿宋"/>
          <w:spacing w:val="19"/>
          <w:sz w:val="24"/>
          <w:szCs w:val="24"/>
          <w:lang w:eastAsia="zh-CN"/>
        </w:rPr>
        <w:t>），</w:t>
      </w:r>
      <w:r>
        <w:rPr>
          <w:rFonts w:hint="eastAsia" w:ascii="仿宋" w:hAnsi="仿宋" w:eastAsia="仿宋" w:cs="仿宋"/>
          <w:spacing w:val="6"/>
          <w:sz w:val="24"/>
          <w:szCs w:val="24"/>
          <w:lang w:eastAsia="zh-CN"/>
        </w:rPr>
        <w:t>完全</w:t>
      </w:r>
      <w:r>
        <w:rPr>
          <w:rFonts w:hint="eastAsia" w:ascii="仿宋" w:hAnsi="仿宋" w:eastAsia="仿宋" w:cs="仿宋"/>
          <w:spacing w:val="7"/>
          <w:sz w:val="24"/>
          <w:szCs w:val="24"/>
          <w:lang w:eastAsia="zh-CN"/>
        </w:rPr>
        <w:t>理解并同意放弃对这方面有不明、误解和质疑的权力。</w:t>
      </w:r>
    </w:p>
    <w:p w14:paraId="20A719E0">
      <w:pPr>
        <w:pStyle w:val="9"/>
        <w:spacing w:before="25"/>
        <w:ind w:left="572"/>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（5）在规定的开标时间后，遵守招标文件中有关保</w:t>
      </w:r>
      <w:r>
        <w:rPr>
          <w:rFonts w:hint="eastAsia" w:ascii="仿宋" w:hAnsi="仿宋" w:eastAsia="仿宋" w:cs="仿宋"/>
          <w:spacing w:val="7"/>
          <w:sz w:val="24"/>
          <w:szCs w:val="24"/>
          <w:lang w:eastAsia="zh-CN"/>
        </w:rPr>
        <w:t>证金的规定。</w:t>
      </w:r>
    </w:p>
    <w:p w14:paraId="45986B29">
      <w:pPr>
        <w:pStyle w:val="9"/>
        <w:spacing w:before="29"/>
        <w:ind w:left="1106" w:right="11" w:hanging="534"/>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（6）根据投标人须知第</w:t>
      </w:r>
      <w:r>
        <w:rPr>
          <w:rFonts w:hint="eastAsia" w:ascii="仿宋" w:hAnsi="仿宋" w:eastAsia="仿宋" w:cs="仿宋"/>
          <w:spacing w:val="-29"/>
          <w:sz w:val="24"/>
          <w:szCs w:val="24"/>
          <w:lang w:eastAsia="zh-CN"/>
        </w:rPr>
        <w:t xml:space="preserve"> </w:t>
      </w:r>
      <w:r>
        <w:rPr>
          <w:rFonts w:hint="eastAsia" w:ascii="仿宋" w:hAnsi="仿宋" w:eastAsia="仿宋" w:cs="仿宋"/>
          <w:spacing w:val="7"/>
          <w:sz w:val="24"/>
          <w:szCs w:val="24"/>
          <w:lang w:eastAsia="zh-CN"/>
        </w:rPr>
        <w:t>1</w:t>
      </w:r>
      <w:r>
        <w:rPr>
          <w:rFonts w:hint="eastAsia" w:ascii="仿宋" w:hAnsi="仿宋" w:eastAsia="仿宋" w:cs="仿宋"/>
          <w:spacing w:val="-36"/>
          <w:sz w:val="24"/>
          <w:szCs w:val="24"/>
          <w:lang w:eastAsia="zh-CN"/>
        </w:rPr>
        <w:t xml:space="preserve"> </w:t>
      </w:r>
      <w:r>
        <w:rPr>
          <w:rFonts w:hint="eastAsia" w:ascii="仿宋" w:hAnsi="仿宋" w:eastAsia="仿宋" w:cs="仿宋"/>
          <w:spacing w:val="7"/>
          <w:sz w:val="24"/>
          <w:szCs w:val="24"/>
          <w:lang w:eastAsia="zh-CN"/>
        </w:rPr>
        <w:t>条规定，我方不是为本项目提供</w:t>
      </w:r>
      <w:r>
        <w:rPr>
          <w:rFonts w:hint="eastAsia" w:ascii="仿宋" w:hAnsi="仿宋" w:eastAsia="仿宋" w:cs="仿宋"/>
          <w:spacing w:val="6"/>
          <w:sz w:val="24"/>
          <w:szCs w:val="24"/>
          <w:lang w:eastAsia="zh-CN"/>
        </w:rPr>
        <w:t>整体设计、规范</w:t>
      </w:r>
      <w:r>
        <w:rPr>
          <w:rFonts w:hint="eastAsia" w:ascii="仿宋" w:hAnsi="仿宋" w:eastAsia="仿宋" w:cs="仿宋"/>
          <w:spacing w:val="10"/>
          <w:sz w:val="24"/>
          <w:szCs w:val="24"/>
          <w:lang w:eastAsia="zh-CN"/>
        </w:rPr>
        <w:t>编制或者项目管理、监理、检测等服务的投标人，我方不是采购代理</w:t>
      </w:r>
      <w:r>
        <w:rPr>
          <w:rFonts w:hint="eastAsia" w:ascii="仿宋" w:hAnsi="仿宋" w:eastAsia="仿宋" w:cs="仿宋"/>
          <w:spacing w:val="3"/>
          <w:sz w:val="24"/>
          <w:szCs w:val="24"/>
          <w:lang w:eastAsia="zh-CN"/>
        </w:rPr>
        <w:t>机构的附属机构。</w:t>
      </w:r>
    </w:p>
    <w:p w14:paraId="0353D3FF">
      <w:pPr>
        <w:pStyle w:val="9"/>
        <w:spacing w:before="26"/>
        <w:ind w:left="1137" w:right="11" w:hanging="565"/>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（7）在领取中标通知书的同时按招标文件规定的形式，向贵方一次性支付</w:t>
      </w:r>
      <w:r>
        <w:rPr>
          <w:rFonts w:hint="eastAsia" w:cs="仿宋"/>
          <w:spacing w:val="-4"/>
          <w:sz w:val="24"/>
          <w:szCs w:val="24"/>
          <w:lang w:eastAsia="zh-CN"/>
        </w:rPr>
        <w:t>中标</w:t>
      </w:r>
      <w:r>
        <w:rPr>
          <w:rFonts w:hint="eastAsia" w:ascii="仿宋" w:hAnsi="仿宋" w:eastAsia="仿宋" w:cs="仿宋"/>
          <w:spacing w:val="-4"/>
          <w:sz w:val="24"/>
          <w:szCs w:val="24"/>
          <w:lang w:eastAsia="zh-CN"/>
        </w:rPr>
        <w:t>服务费。</w:t>
      </w:r>
    </w:p>
    <w:p w14:paraId="41F897C8">
      <w:pPr>
        <w:pStyle w:val="9"/>
        <w:spacing w:before="24"/>
        <w:ind w:left="1106" w:right="11" w:hanging="534"/>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（8）按照贵方可能要求，提供与其投标有关的一切数据或资料，完全理解</w:t>
      </w:r>
      <w:r>
        <w:rPr>
          <w:rFonts w:hint="eastAsia" w:ascii="仿宋" w:hAnsi="仿宋" w:eastAsia="仿宋" w:cs="仿宋"/>
          <w:spacing w:val="7"/>
          <w:sz w:val="24"/>
          <w:szCs w:val="24"/>
          <w:lang w:eastAsia="zh-CN"/>
        </w:rPr>
        <w:t>贵方不一定接受最低价的投标或收到的任何投标。</w:t>
      </w:r>
    </w:p>
    <w:p w14:paraId="78E3ABB2">
      <w:pPr>
        <w:pStyle w:val="9"/>
        <w:spacing w:before="25"/>
        <w:ind w:left="572"/>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（9）按照招标文件的规定履行合同责任和义务。</w:t>
      </w:r>
    </w:p>
    <w:p w14:paraId="513ECCEA">
      <w:pPr>
        <w:rPr>
          <w:rFonts w:hint="eastAsia" w:ascii="仿宋" w:hAnsi="仿宋" w:eastAsia="仿宋" w:cs="仿宋"/>
          <w:sz w:val="24"/>
          <w:szCs w:val="24"/>
          <w:lang w:eastAsia="zh-CN"/>
        </w:rPr>
      </w:pPr>
    </w:p>
    <w:p w14:paraId="71481395">
      <w:pPr>
        <w:pStyle w:val="9"/>
        <w:spacing w:before="75"/>
        <w:ind w:left="178"/>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与本投标有关的一切正式往来信函请寄：</w:t>
      </w:r>
    </w:p>
    <w:p w14:paraId="75242E84">
      <w:pPr>
        <w:pStyle w:val="9"/>
        <w:spacing w:before="27"/>
        <w:ind w:left="568"/>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地址：</w:t>
      </w:r>
      <w:r>
        <w:rPr>
          <w:rFonts w:hint="eastAsia" w:ascii="仿宋" w:hAnsi="仿宋" w:eastAsia="仿宋" w:cs="仿宋"/>
          <w:sz w:val="24"/>
          <w:szCs w:val="24"/>
          <w:u w:val="single"/>
          <w:lang w:eastAsia="zh-CN"/>
        </w:rPr>
        <w:t xml:space="preserve">                          </w:t>
      </w:r>
      <w:r>
        <w:rPr>
          <w:rFonts w:hint="eastAsia" w:ascii="仿宋" w:hAnsi="仿宋" w:eastAsia="仿宋" w:cs="仿宋"/>
          <w:spacing w:val="11"/>
          <w:sz w:val="24"/>
          <w:szCs w:val="24"/>
          <w:lang w:eastAsia="zh-CN"/>
        </w:rPr>
        <w:t xml:space="preserve">     </w:t>
      </w:r>
      <w:r>
        <w:rPr>
          <w:rFonts w:hint="eastAsia" w:ascii="仿宋" w:hAnsi="仿宋" w:eastAsia="仿宋" w:cs="仿宋"/>
          <w:spacing w:val="3"/>
          <w:sz w:val="24"/>
          <w:szCs w:val="24"/>
          <w:lang w:eastAsia="zh-CN"/>
        </w:rPr>
        <w:t>传真：</w:t>
      </w:r>
      <w:r>
        <w:rPr>
          <w:rFonts w:hint="eastAsia" w:ascii="仿宋" w:hAnsi="仿宋" w:eastAsia="仿宋" w:cs="仿宋"/>
          <w:sz w:val="24"/>
          <w:szCs w:val="24"/>
          <w:u w:val="single"/>
          <w:lang w:eastAsia="zh-CN"/>
        </w:rPr>
        <w:t xml:space="preserve">                        </w:t>
      </w:r>
    </w:p>
    <w:p w14:paraId="081973AB">
      <w:pPr>
        <w:pStyle w:val="9"/>
        <w:spacing w:before="21"/>
        <w:ind w:left="593"/>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电话：</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5"/>
          <w:sz w:val="24"/>
          <w:szCs w:val="24"/>
          <w:lang w:eastAsia="zh-CN"/>
        </w:rPr>
        <w:t xml:space="preserve">     </w:t>
      </w:r>
      <w:r>
        <w:rPr>
          <w:rFonts w:hint="eastAsia" w:ascii="仿宋" w:hAnsi="仿宋" w:eastAsia="仿宋" w:cs="仿宋"/>
          <w:spacing w:val="-1"/>
          <w:sz w:val="24"/>
          <w:szCs w:val="24"/>
          <w:lang w:eastAsia="zh-CN"/>
        </w:rPr>
        <w:t>电子函件：</w:t>
      </w:r>
      <w:r>
        <w:rPr>
          <w:rFonts w:hint="eastAsia" w:ascii="仿宋" w:hAnsi="仿宋" w:eastAsia="仿宋" w:cs="仿宋"/>
          <w:spacing w:val="-1"/>
          <w:sz w:val="24"/>
          <w:szCs w:val="24"/>
          <w:u w:val="single"/>
          <w:lang w:eastAsia="zh-CN"/>
        </w:rPr>
        <w:t xml:space="preserve">                    </w:t>
      </w:r>
    </w:p>
    <w:p w14:paraId="53772862">
      <w:pPr>
        <w:rPr>
          <w:rFonts w:hint="eastAsia" w:ascii="仿宋" w:hAnsi="仿宋" w:eastAsia="仿宋" w:cs="仿宋"/>
          <w:sz w:val="24"/>
          <w:szCs w:val="24"/>
          <w:lang w:eastAsia="zh-CN"/>
        </w:rPr>
      </w:pPr>
    </w:p>
    <w:p w14:paraId="1D551976">
      <w:pPr>
        <w:pStyle w:val="9"/>
        <w:tabs>
          <w:tab w:val="left" w:pos="7150"/>
        </w:tabs>
        <w:spacing w:before="75"/>
        <w:ind w:left="566" w:right="1182" w:firstLine="8"/>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法定代表人或其委托代理人签字： </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 xml:space="preserve"> </w:t>
      </w:r>
    </w:p>
    <w:p w14:paraId="64BE7FE2">
      <w:pPr>
        <w:pStyle w:val="9"/>
        <w:tabs>
          <w:tab w:val="left" w:pos="7150"/>
        </w:tabs>
        <w:spacing w:before="75"/>
        <w:ind w:left="566" w:right="1182" w:firstLine="8"/>
        <w:jc w:val="both"/>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投标人名称（全称</w:t>
      </w:r>
      <w:r>
        <w:rPr>
          <w:rFonts w:hint="eastAsia" w:ascii="仿宋" w:hAnsi="仿宋" w:eastAsia="仿宋" w:cs="仿宋"/>
          <w:spacing w:val="2"/>
          <w:sz w:val="24"/>
          <w:szCs w:val="24"/>
          <w:lang w:eastAsia="zh-CN"/>
        </w:rPr>
        <w:t>）：</w:t>
      </w:r>
      <w:r>
        <w:rPr>
          <w:rFonts w:hint="eastAsia" w:ascii="仿宋" w:hAnsi="仿宋" w:eastAsia="仿宋" w:cs="仿宋"/>
          <w:spacing w:val="-44"/>
          <w:sz w:val="24"/>
          <w:szCs w:val="24"/>
          <w:lang w:eastAsia="zh-CN"/>
        </w:rPr>
        <w:t xml:space="preserve"> </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 xml:space="preserve"> </w:t>
      </w:r>
    </w:p>
    <w:p w14:paraId="7B3CEDE5">
      <w:pPr>
        <w:pStyle w:val="9"/>
        <w:tabs>
          <w:tab w:val="left" w:pos="7150"/>
        </w:tabs>
        <w:spacing w:before="75"/>
        <w:ind w:left="566" w:right="1182" w:firstLine="8"/>
        <w:jc w:val="both"/>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投标人开户银行（全称）：</w:t>
      </w:r>
      <w:r>
        <w:rPr>
          <w:rFonts w:hint="eastAsia" w:ascii="仿宋" w:hAnsi="仿宋" w:eastAsia="仿宋" w:cs="仿宋"/>
          <w:spacing w:val="-24"/>
          <w:sz w:val="24"/>
          <w:szCs w:val="24"/>
          <w:lang w:eastAsia="zh-CN"/>
        </w:rPr>
        <w:t xml:space="preserve"> </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 xml:space="preserve"> </w:t>
      </w:r>
    </w:p>
    <w:p w14:paraId="6B7F6080">
      <w:pPr>
        <w:pStyle w:val="9"/>
        <w:tabs>
          <w:tab w:val="left" w:pos="7150"/>
        </w:tabs>
        <w:spacing w:before="75"/>
        <w:ind w:left="566" w:right="1182" w:firstLine="8"/>
        <w:jc w:val="both"/>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投标人银行帐号：</w:t>
      </w:r>
      <w:r>
        <w:rPr>
          <w:rFonts w:hint="eastAsia" w:ascii="仿宋" w:hAnsi="仿宋" w:eastAsia="仿宋" w:cs="仿宋"/>
          <w:spacing w:val="-60"/>
          <w:sz w:val="24"/>
          <w:szCs w:val="24"/>
          <w:lang w:eastAsia="zh-CN"/>
        </w:rPr>
        <w:t xml:space="preserve"> </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 xml:space="preserve"> </w:t>
      </w:r>
    </w:p>
    <w:p w14:paraId="10A60783">
      <w:pPr>
        <w:pStyle w:val="9"/>
        <w:tabs>
          <w:tab w:val="left" w:pos="7150"/>
        </w:tabs>
        <w:spacing w:before="75"/>
        <w:ind w:left="566" w:right="1182" w:firstLine="8"/>
        <w:jc w:val="both"/>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投标人单位章：</w:t>
      </w:r>
      <w:r>
        <w:rPr>
          <w:rFonts w:hint="eastAsia" w:ascii="仿宋" w:hAnsi="仿宋" w:eastAsia="仿宋" w:cs="仿宋"/>
          <w:spacing w:val="-76"/>
          <w:sz w:val="24"/>
          <w:szCs w:val="24"/>
          <w:lang w:eastAsia="zh-CN"/>
        </w:rPr>
        <w:t xml:space="preserve"> </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 xml:space="preserve"> </w:t>
      </w:r>
    </w:p>
    <w:p w14:paraId="4C7AED8D">
      <w:pPr>
        <w:pStyle w:val="9"/>
        <w:tabs>
          <w:tab w:val="left" w:pos="7150"/>
        </w:tabs>
        <w:spacing w:before="75"/>
        <w:ind w:left="566" w:right="1182" w:firstLine="8"/>
        <w:jc w:val="both"/>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日期：</w:t>
      </w:r>
      <w:r>
        <w:rPr>
          <w:rFonts w:hint="eastAsia" w:ascii="仿宋" w:hAnsi="仿宋" w:eastAsia="仿宋" w:cs="仿宋"/>
          <w:sz w:val="24"/>
          <w:szCs w:val="24"/>
          <w:u w:val="single"/>
          <w:lang w:eastAsia="zh-CN"/>
        </w:rPr>
        <w:t xml:space="preserve">                                                    </w:t>
      </w:r>
    </w:p>
    <w:p w14:paraId="22F82692">
      <w:pPr>
        <w:spacing w:line="245" w:lineRule="auto"/>
        <w:rPr>
          <w:rFonts w:hint="eastAsia" w:ascii="仿宋" w:hAnsi="仿宋" w:eastAsia="仿宋" w:cs="仿宋"/>
          <w:sz w:val="23"/>
          <w:szCs w:val="23"/>
          <w:lang w:eastAsia="zh-CN"/>
        </w:rPr>
        <w:sectPr>
          <w:headerReference r:id="rId14" w:type="default"/>
          <w:footerReference r:id="rId15" w:type="default"/>
          <w:pgSz w:w="11905" w:h="16838"/>
          <w:pgMar w:top="1134" w:right="1134" w:bottom="1134" w:left="1417" w:header="879" w:footer="1083" w:gutter="0"/>
          <w:cols w:space="0" w:num="1"/>
        </w:sectPr>
      </w:pPr>
    </w:p>
    <w:p w14:paraId="24EC7B8B">
      <w:pPr>
        <w:spacing w:line="245" w:lineRule="auto"/>
        <w:rPr>
          <w:rFonts w:hint="eastAsia" w:ascii="仿宋" w:hAnsi="仿宋" w:eastAsia="仿宋" w:cs="仿宋"/>
          <w:lang w:eastAsia="zh-CN"/>
        </w:rPr>
      </w:pPr>
      <w:r>
        <w:rPr>
          <w:rFonts w:hint="eastAsia" w:ascii="仿宋" w:hAnsi="仿宋" w:eastAsia="仿宋" w:cs="仿宋"/>
          <w:lang w:eastAsia="zh-CN"/>
        </w:rPr>
        <w:drawing>
          <wp:anchor distT="0" distB="0" distL="0" distR="0" simplePos="0" relativeHeight="251682816" behindDoc="0" locked="0" layoutInCell="1" allowOverlap="1">
            <wp:simplePos x="0" y="0"/>
            <wp:positionH relativeFrom="column">
              <wp:posOffset>71120</wp:posOffset>
            </wp:positionH>
            <wp:positionV relativeFrom="paragraph">
              <wp:posOffset>98425</wp:posOffset>
            </wp:positionV>
            <wp:extent cx="5278120" cy="635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0"/>
                    <a:stretch>
                      <a:fillRect/>
                    </a:stretch>
                  </pic:blipFill>
                  <pic:spPr>
                    <a:xfrm>
                      <a:off x="0" y="0"/>
                      <a:ext cx="5278032" cy="6350"/>
                    </a:xfrm>
                    <a:prstGeom prst="rect">
                      <a:avLst/>
                    </a:prstGeom>
                  </pic:spPr>
                </pic:pic>
              </a:graphicData>
            </a:graphic>
          </wp:anchor>
        </w:drawing>
      </w:r>
    </w:p>
    <w:p w14:paraId="1F4C486F">
      <w:pPr>
        <w:spacing w:line="245" w:lineRule="auto"/>
        <w:rPr>
          <w:rFonts w:hint="eastAsia" w:ascii="仿宋" w:hAnsi="仿宋" w:eastAsia="仿宋" w:cs="仿宋"/>
          <w:lang w:eastAsia="zh-CN"/>
        </w:rPr>
      </w:pPr>
    </w:p>
    <w:p w14:paraId="4C8381FF">
      <w:pPr>
        <w:spacing w:line="246" w:lineRule="auto"/>
        <w:rPr>
          <w:rFonts w:hint="eastAsia" w:ascii="仿宋" w:hAnsi="仿宋" w:eastAsia="仿宋" w:cs="仿宋"/>
          <w:lang w:eastAsia="zh-CN"/>
        </w:rPr>
      </w:pPr>
    </w:p>
    <w:p w14:paraId="6C1EEBE6">
      <w:pPr>
        <w:spacing w:line="246" w:lineRule="auto"/>
        <w:rPr>
          <w:rFonts w:hint="eastAsia" w:ascii="仿宋" w:hAnsi="仿宋" w:eastAsia="仿宋" w:cs="仿宋"/>
          <w:lang w:eastAsia="zh-CN"/>
        </w:rPr>
      </w:pPr>
    </w:p>
    <w:p w14:paraId="794CD5B4">
      <w:pPr>
        <w:pStyle w:val="3"/>
        <w:rPr>
          <w:rFonts w:hint="eastAsia" w:ascii="仿宋" w:hAnsi="仿宋" w:eastAsia="仿宋" w:cs="仿宋"/>
          <w:szCs w:val="24"/>
          <w:lang w:eastAsia="zh-CN"/>
        </w:rPr>
      </w:pPr>
      <w:bookmarkStart w:id="89" w:name="_Toc5957"/>
      <w:r>
        <w:rPr>
          <w:rFonts w:hint="eastAsia" w:ascii="仿宋" w:hAnsi="仿宋" w:eastAsia="仿宋" w:cs="仿宋"/>
          <w:spacing w:val="-7"/>
          <w:szCs w:val="24"/>
          <w:lang w:eastAsia="zh-CN"/>
        </w:rPr>
        <w:t>2</w:t>
      </w:r>
      <w:r>
        <w:rPr>
          <w:rFonts w:hint="eastAsia" w:ascii="仿宋" w:hAnsi="仿宋" w:eastAsia="仿宋" w:cs="仿宋"/>
          <w:spacing w:val="12"/>
          <w:szCs w:val="24"/>
          <w:lang w:eastAsia="zh-CN"/>
        </w:rPr>
        <w:t>、</w:t>
      </w:r>
      <w:r>
        <w:rPr>
          <w:rFonts w:hint="eastAsia" w:ascii="仿宋" w:hAnsi="仿宋" w:eastAsia="仿宋" w:cs="仿宋"/>
          <w:spacing w:val="-7"/>
          <w:szCs w:val="24"/>
          <w:lang w:eastAsia="zh-CN"/>
        </w:rPr>
        <w:t>服务说明一览表</w:t>
      </w:r>
      <w:bookmarkEnd w:id="89"/>
    </w:p>
    <w:p w14:paraId="13AF6409">
      <w:pPr>
        <w:spacing w:line="254" w:lineRule="auto"/>
        <w:rPr>
          <w:rFonts w:hint="eastAsia" w:ascii="仿宋" w:hAnsi="仿宋" w:eastAsia="仿宋" w:cs="仿宋"/>
          <w:sz w:val="24"/>
          <w:szCs w:val="24"/>
          <w:lang w:eastAsia="zh-CN"/>
        </w:rPr>
      </w:pPr>
    </w:p>
    <w:p w14:paraId="4A9D7AAC">
      <w:pPr>
        <w:pStyle w:val="9"/>
        <w:spacing w:before="75" w:line="229" w:lineRule="auto"/>
        <w:ind w:left="670"/>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项目名称:</w:t>
      </w:r>
      <w:r>
        <w:rPr>
          <w:rFonts w:hint="eastAsia" w:ascii="仿宋" w:hAnsi="仿宋" w:eastAsia="仿宋" w:cs="仿宋"/>
          <w:spacing w:val="1"/>
          <w:sz w:val="24"/>
          <w:szCs w:val="24"/>
          <w:lang w:eastAsia="zh-CN"/>
        </w:rPr>
        <w:t xml:space="preserve">                      </w:t>
      </w:r>
      <w:r>
        <w:rPr>
          <w:rFonts w:hint="eastAsia" w:ascii="仿宋" w:hAnsi="仿宋" w:eastAsia="仿宋" w:cs="仿宋"/>
          <w:spacing w:val="5"/>
          <w:sz w:val="24"/>
          <w:szCs w:val="24"/>
          <w:lang w:eastAsia="zh-CN"/>
        </w:rPr>
        <w:t xml:space="preserve">项目编号:             </w:t>
      </w:r>
    </w:p>
    <w:tbl>
      <w:tblPr>
        <w:tblStyle w:val="33"/>
        <w:tblW w:w="8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280"/>
        <w:gridCol w:w="1222"/>
        <w:gridCol w:w="881"/>
        <w:gridCol w:w="1339"/>
        <w:gridCol w:w="1460"/>
        <w:gridCol w:w="1344"/>
      </w:tblGrid>
      <w:tr w14:paraId="559B5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858" w:type="dxa"/>
          </w:tcPr>
          <w:p w14:paraId="1677E451">
            <w:pPr>
              <w:spacing w:before="252" w:line="231" w:lineRule="auto"/>
              <w:ind w:left="203"/>
              <w:rPr>
                <w:rFonts w:hint="eastAsia" w:ascii="仿宋" w:hAnsi="仿宋" w:eastAsia="仿宋" w:cs="仿宋"/>
                <w:sz w:val="24"/>
                <w:szCs w:val="24"/>
              </w:rPr>
            </w:pPr>
            <w:r>
              <w:rPr>
                <w:rFonts w:hint="eastAsia" w:ascii="仿宋" w:hAnsi="仿宋" w:eastAsia="仿宋" w:cs="仿宋"/>
                <w:spacing w:val="2"/>
                <w:sz w:val="24"/>
                <w:szCs w:val="24"/>
              </w:rPr>
              <w:t>序号</w:t>
            </w:r>
          </w:p>
        </w:tc>
        <w:tc>
          <w:tcPr>
            <w:tcW w:w="1280" w:type="dxa"/>
          </w:tcPr>
          <w:p w14:paraId="107EA403">
            <w:pPr>
              <w:spacing w:before="252" w:line="231" w:lineRule="auto"/>
              <w:ind w:left="170"/>
              <w:rPr>
                <w:rFonts w:hint="eastAsia" w:ascii="仿宋" w:hAnsi="仿宋" w:eastAsia="仿宋" w:cs="仿宋"/>
                <w:sz w:val="24"/>
                <w:szCs w:val="24"/>
              </w:rPr>
            </w:pPr>
            <w:r>
              <w:rPr>
                <w:rFonts w:hint="eastAsia" w:ascii="仿宋" w:hAnsi="仿宋" w:eastAsia="仿宋" w:cs="仿宋"/>
                <w:spacing w:val="6"/>
                <w:sz w:val="24"/>
                <w:szCs w:val="24"/>
              </w:rPr>
              <w:t>服务项目</w:t>
            </w:r>
          </w:p>
        </w:tc>
        <w:tc>
          <w:tcPr>
            <w:tcW w:w="1222" w:type="dxa"/>
          </w:tcPr>
          <w:p w14:paraId="6566BD7C">
            <w:pPr>
              <w:spacing w:before="252" w:line="231" w:lineRule="auto"/>
              <w:ind w:left="143"/>
              <w:rPr>
                <w:rFonts w:hint="eastAsia" w:ascii="仿宋" w:hAnsi="仿宋" w:eastAsia="仿宋" w:cs="仿宋"/>
                <w:sz w:val="24"/>
                <w:szCs w:val="24"/>
              </w:rPr>
            </w:pPr>
            <w:r>
              <w:rPr>
                <w:rFonts w:hint="eastAsia" w:ascii="仿宋" w:hAnsi="仿宋" w:eastAsia="仿宋" w:cs="仿宋"/>
                <w:spacing w:val="6"/>
                <w:sz w:val="24"/>
                <w:szCs w:val="24"/>
              </w:rPr>
              <w:t>服务内容</w:t>
            </w:r>
          </w:p>
        </w:tc>
        <w:tc>
          <w:tcPr>
            <w:tcW w:w="881" w:type="dxa"/>
          </w:tcPr>
          <w:p w14:paraId="3180394E">
            <w:pPr>
              <w:spacing w:before="253" w:line="231" w:lineRule="auto"/>
              <w:ind w:left="212"/>
              <w:rPr>
                <w:rFonts w:hint="eastAsia" w:ascii="仿宋" w:hAnsi="仿宋" w:eastAsia="仿宋" w:cs="仿宋"/>
                <w:sz w:val="24"/>
                <w:szCs w:val="24"/>
              </w:rPr>
            </w:pPr>
            <w:r>
              <w:rPr>
                <w:rFonts w:hint="eastAsia" w:ascii="仿宋" w:hAnsi="仿宋" w:eastAsia="仿宋" w:cs="仿宋"/>
                <w:spacing w:val="2"/>
                <w:sz w:val="24"/>
                <w:szCs w:val="24"/>
              </w:rPr>
              <w:t>数量</w:t>
            </w:r>
          </w:p>
        </w:tc>
        <w:tc>
          <w:tcPr>
            <w:tcW w:w="1339" w:type="dxa"/>
          </w:tcPr>
          <w:p w14:paraId="1F233776">
            <w:pPr>
              <w:spacing w:before="252" w:line="231" w:lineRule="auto"/>
              <w:ind w:left="202"/>
              <w:rPr>
                <w:rFonts w:hint="eastAsia" w:ascii="仿宋" w:hAnsi="仿宋" w:eastAsia="仿宋" w:cs="仿宋"/>
                <w:sz w:val="24"/>
                <w:szCs w:val="24"/>
              </w:rPr>
            </w:pPr>
            <w:r>
              <w:rPr>
                <w:rFonts w:hint="eastAsia" w:ascii="仿宋" w:hAnsi="仿宋" w:eastAsia="仿宋" w:cs="仿宋"/>
                <w:spacing w:val="6"/>
                <w:sz w:val="24"/>
                <w:szCs w:val="24"/>
              </w:rPr>
              <w:t>服务期限</w:t>
            </w:r>
          </w:p>
        </w:tc>
        <w:tc>
          <w:tcPr>
            <w:tcW w:w="1460" w:type="dxa"/>
          </w:tcPr>
          <w:p w14:paraId="25136058">
            <w:pPr>
              <w:spacing w:before="252" w:line="231" w:lineRule="auto"/>
              <w:ind w:left="262"/>
              <w:rPr>
                <w:rFonts w:hint="eastAsia" w:ascii="仿宋" w:hAnsi="仿宋" w:eastAsia="仿宋" w:cs="仿宋"/>
                <w:sz w:val="24"/>
                <w:szCs w:val="24"/>
              </w:rPr>
            </w:pPr>
            <w:r>
              <w:rPr>
                <w:rFonts w:hint="eastAsia" w:ascii="仿宋" w:hAnsi="仿宋" w:eastAsia="仿宋" w:cs="仿宋"/>
                <w:spacing w:val="6"/>
                <w:sz w:val="24"/>
                <w:szCs w:val="24"/>
              </w:rPr>
              <w:t>服务地点</w:t>
            </w:r>
          </w:p>
        </w:tc>
        <w:tc>
          <w:tcPr>
            <w:tcW w:w="1344" w:type="dxa"/>
          </w:tcPr>
          <w:p w14:paraId="7363C577">
            <w:pPr>
              <w:spacing w:before="253" w:line="233" w:lineRule="auto"/>
              <w:ind w:left="446"/>
              <w:rPr>
                <w:rFonts w:hint="eastAsia" w:ascii="仿宋" w:hAnsi="仿宋" w:eastAsia="仿宋" w:cs="仿宋"/>
                <w:sz w:val="24"/>
                <w:szCs w:val="24"/>
              </w:rPr>
            </w:pPr>
            <w:r>
              <w:rPr>
                <w:rFonts w:hint="eastAsia" w:ascii="仿宋" w:hAnsi="仿宋" w:eastAsia="仿宋" w:cs="仿宋"/>
                <w:spacing w:val="1"/>
                <w:sz w:val="24"/>
                <w:szCs w:val="24"/>
              </w:rPr>
              <w:t>其它</w:t>
            </w:r>
          </w:p>
        </w:tc>
      </w:tr>
      <w:tr w14:paraId="6C9F4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858" w:type="dxa"/>
            <w:vAlign w:val="center"/>
          </w:tcPr>
          <w:p w14:paraId="43EF5681">
            <w:pPr>
              <w:pStyle w:val="34"/>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80" w:type="dxa"/>
            <w:vAlign w:val="center"/>
          </w:tcPr>
          <w:p w14:paraId="4FD6722C">
            <w:pPr>
              <w:pStyle w:val="34"/>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叶城县基层公共服务能力提升项目</w:t>
            </w:r>
          </w:p>
        </w:tc>
        <w:tc>
          <w:tcPr>
            <w:tcW w:w="1222" w:type="dxa"/>
            <w:vAlign w:val="center"/>
          </w:tcPr>
          <w:p w14:paraId="70E6DD9E">
            <w:pPr>
              <w:pStyle w:val="34"/>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提升农业农村产权交易中心能级，构建涵盖土地、农业、农户、集体资产等数据的标准化数据库，完成对农业、土地、集体资产等数据归集处理，为县域内约35万亩集体机动地进行精准测绘工作，为集体资源监管提供数据支撑。</w:t>
            </w:r>
          </w:p>
        </w:tc>
        <w:tc>
          <w:tcPr>
            <w:tcW w:w="881" w:type="dxa"/>
            <w:vAlign w:val="center"/>
          </w:tcPr>
          <w:p w14:paraId="63D0FC38">
            <w:pPr>
              <w:pStyle w:val="34"/>
              <w:jc w:val="center"/>
              <w:rPr>
                <w:rFonts w:hint="eastAsia" w:ascii="仿宋" w:hAnsi="仿宋" w:eastAsia="仿宋" w:cs="仿宋"/>
                <w:sz w:val="24"/>
                <w:szCs w:val="24"/>
                <w:lang w:eastAsia="zh-CN"/>
              </w:rPr>
            </w:pPr>
            <w:r>
              <w:rPr>
                <w:rFonts w:hint="eastAsia" w:ascii="仿宋" w:hAnsi="仿宋" w:eastAsia="仿宋" w:cs="仿宋"/>
                <w:snapToGrid w:val="0"/>
                <w:color w:val="000000"/>
                <w:sz w:val="21"/>
                <w:szCs w:val="21"/>
                <w:lang w:val="en-US" w:eastAsia="zh-CN" w:bidi="ar-SA"/>
              </w:rPr>
              <w:t>1</w:t>
            </w:r>
          </w:p>
        </w:tc>
        <w:tc>
          <w:tcPr>
            <w:tcW w:w="1339" w:type="dxa"/>
            <w:vAlign w:val="center"/>
          </w:tcPr>
          <w:p w14:paraId="297B0EAF">
            <w:pPr>
              <w:jc w:val="center"/>
              <w:rPr>
                <w:rFonts w:hint="eastAsia" w:ascii="仿宋" w:hAnsi="仿宋" w:eastAsia="仿宋" w:cs="仿宋"/>
                <w:lang w:val="en-US" w:eastAsia="zh-CN"/>
              </w:rPr>
            </w:pPr>
            <w:r>
              <w:rPr>
                <w:rFonts w:hint="eastAsia" w:ascii="仿宋" w:hAnsi="仿宋" w:eastAsia="仿宋" w:cs="仿宋"/>
                <w:lang w:val="en-US" w:eastAsia="zh-CN"/>
              </w:rPr>
              <w:t>2026年</w:t>
            </w:r>
          </w:p>
        </w:tc>
        <w:tc>
          <w:tcPr>
            <w:tcW w:w="1460" w:type="dxa"/>
            <w:vAlign w:val="center"/>
          </w:tcPr>
          <w:p w14:paraId="70EF1794">
            <w:pPr>
              <w:jc w:val="both"/>
              <w:rPr>
                <w:rFonts w:hint="eastAsia" w:ascii="仿宋" w:hAnsi="仿宋" w:eastAsia="仿宋" w:cs="仿宋"/>
              </w:rPr>
            </w:pPr>
          </w:p>
          <w:p w14:paraId="1F6877F6">
            <w:pPr>
              <w:jc w:val="center"/>
              <w:rPr>
                <w:rFonts w:hint="eastAsia" w:ascii="仿宋" w:hAnsi="仿宋" w:eastAsia="仿宋" w:cs="仿宋"/>
                <w:lang w:eastAsia="zh-CN"/>
              </w:rPr>
            </w:pPr>
            <w:r>
              <w:rPr>
                <w:rFonts w:hint="eastAsia" w:ascii="仿宋" w:hAnsi="仿宋" w:eastAsia="仿宋" w:cs="仿宋"/>
                <w:sz w:val="24"/>
                <w:szCs w:val="24"/>
                <w:lang w:eastAsia="zh-CN"/>
              </w:rPr>
              <w:t>叶城县</w:t>
            </w:r>
          </w:p>
        </w:tc>
        <w:tc>
          <w:tcPr>
            <w:tcW w:w="1344" w:type="dxa"/>
            <w:vAlign w:val="center"/>
          </w:tcPr>
          <w:p w14:paraId="05CEE120">
            <w:pPr>
              <w:pStyle w:val="34"/>
              <w:jc w:val="center"/>
              <w:rPr>
                <w:rFonts w:hint="eastAsia" w:ascii="仿宋" w:hAnsi="仿宋" w:eastAsia="仿宋" w:cs="仿宋"/>
                <w:sz w:val="24"/>
                <w:szCs w:val="24"/>
              </w:rPr>
            </w:pPr>
          </w:p>
        </w:tc>
      </w:tr>
      <w:tr w14:paraId="4C53B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58" w:type="dxa"/>
          </w:tcPr>
          <w:p w14:paraId="35F68A6B">
            <w:pPr>
              <w:pStyle w:val="34"/>
              <w:rPr>
                <w:rFonts w:hint="eastAsia" w:ascii="仿宋" w:hAnsi="仿宋" w:eastAsia="仿宋" w:cs="仿宋"/>
                <w:sz w:val="24"/>
                <w:szCs w:val="24"/>
                <w:lang w:eastAsia="zh-CN"/>
              </w:rPr>
            </w:pPr>
          </w:p>
        </w:tc>
        <w:tc>
          <w:tcPr>
            <w:tcW w:w="1280" w:type="dxa"/>
          </w:tcPr>
          <w:p w14:paraId="4E28F07B">
            <w:pPr>
              <w:pStyle w:val="34"/>
              <w:rPr>
                <w:rFonts w:hint="eastAsia" w:ascii="仿宋" w:hAnsi="仿宋" w:eastAsia="仿宋" w:cs="仿宋"/>
                <w:sz w:val="24"/>
                <w:szCs w:val="24"/>
              </w:rPr>
            </w:pPr>
          </w:p>
        </w:tc>
        <w:tc>
          <w:tcPr>
            <w:tcW w:w="1222" w:type="dxa"/>
          </w:tcPr>
          <w:p w14:paraId="139E6EB6">
            <w:pPr>
              <w:pStyle w:val="34"/>
              <w:rPr>
                <w:rFonts w:hint="eastAsia" w:ascii="仿宋" w:hAnsi="仿宋" w:eastAsia="仿宋" w:cs="仿宋"/>
                <w:sz w:val="24"/>
                <w:szCs w:val="24"/>
              </w:rPr>
            </w:pPr>
          </w:p>
        </w:tc>
        <w:tc>
          <w:tcPr>
            <w:tcW w:w="881" w:type="dxa"/>
          </w:tcPr>
          <w:p w14:paraId="4009EF4B">
            <w:pPr>
              <w:pStyle w:val="34"/>
              <w:rPr>
                <w:rFonts w:hint="eastAsia" w:ascii="仿宋" w:hAnsi="仿宋" w:eastAsia="仿宋" w:cs="仿宋"/>
                <w:sz w:val="24"/>
                <w:szCs w:val="24"/>
              </w:rPr>
            </w:pPr>
          </w:p>
        </w:tc>
        <w:tc>
          <w:tcPr>
            <w:tcW w:w="1339" w:type="dxa"/>
          </w:tcPr>
          <w:p w14:paraId="582DEC68">
            <w:pPr>
              <w:pStyle w:val="34"/>
              <w:rPr>
                <w:rFonts w:hint="eastAsia" w:ascii="仿宋" w:hAnsi="仿宋" w:eastAsia="仿宋" w:cs="仿宋"/>
                <w:sz w:val="24"/>
                <w:szCs w:val="24"/>
              </w:rPr>
            </w:pPr>
          </w:p>
        </w:tc>
        <w:tc>
          <w:tcPr>
            <w:tcW w:w="1460" w:type="dxa"/>
          </w:tcPr>
          <w:p w14:paraId="74D33BA7">
            <w:pPr>
              <w:pStyle w:val="34"/>
              <w:rPr>
                <w:rFonts w:hint="eastAsia" w:ascii="仿宋" w:hAnsi="仿宋" w:eastAsia="仿宋" w:cs="仿宋"/>
                <w:sz w:val="24"/>
                <w:szCs w:val="24"/>
              </w:rPr>
            </w:pPr>
          </w:p>
        </w:tc>
        <w:tc>
          <w:tcPr>
            <w:tcW w:w="1344" w:type="dxa"/>
          </w:tcPr>
          <w:p w14:paraId="66A468C1">
            <w:pPr>
              <w:pStyle w:val="34"/>
              <w:rPr>
                <w:rFonts w:hint="eastAsia" w:ascii="仿宋" w:hAnsi="仿宋" w:eastAsia="仿宋" w:cs="仿宋"/>
                <w:sz w:val="24"/>
                <w:szCs w:val="24"/>
              </w:rPr>
            </w:pPr>
          </w:p>
        </w:tc>
      </w:tr>
      <w:tr w14:paraId="0DFC8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58" w:type="dxa"/>
          </w:tcPr>
          <w:p w14:paraId="42395919">
            <w:pPr>
              <w:pStyle w:val="34"/>
              <w:rPr>
                <w:rFonts w:hint="eastAsia" w:ascii="仿宋" w:hAnsi="仿宋" w:eastAsia="仿宋" w:cs="仿宋"/>
                <w:sz w:val="24"/>
                <w:szCs w:val="24"/>
                <w:lang w:eastAsia="zh-CN"/>
              </w:rPr>
            </w:pPr>
          </w:p>
        </w:tc>
        <w:tc>
          <w:tcPr>
            <w:tcW w:w="1280" w:type="dxa"/>
          </w:tcPr>
          <w:p w14:paraId="2D1BED79">
            <w:pPr>
              <w:pStyle w:val="34"/>
              <w:rPr>
                <w:rFonts w:hint="eastAsia" w:ascii="仿宋" w:hAnsi="仿宋" w:eastAsia="仿宋" w:cs="仿宋"/>
                <w:sz w:val="24"/>
                <w:szCs w:val="24"/>
              </w:rPr>
            </w:pPr>
          </w:p>
        </w:tc>
        <w:tc>
          <w:tcPr>
            <w:tcW w:w="1222" w:type="dxa"/>
          </w:tcPr>
          <w:p w14:paraId="2372092F">
            <w:pPr>
              <w:pStyle w:val="34"/>
              <w:rPr>
                <w:rFonts w:hint="eastAsia" w:ascii="仿宋" w:hAnsi="仿宋" w:eastAsia="仿宋" w:cs="仿宋"/>
                <w:sz w:val="24"/>
                <w:szCs w:val="24"/>
              </w:rPr>
            </w:pPr>
          </w:p>
        </w:tc>
        <w:tc>
          <w:tcPr>
            <w:tcW w:w="881" w:type="dxa"/>
          </w:tcPr>
          <w:p w14:paraId="68D71BD3">
            <w:pPr>
              <w:pStyle w:val="34"/>
              <w:rPr>
                <w:rFonts w:hint="eastAsia" w:ascii="仿宋" w:hAnsi="仿宋" w:eastAsia="仿宋" w:cs="仿宋"/>
                <w:sz w:val="24"/>
                <w:szCs w:val="24"/>
              </w:rPr>
            </w:pPr>
          </w:p>
        </w:tc>
        <w:tc>
          <w:tcPr>
            <w:tcW w:w="1339" w:type="dxa"/>
          </w:tcPr>
          <w:p w14:paraId="1F535FFF">
            <w:pPr>
              <w:pStyle w:val="34"/>
              <w:rPr>
                <w:rFonts w:hint="eastAsia" w:ascii="仿宋" w:hAnsi="仿宋" w:eastAsia="仿宋" w:cs="仿宋"/>
                <w:sz w:val="24"/>
                <w:szCs w:val="24"/>
              </w:rPr>
            </w:pPr>
          </w:p>
        </w:tc>
        <w:tc>
          <w:tcPr>
            <w:tcW w:w="1460" w:type="dxa"/>
          </w:tcPr>
          <w:p w14:paraId="5C967428">
            <w:pPr>
              <w:pStyle w:val="34"/>
              <w:rPr>
                <w:rFonts w:hint="eastAsia" w:ascii="仿宋" w:hAnsi="仿宋" w:eastAsia="仿宋" w:cs="仿宋"/>
                <w:sz w:val="24"/>
                <w:szCs w:val="24"/>
              </w:rPr>
            </w:pPr>
          </w:p>
        </w:tc>
        <w:tc>
          <w:tcPr>
            <w:tcW w:w="1344" w:type="dxa"/>
          </w:tcPr>
          <w:p w14:paraId="12F2F70E">
            <w:pPr>
              <w:pStyle w:val="34"/>
              <w:rPr>
                <w:rFonts w:hint="eastAsia" w:ascii="仿宋" w:hAnsi="仿宋" w:eastAsia="仿宋" w:cs="仿宋"/>
                <w:sz w:val="24"/>
                <w:szCs w:val="24"/>
              </w:rPr>
            </w:pPr>
          </w:p>
        </w:tc>
      </w:tr>
      <w:tr w14:paraId="65881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58" w:type="dxa"/>
          </w:tcPr>
          <w:p w14:paraId="2B48783A">
            <w:pPr>
              <w:pStyle w:val="34"/>
              <w:rPr>
                <w:rFonts w:hint="eastAsia" w:ascii="仿宋" w:hAnsi="仿宋" w:eastAsia="仿宋" w:cs="仿宋"/>
                <w:sz w:val="24"/>
                <w:szCs w:val="24"/>
              </w:rPr>
            </w:pPr>
          </w:p>
        </w:tc>
        <w:tc>
          <w:tcPr>
            <w:tcW w:w="1280" w:type="dxa"/>
          </w:tcPr>
          <w:p w14:paraId="16392310">
            <w:pPr>
              <w:pStyle w:val="34"/>
              <w:rPr>
                <w:rFonts w:hint="eastAsia" w:ascii="仿宋" w:hAnsi="仿宋" w:eastAsia="仿宋" w:cs="仿宋"/>
                <w:sz w:val="24"/>
                <w:szCs w:val="24"/>
              </w:rPr>
            </w:pPr>
          </w:p>
        </w:tc>
        <w:tc>
          <w:tcPr>
            <w:tcW w:w="1222" w:type="dxa"/>
          </w:tcPr>
          <w:p w14:paraId="2902D60F">
            <w:pPr>
              <w:pStyle w:val="34"/>
              <w:rPr>
                <w:rFonts w:hint="eastAsia" w:ascii="仿宋" w:hAnsi="仿宋" w:eastAsia="仿宋" w:cs="仿宋"/>
                <w:sz w:val="24"/>
                <w:szCs w:val="24"/>
              </w:rPr>
            </w:pPr>
          </w:p>
        </w:tc>
        <w:tc>
          <w:tcPr>
            <w:tcW w:w="881" w:type="dxa"/>
          </w:tcPr>
          <w:p w14:paraId="6CDACE98">
            <w:pPr>
              <w:pStyle w:val="34"/>
              <w:rPr>
                <w:rFonts w:hint="eastAsia" w:ascii="仿宋" w:hAnsi="仿宋" w:eastAsia="仿宋" w:cs="仿宋"/>
                <w:sz w:val="24"/>
                <w:szCs w:val="24"/>
              </w:rPr>
            </w:pPr>
          </w:p>
        </w:tc>
        <w:tc>
          <w:tcPr>
            <w:tcW w:w="1339" w:type="dxa"/>
          </w:tcPr>
          <w:p w14:paraId="2134928F">
            <w:pPr>
              <w:pStyle w:val="34"/>
              <w:rPr>
                <w:rFonts w:hint="eastAsia" w:ascii="仿宋" w:hAnsi="仿宋" w:eastAsia="仿宋" w:cs="仿宋"/>
                <w:sz w:val="24"/>
                <w:szCs w:val="24"/>
              </w:rPr>
            </w:pPr>
          </w:p>
        </w:tc>
        <w:tc>
          <w:tcPr>
            <w:tcW w:w="1460" w:type="dxa"/>
          </w:tcPr>
          <w:p w14:paraId="78E73CCE">
            <w:pPr>
              <w:pStyle w:val="34"/>
              <w:rPr>
                <w:rFonts w:hint="eastAsia" w:ascii="仿宋" w:hAnsi="仿宋" w:eastAsia="仿宋" w:cs="仿宋"/>
                <w:sz w:val="24"/>
                <w:szCs w:val="24"/>
              </w:rPr>
            </w:pPr>
          </w:p>
        </w:tc>
        <w:tc>
          <w:tcPr>
            <w:tcW w:w="1344" w:type="dxa"/>
          </w:tcPr>
          <w:p w14:paraId="5A14A844">
            <w:pPr>
              <w:pStyle w:val="34"/>
              <w:rPr>
                <w:rFonts w:hint="eastAsia" w:ascii="仿宋" w:hAnsi="仿宋" w:eastAsia="仿宋" w:cs="仿宋"/>
                <w:sz w:val="24"/>
                <w:szCs w:val="24"/>
              </w:rPr>
            </w:pPr>
          </w:p>
        </w:tc>
      </w:tr>
      <w:tr w14:paraId="3EB3A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58" w:type="dxa"/>
          </w:tcPr>
          <w:p w14:paraId="30A3AB83">
            <w:pPr>
              <w:pStyle w:val="34"/>
              <w:rPr>
                <w:rFonts w:hint="eastAsia" w:ascii="仿宋" w:hAnsi="仿宋" w:eastAsia="仿宋" w:cs="仿宋"/>
                <w:sz w:val="24"/>
                <w:szCs w:val="24"/>
              </w:rPr>
            </w:pPr>
          </w:p>
        </w:tc>
        <w:tc>
          <w:tcPr>
            <w:tcW w:w="1280" w:type="dxa"/>
          </w:tcPr>
          <w:p w14:paraId="11F79F14">
            <w:pPr>
              <w:pStyle w:val="34"/>
              <w:rPr>
                <w:rFonts w:hint="eastAsia" w:ascii="仿宋" w:hAnsi="仿宋" w:eastAsia="仿宋" w:cs="仿宋"/>
                <w:sz w:val="24"/>
                <w:szCs w:val="24"/>
              </w:rPr>
            </w:pPr>
          </w:p>
        </w:tc>
        <w:tc>
          <w:tcPr>
            <w:tcW w:w="1222" w:type="dxa"/>
          </w:tcPr>
          <w:p w14:paraId="639E779D">
            <w:pPr>
              <w:pStyle w:val="34"/>
              <w:rPr>
                <w:rFonts w:hint="eastAsia" w:ascii="仿宋" w:hAnsi="仿宋" w:eastAsia="仿宋" w:cs="仿宋"/>
                <w:sz w:val="24"/>
                <w:szCs w:val="24"/>
              </w:rPr>
            </w:pPr>
          </w:p>
        </w:tc>
        <w:tc>
          <w:tcPr>
            <w:tcW w:w="881" w:type="dxa"/>
          </w:tcPr>
          <w:p w14:paraId="515FA876">
            <w:pPr>
              <w:pStyle w:val="34"/>
              <w:rPr>
                <w:rFonts w:hint="eastAsia" w:ascii="仿宋" w:hAnsi="仿宋" w:eastAsia="仿宋" w:cs="仿宋"/>
                <w:sz w:val="24"/>
                <w:szCs w:val="24"/>
              </w:rPr>
            </w:pPr>
          </w:p>
        </w:tc>
        <w:tc>
          <w:tcPr>
            <w:tcW w:w="1339" w:type="dxa"/>
          </w:tcPr>
          <w:p w14:paraId="5DCE9C52">
            <w:pPr>
              <w:pStyle w:val="34"/>
              <w:rPr>
                <w:rFonts w:hint="eastAsia" w:ascii="仿宋" w:hAnsi="仿宋" w:eastAsia="仿宋" w:cs="仿宋"/>
                <w:sz w:val="24"/>
                <w:szCs w:val="24"/>
              </w:rPr>
            </w:pPr>
          </w:p>
        </w:tc>
        <w:tc>
          <w:tcPr>
            <w:tcW w:w="1460" w:type="dxa"/>
          </w:tcPr>
          <w:p w14:paraId="5A4FCD61">
            <w:pPr>
              <w:pStyle w:val="34"/>
              <w:rPr>
                <w:rFonts w:hint="eastAsia" w:ascii="仿宋" w:hAnsi="仿宋" w:eastAsia="仿宋" w:cs="仿宋"/>
                <w:sz w:val="24"/>
                <w:szCs w:val="24"/>
              </w:rPr>
            </w:pPr>
          </w:p>
          <w:p w14:paraId="4286E90A">
            <w:pPr>
              <w:rPr>
                <w:rFonts w:hint="eastAsia" w:ascii="仿宋" w:hAnsi="仿宋" w:eastAsia="仿宋" w:cs="仿宋"/>
                <w:sz w:val="24"/>
                <w:szCs w:val="24"/>
              </w:rPr>
            </w:pPr>
          </w:p>
        </w:tc>
        <w:tc>
          <w:tcPr>
            <w:tcW w:w="1344" w:type="dxa"/>
          </w:tcPr>
          <w:p w14:paraId="4CA70690">
            <w:pPr>
              <w:pStyle w:val="34"/>
              <w:rPr>
                <w:rFonts w:hint="eastAsia" w:ascii="仿宋" w:hAnsi="仿宋" w:eastAsia="仿宋" w:cs="仿宋"/>
                <w:sz w:val="24"/>
                <w:szCs w:val="24"/>
              </w:rPr>
            </w:pPr>
          </w:p>
        </w:tc>
      </w:tr>
    </w:tbl>
    <w:p w14:paraId="0DCD5B13">
      <w:pPr>
        <w:spacing w:line="270" w:lineRule="auto"/>
        <w:rPr>
          <w:rFonts w:hint="eastAsia" w:ascii="仿宋" w:hAnsi="仿宋" w:eastAsia="仿宋" w:cs="仿宋"/>
          <w:sz w:val="24"/>
          <w:szCs w:val="24"/>
        </w:rPr>
      </w:pPr>
    </w:p>
    <w:p w14:paraId="1A2B91DD">
      <w:pPr>
        <w:pStyle w:val="9"/>
        <w:spacing w:before="75" w:line="239" w:lineRule="auto"/>
        <w:ind w:left="668" w:right="793" w:firstLine="8"/>
        <w:rPr>
          <w:rFonts w:hint="eastAsia" w:ascii="仿宋" w:hAnsi="仿宋" w:eastAsia="仿宋" w:cs="仿宋"/>
          <w:spacing w:val="18"/>
          <w:sz w:val="24"/>
          <w:szCs w:val="24"/>
          <w:lang w:eastAsia="zh-CN"/>
        </w:rPr>
      </w:pPr>
      <w:r>
        <w:rPr>
          <w:rFonts w:hint="eastAsia" w:ascii="仿宋" w:hAnsi="仿宋" w:eastAsia="仿宋" w:cs="仿宋"/>
          <w:sz w:val="24"/>
          <w:szCs w:val="24"/>
          <w:lang w:eastAsia="zh-CN"/>
        </w:rPr>
        <w:t>法定代表人或其委托代理人签字（或盖章）</w:t>
      </w:r>
      <w:r>
        <w:rPr>
          <w:rFonts w:hint="eastAsia" w:ascii="仿宋" w:hAnsi="仿宋" w:eastAsia="仿宋" w:cs="仿宋"/>
          <w:spacing w:val="55"/>
          <w:sz w:val="24"/>
          <w:szCs w:val="24"/>
          <w:lang w:eastAsia="zh-CN"/>
        </w:rPr>
        <w:t xml:space="preserve"> </w:t>
      </w:r>
      <w:r>
        <w:rPr>
          <w:rFonts w:hint="eastAsia" w:ascii="仿宋" w:hAnsi="仿宋" w:eastAsia="仿宋" w:cs="仿宋"/>
          <w:sz w:val="24"/>
          <w:szCs w:val="24"/>
          <w:lang w:eastAsia="zh-CN"/>
        </w:rPr>
        <w:t>:</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18"/>
          <w:sz w:val="24"/>
          <w:szCs w:val="24"/>
          <w:lang w:eastAsia="zh-CN"/>
        </w:rPr>
        <w:t xml:space="preserve"> </w:t>
      </w:r>
    </w:p>
    <w:p w14:paraId="14879A56">
      <w:pPr>
        <w:pStyle w:val="9"/>
        <w:spacing w:before="75" w:line="239" w:lineRule="auto"/>
        <w:ind w:left="668" w:right="793" w:firstLine="8"/>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投标人(盖单位章):</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3"/>
          <w:sz w:val="24"/>
          <w:szCs w:val="24"/>
          <w:u w:val="single"/>
          <w:lang w:eastAsia="zh-CN"/>
        </w:rPr>
        <w:t xml:space="preserve">                     </w:t>
      </w:r>
    </w:p>
    <w:p w14:paraId="3138A0EC">
      <w:pPr>
        <w:spacing w:line="259" w:lineRule="auto"/>
        <w:rPr>
          <w:rFonts w:hint="eastAsia" w:ascii="仿宋" w:hAnsi="仿宋" w:eastAsia="仿宋" w:cs="仿宋"/>
          <w:lang w:eastAsia="zh-CN"/>
        </w:rPr>
      </w:pPr>
    </w:p>
    <w:p w14:paraId="648242BE">
      <w:pPr>
        <w:spacing w:line="255" w:lineRule="auto"/>
        <w:rPr>
          <w:rFonts w:hint="eastAsia" w:ascii="仿宋" w:hAnsi="仿宋" w:eastAsia="仿宋" w:cs="仿宋"/>
          <w:sz w:val="23"/>
          <w:szCs w:val="23"/>
          <w:lang w:eastAsia="zh-CN"/>
        </w:rPr>
        <w:sectPr>
          <w:footerReference r:id="rId16" w:type="default"/>
          <w:pgSz w:w="11905" w:h="16838"/>
          <w:pgMar w:top="1134" w:right="1134" w:bottom="1134" w:left="1417" w:header="879" w:footer="1083" w:gutter="0"/>
          <w:cols w:space="0" w:num="1"/>
        </w:sectPr>
      </w:pPr>
    </w:p>
    <w:p w14:paraId="74475806">
      <w:pPr>
        <w:spacing w:line="265" w:lineRule="auto"/>
        <w:rPr>
          <w:rFonts w:hint="eastAsia" w:ascii="仿宋" w:hAnsi="仿宋" w:eastAsia="仿宋" w:cs="仿宋"/>
          <w:lang w:eastAsia="zh-CN"/>
        </w:rPr>
      </w:pPr>
    </w:p>
    <w:p w14:paraId="7008D8AF">
      <w:pPr>
        <w:spacing w:line="265" w:lineRule="auto"/>
        <w:rPr>
          <w:rFonts w:hint="eastAsia" w:ascii="仿宋" w:hAnsi="仿宋" w:eastAsia="仿宋" w:cs="仿宋"/>
          <w:lang w:eastAsia="zh-CN"/>
        </w:rPr>
      </w:pPr>
    </w:p>
    <w:p w14:paraId="1E6DB12E">
      <w:pPr>
        <w:spacing w:line="265" w:lineRule="auto"/>
        <w:rPr>
          <w:rFonts w:hint="eastAsia" w:ascii="仿宋" w:hAnsi="仿宋" w:eastAsia="仿宋" w:cs="仿宋"/>
          <w:lang w:eastAsia="zh-CN"/>
        </w:rPr>
      </w:pPr>
      <w:r>
        <w:rPr>
          <w:rFonts w:hint="eastAsia" w:ascii="仿宋" w:hAnsi="仿宋" w:eastAsia="仿宋" w:cs="仿宋"/>
          <w:lang w:eastAsia="zh-CN"/>
        </w:rPr>
        <w:drawing>
          <wp:anchor distT="0" distB="0" distL="0" distR="0" simplePos="0" relativeHeight="251684864" behindDoc="0" locked="0" layoutInCell="1" allowOverlap="1">
            <wp:simplePos x="0" y="0"/>
            <wp:positionH relativeFrom="column">
              <wp:posOffset>0</wp:posOffset>
            </wp:positionH>
            <wp:positionV relativeFrom="paragraph">
              <wp:posOffset>120015</wp:posOffset>
            </wp:positionV>
            <wp:extent cx="6007100" cy="635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1"/>
                    <a:stretch>
                      <a:fillRect/>
                    </a:stretch>
                  </pic:blipFill>
                  <pic:spPr>
                    <a:xfrm>
                      <a:off x="0" y="0"/>
                      <a:ext cx="6007004" cy="6350"/>
                    </a:xfrm>
                    <a:prstGeom prst="rect">
                      <a:avLst/>
                    </a:prstGeom>
                  </pic:spPr>
                </pic:pic>
              </a:graphicData>
            </a:graphic>
          </wp:anchor>
        </w:drawing>
      </w:r>
    </w:p>
    <w:p w14:paraId="7132F212">
      <w:pPr>
        <w:spacing w:line="265" w:lineRule="auto"/>
        <w:rPr>
          <w:rFonts w:hint="eastAsia" w:ascii="仿宋" w:hAnsi="仿宋" w:eastAsia="仿宋" w:cs="仿宋"/>
          <w:lang w:eastAsia="zh-CN"/>
        </w:rPr>
      </w:pPr>
    </w:p>
    <w:p w14:paraId="4A7D9DDD">
      <w:pPr>
        <w:spacing w:line="266" w:lineRule="auto"/>
        <w:rPr>
          <w:rFonts w:hint="eastAsia" w:ascii="仿宋" w:hAnsi="仿宋" w:eastAsia="仿宋" w:cs="仿宋"/>
          <w:lang w:eastAsia="zh-CN"/>
        </w:rPr>
      </w:pPr>
    </w:p>
    <w:p w14:paraId="501E14E8">
      <w:pPr>
        <w:pStyle w:val="3"/>
        <w:rPr>
          <w:rFonts w:hint="eastAsia" w:ascii="仿宋" w:hAnsi="仿宋" w:eastAsia="仿宋" w:cs="仿宋"/>
          <w:lang w:eastAsia="zh-CN"/>
        </w:rPr>
      </w:pPr>
      <w:bookmarkStart w:id="90" w:name="_Toc9588"/>
      <w:r>
        <w:rPr>
          <w:rFonts w:hint="eastAsia" w:ascii="仿宋" w:hAnsi="仿宋" w:eastAsia="仿宋" w:cs="仿宋"/>
          <w:lang w:eastAsia="zh-CN"/>
        </w:rPr>
        <w:t>3、商务条款偏离表</w:t>
      </w:r>
      <w:bookmarkEnd w:id="90"/>
    </w:p>
    <w:p w14:paraId="2D14D828">
      <w:pPr>
        <w:pStyle w:val="9"/>
        <w:spacing w:before="75" w:line="229" w:lineRule="auto"/>
        <w:ind w:left="555"/>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项目名称:                      项目编号:</w:t>
      </w:r>
      <w:r>
        <w:rPr>
          <w:rFonts w:hint="eastAsia" w:ascii="仿宋" w:hAnsi="仿宋" w:eastAsia="仿宋" w:cs="仿宋"/>
          <w:spacing w:val="7"/>
          <w:sz w:val="24"/>
          <w:szCs w:val="24"/>
          <w:lang w:eastAsia="zh-CN"/>
        </w:rPr>
        <w:t xml:space="preserve">             </w:t>
      </w:r>
    </w:p>
    <w:tbl>
      <w:tblPr>
        <w:tblStyle w:val="33"/>
        <w:tblW w:w="8696" w:type="dxa"/>
        <w:tblInd w:w="2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818"/>
        <w:gridCol w:w="2484"/>
        <w:gridCol w:w="2438"/>
        <w:gridCol w:w="694"/>
        <w:gridCol w:w="590"/>
      </w:tblGrid>
      <w:tr w14:paraId="05C97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72" w:type="dxa"/>
          </w:tcPr>
          <w:p w14:paraId="13B54223">
            <w:pPr>
              <w:spacing w:before="38" w:line="231" w:lineRule="auto"/>
              <w:rPr>
                <w:rFonts w:hint="eastAsia" w:ascii="仿宋" w:hAnsi="仿宋" w:eastAsia="仿宋" w:cs="仿宋"/>
                <w:sz w:val="24"/>
                <w:szCs w:val="24"/>
              </w:rPr>
            </w:pPr>
            <w:r>
              <w:rPr>
                <w:rFonts w:hint="eastAsia" w:ascii="仿宋" w:hAnsi="仿宋" w:eastAsia="仿宋" w:cs="仿宋"/>
                <w:spacing w:val="2"/>
                <w:sz w:val="24"/>
                <w:szCs w:val="24"/>
              </w:rPr>
              <w:t>序号</w:t>
            </w:r>
          </w:p>
        </w:tc>
        <w:tc>
          <w:tcPr>
            <w:tcW w:w="1818" w:type="dxa"/>
          </w:tcPr>
          <w:p w14:paraId="2BB6F6C2">
            <w:pPr>
              <w:spacing w:before="38" w:line="231" w:lineRule="auto"/>
              <w:rPr>
                <w:rFonts w:hint="eastAsia" w:ascii="仿宋" w:hAnsi="仿宋" w:eastAsia="仿宋" w:cs="仿宋"/>
                <w:sz w:val="24"/>
                <w:szCs w:val="24"/>
              </w:rPr>
            </w:pPr>
            <w:r>
              <w:rPr>
                <w:rFonts w:hint="eastAsia" w:ascii="仿宋" w:hAnsi="仿宋" w:eastAsia="仿宋" w:cs="仿宋"/>
                <w:spacing w:val="7"/>
                <w:sz w:val="24"/>
                <w:szCs w:val="24"/>
                <w:lang w:eastAsia="zh-CN"/>
              </w:rPr>
              <w:t>招标文件</w:t>
            </w:r>
            <w:r>
              <w:rPr>
                <w:rFonts w:hint="eastAsia" w:ascii="仿宋" w:hAnsi="仿宋" w:eastAsia="仿宋" w:cs="仿宋"/>
                <w:spacing w:val="7"/>
                <w:sz w:val="24"/>
                <w:szCs w:val="24"/>
              </w:rPr>
              <w:t>条款号</w:t>
            </w:r>
          </w:p>
        </w:tc>
        <w:tc>
          <w:tcPr>
            <w:tcW w:w="2484" w:type="dxa"/>
          </w:tcPr>
          <w:p w14:paraId="2525333D">
            <w:pPr>
              <w:spacing w:before="38" w:line="231" w:lineRule="auto"/>
              <w:rPr>
                <w:rFonts w:hint="eastAsia" w:ascii="仿宋" w:hAnsi="仿宋" w:eastAsia="仿宋" w:cs="仿宋"/>
                <w:sz w:val="24"/>
                <w:szCs w:val="24"/>
              </w:rPr>
            </w:pPr>
            <w:r>
              <w:rPr>
                <w:rFonts w:hint="eastAsia" w:ascii="仿宋" w:hAnsi="仿宋" w:eastAsia="仿宋" w:cs="仿宋"/>
                <w:spacing w:val="8"/>
                <w:sz w:val="24"/>
                <w:szCs w:val="24"/>
                <w:lang w:eastAsia="zh-CN"/>
              </w:rPr>
              <w:t>招标文件</w:t>
            </w:r>
            <w:r>
              <w:rPr>
                <w:rFonts w:hint="eastAsia" w:ascii="仿宋" w:hAnsi="仿宋" w:eastAsia="仿宋" w:cs="仿宋"/>
                <w:spacing w:val="8"/>
                <w:sz w:val="24"/>
                <w:szCs w:val="24"/>
              </w:rPr>
              <w:t>的商务条款</w:t>
            </w:r>
          </w:p>
        </w:tc>
        <w:tc>
          <w:tcPr>
            <w:tcW w:w="2438" w:type="dxa"/>
          </w:tcPr>
          <w:p w14:paraId="1F2B7EEF">
            <w:pPr>
              <w:spacing w:before="38" w:line="231" w:lineRule="auto"/>
              <w:rPr>
                <w:rFonts w:hint="eastAsia" w:ascii="仿宋" w:hAnsi="仿宋" w:eastAsia="仿宋" w:cs="仿宋"/>
                <w:sz w:val="24"/>
                <w:szCs w:val="24"/>
              </w:rPr>
            </w:pPr>
            <w:r>
              <w:rPr>
                <w:rFonts w:hint="eastAsia" w:ascii="仿宋" w:hAnsi="仿宋" w:eastAsia="仿宋" w:cs="仿宋"/>
                <w:spacing w:val="7"/>
                <w:sz w:val="24"/>
                <w:szCs w:val="24"/>
                <w:lang w:eastAsia="zh-CN"/>
              </w:rPr>
              <w:t>投标文件</w:t>
            </w:r>
            <w:r>
              <w:rPr>
                <w:rFonts w:hint="eastAsia" w:ascii="仿宋" w:hAnsi="仿宋" w:eastAsia="仿宋" w:cs="仿宋"/>
                <w:spacing w:val="7"/>
                <w:sz w:val="24"/>
                <w:szCs w:val="24"/>
              </w:rPr>
              <w:t>的商务条款</w:t>
            </w:r>
          </w:p>
        </w:tc>
        <w:tc>
          <w:tcPr>
            <w:tcW w:w="694" w:type="dxa"/>
          </w:tcPr>
          <w:p w14:paraId="62B14D25">
            <w:pPr>
              <w:spacing w:before="120" w:line="182" w:lineRule="auto"/>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偏离情况</w:t>
            </w:r>
          </w:p>
        </w:tc>
        <w:tc>
          <w:tcPr>
            <w:tcW w:w="590" w:type="dxa"/>
          </w:tcPr>
          <w:p w14:paraId="46E978BB">
            <w:pPr>
              <w:spacing w:before="120" w:line="182" w:lineRule="auto"/>
              <w:rPr>
                <w:rFonts w:hint="eastAsia" w:ascii="仿宋" w:hAnsi="仿宋" w:eastAsia="仿宋" w:cs="仿宋"/>
                <w:spacing w:val="-2"/>
                <w:sz w:val="24"/>
                <w:szCs w:val="24"/>
              </w:rPr>
            </w:pPr>
            <w:r>
              <w:rPr>
                <w:rFonts w:hint="eastAsia" w:ascii="仿宋" w:hAnsi="仿宋" w:eastAsia="仿宋" w:cs="仿宋"/>
                <w:spacing w:val="-2"/>
                <w:sz w:val="24"/>
                <w:szCs w:val="24"/>
              </w:rPr>
              <w:t>说明</w:t>
            </w:r>
          </w:p>
        </w:tc>
      </w:tr>
      <w:tr w14:paraId="057CA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2" w:type="dxa"/>
          </w:tcPr>
          <w:p w14:paraId="1C7ABED0">
            <w:pPr>
              <w:pStyle w:val="34"/>
              <w:rPr>
                <w:rFonts w:hint="eastAsia" w:ascii="仿宋" w:hAnsi="仿宋" w:eastAsia="仿宋" w:cs="仿宋"/>
                <w:sz w:val="24"/>
                <w:szCs w:val="24"/>
              </w:rPr>
            </w:pPr>
          </w:p>
        </w:tc>
        <w:tc>
          <w:tcPr>
            <w:tcW w:w="1818" w:type="dxa"/>
          </w:tcPr>
          <w:p w14:paraId="2BF6EA96">
            <w:pPr>
              <w:pStyle w:val="34"/>
              <w:rPr>
                <w:rFonts w:hint="eastAsia" w:ascii="仿宋" w:hAnsi="仿宋" w:eastAsia="仿宋" w:cs="仿宋"/>
                <w:sz w:val="24"/>
                <w:szCs w:val="24"/>
              </w:rPr>
            </w:pPr>
          </w:p>
        </w:tc>
        <w:tc>
          <w:tcPr>
            <w:tcW w:w="2484" w:type="dxa"/>
          </w:tcPr>
          <w:p w14:paraId="3A9238BC">
            <w:pPr>
              <w:pStyle w:val="34"/>
              <w:rPr>
                <w:rFonts w:hint="eastAsia" w:ascii="仿宋" w:hAnsi="仿宋" w:eastAsia="仿宋" w:cs="仿宋"/>
                <w:sz w:val="24"/>
                <w:szCs w:val="24"/>
              </w:rPr>
            </w:pPr>
          </w:p>
        </w:tc>
        <w:tc>
          <w:tcPr>
            <w:tcW w:w="2438" w:type="dxa"/>
          </w:tcPr>
          <w:p w14:paraId="16975FA3">
            <w:pPr>
              <w:pStyle w:val="34"/>
              <w:rPr>
                <w:rFonts w:hint="eastAsia" w:ascii="仿宋" w:hAnsi="仿宋" w:eastAsia="仿宋" w:cs="仿宋"/>
                <w:sz w:val="24"/>
                <w:szCs w:val="24"/>
              </w:rPr>
            </w:pPr>
          </w:p>
        </w:tc>
        <w:tc>
          <w:tcPr>
            <w:tcW w:w="694" w:type="dxa"/>
          </w:tcPr>
          <w:p w14:paraId="483CB3CD">
            <w:pPr>
              <w:pStyle w:val="34"/>
              <w:rPr>
                <w:rFonts w:hint="eastAsia" w:ascii="仿宋" w:hAnsi="仿宋" w:eastAsia="仿宋" w:cs="仿宋"/>
                <w:sz w:val="24"/>
                <w:szCs w:val="24"/>
              </w:rPr>
            </w:pPr>
          </w:p>
        </w:tc>
        <w:tc>
          <w:tcPr>
            <w:tcW w:w="590" w:type="dxa"/>
          </w:tcPr>
          <w:p w14:paraId="5BCA932B">
            <w:pPr>
              <w:pStyle w:val="34"/>
              <w:rPr>
                <w:rFonts w:hint="eastAsia" w:ascii="仿宋" w:hAnsi="仿宋" w:eastAsia="仿宋" w:cs="仿宋"/>
                <w:sz w:val="24"/>
                <w:szCs w:val="24"/>
              </w:rPr>
            </w:pPr>
          </w:p>
        </w:tc>
      </w:tr>
      <w:tr w14:paraId="4C2B6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1B3911A8">
            <w:pPr>
              <w:pStyle w:val="34"/>
              <w:rPr>
                <w:rFonts w:hint="eastAsia" w:ascii="仿宋" w:hAnsi="仿宋" w:eastAsia="仿宋" w:cs="仿宋"/>
                <w:sz w:val="24"/>
                <w:szCs w:val="24"/>
              </w:rPr>
            </w:pPr>
          </w:p>
        </w:tc>
        <w:tc>
          <w:tcPr>
            <w:tcW w:w="1818" w:type="dxa"/>
          </w:tcPr>
          <w:p w14:paraId="77670988">
            <w:pPr>
              <w:pStyle w:val="34"/>
              <w:rPr>
                <w:rFonts w:hint="eastAsia" w:ascii="仿宋" w:hAnsi="仿宋" w:eastAsia="仿宋" w:cs="仿宋"/>
                <w:sz w:val="24"/>
                <w:szCs w:val="24"/>
              </w:rPr>
            </w:pPr>
          </w:p>
        </w:tc>
        <w:tc>
          <w:tcPr>
            <w:tcW w:w="2484" w:type="dxa"/>
          </w:tcPr>
          <w:p w14:paraId="46E5ACC1">
            <w:pPr>
              <w:pStyle w:val="34"/>
              <w:rPr>
                <w:rFonts w:hint="eastAsia" w:ascii="仿宋" w:hAnsi="仿宋" w:eastAsia="仿宋" w:cs="仿宋"/>
                <w:sz w:val="24"/>
                <w:szCs w:val="24"/>
              </w:rPr>
            </w:pPr>
          </w:p>
        </w:tc>
        <w:tc>
          <w:tcPr>
            <w:tcW w:w="2438" w:type="dxa"/>
          </w:tcPr>
          <w:p w14:paraId="742135D0">
            <w:pPr>
              <w:pStyle w:val="34"/>
              <w:rPr>
                <w:rFonts w:hint="eastAsia" w:ascii="仿宋" w:hAnsi="仿宋" w:eastAsia="仿宋" w:cs="仿宋"/>
                <w:sz w:val="24"/>
                <w:szCs w:val="24"/>
              </w:rPr>
            </w:pPr>
          </w:p>
        </w:tc>
        <w:tc>
          <w:tcPr>
            <w:tcW w:w="694" w:type="dxa"/>
          </w:tcPr>
          <w:p w14:paraId="391A5444">
            <w:pPr>
              <w:pStyle w:val="34"/>
              <w:rPr>
                <w:rFonts w:hint="eastAsia" w:ascii="仿宋" w:hAnsi="仿宋" w:eastAsia="仿宋" w:cs="仿宋"/>
                <w:sz w:val="24"/>
                <w:szCs w:val="24"/>
              </w:rPr>
            </w:pPr>
          </w:p>
        </w:tc>
        <w:tc>
          <w:tcPr>
            <w:tcW w:w="590" w:type="dxa"/>
          </w:tcPr>
          <w:p w14:paraId="421F772A">
            <w:pPr>
              <w:pStyle w:val="34"/>
              <w:rPr>
                <w:rFonts w:hint="eastAsia" w:ascii="仿宋" w:hAnsi="仿宋" w:eastAsia="仿宋" w:cs="仿宋"/>
                <w:sz w:val="24"/>
                <w:szCs w:val="24"/>
              </w:rPr>
            </w:pPr>
          </w:p>
        </w:tc>
      </w:tr>
      <w:tr w14:paraId="5643A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37BC0920">
            <w:pPr>
              <w:pStyle w:val="34"/>
              <w:rPr>
                <w:rFonts w:hint="eastAsia" w:ascii="仿宋" w:hAnsi="仿宋" w:eastAsia="仿宋" w:cs="仿宋"/>
                <w:sz w:val="24"/>
                <w:szCs w:val="24"/>
              </w:rPr>
            </w:pPr>
          </w:p>
        </w:tc>
        <w:tc>
          <w:tcPr>
            <w:tcW w:w="1818" w:type="dxa"/>
          </w:tcPr>
          <w:p w14:paraId="43B6DD0D">
            <w:pPr>
              <w:pStyle w:val="34"/>
              <w:rPr>
                <w:rFonts w:hint="eastAsia" w:ascii="仿宋" w:hAnsi="仿宋" w:eastAsia="仿宋" w:cs="仿宋"/>
                <w:sz w:val="24"/>
                <w:szCs w:val="24"/>
              </w:rPr>
            </w:pPr>
          </w:p>
        </w:tc>
        <w:tc>
          <w:tcPr>
            <w:tcW w:w="2484" w:type="dxa"/>
          </w:tcPr>
          <w:p w14:paraId="594B200D">
            <w:pPr>
              <w:pStyle w:val="34"/>
              <w:rPr>
                <w:rFonts w:hint="eastAsia" w:ascii="仿宋" w:hAnsi="仿宋" w:eastAsia="仿宋" w:cs="仿宋"/>
                <w:sz w:val="24"/>
                <w:szCs w:val="24"/>
              </w:rPr>
            </w:pPr>
          </w:p>
        </w:tc>
        <w:tc>
          <w:tcPr>
            <w:tcW w:w="2438" w:type="dxa"/>
          </w:tcPr>
          <w:p w14:paraId="321974E1">
            <w:pPr>
              <w:pStyle w:val="34"/>
              <w:rPr>
                <w:rFonts w:hint="eastAsia" w:ascii="仿宋" w:hAnsi="仿宋" w:eastAsia="仿宋" w:cs="仿宋"/>
                <w:sz w:val="24"/>
                <w:szCs w:val="24"/>
              </w:rPr>
            </w:pPr>
          </w:p>
        </w:tc>
        <w:tc>
          <w:tcPr>
            <w:tcW w:w="694" w:type="dxa"/>
          </w:tcPr>
          <w:p w14:paraId="15A5B3A2">
            <w:pPr>
              <w:pStyle w:val="34"/>
              <w:rPr>
                <w:rFonts w:hint="eastAsia" w:ascii="仿宋" w:hAnsi="仿宋" w:eastAsia="仿宋" w:cs="仿宋"/>
                <w:sz w:val="24"/>
                <w:szCs w:val="24"/>
              </w:rPr>
            </w:pPr>
          </w:p>
        </w:tc>
        <w:tc>
          <w:tcPr>
            <w:tcW w:w="590" w:type="dxa"/>
          </w:tcPr>
          <w:p w14:paraId="10E903CE">
            <w:pPr>
              <w:pStyle w:val="34"/>
              <w:rPr>
                <w:rFonts w:hint="eastAsia" w:ascii="仿宋" w:hAnsi="仿宋" w:eastAsia="仿宋" w:cs="仿宋"/>
                <w:sz w:val="24"/>
                <w:szCs w:val="24"/>
              </w:rPr>
            </w:pPr>
          </w:p>
        </w:tc>
      </w:tr>
      <w:tr w14:paraId="7681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7B814237">
            <w:pPr>
              <w:pStyle w:val="34"/>
              <w:rPr>
                <w:rFonts w:hint="eastAsia" w:ascii="仿宋" w:hAnsi="仿宋" w:eastAsia="仿宋" w:cs="仿宋"/>
                <w:sz w:val="24"/>
                <w:szCs w:val="24"/>
              </w:rPr>
            </w:pPr>
          </w:p>
        </w:tc>
        <w:tc>
          <w:tcPr>
            <w:tcW w:w="1818" w:type="dxa"/>
          </w:tcPr>
          <w:p w14:paraId="28D638EF">
            <w:pPr>
              <w:pStyle w:val="34"/>
              <w:rPr>
                <w:rFonts w:hint="eastAsia" w:ascii="仿宋" w:hAnsi="仿宋" w:eastAsia="仿宋" w:cs="仿宋"/>
                <w:sz w:val="24"/>
                <w:szCs w:val="24"/>
              </w:rPr>
            </w:pPr>
          </w:p>
        </w:tc>
        <w:tc>
          <w:tcPr>
            <w:tcW w:w="2484" w:type="dxa"/>
          </w:tcPr>
          <w:p w14:paraId="3D52F387">
            <w:pPr>
              <w:pStyle w:val="34"/>
              <w:rPr>
                <w:rFonts w:hint="eastAsia" w:ascii="仿宋" w:hAnsi="仿宋" w:eastAsia="仿宋" w:cs="仿宋"/>
                <w:sz w:val="24"/>
                <w:szCs w:val="24"/>
              </w:rPr>
            </w:pPr>
          </w:p>
        </w:tc>
        <w:tc>
          <w:tcPr>
            <w:tcW w:w="2438" w:type="dxa"/>
          </w:tcPr>
          <w:p w14:paraId="32555F8E">
            <w:pPr>
              <w:pStyle w:val="34"/>
              <w:rPr>
                <w:rFonts w:hint="eastAsia" w:ascii="仿宋" w:hAnsi="仿宋" w:eastAsia="仿宋" w:cs="仿宋"/>
                <w:sz w:val="24"/>
                <w:szCs w:val="24"/>
              </w:rPr>
            </w:pPr>
          </w:p>
        </w:tc>
        <w:tc>
          <w:tcPr>
            <w:tcW w:w="694" w:type="dxa"/>
          </w:tcPr>
          <w:p w14:paraId="103F9871">
            <w:pPr>
              <w:pStyle w:val="34"/>
              <w:rPr>
                <w:rFonts w:hint="eastAsia" w:ascii="仿宋" w:hAnsi="仿宋" w:eastAsia="仿宋" w:cs="仿宋"/>
                <w:sz w:val="24"/>
                <w:szCs w:val="24"/>
              </w:rPr>
            </w:pPr>
          </w:p>
        </w:tc>
        <w:tc>
          <w:tcPr>
            <w:tcW w:w="590" w:type="dxa"/>
          </w:tcPr>
          <w:p w14:paraId="72C7CFF5">
            <w:pPr>
              <w:pStyle w:val="34"/>
              <w:rPr>
                <w:rFonts w:hint="eastAsia" w:ascii="仿宋" w:hAnsi="仿宋" w:eastAsia="仿宋" w:cs="仿宋"/>
                <w:sz w:val="24"/>
                <w:szCs w:val="24"/>
              </w:rPr>
            </w:pPr>
          </w:p>
        </w:tc>
      </w:tr>
      <w:tr w14:paraId="6EFD6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7205795C">
            <w:pPr>
              <w:pStyle w:val="34"/>
              <w:rPr>
                <w:rFonts w:hint="eastAsia" w:ascii="仿宋" w:hAnsi="仿宋" w:eastAsia="仿宋" w:cs="仿宋"/>
                <w:sz w:val="24"/>
                <w:szCs w:val="24"/>
              </w:rPr>
            </w:pPr>
          </w:p>
        </w:tc>
        <w:tc>
          <w:tcPr>
            <w:tcW w:w="1818" w:type="dxa"/>
          </w:tcPr>
          <w:p w14:paraId="570DAB97">
            <w:pPr>
              <w:pStyle w:val="34"/>
              <w:rPr>
                <w:rFonts w:hint="eastAsia" w:ascii="仿宋" w:hAnsi="仿宋" w:eastAsia="仿宋" w:cs="仿宋"/>
                <w:sz w:val="24"/>
                <w:szCs w:val="24"/>
              </w:rPr>
            </w:pPr>
          </w:p>
        </w:tc>
        <w:tc>
          <w:tcPr>
            <w:tcW w:w="2484" w:type="dxa"/>
          </w:tcPr>
          <w:p w14:paraId="427CB2B9">
            <w:pPr>
              <w:pStyle w:val="34"/>
              <w:rPr>
                <w:rFonts w:hint="eastAsia" w:ascii="仿宋" w:hAnsi="仿宋" w:eastAsia="仿宋" w:cs="仿宋"/>
                <w:sz w:val="24"/>
                <w:szCs w:val="24"/>
              </w:rPr>
            </w:pPr>
          </w:p>
        </w:tc>
        <w:tc>
          <w:tcPr>
            <w:tcW w:w="2438" w:type="dxa"/>
          </w:tcPr>
          <w:p w14:paraId="44E12824">
            <w:pPr>
              <w:pStyle w:val="34"/>
              <w:rPr>
                <w:rFonts w:hint="eastAsia" w:ascii="仿宋" w:hAnsi="仿宋" w:eastAsia="仿宋" w:cs="仿宋"/>
                <w:sz w:val="24"/>
                <w:szCs w:val="24"/>
              </w:rPr>
            </w:pPr>
          </w:p>
        </w:tc>
        <w:tc>
          <w:tcPr>
            <w:tcW w:w="694" w:type="dxa"/>
          </w:tcPr>
          <w:p w14:paraId="0CCDCB1E">
            <w:pPr>
              <w:pStyle w:val="34"/>
              <w:rPr>
                <w:rFonts w:hint="eastAsia" w:ascii="仿宋" w:hAnsi="仿宋" w:eastAsia="仿宋" w:cs="仿宋"/>
                <w:sz w:val="24"/>
                <w:szCs w:val="24"/>
              </w:rPr>
            </w:pPr>
          </w:p>
        </w:tc>
        <w:tc>
          <w:tcPr>
            <w:tcW w:w="590" w:type="dxa"/>
          </w:tcPr>
          <w:p w14:paraId="4DF5EFCD">
            <w:pPr>
              <w:pStyle w:val="34"/>
              <w:rPr>
                <w:rFonts w:hint="eastAsia" w:ascii="仿宋" w:hAnsi="仿宋" w:eastAsia="仿宋" w:cs="仿宋"/>
                <w:sz w:val="24"/>
                <w:szCs w:val="24"/>
              </w:rPr>
            </w:pPr>
          </w:p>
        </w:tc>
      </w:tr>
      <w:tr w14:paraId="0421B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09FC418C">
            <w:pPr>
              <w:pStyle w:val="34"/>
              <w:rPr>
                <w:rFonts w:hint="eastAsia" w:ascii="仿宋" w:hAnsi="仿宋" w:eastAsia="仿宋" w:cs="仿宋"/>
                <w:sz w:val="24"/>
                <w:szCs w:val="24"/>
              </w:rPr>
            </w:pPr>
          </w:p>
        </w:tc>
        <w:tc>
          <w:tcPr>
            <w:tcW w:w="1818" w:type="dxa"/>
          </w:tcPr>
          <w:p w14:paraId="2D6B5E38">
            <w:pPr>
              <w:pStyle w:val="34"/>
              <w:rPr>
                <w:rFonts w:hint="eastAsia" w:ascii="仿宋" w:hAnsi="仿宋" w:eastAsia="仿宋" w:cs="仿宋"/>
                <w:sz w:val="24"/>
                <w:szCs w:val="24"/>
              </w:rPr>
            </w:pPr>
          </w:p>
        </w:tc>
        <w:tc>
          <w:tcPr>
            <w:tcW w:w="2484" w:type="dxa"/>
          </w:tcPr>
          <w:p w14:paraId="0B0A5354">
            <w:pPr>
              <w:pStyle w:val="34"/>
              <w:rPr>
                <w:rFonts w:hint="eastAsia" w:ascii="仿宋" w:hAnsi="仿宋" w:eastAsia="仿宋" w:cs="仿宋"/>
                <w:sz w:val="24"/>
                <w:szCs w:val="24"/>
              </w:rPr>
            </w:pPr>
          </w:p>
        </w:tc>
        <w:tc>
          <w:tcPr>
            <w:tcW w:w="2438" w:type="dxa"/>
          </w:tcPr>
          <w:p w14:paraId="262B6DD9">
            <w:pPr>
              <w:pStyle w:val="34"/>
              <w:rPr>
                <w:rFonts w:hint="eastAsia" w:ascii="仿宋" w:hAnsi="仿宋" w:eastAsia="仿宋" w:cs="仿宋"/>
                <w:sz w:val="24"/>
                <w:szCs w:val="24"/>
              </w:rPr>
            </w:pPr>
          </w:p>
        </w:tc>
        <w:tc>
          <w:tcPr>
            <w:tcW w:w="694" w:type="dxa"/>
          </w:tcPr>
          <w:p w14:paraId="6B21D760">
            <w:pPr>
              <w:pStyle w:val="34"/>
              <w:rPr>
                <w:rFonts w:hint="eastAsia" w:ascii="仿宋" w:hAnsi="仿宋" w:eastAsia="仿宋" w:cs="仿宋"/>
                <w:sz w:val="24"/>
                <w:szCs w:val="24"/>
              </w:rPr>
            </w:pPr>
          </w:p>
        </w:tc>
        <w:tc>
          <w:tcPr>
            <w:tcW w:w="590" w:type="dxa"/>
          </w:tcPr>
          <w:p w14:paraId="0C506AE6">
            <w:pPr>
              <w:pStyle w:val="34"/>
              <w:rPr>
                <w:rFonts w:hint="eastAsia" w:ascii="仿宋" w:hAnsi="仿宋" w:eastAsia="仿宋" w:cs="仿宋"/>
                <w:sz w:val="24"/>
                <w:szCs w:val="24"/>
              </w:rPr>
            </w:pPr>
          </w:p>
        </w:tc>
      </w:tr>
      <w:tr w14:paraId="4628C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2" w:type="dxa"/>
          </w:tcPr>
          <w:p w14:paraId="1CA14A71">
            <w:pPr>
              <w:pStyle w:val="34"/>
              <w:rPr>
                <w:rFonts w:hint="eastAsia" w:ascii="仿宋" w:hAnsi="仿宋" w:eastAsia="仿宋" w:cs="仿宋"/>
                <w:sz w:val="24"/>
                <w:szCs w:val="24"/>
              </w:rPr>
            </w:pPr>
          </w:p>
        </w:tc>
        <w:tc>
          <w:tcPr>
            <w:tcW w:w="1818" w:type="dxa"/>
          </w:tcPr>
          <w:p w14:paraId="72B187F8">
            <w:pPr>
              <w:pStyle w:val="34"/>
              <w:rPr>
                <w:rFonts w:hint="eastAsia" w:ascii="仿宋" w:hAnsi="仿宋" w:eastAsia="仿宋" w:cs="仿宋"/>
                <w:sz w:val="24"/>
                <w:szCs w:val="24"/>
              </w:rPr>
            </w:pPr>
          </w:p>
        </w:tc>
        <w:tc>
          <w:tcPr>
            <w:tcW w:w="2484" w:type="dxa"/>
          </w:tcPr>
          <w:p w14:paraId="1FBA3AC5">
            <w:pPr>
              <w:pStyle w:val="34"/>
              <w:rPr>
                <w:rFonts w:hint="eastAsia" w:ascii="仿宋" w:hAnsi="仿宋" w:eastAsia="仿宋" w:cs="仿宋"/>
                <w:sz w:val="24"/>
                <w:szCs w:val="24"/>
              </w:rPr>
            </w:pPr>
          </w:p>
        </w:tc>
        <w:tc>
          <w:tcPr>
            <w:tcW w:w="2438" w:type="dxa"/>
          </w:tcPr>
          <w:p w14:paraId="466D4CD7">
            <w:pPr>
              <w:pStyle w:val="34"/>
              <w:rPr>
                <w:rFonts w:hint="eastAsia" w:ascii="仿宋" w:hAnsi="仿宋" w:eastAsia="仿宋" w:cs="仿宋"/>
                <w:sz w:val="24"/>
                <w:szCs w:val="24"/>
              </w:rPr>
            </w:pPr>
          </w:p>
        </w:tc>
        <w:tc>
          <w:tcPr>
            <w:tcW w:w="694" w:type="dxa"/>
          </w:tcPr>
          <w:p w14:paraId="6A29B390">
            <w:pPr>
              <w:pStyle w:val="34"/>
              <w:rPr>
                <w:rFonts w:hint="eastAsia" w:ascii="仿宋" w:hAnsi="仿宋" w:eastAsia="仿宋" w:cs="仿宋"/>
                <w:sz w:val="24"/>
                <w:szCs w:val="24"/>
              </w:rPr>
            </w:pPr>
          </w:p>
        </w:tc>
        <w:tc>
          <w:tcPr>
            <w:tcW w:w="590" w:type="dxa"/>
          </w:tcPr>
          <w:p w14:paraId="5CDA84E3">
            <w:pPr>
              <w:pStyle w:val="34"/>
              <w:rPr>
                <w:rFonts w:hint="eastAsia" w:ascii="仿宋" w:hAnsi="仿宋" w:eastAsia="仿宋" w:cs="仿宋"/>
                <w:sz w:val="24"/>
                <w:szCs w:val="24"/>
              </w:rPr>
            </w:pPr>
          </w:p>
        </w:tc>
      </w:tr>
      <w:tr w14:paraId="160AD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26B43089">
            <w:pPr>
              <w:pStyle w:val="34"/>
              <w:rPr>
                <w:rFonts w:hint="eastAsia" w:ascii="仿宋" w:hAnsi="仿宋" w:eastAsia="仿宋" w:cs="仿宋"/>
                <w:sz w:val="24"/>
                <w:szCs w:val="24"/>
              </w:rPr>
            </w:pPr>
          </w:p>
        </w:tc>
        <w:tc>
          <w:tcPr>
            <w:tcW w:w="1818" w:type="dxa"/>
          </w:tcPr>
          <w:p w14:paraId="69B6C7F1">
            <w:pPr>
              <w:pStyle w:val="34"/>
              <w:rPr>
                <w:rFonts w:hint="eastAsia" w:ascii="仿宋" w:hAnsi="仿宋" w:eastAsia="仿宋" w:cs="仿宋"/>
                <w:sz w:val="24"/>
                <w:szCs w:val="24"/>
              </w:rPr>
            </w:pPr>
          </w:p>
        </w:tc>
        <w:tc>
          <w:tcPr>
            <w:tcW w:w="2484" w:type="dxa"/>
          </w:tcPr>
          <w:p w14:paraId="24215007">
            <w:pPr>
              <w:pStyle w:val="34"/>
              <w:rPr>
                <w:rFonts w:hint="eastAsia" w:ascii="仿宋" w:hAnsi="仿宋" w:eastAsia="仿宋" w:cs="仿宋"/>
                <w:sz w:val="24"/>
                <w:szCs w:val="24"/>
              </w:rPr>
            </w:pPr>
          </w:p>
        </w:tc>
        <w:tc>
          <w:tcPr>
            <w:tcW w:w="2438" w:type="dxa"/>
          </w:tcPr>
          <w:p w14:paraId="2D07F077">
            <w:pPr>
              <w:pStyle w:val="34"/>
              <w:rPr>
                <w:rFonts w:hint="eastAsia" w:ascii="仿宋" w:hAnsi="仿宋" w:eastAsia="仿宋" w:cs="仿宋"/>
                <w:sz w:val="24"/>
                <w:szCs w:val="24"/>
              </w:rPr>
            </w:pPr>
          </w:p>
        </w:tc>
        <w:tc>
          <w:tcPr>
            <w:tcW w:w="694" w:type="dxa"/>
          </w:tcPr>
          <w:p w14:paraId="24A0C97E">
            <w:pPr>
              <w:pStyle w:val="34"/>
              <w:rPr>
                <w:rFonts w:hint="eastAsia" w:ascii="仿宋" w:hAnsi="仿宋" w:eastAsia="仿宋" w:cs="仿宋"/>
                <w:sz w:val="24"/>
                <w:szCs w:val="24"/>
              </w:rPr>
            </w:pPr>
          </w:p>
        </w:tc>
        <w:tc>
          <w:tcPr>
            <w:tcW w:w="590" w:type="dxa"/>
          </w:tcPr>
          <w:p w14:paraId="475EAC75">
            <w:pPr>
              <w:pStyle w:val="34"/>
              <w:rPr>
                <w:rFonts w:hint="eastAsia" w:ascii="仿宋" w:hAnsi="仿宋" w:eastAsia="仿宋" w:cs="仿宋"/>
                <w:sz w:val="24"/>
                <w:szCs w:val="24"/>
              </w:rPr>
            </w:pPr>
          </w:p>
        </w:tc>
      </w:tr>
      <w:tr w14:paraId="231DE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39936C8E">
            <w:pPr>
              <w:pStyle w:val="34"/>
              <w:rPr>
                <w:rFonts w:hint="eastAsia" w:ascii="仿宋" w:hAnsi="仿宋" w:eastAsia="仿宋" w:cs="仿宋"/>
                <w:sz w:val="24"/>
                <w:szCs w:val="24"/>
              </w:rPr>
            </w:pPr>
          </w:p>
        </w:tc>
        <w:tc>
          <w:tcPr>
            <w:tcW w:w="1818" w:type="dxa"/>
          </w:tcPr>
          <w:p w14:paraId="67B8601F">
            <w:pPr>
              <w:pStyle w:val="34"/>
              <w:rPr>
                <w:rFonts w:hint="eastAsia" w:ascii="仿宋" w:hAnsi="仿宋" w:eastAsia="仿宋" w:cs="仿宋"/>
                <w:sz w:val="24"/>
                <w:szCs w:val="24"/>
              </w:rPr>
            </w:pPr>
          </w:p>
        </w:tc>
        <w:tc>
          <w:tcPr>
            <w:tcW w:w="2484" w:type="dxa"/>
          </w:tcPr>
          <w:p w14:paraId="274C6B9E">
            <w:pPr>
              <w:pStyle w:val="34"/>
              <w:rPr>
                <w:rFonts w:hint="eastAsia" w:ascii="仿宋" w:hAnsi="仿宋" w:eastAsia="仿宋" w:cs="仿宋"/>
                <w:sz w:val="24"/>
                <w:szCs w:val="24"/>
              </w:rPr>
            </w:pPr>
          </w:p>
        </w:tc>
        <w:tc>
          <w:tcPr>
            <w:tcW w:w="2438" w:type="dxa"/>
          </w:tcPr>
          <w:p w14:paraId="39C94485">
            <w:pPr>
              <w:pStyle w:val="34"/>
              <w:rPr>
                <w:rFonts w:hint="eastAsia" w:ascii="仿宋" w:hAnsi="仿宋" w:eastAsia="仿宋" w:cs="仿宋"/>
                <w:sz w:val="24"/>
                <w:szCs w:val="24"/>
              </w:rPr>
            </w:pPr>
          </w:p>
        </w:tc>
        <w:tc>
          <w:tcPr>
            <w:tcW w:w="694" w:type="dxa"/>
          </w:tcPr>
          <w:p w14:paraId="79567E07">
            <w:pPr>
              <w:pStyle w:val="34"/>
              <w:rPr>
                <w:rFonts w:hint="eastAsia" w:ascii="仿宋" w:hAnsi="仿宋" w:eastAsia="仿宋" w:cs="仿宋"/>
                <w:sz w:val="24"/>
                <w:szCs w:val="24"/>
              </w:rPr>
            </w:pPr>
          </w:p>
        </w:tc>
        <w:tc>
          <w:tcPr>
            <w:tcW w:w="590" w:type="dxa"/>
          </w:tcPr>
          <w:p w14:paraId="062DB8F9">
            <w:pPr>
              <w:pStyle w:val="34"/>
              <w:rPr>
                <w:rFonts w:hint="eastAsia" w:ascii="仿宋" w:hAnsi="仿宋" w:eastAsia="仿宋" w:cs="仿宋"/>
                <w:sz w:val="24"/>
                <w:szCs w:val="24"/>
              </w:rPr>
            </w:pPr>
          </w:p>
        </w:tc>
      </w:tr>
      <w:tr w14:paraId="6E4F5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2" w:type="dxa"/>
          </w:tcPr>
          <w:p w14:paraId="4D4B9D52">
            <w:pPr>
              <w:pStyle w:val="34"/>
              <w:rPr>
                <w:rFonts w:hint="eastAsia" w:ascii="仿宋" w:hAnsi="仿宋" w:eastAsia="仿宋" w:cs="仿宋"/>
                <w:sz w:val="24"/>
                <w:szCs w:val="24"/>
              </w:rPr>
            </w:pPr>
          </w:p>
        </w:tc>
        <w:tc>
          <w:tcPr>
            <w:tcW w:w="1818" w:type="dxa"/>
          </w:tcPr>
          <w:p w14:paraId="68DF3578">
            <w:pPr>
              <w:pStyle w:val="34"/>
              <w:rPr>
                <w:rFonts w:hint="eastAsia" w:ascii="仿宋" w:hAnsi="仿宋" w:eastAsia="仿宋" w:cs="仿宋"/>
                <w:sz w:val="24"/>
                <w:szCs w:val="24"/>
              </w:rPr>
            </w:pPr>
          </w:p>
        </w:tc>
        <w:tc>
          <w:tcPr>
            <w:tcW w:w="2484" w:type="dxa"/>
          </w:tcPr>
          <w:p w14:paraId="56131EE6">
            <w:pPr>
              <w:pStyle w:val="34"/>
              <w:rPr>
                <w:rFonts w:hint="eastAsia" w:ascii="仿宋" w:hAnsi="仿宋" w:eastAsia="仿宋" w:cs="仿宋"/>
                <w:sz w:val="24"/>
                <w:szCs w:val="24"/>
              </w:rPr>
            </w:pPr>
          </w:p>
        </w:tc>
        <w:tc>
          <w:tcPr>
            <w:tcW w:w="2438" w:type="dxa"/>
          </w:tcPr>
          <w:p w14:paraId="36954362">
            <w:pPr>
              <w:pStyle w:val="34"/>
              <w:rPr>
                <w:rFonts w:hint="eastAsia" w:ascii="仿宋" w:hAnsi="仿宋" w:eastAsia="仿宋" w:cs="仿宋"/>
                <w:sz w:val="24"/>
                <w:szCs w:val="24"/>
              </w:rPr>
            </w:pPr>
          </w:p>
        </w:tc>
        <w:tc>
          <w:tcPr>
            <w:tcW w:w="694" w:type="dxa"/>
          </w:tcPr>
          <w:p w14:paraId="1746DAAD">
            <w:pPr>
              <w:pStyle w:val="34"/>
              <w:rPr>
                <w:rFonts w:hint="eastAsia" w:ascii="仿宋" w:hAnsi="仿宋" w:eastAsia="仿宋" w:cs="仿宋"/>
                <w:sz w:val="24"/>
                <w:szCs w:val="24"/>
              </w:rPr>
            </w:pPr>
          </w:p>
        </w:tc>
        <w:tc>
          <w:tcPr>
            <w:tcW w:w="590" w:type="dxa"/>
          </w:tcPr>
          <w:p w14:paraId="143FCAAF">
            <w:pPr>
              <w:pStyle w:val="34"/>
              <w:rPr>
                <w:rFonts w:hint="eastAsia" w:ascii="仿宋" w:hAnsi="仿宋" w:eastAsia="仿宋" w:cs="仿宋"/>
                <w:sz w:val="24"/>
                <w:szCs w:val="24"/>
              </w:rPr>
            </w:pPr>
          </w:p>
        </w:tc>
      </w:tr>
      <w:tr w14:paraId="260F7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7516C631">
            <w:pPr>
              <w:pStyle w:val="34"/>
              <w:rPr>
                <w:rFonts w:hint="eastAsia" w:ascii="仿宋" w:hAnsi="仿宋" w:eastAsia="仿宋" w:cs="仿宋"/>
                <w:sz w:val="24"/>
                <w:szCs w:val="24"/>
              </w:rPr>
            </w:pPr>
          </w:p>
        </w:tc>
        <w:tc>
          <w:tcPr>
            <w:tcW w:w="1818" w:type="dxa"/>
          </w:tcPr>
          <w:p w14:paraId="05BE3A9E">
            <w:pPr>
              <w:pStyle w:val="34"/>
              <w:rPr>
                <w:rFonts w:hint="eastAsia" w:ascii="仿宋" w:hAnsi="仿宋" w:eastAsia="仿宋" w:cs="仿宋"/>
                <w:sz w:val="24"/>
                <w:szCs w:val="24"/>
              </w:rPr>
            </w:pPr>
          </w:p>
        </w:tc>
        <w:tc>
          <w:tcPr>
            <w:tcW w:w="2484" w:type="dxa"/>
          </w:tcPr>
          <w:p w14:paraId="6DDB79C4">
            <w:pPr>
              <w:pStyle w:val="34"/>
              <w:rPr>
                <w:rFonts w:hint="eastAsia" w:ascii="仿宋" w:hAnsi="仿宋" w:eastAsia="仿宋" w:cs="仿宋"/>
                <w:sz w:val="24"/>
                <w:szCs w:val="24"/>
              </w:rPr>
            </w:pPr>
          </w:p>
        </w:tc>
        <w:tc>
          <w:tcPr>
            <w:tcW w:w="2438" w:type="dxa"/>
          </w:tcPr>
          <w:p w14:paraId="17DB4127">
            <w:pPr>
              <w:pStyle w:val="34"/>
              <w:rPr>
                <w:rFonts w:hint="eastAsia" w:ascii="仿宋" w:hAnsi="仿宋" w:eastAsia="仿宋" w:cs="仿宋"/>
                <w:sz w:val="24"/>
                <w:szCs w:val="24"/>
              </w:rPr>
            </w:pPr>
          </w:p>
        </w:tc>
        <w:tc>
          <w:tcPr>
            <w:tcW w:w="694" w:type="dxa"/>
          </w:tcPr>
          <w:p w14:paraId="515F2CD7">
            <w:pPr>
              <w:pStyle w:val="34"/>
              <w:rPr>
                <w:rFonts w:hint="eastAsia" w:ascii="仿宋" w:hAnsi="仿宋" w:eastAsia="仿宋" w:cs="仿宋"/>
                <w:sz w:val="24"/>
                <w:szCs w:val="24"/>
              </w:rPr>
            </w:pPr>
          </w:p>
        </w:tc>
        <w:tc>
          <w:tcPr>
            <w:tcW w:w="590" w:type="dxa"/>
          </w:tcPr>
          <w:p w14:paraId="4B480C5F">
            <w:pPr>
              <w:pStyle w:val="34"/>
              <w:rPr>
                <w:rFonts w:hint="eastAsia" w:ascii="仿宋" w:hAnsi="仿宋" w:eastAsia="仿宋" w:cs="仿宋"/>
                <w:sz w:val="24"/>
                <w:szCs w:val="24"/>
              </w:rPr>
            </w:pPr>
          </w:p>
        </w:tc>
      </w:tr>
      <w:tr w14:paraId="27EC2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397A7A2E">
            <w:pPr>
              <w:pStyle w:val="34"/>
              <w:rPr>
                <w:rFonts w:hint="eastAsia" w:ascii="仿宋" w:hAnsi="仿宋" w:eastAsia="仿宋" w:cs="仿宋"/>
                <w:sz w:val="24"/>
                <w:szCs w:val="24"/>
              </w:rPr>
            </w:pPr>
          </w:p>
        </w:tc>
        <w:tc>
          <w:tcPr>
            <w:tcW w:w="1818" w:type="dxa"/>
          </w:tcPr>
          <w:p w14:paraId="2AADFD12">
            <w:pPr>
              <w:pStyle w:val="34"/>
              <w:rPr>
                <w:rFonts w:hint="eastAsia" w:ascii="仿宋" w:hAnsi="仿宋" w:eastAsia="仿宋" w:cs="仿宋"/>
                <w:sz w:val="24"/>
                <w:szCs w:val="24"/>
              </w:rPr>
            </w:pPr>
          </w:p>
        </w:tc>
        <w:tc>
          <w:tcPr>
            <w:tcW w:w="2484" w:type="dxa"/>
          </w:tcPr>
          <w:p w14:paraId="6FD26484">
            <w:pPr>
              <w:pStyle w:val="34"/>
              <w:rPr>
                <w:rFonts w:hint="eastAsia" w:ascii="仿宋" w:hAnsi="仿宋" w:eastAsia="仿宋" w:cs="仿宋"/>
                <w:sz w:val="24"/>
                <w:szCs w:val="24"/>
              </w:rPr>
            </w:pPr>
          </w:p>
        </w:tc>
        <w:tc>
          <w:tcPr>
            <w:tcW w:w="2438" w:type="dxa"/>
          </w:tcPr>
          <w:p w14:paraId="75671901">
            <w:pPr>
              <w:pStyle w:val="34"/>
              <w:rPr>
                <w:rFonts w:hint="eastAsia" w:ascii="仿宋" w:hAnsi="仿宋" w:eastAsia="仿宋" w:cs="仿宋"/>
                <w:sz w:val="24"/>
                <w:szCs w:val="24"/>
              </w:rPr>
            </w:pPr>
          </w:p>
        </w:tc>
        <w:tc>
          <w:tcPr>
            <w:tcW w:w="694" w:type="dxa"/>
          </w:tcPr>
          <w:p w14:paraId="0F3741B7">
            <w:pPr>
              <w:pStyle w:val="34"/>
              <w:rPr>
                <w:rFonts w:hint="eastAsia" w:ascii="仿宋" w:hAnsi="仿宋" w:eastAsia="仿宋" w:cs="仿宋"/>
                <w:sz w:val="24"/>
                <w:szCs w:val="24"/>
              </w:rPr>
            </w:pPr>
          </w:p>
        </w:tc>
        <w:tc>
          <w:tcPr>
            <w:tcW w:w="590" w:type="dxa"/>
          </w:tcPr>
          <w:p w14:paraId="55E0B0D1">
            <w:pPr>
              <w:pStyle w:val="34"/>
              <w:rPr>
                <w:rFonts w:hint="eastAsia" w:ascii="仿宋" w:hAnsi="仿宋" w:eastAsia="仿宋" w:cs="仿宋"/>
                <w:sz w:val="24"/>
                <w:szCs w:val="24"/>
              </w:rPr>
            </w:pPr>
          </w:p>
        </w:tc>
      </w:tr>
      <w:tr w14:paraId="0133E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2" w:type="dxa"/>
          </w:tcPr>
          <w:p w14:paraId="2A05C7F4">
            <w:pPr>
              <w:pStyle w:val="34"/>
              <w:rPr>
                <w:rFonts w:hint="eastAsia" w:ascii="仿宋" w:hAnsi="仿宋" w:eastAsia="仿宋" w:cs="仿宋"/>
                <w:sz w:val="24"/>
                <w:szCs w:val="24"/>
              </w:rPr>
            </w:pPr>
          </w:p>
        </w:tc>
        <w:tc>
          <w:tcPr>
            <w:tcW w:w="1818" w:type="dxa"/>
          </w:tcPr>
          <w:p w14:paraId="3AD4938A">
            <w:pPr>
              <w:pStyle w:val="34"/>
              <w:rPr>
                <w:rFonts w:hint="eastAsia" w:ascii="仿宋" w:hAnsi="仿宋" w:eastAsia="仿宋" w:cs="仿宋"/>
                <w:sz w:val="24"/>
                <w:szCs w:val="24"/>
              </w:rPr>
            </w:pPr>
          </w:p>
        </w:tc>
        <w:tc>
          <w:tcPr>
            <w:tcW w:w="2484" w:type="dxa"/>
          </w:tcPr>
          <w:p w14:paraId="082CDBF2">
            <w:pPr>
              <w:pStyle w:val="34"/>
              <w:rPr>
                <w:rFonts w:hint="eastAsia" w:ascii="仿宋" w:hAnsi="仿宋" w:eastAsia="仿宋" w:cs="仿宋"/>
                <w:sz w:val="24"/>
                <w:szCs w:val="24"/>
              </w:rPr>
            </w:pPr>
          </w:p>
        </w:tc>
        <w:tc>
          <w:tcPr>
            <w:tcW w:w="2438" w:type="dxa"/>
          </w:tcPr>
          <w:p w14:paraId="3BFE78FA">
            <w:pPr>
              <w:pStyle w:val="34"/>
              <w:rPr>
                <w:rFonts w:hint="eastAsia" w:ascii="仿宋" w:hAnsi="仿宋" w:eastAsia="仿宋" w:cs="仿宋"/>
                <w:sz w:val="24"/>
                <w:szCs w:val="24"/>
              </w:rPr>
            </w:pPr>
          </w:p>
        </w:tc>
        <w:tc>
          <w:tcPr>
            <w:tcW w:w="694" w:type="dxa"/>
          </w:tcPr>
          <w:p w14:paraId="2C73F327">
            <w:pPr>
              <w:pStyle w:val="34"/>
              <w:rPr>
                <w:rFonts w:hint="eastAsia" w:ascii="仿宋" w:hAnsi="仿宋" w:eastAsia="仿宋" w:cs="仿宋"/>
                <w:sz w:val="24"/>
                <w:szCs w:val="24"/>
              </w:rPr>
            </w:pPr>
          </w:p>
        </w:tc>
        <w:tc>
          <w:tcPr>
            <w:tcW w:w="590" w:type="dxa"/>
          </w:tcPr>
          <w:p w14:paraId="7743DAF5">
            <w:pPr>
              <w:pStyle w:val="34"/>
              <w:rPr>
                <w:rFonts w:hint="eastAsia" w:ascii="仿宋" w:hAnsi="仿宋" w:eastAsia="仿宋" w:cs="仿宋"/>
                <w:sz w:val="24"/>
                <w:szCs w:val="24"/>
              </w:rPr>
            </w:pPr>
          </w:p>
        </w:tc>
      </w:tr>
      <w:tr w14:paraId="61479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3F3BAB5D">
            <w:pPr>
              <w:pStyle w:val="34"/>
              <w:rPr>
                <w:rFonts w:hint="eastAsia" w:ascii="仿宋" w:hAnsi="仿宋" w:eastAsia="仿宋" w:cs="仿宋"/>
                <w:sz w:val="24"/>
                <w:szCs w:val="24"/>
              </w:rPr>
            </w:pPr>
          </w:p>
        </w:tc>
        <w:tc>
          <w:tcPr>
            <w:tcW w:w="1818" w:type="dxa"/>
          </w:tcPr>
          <w:p w14:paraId="6F29E733">
            <w:pPr>
              <w:pStyle w:val="34"/>
              <w:rPr>
                <w:rFonts w:hint="eastAsia" w:ascii="仿宋" w:hAnsi="仿宋" w:eastAsia="仿宋" w:cs="仿宋"/>
                <w:sz w:val="24"/>
                <w:szCs w:val="24"/>
              </w:rPr>
            </w:pPr>
          </w:p>
        </w:tc>
        <w:tc>
          <w:tcPr>
            <w:tcW w:w="2484" w:type="dxa"/>
          </w:tcPr>
          <w:p w14:paraId="359781B8">
            <w:pPr>
              <w:pStyle w:val="34"/>
              <w:rPr>
                <w:rFonts w:hint="eastAsia" w:ascii="仿宋" w:hAnsi="仿宋" w:eastAsia="仿宋" w:cs="仿宋"/>
                <w:sz w:val="24"/>
                <w:szCs w:val="24"/>
              </w:rPr>
            </w:pPr>
          </w:p>
        </w:tc>
        <w:tc>
          <w:tcPr>
            <w:tcW w:w="2438" w:type="dxa"/>
          </w:tcPr>
          <w:p w14:paraId="105842CB">
            <w:pPr>
              <w:pStyle w:val="34"/>
              <w:rPr>
                <w:rFonts w:hint="eastAsia" w:ascii="仿宋" w:hAnsi="仿宋" w:eastAsia="仿宋" w:cs="仿宋"/>
                <w:sz w:val="24"/>
                <w:szCs w:val="24"/>
              </w:rPr>
            </w:pPr>
          </w:p>
        </w:tc>
        <w:tc>
          <w:tcPr>
            <w:tcW w:w="694" w:type="dxa"/>
          </w:tcPr>
          <w:p w14:paraId="25071C25">
            <w:pPr>
              <w:pStyle w:val="34"/>
              <w:rPr>
                <w:rFonts w:hint="eastAsia" w:ascii="仿宋" w:hAnsi="仿宋" w:eastAsia="仿宋" w:cs="仿宋"/>
                <w:sz w:val="24"/>
                <w:szCs w:val="24"/>
              </w:rPr>
            </w:pPr>
          </w:p>
        </w:tc>
        <w:tc>
          <w:tcPr>
            <w:tcW w:w="590" w:type="dxa"/>
          </w:tcPr>
          <w:p w14:paraId="1CCF8C56">
            <w:pPr>
              <w:pStyle w:val="34"/>
              <w:rPr>
                <w:rFonts w:hint="eastAsia" w:ascii="仿宋" w:hAnsi="仿宋" w:eastAsia="仿宋" w:cs="仿宋"/>
                <w:sz w:val="24"/>
                <w:szCs w:val="24"/>
              </w:rPr>
            </w:pPr>
          </w:p>
        </w:tc>
      </w:tr>
      <w:tr w14:paraId="22F67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11A079A0">
            <w:pPr>
              <w:pStyle w:val="34"/>
              <w:rPr>
                <w:rFonts w:hint="eastAsia" w:ascii="仿宋" w:hAnsi="仿宋" w:eastAsia="仿宋" w:cs="仿宋"/>
                <w:sz w:val="24"/>
                <w:szCs w:val="24"/>
              </w:rPr>
            </w:pPr>
          </w:p>
        </w:tc>
        <w:tc>
          <w:tcPr>
            <w:tcW w:w="1818" w:type="dxa"/>
          </w:tcPr>
          <w:p w14:paraId="5466A49F">
            <w:pPr>
              <w:pStyle w:val="34"/>
              <w:rPr>
                <w:rFonts w:hint="eastAsia" w:ascii="仿宋" w:hAnsi="仿宋" w:eastAsia="仿宋" w:cs="仿宋"/>
                <w:sz w:val="24"/>
                <w:szCs w:val="24"/>
              </w:rPr>
            </w:pPr>
          </w:p>
        </w:tc>
        <w:tc>
          <w:tcPr>
            <w:tcW w:w="2484" w:type="dxa"/>
          </w:tcPr>
          <w:p w14:paraId="00C65C21">
            <w:pPr>
              <w:pStyle w:val="34"/>
              <w:rPr>
                <w:rFonts w:hint="eastAsia" w:ascii="仿宋" w:hAnsi="仿宋" w:eastAsia="仿宋" w:cs="仿宋"/>
                <w:sz w:val="24"/>
                <w:szCs w:val="24"/>
              </w:rPr>
            </w:pPr>
          </w:p>
        </w:tc>
        <w:tc>
          <w:tcPr>
            <w:tcW w:w="2438" w:type="dxa"/>
          </w:tcPr>
          <w:p w14:paraId="54C914D6">
            <w:pPr>
              <w:pStyle w:val="34"/>
              <w:rPr>
                <w:rFonts w:hint="eastAsia" w:ascii="仿宋" w:hAnsi="仿宋" w:eastAsia="仿宋" w:cs="仿宋"/>
                <w:sz w:val="24"/>
                <w:szCs w:val="24"/>
              </w:rPr>
            </w:pPr>
          </w:p>
        </w:tc>
        <w:tc>
          <w:tcPr>
            <w:tcW w:w="694" w:type="dxa"/>
          </w:tcPr>
          <w:p w14:paraId="41312E16">
            <w:pPr>
              <w:pStyle w:val="34"/>
              <w:rPr>
                <w:rFonts w:hint="eastAsia" w:ascii="仿宋" w:hAnsi="仿宋" w:eastAsia="仿宋" w:cs="仿宋"/>
                <w:sz w:val="24"/>
                <w:szCs w:val="24"/>
              </w:rPr>
            </w:pPr>
          </w:p>
        </w:tc>
        <w:tc>
          <w:tcPr>
            <w:tcW w:w="590" w:type="dxa"/>
          </w:tcPr>
          <w:p w14:paraId="16C1C6DB">
            <w:pPr>
              <w:pStyle w:val="34"/>
              <w:rPr>
                <w:rFonts w:hint="eastAsia" w:ascii="仿宋" w:hAnsi="仿宋" w:eastAsia="仿宋" w:cs="仿宋"/>
                <w:sz w:val="24"/>
                <w:szCs w:val="24"/>
              </w:rPr>
            </w:pPr>
          </w:p>
        </w:tc>
      </w:tr>
      <w:tr w14:paraId="61E36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633D96B9">
            <w:pPr>
              <w:pStyle w:val="34"/>
              <w:rPr>
                <w:rFonts w:hint="eastAsia" w:ascii="仿宋" w:hAnsi="仿宋" w:eastAsia="仿宋" w:cs="仿宋"/>
                <w:sz w:val="24"/>
                <w:szCs w:val="24"/>
              </w:rPr>
            </w:pPr>
          </w:p>
        </w:tc>
        <w:tc>
          <w:tcPr>
            <w:tcW w:w="1818" w:type="dxa"/>
          </w:tcPr>
          <w:p w14:paraId="4CCC35FC">
            <w:pPr>
              <w:pStyle w:val="34"/>
              <w:rPr>
                <w:rFonts w:hint="eastAsia" w:ascii="仿宋" w:hAnsi="仿宋" w:eastAsia="仿宋" w:cs="仿宋"/>
                <w:sz w:val="24"/>
                <w:szCs w:val="24"/>
              </w:rPr>
            </w:pPr>
          </w:p>
        </w:tc>
        <w:tc>
          <w:tcPr>
            <w:tcW w:w="2484" w:type="dxa"/>
          </w:tcPr>
          <w:p w14:paraId="513FEB46">
            <w:pPr>
              <w:pStyle w:val="34"/>
              <w:rPr>
                <w:rFonts w:hint="eastAsia" w:ascii="仿宋" w:hAnsi="仿宋" w:eastAsia="仿宋" w:cs="仿宋"/>
                <w:sz w:val="24"/>
                <w:szCs w:val="24"/>
              </w:rPr>
            </w:pPr>
          </w:p>
        </w:tc>
        <w:tc>
          <w:tcPr>
            <w:tcW w:w="2438" w:type="dxa"/>
          </w:tcPr>
          <w:p w14:paraId="1C31B765">
            <w:pPr>
              <w:pStyle w:val="34"/>
              <w:rPr>
                <w:rFonts w:hint="eastAsia" w:ascii="仿宋" w:hAnsi="仿宋" w:eastAsia="仿宋" w:cs="仿宋"/>
                <w:sz w:val="24"/>
                <w:szCs w:val="24"/>
              </w:rPr>
            </w:pPr>
          </w:p>
        </w:tc>
        <w:tc>
          <w:tcPr>
            <w:tcW w:w="694" w:type="dxa"/>
          </w:tcPr>
          <w:p w14:paraId="3A5564CD">
            <w:pPr>
              <w:pStyle w:val="34"/>
              <w:rPr>
                <w:rFonts w:hint="eastAsia" w:ascii="仿宋" w:hAnsi="仿宋" w:eastAsia="仿宋" w:cs="仿宋"/>
                <w:sz w:val="24"/>
                <w:szCs w:val="24"/>
              </w:rPr>
            </w:pPr>
          </w:p>
        </w:tc>
        <w:tc>
          <w:tcPr>
            <w:tcW w:w="590" w:type="dxa"/>
          </w:tcPr>
          <w:p w14:paraId="7908CE68">
            <w:pPr>
              <w:pStyle w:val="34"/>
              <w:rPr>
                <w:rFonts w:hint="eastAsia" w:ascii="仿宋" w:hAnsi="仿宋" w:eastAsia="仿宋" w:cs="仿宋"/>
                <w:sz w:val="24"/>
                <w:szCs w:val="24"/>
              </w:rPr>
            </w:pPr>
          </w:p>
        </w:tc>
      </w:tr>
      <w:tr w14:paraId="7D5B3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72" w:type="dxa"/>
          </w:tcPr>
          <w:p w14:paraId="6BCC7EA3">
            <w:pPr>
              <w:pStyle w:val="34"/>
              <w:rPr>
                <w:rFonts w:hint="eastAsia" w:ascii="仿宋" w:hAnsi="仿宋" w:eastAsia="仿宋" w:cs="仿宋"/>
                <w:sz w:val="24"/>
                <w:szCs w:val="24"/>
              </w:rPr>
            </w:pPr>
          </w:p>
        </w:tc>
        <w:tc>
          <w:tcPr>
            <w:tcW w:w="1818" w:type="dxa"/>
          </w:tcPr>
          <w:p w14:paraId="1F232A5A">
            <w:pPr>
              <w:pStyle w:val="34"/>
              <w:rPr>
                <w:rFonts w:hint="eastAsia" w:ascii="仿宋" w:hAnsi="仿宋" w:eastAsia="仿宋" w:cs="仿宋"/>
                <w:sz w:val="24"/>
                <w:szCs w:val="24"/>
              </w:rPr>
            </w:pPr>
          </w:p>
        </w:tc>
        <w:tc>
          <w:tcPr>
            <w:tcW w:w="2484" w:type="dxa"/>
          </w:tcPr>
          <w:p w14:paraId="231C9158">
            <w:pPr>
              <w:pStyle w:val="34"/>
              <w:rPr>
                <w:rFonts w:hint="eastAsia" w:ascii="仿宋" w:hAnsi="仿宋" w:eastAsia="仿宋" w:cs="仿宋"/>
                <w:sz w:val="24"/>
                <w:szCs w:val="24"/>
              </w:rPr>
            </w:pPr>
          </w:p>
        </w:tc>
        <w:tc>
          <w:tcPr>
            <w:tcW w:w="2438" w:type="dxa"/>
          </w:tcPr>
          <w:p w14:paraId="1A009DDC">
            <w:pPr>
              <w:pStyle w:val="34"/>
              <w:rPr>
                <w:rFonts w:hint="eastAsia" w:ascii="仿宋" w:hAnsi="仿宋" w:eastAsia="仿宋" w:cs="仿宋"/>
                <w:sz w:val="24"/>
                <w:szCs w:val="24"/>
              </w:rPr>
            </w:pPr>
          </w:p>
        </w:tc>
        <w:tc>
          <w:tcPr>
            <w:tcW w:w="694" w:type="dxa"/>
          </w:tcPr>
          <w:p w14:paraId="24B4BFF0">
            <w:pPr>
              <w:pStyle w:val="34"/>
              <w:rPr>
                <w:rFonts w:hint="eastAsia" w:ascii="仿宋" w:hAnsi="仿宋" w:eastAsia="仿宋" w:cs="仿宋"/>
                <w:sz w:val="24"/>
                <w:szCs w:val="24"/>
              </w:rPr>
            </w:pPr>
          </w:p>
        </w:tc>
        <w:tc>
          <w:tcPr>
            <w:tcW w:w="590" w:type="dxa"/>
          </w:tcPr>
          <w:p w14:paraId="45342ACF">
            <w:pPr>
              <w:pStyle w:val="34"/>
              <w:rPr>
                <w:rFonts w:hint="eastAsia" w:ascii="仿宋" w:hAnsi="仿宋" w:eastAsia="仿宋" w:cs="仿宋"/>
                <w:sz w:val="24"/>
                <w:szCs w:val="24"/>
              </w:rPr>
            </w:pPr>
          </w:p>
        </w:tc>
      </w:tr>
    </w:tbl>
    <w:p w14:paraId="2E9EB0D2">
      <w:pPr>
        <w:spacing w:line="289" w:lineRule="auto"/>
        <w:rPr>
          <w:rFonts w:hint="eastAsia" w:ascii="仿宋" w:hAnsi="仿宋" w:eastAsia="仿宋" w:cs="仿宋"/>
          <w:sz w:val="24"/>
          <w:szCs w:val="24"/>
        </w:rPr>
      </w:pPr>
    </w:p>
    <w:p w14:paraId="18F22EF3">
      <w:pPr>
        <w:spacing w:line="289" w:lineRule="auto"/>
        <w:rPr>
          <w:rFonts w:hint="eastAsia" w:ascii="仿宋" w:hAnsi="仿宋" w:eastAsia="仿宋" w:cs="仿宋"/>
          <w:sz w:val="24"/>
          <w:szCs w:val="24"/>
        </w:rPr>
      </w:pPr>
    </w:p>
    <w:p w14:paraId="1DFFDEC5">
      <w:pPr>
        <w:spacing w:before="102" w:line="360" w:lineRule="auto"/>
        <w:ind w:left="913" w:right="1601"/>
        <w:rPr>
          <w:rFonts w:hint="eastAsia" w:ascii="仿宋" w:hAnsi="仿宋" w:eastAsia="仿宋" w:cs="仿宋"/>
          <w:sz w:val="24"/>
          <w:szCs w:val="24"/>
          <w:u w:val="single"/>
          <w:lang w:eastAsia="zh-CN"/>
        </w:rPr>
      </w:pPr>
      <w:r>
        <w:rPr>
          <w:rFonts w:hint="eastAsia" w:ascii="仿宋" w:hAnsi="仿宋" w:eastAsia="仿宋" w:cs="仿宋"/>
          <w:spacing w:val="-1"/>
          <w:sz w:val="24"/>
          <w:szCs w:val="24"/>
          <w:lang w:eastAsia="zh-CN"/>
        </w:rPr>
        <w:t>法定代表人或其委托代理人（</w:t>
      </w:r>
      <w:r>
        <w:rPr>
          <w:rFonts w:hint="eastAsia" w:ascii="仿宋" w:hAnsi="仿宋" w:eastAsia="仿宋" w:cs="仿宋"/>
          <w:spacing w:val="-3"/>
          <w:sz w:val="24"/>
          <w:szCs w:val="24"/>
          <w:lang w:eastAsia="zh-CN"/>
        </w:rPr>
        <w:t>签字或签章</w:t>
      </w:r>
      <w:r>
        <w:rPr>
          <w:rFonts w:hint="eastAsia" w:ascii="仿宋" w:hAnsi="仿宋" w:eastAsia="仿宋" w:cs="仿宋"/>
          <w:spacing w:val="-1"/>
          <w:sz w:val="24"/>
          <w:szCs w:val="24"/>
          <w:lang w:eastAsia="zh-CN"/>
        </w:rPr>
        <w:t>）:</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 xml:space="preserve"> </w:t>
      </w:r>
      <w:r>
        <w:rPr>
          <w:rFonts w:hint="eastAsia" w:ascii="仿宋" w:hAnsi="仿宋" w:eastAsia="仿宋" w:cs="仿宋"/>
          <w:spacing w:val="-1"/>
          <w:sz w:val="24"/>
          <w:szCs w:val="24"/>
          <w:lang w:eastAsia="zh-CN"/>
        </w:rPr>
        <w:t>投标人(公章):</w:t>
      </w:r>
      <w:r>
        <w:rPr>
          <w:rFonts w:hint="eastAsia" w:ascii="仿宋" w:hAnsi="仿宋" w:eastAsia="仿宋" w:cs="仿宋"/>
          <w:sz w:val="24"/>
          <w:szCs w:val="24"/>
          <w:u w:val="single"/>
          <w:lang w:eastAsia="zh-CN"/>
        </w:rPr>
        <w:t xml:space="preserve">                                             </w:t>
      </w:r>
    </w:p>
    <w:p w14:paraId="7C11F1C5">
      <w:pPr>
        <w:rPr>
          <w:rFonts w:hint="eastAsia" w:ascii="仿宋" w:hAnsi="仿宋" w:eastAsia="仿宋" w:cs="仿宋"/>
          <w:sz w:val="24"/>
          <w:szCs w:val="24"/>
          <w:lang w:eastAsia="zh-CN"/>
        </w:rPr>
        <w:sectPr>
          <w:footerReference r:id="rId17" w:type="default"/>
          <w:pgSz w:w="11905" w:h="16838"/>
          <w:pgMar w:top="1134" w:right="1134" w:bottom="1134" w:left="1417" w:header="879" w:footer="1083" w:gutter="0"/>
          <w:cols w:space="0" w:num="1"/>
        </w:sectPr>
      </w:pPr>
      <w:r>
        <w:rPr>
          <w:rFonts w:hint="eastAsia" w:ascii="仿宋" w:hAnsi="仿宋" w:eastAsia="仿宋" w:cs="仿宋"/>
          <w:spacing w:val="-1"/>
          <w:sz w:val="24"/>
          <w:szCs w:val="24"/>
          <w:lang w:eastAsia="zh-CN"/>
        </w:rPr>
        <w:t>备注：投标人必须明确写明是否“偏离”，不</w:t>
      </w:r>
      <w:r>
        <w:rPr>
          <w:rFonts w:hint="eastAsia" w:ascii="仿宋" w:hAnsi="仿宋" w:eastAsia="仿宋" w:cs="仿宋"/>
          <w:spacing w:val="-2"/>
          <w:sz w:val="24"/>
          <w:szCs w:val="24"/>
          <w:lang w:eastAsia="zh-CN"/>
        </w:rPr>
        <w:t>得空白，否则视为无</w:t>
      </w:r>
      <w:r>
        <w:rPr>
          <w:rFonts w:hint="eastAsia" w:ascii="仿宋" w:hAnsi="仿宋" w:eastAsia="仿宋" w:cs="仿宋"/>
          <w:spacing w:val="-1"/>
          <w:sz w:val="24"/>
          <w:szCs w:val="24"/>
          <w:lang w:eastAsia="zh-CN"/>
        </w:rPr>
        <w:t>效投标。</w:t>
      </w:r>
    </w:p>
    <w:p w14:paraId="57751A56">
      <w:pPr>
        <w:spacing w:line="290" w:lineRule="auto"/>
        <w:rPr>
          <w:rFonts w:hint="eastAsia" w:ascii="仿宋" w:hAnsi="仿宋" w:eastAsia="仿宋" w:cs="仿宋"/>
          <w:lang w:eastAsia="zh-CN"/>
        </w:rPr>
      </w:pPr>
    </w:p>
    <w:p w14:paraId="4280342D">
      <w:pPr>
        <w:pStyle w:val="3"/>
        <w:rPr>
          <w:rFonts w:hint="eastAsia" w:ascii="仿宋" w:hAnsi="仿宋" w:eastAsia="仿宋" w:cs="仿宋"/>
          <w:lang w:eastAsia="zh-CN"/>
        </w:rPr>
      </w:pPr>
      <w:bookmarkStart w:id="91" w:name="_Toc25855"/>
      <w:r>
        <w:rPr>
          <w:rFonts w:hint="eastAsia" w:ascii="仿宋" w:hAnsi="仿宋" w:eastAsia="仿宋" w:cs="仿宋"/>
          <w:lang w:eastAsia="zh-CN"/>
        </w:rPr>
        <w:t>4-1  《监狱企业声明函》</w:t>
      </w:r>
      <w:bookmarkEnd w:id="91"/>
    </w:p>
    <w:p w14:paraId="4B5E8182">
      <w:pPr>
        <w:spacing w:line="360" w:lineRule="auto"/>
        <w:ind w:firstLine="567"/>
        <w:rPr>
          <w:rFonts w:hint="eastAsia" w:ascii="仿宋" w:hAnsi="仿宋" w:eastAsia="仿宋" w:cs="仿宋"/>
          <w:color w:val="auto"/>
          <w:sz w:val="24"/>
          <w:szCs w:val="24"/>
          <w:lang w:eastAsia="zh-CN"/>
        </w:rPr>
      </w:pPr>
    </w:p>
    <w:p w14:paraId="039B25EE">
      <w:pPr>
        <w:spacing w:line="360" w:lineRule="auto"/>
        <w:ind w:firstLine="567"/>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郑重声明，根据《财政部司法部关于政府采购支持监狱企业发展有关问题的通知》（财库〔2014〕68号）的规定，本单位为符合条件的监狱企业福利性单位，本单位参加______单位的______项目采购活动，货物/施工/服务全部由符合政策要求的监狱企业承接。相关监狱企业的具体情况如下：</w:t>
      </w:r>
    </w:p>
    <w:p w14:paraId="720ADCCC">
      <w:pPr>
        <w:spacing w:after="60" w:afterLines="25" w:line="30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b/>
          <w:bCs/>
          <w:color w:val="auto"/>
          <w:sz w:val="24"/>
          <w:szCs w:val="24"/>
          <w:u w:val="single"/>
          <w:lang w:eastAsia="zh-CN"/>
        </w:rPr>
        <w:t>（标的名称）</w:t>
      </w:r>
      <w:r>
        <w:rPr>
          <w:rFonts w:hint="eastAsia" w:ascii="仿宋" w:hAnsi="仿宋" w:eastAsia="仿宋" w:cs="仿宋"/>
          <w:color w:val="auto"/>
          <w:sz w:val="24"/>
          <w:szCs w:val="24"/>
          <w:lang w:eastAsia="zh-CN"/>
        </w:rPr>
        <w:t>，承接单位为</w:t>
      </w:r>
      <w:r>
        <w:rPr>
          <w:rFonts w:hint="eastAsia" w:ascii="仿宋" w:hAnsi="仿宋" w:eastAsia="仿宋" w:cs="仿宋"/>
          <w:b/>
          <w:bCs/>
          <w:color w:val="auto"/>
          <w:sz w:val="24"/>
          <w:szCs w:val="24"/>
          <w:u w:val="single"/>
          <w:lang w:eastAsia="zh-CN"/>
        </w:rPr>
        <w:t>（企业名称）</w:t>
      </w:r>
      <w:r>
        <w:rPr>
          <w:rFonts w:hint="eastAsia" w:ascii="仿宋" w:hAnsi="仿宋" w:eastAsia="仿宋" w:cs="仿宋"/>
          <w:color w:val="auto"/>
          <w:sz w:val="24"/>
          <w:szCs w:val="24"/>
          <w:lang w:eastAsia="zh-CN"/>
        </w:rPr>
        <w:t>，属于</w:t>
      </w:r>
      <w:r>
        <w:rPr>
          <w:rFonts w:hint="eastAsia" w:ascii="仿宋" w:hAnsi="仿宋" w:eastAsia="仿宋" w:cs="仿宋"/>
          <w:b/>
          <w:bCs/>
          <w:color w:val="auto"/>
          <w:sz w:val="24"/>
          <w:szCs w:val="24"/>
          <w:u w:val="single"/>
          <w:lang w:eastAsia="zh-CN"/>
        </w:rPr>
        <w:t>监狱企业</w:t>
      </w:r>
      <w:r>
        <w:rPr>
          <w:rFonts w:hint="eastAsia" w:ascii="仿宋" w:hAnsi="仿宋" w:eastAsia="仿宋" w:cs="仿宋"/>
          <w:color w:val="auto"/>
          <w:sz w:val="24"/>
          <w:szCs w:val="24"/>
          <w:lang w:eastAsia="zh-CN"/>
        </w:rPr>
        <w:t>；</w:t>
      </w:r>
    </w:p>
    <w:p w14:paraId="25C566F0">
      <w:pPr>
        <w:spacing w:after="60" w:afterLines="25" w:line="30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b/>
          <w:bCs/>
          <w:color w:val="auto"/>
          <w:sz w:val="24"/>
          <w:szCs w:val="24"/>
          <w:u w:val="single"/>
          <w:lang w:eastAsia="zh-CN"/>
        </w:rPr>
        <w:t>（标的名称）</w:t>
      </w:r>
      <w:r>
        <w:rPr>
          <w:rFonts w:hint="eastAsia" w:ascii="仿宋" w:hAnsi="仿宋" w:eastAsia="仿宋" w:cs="仿宋"/>
          <w:color w:val="auto"/>
          <w:sz w:val="24"/>
          <w:szCs w:val="24"/>
          <w:lang w:eastAsia="zh-CN"/>
        </w:rPr>
        <w:t>，承接单位为</w:t>
      </w:r>
      <w:r>
        <w:rPr>
          <w:rFonts w:hint="eastAsia" w:ascii="仿宋" w:hAnsi="仿宋" w:eastAsia="仿宋" w:cs="仿宋"/>
          <w:b/>
          <w:bCs/>
          <w:color w:val="auto"/>
          <w:sz w:val="24"/>
          <w:szCs w:val="24"/>
          <w:u w:val="single"/>
          <w:lang w:eastAsia="zh-CN"/>
        </w:rPr>
        <w:t>（企业名称）</w:t>
      </w:r>
      <w:r>
        <w:rPr>
          <w:rFonts w:hint="eastAsia" w:ascii="仿宋" w:hAnsi="仿宋" w:eastAsia="仿宋" w:cs="仿宋"/>
          <w:color w:val="auto"/>
          <w:sz w:val="24"/>
          <w:szCs w:val="24"/>
          <w:lang w:eastAsia="zh-CN"/>
        </w:rPr>
        <w:t>，属于</w:t>
      </w:r>
      <w:r>
        <w:rPr>
          <w:rFonts w:hint="eastAsia" w:ascii="仿宋" w:hAnsi="仿宋" w:eastAsia="仿宋" w:cs="仿宋"/>
          <w:b/>
          <w:bCs/>
          <w:color w:val="auto"/>
          <w:sz w:val="24"/>
          <w:szCs w:val="24"/>
          <w:u w:val="single"/>
          <w:lang w:eastAsia="zh-CN"/>
        </w:rPr>
        <w:t>监狱企业</w:t>
      </w:r>
      <w:r>
        <w:rPr>
          <w:rFonts w:hint="eastAsia" w:ascii="仿宋" w:hAnsi="仿宋" w:eastAsia="仿宋" w:cs="仿宋"/>
          <w:color w:val="auto"/>
          <w:sz w:val="24"/>
          <w:szCs w:val="24"/>
          <w:lang w:eastAsia="zh-CN"/>
        </w:rPr>
        <w:t>。</w:t>
      </w:r>
    </w:p>
    <w:p w14:paraId="210ABD29">
      <w:pPr>
        <w:spacing w:after="60" w:afterLines="25" w:line="30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14:paraId="34079BAC">
      <w:pPr>
        <w:spacing w:line="360" w:lineRule="auto"/>
        <w:ind w:left="1080" w:leftChars="257" w:hanging="54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本单位对上述声明的真实性负责。如有虚假，将依法承担相应责任。</w:t>
      </w:r>
    </w:p>
    <w:p w14:paraId="22EBDDCB">
      <w:pPr>
        <w:spacing w:line="360" w:lineRule="auto"/>
        <w:jc w:val="both"/>
        <w:rPr>
          <w:rFonts w:hint="eastAsia" w:ascii="仿宋" w:hAnsi="仿宋" w:eastAsia="仿宋" w:cs="仿宋"/>
          <w:color w:val="auto"/>
          <w:sz w:val="24"/>
          <w:szCs w:val="24"/>
          <w:lang w:eastAsia="zh-CN"/>
        </w:rPr>
      </w:pPr>
    </w:p>
    <w:p w14:paraId="4DA87316">
      <w:pPr>
        <w:spacing w:line="360" w:lineRule="auto"/>
        <w:ind w:firstLine="482" w:firstLineChars="200"/>
        <w:jc w:val="both"/>
        <w:rPr>
          <w:rFonts w:hint="eastAsia" w:ascii="仿宋" w:hAnsi="仿宋" w:eastAsia="仿宋" w:cs="仿宋"/>
          <w:color w:val="auto"/>
          <w:sz w:val="24"/>
          <w:szCs w:val="24"/>
          <w:lang w:eastAsia="zh-CN"/>
        </w:rPr>
      </w:pPr>
      <w:r>
        <w:rPr>
          <w:rFonts w:hint="eastAsia" w:ascii="仿宋" w:hAnsi="仿宋" w:eastAsia="仿宋" w:cs="仿宋"/>
          <w:b/>
          <w:color w:val="auto"/>
          <w:sz w:val="24"/>
          <w:szCs w:val="24"/>
          <w:lang w:eastAsia="zh-CN"/>
        </w:rPr>
        <w:t>附：省级以上监狱管理局、戒毒管理局（含新疆生产建设兵团）出具的监狱企业证明文件。</w:t>
      </w:r>
    </w:p>
    <w:p w14:paraId="5253F1A0">
      <w:pPr>
        <w:spacing w:line="360" w:lineRule="auto"/>
        <w:ind w:left="1080" w:leftChars="257" w:hanging="540"/>
        <w:jc w:val="both"/>
        <w:rPr>
          <w:rFonts w:hint="eastAsia" w:ascii="仿宋" w:hAnsi="仿宋" w:eastAsia="仿宋" w:cs="仿宋"/>
          <w:color w:val="auto"/>
          <w:sz w:val="24"/>
          <w:szCs w:val="24"/>
          <w:lang w:eastAsia="zh-CN"/>
        </w:rPr>
      </w:pPr>
    </w:p>
    <w:p w14:paraId="796970C5">
      <w:pPr>
        <w:spacing w:line="360" w:lineRule="auto"/>
        <w:ind w:left="1080" w:leftChars="257" w:hanging="54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投标人（单位盖公章）：________</w:t>
      </w:r>
    </w:p>
    <w:p w14:paraId="5D183A1D">
      <w:pPr>
        <w:ind w:firstLine="480" w:firstLineChars="200"/>
        <w:rPr>
          <w:rFonts w:hint="eastAsia" w:ascii="仿宋" w:hAnsi="仿宋" w:eastAsia="仿宋" w:cs="仿宋"/>
          <w:lang w:eastAsia="zh-CN"/>
        </w:rPr>
      </w:pPr>
      <w:r>
        <w:rPr>
          <w:rFonts w:hint="eastAsia" w:ascii="仿宋" w:hAnsi="仿宋" w:eastAsia="仿宋" w:cs="仿宋"/>
          <w:color w:val="auto"/>
          <w:sz w:val="24"/>
          <w:szCs w:val="24"/>
          <w:lang w:eastAsia="zh-CN"/>
        </w:rPr>
        <w:t>日  期：_______</w:t>
      </w:r>
    </w:p>
    <w:p w14:paraId="057A50D1">
      <w:pPr>
        <w:spacing w:line="180" w:lineRule="auto"/>
        <w:ind w:left="3168"/>
        <w:rPr>
          <w:rFonts w:hint="eastAsia" w:ascii="仿宋" w:hAnsi="仿宋" w:eastAsia="仿宋" w:cs="仿宋"/>
          <w:sz w:val="24"/>
          <w:szCs w:val="24"/>
          <w:lang w:eastAsia="zh-CN"/>
        </w:rPr>
        <w:sectPr>
          <w:headerReference r:id="rId18" w:type="default"/>
          <w:footerReference r:id="rId19" w:type="default"/>
          <w:pgSz w:w="11905" w:h="16838"/>
          <w:pgMar w:top="1134" w:right="1134" w:bottom="1134" w:left="1417" w:header="879" w:footer="1083" w:gutter="0"/>
          <w:cols w:space="0" w:num="1"/>
        </w:sectPr>
      </w:pPr>
    </w:p>
    <w:p w14:paraId="407B1314">
      <w:pPr>
        <w:spacing w:line="289" w:lineRule="auto"/>
        <w:rPr>
          <w:rFonts w:hint="eastAsia" w:ascii="仿宋" w:hAnsi="仿宋" w:eastAsia="仿宋" w:cs="仿宋"/>
          <w:lang w:eastAsia="zh-CN"/>
        </w:rPr>
      </w:pPr>
    </w:p>
    <w:p w14:paraId="4C97C619">
      <w:pPr>
        <w:pStyle w:val="3"/>
        <w:rPr>
          <w:rFonts w:hint="eastAsia" w:ascii="仿宋" w:hAnsi="仿宋" w:eastAsia="仿宋" w:cs="仿宋"/>
          <w:lang w:eastAsia="zh-CN"/>
        </w:rPr>
      </w:pPr>
      <w:bookmarkStart w:id="92" w:name="_Toc29129"/>
      <w:r>
        <w:rPr>
          <w:rFonts w:hint="eastAsia" w:ascii="仿宋" w:hAnsi="仿宋" w:eastAsia="仿宋" w:cs="仿宋"/>
          <w:lang w:eastAsia="zh-CN"/>
        </w:rPr>
        <w:t>4-2  《残疾人福利性单位声明函》</w:t>
      </w:r>
      <w:bookmarkEnd w:id="92"/>
    </w:p>
    <w:p w14:paraId="75979322">
      <w:pPr>
        <w:spacing w:line="360" w:lineRule="auto"/>
        <w:ind w:firstLine="567"/>
        <w:rPr>
          <w:rFonts w:hint="eastAsia" w:ascii="仿宋" w:hAnsi="仿宋" w:eastAsia="仿宋" w:cs="仿宋"/>
          <w:color w:val="auto"/>
          <w:sz w:val="24"/>
          <w:szCs w:val="24"/>
          <w:lang w:eastAsia="zh-CN"/>
        </w:rPr>
      </w:pPr>
    </w:p>
    <w:p w14:paraId="52F46853">
      <w:pPr>
        <w:spacing w:line="360" w:lineRule="auto"/>
        <w:ind w:firstLine="567"/>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承担的工程或者服务（以下简称产品），或者提供其他残疾人福利性单位制造的货物（不包括使用非残疾人福利性单位注册商标的货物）。</w:t>
      </w:r>
    </w:p>
    <w:p w14:paraId="0553246D">
      <w:pPr>
        <w:spacing w:line="360" w:lineRule="auto"/>
        <w:ind w:left="1080" w:leftChars="257" w:hanging="54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本单位对上述声明的真实性负责。如有虚假，将依法承担相应责任。</w:t>
      </w:r>
    </w:p>
    <w:p w14:paraId="61A92F21">
      <w:pPr>
        <w:spacing w:line="360" w:lineRule="auto"/>
        <w:jc w:val="both"/>
        <w:rPr>
          <w:rFonts w:hint="eastAsia" w:ascii="仿宋" w:hAnsi="仿宋" w:eastAsia="仿宋" w:cs="仿宋"/>
          <w:color w:val="auto"/>
          <w:sz w:val="24"/>
          <w:szCs w:val="24"/>
          <w:lang w:eastAsia="zh-CN"/>
        </w:rPr>
      </w:pPr>
    </w:p>
    <w:p w14:paraId="3281F468">
      <w:pPr>
        <w:spacing w:line="360" w:lineRule="auto"/>
        <w:ind w:left="1080" w:leftChars="257" w:hanging="54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残疾人福利性单位名称（盖公章）：______________</w:t>
      </w:r>
    </w:p>
    <w:p w14:paraId="3E8A1771">
      <w:pPr>
        <w:pStyle w:val="6"/>
        <w:spacing w:line="360" w:lineRule="auto"/>
        <w:rPr>
          <w:rFonts w:hint="eastAsia" w:ascii="仿宋" w:hAnsi="仿宋" w:eastAsia="仿宋" w:cs="仿宋"/>
          <w:color w:val="auto"/>
          <w:szCs w:val="24"/>
          <w:lang w:eastAsia="zh-CN"/>
        </w:rPr>
      </w:pPr>
      <w:r>
        <w:rPr>
          <w:rFonts w:hint="eastAsia" w:ascii="仿宋" w:hAnsi="仿宋" w:eastAsia="仿宋" w:cs="仿宋"/>
          <w:color w:val="auto"/>
          <w:szCs w:val="24"/>
          <w:lang w:eastAsia="zh-CN"/>
        </w:rPr>
        <w:t xml:space="preserve">                      日  期：_____________________________________</w:t>
      </w:r>
    </w:p>
    <w:p w14:paraId="52B225D6">
      <w:pPr>
        <w:pStyle w:val="9"/>
        <w:spacing w:before="181" w:line="231" w:lineRule="auto"/>
        <w:ind w:left="2645"/>
        <w:rPr>
          <w:rFonts w:hint="eastAsia" w:ascii="仿宋" w:hAnsi="仿宋" w:eastAsia="仿宋" w:cs="仿宋"/>
          <w:sz w:val="23"/>
          <w:szCs w:val="23"/>
          <w:lang w:eastAsia="zh-CN"/>
        </w:rPr>
      </w:pPr>
    </w:p>
    <w:p w14:paraId="17627024">
      <w:pPr>
        <w:spacing w:line="268" w:lineRule="auto"/>
        <w:rPr>
          <w:rFonts w:hint="eastAsia" w:ascii="仿宋" w:hAnsi="仿宋" w:eastAsia="仿宋" w:cs="仿宋"/>
          <w:lang w:eastAsia="zh-CN"/>
        </w:rPr>
      </w:pPr>
    </w:p>
    <w:p w14:paraId="3674D00C">
      <w:pPr>
        <w:spacing w:line="269" w:lineRule="auto"/>
        <w:rPr>
          <w:rFonts w:hint="eastAsia" w:ascii="仿宋" w:hAnsi="仿宋" w:eastAsia="仿宋" w:cs="仿宋"/>
          <w:lang w:eastAsia="zh-CN"/>
        </w:rPr>
      </w:pPr>
    </w:p>
    <w:p w14:paraId="3A5E3453">
      <w:pPr>
        <w:spacing w:line="269" w:lineRule="auto"/>
        <w:rPr>
          <w:rFonts w:hint="eastAsia" w:ascii="仿宋" w:hAnsi="仿宋" w:eastAsia="仿宋" w:cs="仿宋"/>
          <w:lang w:eastAsia="zh-CN"/>
        </w:rPr>
      </w:pPr>
    </w:p>
    <w:p w14:paraId="4B0A376F">
      <w:pPr>
        <w:spacing w:line="269" w:lineRule="auto"/>
        <w:rPr>
          <w:rFonts w:hint="eastAsia" w:ascii="仿宋" w:hAnsi="仿宋" w:eastAsia="仿宋" w:cs="仿宋"/>
          <w:lang w:eastAsia="zh-CN"/>
        </w:rPr>
      </w:pPr>
    </w:p>
    <w:p w14:paraId="61FD6AA6">
      <w:pPr>
        <w:spacing w:line="269" w:lineRule="auto"/>
        <w:rPr>
          <w:rFonts w:hint="eastAsia" w:ascii="仿宋" w:hAnsi="仿宋" w:eastAsia="仿宋" w:cs="仿宋"/>
          <w:lang w:eastAsia="zh-CN"/>
        </w:rPr>
      </w:pPr>
    </w:p>
    <w:p w14:paraId="51F14D87">
      <w:pPr>
        <w:spacing w:line="269" w:lineRule="auto"/>
        <w:rPr>
          <w:rFonts w:hint="eastAsia" w:ascii="仿宋" w:hAnsi="仿宋" w:eastAsia="仿宋" w:cs="仿宋"/>
          <w:lang w:eastAsia="zh-CN"/>
        </w:rPr>
      </w:pPr>
    </w:p>
    <w:p w14:paraId="31380B1C">
      <w:pPr>
        <w:pStyle w:val="9"/>
        <w:spacing w:before="74" w:line="298" w:lineRule="auto"/>
        <w:ind w:left="15" w:right="76" w:firstLine="479"/>
        <w:rPr>
          <w:rFonts w:hint="eastAsia" w:ascii="仿宋" w:hAnsi="仿宋" w:eastAsia="仿宋" w:cs="仿宋"/>
          <w:sz w:val="23"/>
          <w:szCs w:val="23"/>
          <w:lang w:eastAsia="zh-CN"/>
        </w:rPr>
      </w:pPr>
      <w:r>
        <w:rPr>
          <w:rFonts w:hint="eastAsia" w:ascii="仿宋" w:hAnsi="仿宋" w:eastAsia="仿宋" w:cs="仿宋"/>
          <w:b/>
          <w:bCs/>
          <w:spacing w:val="9"/>
          <w:sz w:val="23"/>
          <w:szCs w:val="23"/>
          <w:lang w:eastAsia="zh-CN"/>
        </w:rPr>
        <w:t>说明：</w:t>
      </w:r>
      <w:r>
        <w:rPr>
          <w:rFonts w:hint="eastAsia" w:ascii="仿宋" w:hAnsi="仿宋" w:eastAsia="仿宋" w:cs="仿宋"/>
          <w:spacing w:val="9"/>
          <w:sz w:val="23"/>
          <w:szCs w:val="23"/>
          <w:lang w:eastAsia="zh-CN"/>
        </w:rPr>
        <w:t>根据财库〔2017〕141</w:t>
      </w:r>
      <w:r>
        <w:rPr>
          <w:rFonts w:hint="eastAsia" w:ascii="仿宋" w:hAnsi="仿宋" w:eastAsia="仿宋" w:cs="仿宋"/>
          <w:spacing w:val="-29"/>
          <w:sz w:val="23"/>
          <w:szCs w:val="23"/>
          <w:lang w:eastAsia="zh-CN"/>
        </w:rPr>
        <w:t xml:space="preserve"> </w:t>
      </w:r>
      <w:r>
        <w:rPr>
          <w:rFonts w:hint="eastAsia" w:ascii="仿宋" w:hAnsi="仿宋" w:eastAsia="仿宋" w:cs="仿宋"/>
          <w:spacing w:val="9"/>
          <w:sz w:val="23"/>
          <w:szCs w:val="23"/>
          <w:lang w:eastAsia="zh-CN"/>
        </w:rPr>
        <w:t>号文件的规定,享受政府采购支持政策</w:t>
      </w:r>
      <w:r>
        <w:rPr>
          <w:rFonts w:hint="eastAsia" w:ascii="仿宋" w:hAnsi="仿宋" w:eastAsia="仿宋" w:cs="仿宋"/>
          <w:spacing w:val="8"/>
          <w:sz w:val="23"/>
          <w:szCs w:val="23"/>
          <w:lang w:eastAsia="zh-CN"/>
        </w:rPr>
        <w:t>的残疾人福利性单</w:t>
      </w:r>
      <w:r>
        <w:rPr>
          <w:rFonts w:hint="eastAsia" w:ascii="仿宋" w:hAnsi="仿宋" w:eastAsia="仿宋" w:cs="仿宋"/>
          <w:sz w:val="23"/>
          <w:szCs w:val="23"/>
          <w:lang w:eastAsia="zh-CN"/>
        </w:rPr>
        <w:t xml:space="preserve"> </w:t>
      </w:r>
      <w:r>
        <w:rPr>
          <w:rFonts w:hint="eastAsia" w:ascii="仿宋" w:hAnsi="仿宋" w:eastAsia="仿宋" w:cs="仿宋"/>
          <w:spacing w:val="3"/>
          <w:sz w:val="23"/>
          <w:szCs w:val="23"/>
          <w:lang w:eastAsia="zh-CN"/>
        </w:rPr>
        <w:t>位应当同时满足以下条件：</w:t>
      </w:r>
    </w:p>
    <w:p w14:paraId="4E0F0D8F">
      <w:pPr>
        <w:pStyle w:val="9"/>
        <w:spacing w:before="99" w:line="271" w:lineRule="auto"/>
        <w:ind w:left="15" w:right="47" w:firstLine="484"/>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（一）</w:t>
      </w:r>
      <w:r>
        <w:rPr>
          <w:rFonts w:hint="eastAsia" w:ascii="仿宋" w:hAnsi="仿宋" w:eastAsia="仿宋" w:cs="仿宋"/>
          <w:b/>
          <w:bCs/>
          <w:spacing w:val="8"/>
          <w:sz w:val="23"/>
          <w:szCs w:val="23"/>
          <w:lang w:eastAsia="zh-CN"/>
        </w:rPr>
        <w:t>安置的残疾人占本单位在职职工人数的比例不低于</w:t>
      </w:r>
      <w:r>
        <w:rPr>
          <w:rFonts w:hint="eastAsia" w:ascii="仿宋" w:hAnsi="仿宋" w:eastAsia="仿宋" w:cs="仿宋"/>
          <w:spacing w:val="-41"/>
          <w:sz w:val="23"/>
          <w:szCs w:val="23"/>
          <w:lang w:eastAsia="zh-CN"/>
        </w:rPr>
        <w:t xml:space="preserve"> </w:t>
      </w:r>
      <w:r>
        <w:rPr>
          <w:rFonts w:hint="eastAsia" w:ascii="仿宋" w:hAnsi="仿宋" w:eastAsia="仿宋" w:cs="仿宋"/>
          <w:b/>
          <w:bCs/>
          <w:spacing w:val="8"/>
          <w:sz w:val="23"/>
          <w:szCs w:val="23"/>
          <w:lang w:eastAsia="zh-CN"/>
        </w:rPr>
        <w:t>25%（含25%</w:t>
      </w:r>
      <w:r>
        <w:rPr>
          <w:rFonts w:hint="eastAsia" w:ascii="仿宋" w:hAnsi="仿宋" w:eastAsia="仿宋" w:cs="仿宋"/>
          <w:b/>
          <w:bCs/>
          <w:spacing w:val="7"/>
          <w:sz w:val="23"/>
          <w:szCs w:val="23"/>
          <w:lang w:eastAsia="zh-CN"/>
        </w:rPr>
        <w:t>），</w:t>
      </w:r>
      <w:r>
        <w:rPr>
          <w:rFonts w:hint="eastAsia" w:ascii="仿宋" w:hAnsi="仿宋" w:eastAsia="仿宋" w:cs="仿宋"/>
          <w:b/>
          <w:bCs/>
          <w:spacing w:val="8"/>
          <w:sz w:val="23"/>
          <w:szCs w:val="23"/>
          <w:lang w:eastAsia="zh-CN"/>
        </w:rPr>
        <w:t>并且安</w:t>
      </w:r>
      <w:r>
        <w:rPr>
          <w:rFonts w:hint="eastAsia" w:ascii="仿宋" w:hAnsi="仿宋" w:eastAsia="仿宋" w:cs="仿宋"/>
          <w:b/>
          <w:bCs/>
          <w:spacing w:val="7"/>
          <w:sz w:val="23"/>
          <w:szCs w:val="23"/>
          <w:lang w:eastAsia="zh-CN"/>
        </w:rPr>
        <w:t>置的</w:t>
      </w:r>
      <w:r>
        <w:rPr>
          <w:rFonts w:hint="eastAsia" w:ascii="仿宋" w:hAnsi="仿宋" w:eastAsia="仿宋" w:cs="仿宋"/>
          <w:sz w:val="23"/>
          <w:szCs w:val="23"/>
          <w:lang w:eastAsia="zh-CN"/>
        </w:rPr>
        <w:t xml:space="preserve"> </w:t>
      </w:r>
      <w:r>
        <w:rPr>
          <w:rFonts w:hint="eastAsia" w:ascii="仿宋" w:hAnsi="仿宋" w:eastAsia="仿宋" w:cs="仿宋"/>
          <w:b/>
          <w:bCs/>
          <w:sz w:val="23"/>
          <w:szCs w:val="23"/>
          <w:lang w:eastAsia="zh-CN"/>
        </w:rPr>
        <w:t>残疾人人数不少于</w:t>
      </w:r>
      <w:r>
        <w:rPr>
          <w:rFonts w:hint="eastAsia" w:ascii="仿宋" w:hAnsi="仿宋" w:eastAsia="仿宋" w:cs="仿宋"/>
          <w:spacing w:val="-28"/>
          <w:sz w:val="23"/>
          <w:szCs w:val="23"/>
          <w:lang w:eastAsia="zh-CN"/>
        </w:rPr>
        <w:t xml:space="preserve"> </w:t>
      </w:r>
      <w:r>
        <w:rPr>
          <w:rFonts w:hint="eastAsia" w:ascii="仿宋" w:hAnsi="仿宋" w:eastAsia="仿宋" w:cs="仿宋"/>
          <w:b/>
          <w:bCs/>
          <w:sz w:val="23"/>
          <w:szCs w:val="23"/>
          <w:lang w:eastAsia="zh-CN"/>
        </w:rPr>
        <w:t>10</w:t>
      </w:r>
      <w:r>
        <w:rPr>
          <w:rFonts w:hint="eastAsia" w:ascii="仿宋" w:hAnsi="仿宋" w:eastAsia="仿宋" w:cs="仿宋"/>
          <w:spacing w:val="-33"/>
          <w:sz w:val="23"/>
          <w:szCs w:val="23"/>
          <w:lang w:eastAsia="zh-CN"/>
        </w:rPr>
        <w:t xml:space="preserve"> </w:t>
      </w:r>
      <w:r>
        <w:rPr>
          <w:rFonts w:hint="eastAsia" w:ascii="仿宋" w:hAnsi="仿宋" w:eastAsia="仿宋" w:cs="仿宋"/>
          <w:b/>
          <w:bCs/>
          <w:sz w:val="23"/>
          <w:szCs w:val="23"/>
          <w:lang w:eastAsia="zh-CN"/>
        </w:rPr>
        <w:t>人（含</w:t>
      </w:r>
      <w:r>
        <w:rPr>
          <w:rFonts w:hint="eastAsia" w:ascii="仿宋" w:hAnsi="仿宋" w:eastAsia="仿宋" w:cs="仿宋"/>
          <w:spacing w:val="-29"/>
          <w:sz w:val="23"/>
          <w:szCs w:val="23"/>
          <w:lang w:eastAsia="zh-CN"/>
        </w:rPr>
        <w:t xml:space="preserve"> </w:t>
      </w:r>
      <w:r>
        <w:rPr>
          <w:rFonts w:hint="eastAsia" w:ascii="仿宋" w:hAnsi="仿宋" w:eastAsia="仿宋" w:cs="仿宋"/>
          <w:b/>
          <w:bCs/>
          <w:sz w:val="23"/>
          <w:szCs w:val="23"/>
          <w:lang w:eastAsia="zh-CN"/>
        </w:rPr>
        <w:t>10</w:t>
      </w:r>
      <w:r>
        <w:rPr>
          <w:rFonts w:hint="eastAsia" w:ascii="仿宋" w:hAnsi="仿宋" w:eastAsia="仿宋" w:cs="仿宋"/>
          <w:spacing w:val="-33"/>
          <w:sz w:val="23"/>
          <w:szCs w:val="23"/>
          <w:lang w:eastAsia="zh-CN"/>
        </w:rPr>
        <w:t xml:space="preserve"> </w:t>
      </w:r>
      <w:r>
        <w:rPr>
          <w:rFonts w:hint="eastAsia" w:ascii="仿宋" w:hAnsi="仿宋" w:eastAsia="仿宋" w:cs="仿宋"/>
          <w:b/>
          <w:bCs/>
          <w:sz w:val="23"/>
          <w:szCs w:val="23"/>
          <w:lang w:eastAsia="zh-CN"/>
        </w:rPr>
        <w:t>人</w:t>
      </w:r>
      <w:r>
        <w:rPr>
          <w:rFonts w:hint="eastAsia" w:ascii="仿宋" w:hAnsi="仿宋" w:eastAsia="仿宋" w:cs="仿宋"/>
          <w:b/>
          <w:bCs/>
          <w:spacing w:val="1"/>
          <w:sz w:val="23"/>
          <w:szCs w:val="23"/>
          <w:lang w:eastAsia="zh-CN"/>
        </w:rPr>
        <w:t>）</w:t>
      </w:r>
      <w:r>
        <w:rPr>
          <w:rFonts w:hint="eastAsia" w:ascii="仿宋" w:hAnsi="仿宋" w:eastAsia="仿宋" w:cs="仿宋"/>
          <w:spacing w:val="1"/>
          <w:sz w:val="23"/>
          <w:szCs w:val="23"/>
          <w:lang w:eastAsia="zh-CN"/>
        </w:rPr>
        <w:t>；</w:t>
      </w:r>
    </w:p>
    <w:p w14:paraId="3287FF5E">
      <w:pPr>
        <w:pStyle w:val="9"/>
        <w:spacing w:before="162" w:line="230" w:lineRule="auto"/>
        <w:ind w:left="499"/>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（二）依法与安置的每位残疾人签订了一年以上（含一年）的劳动合同</w:t>
      </w:r>
      <w:r>
        <w:rPr>
          <w:rFonts w:hint="eastAsia" w:ascii="仿宋" w:hAnsi="仿宋" w:eastAsia="仿宋" w:cs="仿宋"/>
          <w:spacing w:val="7"/>
          <w:sz w:val="23"/>
          <w:szCs w:val="23"/>
          <w:lang w:eastAsia="zh-CN"/>
        </w:rPr>
        <w:t>或服务协议；</w:t>
      </w:r>
    </w:p>
    <w:p w14:paraId="265C7984">
      <w:pPr>
        <w:pStyle w:val="9"/>
        <w:spacing w:before="161" w:line="271" w:lineRule="auto"/>
        <w:ind w:left="20" w:firstLine="479"/>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（三）</w:t>
      </w:r>
      <w:r>
        <w:rPr>
          <w:rFonts w:hint="eastAsia" w:ascii="仿宋" w:hAnsi="仿宋" w:eastAsia="仿宋" w:cs="仿宋"/>
          <w:spacing w:val="-67"/>
          <w:sz w:val="23"/>
          <w:szCs w:val="23"/>
          <w:lang w:eastAsia="zh-CN"/>
        </w:rPr>
        <w:t xml:space="preserve"> </w:t>
      </w:r>
      <w:r>
        <w:rPr>
          <w:rFonts w:hint="eastAsia" w:ascii="仿宋" w:hAnsi="仿宋" w:eastAsia="仿宋" w:cs="仿宋"/>
          <w:spacing w:val="7"/>
          <w:sz w:val="23"/>
          <w:szCs w:val="23"/>
          <w:lang w:eastAsia="zh-CN"/>
        </w:rPr>
        <w:t>为安置的每位残疾人按月足额缴纳了基本</w:t>
      </w:r>
      <w:r>
        <w:rPr>
          <w:rFonts w:hint="eastAsia" w:ascii="仿宋" w:hAnsi="仿宋" w:eastAsia="仿宋" w:cs="仿宋"/>
          <w:spacing w:val="6"/>
          <w:sz w:val="23"/>
          <w:szCs w:val="23"/>
          <w:lang w:eastAsia="zh-CN"/>
        </w:rPr>
        <w:t>养老保险、基本医疗保险、失业保险、</w:t>
      </w:r>
      <w:r>
        <w:rPr>
          <w:rFonts w:hint="eastAsia" w:ascii="仿宋" w:hAnsi="仿宋" w:eastAsia="仿宋" w:cs="仿宋"/>
          <w:sz w:val="23"/>
          <w:szCs w:val="23"/>
          <w:lang w:eastAsia="zh-CN"/>
        </w:rPr>
        <w:t xml:space="preserve"> </w:t>
      </w:r>
      <w:r>
        <w:rPr>
          <w:rFonts w:hint="eastAsia" w:ascii="仿宋" w:hAnsi="仿宋" w:eastAsia="仿宋" w:cs="仿宋"/>
          <w:spacing w:val="5"/>
          <w:sz w:val="23"/>
          <w:szCs w:val="23"/>
          <w:lang w:eastAsia="zh-CN"/>
        </w:rPr>
        <w:t>工伤保险和生育保险等社会保险费；</w:t>
      </w:r>
    </w:p>
    <w:p w14:paraId="44AE718E">
      <w:pPr>
        <w:pStyle w:val="9"/>
        <w:spacing w:before="164" w:line="271" w:lineRule="auto"/>
        <w:ind w:left="14" w:right="98" w:firstLine="484"/>
        <w:rPr>
          <w:rFonts w:hint="eastAsia" w:ascii="仿宋" w:hAnsi="仿宋" w:eastAsia="仿宋" w:cs="仿宋"/>
          <w:sz w:val="23"/>
          <w:szCs w:val="23"/>
          <w:lang w:eastAsia="zh-CN"/>
        </w:rPr>
      </w:pPr>
      <w:r>
        <w:rPr>
          <w:rFonts w:hint="eastAsia" w:ascii="仿宋" w:hAnsi="仿宋" w:eastAsia="仿宋" w:cs="仿宋"/>
          <w:spacing w:val="12"/>
          <w:sz w:val="23"/>
          <w:szCs w:val="23"/>
          <w:lang w:eastAsia="zh-CN"/>
        </w:rPr>
        <w:t>（四）通过银行等金融机构向安置的每位残疾人，</w:t>
      </w:r>
      <w:r>
        <w:rPr>
          <w:rFonts w:hint="eastAsia" w:ascii="仿宋" w:hAnsi="仿宋" w:eastAsia="仿宋" w:cs="仿宋"/>
          <w:spacing w:val="11"/>
          <w:sz w:val="23"/>
          <w:szCs w:val="23"/>
          <w:lang w:eastAsia="zh-CN"/>
        </w:rPr>
        <w:t>按月支付了不低于单位所在区县适</w:t>
      </w:r>
      <w:r>
        <w:rPr>
          <w:rFonts w:hint="eastAsia" w:ascii="仿宋" w:hAnsi="仿宋" w:eastAsia="仿宋" w:cs="仿宋"/>
          <w:sz w:val="23"/>
          <w:szCs w:val="23"/>
          <w:lang w:eastAsia="zh-CN"/>
        </w:rPr>
        <w:t xml:space="preserve"> </w:t>
      </w:r>
      <w:r>
        <w:rPr>
          <w:rFonts w:hint="eastAsia" w:ascii="仿宋" w:hAnsi="仿宋" w:eastAsia="仿宋" w:cs="仿宋"/>
          <w:spacing w:val="6"/>
          <w:sz w:val="23"/>
          <w:szCs w:val="23"/>
          <w:lang w:eastAsia="zh-CN"/>
        </w:rPr>
        <w:t>用的经省级人民政府批准的月最低工资标准的工资；</w:t>
      </w:r>
    </w:p>
    <w:p w14:paraId="73471BB1">
      <w:pPr>
        <w:pStyle w:val="9"/>
        <w:spacing w:before="161" w:line="299" w:lineRule="auto"/>
        <w:ind w:left="13" w:right="79" w:firstLine="485"/>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（五）提供本单位制造的货物、承担的工程或者服务（以下简称产品</w:t>
      </w:r>
      <w:r>
        <w:rPr>
          <w:rFonts w:hint="eastAsia" w:ascii="仿宋" w:hAnsi="仿宋" w:eastAsia="仿宋" w:cs="仿宋"/>
          <w:spacing w:val="8"/>
          <w:sz w:val="23"/>
          <w:szCs w:val="23"/>
          <w:lang w:eastAsia="zh-CN"/>
        </w:rPr>
        <w:t>）</w:t>
      </w:r>
      <w:r>
        <w:rPr>
          <w:rFonts w:hint="eastAsia" w:ascii="仿宋" w:hAnsi="仿宋" w:eastAsia="仿宋" w:cs="仿宋"/>
          <w:spacing w:val="-68"/>
          <w:sz w:val="23"/>
          <w:szCs w:val="23"/>
          <w:lang w:eastAsia="zh-CN"/>
        </w:rPr>
        <w:t xml:space="preserve"> </w:t>
      </w:r>
      <w:r>
        <w:rPr>
          <w:rFonts w:hint="eastAsia" w:ascii="仿宋" w:hAnsi="仿宋" w:eastAsia="仿宋" w:cs="仿宋"/>
          <w:spacing w:val="8"/>
          <w:sz w:val="23"/>
          <w:szCs w:val="23"/>
          <w:lang w:eastAsia="zh-CN"/>
        </w:rPr>
        <w:t>，</w:t>
      </w:r>
      <w:r>
        <w:rPr>
          <w:rFonts w:hint="eastAsia" w:ascii="仿宋" w:hAnsi="仿宋" w:eastAsia="仿宋" w:cs="仿宋"/>
          <w:spacing w:val="11"/>
          <w:sz w:val="23"/>
          <w:szCs w:val="23"/>
          <w:lang w:eastAsia="zh-CN"/>
        </w:rPr>
        <w:t>或者提供其</w:t>
      </w:r>
      <w:r>
        <w:rPr>
          <w:rFonts w:hint="eastAsia" w:ascii="仿宋" w:hAnsi="仿宋" w:eastAsia="仿宋" w:cs="仿宋"/>
          <w:sz w:val="23"/>
          <w:szCs w:val="23"/>
          <w:lang w:eastAsia="zh-CN"/>
        </w:rPr>
        <w:t xml:space="preserve"> </w:t>
      </w:r>
      <w:r>
        <w:rPr>
          <w:rFonts w:hint="eastAsia" w:ascii="仿宋" w:hAnsi="仿宋" w:eastAsia="仿宋" w:cs="仿宋"/>
          <w:spacing w:val="12"/>
          <w:sz w:val="23"/>
          <w:szCs w:val="23"/>
          <w:lang w:eastAsia="zh-CN"/>
        </w:rPr>
        <w:t>他残疾人福利性单位制造的货物（不包括使用非残疾人福利性单位注册商标的货物）。前</w:t>
      </w:r>
      <w:r>
        <w:rPr>
          <w:rFonts w:hint="eastAsia" w:ascii="仿宋" w:hAnsi="仿宋" w:eastAsia="仿宋" w:cs="仿宋"/>
          <w:spacing w:val="6"/>
          <w:sz w:val="23"/>
          <w:szCs w:val="23"/>
          <w:lang w:eastAsia="zh-CN"/>
        </w:rPr>
        <w:t xml:space="preserve"> </w:t>
      </w:r>
      <w:r>
        <w:rPr>
          <w:rFonts w:hint="eastAsia" w:ascii="仿宋" w:hAnsi="仿宋" w:eastAsia="仿宋" w:cs="仿宋"/>
          <w:spacing w:val="12"/>
          <w:sz w:val="23"/>
          <w:szCs w:val="23"/>
          <w:lang w:eastAsia="zh-CN"/>
        </w:rPr>
        <w:t>款所称残疾人是指法定劳动年龄内，持有《中华人民共和国残疾人证》或者《中华人民共</w:t>
      </w:r>
      <w:r>
        <w:rPr>
          <w:rFonts w:hint="eastAsia" w:ascii="仿宋" w:hAnsi="仿宋" w:eastAsia="仿宋" w:cs="仿宋"/>
          <w:spacing w:val="6"/>
          <w:sz w:val="23"/>
          <w:szCs w:val="23"/>
          <w:lang w:eastAsia="zh-CN"/>
        </w:rPr>
        <w:t xml:space="preserve"> 和国残疾军人证（1</w:t>
      </w:r>
      <w:r>
        <w:rPr>
          <w:rFonts w:hint="eastAsia" w:ascii="仿宋" w:hAnsi="仿宋" w:eastAsia="仿宋" w:cs="仿宋"/>
          <w:spacing w:val="-29"/>
          <w:sz w:val="23"/>
          <w:szCs w:val="23"/>
          <w:lang w:eastAsia="zh-CN"/>
        </w:rPr>
        <w:t xml:space="preserve"> </w:t>
      </w:r>
      <w:r>
        <w:rPr>
          <w:rFonts w:hint="eastAsia" w:ascii="仿宋" w:hAnsi="仿宋" w:eastAsia="仿宋" w:cs="仿宋"/>
          <w:spacing w:val="6"/>
          <w:sz w:val="23"/>
          <w:szCs w:val="23"/>
          <w:lang w:eastAsia="zh-CN"/>
        </w:rPr>
        <w:t>至</w:t>
      </w:r>
      <w:r>
        <w:rPr>
          <w:rFonts w:hint="eastAsia" w:ascii="仿宋" w:hAnsi="仿宋" w:eastAsia="仿宋" w:cs="仿宋"/>
          <w:spacing w:val="-46"/>
          <w:sz w:val="23"/>
          <w:szCs w:val="23"/>
          <w:lang w:eastAsia="zh-CN"/>
        </w:rPr>
        <w:t xml:space="preserve"> </w:t>
      </w:r>
      <w:r>
        <w:rPr>
          <w:rFonts w:hint="eastAsia" w:ascii="仿宋" w:hAnsi="仿宋" w:eastAsia="仿宋" w:cs="仿宋"/>
          <w:spacing w:val="6"/>
          <w:sz w:val="23"/>
          <w:szCs w:val="23"/>
          <w:lang w:eastAsia="zh-CN"/>
        </w:rPr>
        <w:t>8</w:t>
      </w:r>
      <w:r>
        <w:rPr>
          <w:rFonts w:hint="eastAsia" w:ascii="仿宋" w:hAnsi="仿宋" w:eastAsia="仿宋" w:cs="仿宋"/>
          <w:spacing w:val="-36"/>
          <w:sz w:val="23"/>
          <w:szCs w:val="23"/>
          <w:lang w:eastAsia="zh-CN"/>
        </w:rPr>
        <w:t xml:space="preserve"> </w:t>
      </w:r>
      <w:r>
        <w:rPr>
          <w:rFonts w:hint="eastAsia" w:ascii="仿宋" w:hAnsi="仿宋" w:eastAsia="仿宋" w:cs="仿宋"/>
          <w:spacing w:val="6"/>
          <w:sz w:val="23"/>
          <w:szCs w:val="23"/>
          <w:lang w:eastAsia="zh-CN"/>
        </w:rPr>
        <w:t>级）》的自然人，包括具有劳动条件和劳动意愿的精神残疾人。在</w:t>
      </w:r>
      <w:r>
        <w:rPr>
          <w:rFonts w:hint="eastAsia" w:ascii="仿宋" w:hAnsi="仿宋" w:eastAsia="仿宋" w:cs="仿宋"/>
          <w:sz w:val="23"/>
          <w:szCs w:val="23"/>
          <w:lang w:eastAsia="zh-CN"/>
        </w:rPr>
        <w:t xml:space="preserve"> </w:t>
      </w:r>
      <w:r>
        <w:rPr>
          <w:rFonts w:hint="eastAsia" w:ascii="仿宋" w:hAnsi="仿宋" w:eastAsia="仿宋" w:cs="仿宋"/>
          <w:spacing w:val="12"/>
          <w:sz w:val="23"/>
          <w:szCs w:val="23"/>
          <w:lang w:eastAsia="zh-CN"/>
        </w:rPr>
        <w:t>职职工人数是指与残疾人福利性单位建立劳动关系并依法签订劳动合同或者服务协议的雇</w:t>
      </w:r>
      <w:r>
        <w:rPr>
          <w:rFonts w:hint="eastAsia" w:ascii="仿宋" w:hAnsi="仿宋" w:eastAsia="仿宋" w:cs="仿宋"/>
          <w:spacing w:val="6"/>
          <w:sz w:val="23"/>
          <w:szCs w:val="23"/>
          <w:lang w:eastAsia="zh-CN"/>
        </w:rPr>
        <w:t xml:space="preserve"> </w:t>
      </w:r>
      <w:r>
        <w:rPr>
          <w:rFonts w:hint="eastAsia" w:ascii="仿宋" w:hAnsi="仿宋" w:eastAsia="仿宋" w:cs="仿宋"/>
          <w:spacing w:val="4"/>
          <w:sz w:val="23"/>
          <w:szCs w:val="23"/>
          <w:lang w:eastAsia="zh-CN"/>
        </w:rPr>
        <w:t>员人数</w:t>
      </w:r>
    </w:p>
    <w:p w14:paraId="09FE3D9B">
      <w:pPr>
        <w:spacing w:line="299" w:lineRule="auto"/>
        <w:rPr>
          <w:rFonts w:hint="eastAsia" w:ascii="仿宋" w:hAnsi="仿宋" w:eastAsia="仿宋" w:cs="仿宋"/>
          <w:sz w:val="23"/>
          <w:szCs w:val="23"/>
          <w:lang w:eastAsia="zh-CN"/>
        </w:rPr>
        <w:sectPr>
          <w:headerReference r:id="rId20" w:type="default"/>
          <w:footerReference r:id="rId21" w:type="default"/>
          <w:pgSz w:w="11905" w:h="16838"/>
          <w:pgMar w:top="1134" w:right="1134" w:bottom="1134" w:left="1417" w:header="879" w:footer="1083" w:gutter="0"/>
          <w:cols w:space="0" w:num="1"/>
        </w:sectPr>
      </w:pPr>
    </w:p>
    <w:p w14:paraId="798E10C9">
      <w:pPr>
        <w:pStyle w:val="3"/>
        <w:rPr>
          <w:rFonts w:hint="eastAsia" w:ascii="仿宋" w:hAnsi="仿宋" w:eastAsia="仿宋" w:cs="仿宋"/>
          <w:spacing w:val="-1"/>
          <w:szCs w:val="28"/>
          <w:lang w:eastAsia="zh-CN"/>
        </w:rPr>
      </w:pPr>
      <w:bookmarkStart w:id="93" w:name="_Toc3097"/>
      <w:r>
        <w:rPr>
          <w:rFonts w:hint="eastAsia" w:ascii="仿宋" w:hAnsi="仿宋" w:eastAsia="仿宋" w:cs="仿宋"/>
          <w:spacing w:val="-4"/>
          <w:szCs w:val="28"/>
          <w:lang w:eastAsia="zh-CN"/>
        </w:rPr>
        <w:t xml:space="preserve">4-3 </w:t>
      </w:r>
      <w:r>
        <w:rPr>
          <w:rFonts w:hint="eastAsia" w:ascii="仿宋" w:hAnsi="仿宋" w:eastAsia="仿宋" w:cs="仿宋"/>
          <w:spacing w:val="-1"/>
          <w:szCs w:val="28"/>
          <w:lang w:eastAsia="zh-CN"/>
        </w:rPr>
        <w:t>《中小企业声明函》</w:t>
      </w:r>
      <w:bookmarkEnd w:id="93"/>
    </w:p>
    <w:p w14:paraId="5A26F909">
      <w:pPr>
        <w:spacing w:line="360" w:lineRule="auto"/>
        <w:ind w:firstLine="478" w:firstLineChars="200"/>
        <w:jc w:val="center"/>
        <w:rPr>
          <w:rFonts w:hint="eastAsia" w:ascii="仿宋" w:hAnsi="仿宋" w:eastAsia="仿宋" w:cs="仿宋"/>
          <w:b/>
          <w:bCs/>
          <w:sz w:val="28"/>
          <w:szCs w:val="28"/>
          <w:lang w:eastAsia="zh-CN"/>
        </w:rPr>
      </w:pPr>
      <w:r>
        <w:rPr>
          <w:rFonts w:hint="eastAsia" w:ascii="仿宋" w:hAnsi="仿宋" w:eastAsia="仿宋" w:cs="仿宋"/>
          <w:b/>
          <w:bCs/>
          <w:spacing w:val="-1"/>
          <w:sz w:val="24"/>
          <w:szCs w:val="24"/>
          <w:lang w:eastAsia="zh-CN"/>
        </w:rPr>
        <w:t xml:space="preserve">中小企业声明函 (服务) </w:t>
      </w:r>
    </w:p>
    <w:p w14:paraId="242CBE97">
      <w:pPr>
        <w:spacing w:line="360" w:lineRule="auto"/>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本公司 (联合体) 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p>
    <w:p w14:paraId="6398650B">
      <w:pPr>
        <w:numPr>
          <w:ilvl w:val="0"/>
          <w:numId w:val="2"/>
        </w:numPr>
        <w:spacing w:line="360" w:lineRule="auto"/>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u w:val="single"/>
          <w:lang w:eastAsia="zh-CN"/>
        </w:rPr>
        <w:t xml:space="preserve">(标的名称) </w:t>
      </w:r>
      <w:r>
        <w:rPr>
          <w:rFonts w:hint="eastAsia" w:ascii="仿宋" w:hAnsi="仿宋" w:eastAsia="仿宋" w:cs="仿宋"/>
          <w:kern w:val="2"/>
          <w:sz w:val="24"/>
          <w:szCs w:val="20"/>
          <w:lang w:eastAsia="zh-CN"/>
        </w:rPr>
        <w:t>，属于</w:t>
      </w:r>
      <w:r>
        <w:rPr>
          <w:rFonts w:hint="eastAsia" w:ascii="仿宋" w:hAnsi="仿宋" w:eastAsia="仿宋" w:cs="仿宋"/>
          <w:kern w:val="2"/>
          <w:sz w:val="24"/>
          <w:szCs w:val="20"/>
          <w:u w:val="single"/>
          <w:lang w:eastAsia="zh-CN"/>
        </w:rPr>
        <w:t>(招标文件中明确的所属行业)</w:t>
      </w:r>
      <w:r>
        <w:rPr>
          <w:rFonts w:hint="eastAsia" w:ascii="仿宋" w:hAnsi="仿宋" w:eastAsia="仿宋" w:cs="仿宋"/>
          <w:kern w:val="2"/>
          <w:sz w:val="24"/>
          <w:szCs w:val="20"/>
          <w:lang w:eastAsia="zh-CN"/>
        </w:rPr>
        <w:t>；承接企业为</w:t>
      </w:r>
      <w:r>
        <w:rPr>
          <w:rFonts w:hint="eastAsia" w:ascii="仿宋" w:hAnsi="仿宋" w:eastAsia="仿宋" w:cs="仿宋"/>
          <w:kern w:val="2"/>
          <w:sz w:val="24"/>
          <w:szCs w:val="20"/>
          <w:u w:val="single"/>
          <w:lang w:eastAsia="zh-CN"/>
        </w:rPr>
        <w:t>(企业名称)</w:t>
      </w:r>
      <w:r>
        <w:rPr>
          <w:rFonts w:hint="eastAsia" w:ascii="仿宋" w:hAnsi="仿宋" w:eastAsia="仿宋" w:cs="仿宋"/>
          <w:kern w:val="2"/>
          <w:sz w:val="24"/>
          <w:szCs w:val="20"/>
          <w:lang w:eastAsia="zh-CN"/>
        </w:rPr>
        <w:t>，从业人员</w:t>
      </w:r>
      <w:r>
        <w:rPr>
          <w:rFonts w:hint="eastAsia" w:ascii="仿宋" w:hAnsi="仿宋" w:eastAsia="仿宋" w:cs="仿宋"/>
          <w:kern w:val="2"/>
          <w:sz w:val="24"/>
          <w:szCs w:val="20"/>
          <w:u w:val="single"/>
          <w:lang w:eastAsia="zh-CN"/>
        </w:rPr>
        <w:t xml:space="preserve">    </w:t>
      </w:r>
      <w:r>
        <w:rPr>
          <w:rFonts w:hint="eastAsia" w:ascii="仿宋" w:hAnsi="仿宋" w:eastAsia="仿宋" w:cs="仿宋"/>
          <w:kern w:val="2"/>
          <w:sz w:val="24"/>
          <w:szCs w:val="20"/>
          <w:lang w:eastAsia="zh-CN"/>
        </w:rPr>
        <w:t>人，营业收入为</w:t>
      </w:r>
      <w:r>
        <w:rPr>
          <w:rFonts w:hint="eastAsia" w:ascii="仿宋" w:hAnsi="仿宋" w:eastAsia="仿宋" w:cs="仿宋"/>
          <w:kern w:val="2"/>
          <w:sz w:val="24"/>
          <w:szCs w:val="20"/>
          <w:u w:val="single"/>
          <w:lang w:eastAsia="zh-CN"/>
        </w:rPr>
        <w:t xml:space="preserve">    </w:t>
      </w:r>
      <w:r>
        <w:rPr>
          <w:rFonts w:hint="eastAsia" w:ascii="仿宋" w:hAnsi="仿宋" w:eastAsia="仿宋" w:cs="仿宋"/>
          <w:kern w:val="2"/>
          <w:sz w:val="24"/>
          <w:szCs w:val="20"/>
          <w:lang w:eastAsia="zh-CN"/>
        </w:rPr>
        <w:t>万元，资产总额为</w:t>
      </w:r>
      <w:r>
        <w:rPr>
          <w:rFonts w:hint="eastAsia" w:ascii="仿宋" w:hAnsi="仿宋" w:eastAsia="仿宋" w:cs="仿宋"/>
          <w:kern w:val="2"/>
          <w:sz w:val="24"/>
          <w:szCs w:val="20"/>
          <w:u w:val="single"/>
          <w:lang w:eastAsia="zh-CN"/>
        </w:rPr>
        <w:t xml:space="preserve">   </w:t>
      </w:r>
      <w:r>
        <w:rPr>
          <w:rFonts w:hint="eastAsia" w:ascii="仿宋" w:hAnsi="仿宋" w:eastAsia="仿宋" w:cs="仿宋"/>
          <w:kern w:val="2"/>
          <w:sz w:val="24"/>
          <w:szCs w:val="20"/>
          <w:lang w:eastAsia="zh-CN"/>
        </w:rPr>
        <w:t xml:space="preserve">万元属于(中型企业、小型企业、微型企业)； </w:t>
      </w:r>
    </w:p>
    <w:p w14:paraId="68694E0E">
      <w:pPr>
        <w:numPr>
          <w:ilvl w:val="0"/>
          <w:numId w:val="2"/>
        </w:numPr>
        <w:spacing w:line="360" w:lineRule="auto"/>
        <w:ind w:firstLine="480" w:firstLineChars="200"/>
        <w:jc w:val="both"/>
        <w:rPr>
          <w:rFonts w:hint="eastAsia" w:ascii="仿宋" w:hAnsi="仿宋" w:eastAsia="仿宋" w:cs="仿宋"/>
          <w:kern w:val="2"/>
          <w:sz w:val="24"/>
          <w:szCs w:val="20"/>
          <w:lang w:eastAsia="zh-CN"/>
        </w:rPr>
      </w:pPr>
      <w:r>
        <w:rPr>
          <w:rFonts w:hint="eastAsia" w:ascii="仿宋" w:hAnsi="仿宋" w:eastAsia="仿宋" w:cs="仿宋"/>
          <w:kern w:val="2"/>
          <w:sz w:val="24"/>
          <w:szCs w:val="20"/>
          <w:u w:val="single"/>
          <w:lang w:eastAsia="zh-CN"/>
        </w:rPr>
        <w:t xml:space="preserve">(标的名称) </w:t>
      </w:r>
      <w:r>
        <w:rPr>
          <w:rFonts w:hint="eastAsia" w:ascii="仿宋" w:hAnsi="仿宋" w:eastAsia="仿宋" w:cs="仿宋"/>
          <w:kern w:val="2"/>
          <w:sz w:val="24"/>
          <w:szCs w:val="20"/>
          <w:lang w:eastAsia="zh-CN"/>
        </w:rPr>
        <w:t>，属于</w:t>
      </w:r>
      <w:r>
        <w:rPr>
          <w:rFonts w:hint="eastAsia" w:ascii="仿宋" w:hAnsi="仿宋" w:eastAsia="仿宋" w:cs="仿宋"/>
          <w:kern w:val="2"/>
          <w:sz w:val="24"/>
          <w:szCs w:val="20"/>
          <w:u w:val="single"/>
          <w:lang w:eastAsia="zh-CN"/>
        </w:rPr>
        <w:t>(招标文件中明确的所属行业)</w:t>
      </w:r>
      <w:r>
        <w:rPr>
          <w:rFonts w:hint="eastAsia" w:ascii="仿宋" w:hAnsi="仿宋" w:eastAsia="仿宋" w:cs="仿宋"/>
          <w:kern w:val="2"/>
          <w:sz w:val="24"/>
          <w:szCs w:val="20"/>
          <w:lang w:eastAsia="zh-CN"/>
        </w:rPr>
        <w:t>；承接企业为</w:t>
      </w:r>
      <w:r>
        <w:rPr>
          <w:rFonts w:hint="eastAsia" w:ascii="仿宋" w:hAnsi="仿宋" w:eastAsia="仿宋" w:cs="仿宋"/>
          <w:kern w:val="2"/>
          <w:sz w:val="24"/>
          <w:szCs w:val="20"/>
          <w:u w:val="single"/>
          <w:lang w:eastAsia="zh-CN"/>
        </w:rPr>
        <w:t>(企业名称)</w:t>
      </w:r>
      <w:r>
        <w:rPr>
          <w:rFonts w:hint="eastAsia" w:ascii="仿宋" w:hAnsi="仿宋" w:eastAsia="仿宋" w:cs="仿宋"/>
          <w:kern w:val="2"/>
          <w:sz w:val="24"/>
          <w:szCs w:val="20"/>
          <w:lang w:eastAsia="zh-CN"/>
        </w:rPr>
        <w:t>，从业人员</w:t>
      </w:r>
      <w:r>
        <w:rPr>
          <w:rFonts w:hint="eastAsia" w:ascii="仿宋" w:hAnsi="仿宋" w:eastAsia="仿宋" w:cs="仿宋"/>
          <w:kern w:val="2"/>
          <w:sz w:val="24"/>
          <w:szCs w:val="20"/>
          <w:u w:val="single"/>
          <w:lang w:eastAsia="zh-CN"/>
        </w:rPr>
        <w:t xml:space="preserve">    </w:t>
      </w:r>
      <w:r>
        <w:rPr>
          <w:rFonts w:hint="eastAsia" w:ascii="仿宋" w:hAnsi="仿宋" w:eastAsia="仿宋" w:cs="仿宋"/>
          <w:kern w:val="2"/>
          <w:sz w:val="24"/>
          <w:szCs w:val="20"/>
          <w:lang w:eastAsia="zh-CN"/>
        </w:rPr>
        <w:t>人，营业收入为</w:t>
      </w:r>
      <w:r>
        <w:rPr>
          <w:rFonts w:hint="eastAsia" w:ascii="仿宋" w:hAnsi="仿宋" w:eastAsia="仿宋" w:cs="仿宋"/>
          <w:kern w:val="2"/>
          <w:sz w:val="24"/>
          <w:szCs w:val="20"/>
          <w:u w:val="single"/>
          <w:lang w:eastAsia="zh-CN"/>
        </w:rPr>
        <w:t xml:space="preserve">    </w:t>
      </w:r>
      <w:r>
        <w:rPr>
          <w:rFonts w:hint="eastAsia" w:ascii="仿宋" w:hAnsi="仿宋" w:eastAsia="仿宋" w:cs="仿宋"/>
          <w:kern w:val="2"/>
          <w:sz w:val="24"/>
          <w:szCs w:val="20"/>
          <w:lang w:eastAsia="zh-CN"/>
        </w:rPr>
        <w:t>万元， 资产总额为</w:t>
      </w:r>
      <w:r>
        <w:rPr>
          <w:rFonts w:hint="eastAsia" w:ascii="仿宋" w:hAnsi="仿宋" w:eastAsia="仿宋" w:cs="仿宋"/>
          <w:kern w:val="2"/>
          <w:sz w:val="24"/>
          <w:szCs w:val="20"/>
          <w:u w:val="single"/>
          <w:lang w:eastAsia="zh-CN"/>
        </w:rPr>
        <w:t xml:space="preserve">    </w:t>
      </w:r>
      <w:r>
        <w:rPr>
          <w:rFonts w:hint="eastAsia" w:ascii="仿宋" w:hAnsi="仿宋" w:eastAsia="仿宋" w:cs="仿宋"/>
          <w:kern w:val="2"/>
          <w:sz w:val="24"/>
          <w:szCs w:val="20"/>
          <w:lang w:eastAsia="zh-CN"/>
        </w:rPr>
        <w:t xml:space="preserve">万元，属于(中型企业、 小型企业、微型企业)； </w:t>
      </w:r>
    </w:p>
    <w:p w14:paraId="2AE460FB">
      <w:pPr>
        <w:spacing w:line="360" w:lineRule="auto"/>
        <w:ind w:left="420" w:leftChars="200"/>
        <w:jc w:val="both"/>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 xml:space="preserve">…… </w:t>
      </w:r>
    </w:p>
    <w:p w14:paraId="16693442">
      <w:pPr>
        <w:spacing w:line="360" w:lineRule="auto"/>
        <w:ind w:left="420" w:leftChars="200"/>
        <w:jc w:val="both"/>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 xml:space="preserve">以上企业，不属于大企业的分支机构，不存在控股股东为大企业的情形，也不存在与大企业的负责人为同一人的情形。 </w:t>
      </w:r>
    </w:p>
    <w:p w14:paraId="5D068EDB">
      <w:pPr>
        <w:spacing w:line="360" w:lineRule="auto"/>
        <w:ind w:left="420" w:leftChars="200"/>
        <w:jc w:val="both"/>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本企业对上述声明内容的真实性负责。如有虚假，将依法承担相应责任。</w:t>
      </w:r>
    </w:p>
    <w:p w14:paraId="5FA36151">
      <w:pPr>
        <w:spacing w:line="360" w:lineRule="auto"/>
        <w:ind w:left="420" w:leftChars="200"/>
        <w:jc w:val="right"/>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 xml:space="preserve"> 企业名称 ： (盖章) </w:t>
      </w:r>
    </w:p>
    <w:p w14:paraId="19D940A3">
      <w:pPr>
        <w:spacing w:line="360" w:lineRule="auto"/>
        <w:ind w:left="420" w:leftChars="200"/>
        <w:jc w:val="right"/>
        <w:rPr>
          <w:rFonts w:hint="eastAsia" w:ascii="仿宋" w:hAnsi="仿宋" w:eastAsia="仿宋" w:cs="仿宋"/>
          <w:color w:val="auto"/>
          <w:sz w:val="24"/>
          <w:lang w:eastAsia="zh-CN"/>
        </w:rPr>
      </w:pPr>
      <w:r>
        <w:rPr>
          <w:rFonts w:hint="eastAsia" w:ascii="仿宋" w:hAnsi="仿宋" w:eastAsia="仿宋" w:cs="仿宋"/>
          <w:kern w:val="2"/>
          <w:sz w:val="24"/>
          <w:szCs w:val="20"/>
          <w:lang w:eastAsia="zh-CN"/>
        </w:rPr>
        <w:t xml:space="preserve">日 期： 年 月 日 </w:t>
      </w:r>
      <w:r>
        <w:rPr>
          <w:rFonts w:hint="eastAsia" w:ascii="仿宋" w:hAnsi="仿宋" w:eastAsia="仿宋" w:cs="仿宋"/>
          <w:color w:val="auto"/>
          <w:sz w:val="24"/>
          <w:lang w:eastAsia="zh-CN"/>
        </w:rPr>
        <w:tab/>
      </w:r>
    </w:p>
    <w:p w14:paraId="3E916962">
      <w:pPr>
        <w:spacing w:before="100" w:beforeAutospacing="1" w:after="100" w:afterAutospacing="1" w:line="330" w:lineRule="atLeast"/>
        <w:rPr>
          <w:rFonts w:hint="eastAsia" w:ascii="仿宋" w:hAnsi="仿宋" w:eastAsia="仿宋" w:cs="仿宋"/>
          <w:color w:val="auto"/>
          <w:sz w:val="24"/>
          <w:lang w:eastAsia="zh-CN"/>
        </w:rPr>
      </w:pPr>
    </w:p>
    <w:p w14:paraId="6B84A8F8">
      <w:pPr>
        <w:rPr>
          <w:rFonts w:hint="eastAsia" w:ascii="仿宋" w:hAnsi="仿宋" w:eastAsia="仿宋" w:cs="仿宋"/>
          <w:sz w:val="24"/>
          <w:szCs w:val="24"/>
          <w:lang w:eastAsia="zh-CN"/>
        </w:rPr>
      </w:pPr>
      <w:r>
        <w:rPr>
          <w:rFonts w:hint="eastAsia" w:ascii="仿宋" w:hAnsi="仿宋" w:eastAsia="仿宋" w:cs="仿宋"/>
          <w:sz w:val="24"/>
          <w:szCs w:val="24"/>
          <w:lang w:eastAsia="zh-CN"/>
        </w:rPr>
        <w:t>注：</w:t>
      </w:r>
    </w:p>
    <w:p w14:paraId="5B532029">
      <w:pPr>
        <w:rPr>
          <w:rFonts w:hint="eastAsia" w:ascii="仿宋" w:hAnsi="仿宋" w:eastAsia="仿宋" w:cs="仿宋"/>
          <w:sz w:val="24"/>
          <w:szCs w:val="24"/>
          <w:lang w:eastAsia="zh-CN"/>
        </w:rPr>
      </w:pPr>
      <w:r>
        <w:rPr>
          <w:rFonts w:hint="eastAsia" w:ascii="仿宋" w:hAnsi="仿宋" w:eastAsia="仿宋" w:cs="仿宋"/>
          <w:sz w:val="24"/>
          <w:szCs w:val="24"/>
          <w:lang w:eastAsia="zh-CN"/>
        </w:rPr>
        <w:t>1.从业人员、营业收入、资产总额填报上一年度数据，无上一年度数据的新成立企业可不填报。</w:t>
      </w:r>
    </w:p>
    <w:p w14:paraId="1F05BEA8">
      <w:pPr>
        <w:rPr>
          <w:rFonts w:hint="eastAsia" w:ascii="仿宋" w:hAnsi="仿宋" w:eastAsia="仿宋" w:cs="仿宋"/>
          <w:sz w:val="24"/>
          <w:szCs w:val="24"/>
          <w:lang w:eastAsia="zh-CN"/>
        </w:rPr>
      </w:pPr>
      <w:r>
        <w:rPr>
          <w:rFonts w:hint="eastAsia" w:ascii="仿宋" w:hAnsi="仿宋" w:eastAsia="仿宋" w:cs="仿宋"/>
          <w:sz w:val="24"/>
          <w:szCs w:val="24"/>
          <w:lang w:eastAsia="zh-CN"/>
        </w:rPr>
        <w:t>2.潜在投标人属于中小微企业的，请在投标文件中提供“中小企业声明函”，如果未提供或提供虚假的“中小企业声明函”，则投标人投标无效。。注：对中小企业的认定，由货物制造商或者工程、服务投标人注册登记所在地的县级以上人民政府中小企业主管部门负责。如因投标人提供的《中小企业声明函》引起的质疑、投诉、信访或其他方式情况反映等，投标人须自行澄清，并提供由中小企业主管部门出具的企业划型证明。对于不能出具企业划型证明的投标人，自行承担由此产生的一切后果，包括声明内容视为无效、不享受相关政府采购优惠政策等。</w:t>
      </w:r>
    </w:p>
    <w:p w14:paraId="3A6FECE0">
      <w:pPr>
        <w:rPr>
          <w:rFonts w:hint="eastAsia" w:ascii="仿宋" w:hAnsi="仿宋" w:eastAsia="仿宋" w:cs="仿宋"/>
          <w:sz w:val="24"/>
          <w:szCs w:val="24"/>
          <w:lang w:eastAsia="zh-CN"/>
        </w:rPr>
      </w:pPr>
      <w:r>
        <w:rPr>
          <w:rFonts w:hint="eastAsia" w:ascii="仿宋" w:hAnsi="仿宋" w:eastAsia="仿宋" w:cs="仿宋"/>
          <w:sz w:val="24"/>
          <w:szCs w:val="24"/>
          <w:lang w:eastAsia="zh-CN"/>
        </w:rPr>
        <w:t>3.（本项目对应的中小企业划分标准所属行业为：</w:t>
      </w:r>
      <w:r>
        <w:rPr>
          <w:rFonts w:hint="eastAsia" w:ascii="仿宋" w:hAnsi="仿宋" w:eastAsia="仿宋" w:cs="仿宋"/>
          <w:b/>
          <w:bCs/>
          <w:sz w:val="24"/>
          <w:lang w:eastAsia="zh-CN"/>
        </w:rPr>
        <w:t>其他未列明行业</w:t>
      </w:r>
      <w:r>
        <w:rPr>
          <w:rFonts w:hint="eastAsia" w:ascii="仿宋" w:hAnsi="仿宋" w:eastAsia="仿宋" w:cs="仿宋"/>
          <w:sz w:val="24"/>
          <w:szCs w:val="24"/>
          <w:lang w:eastAsia="zh-CN"/>
        </w:rPr>
        <w:t>）</w:t>
      </w:r>
    </w:p>
    <w:p w14:paraId="72DF2FE7">
      <w:pPr>
        <w:spacing w:line="245" w:lineRule="auto"/>
        <w:rPr>
          <w:rFonts w:hint="eastAsia" w:ascii="仿宋" w:hAnsi="仿宋" w:eastAsia="仿宋" w:cs="仿宋"/>
          <w:lang w:eastAsia="zh-CN"/>
        </w:rPr>
      </w:pPr>
    </w:p>
    <w:p w14:paraId="773DABA6">
      <w:pPr>
        <w:spacing w:line="245" w:lineRule="auto"/>
        <w:rPr>
          <w:rFonts w:hint="eastAsia" w:ascii="仿宋" w:hAnsi="仿宋" w:eastAsia="仿宋" w:cs="仿宋"/>
          <w:lang w:eastAsia="zh-CN"/>
        </w:rPr>
      </w:pPr>
    </w:p>
    <w:p w14:paraId="13EEED87">
      <w:pPr>
        <w:spacing w:line="245" w:lineRule="auto"/>
        <w:rPr>
          <w:rFonts w:hint="eastAsia" w:ascii="仿宋" w:hAnsi="仿宋" w:eastAsia="仿宋" w:cs="仿宋"/>
          <w:lang w:eastAsia="zh-CN"/>
        </w:rPr>
      </w:pPr>
    </w:p>
    <w:p w14:paraId="501B0F03">
      <w:pPr>
        <w:spacing w:line="246" w:lineRule="auto"/>
        <w:rPr>
          <w:rFonts w:hint="eastAsia" w:ascii="仿宋" w:hAnsi="仿宋" w:eastAsia="仿宋" w:cs="仿宋"/>
          <w:lang w:eastAsia="zh-CN"/>
        </w:rPr>
      </w:pPr>
    </w:p>
    <w:p w14:paraId="391BBE0E">
      <w:pP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br w:type="page"/>
      </w:r>
    </w:p>
    <w:p w14:paraId="7857025D">
      <w:pPr>
        <w:pStyle w:val="17"/>
        <w:jc w:val="cente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中小企业划分标准</w:t>
      </w:r>
    </w:p>
    <w:p w14:paraId="3D029D7A">
      <w:pPr>
        <w:pStyle w:val="17"/>
        <w:ind w:firstLine="480" w:firstLineChars="2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zh-CN" w:eastAsia="zh-CN"/>
        </w:rPr>
        <w:t>服务业和信息化部、国家统计局、发展改革委、财政部等四部门《关于印发中小企业划型标准规定的通知》（工信部联企</w:t>
      </w:r>
      <w:r>
        <w:rPr>
          <w:rFonts w:hint="eastAsia" w:ascii="仿宋" w:hAnsi="仿宋" w:eastAsia="仿宋" w:cs="仿宋"/>
          <w:bCs/>
          <w:color w:val="auto"/>
          <w:sz w:val="24"/>
          <w:szCs w:val="24"/>
          <w:lang w:eastAsia="zh-CN"/>
        </w:rPr>
        <w:t>业〔2011〕300号）规定中小企业划型标准如表所示：</w:t>
      </w:r>
    </w:p>
    <w:tbl>
      <w:tblPr>
        <w:tblStyle w:val="26"/>
        <w:tblW w:w="9378" w:type="dxa"/>
        <w:jc w:val="center"/>
        <w:tblLayout w:type="fixed"/>
        <w:tblCellMar>
          <w:top w:w="0" w:type="dxa"/>
          <w:left w:w="108" w:type="dxa"/>
          <w:bottom w:w="0" w:type="dxa"/>
          <w:right w:w="108" w:type="dxa"/>
        </w:tblCellMar>
      </w:tblPr>
      <w:tblGrid>
        <w:gridCol w:w="1570"/>
        <w:gridCol w:w="1919"/>
        <w:gridCol w:w="1207"/>
        <w:gridCol w:w="1903"/>
        <w:gridCol w:w="1692"/>
        <w:gridCol w:w="1087"/>
      </w:tblGrid>
      <w:tr w14:paraId="39E36401">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2860162E">
            <w:pPr>
              <w:contextualSpacing/>
              <w:jc w:val="center"/>
              <w:rPr>
                <w:rFonts w:hint="eastAsia" w:ascii="仿宋" w:hAnsi="仿宋" w:eastAsia="仿宋" w:cs="仿宋"/>
                <w:b/>
                <w:sz w:val="24"/>
              </w:rPr>
            </w:pPr>
            <w:r>
              <w:rPr>
                <w:rFonts w:hint="eastAsia" w:ascii="仿宋" w:hAnsi="仿宋" w:eastAsia="仿宋" w:cs="仿宋"/>
                <w:b/>
                <w:sz w:val="24"/>
              </w:rPr>
              <w:t>行业名称</w:t>
            </w:r>
          </w:p>
        </w:tc>
        <w:tc>
          <w:tcPr>
            <w:tcW w:w="1919" w:type="dxa"/>
            <w:tcBorders>
              <w:top w:val="single" w:color="auto" w:sz="4" w:space="0"/>
              <w:left w:val="nil"/>
              <w:bottom w:val="single" w:color="auto" w:sz="4" w:space="0"/>
              <w:right w:val="single" w:color="auto" w:sz="4" w:space="0"/>
            </w:tcBorders>
            <w:vAlign w:val="center"/>
          </w:tcPr>
          <w:p w14:paraId="093FB9C8">
            <w:pPr>
              <w:contextualSpacing/>
              <w:jc w:val="center"/>
              <w:rPr>
                <w:rFonts w:hint="eastAsia" w:ascii="仿宋" w:hAnsi="仿宋" w:eastAsia="仿宋" w:cs="仿宋"/>
                <w:b/>
                <w:sz w:val="24"/>
              </w:rPr>
            </w:pPr>
            <w:r>
              <w:rPr>
                <w:rFonts w:hint="eastAsia" w:ascii="仿宋" w:hAnsi="仿宋" w:eastAsia="仿宋" w:cs="仿宋"/>
                <w:b/>
                <w:sz w:val="24"/>
              </w:rPr>
              <w:t>指标名称</w:t>
            </w:r>
          </w:p>
        </w:tc>
        <w:tc>
          <w:tcPr>
            <w:tcW w:w="1207" w:type="dxa"/>
            <w:tcBorders>
              <w:top w:val="single" w:color="auto" w:sz="4" w:space="0"/>
              <w:left w:val="nil"/>
              <w:bottom w:val="single" w:color="auto" w:sz="4" w:space="0"/>
              <w:right w:val="single" w:color="auto" w:sz="4" w:space="0"/>
            </w:tcBorders>
            <w:vAlign w:val="center"/>
          </w:tcPr>
          <w:p w14:paraId="6CC6E3AD">
            <w:pPr>
              <w:contextualSpacing/>
              <w:jc w:val="center"/>
              <w:rPr>
                <w:rFonts w:hint="eastAsia" w:ascii="仿宋" w:hAnsi="仿宋" w:eastAsia="仿宋" w:cs="仿宋"/>
                <w:b/>
                <w:sz w:val="24"/>
              </w:rPr>
            </w:pPr>
            <w:r>
              <w:rPr>
                <w:rFonts w:hint="eastAsia" w:ascii="仿宋" w:hAnsi="仿宋" w:eastAsia="仿宋" w:cs="仿宋"/>
                <w:b/>
                <w:sz w:val="24"/>
              </w:rPr>
              <w:t>计量单位</w:t>
            </w:r>
          </w:p>
        </w:tc>
        <w:tc>
          <w:tcPr>
            <w:tcW w:w="1903" w:type="dxa"/>
            <w:tcBorders>
              <w:top w:val="single" w:color="auto" w:sz="4" w:space="0"/>
              <w:left w:val="nil"/>
              <w:bottom w:val="single" w:color="auto" w:sz="4" w:space="0"/>
              <w:right w:val="single" w:color="auto" w:sz="4" w:space="0"/>
            </w:tcBorders>
            <w:vAlign w:val="center"/>
          </w:tcPr>
          <w:p w14:paraId="251962A1">
            <w:pPr>
              <w:contextualSpacing/>
              <w:jc w:val="center"/>
              <w:rPr>
                <w:rFonts w:hint="eastAsia" w:ascii="仿宋" w:hAnsi="仿宋" w:eastAsia="仿宋" w:cs="仿宋"/>
                <w:b/>
                <w:sz w:val="24"/>
              </w:rPr>
            </w:pPr>
            <w:r>
              <w:rPr>
                <w:rFonts w:hint="eastAsia" w:ascii="仿宋" w:hAnsi="仿宋" w:eastAsia="仿宋" w:cs="仿宋"/>
                <w:b/>
                <w:sz w:val="24"/>
              </w:rPr>
              <w:t>中型</w:t>
            </w:r>
          </w:p>
        </w:tc>
        <w:tc>
          <w:tcPr>
            <w:tcW w:w="1692" w:type="dxa"/>
            <w:tcBorders>
              <w:top w:val="single" w:color="auto" w:sz="4" w:space="0"/>
              <w:left w:val="nil"/>
              <w:bottom w:val="single" w:color="auto" w:sz="4" w:space="0"/>
              <w:right w:val="single" w:color="auto" w:sz="4" w:space="0"/>
            </w:tcBorders>
            <w:vAlign w:val="center"/>
          </w:tcPr>
          <w:p w14:paraId="59E97ADA">
            <w:pPr>
              <w:contextualSpacing/>
              <w:jc w:val="center"/>
              <w:rPr>
                <w:rFonts w:hint="eastAsia" w:ascii="仿宋" w:hAnsi="仿宋" w:eastAsia="仿宋" w:cs="仿宋"/>
                <w:b/>
                <w:sz w:val="24"/>
              </w:rPr>
            </w:pPr>
            <w:r>
              <w:rPr>
                <w:rFonts w:hint="eastAsia" w:ascii="仿宋" w:hAnsi="仿宋" w:eastAsia="仿宋" w:cs="仿宋"/>
                <w:b/>
                <w:sz w:val="24"/>
              </w:rPr>
              <w:t>小型</w:t>
            </w:r>
          </w:p>
        </w:tc>
        <w:tc>
          <w:tcPr>
            <w:tcW w:w="1087" w:type="dxa"/>
            <w:tcBorders>
              <w:top w:val="single" w:color="auto" w:sz="4" w:space="0"/>
              <w:left w:val="nil"/>
              <w:bottom w:val="single" w:color="auto" w:sz="4" w:space="0"/>
              <w:right w:val="single" w:color="auto" w:sz="4" w:space="0"/>
            </w:tcBorders>
            <w:vAlign w:val="center"/>
          </w:tcPr>
          <w:p w14:paraId="6D1AD828">
            <w:pPr>
              <w:contextualSpacing/>
              <w:jc w:val="center"/>
              <w:rPr>
                <w:rFonts w:hint="eastAsia" w:ascii="仿宋" w:hAnsi="仿宋" w:eastAsia="仿宋" w:cs="仿宋"/>
                <w:b/>
                <w:sz w:val="24"/>
              </w:rPr>
            </w:pPr>
            <w:r>
              <w:rPr>
                <w:rFonts w:hint="eastAsia" w:ascii="仿宋" w:hAnsi="仿宋" w:eastAsia="仿宋" w:cs="仿宋"/>
                <w:b/>
                <w:sz w:val="24"/>
              </w:rPr>
              <w:t>微型</w:t>
            </w:r>
          </w:p>
        </w:tc>
      </w:tr>
      <w:tr w14:paraId="7302D034">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63803C60">
            <w:pPr>
              <w:contextualSpacing/>
              <w:jc w:val="center"/>
              <w:rPr>
                <w:rFonts w:hint="eastAsia" w:ascii="仿宋" w:hAnsi="仿宋" w:eastAsia="仿宋" w:cs="仿宋"/>
                <w:b/>
                <w:bCs/>
                <w:sz w:val="24"/>
              </w:rPr>
            </w:pPr>
            <w:r>
              <w:rPr>
                <w:rFonts w:hint="eastAsia" w:ascii="仿宋" w:hAnsi="仿宋" w:eastAsia="仿宋" w:cs="仿宋"/>
                <w:b/>
                <w:bCs/>
                <w:sz w:val="24"/>
              </w:rPr>
              <w:t>农、林、牧、渔</w:t>
            </w:r>
          </w:p>
        </w:tc>
        <w:tc>
          <w:tcPr>
            <w:tcW w:w="1919" w:type="dxa"/>
            <w:tcBorders>
              <w:top w:val="nil"/>
              <w:left w:val="nil"/>
              <w:bottom w:val="single" w:color="auto" w:sz="4" w:space="0"/>
              <w:right w:val="single" w:color="auto" w:sz="4" w:space="0"/>
            </w:tcBorders>
            <w:vAlign w:val="center"/>
          </w:tcPr>
          <w:p w14:paraId="499909B0">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0F158479">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4787E023">
            <w:pPr>
              <w:contextualSpacing/>
              <w:jc w:val="center"/>
              <w:rPr>
                <w:rFonts w:hint="eastAsia" w:ascii="仿宋" w:hAnsi="仿宋" w:eastAsia="仿宋" w:cs="仿宋"/>
                <w:sz w:val="24"/>
              </w:rPr>
            </w:pPr>
            <w:r>
              <w:rPr>
                <w:rFonts w:hint="eastAsia" w:ascii="仿宋" w:hAnsi="仿宋" w:eastAsia="仿宋" w:cs="仿宋"/>
                <w:sz w:val="24"/>
              </w:rPr>
              <w:t>500≤Y＜20000</w:t>
            </w:r>
          </w:p>
        </w:tc>
        <w:tc>
          <w:tcPr>
            <w:tcW w:w="1692" w:type="dxa"/>
            <w:tcBorders>
              <w:top w:val="nil"/>
              <w:left w:val="nil"/>
              <w:bottom w:val="single" w:color="auto" w:sz="4" w:space="0"/>
              <w:right w:val="single" w:color="auto" w:sz="4" w:space="0"/>
            </w:tcBorders>
            <w:vAlign w:val="center"/>
          </w:tcPr>
          <w:p w14:paraId="42AE71CF">
            <w:pPr>
              <w:contextualSpacing/>
              <w:jc w:val="center"/>
              <w:rPr>
                <w:rFonts w:hint="eastAsia" w:ascii="仿宋" w:hAnsi="仿宋" w:eastAsia="仿宋" w:cs="仿宋"/>
                <w:sz w:val="24"/>
              </w:rPr>
            </w:pPr>
            <w:r>
              <w:rPr>
                <w:rFonts w:hint="eastAsia" w:ascii="仿宋" w:hAnsi="仿宋" w:eastAsia="仿宋" w:cs="仿宋"/>
                <w:sz w:val="24"/>
              </w:rPr>
              <w:t>50≤Y＜500</w:t>
            </w:r>
          </w:p>
        </w:tc>
        <w:tc>
          <w:tcPr>
            <w:tcW w:w="1087" w:type="dxa"/>
            <w:tcBorders>
              <w:top w:val="nil"/>
              <w:left w:val="nil"/>
              <w:bottom w:val="single" w:color="auto" w:sz="4" w:space="0"/>
              <w:right w:val="single" w:color="auto" w:sz="4" w:space="0"/>
            </w:tcBorders>
            <w:vAlign w:val="center"/>
          </w:tcPr>
          <w:p w14:paraId="3950FCE6">
            <w:pPr>
              <w:contextualSpacing/>
              <w:jc w:val="center"/>
              <w:rPr>
                <w:rFonts w:hint="eastAsia" w:ascii="仿宋" w:hAnsi="仿宋" w:eastAsia="仿宋" w:cs="仿宋"/>
                <w:sz w:val="24"/>
              </w:rPr>
            </w:pPr>
            <w:r>
              <w:rPr>
                <w:rFonts w:hint="eastAsia" w:ascii="仿宋" w:hAnsi="仿宋" w:eastAsia="仿宋" w:cs="仿宋"/>
                <w:sz w:val="24"/>
              </w:rPr>
              <w:t>Y＜50</w:t>
            </w:r>
          </w:p>
        </w:tc>
      </w:tr>
      <w:tr w14:paraId="0104250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DFA5420">
            <w:pPr>
              <w:contextualSpacing/>
              <w:jc w:val="center"/>
              <w:rPr>
                <w:rFonts w:hint="eastAsia" w:ascii="仿宋" w:hAnsi="仿宋" w:eastAsia="仿宋" w:cs="仿宋"/>
                <w:b/>
                <w:bCs/>
                <w:sz w:val="24"/>
              </w:rPr>
            </w:pPr>
            <w:r>
              <w:rPr>
                <w:rFonts w:hint="eastAsia" w:ascii="仿宋" w:hAnsi="仿宋" w:eastAsia="仿宋" w:cs="仿宋"/>
                <w:b/>
                <w:bCs/>
                <w:sz w:val="24"/>
              </w:rPr>
              <w:t>工业</w:t>
            </w:r>
          </w:p>
        </w:tc>
        <w:tc>
          <w:tcPr>
            <w:tcW w:w="1919" w:type="dxa"/>
            <w:tcBorders>
              <w:top w:val="nil"/>
              <w:left w:val="nil"/>
              <w:bottom w:val="single" w:color="auto" w:sz="4" w:space="0"/>
              <w:right w:val="single" w:color="auto" w:sz="4" w:space="0"/>
            </w:tcBorders>
            <w:vAlign w:val="center"/>
          </w:tcPr>
          <w:p w14:paraId="177A2592">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440012A1">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51D773FE">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5189B861">
            <w:pPr>
              <w:contextualSpacing/>
              <w:jc w:val="center"/>
              <w:rPr>
                <w:rFonts w:hint="eastAsia" w:ascii="仿宋" w:hAnsi="仿宋" w:eastAsia="仿宋" w:cs="仿宋"/>
                <w:sz w:val="24"/>
              </w:rPr>
            </w:pPr>
            <w:r>
              <w:rPr>
                <w:rFonts w:hint="eastAsia" w:ascii="仿宋" w:hAnsi="仿宋" w:eastAsia="仿宋" w:cs="仿宋"/>
                <w:sz w:val="24"/>
              </w:rPr>
              <w:t>20≤X＜300</w:t>
            </w:r>
          </w:p>
        </w:tc>
        <w:tc>
          <w:tcPr>
            <w:tcW w:w="1087" w:type="dxa"/>
            <w:tcBorders>
              <w:top w:val="nil"/>
              <w:left w:val="nil"/>
              <w:bottom w:val="single" w:color="auto" w:sz="4" w:space="0"/>
              <w:right w:val="single" w:color="auto" w:sz="4" w:space="0"/>
            </w:tcBorders>
            <w:vAlign w:val="center"/>
          </w:tcPr>
          <w:p w14:paraId="2B734AAA">
            <w:pPr>
              <w:contextualSpacing/>
              <w:jc w:val="center"/>
              <w:rPr>
                <w:rFonts w:hint="eastAsia" w:ascii="仿宋" w:hAnsi="仿宋" w:eastAsia="仿宋" w:cs="仿宋"/>
                <w:sz w:val="24"/>
              </w:rPr>
            </w:pPr>
            <w:r>
              <w:rPr>
                <w:rFonts w:hint="eastAsia" w:ascii="仿宋" w:hAnsi="仿宋" w:eastAsia="仿宋" w:cs="仿宋"/>
                <w:sz w:val="24"/>
              </w:rPr>
              <w:t>X＜20</w:t>
            </w:r>
          </w:p>
        </w:tc>
      </w:tr>
      <w:tr w14:paraId="363D150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70DBCD6">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05122D2C">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255B9E48">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46D3EF35">
            <w:pPr>
              <w:contextualSpacing/>
              <w:jc w:val="center"/>
              <w:rPr>
                <w:rFonts w:hint="eastAsia" w:ascii="仿宋" w:hAnsi="仿宋" w:eastAsia="仿宋" w:cs="仿宋"/>
                <w:sz w:val="24"/>
              </w:rPr>
            </w:pPr>
            <w:r>
              <w:rPr>
                <w:rFonts w:hint="eastAsia" w:ascii="仿宋" w:hAnsi="仿宋" w:eastAsia="仿宋" w:cs="仿宋"/>
                <w:sz w:val="24"/>
              </w:rPr>
              <w:t>2000≤Y＜40000</w:t>
            </w:r>
          </w:p>
        </w:tc>
        <w:tc>
          <w:tcPr>
            <w:tcW w:w="1692" w:type="dxa"/>
            <w:tcBorders>
              <w:top w:val="nil"/>
              <w:left w:val="nil"/>
              <w:bottom w:val="single" w:color="auto" w:sz="4" w:space="0"/>
              <w:right w:val="single" w:color="auto" w:sz="4" w:space="0"/>
            </w:tcBorders>
            <w:vAlign w:val="center"/>
          </w:tcPr>
          <w:p w14:paraId="4B8CAB8B">
            <w:pPr>
              <w:contextualSpacing/>
              <w:jc w:val="center"/>
              <w:rPr>
                <w:rFonts w:hint="eastAsia" w:ascii="仿宋" w:hAnsi="仿宋" w:eastAsia="仿宋" w:cs="仿宋"/>
                <w:sz w:val="24"/>
              </w:rPr>
            </w:pPr>
            <w:r>
              <w:rPr>
                <w:rFonts w:hint="eastAsia" w:ascii="仿宋" w:hAnsi="仿宋" w:eastAsia="仿宋" w:cs="仿宋"/>
                <w:sz w:val="24"/>
              </w:rPr>
              <w:t>300≤Y＜2000</w:t>
            </w:r>
          </w:p>
        </w:tc>
        <w:tc>
          <w:tcPr>
            <w:tcW w:w="1087" w:type="dxa"/>
            <w:tcBorders>
              <w:top w:val="nil"/>
              <w:left w:val="nil"/>
              <w:bottom w:val="single" w:color="auto" w:sz="4" w:space="0"/>
              <w:right w:val="single" w:color="auto" w:sz="4" w:space="0"/>
            </w:tcBorders>
            <w:vAlign w:val="center"/>
          </w:tcPr>
          <w:p w14:paraId="6E9DC936">
            <w:pPr>
              <w:contextualSpacing/>
              <w:jc w:val="center"/>
              <w:rPr>
                <w:rFonts w:hint="eastAsia" w:ascii="仿宋" w:hAnsi="仿宋" w:eastAsia="仿宋" w:cs="仿宋"/>
                <w:sz w:val="24"/>
              </w:rPr>
            </w:pPr>
            <w:r>
              <w:rPr>
                <w:rFonts w:hint="eastAsia" w:ascii="仿宋" w:hAnsi="仿宋" w:eastAsia="仿宋" w:cs="仿宋"/>
                <w:sz w:val="24"/>
              </w:rPr>
              <w:t>Y＜300</w:t>
            </w:r>
          </w:p>
        </w:tc>
      </w:tr>
      <w:tr w14:paraId="308ED8E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05C837C">
            <w:pPr>
              <w:contextualSpacing/>
              <w:jc w:val="center"/>
              <w:rPr>
                <w:rFonts w:hint="eastAsia" w:ascii="仿宋" w:hAnsi="仿宋" w:eastAsia="仿宋" w:cs="仿宋"/>
                <w:b/>
                <w:bCs/>
                <w:sz w:val="24"/>
              </w:rPr>
            </w:pPr>
            <w:r>
              <w:rPr>
                <w:rFonts w:hint="eastAsia" w:ascii="仿宋" w:hAnsi="仿宋" w:eastAsia="仿宋" w:cs="仿宋"/>
                <w:b/>
                <w:bCs/>
                <w:sz w:val="24"/>
              </w:rPr>
              <w:t>建筑业</w:t>
            </w:r>
          </w:p>
        </w:tc>
        <w:tc>
          <w:tcPr>
            <w:tcW w:w="1919" w:type="dxa"/>
            <w:tcBorders>
              <w:top w:val="nil"/>
              <w:left w:val="nil"/>
              <w:bottom w:val="single" w:color="auto" w:sz="4" w:space="0"/>
              <w:right w:val="single" w:color="auto" w:sz="4" w:space="0"/>
            </w:tcBorders>
            <w:vAlign w:val="center"/>
          </w:tcPr>
          <w:p w14:paraId="582D12FF">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543EB081">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040625F9">
            <w:pPr>
              <w:contextualSpacing/>
              <w:jc w:val="center"/>
              <w:rPr>
                <w:rFonts w:hint="eastAsia" w:ascii="仿宋" w:hAnsi="仿宋" w:eastAsia="仿宋" w:cs="仿宋"/>
                <w:sz w:val="24"/>
              </w:rPr>
            </w:pPr>
            <w:r>
              <w:rPr>
                <w:rFonts w:hint="eastAsia" w:ascii="仿宋" w:hAnsi="仿宋" w:eastAsia="仿宋" w:cs="仿宋"/>
                <w:sz w:val="24"/>
              </w:rPr>
              <w:t>6000≤Y＜80000</w:t>
            </w:r>
          </w:p>
        </w:tc>
        <w:tc>
          <w:tcPr>
            <w:tcW w:w="1692" w:type="dxa"/>
            <w:tcBorders>
              <w:top w:val="nil"/>
              <w:left w:val="nil"/>
              <w:bottom w:val="single" w:color="auto" w:sz="4" w:space="0"/>
              <w:right w:val="single" w:color="auto" w:sz="4" w:space="0"/>
            </w:tcBorders>
            <w:vAlign w:val="center"/>
          </w:tcPr>
          <w:p w14:paraId="7AEB8484">
            <w:pPr>
              <w:contextualSpacing/>
              <w:jc w:val="center"/>
              <w:rPr>
                <w:rFonts w:hint="eastAsia" w:ascii="仿宋" w:hAnsi="仿宋" w:eastAsia="仿宋" w:cs="仿宋"/>
                <w:sz w:val="24"/>
              </w:rPr>
            </w:pPr>
            <w:r>
              <w:rPr>
                <w:rFonts w:hint="eastAsia" w:ascii="仿宋" w:hAnsi="仿宋" w:eastAsia="仿宋" w:cs="仿宋"/>
                <w:sz w:val="24"/>
              </w:rPr>
              <w:t>300≤Y＜6000</w:t>
            </w:r>
          </w:p>
        </w:tc>
        <w:tc>
          <w:tcPr>
            <w:tcW w:w="1087" w:type="dxa"/>
            <w:tcBorders>
              <w:top w:val="nil"/>
              <w:left w:val="nil"/>
              <w:bottom w:val="single" w:color="auto" w:sz="4" w:space="0"/>
              <w:right w:val="single" w:color="auto" w:sz="4" w:space="0"/>
            </w:tcBorders>
            <w:vAlign w:val="center"/>
          </w:tcPr>
          <w:p w14:paraId="3847AB99">
            <w:pPr>
              <w:contextualSpacing/>
              <w:jc w:val="center"/>
              <w:rPr>
                <w:rFonts w:hint="eastAsia" w:ascii="仿宋" w:hAnsi="仿宋" w:eastAsia="仿宋" w:cs="仿宋"/>
                <w:sz w:val="24"/>
              </w:rPr>
            </w:pPr>
            <w:r>
              <w:rPr>
                <w:rFonts w:hint="eastAsia" w:ascii="仿宋" w:hAnsi="仿宋" w:eastAsia="仿宋" w:cs="仿宋"/>
                <w:sz w:val="24"/>
              </w:rPr>
              <w:t>Y＜300</w:t>
            </w:r>
          </w:p>
        </w:tc>
      </w:tr>
      <w:tr w14:paraId="33ABF9A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325262F">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7336BF59">
            <w:pPr>
              <w:contextualSpacing/>
              <w:jc w:val="center"/>
              <w:rPr>
                <w:rFonts w:hint="eastAsia" w:ascii="仿宋" w:hAnsi="仿宋" w:eastAsia="仿宋" w:cs="仿宋"/>
                <w:sz w:val="24"/>
              </w:rPr>
            </w:pPr>
            <w:r>
              <w:rPr>
                <w:rFonts w:hint="eastAsia" w:ascii="仿宋" w:hAnsi="仿宋" w:eastAsia="仿宋" w:cs="仿宋"/>
                <w:sz w:val="24"/>
              </w:rPr>
              <w:t>资产总额（Z）</w:t>
            </w:r>
          </w:p>
        </w:tc>
        <w:tc>
          <w:tcPr>
            <w:tcW w:w="1207" w:type="dxa"/>
            <w:tcBorders>
              <w:top w:val="nil"/>
              <w:left w:val="nil"/>
              <w:bottom w:val="single" w:color="auto" w:sz="4" w:space="0"/>
              <w:right w:val="single" w:color="auto" w:sz="4" w:space="0"/>
            </w:tcBorders>
            <w:vAlign w:val="center"/>
          </w:tcPr>
          <w:p w14:paraId="1657B74A">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3E1F5266">
            <w:pPr>
              <w:contextualSpacing/>
              <w:jc w:val="center"/>
              <w:rPr>
                <w:rFonts w:hint="eastAsia" w:ascii="仿宋" w:hAnsi="仿宋" w:eastAsia="仿宋" w:cs="仿宋"/>
                <w:sz w:val="24"/>
              </w:rPr>
            </w:pPr>
            <w:r>
              <w:rPr>
                <w:rFonts w:hint="eastAsia" w:ascii="仿宋" w:hAnsi="仿宋" w:eastAsia="仿宋" w:cs="仿宋"/>
                <w:sz w:val="24"/>
              </w:rPr>
              <w:t>5000≤Z＜80000</w:t>
            </w:r>
          </w:p>
        </w:tc>
        <w:tc>
          <w:tcPr>
            <w:tcW w:w="1692" w:type="dxa"/>
            <w:tcBorders>
              <w:top w:val="nil"/>
              <w:left w:val="nil"/>
              <w:bottom w:val="single" w:color="auto" w:sz="4" w:space="0"/>
              <w:right w:val="single" w:color="auto" w:sz="4" w:space="0"/>
            </w:tcBorders>
            <w:vAlign w:val="center"/>
          </w:tcPr>
          <w:p w14:paraId="52A8D597">
            <w:pPr>
              <w:contextualSpacing/>
              <w:jc w:val="center"/>
              <w:rPr>
                <w:rFonts w:hint="eastAsia" w:ascii="仿宋" w:hAnsi="仿宋" w:eastAsia="仿宋" w:cs="仿宋"/>
                <w:sz w:val="24"/>
              </w:rPr>
            </w:pPr>
            <w:r>
              <w:rPr>
                <w:rFonts w:hint="eastAsia" w:ascii="仿宋" w:hAnsi="仿宋" w:eastAsia="仿宋" w:cs="仿宋"/>
                <w:sz w:val="24"/>
              </w:rPr>
              <w:t>300≤Z＜5000</w:t>
            </w:r>
          </w:p>
        </w:tc>
        <w:tc>
          <w:tcPr>
            <w:tcW w:w="1087" w:type="dxa"/>
            <w:tcBorders>
              <w:top w:val="nil"/>
              <w:left w:val="nil"/>
              <w:bottom w:val="single" w:color="auto" w:sz="4" w:space="0"/>
              <w:right w:val="single" w:color="auto" w:sz="4" w:space="0"/>
            </w:tcBorders>
            <w:vAlign w:val="center"/>
          </w:tcPr>
          <w:p w14:paraId="3216E716">
            <w:pPr>
              <w:contextualSpacing/>
              <w:jc w:val="center"/>
              <w:rPr>
                <w:rFonts w:hint="eastAsia" w:ascii="仿宋" w:hAnsi="仿宋" w:eastAsia="仿宋" w:cs="仿宋"/>
                <w:sz w:val="24"/>
              </w:rPr>
            </w:pPr>
            <w:r>
              <w:rPr>
                <w:rFonts w:hint="eastAsia" w:ascii="仿宋" w:hAnsi="仿宋" w:eastAsia="仿宋" w:cs="仿宋"/>
                <w:sz w:val="24"/>
              </w:rPr>
              <w:t>Z＜300</w:t>
            </w:r>
          </w:p>
        </w:tc>
      </w:tr>
      <w:tr w14:paraId="1DD390A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7965503">
            <w:pPr>
              <w:contextualSpacing/>
              <w:jc w:val="center"/>
              <w:rPr>
                <w:rFonts w:hint="eastAsia" w:ascii="仿宋" w:hAnsi="仿宋" w:eastAsia="仿宋" w:cs="仿宋"/>
                <w:b/>
                <w:bCs/>
                <w:sz w:val="24"/>
              </w:rPr>
            </w:pPr>
            <w:r>
              <w:rPr>
                <w:rFonts w:hint="eastAsia" w:ascii="仿宋" w:hAnsi="仿宋" w:eastAsia="仿宋" w:cs="仿宋"/>
                <w:b/>
                <w:bCs/>
                <w:sz w:val="24"/>
              </w:rPr>
              <w:t>批发业</w:t>
            </w:r>
          </w:p>
        </w:tc>
        <w:tc>
          <w:tcPr>
            <w:tcW w:w="1919" w:type="dxa"/>
            <w:tcBorders>
              <w:top w:val="nil"/>
              <w:left w:val="nil"/>
              <w:bottom w:val="single" w:color="auto" w:sz="4" w:space="0"/>
              <w:right w:val="single" w:color="auto" w:sz="4" w:space="0"/>
            </w:tcBorders>
            <w:vAlign w:val="center"/>
          </w:tcPr>
          <w:p w14:paraId="0D4834E7">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2622291B">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078FCA94">
            <w:pPr>
              <w:contextualSpacing/>
              <w:jc w:val="center"/>
              <w:rPr>
                <w:rFonts w:hint="eastAsia" w:ascii="仿宋" w:hAnsi="仿宋" w:eastAsia="仿宋" w:cs="仿宋"/>
                <w:sz w:val="24"/>
              </w:rPr>
            </w:pPr>
            <w:r>
              <w:rPr>
                <w:rFonts w:hint="eastAsia" w:ascii="仿宋" w:hAnsi="仿宋" w:eastAsia="仿宋" w:cs="仿宋"/>
                <w:sz w:val="24"/>
              </w:rPr>
              <w:t>20≤X＜200</w:t>
            </w:r>
          </w:p>
        </w:tc>
        <w:tc>
          <w:tcPr>
            <w:tcW w:w="1692" w:type="dxa"/>
            <w:tcBorders>
              <w:top w:val="nil"/>
              <w:left w:val="nil"/>
              <w:bottom w:val="single" w:color="auto" w:sz="4" w:space="0"/>
              <w:right w:val="single" w:color="auto" w:sz="4" w:space="0"/>
            </w:tcBorders>
            <w:vAlign w:val="center"/>
          </w:tcPr>
          <w:p w14:paraId="325B341B">
            <w:pPr>
              <w:contextualSpacing/>
              <w:jc w:val="center"/>
              <w:rPr>
                <w:rFonts w:hint="eastAsia" w:ascii="仿宋" w:hAnsi="仿宋" w:eastAsia="仿宋" w:cs="仿宋"/>
                <w:sz w:val="24"/>
              </w:rPr>
            </w:pPr>
            <w:r>
              <w:rPr>
                <w:rFonts w:hint="eastAsia" w:ascii="仿宋" w:hAnsi="仿宋" w:eastAsia="仿宋" w:cs="仿宋"/>
                <w:sz w:val="24"/>
              </w:rPr>
              <w:t>5≤X＜20</w:t>
            </w:r>
          </w:p>
        </w:tc>
        <w:tc>
          <w:tcPr>
            <w:tcW w:w="1087" w:type="dxa"/>
            <w:tcBorders>
              <w:top w:val="nil"/>
              <w:left w:val="nil"/>
              <w:bottom w:val="single" w:color="auto" w:sz="4" w:space="0"/>
              <w:right w:val="single" w:color="auto" w:sz="4" w:space="0"/>
            </w:tcBorders>
            <w:vAlign w:val="center"/>
          </w:tcPr>
          <w:p w14:paraId="6FEACD51">
            <w:pPr>
              <w:contextualSpacing/>
              <w:jc w:val="center"/>
              <w:rPr>
                <w:rFonts w:hint="eastAsia" w:ascii="仿宋" w:hAnsi="仿宋" w:eastAsia="仿宋" w:cs="仿宋"/>
                <w:sz w:val="24"/>
              </w:rPr>
            </w:pPr>
            <w:r>
              <w:rPr>
                <w:rFonts w:hint="eastAsia" w:ascii="仿宋" w:hAnsi="仿宋" w:eastAsia="仿宋" w:cs="仿宋"/>
                <w:sz w:val="24"/>
              </w:rPr>
              <w:t>X＜5</w:t>
            </w:r>
          </w:p>
        </w:tc>
      </w:tr>
      <w:tr w14:paraId="446D420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860B2ED">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10BD15A7">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40F45C31">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7981AA4D">
            <w:pPr>
              <w:contextualSpacing/>
              <w:jc w:val="center"/>
              <w:rPr>
                <w:rFonts w:hint="eastAsia" w:ascii="仿宋" w:hAnsi="仿宋" w:eastAsia="仿宋" w:cs="仿宋"/>
                <w:sz w:val="24"/>
              </w:rPr>
            </w:pPr>
            <w:r>
              <w:rPr>
                <w:rFonts w:hint="eastAsia" w:ascii="仿宋" w:hAnsi="仿宋" w:eastAsia="仿宋" w:cs="仿宋"/>
                <w:sz w:val="24"/>
              </w:rPr>
              <w:t>5000≤Y＜40000</w:t>
            </w:r>
          </w:p>
        </w:tc>
        <w:tc>
          <w:tcPr>
            <w:tcW w:w="1692" w:type="dxa"/>
            <w:tcBorders>
              <w:top w:val="nil"/>
              <w:left w:val="nil"/>
              <w:bottom w:val="single" w:color="auto" w:sz="4" w:space="0"/>
              <w:right w:val="single" w:color="auto" w:sz="4" w:space="0"/>
            </w:tcBorders>
            <w:vAlign w:val="center"/>
          </w:tcPr>
          <w:p w14:paraId="7E6F3864">
            <w:pPr>
              <w:contextualSpacing/>
              <w:jc w:val="center"/>
              <w:rPr>
                <w:rFonts w:hint="eastAsia" w:ascii="仿宋" w:hAnsi="仿宋" w:eastAsia="仿宋" w:cs="仿宋"/>
                <w:sz w:val="24"/>
              </w:rPr>
            </w:pPr>
            <w:r>
              <w:rPr>
                <w:rFonts w:hint="eastAsia" w:ascii="仿宋" w:hAnsi="仿宋" w:eastAsia="仿宋" w:cs="仿宋"/>
                <w:sz w:val="24"/>
              </w:rPr>
              <w:t>1000≤Y＜5000</w:t>
            </w:r>
          </w:p>
        </w:tc>
        <w:tc>
          <w:tcPr>
            <w:tcW w:w="1087" w:type="dxa"/>
            <w:tcBorders>
              <w:top w:val="nil"/>
              <w:left w:val="nil"/>
              <w:bottom w:val="single" w:color="auto" w:sz="4" w:space="0"/>
              <w:right w:val="single" w:color="auto" w:sz="4" w:space="0"/>
            </w:tcBorders>
            <w:vAlign w:val="center"/>
          </w:tcPr>
          <w:p w14:paraId="0BD34E3D">
            <w:pPr>
              <w:contextualSpacing/>
              <w:jc w:val="center"/>
              <w:rPr>
                <w:rFonts w:hint="eastAsia" w:ascii="仿宋" w:hAnsi="仿宋" w:eastAsia="仿宋" w:cs="仿宋"/>
                <w:sz w:val="24"/>
              </w:rPr>
            </w:pPr>
            <w:r>
              <w:rPr>
                <w:rFonts w:hint="eastAsia" w:ascii="仿宋" w:hAnsi="仿宋" w:eastAsia="仿宋" w:cs="仿宋"/>
                <w:sz w:val="24"/>
              </w:rPr>
              <w:t>Y＜1000</w:t>
            </w:r>
          </w:p>
        </w:tc>
      </w:tr>
      <w:tr w14:paraId="5521F3D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E8A74B6">
            <w:pPr>
              <w:contextualSpacing/>
              <w:jc w:val="center"/>
              <w:rPr>
                <w:rFonts w:hint="eastAsia" w:ascii="仿宋" w:hAnsi="仿宋" w:eastAsia="仿宋" w:cs="仿宋"/>
                <w:b/>
                <w:bCs/>
                <w:sz w:val="24"/>
              </w:rPr>
            </w:pPr>
            <w:r>
              <w:rPr>
                <w:rFonts w:hint="eastAsia" w:ascii="仿宋" w:hAnsi="仿宋" w:eastAsia="仿宋" w:cs="仿宋"/>
                <w:b/>
                <w:bCs/>
                <w:sz w:val="24"/>
              </w:rPr>
              <w:t>零售业</w:t>
            </w:r>
          </w:p>
        </w:tc>
        <w:tc>
          <w:tcPr>
            <w:tcW w:w="1919" w:type="dxa"/>
            <w:tcBorders>
              <w:top w:val="nil"/>
              <w:left w:val="nil"/>
              <w:bottom w:val="single" w:color="auto" w:sz="4" w:space="0"/>
              <w:right w:val="single" w:color="auto" w:sz="4" w:space="0"/>
            </w:tcBorders>
            <w:vAlign w:val="center"/>
          </w:tcPr>
          <w:p w14:paraId="10AC3B1E">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3A64AEF0">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4397FA24">
            <w:pPr>
              <w:contextualSpacing/>
              <w:jc w:val="center"/>
              <w:rPr>
                <w:rFonts w:hint="eastAsia" w:ascii="仿宋" w:hAnsi="仿宋" w:eastAsia="仿宋" w:cs="仿宋"/>
                <w:sz w:val="24"/>
              </w:rPr>
            </w:pPr>
            <w:r>
              <w:rPr>
                <w:rFonts w:hint="eastAsia" w:ascii="仿宋" w:hAnsi="仿宋" w:eastAsia="仿宋" w:cs="仿宋"/>
                <w:sz w:val="24"/>
              </w:rPr>
              <w:t>50≤X＜300</w:t>
            </w:r>
          </w:p>
        </w:tc>
        <w:tc>
          <w:tcPr>
            <w:tcW w:w="1692" w:type="dxa"/>
            <w:tcBorders>
              <w:top w:val="nil"/>
              <w:left w:val="nil"/>
              <w:bottom w:val="single" w:color="auto" w:sz="4" w:space="0"/>
              <w:right w:val="single" w:color="auto" w:sz="4" w:space="0"/>
            </w:tcBorders>
            <w:vAlign w:val="center"/>
          </w:tcPr>
          <w:p w14:paraId="3863FF76">
            <w:pPr>
              <w:contextualSpacing/>
              <w:jc w:val="center"/>
              <w:rPr>
                <w:rFonts w:hint="eastAsia" w:ascii="仿宋" w:hAnsi="仿宋" w:eastAsia="仿宋" w:cs="仿宋"/>
                <w:sz w:val="24"/>
              </w:rPr>
            </w:pPr>
            <w:r>
              <w:rPr>
                <w:rFonts w:hint="eastAsia" w:ascii="仿宋" w:hAnsi="仿宋" w:eastAsia="仿宋" w:cs="仿宋"/>
                <w:sz w:val="24"/>
              </w:rPr>
              <w:t>10≤X＜50</w:t>
            </w:r>
          </w:p>
        </w:tc>
        <w:tc>
          <w:tcPr>
            <w:tcW w:w="1087" w:type="dxa"/>
            <w:tcBorders>
              <w:top w:val="nil"/>
              <w:left w:val="nil"/>
              <w:bottom w:val="single" w:color="auto" w:sz="4" w:space="0"/>
              <w:right w:val="single" w:color="auto" w:sz="4" w:space="0"/>
            </w:tcBorders>
            <w:vAlign w:val="center"/>
          </w:tcPr>
          <w:p w14:paraId="6F4C172C">
            <w:pPr>
              <w:contextualSpacing/>
              <w:jc w:val="center"/>
              <w:rPr>
                <w:rFonts w:hint="eastAsia" w:ascii="仿宋" w:hAnsi="仿宋" w:eastAsia="仿宋" w:cs="仿宋"/>
                <w:sz w:val="24"/>
              </w:rPr>
            </w:pPr>
            <w:r>
              <w:rPr>
                <w:rFonts w:hint="eastAsia" w:ascii="仿宋" w:hAnsi="仿宋" w:eastAsia="仿宋" w:cs="仿宋"/>
                <w:sz w:val="24"/>
              </w:rPr>
              <w:t>X＜10</w:t>
            </w:r>
          </w:p>
        </w:tc>
      </w:tr>
      <w:tr w14:paraId="3E9E54D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29528F3">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7F50A693">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54134D5D">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038BBB49">
            <w:pPr>
              <w:contextualSpacing/>
              <w:jc w:val="center"/>
              <w:rPr>
                <w:rFonts w:hint="eastAsia" w:ascii="仿宋" w:hAnsi="仿宋" w:eastAsia="仿宋" w:cs="仿宋"/>
                <w:sz w:val="24"/>
              </w:rPr>
            </w:pPr>
            <w:r>
              <w:rPr>
                <w:rFonts w:hint="eastAsia" w:ascii="仿宋" w:hAnsi="仿宋" w:eastAsia="仿宋" w:cs="仿宋"/>
                <w:sz w:val="24"/>
              </w:rPr>
              <w:t>500≤Y＜20000</w:t>
            </w:r>
          </w:p>
        </w:tc>
        <w:tc>
          <w:tcPr>
            <w:tcW w:w="1692" w:type="dxa"/>
            <w:tcBorders>
              <w:top w:val="nil"/>
              <w:left w:val="nil"/>
              <w:bottom w:val="single" w:color="auto" w:sz="4" w:space="0"/>
              <w:right w:val="single" w:color="auto" w:sz="4" w:space="0"/>
            </w:tcBorders>
            <w:vAlign w:val="center"/>
          </w:tcPr>
          <w:p w14:paraId="229C9279">
            <w:pPr>
              <w:contextualSpacing/>
              <w:jc w:val="center"/>
              <w:rPr>
                <w:rFonts w:hint="eastAsia" w:ascii="仿宋" w:hAnsi="仿宋" w:eastAsia="仿宋" w:cs="仿宋"/>
                <w:sz w:val="24"/>
              </w:rPr>
            </w:pPr>
            <w:r>
              <w:rPr>
                <w:rFonts w:hint="eastAsia" w:ascii="仿宋" w:hAnsi="仿宋" w:eastAsia="仿宋" w:cs="仿宋"/>
                <w:sz w:val="24"/>
              </w:rPr>
              <w:t>100≤Y＜500</w:t>
            </w:r>
          </w:p>
        </w:tc>
        <w:tc>
          <w:tcPr>
            <w:tcW w:w="1087" w:type="dxa"/>
            <w:tcBorders>
              <w:top w:val="nil"/>
              <w:left w:val="nil"/>
              <w:bottom w:val="single" w:color="auto" w:sz="4" w:space="0"/>
              <w:right w:val="single" w:color="auto" w:sz="4" w:space="0"/>
            </w:tcBorders>
            <w:vAlign w:val="center"/>
          </w:tcPr>
          <w:p w14:paraId="6BABF336">
            <w:pPr>
              <w:contextualSpacing/>
              <w:jc w:val="center"/>
              <w:rPr>
                <w:rFonts w:hint="eastAsia" w:ascii="仿宋" w:hAnsi="仿宋" w:eastAsia="仿宋" w:cs="仿宋"/>
                <w:sz w:val="24"/>
              </w:rPr>
            </w:pPr>
            <w:r>
              <w:rPr>
                <w:rFonts w:hint="eastAsia" w:ascii="仿宋" w:hAnsi="仿宋" w:eastAsia="仿宋" w:cs="仿宋"/>
                <w:sz w:val="24"/>
              </w:rPr>
              <w:t>Y＜100</w:t>
            </w:r>
          </w:p>
        </w:tc>
      </w:tr>
      <w:tr w14:paraId="4FC833E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B2A214F">
            <w:pPr>
              <w:contextualSpacing/>
              <w:jc w:val="center"/>
              <w:rPr>
                <w:rFonts w:hint="eastAsia" w:ascii="仿宋" w:hAnsi="仿宋" w:eastAsia="仿宋" w:cs="仿宋"/>
                <w:b/>
                <w:bCs/>
                <w:sz w:val="24"/>
              </w:rPr>
            </w:pPr>
            <w:r>
              <w:rPr>
                <w:rFonts w:hint="eastAsia" w:ascii="仿宋" w:hAnsi="仿宋" w:eastAsia="仿宋" w:cs="仿宋"/>
                <w:b/>
                <w:bCs/>
                <w:sz w:val="24"/>
              </w:rPr>
              <w:t>交通运输业</w:t>
            </w:r>
          </w:p>
        </w:tc>
        <w:tc>
          <w:tcPr>
            <w:tcW w:w="1919" w:type="dxa"/>
            <w:tcBorders>
              <w:top w:val="nil"/>
              <w:left w:val="nil"/>
              <w:bottom w:val="single" w:color="auto" w:sz="4" w:space="0"/>
              <w:right w:val="single" w:color="auto" w:sz="4" w:space="0"/>
            </w:tcBorders>
            <w:vAlign w:val="center"/>
          </w:tcPr>
          <w:p w14:paraId="7A4CC609">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6E564E83">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000EF28D">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587BC18B">
            <w:pPr>
              <w:contextualSpacing/>
              <w:jc w:val="center"/>
              <w:rPr>
                <w:rFonts w:hint="eastAsia" w:ascii="仿宋" w:hAnsi="仿宋" w:eastAsia="仿宋" w:cs="仿宋"/>
                <w:sz w:val="24"/>
              </w:rPr>
            </w:pPr>
            <w:r>
              <w:rPr>
                <w:rFonts w:hint="eastAsia" w:ascii="仿宋" w:hAnsi="仿宋" w:eastAsia="仿宋" w:cs="仿宋"/>
                <w:sz w:val="24"/>
              </w:rPr>
              <w:t>20≤X＜300</w:t>
            </w:r>
          </w:p>
        </w:tc>
        <w:tc>
          <w:tcPr>
            <w:tcW w:w="1087" w:type="dxa"/>
            <w:tcBorders>
              <w:top w:val="nil"/>
              <w:left w:val="nil"/>
              <w:bottom w:val="single" w:color="auto" w:sz="4" w:space="0"/>
              <w:right w:val="single" w:color="auto" w:sz="4" w:space="0"/>
            </w:tcBorders>
            <w:vAlign w:val="center"/>
          </w:tcPr>
          <w:p w14:paraId="1EBCE5CA">
            <w:pPr>
              <w:contextualSpacing/>
              <w:jc w:val="center"/>
              <w:rPr>
                <w:rFonts w:hint="eastAsia" w:ascii="仿宋" w:hAnsi="仿宋" w:eastAsia="仿宋" w:cs="仿宋"/>
                <w:sz w:val="24"/>
              </w:rPr>
            </w:pPr>
            <w:r>
              <w:rPr>
                <w:rFonts w:hint="eastAsia" w:ascii="仿宋" w:hAnsi="仿宋" w:eastAsia="仿宋" w:cs="仿宋"/>
                <w:sz w:val="24"/>
              </w:rPr>
              <w:t>X＜20</w:t>
            </w:r>
          </w:p>
        </w:tc>
      </w:tr>
      <w:tr w14:paraId="06904D6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E7BDD43">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00E443F6">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500FE811">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0D46BAC2">
            <w:pPr>
              <w:contextualSpacing/>
              <w:jc w:val="center"/>
              <w:rPr>
                <w:rFonts w:hint="eastAsia" w:ascii="仿宋" w:hAnsi="仿宋" w:eastAsia="仿宋" w:cs="仿宋"/>
                <w:sz w:val="24"/>
              </w:rPr>
            </w:pPr>
            <w:r>
              <w:rPr>
                <w:rFonts w:hint="eastAsia" w:ascii="仿宋" w:hAnsi="仿宋" w:eastAsia="仿宋" w:cs="仿宋"/>
                <w:sz w:val="24"/>
              </w:rPr>
              <w:t>3000≤Y＜30000</w:t>
            </w:r>
          </w:p>
        </w:tc>
        <w:tc>
          <w:tcPr>
            <w:tcW w:w="1692" w:type="dxa"/>
            <w:tcBorders>
              <w:top w:val="nil"/>
              <w:left w:val="nil"/>
              <w:bottom w:val="single" w:color="auto" w:sz="4" w:space="0"/>
              <w:right w:val="single" w:color="auto" w:sz="4" w:space="0"/>
            </w:tcBorders>
            <w:vAlign w:val="center"/>
          </w:tcPr>
          <w:p w14:paraId="6D77569A">
            <w:pPr>
              <w:contextualSpacing/>
              <w:jc w:val="center"/>
              <w:rPr>
                <w:rFonts w:hint="eastAsia" w:ascii="仿宋" w:hAnsi="仿宋" w:eastAsia="仿宋" w:cs="仿宋"/>
                <w:sz w:val="24"/>
              </w:rPr>
            </w:pPr>
            <w:r>
              <w:rPr>
                <w:rFonts w:hint="eastAsia" w:ascii="仿宋" w:hAnsi="仿宋" w:eastAsia="仿宋" w:cs="仿宋"/>
                <w:sz w:val="24"/>
              </w:rPr>
              <w:t>200≤Y＜3000</w:t>
            </w:r>
          </w:p>
        </w:tc>
        <w:tc>
          <w:tcPr>
            <w:tcW w:w="1087" w:type="dxa"/>
            <w:tcBorders>
              <w:top w:val="nil"/>
              <w:left w:val="nil"/>
              <w:bottom w:val="single" w:color="auto" w:sz="4" w:space="0"/>
              <w:right w:val="single" w:color="auto" w:sz="4" w:space="0"/>
            </w:tcBorders>
            <w:vAlign w:val="center"/>
          </w:tcPr>
          <w:p w14:paraId="16423FA5">
            <w:pPr>
              <w:contextualSpacing/>
              <w:jc w:val="center"/>
              <w:rPr>
                <w:rFonts w:hint="eastAsia" w:ascii="仿宋" w:hAnsi="仿宋" w:eastAsia="仿宋" w:cs="仿宋"/>
                <w:sz w:val="24"/>
              </w:rPr>
            </w:pPr>
            <w:r>
              <w:rPr>
                <w:rFonts w:hint="eastAsia" w:ascii="仿宋" w:hAnsi="仿宋" w:eastAsia="仿宋" w:cs="仿宋"/>
                <w:sz w:val="24"/>
              </w:rPr>
              <w:t>Y＜200</w:t>
            </w:r>
          </w:p>
        </w:tc>
      </w:tr>
      <w:tr w14:paraId="78EB304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8F6EFB7">
            <w:pPr>
              <w:contextualSpacing/>
              <w:jc w:val="center"/>
              <w:rPr>
                <w:rFonts w:hint="eastAsia" w:ascii="仿宋" w:hAnsi="仿宋" w:eastAsia="仿宋" w:cs="仿宋"/>
                <w:b/>
                <w:bCs/>
                <w:sz w:val="24"/>
              </w:rPr>
            </w:pPr>
            <w:r>
              <w:rPr>
                <w:rFonts w:hint="eastAsia" w:ascii="仿宋" w:hAnsi="仿宋" w:eastAsia="仿宋" w:cs="仿宋"/>
                <w:b/>
                <w:bCs/>
                <w:sz w:val="24"/>
              </w:rPr>
              <w:t>仓储业</w:t>
            </w:r>
          </w:p>
        </w:tc>
        <w:tc>
          <w:tcPr>
            <w:tcW w:w="1919" w:type="dxa"/>
            <w:tcBorders>
              <w:top w:val="nil"/>
              <w:left w:val="nil"/>
              <w:bottom w:val="single" w:color="auto" w:sz="4" w:space="0"/>
              <w:right w:val="single" w:color="auto" w:sz="4" w:space="0"/>
            </w:tcBorders>
            <w:vAlign w:val="center"/>
          </w:tcPr>
          <w:p w14:paraId="64572442">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7E16DD93">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4E3F5C4B">
            <w:pPr>
              <w:contextualSpacing/>
              <w:jc w:val="center"/>
              <w:rPr>
                <w:rFonts w:hint="eastAsia" w:ascii="仿宋" w:hAnsi="仿宋" w:eastAsia="仿宋" w:cs="仿宋"/>
                <w:sz w:val="24"/>
              </w:rPr>
            </w:pPr>
            <w:r>
              <w:rPr>
                <w:rFonts w:hint="eastAsia" w:ascii="仿宋" w:hAnsi="仿宋" w:eastAsia="仿宋" w:cs="仿宋"/>
                <w:sz w:val="24"/>
              </w:rPr>
              <w:t>100≤X＜200</w:t>
            </w:r>
          </w:p>
        </w:tc>
        <w:tc>
          <w:tcPr>
            <w:tcW w:w="1692" w:type="dxa"/>
            <w:tcBorders>
              <w:top w:val="nil"/>
              <w:left w:val="nil"/>
              <w:bottom w:val="single" w:color="auto" w:sz="4" w:space="0"/>
              <w:right w:val="single" w:color="auto" w:sz="4" w:space="0"/>
            </w:tcBorders>
            <w:vAlign w:val="center"/>
          </w:tcPr>
          <w:p w14:paraId="6FC487E1">
            <w:pPr>
              <w:contextualSpacing/>
              <w:jc w:val="center"/>
              <w:rPr>
                <w:rFonts w:hint="eastAsia" w:ascii="仿宋" w:hAnsi="仿宋" w:eastAsia="仿宋" w:cs="仿宋"/>
                <w:sz w:val="24"/>
              </w:rPr>
            </w:pPr>
            <w:r>
              <w:rPr>
                <w:rFonts w:hint="eastAsia" w:ascii="仿宋" w:hAnsi="仿宋" w:eastAsia="仿宋" w:cs="仿宋"/>
                <w:sz w:val="24"/>
              </w:rPr>
              <w:t>20≤X＜100</w:t>
            </w:r>
          </w:p>
        </w:tc>
        <w:tc>
          <w:tcPr>
            <w:tcW w:w="1087" w:type="dxa"/>
            <w:tcBorders>
              <w:top w:val="nil"/>
              <w:left w:val="nil"/>
              <w:bottom w:val="single" w:color="auto" w:sz="4" w:space="0"/>
              <w:right w:val="single" w:color="auto" w:sz="4" w:space="0"/>
            </w:tcBorders>
            <w:vAlign w:val="center"/>
          </w:tcPr>
          <w:p w14:paraId="619DAC63">
            <w:pPr>
              <w:contextualSpacing/>
              <w:jc w:val="center"/>
              <w:rPr>
                <w:rFonts w:hint="eastAsia" w:ascii="仿宋" w:hAnsi="仿宋" w:eastAsia="仿宋" w:cs="仿宋"/>
                <w:sz w:val="24"/>
              </w:rPr>
            </w:pPr>
            <w:r>
              <w:rPr>
                <w:rFonts w:hint="eastAsia" w:ascii="仿宋" w:hAnsi="仿宋" w:eastAsia="仿宋" w:cs="仿宋"/>
                <w:sz w:val="24"/>
              </w:rPr>
              <w:t>X＜20</w:t>
            </w:r>
          </w:p>
        </w:tc>
      </w:tr>
      <w:tr w14:paraId="5D6BF5F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1A8C7BF">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7303D934">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75B0929A">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11F521BF">
            <w:pPr>
              <w:contextualSpacing/>
              <w:jc w:val="center"/>
              <w:rPr>
                <w:rFonts w:hint="eastAsia" w:ascii="仿宋" w:hAnsi="仿宋" w:eastAsia="仿宋" w:cs="仿宋"/>
                <w:sz w:val="24"/>
              </w:rPr>
            </w:pPr>
            <w:r>
              <w:rPr>
                <w:rFonts w:hint="eastAsia" w:ascii="仿宋" w:hAnsi="仿宋" w:eastAsia="仿宋" w:cs="仿宋"/>
                <w:sz w:val="24"/>
              </w:rPr>
              <w:t>1000≤Y＜30000</w:t>
            </w:r>
          </w:p>
        </w:tc>
        <w:tc>
          <w:tcPr>
            <w:tcW w:w="1692" w:type="dxa"/>
            <w:tcBorders>
              <w:top w:val="nil"/>
              <w:left w:val="nil"/>
              <w:bottom w:val="single" w:color="auto" w:sz="4" w:space="0"/>
              <w:right w:val="single" w:color="auto" w:sz="4" w:space="0"/>
            </w:tcBorders>
            <w:vAlign w:val="center"/>
          </w:tcPr>
          <w:p w14:paraId="041C6359">
            <w:pPr>
              <w:contextualSpacing/>
              <w:jc w:val="center"/>
              <w:rPr>
                <w:rFonts w:hint="eastAsia" w:ascii="仿宋" w:hAnsi="仿宋" w:eastAsia="仿宋" w:cs="仿宋"/>
                <w:sz w:val="24"/>
              </w:rPr>
            </w:pPr>
            <w:r>
              <w:rPr>
                <w:rFonts w:hint="eastAsia" w:ascii="仿宋" w:hAnsi="仿宋" w:eastAsia="仿宋" w:cs="仿宋"/>
                <w:sz w:val="24"/>
              </w:rPr>
              <w:t>100≤Y＜1000</w:t>
            </w:r>
          </w:p>
        </w:tc>
        <w:tc>
          <w:tcPr>
            <w:tcW w:w="1087" w:type="dxa"/>
            <w:tcBorders>
              <w:top w:val="nil"/>
              <w:left w:val="nil"/>
              <w:bottom w:val="single" w:color="auto" w:sz="4" w:space="0"/>
              <w:right w:val="single" w:color="auto" w:sz="4" w:space="0"/>
            </w:tcBorders>
            <w:vAlign w:val="center"/>
          </w:tcPr>
          <w:p w14:paraId="501C0155">
            <w:pPr>
              <w:contextualSpacing/>
              <w:jc w:val="center"/>
              <w:rPr>
                <w:rFonts w:hint="eastAsia" w:ascii="仿宋" w:hAnsi="仿宋" w:eastAsia="仿宋" w:cs="仿宋"/>
                <w:sz w:val="24"/>
              </w:rPr>
            </w:pPr>
            <w:r>
              <w:rPr>
                <w:rFonts w:hint="eastAsia" w:ascii="仿宋" w:hAnsi="仿宋" w:eastAsia="仿宋" w:cs="仿宋"/>
                <w:sz w:val="24"/>
              </w:rPr>
              <w:t>Y＜100</w:t>
            </w:r>
          </w:p>
        </w:tc>
      </w:tr>
      <w:tr w14:paraId="73D7374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1C7E7A4">
            <w:pPr>
              <w:contextualSpacing/>
              <w:jc w:val="center"/>
              <w:rPr>
                <w:rFonts w:hint="eastAsia" w:ascii="仿宋" w:hAnsi="仿宋" w:eastAsia="仿宋" w:cs="仿宋"/>
                <w:b/>
                <w:bCs/>
                <w:sz w:val="24"/>
              </w:rPr>
            </w:pPr>
            <w:r>
              <w:rPr>
                <w:rFonts w:hint="eastAsia" w:ascii="仿宋" w:hAnsi="仿宋" w:eastAsia="仿宋" w:cs="仿宋"/>
                <w:b/>
                <w:bCs/>
                <w:sz w:val="24"/>
              </w:rPr>
              <w:t>邮政业</w:t>
            </w:r>
          </w:p>
        </w:tc>
        <w:tc>
          <w:tcPr>
            <w:tcW w:w="1919" w:type="dxa"/>
            <w:tcBorders>
              <w:top w:val="nil"/>
              <w:left w:val="nil"/>
              <w:bottom w:val="single" w:color="auto" w:sz="4" w:space="0"/>
              <w:right w:val="single" w:color="auto" w:sz="4" w:space="0"/>
            </w:tcBorders>
            <w:vAlign w:val="center"/>
          </w:tcPr>
          <w:p w14:paraId="3D0E2910">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634A2446">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2E5E8CFD">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7C538D8A">
            <w:pPr>
              <w:contextualSpacing/>
              <w:jc w:val="center"/>
              <w:rPr>
                <w:rFonts w:hint="eastAsia" w:ascii="仿宋" w:hAnsi="仿宋" w:eastAsia="仿宋" w:cs="仿宋"/>
                <w:sz w:val="24"/>
              </w:rPr>
            </w:pPr>
            <w:r>
              <w:rPr>
                <w:rFonts w:hint="eastAsia" w:ascii="仿宋" w:hAnsi="仿宋" w:eastAsia="仿宋" w:cs="仿宋"/>
                <w:sz w:val="24"/>
              </w:rPr>
              <w:t>20≤X＜300</w:t>
            </w:r>
          </w:p>
        </w:tc>
        <w:tc>
          <w:tcPr>
            <w:tcW w:w="1087" w:type="dxa"/>
            <w:tcBorders>
              <w:top w:val="nil"/>
              <w:left w:val="nil"/>
              <w:bottom w:val="single" w:color="auto" w:sz="4" w:space="0"/>
              <w:right w:val="single" w:color="auto" w:sz="4" w:space="0"/>
            </w:tcBorders>
            <w:vAlign w:val="center"/>
          </w:tcPr>
          <w:p w14:paraId="2C69D9D9">
            <w:pPr>
              <w:contextualSpacing/>
              <w:jc w:val="center"/>
              <w:rPr>
                <w:rFonts w:hint="eastAsia" w:ascii="仿宋" w:hAnsi="仿宋" w:eastAsia="仿宋" w:cs="仿宋"/>
                <w:sz w:val="24"/>
              </w:rPr>
            </w:pPr>
            <w:r>
              <w:rPr>
                <w:rFonts w:hint="eastAsia" w:ascii="仿宋" w:hAnsi="仿宋" w:eastAsia="仿宋" w:cs="仿宋"/>
                <w:sz w:val="24"/>
              </w:rPr>
              <w:t>X＜20</w:t>
            </w:r>
          </w:p>
        </w:tc>
      </w:tr>
      <w:tr w14:paraId="378CDA8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27018F3">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4179F5D3">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7ED8676E">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4F04E79D">
            <w:pPr>
              <w:contextualSpacing/>
              <w:jc w:val="center"/>
              <w:rPr>
                <w:rFonts w:hint="eastAsia" w:ascii="仿宋" w:hAnsi="仿宋" w:eastAsia="仿宋" w:cs="仿宋"/>
                <w:sz w:val="24"/>
              </w:rPr>
            </w:pPr>
            <w:r>
              <w:rPr>
                <w:rFonts w:hint="eastAsia" w:ascii="仿宋" w:hAnsi="仿宋" w:eastAsia="仿宋" w:cs="仿宋"/>
                <w:sz w:val="24"/>
              </w:rPr>
              <w:t>2000≤Y＜30000</w:t>
            </w:r>
          </w:p>
        </w:tc>
        <w:tc>
          <w:tcPr>
            <w:tcW w:w="1692" w:type="dxa"/>
            <w:tcBorders>
              <w:top w:val="nil"/>
              <w:left w:val="nil"/>
              <w:bottom w:val="single" w:color="auto" w:sz="4" w:space="0"/>
              <w:right w:val="single" w:color="auto" w:sz="4" w:space="0"/>
            </w:tcBorders>
            <w:vAlign w:val="center"/>
          </w:tcPr>
          <w:p w14:paraId="0A36473B">
            <w:pPr>
              <w:contextualSpacing/>
              <w:jc w:val="center"/>
              <w:rPr>
                <w:rFonts w:hint="eastAsia" w:ascii="仿宋" w:hAnsi="仿宋" w:eastAsia="仿宋" w:cs="仿宋"/>
                <w:sz w:val="24"/>
              </w:rPr>
            </w:pPr>
            <w:r>
              <w:rPr>
                <w:rFonts w:hint="eastAsia" w:ascii="仿宋" w:hAnsi="仿宋" w:eastAsia="仿宋" w:cs="仿宋"/>
                <w:sz w:val="24"/>
              </w:rPr>
              <w:t>100≤Y＜2000</w:t>
            </w:r>
          </w:p>
        </w:tc>
        <w:tc>
          <w:tcPr>
            <w:tcW w:w="1087" w:type="dxa"/>
            <w:tcBorders>
              <w:top w:val="nil"/>
              <w:left w:val="nil"/>
              <w:bottom w:val="single" w:color="auto" w:sz="4" w:space="0"/>
              <w:right w:val="single" w:color="auto" w:sz="4" w:space="0"/>
            </w:tcBorders>
            <w:vAlign w:val="center"/>
          </w:tcPr>
          <w:p w14:paraId="5F576A10">
            <w:pPr>
              <w:contextualSpacing/>
              <w:jc w:val="center"/>
              <w:rPr>
                <w:rFonts w:hint="eastAsia" w:ascii="仿宋" w:hAnsi="仿宋" w:eastAsia="仿宋" w:cs="仿宋"/>
                <w:sz w:val="24"/>
              </w:rPr>
            </w:pPr>
            <w:r>
              <w:rPr>
                <w:rFonts w:hint="eastAsia" w:ascii="仿宋" w:hAnsi="仿宋" w:eastAsia="仿宋" w:cs="仿宋"/>
                <w:sz w:val="24"/>
              </w:rPr>
              <w:t>Y＜100</w:t>
            </w:r>
          </w:p>
        </w:tc>
      </w:tr>
      <w:tr w14:paraId="4312DB9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1A84A68">
            <w:pPr>
              <w:contextualSpacing/>
              <w:jc w:val="center"/>
              <w:rPr>
                <w:rFonts w:hint="eastAsia" w:ascii="仿宋" w:hAnsi="仿宋" w:eastAsia="仿宋" w:cs="仿宋"/>
                <w:b/>
                <w:bCs/>
                <w:sz w:val="24"/>
              </w:rPr>
            </w:pPr>
            <w:r>
              <w:rPr>
                <w:rFonts w:hint="eastAsia" w:ascii="仿宋" w:hAnsi="仿宋" w:eastAsia="仿宋" w:cs="仿宋"/>
                <w:b/>
                <w:bCs/>
                <w:sz w:val="24"/>
              </w:rPr>
              <w:t>住宿业</w:t>
            </w:r>
          </w:p>
        </w:tc>
        <w:tc>
          <w:tcPr>
            <w:tcW w:w="1919" w:type="dxa"/>
            <w:tcBorders>
              <w:top w:val="nil"/>
              <w:left w:val="nil"/>
              <w:bottom w:val="single" w:color="auto" w:sz="4" w:space="0"/>
              <w:right w:val="single" w:color="auto" w:sz="4" w:space="0"/>
            </w:tcBorders>
            <w:vAlign w:val="center"/>
          </w:tcPr>
          <w:p w14:paraId="203B37B3">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1AD47F2F">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651FE78B">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1402A58D">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4495D4D5">
            <w:pPr>
              <w:contextualSpacing/>
              <w:jc w:val="center"/>
              <w:rPr>
                <w:rFonts w:hint="eastAsia" w:ascii="仿宋" w:hAnsi="仿宋" w:eastAsia="仿宋" w:cs="仿宋"/>
                <w:sz w:val="24"/>
              </w:rPr>
            </w:pPr>
            <w:r>
              <w:rPr>
                <w:rFonts w:hint="eastAsia" w:ascii="仿宋" w:hAnsi="仿宋" w:eastAsia="仿宋" w:cs="仿宋"/>
                <w:sz w:val="24"/>
              </w:rPr>
              <w:t>X＜10</w:t>
            </w:r>
          </w:p>
        </w:tc>
      </w:tr>
      <w:tr w14:paraId="1093752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57E7B55">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204E390F">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73EFAB5E">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4C8E3AD2">
            <w:pPr>
              <w:contextualSpacing/>
              <w:jc w:val="center"/>
              <w:rPr>
                <w:rFonts w:hint="eastAsia" w:ascii="仿宋" w:hAnsi="仿宋" w:eastAsia="仿宋" w:cs="仿宋"/>
                <w:sz w:val="24"/>
              </w:rPr>
            </w:pPr>
            <w:r>
              <w:rPr>
                <w:rFonts w:hint="eastAsia" w:ascii="仿宋" w:hAnsi="仿宋" w:eastAsia="仿宋" w:cs="仿宋"/>
                <w:sz w:val="24"/>
              </w:rPr>
              <w:t>2000≤Y＜10000</w:t>
            </w:r>
          </w:p>
        </w:tc>
        <w:tc>
          <w:tcPr>
            <w:tcW w:w="1692" w:type="dxa"/>
            <w:tcBorders>
              <w:top w:val="nil"/>
              <w:left w:val="nil"/>
              <w:bottom w:val="single" w:color="auto" w:sz="4" w:space="0"/>
              <w:right w:val="single" w:color="auto" w:sz="4" w:space="0"/>
            </w:tcBorders>
            <w:vAlign w:val="center"/>
          </w:tcPr>
          <w:p w14:paraId="077365EE">
            <w:pPr>
              <w:contextualSpacing/>
              <w:jc w:val="center"/>
              <w:rPr>
                <w:rFonts w:hint="eastAsia" w:ascii="仿宋" w:hAnsi="仿宋" w:eastAsia="仿宋" w:cs="仿宋"/>
                <w:sz w:val="24"/>
              </w:rPr>
            </w:pPr>
            <w:r>
              <w:rPr>
                <w:rFonts w:hint="eastAsia" w:ascii="仿宋" w:hAnsi="仿宋" w:eastAsia="仿宋" w:cs="仿宋"/>
                <w:sz w:val="24"/>
              </w:rPr>
              <w:t>100≤Y＜2000</w:t>
            </w:r>
          </w:p>
        </w:tc>
        <w:tc>
          <w:tcPr>
            <w:tcW w:w="1087" w:type="dxa"/>
            <w:tcBorders>
              <w:top w:val="nil"/>
              <w:left w:val="nil"/>
              <w:bottom w:val="single" w:color="auto" w:sz="4" w:space="0"/>
              <w:right w:val="single" w:color="auto" w:sz="4" w:space="0"/>
            </w:tcBorders>
            <w:vAlign w:val="center"/>
          </w:tcPr>
          <w:p w14:paraId="711A148E">
            <w:pPr>
              <w:contextualSpacing/>
              <w:jc w:val="center"/>
              <w:rPr>
                <w:rFonts w:hint="eastAsia" w:ascii="仿宋" w:hAnsi="仿宋" w:eastAsia="仿宋" w:cs="仿宋"/>
                <w:sz w:val="24"/>
              </w:rPr>
            </w:pPr>
            <w:r>
              <w:rPr>
                <w:rFonts w:hint="eastAsia" w:ascii="仿宋" w:hAnsi="仿宋" w:eastAsia="仿宋" w:cs="仿宋"/>
                <w:sz w:val="24"/>
              </w:rPr>
              <w:t>Y＜100</w:t>
            </w:r>
          </w:p>
        </w:tc>
      </w:tr>
      <w:tr w14:paraId="6F110CA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4027D31">
            <w:pPr>
              <w:contextualSpacing/>
              <w:jc w:val="center"/>
              <w:rPr>
                <w:rFonts w:hint="eastAsia" w:ascii="仿宋" w:hAnsi="仿宋" w:eastAsia="仿宋" w:cs="仿宋"/>
                <w:b/>
                <w:bCs/>
                <w:sz w:val="24"/>
              </w:rPr>
            </w:pPr>
            <w:r>
              <w:rPr>
                <w:rFonts w:hint="eastAsia" w:ascii="仿宋" w:hAnsi="仿宋" w:eastAsia="仿宋" w:cs="仿宋"/>
                <w:b/>
                <w:bCs/>
                <w:sz w:val="24"/>
              </w:rPr>
              <w:t>餐饮业</w:t>
            </w:r>
          </w:p>
        </w:tc>
        <w:tc>
          <w:tcPr>
            <w:tcW w:w="1919" w:type="dxa"/>
            <w:tcBorders>
              <w:top w:val="nil"/>
              <w:left w:val="nil"/>
              <w:bottom w:val="single" w:color="auto" w:sz="4" w:space="0"/>
              <w:right w:val="single" w:color="auto" w:sz="4" w:space="0"/>
            </w:tcBorders>
            <w:vAlign w:val="center"/>
          </w:tcPr>
          <w:p w14:paraId="6E89655D">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28029334">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05D5F375">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7BE98081">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47F3CD1F">
            <w:pPr>
              <w:contextualSpacing/>
              <w:jc w:val="center"/>
              <w:rPr>
                <w:rFonts w:hint="eastAsia" w:ascii="仿宋" w:hAnsi="仿宋" w:eastAsia="仿宋" w:cs="仿宋"/>
                <w:sz w:val="24"/>
              </w:rPr>
            </w:pPr>
            <w:r>
              <w:rPr>
                <w:rFonts w:hint="eastAsia" w:ascii="仿宋" w:hAnsi="仿宋" w:eastAsia="仿宋" w:cs="仿宋"/>
                <w:sz w:val="24"/>
              </w:rPr>
              <w:t>X＜10</w:t>
            </w:r>
          </w:p>
        </w:tc>
      </w:tr>
      <w:tr w14:paraId="4904460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C1E6BAE">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3615E155">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00723BBF">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396AB4E7">
            <w:pPr>
              <w:contextualSpacing/>
              <w:jc w:val="center"/>
              <w:rPr>
                <w:rFonts w:hint="eastAsia" w:ascii="仿宋" w:hAnsi="仿宋" w:eastAsia="仿宋" w:cs="仿宋"/>
                <w:sz w:val="24"/>
              </w:rPr>
            </w:pPr>
            <w:r>
              <w:rPr>
                <w:rFonts w:hint="eastAsia" w:ascii="仿宋" w:hAnsi="仿宋" w:eastAsia="仿宋" w:cs="仿宋"/>
                <w:sz w:val="24"/>
              </w:rPr>
              <w:t>2000≤Y＜10000</w:t>
            </w:r>
          </w:p>
        </w:tc>
        <w:tc>
          <w:tcPr>
            <w:tcW w:w="1692" w:type="dxa"/>
            <w:tcBorders>
              <w:top w:val="nil"/>
              <w:left w:val="nil"/>
              <w:bottom w:val="single" w:color="auto" w:sz="4" w:space="0"/>
              <w:right w:val="single" w:color="auto" w:sz="4" w:space="0"/>
            </w:tcBorders>
            <w:vAlign w:val="center"/>
          </w:tcPr>
          <w:p w14:paraId="4DAAC355">
            <w:pPr>
              <w:contextualSpacing/>
              <w:jc w:val="center"/>
              <w:rPr>
                <w:rFonts w:hint="eastAsia" w:ascii="仿宋" w:hAnsi="仿宋" w:eastAsia="仿宋" w:cs="仿宋"/>
                <w:sz w:val="24"/>
              </w:rPr>
            </w:pPr>
            <w:r>
              <w:rPr>
                <w:rFonts w:hint="eastAsia" w:ascii="仿宋" w:hAnsi="仿宋" w:eastAsia="仿宋" w:cs="仿宋"/>
                <w:sz w:val="24"/>
              </w:rPr>
              <w:t>100≤Y＜2000</w:t>
            </w:r>
          </w:p>
        </w:tc>
        <w:tc>
          <w:tcPr>
            <w:tcW w:w="1087" w:type="dxa"/>
            <w:tcBorders>
              <w:top w:val="nil"/>
              <w:left w:val="nil"/>
              <w:bottom w:val="single" w:color="auto" w:sz="4" w:space="0"/>
              <w:right w:val="single" w:color="auto" w:sz="4" w:space="0"/>
            </w:tcBorders>
            <w:vAlign w:val="center"/>
          </w:tcPr>
          <w:p w14:paraId="2B1468C6">
            <w:pPr>
              <w:contextualSpacing/>
              <w:jc w:val="center"/>
              <w:rPr>
                <w:rFonts w:hint="eastAsia" w:ascii="仿宋" w:hAnsi="仿宋" w:eastAsia="仿宋" w:cs="仿宋"/>
                <w:sz w:val="24"/>
              </w:rPr>
            </w:pPr>
            <w:r>
              <w:rPr>
                <w:rFonts w:hint="eastAsia" w:ascii="仿宋" w:hAnsi="仿宋" w:eastAsia="仿宋" w:cs="仿宋"/>
                <w:sz w:val="24"/>
              </w:rPr>
              <w:t>Y＜100</w:t>
            </w:r>
          </w:p>
        </w:tc>
      </w:tr>
      <w:tr w14:paraId="677BC67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4003D8F">
            <w:pPr>
              <w:contextualSpacing/>
              <w:jc w:val="center"/>
              <w:rPr>
                <w:rFonts w:hint="eastAsia" w:ascii="仿宋" w:hAnsi="仿宋" w:eastAsia="仿宋" w:cs="仿宋"/>
                <w:b/>
                <w:bCs/>
                <w:sz w:val="24"/>
              </w:rPr>
            </w:pPr>
            <w:r>
              <w:rPr>
                <w:rFonts w:hint="eastAsia" w:ascii="仿宋" w:hAnsi="仿宋" w:eastAsia="仿宋" w:cs="仿宋"/>
                <w:b/>
                <w:bCs/>
                <w:sz w:val="24"/>
              </w:rPr>
              <w:t>信息传输业</w:t>
            </w:r>
          </w:p>
        </w:tc>
        <w:tc>
          <w:tcPr>
            <w:tcW w:w="1919" w:type="dxa"/>
            <w:tcBorders>
              <w:top w:val="nil"/>
              <w:left w:val="nil"/>
              <w:bottom w:val="single" w:color="auto" w:sz="4" w:space="0"/>
              <w:right w:val="single" w:color="auto" w:sz="4" w:space="0"/>
            </w:tcBorders>
            <w:vAlign w:val="center"/>
          </w:tcPr>
          <w:p w14:paraId="584672CF">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21AF6391">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608B6886">
            <w:pPr>
              <w:contextualSpacing/>
              <w:jc w:val="center"/>
              <w:rPr>
                <w:rFonts w:hint="eastAsia" w:ascii="仿宋" w:hAnsi="仿宋" w:eastAsia="仿宋" w:cs="仿宋"/>
                <w:sz w:val="24"/>
              </w:rPr>
            </w:pPr>
            <w:r>
              <w:rPr>
                <w:rFonts w:hint="eastAsia" w:ascii="仿宋" w:hAnsi="仿宋" w:eastAsia="仿宋" w:cs="仿宋"/>
                <w:sz w:val="24"/>
              </w:rPr>
              <w:t>100≤X＜2000</w:t>
            </w:r>
          </w:p>
        </w:tc>
        <w:tc>
          <w:tcPr>
            <w:tcW w:w="1692" w:type="dxa"/>
            <w:tcBorders>
              <w:top w:val="nil"/>
              <w:left w:val="nil"/>
              <w:bottom w:val="single" w:color="auto" w:sz="4" w:space="0"/>
              <w:right w:val="single" w:color="auto" w:sz="4" w:space="0"/>
            </w:tcBorders>
            <w:vAlign w:val="center"/>
          </w:tcPr>
          <w:p w14:paraId="5F35B505">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2A6E6094">
            <w:pPr>
              <w:contextualSpacing/>
              <w:jc w:val="center"/>
              <w:rPr>
                <w:rFonts w:hint="eastAsia" w:ascii="仿宋" w:hAnsi="仿宋" w:eastAsia="仿宋" w:cs="仿宋"/>
                <w:sz w:val="24"/>
              </w:rPr>
            </w:pPr>
            <w:r>
              <w:rPr>
                <w:rFonts w:hint="eastAsia" w:ascii="仿宋" w:hAnsi="仿宋" w:eastAsia="仿宋" w:cs="仿宋"/>
                <w:sz w:val="24"/>
              </w:rPr>
              <w:t>X＜10</w:t>
            </w:r>
          </w:p>
        </w:tc>
      </w:tr>
      <w:tr w14:paraId="219B129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27A7025">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7E2D00E5">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1F886002">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4DD7E84B">
            <w:pPr>
              <w:contextualSpacing/>
              <w:jc w:val="center"/>
              <w:rPr>
                <w:rFonts w:hint="eastAsia" w:ascii="仿宋" w:hAnsi="仿宋" w:eastAsia="仿宋" w:cs="仿宋"/>
                <w:sz w:val="24"/>
              </w:rPr>
            </w:pPr>
            <w:r>
              <w:rPr>
                <w:rFonts w:hint="eastAsia" w:ascii="仿宋" w:hAnsi="仿宋" w:eastAsia="仿宋" w:cs="仿宋"/>
                <w:sz w:val="24"/>
              </w:rPr>
              <w:t>1000≤Y＜100000</w:t>
            </w:r>
          </w:p>
        </w:tc>
        <w:tc>
          <w:tcPr>
            <w:tcW w:w="1692" w:type="dxa"/>
            <w:tcBorders>
              <w:top w:val="nil"/>
              <w:left w:val="nil"/>
              <w:bottom w:val="single" w:color="auto" w:sz="4" w:space="0"/>
              <w:right w:val="single" w:color="auto" w:sz="4" w:space="0"/>
            </w:tcBorders>
            <w:vAlign w:val="center"/>
          </w:tcPr>
          <w:p w14:paraId="6EF76E98">
            <w:pPr>
              <w:contextualSpacing/>
              <w:jc w:val="center"/>
              <w:rPr>
                <w:rFonts w:hint="eastAsia" w:ascii="仿宋" w:hAnsi="仿宋" w:eastAsia="仿宋" w:cs="仿宋"/>
                <w:sz w:val="24"/>
              </w:rPr>
            </w:pPr>
            <w:r>
              <w:rPr>
                <w:rFonts w:hint="eastAsia" w:ascii="仿宋" w:hAnsi="仿宋" w:eastAsia="仿宋" w:cs="仿宋"/>
                <w:sz w:val="24"/>
              </w:rPr>
              <w:t>100≤Y＜1000</w:t>
            </w:r>
          </w:p>
        </w:tc>
        <w:tc>
          <w:tcPr>
            <w:tcW w:w="1087" w:type="dxa"/>
            <w:tcBorders>
              <w:top w:val="nil"/>
              <w:left w:val="nil"/>
              <w:bottom w:val="single" w:color="auto" w:sz="4" w:space="0"/>
              <w:right w:val="single" w:color="auto" w:sz="4" w:space="0"/>
            </w:tcBorders>
            <w:vAlign w:val="center"/>
          </w:tcPr>
          <w:p w14:paraId="255AA5E5">
            <w:pPr>
              <w:contextualSpacing/>
              <w:jc w:val="center"/>
              <w:rPr>
                <w:rFonts w:hint="eastAsia" w:ascii="仿宋" w:hAnsi="仿宋" w:eastAsia="仿宋" w:cs="仿宋"/>
                <w:sz w:val="24"/>
              </w:rPr>
            </w:pPr>
            <w:r>
              <w:rPr>
                <w:rFonts w:hint="eastAsia" w:ascii="仿宋" w:hAnsi="仿宋" w:eastAsia="仿宋" w:cs="仿宋"/>
                <w:sz w:val="24"/>
              </w:rPr>
              <w:t>Y＜100</w:t>
            </w:r>
          </w:p>
        </w:tc>
      </w:tr>
      <w:tr w14:paraId="5398D5C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52500DF">
            <w:pPr>
              <w:contextualSpacing/>
              <w:jc w:val="center"/>
              <w:rPr>
                <w:rFonts w:hint="eastAsia" w:ascii="仿宋" w:hAnsi="仿宋" w:eastAsia="仿宋" w:cs="仿宋"/>
                <w:b/>
                <w:bCs/>
                <w:sz w:val="24"/>
                <w:lang w:eastAsia="zh-CN"/>
              </w:rPr>
            </w:pPr>
            <w:r>
              <w:rPr>
                <w:rFonts w:hint="eastAsia" w:ascii="仿宋" w:hAnsi="仿宋" w:eastAsia="仿宋" w:cs="仿宋"/>
                <w:b/>
                <w:bCs/>
                <w:sz w:val="24"/>
                <w:lang w:eastAsia="zh-CN"/>
              </w:rPr>
              <w:t>软件和信息技术服务业</w:t>
            </w:r>
          </w:p>
        </w:tc>
        <w:tc>
          <w:tcPr>
            <w:tcW w:w="1919" w:type="dxa"/>
            <w:tcBorders>
              <w:top w:val="nil"/>
              <w:left w:val="nil"/>
              <w:bottom w:val="single" w:color="auto" w:sz="4" w:space="0"/>
              <w:right w:val="single" w:color="auto" w:sz="4" w:space="0"/>
            </w:tcBorders>
            <w:vAlign w:val="center"/>
          </w:tcPr>
          <w:p w14:paraId="079F58EF">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07238E36">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7A1368BB">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55A5DA33">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56B0B190">
            <w:pPr>
              <w:contextualSpacing/>
              <w:jc w:val="center"/>
              <w:rPr>
                <w:rFonts w:hint="eastAsia" w:ascii="仿宋" w:hAnsi="仿宋" w:eastAsia="仿宋" w:cs="仿宋"/>
                <w:sz w:val="24"/>
              </w:rPr>
            </w:pPr>
            <w:r>
              <w:rPr>
                <w:rFonts w:hint="eastAsia" w:ascii="仿宋" w:hAnsi="仿宋" w:eastAsia="仿宋" w:cs="仿宋"/>
                <w:sz w:val="24"/>
              </w:rPr>
              <w:t>X＜10</w:t>
            </w:r>
          </w:p>
        </w:tc>
      </w:tr>
      <w:tr w14:paraId="1D02303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94D0AEE">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0BA920AF">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72579357">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24BC7288">
            <w:pPr>
              <w:contextualSpacing/>
              <w:jc w:val="center"/>
              <w:rPr>
                <w:rFonts w:hint="eastAsia" w:ascii="仿宋" w:hAnsi="仿宋" w:eastAsia="仿宋" w:cs="仿宋"/>
                <w:sz w:val="24"/>
              </w:rPr>
            </w:pPr>
            <w:r>
              <w:rPr>
                <w:rFonts w:hint="eastAsia" w:ascii="仿宋" w:hAnsi="仿宋" w:eastAsia="仿宋" w:cs="仿宋"/>
                <w:sz w:val="24"/>
              </w:rPr>
              <w:t>1000≤Y＜10000</w:t>
            </w:r>
          </w:p>
        </w:tc>
        <w:tc>
          <w:tcPr>
            <w:tcW w:w="1692" w:type="dxa"/>
            <w:tcBorders>
              <w:top w:val="nil"/>
              <w:left w:val="nil"/>
              <w:bottom w:val="single" w:color="auto" w:sz="4" w:space="0"/>
              <w:right w:val="single" w:color="auto" w:sz="4" w:space="0"/>
            </w:tcBorders>
            <w:vAlign w:val="center"/>
          </w:tcPr>
          <w:p w14:paraId="6C82A40B">
            <w:pPr>
              <w:contextualSpacing/>
              <w:jc w:val="center"/>
              <w:rPr>
                <w:rFonts w:hint="eastAsia" w:ascii="仿宋" w:hAnsi="仿宋" w:eastAsia="仿宋" w:cs="仿宋"/>
                <w:sz w:val="24"/>
              </w:rPr>
            </w:pPr>
            <w:r>
              <w:rPr>
                <w:rFonts w:hint="eastAsia" w:ascii="仿宋" w:hAnsi="仿宋" w:eastAsia="仿宋" w:cs="仿宋"/>
                <w:sz w:val="24"/>
              </w:rPr>
              <w:t>50≤Y＜1000</w:t>
            </w:r>
          </w:p>
        </w:tc>
        <w:tc>
          <w:tcPr>
            <w:tcW w:w="1087" w:type="dxa"/>
            <w:tcBorders>
              <w:top w:val="nil"/>
              <w:left w:val="nil"/>
              <w:bottom w:val="single" w:color="auto" w:sz="4" w:space="0"/>
              <w:right w:val="single" w:color="auto" w:sz="4" w:space="0"/>
            </w:tcBorders>
            <w:vAlign w:val="center"/>
          </w:tcPr>
          <w:p w14:paraId="6ADC35A0">
            <w:pPr>
              <w:contextualSpacing/>
              <w:jc w:val="center"/>
              <w:rPr>
                <w:rFonts w:hint="eastAsia" w:ascii="仿宋" w:hAnsi="仿宋" w:eastAsia="仿宋" w:cs="仿宋"/>
                <w:sz w:val="24"/>
              </w:rPr>
            </w:pPr>
            <w:r>
              <w:rPr>
                <w:rFonts w:hint="eastAsia" w:ascii="仿宋" w:hAnsi="仿宋" w:eastAsia="仿宋" w:cs="仿宋"/>
                <w:sz w:val="24"/>
              </w:rPr>
              <w:t>Y＜50</w:t>
            </w:r>
          </w:p>
        </w:tc>
      </w:tr>
      <w:tr w14:paraId="3026E5D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8016A66">
            <w:pPr>
              <w:contextualSpacing/>
              <w:jc w:val="center"/>
              <w:rPr>
                <w:rFonts w:hint="eastAsia" w:ascii="仿宋" w:hAnsi="仿宋" w:eastAsia="仿宋" w:cs="仿宋"/>
                <w:b/>
                <w:bCs/>
                <w:sz w:val="24"/>
              </w:rPr>
            </w:pPr>
            <w:r>
              <w:rPr>
                <w:rFonts w:hint="eastAsia" w:ascii="仿宋" w:hAnsi="仿宋" w:eastAsia="仿宋" w:cs="仿宋"/>
                <w:b/>
                <w:bCs/>
                <w:sz w:val="24"/>
              </w:rPr>
              <w:t>房地产开发经营</w:t>
            </w:r>
          </w:p>
        </w:tc>
        <w:tc>
          <w:tcPr>
            <w:tcW w:w="1919" w:type="dxa"/>
            <w:tcBorders>
              <w:top w:val="nil"/>
              <w:left w:val="nil"/>
              <w:bottom w:val="single" w:color="auto" w:sz="4" w:space="0"/>
              <w:right w:val="single" w:color="auto" w:sz="4" w:space="0"/>
            </w:tcBorders>
            <w:vAlign w:val="center"/>
          </w:tcPr>
          <w:p w14:paraId="695BCDE1">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01F61047">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57DB179C">
            <w:pPr>
              <w:contextualSpacing/>
              <w:jc w:val="center"/>
              <w:rPr>
                <w:rFonts w:hint="eastAsia" w:ascii="仿宋" w:hAnsi="仿宋" w:eastAsia="仿宋" w:cs="仿宋"/>
                <w:sz w:val="24"/>
              </w:rPr>
            </w:pPr>
            <w:r>
              <w:rPr>
                <w:rFonts w:hint="eastAsia" w:ascii="仿宋" w:hAnsi="仿宋" w:eastAsia="仿宋" w:cs="仿宋"/>
                <w:sz w:val="24"/>
              </w:rPr>
              <w:t>1000≤Y＜200000</w:t>
            </w:r>
          </w:p>
        </w:tc>
        <w:tc>
          <w:tcPr>
            <w:tcW w:w="1692" w:type="dxa"/>
            <w:tcBorders>
              <w:top w:val="nil"/>
              <w:left w:val="nil"/>
              <w:bottom w:val="single" w:color="auto" w:sz="4" w:space="0"/>
              <w:right w:val="single" w:color="auto" w:sz="4" w:space="0"/>
            </w:tcBorders>
            <w:vAlign w:val="center"/>
          </w:tcPr>
          <w:p w14:paraId="0B258EC6">
            <w:pPr>
              <w:contextualSpacing/>
              <w:jc w:val="center"/>
              <w:rPr>
                <w:rFonts w:hint="eastAsia" w:ascii="仿宋" w:hAnsi="仿宋" w:eastAsia="仿宋" w:cs="仿宋"/>
                <w:sz w:val="24"/>
              </w:rPr>
            </w:pPr>
            <w:r>
              <w:rPr>
                <w:rFonts w:hint="eastAsia" w:ascii="仿宋" w:hAnsi="仿宋" w:eastAsia="仿宋" w:cs="仿宋"/>
                <w:sz w:val="24"/>
              </w:rPr>
              <w:t>100≤X＜1000</w:t>
            </w:r>
          </w:p>
        </w:tc>
        <w:tc>
          <w:tcPr>
            <w:tcW w:w="1087" w:type="dxa"/>
            <w:tcBorders>
              <w:top w:val="nil"/>
              <w:left w:val="nil"/>
              <w:bottom w:val="single" w:color="auto" w:sz="4" w:space="0"/>
              <w:right w:val="single" w:color="auto" w:sz="4" w:space="0"/>
            </w:tcBorders>
            <w:vAlign w:val="center"/>
          </w:tcPr>
          <w:p w14:paraId="3AE2F6E8">
            <w:pPr>
              <w:contextualSpacing/>
              <w:jc w:val="center"/>
              <w:rPr>
                <w:rFonts w:hint="eastAsia" w:ascii="仿宋" w:hAnsi="仿宋" w:eastAsia="仿宋" w:cs="仿宋"/>
                <w:sz w:val="24"/>
              </w:rPr>
            </w:pPr>
            <w:r>
              <w:rPr>
                <w:rFonts w:hint="eastAsia" w:ascii="仿宋" w:hAnsi="仿宋" w:eastAsia="仿宋" w:cs="仿宋"/>
                <w:sz w:val="24"/>
              </w:rPr>
              <w:t>X＜100</w:t>
            </w:r>
          </w:p>
        </w:tc>
      </w:tr>
      <w:tr w14:paraId="4640CEC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F4D4957">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33038AB0">
            <w:pPr>
              <w:contextualSpacing/>
              <w:jc w:val="center"/>
              <w:rPr>
                <w:rFonts w:hint="eastAsia" w:ascii="仿宋" w:hAnsi="仿宋" w:eastAsia="仿宋" w:cs="仿宋"/>
                <w:sz w:val="24"/>
              </w:rPr>
            </w:pPr>
            <w:r>
              <w:rPr>
                <w:rFonts w:hint="eastAsia" w:ascii="仿宋" w:hAnsi="仿宋" w:eastAsia="仿宋" w:cs="仿宋"/>
                <w:sz w:val="24"/>
              </w:rPr>
              <w:t>资产总额（Z）</w:t>
            </w:r>
          </w:p>
        </w:tc>
        <w:tc>
          <w:tcPr>
            <w:tcW w:w="1207" w:type="dxa"/>
            <w:tcBorders>
              <w:top w:val="nil"/>
              <w:left w:val="nil"/>
              <w:bottom w:val="single" w:color="auto" w:sz="4" w:space="0"/>
              <w:right w:val="single" w:color="auto" w:sz="4" w:space="0"/>
            </w:tcBorders>
            <w:vAlign w:val="center"/>
          </w:tcPr>
          <w:p w14:paraId="29EC53FC">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6A5EC06A">
            <w:pPr>
              <w:contextualSpacing/>
              <w:jc w:val="center"/>
              <w:rPr>
                <w:rFonts w:hint="eastAsia" w:ascii="仿宋" w:hAnsi="仿宋" w:eastAsia="仿宋" w:cs="仿宋"/>
                <w:sz w:val="24"/>
              </w:rPr>
            </w:pPr>
            <w:r>
              <w:rPr>
                <w:rFonts w:hint="eastAsia" w:ascii="仿宋" w:hAnsi="仿宋" w:eastAsia="仿宋" w:cs="仿宋"/>
                <w:sz w:val="24"/>
              </w:rPr>
              <w:t>5000≤Z＜10000</w:t>
            </w:r>
          </w:p>
        </w:tc>
        <w:tc>
          <w:tcPr>
            <w:tcW w:w="1692" w:type="dxa"/>
            <w:tcBorders>
              <w:top w:val="nil"/>
              <w:left w:val="nil"/>
              <w:bottom w:val="single" w:color="auto" w:sz="4" w:space="0"/>
              <w:right w:val="single" w:color="auto" w:sz="4" w:space="0"/>
            </w:tcBorders>
            <w:vAlign w:val="center"/>
          </w:tcPr>
          <w:p w14:paraId="5008827E">
            <w:pPr>
              <w:contextualSpacing/>
              <w:jc w:val="center"/>
              <w:rPr>
                <w:rFonts w:hint="eastAsia" w:ascii="仿宋" w:hAnsi="仿宋" w:eastAsia="仿宋" w:cs="仿宋"/>
                <w:sz w:val="24"/>
              </w:rPr>
            </w:pPr>
            <w:r>
              <w:rPr>
                <w:rFonts w:hint="eastAsia" w:ascii="仿宋" w:hAnsi="仿宋" w:eastAsia="仿宋" w:cs="仿宋"/>
                <w:sz w:val="24"/>
              </w:rPr>
              <w:t>2000≤Y＜5000</w:t>
            </w:r>
          </w:p>
        </w:tc>
        <w:tc>
          <w:tcPr>
            <w:tcW w:w="1087" w:type="dxa"/>
            <w:tcBorders>
              <w:top w:val="nil"/>
              <w:left w:val="nil"/>
              <w:bottom w:val="single" w:color="auto" w:sz="4" w:space="0"/>
              <w:right w:val="single" w:color="auto" w:sz="4" w:space="0"/>
            </w:tcBorders>
            <w:vAlign w:val="center"/>
          </w:tcPr>
          <w:p w14:paraId="7182E965">
            <w:pPr>
              <w:contextualSpacing/>
              <w:jc w:val="center"/>
              <w:rPr>
                <w:rFonts w:hint="eastAsia" w:ascii="仿宋" w:hAnsi="仿宋" w:eastAsia="仿宋" w:cs="仿宋"/>
                <w:sz w:val="24"/>
              </w:rPr>
            </w:pPr>
            <w:r>
              <w:rPr>
                <w:rFonts w:hint="eastAsia" w:ascii="仿宋" w:hAnsi="仿宋" w:eastAsia="仿宋" w:cs="仿宋"/>
                <w:sz w:val="24"/>
              </w:rPr>
              <w:t>Y＜2000</w:t>
            </w:r>
          </w:p>
        </w:tc>
      </w:tr>
      <w:tr w14:paraId="2F27234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F49E20A">
            <w:pPr>
              <w:contextualSpacing/>
              <w:jc w:val="center"/>
              <w:rPr>
                <w:rFonts w:hint="eastAsia" w:ascii="仿宋" w:hAnsi="仿宋" w:eastAsia="仿宋" w:cs="仿宋"/>
                <w:b/>
                <w:bCs/>
                <w:sz w:val="24"/>
              </w:rPr>
            </w:pPr>
            <w:r>
              <w:rPr>
                <w:rFonts w:hint="eastAsia" w:ascii="仿宋" w:hAnsi="仿宋" w:eastAsia="仿宋" w:cs="仿宋"/>
                <w:b/>
                <w:bCs/>
                <w:sz w:val="24"/>
              </w:rPr>
              <w:t>物业管理</w:t>
            </w:r>
          </w:p>
        </w:tc>
        <w:tc>
          <w:tcPr>
            <w:tcW w:w="1919" w:type="dxa"/>
            <w:tcBorders>
              <w:top w:val="nil"/>
              <w:left w:val="nil"/>
              <w:bottom w:val="single" w:color="auto" w:sz="4" w:space="0"/>
              <w:right w:val="single" w:color="auto" w:sz="4" w:space="0"/>
            </w:tcBorders>
            <w:vAlign w:val="center"/>
          </w:tcPr>
          <w:p w14:paraId="10717E7D">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6D0E479E">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57DE59CE">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082812C6">
            <w:pPr>
              <w:contextualSpacing/>
              <w:jc w:val="center"/>
              <w:rPr>
                <w:rFonts w:hint="eastAsia" w:ascii="仿宋" w:hAnsi="仿宋" w:eastAsia="仿宋" w:cs="仿宋"/>
                <w:sz w:val="24"/>
              </w:rPr>
            </w:pPr>
            <w:r>
              <w:rPr>
                <w:rFonts w:hint="eastAsia" w:ascii="仿宋" w:hAnsi="仿宋" w:eastAsia="仿宋" w:cs="仿宋"/>
                <w:sz w:val="24"/>
              </w:rPr>
              <w:t>100≤X＜300</w:t>
            </w:r>
          </w:p>
        </w:tc>
        <w:tc>
          <w:tcPr>
            <w:tcW w:w="1087" w:type="dxa"/>
            <w:tcBorders>
              <w:top w:val="nil"/>
              <w:left w:val="nil"/>
              <w:bottom w:val="single" w:color="auto" w:sz="4" w:space="0"/>
              <w:right w:val="single" w:color="auto" w:sz="4" w:space="0"/>
            </w:tcBorders>
            <w:vAlign w:val="center"/>
          </w:tcPr>
          <w:p w14:paraId="0464EEBB">
            <w:pPr>
              <w:contextualSpacing/>
              <w:jc w:val="center"/>
              <w:rPr>
                <w:rFonts w:hint="eastAsia" w:ascii="仿宋" w:hAnsi="仿宋" w:eastAsia="仿宋" w:cs="仿宋"/>
                <w:sz w:val="24"/>
              </w:rPr>
            </w:pPr>
            <w:r>
              <w:rPr>
                <w:rFonts w:hint="eastAsia" w:ascii="仿宋" w:hAnsi="仿宋" w:eastAsia="仿宋" w:cs="仿宋"/>
                <w:sz w:val="24"/>
              </w:rPr>
              <w:t>X＜100</w:t>
            </w:r>
          </w:p>
        </w:tc>
      </w:tr>
      <w:tr w14:paraId="5BF5AAE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B80F5C5">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6D614906">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483B6FCD">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2B3CF8CB">
            <w:pPr>
              <w:contextualSpacing/>
              <w:jc w:val="center"/>
              <w:rPr>
                <w:rFonts w:hint="eastAsia" w:ascii="仿宋" w:hAnsi="仿宋" w:eastAsia="仿宋" w:cs="仿宋"/>
                <w:sz w:val="24"/>
              </w:rPr>
            </w:pPr>
            <w:r>
              <w:rPr>
                <w:rFonts w:hint="eastAsia" w:ascii="仿宋" w:hAnsi="仿宋" w:eastAsia="仿宋" w:cs="仿宋"/>
                <w:sz w:val="24"/>
              </w:rPr>
              <w:t>1000≤Y＜5000</w:t>
            </w:r>
          </w:p>
        </w:tc>
        <w:tc>
          <w:tcPr>
            <w:tcW w:w="1692" w:type="dxa"/>
            <w:tcBorders>
              <w:top w:val="nil"/>
              <w:left w:val="nil"/>
              <w:bottom w:val="single" w:color="auto" w:sz="4" w:space="0"/>
              <w:right w:val="single" w:color="auto" w:sz="4" w:space="0"/>
            </w:tcBorders>
            <w:vAlign w:val="center"/>
          </w:tcPr>
          <w:p w14:paraId="5D215E1C">
            <w:pPr>
              <w:contextualSpacing/>
              <w:jc w:val="center"/>
              <w:rPr>
                <w:rFonts w:hint="eastAsia" w:ascii="仿宋" w:hAnsi="仿宋" w:eastAsia="仿宋" w:cs="仿宋"/>
                <w:sz w:val="24"/>
              </w:rPr>
            </w:pPr>
            <w:r>
              <w:rPr>
                <w:rFonts w:hint="eastAsia" w:ascii="仿宋" w:hAnsi="仿宋" w:eastAsia="仿宋" w:cs="仿宋"/>
                <w:sz w:val="24"/>
              </w:rPr>
              <w:t>500≤Y＜1000</w:t>
            </w:r>
          </w:p>
        </w:tc>
        <w:tc>
          <w:tcPr>
            <w:tcW w:w="1087" w:type="dxa"/>
            <w:tcBorders>
              <w:top w:val="nil"/>
              <w:left w:val="nil"/>
              <w:bottom w:val="single" w:color="auto" w:sz="4" w:space="0"/>
              <w:right w:val="single" w:color="auto" w:sz="4" w:space="0"/>
            </w:tcBorders>
            <w:vAlign w:val="center"/>
          </w:tcPr>
          <w:p w14:paraId="64243442">
            <w:pPr>
              <w:contextualSpacing/>
              <w:jc w:val="center"/>
              <w:rPr>
                <w:rFonts w:hint="eastAsia" w:ascii="仿宋" w:hAnsi="仿宋" w:eastAsia="仿宋" w:cs="仿宋"/>
                <w:sz w:val="24"/>
              </w:rPr>
            </w:pPr>
            <w:r>
              <w:rPr>
                <w:rFonts w:hint="eastAsia" w:ascii="仿宋" w:hAnsi="仿宋" w:eastAsia="仿宋" w:cs="仿宋"/>
                <w:sz w:val="24"/>
              </w:rPr>
              <w:t>Y＜500</w:t>
            </w:r>
          </w:p>
        </w:tc>
      </w:tr>
      <w:tr w14:paraId="1B305CFD">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AA970F2">
            <w:pPr>
              <w:contextualSpacing/>
              <w:jc w:val="center"/>
              <w:rPr>
                <w:rFonts w:hint="eastAsia" w:ascii="仿宋" w:hAnsi="仿宋" w:eastAsia="仿宋" w:cs="仿宋"/>
                <w:b/>
                <w:bCs/>
                <w:sz w:val="24"/>
              </w:rPr>
            </w:pPr>
            <w:r>
              <w:rPr>
                <w:rFonts w:hint="eastAsia" w:ascii="仿宋" w:hAnsi="仿宋" w:eastAsia="仿宋" w:cs="仿宋"/>
                <w:b/>
                <w:bCs/>
                <w:sz w:val="24"/>
              </w:rPr>
              <w:t>租赁和商务服务业</w:t>
            </w:r>
          </w:p>
        </w:tc>
        <w:tc>
          <w:tcPr>
            <w:tcW w:w="1919" w:type="dxa"/>
            <w:tcBorders>
              <w:top w:val="nil"/>
              <w:left w:val="nil"/>
              <w:bottom w:val="single" w:color="auto" w:sz="4" w:space="0"/>
              <w:right w:val="single" w:color="auto" w:sz="4" w:space="0"/>
            </w:tcBorders>
            <w:vAlign w:val="center"/>
          </w:tcPr>
          <w:p w14:paraId="515EF3BE">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42B9955E">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64A40CB7">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0488B2F5">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0B4618C1">
            <w:pPr>
              <w:contextualSpacing/>
              <w:jc w:val="center"/>
              <w:rPr>
                <w:rFonts w:hint="eastAsia" w:ascii="仿宋" w:hAnsi="仿宋" w:eastAsia="仿宋" w:cs="仿宋"/>
                <w:sz w:val="24"/>
              </w:rPr>
            </w:pPr>
            <w:r>
              <w:rPr>
                <w:rFonts w:hint="eastAsia" w:ascii="仿宋" w:hAnsi="仿宋" w:eastAsia="仿宋" w:cs="仿宋"/>
                <w:sz w:val="24"/>
              </w:rPr>
              <w:t>X＜10</w:t>
            </w:r>
          </w:p>
        </w:tc>
      </w:tr>
      <w:tr w14:paraId="16D7984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96C0438">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2FEA9590">
            <w:pPr>
              <w:contextualSpacing/>
              <w:jc w:val="center"/>
              <w:rPr>
                <w:rFonts w:hint="eastAsia" w:ascii="仿宋" w:hAnsi="仿宋" w:eastAsia="仿宋" w:cs="仿宋"/>
                <w:sz w:val="24"/>
              </w:rPr>
            </w:pPr>
            <w:r>
              <w:rPr>
                <w:rFonts w:hint="eastAsia" w:ascii="仿宋" w:hAnsi="仿宋" w:eastAsia="仿宋" w:cs="仿宋"/>
                <w:sz w:val="24"/>
              </w:rPr>
              <w:t>资产总额（Z）</w:t>
            </w:r>
          </w:p>
        </w:tc>
        <w:tc>
          <w:tcPr>
            <w:tcW w:w="1207" w:type="dxa"/>
            <w:tcBorders>
              <w:top w:val="nil"/>
              <w:left w:val="nil"/>
              <w:bottom w:val="single" w:color="auto" w:sz="4" w:space="0"/>
              <w:right w:val="single" w:color="auto" w:sz="4" w:space="0"/>
            </w:tcBorders>
            <w:vAlign w:val="center"/>
          </w:tcPr>
          <w:p w14:paraId="55787826">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09A6248C">
            <w:pPr>
              <w:contextualSpacing/>
              <w:jc w:val="center"/>
              <w:rPr>
                <w:rFonts w:hint="eastAsia" w:ascii="仿宋" w:hAnsi="仿宋" w:eastAsia="仿宋" w:cs="仿宋"/>
                <w:sz w:val="24"/>
              </w:rPr>
            </w:pPr>
            <w:r>
              <w:rPr>
                <w:rFonts w:hint="eastAsia" w:ascii="仿宋" w:hAnsi="仿宋" w:eastAsia="仿宋" w:cs="仿宋"/>
                <w:sz w:val="24"/>
              </w:rPr>
              <w:t>8000≤Z＜120000</w:t>
            </w:r>
          </w:p>
        </w:tc>
        <w:tc>
          <w:tcPr>
            <w:tcW w:w="1692" w:type="dxa"/>
            <w:tcBorders>
              <w:top w:val="nil"/>
              <w:left w:val="nil"/>
              <w:bottom w:val="single" w:color="auto" w:sz="4" w:space="0"/>
              <w:right w:val="single" w:color="auto" w:sz="4" w:space="0"/>
            </w:tcBorders>
            <w:vAlign w:val="center"/>
          </w:tcPr>
          <w:p w14:paraId="45D4C110">
            <w:pPr>
              <w:contextualSpacing/>
              <w:jc w:val="center"/>
              <w:rPr>
                <w:rFonts w:hint="eastAsia" w:ascii="仿宋" w:hAnsi="仿宋" w:eastAsia="仿宋" w:cs="仿宋"/>
                <w:sz w:val="24"/>
              </w:rPr>
            </w:pPr>
            <w:r>
              <w:rPr>
                <w:rFonts w:hint="eastAsia" w:ascii="仿宋" w:hAnsi="仿宋" w:eastAsia="仿宋" w:cs="仿宋"/>
                <w:sz w:val="24"/>
              </w:rPr>
              <w:t>100≤Z＜8000</w:t>
            </w:r>
          </w:p>
        </w:tc>
        <w:tc>
          <w:tcPr>
            <w:tcW w:w="1087" w:type="dxa"/>
            <w:tcBorders>
              <w:top w:val="nil"/>
              <w:left w:val="nil"/>
              <w:bottom w:val="single" w:color="auto" w:sz="4" w:space="0"/>
              <w:right w:val="single" w:color="auto" w:sz="4" w:space="0"/>
            </w:tcBorders>
            <w:vAlign w:val="center"/>
          </w:tcPr>
          <w:p w14:paraId="0DFF511E">
            <w:pPr>
              <w:contextualSpacing/>
              <w:jc w:val="center"/>
              <w:rPr>
                <w:rFonts w:hint="eastAsia" w:ascii="仿宋" w:hAnsi="仿宋" w:eastAsia="仿宋" w:cs="仿宋"/>
                <w:sz w:val="24"/>
              </w:rPr>
            </w:pPr>
            <w:r>
              <w:rPr>
                <w:rFonts w:hint="eastAsia" w:ascii="仿宋" w:hAnsi="仿宋" w:eastAsia="仿宋" w:cs="仿宋"/>
                <w:sz w:val="24"/>
              </w:rPr>
              <w:t>Y＜100</w:t>
            </w:r>
          </w:p>
        </w:tc>
      </w:tr>
      <w:tr w14:paraId="78FDB495">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67F8E3D5">
            <w:pPr>
              <w:contextualSpacing/>
              <w:jc w:val="center"/>
              <w:rPr>
                <w:rFonts w:hint="eastAsia" w:ascii="仿宋" w:hAnsi="仿宋" w:eastAsia="仿宋" w:cs="仿宋"/>
                <w:b/>
                <w:bCs/>
                <w:sz w:val="24"/>
              </w:rPr>
            </w:pPr>
            <w:r>
              <w:rPr>
                <w:rFonts w:hint="eastAsia" w:ascii="仿宋" w:hAnsi="仿宋" w:eastAsia="仿宋" w:cs="仿宋"/>
                <w:b/>
                <w:bCs/>
                <w:sz w:val="24"/>
              </w:rPr>
              <w:t>其他未列明行业</w:t>
            </w:r>
          </w:p>
        </w:tc>
        <w:tc>
          <w:tcPr>
            <w:tcW w:w="1919" w:type="dxa"/>
            <w:tcBorders>
              <w:top w:val="nil"/>
              <w:left w:val="nil"/>
              <w:bottom w:val="single" w:color="auto" w:sz="4" w:space="0"/>
              <w:right w:val="single" w:color="auto" w:sz="4" w:space="0"/>
            </w:tcBorders>
            <w:vAlign w:val="center"/>
          </w:tcPr>
          <w:p w14:paraId="524943A3">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5FB49536">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2DCD2005">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31522CC5">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388C49F3">
            <w:pPr>
              <w:contextualSpacing/>
              <w:jc w:val="center"/>
              <w:rPr>
                <w:rFonts w:hint="eastAsia" w:ascii="仿宋" w:hAnsi="仿宋" w:eastAsia="仿宋" w:cs="仿宋"/>
                <w:sz w:val="24"/>
              </w:rPr>
            </w:pPr>
            <w:r>
              <w:rPr>
                <w:rFonts w:hint="eastAsia" w:ascii="仿宋" w:hAnsi="仿宋" w:eastAsia="仿宋" w:cs="仿宋"/>
                <w:sz w:val="24"/>
              </w:rPr>
              <w:t>X＜10</w:t>
            </w:r>
          </w:p>
        </w:tc>
      </w:tr>
    </w:tbl>
    <w:p w14:paraId="3805B902">
      <w:pPr>
        <w:pStyle w:val="17"/>
        <w:rPr>
          <w:rFonts w:hint="eastAsia" w:ascii="仿宋" w:hAnsi="仿宋" w:eastAsia="仿宋" w:cs="仿宋"/>
          <w:bCs/>
          <w:color w:val="auto"/>
          <w:sz w:val="24"/>
          <w:szCs w:val="24"/>
        </w:rPr>
      </w:pPr>
    </w:p>
    <w:p w14:paraId="4E974563">
      <w:pPr>
        <w:spacing w:line="460" w:lineRule="exact"/>
        <w:ind w:firstLine="482" w:firstLineChars="200"/>
        <w:rPr>
          <w:rFonts w:hint="eastAsia" w:ascii="仿宋" w:hAnsi="仿宋" w:eastAsia="仿宋" w:cs="仿宋"/>
          <w:sz w:val="24"/>
          <w:shd w:val="clear" w:color="auto" w:fill="FFFFFF"/>
          <w:lang w:eastAsia="zh-CN"/>
        </w:rPr>
      </w:pPr>
      <w:r>
        <w:rPr>
          <w:rFonts w:hint="eastAsia" w:ascii="仿宋" w:hAnsi="仿宋" w:eastAsia="仿宋" w:cs="仿宋"/>
          <w:b/>
          <w:color w:val="auto"/>
          <w:sz w:val="24"/>
          <w:szCs w:val="24"/>
          <w:lang w:eastAsia="zh-CN"/>
        </w:rPr>
        <w:t>注：</w:t>
      </w:r>
      <w:r>
        <w:rPr>
          <w:rFonts w:hint="eastAsia" w:ascii="仿宋" w:hAnsi="仿宋" w:eastAsia="仿宋" w:cs="仿宋"/>
          <w:sz w:val="24"/>
          <w:shd w:val="clear" w:color="auto" w:fill="FFFFFF"/>
          <w:lang w:eastAsia="zh-CN"/>
        </w:rPr>
        <w:t>本招标文件所称中小企业，是指在中华人民共和国境内依法设立，依据国务院批准的</w:t>
      </w:r>
    </w:p>
    <w:p w14:paraId="1C4DC1A1">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6E0A0F15">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（1）在货物采购项目中，货物由中小企业制造，即货物由中小企业生产且使用该中小企业商号或者注册商标，不对其中涉及的工程承建商和服务的承接商作出要求；</w:t>
      </w:r>
    </w:p>
    <w:p w14:paraId="12F1916B">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（2）在工程采购项目中，工程由中小企业承建，即工程施工单位为中小企业，不对其中涉及的货物的制造商和服务的承接商作出要求；</w:t>
      </w:r>
    </w:p>
    <w:p w14:paraId="586461DA">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（3）在服务采购项目中，服务由中小企业承接，即提供服务的人员为中小企业依照《中华人民共和国劳动合同法》订立劳动合同的从业人员，不对其中涉及的货物的制造商和工程承建商作出要求。</w:t>
      </w:r>
    </w:p>
    <w:p w14:paraId="1E0AD9F0">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1579BB0">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依据本招标文件规定享受扶持政策获得政府采购合同的，小微企业不得将合同分包给大中型企业，中型企业不得将合同分包给大型企业。</w:t>
      </w:r>
    </w:p>
    <w:p w14:paraId="38FC7E10">
      <w:pPr>
        <w:pStyle w:val="17"/>
        <w:rPr>
          <w:rFonts w:hint="eastAsia" w:ascii="仿宋" w:hAnsi="仿宋" w:eastAsia="仿宋" w:cs="仿宋"/>
          <w:bCs/>
          <w:color w:val="auto"/>
          <w:sz w:val="24"/>
          <w:szCs w:val="24"/>
          <w:lang w:eastAsia="zh-CN"/>
        </w:rPr>
      </w:pPr>
    </w:p>
    <w:p w14:paraId="497CFE75">
      <w:pPr>
        <w:spacing w:line="267" w:lineRule="auto"/>
        <w:rPr>
          <w:rFonts w:hint="eastAsia" w:ascii="仿宋" w:hAnsi="仿宋" w:eastAsia="仿宋" w:cs="仿宋"/>
          <w:lang w:eastAsia="zh-CN"/>
        </w:rPr>
      </w:pPr>
    </w:p>
    <w:p w14:paraId="5B3AB5C1">
      <w:pPr>
        <w:spacing w:line="268" w:lineRule="auto"/>
        <w:rPr>
          <w:rFonts w:hint="eastAsia" w:ascii="仿宋" w:hAnsi="仿宋" w:eastAsia="仿宋" w:cs="仿宋"/>
          <w:lang w:eastAsia="zh-CN"/>
        </w:rPr>
      </w:pPr>
    </w:p>
    <w:p w14:paraId="765B927D">
      <w:pPr>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eastAsia="zh-CN"/>
        </w:rPr>
        <w:br w:type="page"/>
      </w:r>
    </w:p>
    <w:p w14:paraId="320FBC66">
      <w:pPr>
        <w:pStyle w:val="3"/>
        <w:rPr>
          <w:rFonts w:hint="eastAsia" w:ascii="仿宋" w:hAnsi="仿宋" w:eastAsia="仿宋" w:cs="仿宋"/>
          <w:lang w:eastAsia="zh-CN"/>
        </w:rPr>
      </w:pPr>
      <w:bookmarkStart w:id="94" w:name="_Toc21076"/>
      <w:bookmarkStart w:id="95" w:name="_Toc12944"/>
      <w:bookmarkStart w:id="96" w:name="_Toc5558"/>
      <w:r>
        <w:rPr>
          <w:rFonts w:hint="eastAsia" w:ascii="仿宋" w:hAnsi="仿宋" w:eastAsia="仿宋" w:cs="仿宋"/>
          <w:lang w:eastAsia="zh-CN"/>
        </w:rPr>
        <w:t>5、投标人关联单位的说明</w:t>
      </w:r>
      <w:bookmarkEnd w:id="94"/>
      <w:bookmarkEnd w:id="95"/>
      <w:bookmarkEnd w:id="96"/>
    </w:p>
    <w:p w14:paraId="20BB599E">
      <w:pPr>
        <w:pStyle w:val="9"/>
        <w:spacing w:before="61" w:line="221" w:lineRule="auto"/>
        <w:ind w:left="2"/>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致</w:t>
      </w:r>
      <w:r>
        <w:rPr>
          <w:rFonts w:hint="eastAsia" w:ascii="仿宋" w:hAnsi="仿宋" w:eastAsia="仿宋" w:cs="仿宋"/>
          <w:spacing w:val="-41"/>
          <w:sz w:val="24"/>
          <w:szCs w:val="24"/>
          <w:lang w:eastAsia="zh-CN"/>
        </w:rPr>
        <w:t>：</w:t>
      </w:r>
      <w:r>
        <w:rPr>
          <w:rFonts w:hint="eastAsia" w:ascii="仿宋" w:hAnsi="仿宋" w:eastAsia="仿宋" w:cs="仿宋"/>
          <w:spacing w:val="-41"/>
          <w:sz w:val="24"/>
          <w:szCs w:val="24"/>
          <w:u w:val="single"/>
          <w:lang w:eastAsia="zh-CN"/>
        </w:rPr>
        <w:t>（</w:t>
      </w:r>
      <w:r>
        <w:rPr>
          <w:rFonts w:hint="eastAsia" w:ascii="仿宋" w:hAnsi="仿宋" w:eastAsia="仿宋" w:cs="仿宋"/>
          <w:spacing w:val="11"/>
          <w:sz w:val="24"/>
          <w:szCs w:val="24"/>
          <w:u w:val="single"/>
          <w:lang w:eastAsia="zh-CN"/>
        </w:rPr>
        <w:t>采购人名称）</w:t>
      </w:r>
    </w:p>
    <w:p w14:paraId="4E69BD97">
      <w:pPr>
        <w:pStyle w:val="9"/>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我方参加</w:t>
      </w:r>
      <w:r>
        <w:rPr>
          <w:rFonts w:hint="eastAsia" w:ascii="仿宋" w:hAnsi="仿宋" w:eastAsia="仿宋" w:cs="仿宋"/>
          <w:spacing w:val="-1"/>
          <w:sz w:val="24"/>
          <w:szCs w:val="24"/>
          <w:u w:val="single"/>
          <w:lang w:eastAsia="zh-CN"/>
        </w:rPr>
        <w:t xml:space="preserve">                （项目名称）</w:t>
      </w:r>
      <w:r>
        <w:rPr>
          <w:rFonts w:hint="eastAsia" w:ascii="仿宋" w:hAnsi="仿宋" w:eastAsia="仿宋" w:cs="仿宋"/>
          <w:spacing w:val="-1"/>
          <w:sz w:val="24"/>
          <w:szCs w:val="24"/>
          <w:lang w:eastAsia="zh-CN"/>
        </w:rPr>
        <w:t>的申请，根据法律法规维护投标公正性的相关规定，特</w:t>
      </w:r>
      <w:r>
        <w:rPr>
          <w:rFonts w:hint="eastAsia" w:ascii="仿宋" w:hAnsi="仿宋" w:eastAsia="仿宋" w:cs="仿宋"/>
          <w:sz w:val="24"/>
          <w:szCs w:val="24"/>
          <w:lang w:eastAsia="zh-CN"/>
        </w:rPr>
        <w:t>就本单位控股及管理关系情况申报如下，并承担申报</w:t>
      </w:r>
      <w:r>
        <w:rPr>
          <w:rFonts w:hint="eastAsia" w:ascii="仿宋" w:hAnsi="仿宋" w:eastAsia="仿宋" w:cs="仿宋"/>
          <w:spacing w:val="-1"/>
          <w:sz w:val="24"/>
          <w:szCs w:val="24"/>
          <w:lang w:eastAsia="zh-CN"/>
        </w:rPr>
        <w:t>不实的责任。</w:t>
      </w:r>
    </w:p>
    <w:tbl>
      <w:tblPr>
        <w:tblStyle w:val="33"/>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299"/>
        <w:gridCol w:w="2237"/>
        <w:gridCol w:w="3845"/>
      </w:tblGrid>
      <w:tr w14:paraId="2FA90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58" w:type="pct"/>
            <w:vAlign w:val="center"/>
          </w:tcPr>
          <w:p w14:paraId="499B36BA">
            <w:pPr>
              <w:spacing w:before="100" w:line="183" w:lineRule="auto"/>
              <w:jc w:val="center"/>
              <w:rPr>
                <w:rFonts w:hint="eastAsia" w:ascii="仿宋" w:hAnsi="仿宋" w:eastAsia="仿宋" w:cs="仿宋"/>
                <w:sz w:val="24"/>
                <w:szCs w:val="24"/>
              </w:rPr>
            </w:pPr>
            <w:r>
              <w:rPr>
                <w:rFonts w:hint="eastAsia" w:ascii="仿宋" w:hAnsi="仿宋" w:eastAsia="仿宋" w:cs="仿宋"/>
                <w:spacing w:val="-5"/>
                <w:sz w:val="24"/>
                <w:szCs w:val="24"/>
              </w:rPr>
              <w:t>申报人名称</w:t>
            </w:r>
          </w:p>
        </w:tc>
        <w:tc>
          <w:tcPr>
            <w:tcW w:w="3241" w:type="pct"/>
            <w:gridSpan w:val="2"/>
            <w:vAlign w:val="center"/>
          </w:tcPr>
          <w:p w14:paraId="628F547C">
            <w:pPr>
              <w:pStyle w:val="34"/>
              <w:rPr>
                <w:rFonts w:hint="eastAsia" w:ascii="仿宋" w:hAnsi="仿宋" w:eastAsia="仿宋" w:cs="仿宋"/>
                <w:sz w:val="24"/>
                <w:szCs w:val="24"/>
              </w:rPr>
            </w:pPr>
          </w:p>
        </w:tc>
      </w:tr>
      <w:tr w14:paraId="6B0AC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758" w:type="pct"/>
            <w:vMerge w:val="restart"/>
            <w:tcBorders>
              <w:bottom w:val="nil"/>
            </w:tcBorders>
            <w:vAlign w:val="center"/>
          </w:tcPr>
          <w:p w14:paraId="03859195">
            <w:pPr>
              <w:spacing w:before="103" w:line="225" w:lineRule="auto"/>
              <w:jc w:val="center"/>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法定代表人/单位负责人</w:t>
            </w:r>
          </w:p>
        </w:tc>
        <w:tc>
          <w:tcPr>
            <w:tcW w:w="1192" w:type="pct"/>
            <w:vAlign w:val="center"/>
          </w:tcPr>
          <w:p w14:paraId="362EC0BE">
            <w:pPr>
              <w:spacing w:before="99" w:line="182" w:lineRule="auto"/>
              <w:rPr>
                <w:rFonts w:hint="eastAsia" w:ascii="仿宋" w:hAnsi="仿宋" w:eastAsia="仿宋" w:cs="仿宋"/>
                <w:sz w:val="24"/>
                <w:szCs w:val="24"/>
              </w:rPr>
            </w:pPr>
            <w:r>
              <w:rPr>
                <w:rFonts w:hint="eastAsia" w:ascii="仿宋" w:hAnsi="仿宋" w:eastAsia="仿宋" w:cs="仿宋"/>
                <w:spacing w:val="-2"/>
                <w:sz w:val="24"/>
                <w:szCs w:val="24"/>
              </w:rPr>
              <w:t>姓</w:t>
            </w:r>
            <w:r>
              <w:rPr>
                <w:rFonts w:hint="eastAsia" w:ascii="仿宋" w:hAnsi="仿宋" w:eastAsia="仿宋" w:cs="仿宋"/>
                <w:spacing w:val="9"/>
                <w:sz w:val="24"/>
                <w:szCs w:val="24"/>
              </w:rPr>
              <w:t xml:space="preserve">    </w:t>
            </w:r>
            <w:r>
              <w:rPr>
                <w:rFonts w:hint="eastAsia" w:ascii="仿宋" w:hAnsi="仿宋" w:eastAsia="仿宋" w:cs="仿宋"/>
                <w:spacing w:val="-2"/>
                <w:sz w:val="24"/>
                <w:szCs w:val="24"/>
              </w:rPr>
              <w:t>名</w:t>
            </w:r>
          </w:p>
        </w:tc>
        <w:tc>
          <w:tcPr>
            <w:tcW w:w="2049" w:type="pct"/>
            <w:vAlign w:val="center"/>
          </w:tcPr>
          <w:p w14:paraId="3AA51B08">
            <w:pPr>
              <w:pStyle w:val="34"/>
              <w:rPr>
                <w:rFonts w:hint="eastAsia" w:ascii="仿宋" w:hAnsi="仿宋" w:eastAsia="仿宋" w:cs="仿宋"/>
                <w:sz w:val="24"/>
                <w:szCs w:val="24"/>
              </w:rPr>
            </w:pPr>
          </w:p>
        </w:tc>
      </w:tr>
      <w:tr w14:paraId="01560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758" w:type="pct"/>
            <w:vMerge w:val="continue"/>
            <w:tcBorders>
              <w:top w:val="nil"/>
            </w:tcBorders>
            <w:vAlign w:val="center"/>
          </w:tcPr>
          <w:p w14:paraId="183B9B7A">
            <w:pPr>
              <w:pStyle w:val="34"/>
              <w:jc w:val="center"/>
              <w:rPr>
                <w:rFonts w:hint="eastAsia" w:ascii="仿宋" w:hAnsi="仿宋" w:eastAsia="仿宋" w:cs="仿宋"/>
                <w:sz w:val="24"/>
                <w:szCs w:val="24"/>
              </w:rPr>
            </w:pPr>
          </w:p>
        </w:tc>
        <w:tc>
          <w:tcPr>
            <w:tcW w:w="1192" w:type="pct"/>
            <w:vAlign w:val="center"/>
          </w:tcPr>
          <w:p w14:paraId="41C8682B">
            <w:pPr>
              <w:spacing w:before="98" w:line="183" w:lineRule="auto"/>
              <w:rPr>
                <w:rFonts w:hint="eastAsia" w:ascii="仿宋" w:hAnsi="仿宋" w:eastAsia="仿宋" w:cs="仿宋"/>
                <w:sz w:val="24"/>
                <w:szCs w:val="24"/>
              </w:rPr>
            </w:pPr>
            <w:r>
              <w:rPr>
                <w:rFonts w:hint="eastAsia" w:ascii="仿宋" w:hAnsi="仿宋" w:eastAsia="仿宋" w:cs="仿宋"/>
                <w:spacing w:val="-2"/>
                <w:sz w:val="24"/>
                <w:szCs w:val="24"/>
              </w:rPr>
              <w:t>身份证号</w:t>
            </w:r>
          </w:p>
        </w:tc>
        <w:tc>
          <w:tcPr>
            <w:tcW w:w="2049" w:type="pct"/>
            <w:vAlign w:val="center"/>
          </w:tcPr>
          <w:p w14:paraId="40511316">
            <w:pPr>
              <w:pStyle w:val="34"/>
              <w:rPr>
                <w:rFonts w:hint="eastAsia" w:ascii="仿宋" w:hAnsi="仿宋" w:eastAsia="仿宋" w:cs="仿宋"/>
                <w:sz w:val="24"/>
                <w:szCs w:val="24"/>
              </w:rPr>
            </w:pPr>
          </w:p>
        </w:tc>
      </w:tr>
      <w:tr w14:paraId="59F58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758" w:type="pct"/>
            <w:vAlign w:val="center"/>
          </w:tcPr>
          <w:p w14:paraId="5C84E111">
            <w:pPr>
              <w:spacing w:before="59" w:line="224" w:lineRule="auto"/>
              <w:ind w:right="567"/>
              <w:jc w:val="center"/>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 xml:space="preserve">  控股股东/投资人名称及出资比例</w:t>
            </w:r>
          </w:p>
        </w:tc>
        <w:tc>
          <w:tcPr>
            <w:tcW w:w="3241" w:type="pct"/>
            <w:gridSpan w:val="2"/>
            <w:vAlign w:val="center"/>
          </w:tcPr>
          <w:p w14:paraId="70BB3BE4">
            <w:pPr>
              <w:pStyle w:val="34"/>
              <w:rPr>
                <w:rFonts w:hint="eastAsia" w:ascii="仿宋" w:hAnsi="仿宋" w:eastAsia="仿宋" w:cs="仿宋"/>
                <w:sz w:val="24"/>
                <w:szCs w:val="24"/>
                <w:lang w:eastAsia="zh-CN"/>
              </w:rPr>
            </w:pPr>
          </w:p>
        </w:tc>
      </w:tr>
      <w:tr w14:paraId="362C2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758" w:type="pct"/>
            <w:vAlign w:val="center"/>
          </w:tcPr>
          <w:p w14:paraId="3AA21F01">
            <w:pPr>
              <w:spacing w:before="55" w:line="222" w:lineRule="auto"/>
              <w:ind w:right="447"/>
              <w:jc w:val="center"/>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 xml:space="preserve">  非控股股东/投资人名称及出资比例</w:t>
            </w:r>
          </w:p>
        </w:tc>
        <w:tc>
          <w:tcPr>
            <w:tcW w:w="3241" w:type="pct"/>
            <w:gridSpan w:val="2"/>
            <w:vAlign w:val="center"/>
          </w:tcPr>
          <w:p w14:paraId="788C3723">
            <w:pPr>
              <w:pStyle w:val="34"/>
              <w:rPr>
                <w:rFonts w:hint="eastAsia" w:ascii="仿宋" w:hAnsi="仿宋" w:eastAsia="仿宋" w:cs="仿宋"/>
                <w:sz w:val="24"/>
                <w:szCs w:val="24"/>
                <w:lang w:eastAsia="zh-CN"/>
              </w:rPr>
            </w:pPr>
          </w:p>
        </w:tc>
      </w:tr>
      <w:tr w14:paraId="54E49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758" w:type="pct"/>
            <w:vMerge w:val="restart"/>
            <w:tcBorders>
              <w:bottom w:val="nil"/>
            </w:tcBorders>
            <w:vAlign w:val="center"/>
          </w:tcPr>
          <w:p w14:paraId="57161C61">
            <w:pPr>
              <w:spacing w:before="103" w:line="183" w:lineRule="auto"/>
              <w:jc w:val="center"/>
              <w:rPr>
                <w:rFonts w:hint="eastAsia" w:ascii="仿宋" w:hAnsi="仿宋" w:eastAsia="仿宋" w:cs="仿宋"/>
                <w:sz w:val="24"/>
                <w:szCs w:val="24"/>
              </w:rPr>
            </w:pPr>
            <w:r>
              <w:rPr>
                <w:rFonts w:hint="eastAsia" w:ascii="仿宋" w:hAnsi="仿宋" w:eastAsia="仿宋" w:cs="仿宋"/>
                <w:spacing w:val="-1"/>
                <w:sz w:val="24"/>
                <w:szCs w:val="24"/>
              </w:rPr>
              <w:t>管理关系单位名称</w:t>
            </w:r>
          </w:p>
        </w:tc>
        <w:tc>
          <w:tcPr>
            <w:tcW w:w="1192" w:type="pct"/>
            <w:vAlign w:val="center"/>
          </w:tcPr>
          <w:p w14:paraId="064B9AD8">
            <w:pPr>
              <w:spacing w:before="99" w:line="183" w:lineRule="auto"/>
              <w:rPr>
                <w:rFonts w:hint="eastAsia" w:ascii="仿宋" w:hAnsi="仿宋" w:eastAsia="仿宋" w:cs="仿宋"/>
                <w:sz w:val="24"/>
                <w:szCs w:val="24"/>
              </w:rPr>
            </w:pPr>
            <w:r>
              <w:rPr>
                <w:rFonts w:hint="eastAsia" w:ascii="仿宋" w:hAnsi="仿宋" w:eastAsia="仿宋" w:cs="仿宋"/>
                <w:spacing w:val="-1"/>
                <w:sz w:val="24"/>
                <w:szCs w:val="24"/>
              </w:rPr>
              <w:t>管理关系单位名称</w:t>
            </w:r>
          </w:p>
        </w:tc>
        <w:tc>
          <w:tcPr>
            <w:tcW w:w="2049" w:type="pct"/>
            <w:vAlign w:val="center"/>
          </w:tcPr>
          <w:p w14:paraId="1D800FA3">
            <w:pPr>
              <w:pStyle w:val="34"/>
              <w:rPr>
                <w:rFonts w:hint="eastAsia" w:ascii="仿宋" w:hAnsi="仿宋" w:eastAsia="仿宋" w:cs="仿宋"/>
                <w:sz w:val="24"/>
                <w:szCs w:val="24"/>
              </w:rPr>
            </w:pPr>
          </w:p>
        </w:tc>
      </w:tr>
      <w:tr w14:paraId="6E921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758" w:type="pct"/>
            <w:vMerge w:val="continue"/>
            <w:tcBorders>
              <w:top w:val="nil"/>
            </w:tcBorders>
            <w:vAlign w:val="center"/>
          </w:tcPr>
          <w:p w14:paraId="60B7D6D3">
            <w:pPr>
              <w:pStyle w:val="34"/>
              <w:jc w:val="center"/>
              <w:rPr>
                <w:rFonts w:hint="eastAsia" w:ascii="仿宋" w:hAnsi="仿宋" w:eastAsia="仿宋" w:cs="仿宋"/>
                <w:sz w:val="24"/>
                <w:szCs w:val="24"/>
              </w:rPr>
            </w:pPr>
          </w:p>
        </w:tc>
        <w:tc>
          <w:tcPr>
            <w:tcW w:w="1192" w:type="pct"/>
            <w:vAlign w:val="center"/>
          </w:tcPr>
          <w:p w14:paraId="07B93EF6">
            <w:pPr>
              <w:spacing w:before="100" w:line="183" w:lineRule="auto"/>
              <w:rPr>
                <w:rFonts w:hint="eastAsia" w:ascii="仿宋" w:hAnsi="仿宋" w:eastAsia="仿宋" w:cs="仿宋"/>
                <w:sz w:val="24"/>
                <w:szCs w:val="24"/>
              </w:rPr>
            </w:pPr>
            <w:r>
              <w:rPr>
                <w:rFonts w:hint="eastAsia" w:ascii="仿宋" w:hAnsi="仿宋" w:eastAsia="仿宋" w:cs="仿宋"/>
                <w:spacing w:val="-1"/>
                <w:sz w:val="24"/>
                <w:szCs w:val="24"/>
              </w:rPr>
              <w:t>被管理关系单位名称</w:t>
            </w:r>
          </w:p>
        </w:tc>
        <w:tc>
          <w:tcPr>
            <w:tcW w:w="2049" w:type="pct"/>
            <w:vAlign w:val="center"/>
          </w:tcPr>
          <w:p w14:paraId="68B122D4">
            <w:pPr>
              <w:pStyle w:val="34"/>
              <w:rPr>
                <w:rFonts w:hint="eastAsia" w:ascii="仿宋" w:hAnsi="仿宋" w:eastAsia="仿宋" w:cs="仿宋"/>
                <w:sz w:val="24"/>
                <w:szCs w:val="24"/>
              </w:rPr>
            </w:pPr>
          </w:p>
        </w:tc>
      </w:tr>
      <w:tr w14:paraId="04A25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758" w:type="pct"/>
            <w:vAlign w:val="center"/>
          </w:tcPr>
          <w:p w14:paraId="75E722F9">
            <w:pPr>
              <w:spacing w:before="134" w:line="184" w:lineRule="auto"/>
              <w:jc w:val="center"/>
              <w:rPr>
                <w:rFonts w:hint="eastAsia" w:ascii="仿宋" w:hAnsi="仿宋" w:eastAsia="仿宋" w:cs="仿宋"/>
                <w:sz w:val="24"/>
                <w:szCs w:val="24"/>
              </w:rPr>
            </w:pPr>
            <w:r>
              <w:rPr>
                <w:rFonts w:hint="eastAsia" w:ascii="仿宋" w:hAnsi="仿宋" w:eastAsia="仿宋" w:cs="仿宋"/>
                <w:spacing w:val="-1"/>
                <w:sz w:val="24"/>
                <w:szCs w:val="24"/>
              </w:rPr>
              <w:t>备注</w:t>
            </w:r>
          </w:p>
        </w:tc>
        <w:tc>
          <w:tcPr>
            <w:tcW w:w="3241" w:type="pct"/>
            <w:gridSpan w:val="2"/>
            <w:vAlign w:val="center"/>
          </w:tcPr>
          <w:p w14:paraId="3F358E56">
            <w:pPr>
              <w:pStyle w:val="34"/>
              <w:rPr>
                <w:rFonts w:hint="eastAsia" w:ascii="仿宋" w:hAnsi="仿宋" w:eastAsia="仿宋" w:cs="仿宋"/>
                <w:sz w:val="24"/>
                <w:szCs w:val="24"/>
              </w:rPr>
            </w:pPr>
          </w:p>
        </w:tc>
      </w:tr>
    </w:tbl>
    <w:p w14:paraId="6317D5C3">
      <w:pPr>
        <w:pStyle w:val="9"/>
        <w:spacing w:before="61" w:line="226" w:lineRule="auto"/>
        <w:ind w:left="2" w:firstLine="478"/>
        <w:rPr>
          <w:rFonts w:hint="eastAsia" w:ascii="仿宋" w:hAnsi="仿宋" w:eastAsia="仿宋" w:cs="仿宋"/>
          <w:spacing w:val="-1"/>
          <w:sz w:val="24"/>
          <w:szCs w:val="24"/>
          <w:lang w:eastAsia="zh-CN"/>
        </w:rPr>
      </w:pPr>
      <w:r>
        <w:rPr>
          <w:rFonts w:hint="eastAsia" w:ascii="仿宋" w:hAnsi="仿宋" w:eastAsia="仿宋" w:cs="仿宋"/>
          <w:sz w:val="24"/>
          <w:szCs w:val="24"/>
          <w:lang w:eastAsia="zh-CN"/>
        </w:rPr>
        <w:t>注：</w:t>
      </w:r>
      <w:r>
        <w:rPr>
          <w:rFonts w:hint="eastAsia" w:ascii="仿宋" w:hAnsi="仿宋" w:eastAsia="仿宋" w:cs="仿宋"/>
          <w:spacing w:val="-1"/>
          <w:sz w:val="24"/>
          <w:szCs w:val="24"/>
          <w:lang w:eastAsia="zh-CN"/>
        </w:rPr>
        <w:t>投标人应当如实披露与本单位存在下列关联关系的单位名称</w:t>
      </w:r>
    </w:p>
    <w:p w14:paraId="24709626">
      <w:pPr>
        <w:pStyle w:val="9"/>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z w:val="24"/>
          <w:szCs w:val="24"/>
          <w:lang w:eastAsia="zh-CN"/>
        </w:rPr>
        <w:t>1.控股股东/投资人是指出资比例在50%以上，或者出资比例不足50%，但享有公司股东会/董事会控制权的投资方（含单位或者个人）；</w:t>
      </w:r>
    </w:p>
    <w:p w14:paraId="0E3CF065">
      <w:pPr>
        <w:pStyle w:val="9"/>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z w:val="24"/>
          <w:szCs w:val="24"/>
          <w:lang w:eastAsia="zh-CN"/>
        </w:rPr>
        <w:t>2.管理关系单位是指与不具有出资持股关系的其他单位之间存在管理与被管理关系的单位；</w:t>
      </w:r>
    </w:p>
    <w:p w14:paraId="52DF1C32">
      <w:pPr>
        <w:pStyle w:val="9"/>
        <w:spacing w:before="61" w:line="226" w:lineRule="auto"/>
        <w:ind w:left="2" w:firstLine="478"/>
        <w:rPr>
          <w:rFonts w:hint="eastAsia" w:ascii="仿宋" w:hAnsi="仿宋" w:eastAsia="仿宋" w:cs="仿宋"/>
          <w:sz w:val="24"/>
          <w:szCs w:val="24"/>
          <w:lang w:eastAsia="zh-CN"/>
        </w:rPr>
      </w:pPr>
      <w:bookmarkStart w:id="97" w:name="_Toc19053"/>
      <w:r>
        <w:rPr>
          <w:rFonts w:hint="eastAsia" w:ascii="仿宋" w:hAnsi="仿宋" w:eastAsia="仿宋" w:cs="仿宋"/>
          <w:sz w:val="24"/>
          <w:szCs w:val="24"/>
          <w:lang w:eastAsia="zh-CN"/>
        </w:rPr>
        <w:t>3.如未有相关情况，请在相应栏填写“无”。</w:t>
      </w:r>
      <w:bookmarkEnd w:id="97"/>
    </w:p>
    <w:p w14:paraId="54498B45">
      <w:pPr>
        <w:pStyle w:val="9"/>
        <w:spacing w:before="61" w:line="226" w:lineRule="auto"/>
        <w:ind w:left="2" w:firstLine="478"/>
        <w:rPr>
          <w:rFonts w:hint="eastAsia" w:ascii="仿宋" w:hAnsi="仿宋" w:eastAsia="仿宋" w:cs="仿宋"/>
          <w:sz w:val="24"/>
          <w:szCs w:val="24"/>
          <w:u w:val="single"/>
          <w:lang w:eastAsia="zh-CN"/>
        </w:rPr>
      </w:pPr>
      <w:r>
        <w:rPr>
          <w:rFonts w:hint="eastAsia" w:ascii="仿宋" w:hAnsi="仿宋" w:eastAsia="仿宋" w:cs="仿宋"/>
          <w:sz w:val="24"/>
          <w:szCs w:val="24"/>
          <w:lang w:eastAsia="zh-CN"/>
        </w:rPr>
        <w:t xml:space="preserve">投标人名称（单位盖公章）:   </w:t>
      </w:r>
      <w:r>
        <w:rPr>
          <w:rFonts w:hint="eastAsia" w:ascii="仿宋" w:hAnsi="仿宋" w:eastAsia="仿宋" w:cs="仿宋"/>
          <w:sz w:val="24"/>
          <w:szCs w:val="24"/>
          <w:u w:val="single"/>
          <w:lang w:eastAsia="zh-CN"/>
        </w:rPr>
        <w:t xml:space="preserve">                               </w:t>
      </w:r>
    </w:p>
    <w:p w14:paraId="2470BF7E">
      <w:pPr>
        <w:pStyle w:val="9"/>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法定代表人或委托代理人(签字或盖章):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146F0E0E">
      <w:pPr>
        <w:pStyle w:val="9"/>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z w:val="24"/>
          <w:szCs w:val="24"/>
          <w:lang w:eastAsia="zh-CN"/>
        </w:rPr>
        <w:t>日期：       年        月     日</w:t>
      </w:r>
    </w:p>
    <w:p w14:paraId="037AFB4B">
      <w:pPr>
        <w:pStyle w:val="9"/>
        <w:rPr>
          <w:rFonts w:hint="eastAsia" w:ascii="仿宋" w:hAnsi="仿宋" w:eastAsia="仿宋" w:cs="仿宋"/>
          <w:b/>
          <w:bCs/>
          <w:spacing w:val="-1"/>
          <w:sz w:val="24"/>
          <w:szCs w:val="24"/>
          <w:lang w:eastAsia="zh-CN"/>
        </w:rPr>
      </w:pPr>
    </w:p>
    <w:p w14:paraId="2007154F">
      <w:pPr>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eastAsia="zh-CN"/>
        </w:rPr>
        <w:br w:type="page"/>
      </w:r>
    </w:p>
    <w:p w14:paraId="4AC93FDB">
      <w:pPr>
        <w:pStyle w:val="3"/>
        <w:rPr>
          <w:rFonts w:hint="eastAsia" w:ascii="仿宋" w:hAnsi="仿宋" w:eastAsia="仿宋" w:cs="仿宋"/>
          <w:lang w:eastAsia="zh-CN"/>
        </w:rPr>
      </w:pPr>
      <w:bookmarkStart w:id="98" w:name="_Toc31375"/>
      <w:r>
        <w:rPr>
          <w:rFonts w:hint="eastAsia" w:ascii="仿宋" w:hAnsi="仿宋" w:eastAsia="仿宋" w:cs="仿宋"/>
          <w:lang w:eastAsia="zh-CN"/>
        </w:rPr>
        <w:t>6、投标保证金有效缴纳凭证</w:t>
      </w:r>
      <w:bookmarkEnd w:id="98"/>
    </w:p>
    <w:p w14:paraId="25A38B54">
      <w:pPr>
        <w:pStyle w:val="9"/>
        <w:rPr>
          <w:rFonts w:hint="eastAsia" w:ascii="仿宋" w:hAnsi="仿宋" w:eastAsia="仿宋" w:cs="仿宋"/>
          <w:sz w:val="24"/>
          <w:szCs w:val="24"/>
          <w:lang w:eastAsia="zh-CN"/>
        </w:rPr>
      </w:pPr>
      <w:r>
        <w:rPr>
          <w:rFonts w:hint="eastAsia" w:ascii="仿宋" w:hAnsi="仿宋" w:eastAsia="仿宋" w:cs="仿宋"/>
          <w:sz w:val="24"/>
          <w:szCs w:val="24"/>
          <w:lang w:eastAsia="zh-CN"/>
        </w:rPr>
        <w:t>说明：</w:t>
      </w:r>
    </w:p>
    <w:p w14:paraId="0E24D608">
      <w:pPr>
        <w:pStyle w:val="9"/>
        <w:rPr>
          <w:rFonts w:hint="eastAsia" w:ascii="仿宋" w:hAnsi="仿宋" w:eastAsia="仿宋" w:cs="仿宋"/>
          <w:b/>
          <w:bCs/>
          <w:sz w:val="24"/>
          <w:szCs w:val="24"/>
          <w:lang w:eastAsia="zh-CN"/>
        </w:rPr>
      </w:pPr>
      <w:r>
        <w:rPr>
          <w:rFonts w:hint="eastAsia" w:ascii="仿宋" w:hAnsi="仿宋" w:eastAsia="仿宋" w:cs="仿宋"/>
          <w:sz w:val="24"/>
          <w:szCs w:val="24"/>
          <w:lang w:eastAsia="zh-CN"/>
        </w:rPr>
        <w:t>投标人可将本项目投标保证金支付的汇款凭证、支票、汇票、本票或者金融机构、担保机构出具的保函等非现金形式提交的扫描件作为缴纳凭证装订在本部分，扫描件上应加盖本单位公章；使用电子保函、银行保函等其他投标担保函的，应将保函扫描件装订在本部分；扫描件上应加盖本单位公章；</w:t>
      </w:r>
      <w:r>
        <w:rPr>
          <w:rFonts w:hint="eastAsia" w:ascii="仿宋" w:hAnsi="仿宋" w:eastAsia="仿宋" w:cs="仿宋"/>
          <w:b/>
          <w:bCs/>
          <w:sz w:val="24"/>
          <w:szCs w:val="24"/>
          <w:lang w:eastAsia="zh-CN"/>
        </w:rPr>
        <w:t>投标人未按招标文件要求提交投标保证金的，投标无效。</w:t>
      </w:r>
    </w:p>
    <w:p w14:paraId="3633B372">
      <w:pPr>
        <w:pStyle w:val="9"/>
        <w:ind w:firstLine="241" w:firstLineChars="1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注：（另附银行开户许可证或基本账户信息，增值税专用发票或普通发票开票信息并注明如</w:t>
      </w:r>
      <w:r>
        <w:rPr>
          <w:rFonts w:hint="eastAsia" w:cs="仿宋"/>
          <w:b/>
          <w:bCs/>
          <w:sz w:val="24"/>
          <w:szCs w:val="24"/>
          <w:lang w:eastAsia="zh-CN"/>
        </w:rPr>
        <w:t>中标</w:t>
      </w:r>
      <w:r>
        <w:rPr>
          <w:rFonts w:hint="eastAsia" w:ascii="仿宋" w:hAnsi="仿宋" w:eastAsia="仿宋" w:cs="仿宋"/>
          <w:b/>
          <w:bCs/>
          <w:sz w:val="24"/>
          <w:szCs w:val="24"/>
          <w:lang w:eastAsia="zh-CN"/>
        </w:rPr>
        <w:t>后服务费开票种类。）</w:t>
      </w:r>
    </w:p>
    <w:p w14:paraId="7877DB47">
      <w:pPr>
        <w:pStyle w:val="9"/>
        <w:ind w:firstLine="241" w:firstLineChars="100"/>
        <w:rPr>
          <w:rFonts w:hint="eastAsia" w:ascii="仿宋" w:hAnsi="仿宋" w:eastAsia="仿宋" w:cs="仿宋"/>
          <w:b/>
          <w:bCs/>
          <w:sz w:val="24"/>
          <w:szCs w:val="24"/>
          <w:lang w:eastAsia="zh-CN"/>
        </w:rPr>
      </w:pPr>
    </w:p>
    <w:p w14:paraId="29241BD8">
      <w:pPr>
        <w:pStyle w:val="9"/>
        <w:rPr>
          <w:rFonts w:hint="eastAsia" w:ascii="仿宋" w:hAnsi="仿宋" w:eastAsia="仿宋" w:cs="仿宋"/>
          <w:b/>
          <w:bCs/>
          <w:sz w:val="24"/>
          <w:szCs w:val="24"/>
          <w:lang w:eastAsia="zh-CN"/>
        </w:rPr>
      </w:pPr>
    </w:p>
    <w:p w14:paraId="694CFA6B">
      <w:pPr>
        <w:rPr>
          <w:rFonts w:hint="eastAsia" w:ascii="仿宋" w:hAnsi="仿宋" w:eastAsia="仿宋" w:cs="仿宋"/>
          <w:b/>
          <w:bCs/>
          <w:spacing w:val="-6"/>
          <w:position w:val="16"/>
          <w:sz w:val="24"/>
          <w:szCs w:val="24"/>
          <w:lang w:eastAsia="zh-CN"/>
        </w:rPr>
      </w:pPr>
    </w:p>
    <w:p w14:paraId="492FC99D">
      <w:pPr>
        <w:pStyle w:val="3"/>
        <w:rPr>
          <w:rFonts w:hint="eastAsia" w:ascii="仿宋" w:hAnsi="仿宋" w:eastAsia="仿宋" w:cs="仿宋"/>
          <w:spacing w:val="-1"/>
          <w:szCs w:val="24"/>
          <w:lang w:eastAsia="zh-CN"/>
        </w:rPr>
      </w:pPr>
      <w:bookmarkStart w:id="99" w:name="_Toc8648"/>
      <w:r>
        <w:rPr>
          <w:rFonts w:hint="eastAsia" w:ascii="仿宋" w:hAnsi="仿宋" w:eastAsia="仿宋" w:cs="仿宋"/>
          <w:spacing w:val="-1"/>
          <w:szCs w:val="24"/>
          <w:lang w:eastAsia="zh-CN"/>
        </w:rPr>
        <w:t>7、</w:t>
      </w:r>
      <w:r>
        <w:rPr>
          <w:rFonts w:hint="eastAsia" w:ascii="仿宋" w:hAnsi="仿宋" w:eastAsia="仿宋" w:cs="仿宋"/>
          <w:spacing w:val="-1"/>
          <w:szCs w:val="24"/>
          <w:lang w:val="zh-CN" w:eastAsia="zh-CN"/>
        </w:rPr>
        <w:t>针对本次采购项目《反商业贿赂承诺书》的书面声明</w:t>
      </w:r>
      <w:bookmarkEnd w:id="99"/>
    </w:p>
    <w:p w14:paraId="495677B5">
      <w:pPr>
        <w:spacing w:line="360" w:lineRule="auto"/>
        <w:rPr>
          <w:rFonts w:hint="eastAsia" w:ascii="仿宋" w:hAnsi="仿宋" w:eastAsia="仿宋" w:cs="仿宋"/>
          <w:sz w:val="24"/>
          <w:lang w:eastAsia="zh-CN"/>
        </w:rPr>
      </w:pPr>
    </w:p>
    <w:p w14:paraId="153B3545">
      <w:pPr>
        <w:spacing w:line="360" w:lineRule="auto"/>
        <w:rPr>
          <w:rFonts w:hint="eastAsia" w:ascii="仿宋" w:hAnsi="仿宋" w:eastAsia="仿宋" w:cs="仿宋"/>
          <w:sz w:val="24"/>
          <w:lang w:eastAsia="zh-CN"/>
        </w:rPr>
      </w:pPr>
      <w:r>
        <w:rPr>
          <w:rFonts w:hint="eastAsia" w:ascii="仿宋" w:hAnsi="仿宋" w:eastAsia="仿宋" w:cs="仿宋"/>
          <w:sz w:val="24"/>
          <w:lang w:eastAsia="zh-CN"/>
        </w:rPr>
        <w:t>致：</w:t>
      </w:r>
      <w:r>
        <w:rPr>
          <w:rFonts w:hint="eastAsia" w:ascii="仿宋" w:hAnsi="仿宋" w:eastAsia="仿宋" w:cs="仿宋"/>
          <w:sz w:val="24"/>
          <w:u w:val="single"/>
          <w:lang w:eastAsia="zh-CN"/>
        </w:rPr>
        <w:t>采购人</w:t>
      </w:r>
    </w:p>
    <w:p w14:paraId="1B775BBB">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我公司承诺在</w:t>
      </w:r>
      <w:r>
        <w:rPr>
          <w:rFonts w:hint="eastAsia" w:ascii="仿宋" w:hAnsi="仿宋" w:eastAsia="仿宋" w:cs="仿宋"/>
          <w:sz w:val="24"/>
          <w:u w:val="single"/>
          <w:lang w:eastAsia="zh-CN"/>
        </w:rPr>
        <w:t xml:space="preserve">     （项目名称）     </w:t>
      </w:r>
      <w:r>
        <w:rPr>
          <w:rFonts w:hint="eastAsia" w:ascii="仿宋" w:hAnsi="仿宋" w:eastAsia="仿宋" w:cs="仿宋"/>
          <w:sz w:val="24"/>
          <w:lang w:eastAsia="zh-CN"/>
        </w:rPr>
        <w:t>公开采购采购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4D06C93C">
      <w:pPr>
        <w:spacing w:line="360" w:lineRule="auto"/>
        <w:rPr>
          <w:rFonts w:hint="eastAsia" w:ascii="仿宋" w:hAnsi="仿宋" w:eastAsia="仿宋" w:cs="仿宋"/>
          <w:sz w:val="24"/>
          <w:lang w:eastAsia="zh-CN"/>
        </w:rPr>
      </w:pPr>
      <w:r>
        <w:rPr>
          <w:rFonts w:hint="eastAsia" w:ascii="仿宋" w:hAnsi="仿宋" w:eastAsia="仿宋" w:cs="仿宋"/>
          <w:sz w:val="24"/>
          <w:lang w:eastAsia="zh-CN"/>
        </w:rPr>
        <w:t xml:space="preserve">         </w:t>
      </w:r>
    </w:p>
    <w:p w14:paraId="1862D466">
      <w:pPr>
        <w:spacing w:line="360" w:lineRule="auto"/>
        <w:rPr>
          <w:rFonts w:hint="eastAsia" w:ascii="仿宋" w:hAnsi="仿宋" w:eastAsia="仿宋" w:cs="仿宋"/>
          <w:sz w:val="24"/>
          <w:lang w:eastAsia="zh-CN"/>
        </w:rPr>
      </w:pPr>
      <w:r>
        <w:rPr>
          <w:rFonts w:hint="eastAsia" w:ascii="仿宋" w:hAnsi="仿宋" w:eastAsia="仿宋" w:cs="仿宋"/>
          <w:sz w:val="24"/>
          <w:lang w:eastAsia="zh-CN"/>
        </w:rPr>
        <w:t>投标人名称（单位盖公章）</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 xml:space="preserve">                 </w:t>
      </w:r>
    </w:p>
    <w:p w14:paraId="227AF91D">
      <w:pPr>
        <w:spacing w:line="360" w:lineRule="auto"/>
        <w:rPr>
          <w:rFonts w:hint="eastAsia" w:ascii="仿宋" w:hAnsi="仿宋" w:eastAsia="仿宋" w:cs="仿宋"/>
          <w:sz w:val="24"/>
          <w:lang w:eastAsia="zh-CN"/>
        </w:rPr>
      </w:pPr>
      <w:r>
        <w:rPr>
          <w:rFonts w:hint="eastAsia" w:ascii="仿宋" w:hAnsi="仿宋" w:eastAsia="仿宋" w:cs="仿宋"/>
          <w:sz w:val="24"/>
          <w:lang w:eastAsia="zh-CN"/>
        </w:rPr>
        <w:t>法定代表人或其委托代理人（签字或盖章）:</w:t>
      </w:r>
      <w:r>
        <w:rPr>
          <w:rFonts w:hint="eastAsia" w:ascii="仿宋" w:hAnsi="仿宋" w:eastAsia="仿宋" w:cs="仿宋"/>
          <w:sz w:val="24"/>
          <w:u w:val="single"/>
          <w:lang w:eastAsia="zh-CN"/>
        </w:rPr>
        <w:t xml:space="preserve"> </w:t>
      </w:r>
      <w:r>
        <w:rPr>
          <w:rFonts w:hint="eastAsia" w:ascii="仿宋" w:hAnsi="仿宋" w:eastAsia="仿宋" w:cs="仿宋"/>
          <w:sz w:val="24"/>
          <w:u w:val="single"/>
          <w:lang w:eastAsia="zh-CN"/>
        </w:rPr>
        <w:tab/>
      </w:r>
      <w:r>
        <w:rPr>
          <w:rFonts w:hint="eastAsia" w:ascii="仿宋" w:hAnsi="仿宋" w:eastAsia="仿宋" w:cs="仿宋"/>
          <w:sz w:val="24"/>
          <w:u w:val="single"/>
          <w:lang w:eastAsia="zh-CN"/>
        </w:rPr>
        <w:t xml:space="preserve">                 </w:t>
      </w:r>
    </w:p>
    <w:p w14:paraId="62B39FE1">
      <w:pPr>
        <w:pStyle w:val="12"/>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日期：  年  月  日</w:t>
      </w:r>
    </w:p>
    <w:p w14:paraId="20096C7B">
      <w:pPr>
        <w:rPr>
          <w:rFonts w:hint="eastAsia" w:ascii="仿宋" w:hAnsi="仿宋" w:eastAsia="仿宋" w:cs="仿宋"/>
          <w:b/>
          <w:bCs/>
          <w:spacing w:val="-6"/>
          <w:position w:val="16"/>
          <w:sz w:val="24"/>
          <w:szCs w:val="24"/>
          <w:lang w:eastAsia="zh-CN"/>
        </w:rPr>
      </w:pPr>
      <w:r>
        <w:rPr>
          <w:rFonts w:hint="eastAsia" w:ascii="仿宋" w:hAnsi="仿宋" w:eastAsia="仿宋" w:cs="仿宋"/>
          <w:b/>
          <w:bCs/>
          <w:spacing w:val="-6"/>
          <w:position w:val="16"/>
          <w:sz w:val="24"/>
          <w:szCs w:val="24"/>
          <w:lang w:eastAsia="zh-CN"/>
        </w:rPr>
        <w:br w:type="page"/>
      </w:r>
    </w:p>
    <w:p w14:paraId="24937A2F">
      <w:pPr>
        <w:pStyle w:val="3"/>
        <w:rPr>
          <w:rFonts w:hint="eastAsia" w:ascii="仿宋" w:hAnsi="仿宋" w:eastAsia="仿宋" w:cs="仿宋"/>
          <w:spacing w:val="-5"/>
          <w:szCs w:val="24"/>
          <w:lang w:eastAsia="zh-CN"/>
        </w:rPr>
      </w:pPr>
      <w:bookmarkStart w:id="100" w:name="_Toc23116"/>
      <w:r>
        <w:rPr>
          <w:rFonts w:hint="eastAsia" w:ascii="仿宋" w:hAnsi="仿宋" w:eastAsia="仿宋" w:cs="仿宋"/>
          <w:spacing w:val="-6"/>
          <w:position w:val="16"/>
          <w:szCs w:val="24"/>
          <w:lang w:eastAsia="zh-CN"/>
        </w:rPr>
        <w:t>8、</w:t>
      </w:r>
      <w:r>
        <w:rPr>
          <w:rFonts w:hint="eastAsia" w:ascii="仿宋" w:hAnsi="仿宋" w:eastAsia="仿宋" w:cs="仿宋"/>
          <w:spacing w:val="-6"/>
          <w:position w:val="16"/>
          <w:szCs w:val="24"/>
          <w:lang w:val="zh-CN" w:eastAsia="zh-CN"/>
        </w:rPr>
        <w:t>法定代表人投标需提供法定代表人身份证明；授权人投标需提供法定代表人身份证明及被授权书；</w:t>
      </w:r>
      <w:bookmarkEnd w:id="100"/>
    </w:p>
    <w:p w14:paraId="48C32C33">
      <w:pPr>
        <w:spacing w:before="200" w:line="360" w:lineRule="auto"/>
        <w:ind w:left="3155"/>
        <w:rPr>
          <w:rFonts w:hint="eastAsia" w:ascii="仿宋" w:hAnsi="仿宋" w:eastAsia="仿宋" w:cs="仿宋"/>
          <w:sz w:val="24"/>
          <w:szCs w:val="24"/>
          <w:lang w:eastAsia="zh-CN"/>
        </w:rPr>
      </w:pPr>
      <w:r>
        <w:rPr>
          <w:rFonts w:hint="eastAsia" w:ascii="仿宋" w:hAnsi="仿宋" w:eastAsia="仿宋" w:cs="仿宋"/>
          <w:sz w:val="24"/>
          <w:szCs w:val="24"/>
          <w:lang w:eastAsia="zh-CN"/>
        </w:rPr>
        <mc:AlternateContent>
          <mc:Choice Requires="wps">
            <w:drawing>
              <wp:anchor distT="0" distB="0" distL="114300" distR="114300" simplePos="0" relativeHeight="251685888" behindDoc="0" locked="0" layoutInCell="0" allowOverlap="1">
                <wp:simplePos x="0" y="0"/>
                <wp:positionH relativeFrom="page">
                  <wp:posOffset>1610995</wp:posOffset>
                </wp:positionH>
                <wp:positionV relativeFrom="page">
                  <wp:posOffset>5046345</wp:posOffset>
                </wp:positionV>
                <wp:extent cx="1485900" cy="1822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85900" cy="182245"/>
                        </a:xfrm>
                        <a:prstGeom prst="rect">
                          <a:avLst/>
                        </a:prstGeom>
                        <a:noFill/>
                        <a:ln>
                          <a:noFill/>
                        </a:ln>
                      </wps:spPr>
                      <wps:txbx>
                        <w:txbxContent>
                          <w:p w14:paraId="68C9E2B3">
                            <w:pPr>
                              <w:pStyle w:val="9"/>
                              <w:spacing w:before="19" w:line="228" w:lineRule="auto"/>
                              <w:ind w:left="20"/>
                              <w:rPr>
                                <w:rFonts w:hint="eastAsia"/>
                                <w:sz w:val="20"/>
                                <w:szCs w:val="20"/>
                              </w:rPr>
                            </w:pPr>
                          </w:p>
                        </w:txbxContent>
                      </wps:txbx>
                      <wps:bodyPr lIns="0" tIns="0" rIns="0" bIns="0" upright="1"/>
                    </wps:wsp>
                  </a:graphicData>
                </a:graphic>
              </wp:anchor>
            </w:drawing>
          </mc:Choice>
          <mc:Fallback>
            <w:pict>
              <v:shape id="_x0000_s1026" o:spid="_x0000_s1026" o:spt="202" type="#_x0000_t202" style="position:absolute;left:0pt;margin-left:126.85pt;margin-top:397.35pt;height:14.35pt;width:117pt;mso-position-horizontal-relative:page;mso-position-vertical-relative:page;z-index:251685888;mso-width-relative:page;mso-height-relative:page;" filled="f" stroked="f" coordsize="21600,21600" o:allowincell="f" o:gfxdata="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b9ioo2gAAAAsBAAAPAAAAAAAAAAEAIAAAACIAAABkcnMvZG93bnJldi54bWxQ&#10;SwECFAAUAAAACACHTuJA+6YtU7wBAAB0AwAADgAAAAAAAAABACAAAAApAQAAZHJzL2Uyb0RvYy54&#10;bWxQSwUGAAAAAAYABgBZAQAAVwUAAAAA&#10;">
                <v:fill on="f" focussize="0,0"/>
                <v:stroke on="f"/>
                <v:imagedata o:title=""/>
                <o:lock v:ext="edit" aspectratio="f"/>
                <v:textbox inset="0mm,0mm,0mm,0mm">
                  <w:txbxContent>
                    <w:p w14:paraId="68C9E2B3">
                      <w:pPr>
                        <w:pStyle w:val="9"/>
                        <w:spacing w:before="19" w:line="228" w:lineRule="auto"/>
                        <w:ind w:left="20"/>
                        <w:rPr>
                          <w:rFonts w:hint="eastAsia"/>
                          <w:sz w:val="20"/>
                          <w:szCs w:val="20"/>
                        </w:rPr>
                      </w:pPr>
                    </w:p>
                  </w:txbxContent>
                </v:textbox>
              </v:shape>
            </w:pict>
          </mc:Fallback>
        </mc:AlternateContent>
      </w:r>
      <w:r>
        <w:rPr>
          <w:rFonts w:hint="eastAsia" w:ascii="仿宋" w:hAnsi="仿宋" w:eastAsia="仿宋" w:cs="仿宋"/>
          <w:b/>
          <w:bCs/>
          <w:spacing w:val="-5"/>
          <w:sz w:val="24"/>
          <w:szCs w:val="24"/>
          <w:lang w:eastAsia="zh-CN"/>
        </w:rPr>
        <w:t>法定代表人身份证明</w:t>
      </w:r>
    </w:p>
    <w:p w14:paraId="0283732D">
      <w:pPr>
        <w:pStyle w:val="12"/>
        <w:spacing w:line="240" w:lineRule="atLeast"/>
        <w:rPr>
          <w:rFonts w:hint="eastAsia" w:ascii="仿宋" w:hAnsi="仿宋" w:eastAsia="仿宋" w:cs="仿宋"/>
          <w:sz w:val="24"/>
          <w:szCs w:val="24"/>
          <w:lang w:eastAsia="zh-CN"/>
        </w:rPr>
      </w:pPr>
      <w:r>
        <w:rPr>
          <w:rFonts w:hint="eastAsia" w:ascii="仿宋" w:hAnsi="仿宋" w:eastAsia="仿宋" w:cs="仿宋"/>
          <w:b/>
          <w:sz w:val="24"/>
          <w:szCs w:val="24"/>
          <w:lang w:eastAsia="zh-CN"/>
        </w:rPr>
        <w:t>（一）法定代表人身份证明</w:t>
      </w:r>
    </w:p>
    <w:p w14:paraId="07E6463D">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同志，现任我单位</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职务，为法定代表人，特此证明。</w:t>
      </w:r>
    </w:p>
    <w:p w14:paraId="2821512E">
      <w:pPr>
        <w:spacing w:line="360"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签发日期：                  单位：        </w:t>
      </w:r>
    </w:p>
    <w:p w14:paraId="213412F7">
      <w:pPr>
        <w:spacing w:line="360"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附：代表人性别：            年龄：           身份证号码：</w:t>
      </w:r>
    </w:p>
    <w:p w14:paraId="65C86056">
      <w:pPr>
        <w:spacing w:line="360"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p>
    <w:p w14:paraId="5324BA31">
      <w:pPr>
        <w:spacing w:line="360"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营业执照号码：              经济性质：</w:t>
      </w:r>
    </w:p>
    <w:p w14:paraId="4307BE05">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说明：</w:t>
      </w:r>
    </w:p>
    <w:p w14:paraId="1B11A5F4">
      <w:pPr>
        <w:spacing w:line="360"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1、法定代表人为企业事业单位、国家机关、社会团体的主要行政负责人。</w:t>
      </w:r>
    </w:p>
    <w:p w14:paraId="0F1836D8">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2、内容必须填写真实、清楚、涂改无效，不得转让。</w:t>
      </w:r>
    </w:p>
    <w:p w14:paraId="2EFCAE99">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mc:AlternateContent>
          <mc:Choice Requires="wps">
            <w:drawing>
              <wp:anchor distT="0" distB="0" distL="114300" distR="114300" simplePos="0" relativeHeight="251686912" behindDoc="0" locked="0" layoutInCell="1" allowOverlap="1">
                <wp:simplePos x="0" y="0"/>
                <wp:positionH relativeFrom="column">
                  <wp:posOffset>154305</wp:posOffset>
                </wp:positionH>
                <wp:positionV relativeFrom="paragraph">
                  <wp:posOffset>10795</wp:posOffset>
                </wp:positionV>
                <wp:extent cx="2333625" cy="1584325"/>
                <wp:effectExtent l="4445" t="4445" r="1143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D1FE86A">
                            <w:pPr>
                              <w:jc w:val="center"/>
                              <w:rPr>
                                <w:rFonts w:hAnsi="宋体"/>
                              </w:rPr>
                            </w:pPr>
                          </w:p>
                          <w:p w14:paraId="5C23F728">
                            <w:pPr>
                              <w:jc w:val="center"/>
                              <w:rPr>
                                <w:rFonts w:hAnsi="宋体"/>
                              </w:rPr>
                            </w:pPr>
                          </w:p>
                          <w:p w14:paraId="6ACDB2C3">
                            <w:pPr>
                              <w:jc w:val="center"/>
                              <w:rPr>
                                <w:rFonts w:hAnsi="宋体"/>
                              </w:rPr>
                            </w:pPr>
                          </w:p>
                          <w:p w14:paraId="704FDEFE">
                            <w:pPr>
                              <w:jc w:val="center"/>
                              <w:rPr>
                                <w:rFonts w:hint="eastAsia" w:ascii="仿宋" w:hAnsi="仿宋" w:eastAsia="仿宋" w:cs="仿宋"/>
                                <w:lang w:eastAsia="zh-CN"/>
                              </w:rPr>
                            </w:pPr>
                            <w:r>
                              <w:rPr>
                                <w:rFonts w:hint="eastAsia" w:ascii="仿宋" w:hAnsi="仿宋" w:eastAsia="仿宋" w:cs="仿宋"/>
                                <w:lang w:eastAsia="zh-CN"/>
                              </w:rPr>
                              <w:t>法定代表人身份证复印件</w:t>
                            </w:r>
                          </w:p>
                          <w:p w14:paraId="432AB5BA">
                            <w:pPr>
                              <w:jc w:val="center"/>
                              <w:rPr>
                                <w:rFonts w:hAnsi="宋体"/>
                                <w:lang w:eastAsia="zh-CN"/>
                              </w:rPr>
                            </w:pPr>
                          </w:p>
                          <w:p w14:paraId="588A795C">
                            <w:pPr>
                              <w:jc w:val="center"/>
                              <w:rPr>
                                <w:lang w:eastAsia="zh-CN"/>
                              </w:rPr>
                            </w:pP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86912;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Vk69dYAAAAIAQAADwAAAAAAAAABACAAAAAiAAAAZHJzL2Rvd25yZXYu&#10;eG1sUEsBAhQAFAAAAAgAh07iQAUvenk2AgAAbAQAAA4AAAAAAAAAAQAgAAAAJQEAAGRycy9lMm9E&#10;b2MueG1sUEsFBgAAAAAGAAYAWQEAAM0FAAAAAA==&#10;">
                <v:fill on="t" focussize="0,0"/>
                <v:stroke color="#000000" joinstyle="miter"/>
                <v:imagedata o:title=""/>
                <o:lock v:ext="edit" aspectratio="f"/>
                <v:textbox>
                  <w:txbxContent>
                    <w:p w14:paraId="4D1FE86A">
                      <w:pPr>
                        <w:jc w:val="center"/>
                        <w:rPr>
                          <w:rFonts w:hAnsi="宋体"/>
                        </w:rPr>
                      </w:pPr>
                    </w:p>
                    <w:p w14:paraId="5C23F728">
                      <w:pPr>
                        <w:jc w:val="center"/>
                        <w:rPr>
                          <w:rFonts w:hAnsi="宋体"/>
                        </w:rPr>
                      </w:pPr>
                    </w:p>
                    <w:p w14:paraId="6ACDB2C3">
                      <w:pPr>
                        <w:jc w:val="center"/>
                        <w:rPr>
                          <w:rFonts w:hAnsi="宋体"/>
                        </w:rPr>
                      </w:pPr>
                    </w:p>
                    <w:p w14:paraId="704FDEFE">
                      <w:pPr>
                        <w:jc w:val="center"/>
                        <w:rPr>
                          <w:rFonts w:hint="eastAsia" w:ascii="仿宋" w:hAnsi="仿宋" w:eastAsia="仿宋" w:cs="仿宋"/>
                          <w:lang w:eastAsia="zh-CN"/>
                        </w:rPr>
                      </w:pPr>
                      <w:r>
                        <w:rPr>
                          <w:rFonts w:hint="eastAsia" w:ascii="仿宋" w:hAnsi="仿宋" w:eastAsia="仿宋" w:cs="仿宋"/>
                          <w:lang w:eastAsia="zh-CN"/>
                        </w:rPr>
                        <w:t>法定代表人身份证复印件</w:t>
                      </w:r>
                    </w:p>
                    <w:p w14:paraId="432AB5BA">
                      <w:pPr>
                        <w:jc w:val="center"/>
                        <w:rPr>
                          <w:rFonts w:hAnsi="宋体"/>
                          <w:lang w:eastAsia="zh-CN"/>
                        </w:rPr>
                      </w:pPr>
                    </w:p>
                    <w:p w14:paraId="588A795C">
                      <w:pPr>
                        <w:jc w:val="center"/>
                        <w:rPr>
                          <w:lang w:eastAsia="zh-CN"/>
                        </w:rPr>
                      </w:pPr>
                    </w:p>
                  </w:txbxContent>
                </v:textbox>
              </v:shape>
            </w:pict>
          </mc:Fallback>
        </mc:AlternateContent>
      </w:r>
      <w:r>
        <w:rPr>
          <w:rFonts w:hint="eastAsia" w:ascii="仿宋" w:hAnsi="仿宋" w:eastAsia="仿宋" w:cs="仿宋"/>
          <w:sz w:val="24"/>
          <w:szCs w:val="24"/>
          <w:lang w:eastAsia="zh-CN"/>
        </w:rPr>
        <mc:AlternateContent>
          <mc:Choice Requires="wps">
            <w:drawing>
              <wp:anchor distT="0" distB="0" distL="114300" distR="114300" simplePos="0" relativeHeight="251688960" behindDoc="0" locked="0" layoutInCell="1" allowOverlap="1">
                <wp:simplePos x="0" y="0"/>
                <wp:positionH relativeFrom="column">
                  <wp:posOffset>2918460</wp:posOffset>
                </wp:positionH>
                <wp:positionV relativeFrom="paragraph">
                  <wp:posOffset>28575</wp:posOffset>
                </wp:positionV>
                <wp:extent cx="2404745" cy="1556385"/>
                <wp:effectExtent l="7620" t="7620" r="13335" b="10795"/>
                <wp:wrapNone/>
                <wp:docPr id="27" name="圆角矩形 27"/>
                <wp:cNvGraphicFramePr/>
                <a:graphic xmlns:a="http://schemas.openxmlformats.org/drawingml/2006/main">
                  <a:graphicData uri="http://schemas.microsoft.com/office/word/2010/wordprocessingShape">
                    <wps:wsp>
                      <wps:cNvSpPr/>
                      <wps:spPr>
                        <a:xfrm>
                          <a:off x="0" y="0"/>
                          <a:ext cx="2404745" cy="15563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06B63D8">
                            <w:pPr>
                              <w:jc w:val="center"/>
                              <w:rPr>
                                <w:rFonts w:hAnsi="宋体"/>
                                <w:lang w:eastAsia="zh-CN"/>
                              </w:rPr>
                            </w:pPr>
                            <w:r>
                              <w:rPr>
                                <w:rFonts w:hint="eastAsia" w:hAnsi="宋体"/>
                                <w:lang w:eastAsia="zh-CN"/>
                              </w:rPr>
                              <w:t xml:space="preserve">  </w:t>
                            </w:r>
                          </w:p>
                          <w:p w14:paraId="62E244CF">
                            <w:pPr>
                              <w:jc w:val="center"/>
                              <w:rPr>
                                <w:rFonts w:hAnsi="宋体"/>
                                <w:lang w:eastAsia="zh-CN"/>
                              </w:rPr>
                            </w:pPr>
                          </w:p>
                          <w:p w14:paraId="1D76B668">
                            <w:pPr>
                              <w:jc w:val="center"/>
                              <w:rPr>
                                <w:rFonts w:hAnsi="宋体"/>
                                <w:lang w:eastAsia="zh-CN"/>
                              </w:rPr>
                            </w:pPr>
                          </w:p>
                          <w:p w14:paraId="6E407B43">
                            <w:pPr>
                              <w:jc w:val="center"/>
                              <w:rPr>
                                <w:rFonts w:hint="eastAsia" w:ascii="仿宋" w:hAnsi="仿宋" w:eastAsia="仿宋" w:cs="仿宋"/>
                                <w:lang w:eastAsia="zh-CN"/>
                              </w:rPr>
                            </w:pPr>
                            <w:r>
                              <w:rPr>
                                <w:rFonts w:hint="eastAsia" w:ascii="仿宋" w:hAnsi="仿宋" w:eastAsia="仿宋" w:cs="仿宋"/>
                                <w:lang w:eastAsia="zh-CN"/>
                              </w:rPr>
                              <w:t>法定代表人身份证复印件</w:t>
                            </w:r>
                          </w:p>
                          <w:p w14:paraId="3AC59E1E">
                            <w:pPr>
                              <w:rPr>
                                <w:lang w:eastAsia="zh-CN"/>
                              </w:rPr>
                            </w:pPr>
                          </w:p>
                          <w:p w14:paraId="4A4FCA93">
                            <w:pPr>
                              <w:pStyle w:val="6"/>
                              <w:rPr>
                                <w:lang w:eastAsia="zh-CN"/>
                              </w:rPr>
                            </w:pPr>
                          </w:p>
                          <w:p w14:paraId="721B55E5">
                            <w:pPr>
                              <w:pStyle w:val="6"/>
                              <w:rPr>
                                <w:lang w:eastAsia="zh-CN"/>
                              </w:rPr>
                            </w:pPr>
                          </w:p>
                          <w:p w14:paraId="1DBB32FF">
                            <w:pPr>
                              <w:pStyle w:val="6"/>
                              <w:rPr>
                                <w:lang w:eastAsia="zh-CN"/>
                              </w:rPr>
                            </w:pPr>
                          </w:p>
                          <w:p w14:paraId="31A01D68">
                            <w:pPr>
                              <w:pStyle w:val="6"/>
                              <w:rPr>
                                <w:lang w:eastAsia="zh-CN"/>
                              </w:rPr>
                            </w:pPr>
                          </w:p>
                        </w:txbxContent>
                      </wps:txbx>
                      <wps:bodyPr wrap="square" upright="1"/>
                    </wps:wsp>
                  </a:graphicData>
                </a:graphic>
              </wp:anchor>
            </w:drawing>
          </mc:Choice>
          <mc:Fallback>
            <w:pict>
              <v:roundrect id="_x0000_s1026" o:spid="_x0000_s1026" o:spt="2" style="position:absolute;left:0pt;margin-left:229.8pt;margin-top:2.25pt;height:122.55pt;width:189.35pt;z-index:251688960;mso-width-relative:page;mso-height-relative:page;" fillcolor="#FFFFFF" filled="t" stroked="t" coordsize="21600,21600" arcsize="0.166666666666667" o:gfxdata="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zvvNDaAAAACQEAAA8AAAAAAAAAAQAgAAAAIgAAAGRycy9kb3du&#10;cmV2LnhtbFBLAQIUABQAAAAIAIdO4kD2i11mNgIAAHYEAAAOAAAAAAAAAAEAIAAAACkBAABkcnMv&#10;ZTJvRG9jLnhtbFBLBQYAAAAABgAGAFkBAADRBQAAAAA=&#10;">
                <v:fill on="t" focussize="0,0"/>
                <v:stroke weight="1.25pt" color="#808080" joinstyle="round"/>
                <v:imagedata o:title=""/>
                <o:lock v:ext="edit" aspectratio="f"/>
                <v:textbox>
                  <w:txbxContent>
                    <w:p w14:paraId="706B63D8">
                      <w:pPr>
                        <w:jc w:val="center"/>
                        <w:rPr>
                          <w:rFonts w:hAnsi="宋体"/>
                          <w:lang w:eastAsia="zh-CN"/>
                        </w:rPr>
                      </w:pPr>
                      <w:r>
                        <w:rPr>
                          <w:rFonts w:hint="eastAsia" w:hAnsi="宋体"/>
                          <w:lang w:eastAsia="zh-CN"/>
                        </w:rPr>
                        <w:t xml:space="preserve">  </w:t>
                      </w:r>
                    </w:p>
                    <w:p w14:paraId="62E244CF">
                      <w:pPr>
                        <w:jc w:val="center"/>
                        <w:rPr>
                          <w:rFonts w:hAnsi="宋体"/>
                          <w:lang w:eastAsia="zh-CN"/>
                        </w:rPr>
                      </w:pPr>
                    </w:p>
                    <w:p w14:paraId="1D76B668">
                      <w:pPr>
                        <w:jc w:val="center"/>
                        <w:rPr>
                          <w:rFonts w:hAnsi="宋体"/>
                          <w:lang w:eastAsia="zh-CN"/>
                        </w:rPr>
                      </w:pPr>
                    </w:p>
                    <w:p w14:paraId="6E407B43">
                      <w:pPr>
                        <w:jc w:val="center"/>
                        <w:rPr>
                          <w:rFonts w:hint="eastAsia" w:ascii="仿宋" w:hAnsi="仿宋" w:eastAsia="仿宋" w:cs="仿宋"/>
                          <w:lang w:eastAsia="zh-CN"/>
                        </w:rPr>
                      </w:pPr>
                      <w:r>
                        <w:rPr>
                          <w:rFonts w:hint="eastAsia" w:ascii="仿宋" w:hAnsi="仿宋" w:eastAsia="仿宋" w:cs="仿宋"/>
                          <w:lang w:eastAsia="zh-CN"/>
                        </w:rPr>
                        <w:t>法定代表人身份证复印件</w:t>
                      </w:r>
                    </w:p>
                    <w:p w14:paraId="3AC59E1E">
                      <w:pPr>
                        <w:rPr>
                          <w:lang w:eastAsia="zh-CN"/>
                        </w:rPr>
                      </w:pPr>
                    </w:p>
                    <w:p w14:paraId="4A4FCA93">
                      <w:pPr>
                        <w:pStyle w:val="6"/>
                        <w:rPr>
                          <w:lang w:eastAsia="zh-CN"/>
                        </w:rPr>
                      </w:pPr>
                    </w:p>
                    <w:p w14:paraId="721B55E5">
                      <w:pPr>
                        <w:pStyle w:val="6"/>
                        <w:rPr>
                          <w:lang w:eastAsia="zh-CN"/>
                        </w:rPr>
                      </w:pPr>
                    </w:p>
                    <w:p w14:paraId="1DBB32FF">
                      <w:pPr>
                        <w:pStyle w:val="6"/>
                        <w:rPr>
                          <w:lang w:eastAsia="zh-CN"/>
                        </w:rPr>
                      </w:pPr>
                    </w:p>
                    <w:p w14:paraId="31A01D68">
                      <w:pPr>
                        <w:pStyle w:val="6"/>
                        <w:rPr>
                          <w:lang w:eastAsia="zh-CN"/>
                        </w:rPr>
                      </w:pPr>
                    </w:p>
                  </w:txbxContent>
                </v:textbox>
              </v:roundrect>
            </w:pict>
          </mc:Fallback>
        </mc:AlternateContent>
      </w:r>
    </w:p>
    <w:p w14:paraId="2EC2EAEA">
      <w:pPr>
        <w:spacing w:line="360" w:lineRule="auto"/>
        <w:rPr>
          <w:rFonts w:hint="eastAsia" w:ascii="仿宋" w:hAnsi="仿宋" w:eastAsia="仿宋" w:cs="仿宋"/>
          <w:sz w:val="24"/>
          <w:szCs w:val="24"/>
          <w:lang w:eastAsia="zh-CN"/>
        </w:rPr>
      </w:pPr>
    </w:p>
    <w:p w14:paraId="06BAE9DB">
      <w:pPr>
        <w:spacing w:line="360" w:lineRule="auto"/>
        <w:rPr>
          <w:rFonts w:hint="eastAsia" w:ascii="仿宋" w:hAnsi="仿宋" w:eastAsia="仿宋" w:cs="仿宋"/>
          <w:sz w:val="24"/>
          <w:szCs w:val="24"/>
          <w:lang w:eastAsia="zh-CN"/>
        </w:rPr>
      </w:pPr>
    </w:p>
    <w:p w14:paraId="4BAA17A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sz w:val="24"/>
          <w:szCs w:val="24"/>
          <w:lang w:eastAsia="zh-CN"/>
        </w:rPr>
      </w:pPr>
    </w:p>
    <w:p w14:paraId="575B2CA0">
      <w:pPr>
        <w:spacing w:line="360" w:lineRule="auto"/>
        <w:ind w:right="246"/>
        <w:rPr>
          <w:rFonts w:hint="eastAsia" w:ascii="仿宋" w:hAnsi="仿宋" w:eastAsia="仿宋" w:cs="仿宋"/>
          <w:sz w:val="24"/>
          <w:szCs w:val="24"/>
          <w:lang w:eastAsia="zh-CN"/>
        </w:rPr>
      </w:pPr>
    </w:p>
    <w:p w14:paraId="5FCBDBBA">
      <w:pPr>
        <w:spacing w:line="360" w:lineRule="auto"/>
        <w:ind w:right="246"/>
        <w:rPr>
          <w:rFonts w:hint="eastAsia" w:ascii="仿宋" w:hAnsi="仿宋" w:eastAsia="仿宋" w:cs="仿宋"/>
          <w:sz w:val="24"/>
          <w:szCs w:val="24"/>
          <w:lang w:eastAsia="zh-CN"/>
        </w:rPr>
      </w:pPr>
    </w:p>
    <w:p w14:paraId="2AB9541A">
      <w:pPr>
        <w:spacing w:line="360" w:lineRule="auto"/>
        <w:ind w:right="246" w:firstLine="784" w:firstLineChars="327"/>
        <w:rPr>
          <w:rFonts w:hint="eastAsia" w:ascii="仿宋" w:hAnsi="仿宋" w:eastAsia="仿宋" w:cs="仿宋"/>
          <w:sz w:val="24"/>
          <w:szCs w:val="24"/>
          <w:lang w:eastAsia="zh-CN"/>
        </w:rPr>
      </w:pPr>
      <w:r>
        <w:rPr>
          <w:rFonts w:hint="eastAsia" w:ascii="仿宋" w:hAnsi="仿宋" w:eastAsia="仿宋" w:cs="仿宋"/>
          <w:sz w:val="24"/>
          <w:szCs w:val="24"/>
          <w:lang w:eastAsia="zh-CN"/>
        </w:rPr>
        <w:t>投标人（公章）：</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22DC21A5">
      <w:pPr>
        <w:spacing w:line="360" w:lineRule="auto"/>
        <w:ind w:firstLine="784" w:firstLineChars="327"/>
        <w:rPr>
          <w:rFonts w:hint="eastAsia" w:ascii="仿宋" w:hAnsi="仿宋" w:eastAsia="仿宋" w:cs="仿宋"/>
          <w:sz w:val="24"/>
          <w:szCs w:val="24"/>
          <w:lang w:eastAsia="zh-CN"/>
        </w:rPr>
      </w:pPr>
      <w:r>
        <w:rPr>
          <w:rFonts w:hint="eastAsia" w:ascii="仿宋" w:hAnsi="仿宋" w:eastAsia="仿宋" w:cs="仿宋"/>
          <w:sz w:val="24"/>
          <w:szCs w:val="24"/>
          <w:lang w:eastAsia="zh-CN"/>
        </w:rPr>
        <w:t>法定代表人（签/章）：</w:t>
      </w:r>
      <w:r>
        <w:rPr>
          <w:rFonts w:hint="eastAsia" w:ascii="仿宋" w:hAnsi="仿宋" w:eastAsia="仿宋" w:cs="仿宋"/>
          <w:sz w:val="24"/>
          <w:szCs w:val="24"/>
          <w:u w:val="single"/>
          <w:lang w:eastAsia="zh-CN"/>
        </w:rPr>
        <w:t xml:space="preserve">                    </w:t>
      </w:r>
    </w:p>
    <w:p w14:paraId="72037342">
      <w:pPr>
        <w:spacing w:line="360" w:lineRule="auto"/>
        <w:ind w:firstLine="784" w:firstLineChars="327"/>
        <w:rPr>
          <w:rFonts w:hint="eastAsia" w:ascii="仿宋" w:hAnsi="仿宋" w:eastAsia="仿宋" w:cs="仿宋"/>
          <w:sz w:val="24"/>
          <w:szCs w:val="24"/>
          <w:lang w:eastAsia="zh-CN"/>
        </w:rPr>
      </w:pPr>
      <w:r>
        <w:rPr>
          <w:rFonts w:hint="eastAsia" w:ascii="仿宋" w:hAnsi="仿宋" w:eastAsia="仿宋" w:cs="仿宋"/>
          <w:sz w:val="24"/>
          <w:szCs w:val="24"/>
          <w:lang w:eastAsia="zh-CN"/>
        </w:rPr>
        <w:t>日期：</w:t>
      </w:r>
      <w:r>
        <w:rPr>
          <w:rFonts w:hint="eastAsia" w:ascii="仿宋" w:hAnsi="仿宋" w:eastAsia="仿宋" w:cs="仿宋"/>
          <w:sz w:val="24"/>
          <w:szCs w:val="24"/>
          <w:u w:val="single"/>
          <w:lang w:eastAsia="zh-CN"/>
        </w:rPr>
        <w:t xml:space="preserve">                                       </w:t>
      </w:r>
    </w:p>
    <w:p w14:paraId="09698D49">
      <w:pPr>
        <w:spacing w:line="360" w:lineRule="auto"/>
        <w:rPr>
          <w:rFonts w:hint="eastAsia" w:ascii="仿宋" w:hAnsi="仿宋" w:eastAsia="仿宋" w:cs="仿宋"/>
          <w:sz w:val="24"/>
          <w:szCs w:val="24"/>
          <w:lang w:eastAsia="zh-CN"/>
        </w:rPr>
        <w:sectPr>
          <w:headerReference r:id="rId22" w:type="default"/>
          <w:footerReference r:id="rId23" w:type="default"/>
          <w:pgSz w:w="11905" w:h="16838"/>
          <w:pgMar w:top="1134" w:right="1134" w:bottom="1134" w:left="1417" w:header="879" w:footer="1083" w:gutter="0"/>
          <w:cols w:space="0" w:num="1"/>
        </w:sectPr>
      </w:pPr>
    </w:p>
    <w:p w14:paraId="315DE8FC">
      <w:pPr>
        <w:spacing w:before="200" w:line="222" w:lineRule="auto"/>
        <w:ind w:left="2675"/>
        <w:rPr>
          <w:rFonts w:hint="eastAsia" w:ascii="仿宋" w:hAnsi="仿宋" w:eastAsia="仿宋" w:cs="仿宋"/>
          <w:sz w:val="24"/>
          <w:szCs w:val="24"/>
          <w:lang w:eastAsia="zh-CN"/>
        </w:rPr>
      </w:pPr>
      <w:r>
        <w:rPr>
          <w:rFonts w:hint="eastAsia" w:ascii="仿宋" w:hAnsi="仿宋" w:eastAsia="仿宋" w:cs="仿宋"/>
          <w:b/>
          <w:bCs/>
          <w:spacing w:val="-4"/>
          <w:sz w:val="24"/>
          <w:szCs w:val="24"/>
          <w:lang w:eastAsia="zh-CN"/>
        </w:rPr>
        <w:t>法定代表人授权委托书</w:t>
      </w:r>
    </w:p>
    <w:p w14:paraId="7ABFDF9D">
      <w:pPr>
        <w:spacing w:line="254" w:lineRule="auto"/>
        <w:rPr>
          <w:rFonts w:hint="eastAsia" w:ascii="仿宋" w:hAnsi="仿宋" w:eastAsia="仿宋" w:cs="仿宋"/>
          <w:sz w:val="24"/>
          <w:szCs w:val="24"/>
          <w:lang w:eastAsia="zh-CN"/>
        </w:rPr>
      </w:pPr>
    </w:p>
    <w:p w14:paraId="2DF28299">
      <w:pPr>
        <w:pStyle w:val="12"/>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本授权书声明：注册于</w:t>
      </w:r>
      <w:r>
        <w:rPr>
          <w:rFonts w:hint="eastAsia" w:ascii="仿宋" w:hAnsi="仿宋" w:eastAsia="仿宋" w:cs="仿宋"/>
          <w:sz w:val="24"/>
          <w:szCs w:val="24"/>
          <w:u w:val="single"/>
          <w:lang w:eastAsia="zh-CN"/>
        </w:rPr>
        <w:t>（国家或地区的名称）</w:t>
      </w:r>
      <w:r>
        <w:rPr>
          <w:rFonts w:hint="eastAsia" w:ascii="仿宋" w:hAnsi="仿宋" w:eastAsia="仿宋" w:cs="仿宋"/>
          <w:sz w:val="24"/>
          <w:szCs w:val="24"/>
          <w:lang w:eastAsia="zh-CN"/>
        </w:rPr>
        <w:t>的（</w:t>
      </w:r>
      <w:r>
        <w:rPr>
          <w:rFonts w:hint="eastAsia" w:ascii="仿宋" w:hAnsi="仿宋" w:eastAsia="仿宋" w:cs="仿宋"/>
          <w:i/>
          <w:sz w:val="24"/>
          <w:szCs w:val="24"/>
          <w:u w:val="single"/>
          <w:lang w:eastAsia="zh-CN"/>
        </w:rPr>
        <w:t>投标人</w:t>
      </w:r>
      <w:r>
        <w:rPr>
          <w:rFonts w:hint="eastAsia" w:ascii="仿宋" w:hAnsi="仿宋" w:eastAsia="仿宋" w:cs="仿宋"/>
          <w:sz w:val="24"/>
          <w:szCs w:val="24"/>
          <w:lang w:eastAsia="zh-CN"/>
        </w:rPr>
        <w:t>）的在下面签字的（</w:t>
      </w:r>
      <w:r>
        <w:rPr>
          <w:rFonts w:hint="eastAsia" w:ascii="仿宋" w:hAnsi="仿宋" w:eastAsia="仿宋" w:cs="仿宋"/>
          <w:i/>
          <w:sz w:val="24"/>
          <w:szCs w:val="24"/>
          <w:u w:val="single"/>
          <w:lang w:eastAsia="zh-CN"/>
        </w:rPr>
        <w:t>法人代表姓名、职务</w:t>
      </w:r>
      <w:r>
        <w:rPr>
          <w:rFonts w:hint="eastAsia" w:ascii="仿宋" w:hAnsi="仿宋" w:eastAsia="仿宋" w:cs="仿宋"/>
          <w:sz w:val="24"/>
          <w:szCs w:val="24"/>
          <w:lang w:eastAsia="zh-CN"/>
        </w:rPr>
        <w:t>）代表我单位授权（</w:t>
      </w:r>
      <w:r>
        <w:rPr>
          <w:rFonts w:hint="eastAsia" w:ascii="仿宋" w:hAnsi="仿宋" w:eastAsia="仿宋" w:cs="仿宋"/>
          <w:i/>
          <w:sz w:val="24"/>
          <w:szCs w:val="24"/>
          <w:u w:val="single"/>
          <w:lang w:eastAsia="zh-CN"/>
        </w:rPr>
        <w:t>单位名称</w:t>
      </w:r>
      <w:r>
        <w:rPr>
          <w:rFonts w:hint="eastAsia" w:ascii="仿宋" w:hAnsi="仿宋" w:eastAsia="仿宋" w:cs="仿宋"/>
          <w:sz w:val="24"/>
          <w:szCs w:val="24"/>
          <w:lang w:eastAsia="zh-CN"/>
        </w:rPr>
        <w:t>）的在下面签字的（</w:t>
      </w:r>
      <w:r>
        <w:rPr>
          <w:rFonts w:hint="eastAsia" w:ascii="仿宋" w:hAnsi="仿宋" w:eastAsia="仿宋" w:cs="仿宋"/>
          <w:i/>
          <w:sz w:val="24"/>
          <w:szCs w:val="24"/>
          <w:u w:val="single"/>
          <w:lang w:eastAsia="zh-CN"/>
        </w:rPr>
        <w:t>被授权人的姓名、职务</w:t>
      </w:r>
      <w:r>
        <w:rPr>
          <w:rFonts w:hint="eastAsia" w:ascii="仿宋" w:hAnsi="仿宋" w:eastAsia="仿宋" w:cs="仿宋"/>
          <w:sz w:val="24"/>
          <w:szCs w:val="24"/>
          <w:lang w:eastAsia="zh-CN"/>
        </w:rPr>
        <w:t>）为我单位的合法代理人，就（</w:t>
      </w:r>
      <w:r>
        <w:rPr>
          <w:rFonts w:hint="eastAsia" w:ascii="仿宋" w:hAnsi="仿宋" w:eastAsia="仿宋" w:cs="仿宋"/>
          <w:i/>
          <w:sz w:val="24"/>
          <w:szCs w:val="24"/>
          <w:u w:val="single"/>
          <w:lang w:eastAsia="zh-CN"/>
        </w:rPr>
        <w:t>项目名称）的</w:t>
      </w:r>
      <w:r>
        <w:rPr>
          <w:rFonts w:hint="eastAsia" w:ascii="仿宋" w:hAnsi="仿宋" w:eastAsia="仿宋" w:cs="仿宋"/>
          <w:sz w:val="24"/>
          <w:szCs w:val="24"/>
          <w:lang w:eastAsia="zh-CN"/>
        </w:rPr>
        <w:t>投标，以我单位名义处理一切与之有关的事务。</w:t>
      </w:r>
      <w:r>
        <w:rPr>
          <w:rFonts w:hint="eastAsia" w:ascii="仿宋" w:hAnsi="仿宋" w:eastAsia="仿宋" w:cs="仿宋"/>
          <w:sz w:val="24"/>
          <w:szCs w:val="24"/>
          <w:lang w:eastAsia="zh-CN"/>
        </w:rPr>
        <w:cr/>
      </w:r>
      <w:r>
        <w:rPr>
          <w:rFonts w:hint="eastAsia" w:ascii="仿宋" w:hAnsi="仿宋" w:eastAsia="仿宋" w:cs="仿宋"/>
          <w:sz w:val="24"/>
          <w:szCs w:val="24"/>
          <w:lang w:eastAsia="zh-CN"/>
        </w:rPr>
        <w:t>　　</w:t>
      </w:r>
    </w:p>
    <w:p w14:paraId="4B88E519">
      <w:pPr>
        <w:pStyle w:val="12"/>
        <w:tabs>
          <w:tab w:val="left" w:pos="5580"/>
        </w:tabs>
        <w:spacing w:line="360" w:lineRule="exact"/>
        <w:ind w:left="-540" w:leftChars="-257" w:firstLine="900" w:firstLineChars="375"/>
        <w:rPr>
          <w:rFonts w:hint="eastAsia" w:ascii="仿宋" w:hAnsi="仿宋" w:eastAsia="仿宋" w:cs="仿宋"/>
          <w:sz w:val="24"/>
          <w:szCs w:val="24"/>
          <w:lang w:eastAsia="zh-CN"/>
        </w:rPr>
      </w:pPr>
      <w:r>
        <w:rPr>
          <w:rFonts w:hint="eastAsia" w:ascii="仿宋" w:hAnsi="仿宋" w:eastAsia="仿宋" w:cs="仿宋"/>
          <w:sz w:val="24"/>
          <w:szCs w:val="24"/>
          <w:lang w:eastAsia="zh-CN"/>
        </w:rPr>
        <w:t>本授权书于</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年</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月</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日签字生效,特此声明。</w:t>
      </w:r>
    </w:p>
    <w:p w14:paraId="5DC9CECA">
      <w:pPr>
        <w:pStyle w:val="12"/>
        <w:tabs>
          <w:tab w:val="left" w:pos="5580"/>
        </w:tabs>
        <w:spacing w:line="240" w:lineRule="atLeast"/>
        <w:ind w:left="-540" w:leftChars="-257" w:firstLine="900" w:firstLineChars="375"/>
        <w:rPr>
          <w:rFonts w:hint="eastAsia" w:ascii="仿宋" w:hAnsi="仿宋" w:eastAsia="仿宋" w:cs="仿宋"/>
          <w:sz w:val="24"/>
          <w:szCs w:val="24"/>
          <w:lang w:eastAsia="zh-CN"/>
        </w:rPr>
      </w:pPr>
      <w:r>
        <w:rPr>
          <w:rFonts w:hint="eastAsia" w:ascii="仿宋" w:hAnsi="仿宋" w:eastAsia="仿宋" w:cs="仿宋"/>
          <w:sz w:val="24"/>
          <w:szCs w:val="24"/>
          <w:lang w:eastAsia="zh-CN"/>
        </w:rPr>
        <mc:AlternateContent>
          <mc:Choice Requires="wps">
            <w:drawing>
              <wp:anchor distT="0" distB="0" distL="114300" distR="114300" simplePos="0" relativeHeight="251691008" behindDoc="0" locked="0" layoutInCell="1" allowOverlap="1">
                <wp:simplePos x="0" y="0"/>
                <wp:positionH relativeFrom="column">
                  <wp:posOffset>3039110</wp:posOffset>
                </wp:positionH>
                <wp:positionV relativeFrom="paragraph">
                  <wp:posOffset>101600</wp:posOffset>
                </wp:positionV>
                <wp:extent cx="2478405" cy="1177290"/>
                <wp:effectExtent l="7620" t="7620" r="15875" b="8890"/>
                <wp:wrapNone/>
                <wp:docPr id="29" name="圆角矩形 29"/>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81C0B15">
                            <w:pPr>
                              <w:rPr>
                                <w:rFonts w:hAnsi="宋体"/>
                              </w:rPr>
                            </w:pPr>
                          </w:p>
                          <w:p w14:paraId="66E2214F">
                            <w:pPr>
                              <w:ind w:firstLine="630" w:firstLineChars="300"/>
                              <w:rPr>
                                <w:rFonts w:hAnsi="宋体"/>
                              </w:rPr>
                            </w:pPr>
                          </w:p>
                          <w:p w14:paraId="0C24B722">
                            <w:pPr>
                              <w:ind w:firstLine="630" w:firstLineChars="300"/>
                              <w:rPr>
                                <w:rFonts w:hint="eastAsia" w:ascii="仿宋" w:hAnsi="仿宋" w:eastAsia="仿宋" w:cs="仿宋"/>
                                <w:lang w:eastAsia="zh-CN"/>
                              </w:rPr>
                            </w:pPr>
                            <w:r>
                              <w:rPr>
                                <w:rFonts w:hint="eastAsia" w:ascii="仿宋" w:hAnsi="仿宋" w:eastAsia="仿宋" w:cs="仿宋"/>
                                <w:lang w:eastAsia="zh-CN"/>
                              </w:rPr>
                              <w:t>授权委托人身份证复印件</w:t>
                            </w:r>
                          </w:p>
                          <w:p w14:paraId="7792483F">
                            <w:pPr>
                              <w:jc w:val="center"/>
                              <w:rPr>
                                <w:rFonts w:hint="eastAsia" w:ascii="仿宋" w:hAnsi="仿宋" w:eastAsia="仿宋" w:cs="仿宋"/>
                              </w:rPr>
                            </w:pPr>
                            <w:r>
                              <w:rPr>
                                <w:rFonts w:hint="eastAsia" w:ascii="仿宋" w:hAnsi="仿宋" w:eastAsia="仿宋" w:cs="仿宋"/>
                              </w:rPr>
                              <w:t>（人像面）</w:t>
                            </w:r>
                          </w:p>
                          <w:p w14:paraId="41EAA23B"/>
                        </w:txbxContent>
                      </wps:txbx>
                      <wps:bodyPr wrap="square" upright="1"/>
                    </wps:wsp>
                  </a:graphicData>
                </a:graphic>
              </wp:anchor>
            </w:drawing>
          </mc:Choice>
          <mc:Fallback>
            <w:pict>
              <v:roundrect id="_x0000_s1026" o:spid="_x0000_s1026" o:spt="2" style="position:absolute;left:0pt;margin-left:239.3pt;margin-top:8pt;height:92.7pt;width:195.15pt;z-index:251691008;mso-width-relative:page;mso-height-relative:page;" fillcolor="#FFFFFF" filled="t" stroked="t" coordsize="21600,21600" arcsize="0.166666666666667" o:gfxdata="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eyHaAAAACgEAAA8AAAAAAAAAAQAgAAAAIgAAAGRycy9kb3du&#10;cmV2LnhtbFBLAQIUABQAAAAIAIdO4kBdDVatNgIAAHUEAAAOAAAAAAAAAAEAIAAAACkBAABkcnMv&#10;ZTJvRG9jLnhtbFBLBQYAAAAABgAGAFkBAADRBQAAAAA=&#10;">
                <v:fill on="t" focussize="0,0"/>
                <v:stroke weight="1.25pt" color="#808080" joinstyle="round"/>
                <v:imagedata o:title=""/>
                <o:lock v:ext="edit" aspectratio="f"/>
                <v:textbox>
                  <w:txbxContent>
                    <w:p w14:paraId="781C0B15">
                      <w:pPr>
                        <w:rPr>
                          <w:rFonts w:hAnsi="宋体"/>
                        </w:rPr>
                      </w:pPr>
                    </w:p>
                    <w:p w14:paraId="66E2214F">
                      <w:pPr>
                        <w:ind w:firstLine="630" w:firstLineChars="300"/>
                        <w:rPr>
                          <w:rFonts w:hAnsi="宋体"/>
                        </w:rPr>
                      </w:pPr>
                    </w:p>
                    <w:p w14:paraId="0C24B722">
                      <w:pPr>
                        <w:ind w:firstLine="630" w:firstLineChars="300"/>
                        <w:rPr>
                          <w:rFonts w:hint="eastAsia" w:ascii="仿宋" w:hAnsi="仿宋" w:eastAsia="仿宋" w:cs="仿宋"/>
                          <w:lang w:eastAsia="zh-CN"/>
                        </w:rPr>
                      </w:pPr>
                      <w:r>
                        <w:rPr>
                          <w:rFonts w:hint="eastAsia" w:ascii="仿宋" w:hAnsi="仿宋" w:eastAsia="仿宋" w:cs="仿宋"/>
                          <w:lang w:eastAsia="zh-CN"/>
                        </w:rPr>
                        <w:t>授权委托人身份证复印件</w:t>
                      </w:r>
                    </w:p>
                    <w:p w14:paraId="7792483F">
                      <w:pPr>
                        <w:jc w:val="center"/>
                        <w:rPr>
                          <w:rFonts w:hint="eastAsia" w:ascii="仿宋" w:hAnsi="仿宋" w:eastAsia="仿宋" w:cs="仿宋"/>
                        </w:rPr>
                      </w:pPr>
                      <w:r>
                        <w:rPr>
                          <w:rFonts w:hint="eastAsia" w:ascii="仿宋" w:hAnsi="仿宋" w:eastAsia="仿宋" w:cs="仿宋"/>
                        </w:rPr>
                        <w:t>（人像面）</w:t>
                      </w:r>
                    </w:p>
                    <w:p w14:paraId="41EAA23B"/>
                  </w:txbxContent>
                </v:textbox>
              </v:roundrect>
            </w:pict>
          </mc:Fallback>
        </mc:AlternateContent>
      </w:r>
      <w:r>
        <w:rPr>
          <w:rFonts w:hint="eastAsia" w:ascii="仿宋" w:hAnsi="仿宋" w:eastAsia="仿宋" w:cs="仿宋"/>
          <w:sz w:val="24"/>
          <w:szCs w:val="24"/>
          <w:lang w:eastAsia="zh-CN"/>
        </w:rPr>
        <mc:AlternateContent>
          <mc:Choice Requires="wps">
            <w:drawing>
              <wp:anchor distT="0" distB="0" distL="114300" distR="114300" simplePos="0" relativeHeight="251689984" behindDoc="0" locked="0" layoutInCell="1" allowOverlap="1">
                <wp:simplePos x="0" y="0"/>
                <wp:positionH relativeFrom="column">
                  <wp:posOffset>20955</wp:posOffset>
                </wp:positionH>
                <wp:positionV relativeFrom="paragraph">
                  <wp:posOffset>135890</wp:posOffset>
                </wp:positionV>
                <wp:extent cx="2469515" cy="1114425"/>
                <wp:effectExtent l="4445" t="4445" r="15240" b="11430"/>
                <wp:wrapNone/>
                <wp:docPr id="31" name="流程图: 可选过程 31"/>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2C71178">
                            <w:pPr>
                              <w:jc w:val="center"/>
                              <w:rPr>
                                <w:rFonts w:hAnsi="宋体"/>
                              </w:rPr>
                            </w:pPr>
                          </w:p>
                          <w:p w14:paraId="29F5D3AE">
                            <w:pPr>
                              <w:jc w:val="center"/>
                              <w:rPr>
                                <w:rFonts w:hint="eastAsia" w:ascii="仿宋" w:hAnsi="仿宋" w:eastAsia="仿宋" w:cs="仿宋"/>
                              </w:rPr>
                            </w:pPr>
                          </w:p>
                          <w:p w14:paraId="56C67EB2">
                            <w:pPr>
                              <w:jc w:val="center"/>
                              <w:rPr>
                                <w:rFonts w:hint="eastAsia" w:ascii="仿宋" w:hAnsi="仿宋" w:eastAsia="仿宋" w:cs="仿宋"/>
                                <w:lang w:eastAsia="zh-CN"/>
                              </w:rPr>
                            </w:pPr>
                            <w:r>
                              <w:rPr>
                                <w:rFonts w:hint="eastAsia" w:ascii="仿宋" w:hAnsi="仿宋" w:eastAsia="仿宋" w:cs="仿宋"/>
                                <w:lang w:eastAsia="zh-CN"/>
                              </w:rPr>
                              <w:t>授权委托人身份证复印件</w:t>
                            </w:r>
                          </w:p>
                          <w:p w14:paraId="17F76442">
                            <w:pPr>
                              <w:jc w:val="center"/>
                              <w:rPr>
                                <w:rFonts w:hint="eastAsia" w:ascii="仿宋" w:hAnsi="仿宋" w:eastAsia="仿宋" w:cs="仿宋"/>
                              </w:rPr>
                            </w:pPr>
                            <w:r>
                              <w:rPr>
                                <w:rFonts w:hint="eastAsia" w:ascii="仿宋" w:hAnsi="仿宋" w:eastAsia="仿宋" w:cs="仿宋"/>
                              </w:rPr>
                              <w:t>（国徽面）</w:t>
                            </w:r>
                          </w:p>
                          <w:p w14:paraId="08CDF98B">
                            <w:pPr>
                              <w:jc w:val="center"/>
                              <w:rPr>
                                <w:rFonts w:hAnsi="宋体"/>
                              </w:rPr>
                            </w:pPr>
                          </w:p>
                          <w:p w14:paraId="60EAFA7F">
                            <w:pPr>
                              <w:jc w:val="center"/>
                              <w:rPr>
                                <w:rFonts w:hAnsi="宋体"/>
                              </w:rPr>
                            </w:pPr>
                          </w:p>
                          <w:p w14:paraId="3198D266">
                            <w:pPr>
                              <w:jc w:val="center"/>
                              <w:rPr>
                                <w:rFonts w:hAnsi="宋体"/>
                              </w:rPr>
                            </w:pPr>
                          </w:p>
                          <w:p w14:paraId="4ECC5AFC">
                            <w:pPr>
                              <w:jc w:val="center"/>
                            </w:pPr>
                          </w:p>
                        </w:txbxContent>
                      </wps:txbx>
                      <wps:bodyPr wrap="square" upright="1"/>
                    </wps:wsp>
                  </a:graphicData>
                </a:graphic>
              </wp:anchor>
            </w:drawing>
          </mc:Choice>
          <mc:Fallback>
            <w:pict>
              <v:shape id="_x0000_s1026" o:spid="_x0000_s1026" o:spt="176" type="#_x0000_t176" style="position:absolute;left:0pt;margin-left:1.65pt;margin-top:10.7pt;height:87.75pt;width:194.45pt;z-index:251689984;mso-width-relative:page;mso-height-relative:page;" fillcolor="#FFFFFF" filled="t" stroked="t" coordsize="21600,21600" o:gfxdata="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2dN4N1gAAAAgBAAAPAAAAAAAAAAEAIAAAACIAAABkcnMvZG93&#10;bnJldi54bWxQSwECFAAUAAAACACHTuJAuufC0zsCAABtBAAADgAAAAAAAAABACAAAAAlAQAAZHJz&#10;L2Uyb0RvYy54bWxQSwUGAAAAAAYABgBZAQAA0gUAAAAA&#10;">
                <v:fill on="t" focussize="0,0"/>
                <v:stroke color="#000000" joinstyle="miter"/>
                <v:imagedata o:title=""/>
                <o:lock v:ext="edit" aspectratio="f"/>
                <v:textbox>
                  <w:txbxContent>
                    <w:p w14:paraId="02C71178">
                      <w:pPr>
                        <w:jc w:val="center"/>
                        <w:rPr>
                          <w:rFonts w:hAnsi="宋体"/>
                        </w:rPr>
                      </w:pPr>
                    </w:p>
                    <w:p w14:paraId="29F5D3AE">
                      <w:pPr>
                        <w:jc w:val="center"/>
                        <w:rPr>
                          <w:rFonts w:hint="eastAsia" w:ascii="仿宋" w:hAnsi="仿宋" w:eastAsia="仿宋" w:cs="仿宋"/>
                        </w:rPr>
                      </w:pPr>
                    </w:p>
                    <w:p w14:paraId="56C67EB2">
                      <w:pPr>
                        <w:jc w:val="center"/>
                        <w:rPr>
                          <w:rFonts w:hint="eastAsia" w:ascii="仿宋" w:hAnsi="仿宋" w:eastAsia="仿宋" w:cs="仿宋"/>
                          <w:lang w:eastAsia="zh-CN"/>
                        </w:rPr>
                      </w:pPr>
                      <w:r>
                        <w:rPr>
                          <w:rFonts w:hint="eastAsia" w:ascii="仿宋" w:hAnsi="仿宋" w:eastAsia="仿宋" w:cs="仿宋"/>
                          <w:lang w:eastAsia="zh-CN"/>
                        </w:rPr>
                        <w:t>授权委托人身份证复印件</w:t>
                      </w:r>
                    </w:p>
                    <w:p w14:paraId="17F76442">
                      <w:pPr>
                        <w:jc w:val="center"/>
                        <w:rPr>
                          <w:rFonts w:hint="eastAsia" w:ascii="仿宋" w:hAnsi="仿宋" w:eastAsia="仿宋" w:cs="仿宋"/>
                        </w:rPr>
                      </w:pPr>
                      <w:r>
                        <w:rPr>
                          <w:rFonts w:hint="eastAsia" w:ascii="仿宋" w:hAnsi="仿宋" w:eastAsia="仿宋" w:cs="仿宋"/>
                        </w:rPr>
                        <w:t>（国徽面）</w:t>
                      </w:r>
                    </w:p>
                    <w:p w14:paraId="08CDF98B">
                      <w:pPr>
                        <w:jc w:val="center"/>
                        <w:rPr>
                          <w:rFonts w:hAnsi="宋体"/>
                        </w:rPr>
                      </w:pPr>
                    </w:p>
                    <w:p w14:paraId="60EAFA7F">
                      <w:pPr>
                        <w:jc w:val="center"/>
                        <w:rPr>
                          <w:rFonts w:hAnsi="宋体"/>
                        </w:rPr>
                      </w:pPr>
                    </w:p>
                    <w:p w14:paraId="3198D266">
                      <w:pPr>
                        <w:jc w:val="center"/>
                        <w:rPr>
                          <w:rFonts w:hAnsi="宋体"/>
                        </w:rPr>
                      </w:pPr>
                    </w:p>
                    <w:p w14:paraId="4ECC5AFC">
                      <w:pPr>
                        <w:jc w:val="center"/>
                      </w:pPr>
                    </w:p>
                  </w:txbxContent>
                </v:textbox>
              </v:shape>
            </w:pict>
          </mc:Fallback>
        </mc:AlternateContent>
      </w:r>
    </w:p>
    <w:p w14:paraId="220F0C01">
      <w:pPr>
        <w:spacing w:line="360" w:lineRule="auto"/>
        <w:ind w:firstLine="240" w:firstLineChars="100"/>
        <w:rPr>
          <w:rFonts w:hint="eastAsia" w:ascii="仿宋" w:hAnsi="仿宋" w:eastAsia="仿宋" w:cs="仿宋"/>
          <w:sz w:val="24"/>
          <w:szCs w:val="24"/>
          <w:lang w:eastAsia="zh-CN"/>
        </w:rPr>
      </w:pPr>
    </w:p>
    <w:p w14:paraId="364C3611">
      <w:pPr>
        <w:spacing w:line="360" w:lineRule="auto"/>
        <w:ind w:firstLine="240" w:firstLineChars="100"/>
        <w:rPr>
          <w:rFonts w:hint="eastAsia" w:ascii="仿宋" w:hAnsi="仿宋" w:eastAsia="仿宋" w:cs="仿宋"/>
          <w:sz w:val="24"/>
          <w:szCs w:val="24"/>
          <w:lang w:eastAsia="zh-CN"/>
        </w:rPr>
      </w:pPr>
    </w:p>
    <w:p w14:paraId="24C2EA64">
      <w:pPr>
        <w:spacing w:line="360" w:lineRule="auto"/>
        <w:ind w:firstLine="240" w:firstLineChars="100"/>
        <w:rPr>
          <w:rFonts w:hint="eastAsia" w:ascii="仿宋" w:hAnsi="仿宋" w:eastAsia="仿宋" w:cs="仿宋"/>
          <w:sz w:val="24"/>
          <w:szCs w:val="24"/>
          <w:lang w:eastAsia="zh-CN"/>
        </w:rPr>
      </w:pPr>
    </w:p>
    <w:p w14:paraId="64A6CB5A">
      <w:pPr>
        <w:spacing w:line="360" w:lineRule="auto"/>
        <w:ind w:firstLine="240" w:firstLineChars="100"/>
        <w:rPr>
          <w:rFonts w:hint="eastAsia" w:ascii="仿宋" w:hAnsi="仿宋" w:eastAsia="仿宋" w:cs="仿宋"/>
          <w:sz w:val="24"/>
          <w:szCs w:val="24"/>
          <w:lang w:eastAsia="zh-CN"/>
        </w:rPr>
      </w:pPr>
    </w:p>
    <w:p w14:paraId="6DD43168">
      <w:pPr>
        <w:spacing w:line="360"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mc:AlternateContent>
          <mc:Choice Requires="wps">
            <w:drawing>
              <wp:anchor distT="0" distB="0" distL="114300" distR="114300" simplePos="0" relativeHeight="251693056" behindDoc="0" locked="0" layoutInCell="1" allowOverlap="1">
                <wp:simplePos x="0" y="0"/>
                <wp:positionH relativeFrom="column">
                  <wp:posOffset>3010535</wp:posOffset>
                </wp:positionH>
                <wp:positionV relativeFrom="paragraph">
                  <wp:posOffset>203200</wp:posOffset>
                </wp:positionV>
                <wp:extent cx="2513330" cy="1094740"/>
                <wp:effectExtent l="7620" t="7620" r="19050" b="15240"/>
                <wp:wrapNone/>
                <wp:docPr id="14" name="圆角矩形 14"/>
                <wp:cNvGraphicFramePr/>
                <a:graphic xmlns:a="http://schemas.openxmlformats.org/drawingml/2006/main">
                  <a:graphicData uri="http://schemas.microsoft.com/office/word/2010/wordprocessingShape">
                    <wps:wsp>
                      <wps:cNvSpPr/>
                      <wps:spPr>
                        <a:xfrm>
                          <a:off x="0" y="0"/>
                          <a:ext cx="2513330" cy="109474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4D941CE">
                            <w:pPr>
                              <w:jc w:val="center"/>
                              <w:rPr>
                                <w:rFonts w:hAnsi="宋体"/>
                                <w:lang w:eastAsia="zh-CN"/>
                              </w:rPr>
                            </w:pPr>
                            <w:r>
                              <w:rPr>
                                <w:rFonts w:hint="eastAsia" w:hAnsi="宋体"/>
                                <w:lang w:eastAsia="zh-CN"/>
                              </w:rPr>
                              <w:t xml:space="preserve">  </w:t>
                            </w:r>
                          </w:p>
                          <w:p w14:paraId="7DBE639C">
                            <w:pPr>
                              <w:rPr>
                                <w:rFonts w:hAnsi="宋体"/>
                                <w:lang w:eastAsia="zh-CN"/>
                              </w:rPr>
                            </w:pPr>
                          </w:p>
                          <w:p w14:paraId="0C004778">
                            <w:pPr>
                              <w:jc w:val="center"/>
                              <w:rPr>
                                <w:rFonts w:hint="eastAsia" w:ascii="仿宋" w:hAnsi="仿宋" w:eastAsia="仿宋" w:cs="仿宋"/>
                                <w:lang w:eastAsia="zh-CN"/>
                              </w:rPr>
                            </w:pPr>
                            <w:r>
                              <w:rPr>
                                <w:rFonts w:hint="eastAsia" w:ascii="仿宋" w:hAnsi="仿宋" w:eastAsia="仿宋" w:cs="仿宋"/>
                                <w:lang w:eastAsia="zh-CN"/>
                              </w:rPr>
                              <w:t>法定代表人身份证复印件（人像面）</w:t>
                            </w:r>
                          </w:p>
                          <w:p w14:paraId="01C27A60">
                            <w:pPr>
                              <w:rPr>
                                <w:lang w:eastAsia="zh-CN"/>
                              </w:rPr>
                            </w:pPr>
                          </w:p>
                        </w:txbxContent>
                      </wps:txbx>
                      <wps:bodyPr wrap="square" upright="1"/>
                    </wps:wsp>
                  </a:graphicData>
                </a:graphic>
              </wp:anchor>
            </w:drawing>
          </mc:Choice>
          <mc:Fallback>
            <w:pict>
              <v:roundrect id="_x0000_s1026" o:spid="_x0000_s1026" o:spt="2" style="position:absolute;left:0pt;margin-left:237.05pt;margin-top:16pt;height:86.2pt;width:197.9pt;z-index:251693056;mso-width-relative:page;mso-height-relative:page;" fillcolor="#FFFFFF" filled="t" stroked="t" coordsize="21600,21600" arcsize="0.166666666666667" o:gfxdata="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MMa0f3AAAAAoBAAAPAAAAAAAAAAEAIAAAACIAAABkcnMv&#10;ZG93bnJldi54bWxQSwECFAAUAAAACACHTuJA3Eva9jgCAAB2BAAADgAAAAAAAAABACAAAAArAQAA&#10;ZHJzL2Uyb0RvYy54bWxQSwUGAAAAAAYABgBZAQAA1QUAAAAA&#10;">
                <v:fill on="t" focussize="0,0"/>
                <v:stroke weight="1.25pt" color="#808080" joinstyle="round"/>
                <v:imagedata o:title=""/>
                <o:lock v:ext="edit" aspectratio="f"/>
                <v:textbox>
                  <w:txbxContent>
                    <w:p w14:paraId="64D941CE">
                      <w:pPr>
                        <w:jc w:val="center"/>
                        <w:rPr>
                          <w:rFonts w:hAnsi="宋体"/>
                          <w:lang w:eastAsia="zh-CN"/>
                        </w:rPr>
                      </w:pPr>
                      <w:r>
                        <w:rPr>
                          <w:rFonts w:hint="eastAsia" w:hAnsi="宋体"/>
                          <w:lang w:eastAsia="zh-CN"/>
                        </w:rPr>
                        <w:t xml:space="preserve">  </w:t>
                      </w:r>
                    </w:p>
                    <w:p w14:paraId="7DBE639C">
                      <w:pPr>
                        <w:rPr>
                          <w:rFonts w:hAnsi="宋体"/>
                          <w:lang w:eastAsia="zh-CN"/>
                        </w:rPr>
                      </w:pPr>
                    </w:p>
                    <w:p w14:paraId="0C004778">
                      <w:pPr>
                        <w:jc w:val="center"/>
                        <w:rPr>
                          <w:rFonts w:hint="eastAsia" w:ascii="仿宋" w:hAnsi="仿宋" w:eastAsia="仿宋" w:cs="仿宋"/>
                          <w:lang w:eastAsia="zh-CN"/>
                        </w:rPr>
                      </w:pPr>
                      <w:r>
                        <w:rPr>
                          <w:rFonts w:hint="eastAsia" w:ascii="仿宋" w:hAnsi="仿宋" w:eastAsia="仿宋" w:cs="仿宋"/>
                          <w:lang w:eastAsia="zh-CN"/>
                        </w:rPr>
                        <w:t>法定代表人身份证复印件（人像面）</w:t>
                      </w:r>
                    </w:p>
                    <w:p w14:paraId="01C27A60">
                      <w:pPr>
                        <w:rPr>
                          <w:lang w:eastAsia="zh-CN"/>
                        </w:rPr>
                      </w:pPr>
                    </w:p>
                  </w:txbxContent>
                </v:textbox>
              </v:roundrect>
            </w:pict>
          </mc:Fallback>
        </mc:AlternateContent>
      </w:r>
      <w:r>
        <w:rPr>
          <w:rFonts w:hint="eastAsia" w:ascii="仿宋" w:hAnsi="仿宋" w:eastAsia="仿宋" w:cs="仿宋"/>
          <w:sz w:val="24"/>
          <w:szCs w:val="24"/>
          <w:lang w:eastAsia="zh-CN"/>
        </w:rPr>
        <mc:AlternateContent>
          <mc:Choice Requires="wps">
            <w:drawing>
              <wp:anchor distT="0" distB="0" distL="114300" distR="114300" simplePos="0" relativeHeight="251692032" behindDoc="0" locked="0" layoutInCell="1" allowOverlap="1">
                <wp:simplePos x="0" y="0"/>
                <wp:positionH relativeFrom="column">
                  <wp:posOffset>-18415</wp:posOffset>
                </wp:positionH>
                <wp:positionV relativeFrom="paragraph">
                  <wp:posOffset>151765</wp:posOffset>
                </wp:positionV>
                <wp:extent cx="2510155" cy="1162050"/>
                <wp:effectExtent l="7620" t="7620" r="9525" b="11430"/>
                <wp:wrapNone/>
                <wp:docPr id="33" name="圆角矩形 33"/>
                <wp:cNvGraphicFramePr/>
                <a:graphic xmlns:a="http://schemas.openxmlformats.org/drawingml/2006/main">
                  <a:graphicData uri="http://schemas.microsoft.com/office/word/2010/wordprocessingShape">
                    <wps:wsp>
                      <wps:cNvSpPr/>
                      <wps:spPr>
                        <a:xfrm>
                          <a:off x="0" y="0"/>
                          <a:ext cx="2510155" cy="11620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22D5692">
                            <w:pPr>
                              <w:jc w:val="center"/>
                              <w:rPr>
                                <w:rFonts w:hAnsi="宋体"/>
                              </w:rPr>
                            </w:pPr>
                          </w:p>
                          <w:p w14:paraId="505F05C4">
                            <w:pPr>
                              <w:rPr>
                                <w:rFonts w:hAnsi="宋体"/>
                              </w:rPr>
                            </w:pPr>
                          </w:p>
                          <w:p w14:paraId="686D0B3D">
                            <w:pPr>
                              <w:jc w:val="center"/>
                              <w:rPr>
                                <w:rFonts w:hint="eastAsia" w:ascii="仿宋" w:hAnsi="仿宋" w:eastAsia="仿宋" w:cs="仿宋"/>
                                <w:lang w:eastAsia="zh-CN"/>
                              </w:rPr>
                            </w:pPr>
                            <w:r>
                              <w:rPr>
                                <w:rFonts w:hint="eastAsia" w:ascii="仿宋" w:hAnsi="仿宋" w:eastAsia="仿宋" w:cs="仿宋"/>
                                <w:lang w:eastAsia="zh-CN"/>
                              </w:rPr>
                              <w:t>法定代表人身份证复印件（国徽面）</w:t>
                            </w:r>
                          </w:p>
                          <w:p w14:paraId="3A551799">
                            <w:pPr>
                              <w:rPr>
                                <w:lang w:eastAsia="zh-CN"/>
                              </w:rPr>
                            </w:pPr>
                          </w:p>
                        </w:txbxContent>
                      </wps:txbx>
                      <wps:bodyPr wrap="square" upright="1"/>
                    </wps:wsp>
                  </a:graphicData>
                </a:graphic>
              </wp:anchor>
            </w:drawing>
          </mc:Choice>
          <mc:Fallback>
            <w:pict>
              <v:roundrect id="_x0000_s1026" o:spid="_x0000_s1026" o:spt="2" style="position:absolute;left:0pt;margin-left:-1.45pt;margin-top:11.95pt;height:91.5pt;width:197.65pt;z-index:251692032;mso-width-relative:page;mso-height-relative:page;" fillcolor="#FFFFFF" filled="t" stroked="t" coordsize="21600,21600" arcsize="0.166666666666667" o:gfxdata="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HghbdsAAAAJAQAADwAAAAAAAAABACAAAAAiAAAAZHJzL2Rv&#10;d25yZXYueG1sUEsBAhQAFAAAAAgAh07iQBFUIOw3AgAAdgQAAA4AAAAAAAAAAQAgAAAAKgEAAGRy&#10;cy9lMm9Eb2MueG1sUEsFBgAAAAAGAAYAWQEAANMFAAAAAA==&#10;">
                <v:fill on="t" focussize="0,0"/>
                <v:stroke weight="1.25pt" color="#808080" joinstyle="round"/>
                <v:imagedata o:title=""/>
                <o:lock v:ext="edit" aspectratio="f"/>
                <v:textbox>
                  <w:txbxContent>
                    <w:p w14:paraId="722D5692">
                      <w:pPr>
                        <w:jc w:val="center"/>
                        <w:rPr>
                          <w:rFonts w:hAnsi="宋体"/>
                        </w:rPr>
                      </w:pPr>
                    </w:p>
                    <w:p w14:paraId="505F05C4">
                      <w:pPr>
                        <w:rPr>
                          <w:rFonts w:hAnsi="宋体"/>
                        </w:rPr>
                      </w:pPr>
                    </w:p>
                    <w:p w14:paraId="686D0B3D">
                      <w:pPr>
                        <w:jc w:val="center"/>
                        <w:rPr>
                          <w:rFonts w:hint="eastAsia" w:ascii="仿宋" w:hAnsi="仿宋" w:eastAsia="仿宋" w:cs="仿宋"/>
                          <w:lang w:eastAsia="zh-CN"/>
                        </w:rPr>
                      </w:pPr>
                      <w:r>
                        <w:rPr>
                          <w:rFonts w:hint="eastAsia" w:ascii="仿宋" w:hAnsi="仿宋" w:eastAsia="仿宋" w:cs="仿宋"/>
                          <w:lang w:eastAsia="zh-CN"/>
                        </w:rPr>
                        <w:t>法定代表人身份证复印件（国徽面）</w:t>
                      </w:r>
                    </w:p>
                    <w:p w14:paraId="3A551799">
                      <w:pPr>
                        <w:rPr>
                          <w:lang w:eastAsia="zh-CN"/>
                        </w:rPr>
                      </w:pPr>
                    </w:p>
                  </w:txbxContent>
                </v:textbox>
              </v:roundrect>
            </w:pict>
          </mc:Fallback>
        </mc:AlternateContent>
      </w:r>
    </w:p>
    <w:p w14:paraId="00784A56">
      <w:pPr>
        <w:spacing w:line="360" w:lineRule="auto"/>
        <w:ind w:firstLine="240" w:firstLineChars="100"/>
        <w:rPr>
          <w:rFonts w:hint="eastAsia" w:ascii="仿宋" w:hAnsi="仿宋" w:eastAsia="仿宋" w:cs="仿宋"/>
          <w:sz w:val="24"/>
          <w:szCs w:val="24"/>
          <w:lang w:eastAsia="zh-CN"/>
        </w:rPr>
      </w:pPr>
    </w:p>
    <w:p w14:paraId="21C879EB">
      <w:pPr>
        <w:spacing w:line="360" w:lineRule="auto"/>
        <w:ind w:firstLine="240" w:firstLineChars="100"/>
        <w:rPr>
          <w:rFonts w:hint="eastAsia" w:ascii="仿宋" w:hAnsi="仿宋" w:eastAsia="仿宋" w:cs="仿宋"/>
          <w:sz w:val="24"/>
          <w:szCs w:val="24"/>
          <w:lang w:eastAsia="zh-CN"/>
        </w:rPr>
      </w:pPr>
    </w:p>
    <w:p w14:paraId="22F9FA73">
      <w:pPr>
        <w:spacing w:line="360" w:lineRule="auto"/>
        <w:ind w:firstLine="240" w:firstLineChars="100"/>
        <w:rPr>
          <w:rFonts w:hint="eastAsia" w:ascii="仿宋" w:hAnsi="仿宋" w:eastAsia="仿宋" w:cs="仿宋"/>
          <w:sz w:val="24"/>
          <w:szCs w:val="24"/>
          <w:lang w:eastAsia="zh-CN"/>
        </w:rPr>
      </w:pPr>
    </w:p>
    <w:p w14:paraId="6B09D718">
      <w:pPr>
        <w:spacing w:line="360" w:lineRule="auto"/>
        <w:ind w:firstLine="240" w:firstLineChars="100"/>
        <w:rPr>
          <w:rFonts w:hint="eastAsia" w:ascii="仿宋" w:hAnsi="仿宋" w:eastAsia="仿宋" w:cs="仿宋"/>
          <w:sz w:val="24"/>
          <w:szCs w:val="24"/>
          <w:lang w:eastAsia="zh-CN"/>
        </w:rPr>
      </w:pPr>
    </w:p>
    <w:p w14:paraId="738D9695">
      <w:pPr>
        <w:pStyle w:val="12"/>
        <w:tabs>
          <w:tab w:val="left" w:pos="5580"/>
        </w:tabs>
        <w:spacing w:line="360" w:lineRule="exact"/>
        <w:rPr>
          <w:rFonts w:hint="eastAsia" w:ascii="仿宋" w:hAnsi="仿宋" w:eastAsia="仿宋" w:cs="仿宋"/>
          <w:sz w:val="24"/>
          <w:szCs w:val="24"/>
          <w:lang w:eastAsia="zh-CN"/>
        </w:rPr>
      </w:pPr>
    </w:p>
    <w:p w14:paraId="19D6D914">
      <w:pPr>
        <w:pStyle w:val="12"/>
        <w:tabs>
          <w:tab w:val="left" w:pos="5580"/>
        </w:tabs>
        <w:spacing w:line="360" w:lineRule="exact"/>
        <w:rPr>
          <w:rFonts w:hint="eastAsia" w:ascii="仿宋" w:hAnsi="仿宋" w:eastAsia="仿宋" w:cs="仿宋"/>
          <w:sz w:val="24"/>
          <w:szCs w:val="24"/>
          <w:lang w:eastAsia="zh-CN"/>
        </w:rPr>
      </w:pPr>
    </w:p>
    <w:p w14:paraId="62528CFC">
      <w:pPr>
        <w:pStyle w:val="12"/>
        <w:tabs>
          <w:tab w:val="left" w:pos="5580"/>
        </w:tabs>
        <w:spacing w:line="360" w:lineRule="exact"/>
        <w:rPr>
          <w:rFonts w:hint="eastAsia" w:ascii="仿宋" w:hAnsi="仿宋" w:eastAsia="仿宋" w:cs="仿宋"/>
          <w:sz w:val="24"/>
          <w:szCs w:val="24"/>
          <w:u w:val="single"/>
          <w:lang w:eastAsia="zh-CN"/>
        </w:rPr>
      </w:pPr>
      <w:r>
        <w:rPr>
          <w:rFonts w:hint="eastAsia" w:ascii="仿宋" w:hAnsi="仿宋" w:eastAsia="仿宋" w:cs="仿宋"/>
          <w:sz w:val="24"/>
          <w:szCs w:val="24"/>
          <w:lang w:eastAsia="zh-CN"/>
        </w:rPr>
        <w:t>投标人（公章）;</w:t>
      </w:r>
      <w:r>
        <w:rPr>
          <w:rFonts w:hint="eastAsia" w:ascii="仿宋" w:hAnsi="仿宋" w:eastAsia="仿宋" w:cs="仿宋"/>
          <w:sz w:val="24"/>
          <w:szCs w:val="24"/>
          <w:u w:val="single"/>
          <w:lang w:eastAsia="zh-CN"/>
        </w:rPr>
        <w:t xml:space="preserve">                           </w:t>
      </w:r>
    </w:p>
    <w:p w14:paraId="13F78CA5">
      <w:pPr>
        <w:pStyle w:val="12"/>
        <w:tabs>
          <w:tab w:val="left" w:pos="5580"/>
        </w:tabs>
        <w:spacing w:line="360" w:lineRule="exact"/>
        <w:rPr>
          <w:rFonts w:hint="eastAsia" w:ascii="仿宋" w:hAnsi="仿宋" w:eastAsia="仿宋" w:cs="仿宋"/>
          <w:sz w:val="24"/>
          <w:szCs w:val="24"/>
          <w:u w:val="single"/>
          <w:lang w:eastAsia="zh-CN"/>
        </w:rPr>
      </w:pPr>
      <w:r>
        <w:rPr>
          <w:rFonts w:hint="eastAsia" w:ascii="仿宋" w:hAnsi="仿宋" w:eastAsia="仿宋" w:cs="仿宋"/>
          <w:sz w:val="24"/>
          <w:szCs w:val="24"/>
          <w:lang w:eastAsia="zh-CN"/>
        </w:rPr>
        <w:t>法定代表人（签/章）：</w:t>
      </w:r>
      <w:r>
        <w:rPr>
          <w:rFonts w:hint="eastAsia" w:ascii="仿宋" w:hAnsi="仿宋" w:eastAsia="仿宋" w:cs="仿宋"/>
          <w:sz w:val="24"/>
          <w:szCs w:val="24"/>
          <w:u w:val="single"/>
          <w:lang w:eastAsia="zh-CN"/>
        </w:rPr>
        <w:t xml:space="preserve">                     </w:t>
      </w:r>
    </w:p>
    <w:p w14:paraId="1ADB5B67">
      <w:pPr>
        <w:pStyle w:val="12"/>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身份证号码：__________________________________ </w:t>
      </w:r>
    </w:p>
    <w:p w14:paraId="6C4E4081">
      <w:pPr>
        <w:pStyle w:val="12"/>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委托代理人（签/章）：</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110D76A6">
      <w:pPr>
        <w:pStyle w:val="12"/>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身份证号码：</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4C8D736E">
      <w:pPr>
        <w:pStyle w:val="12"/>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详细通讯地址：</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6992147B">
      <w:pPr>
        <w:pStyle w:val="12"/>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邮 政 编 码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2428A480">
      <w:pPr>
        <w:pStyle w:val="12"/>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传　　　　真：</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463B98F8">
      <w:pPr>
        <w:pStyle w:val="9"/>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电　　　　话：</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77682D18">
      <w:pPr>
        <w:pStyle w:val="24"/>
        <w:ind w:firstLine="240"/>
        <w:rPr>
          <w:rFonts w:hint="eastAsia" w:ascii="仿宋" w:hAnsi="仿宋" w:eastAsia="仿宋" w:cs="仿宋"/>
          <w:sz w:val="24"/>
          <w:szCs w:val="24"/>
          <w:lang w:eastAsia="zh-CN"/>
        </w:rPr>
      </w:pPr>
    </w:p>
    <w:p w14:paraId="7296EB1A">
      <w:pPr>
        <w:pStyle w:val="18"/>
        <w:rPr>
          <w:rFonts w:hint="eastAsia" w:ascii="仿宋" w:hAnsi="仿宋" w:eastAsia="仿宋" w:cs="仿宋"/>
          <w:lang w:eastAsia="zh-CN"/>
        </w:rPr>
        <w:sectPr>
          <w:footerReference r:id="rId24" w:type="default"/>
          <w:pgSz w:w="11905" w:h="16838"/>
          <w:pgMar w:top="1134" w:right="1134" w:bottom="1134" w:left="1417" w:header="879" w:footer="1083" w:gutter="0"/>
          <w:cols w:space="0" w:num="1"/>
        </w:sectPr>
      </w:pPr>
    </w:p>
    <w:p w14:paraId="22C6282D">
      <w:pPr>
        <w:pStyle w:val="3"/>
        <w:rPr>
          <w:rFonts w:hint="eastAsia" w:ascii="仿宋" w:hAnsi="仿宋" w:eastAsia="仿宋" w:cs="仿宋"/>
          <w:lang w:eastAsia="zh-CN"/>
        </w:rPr>
      </w:pPr>
      <w:bookmarkStart w:id="101" w:name="_Toc15457"/>
      <w:r>
        <w:rPr>
          <w:rFonts w:hint="eastAsia" w:ascii="仿宋" w:hAnsi="仿宋" w:eastAsia="仿宋" w:cs="仿宋"/>
          <w:lang w:eastAsia="zh-CN"/>
        </w:rPr>
        <w:t>9、投标人可提供有利于投标的其他材料</w:t>
      </w:r>
      <w:bookmarkEnd w:id="101"/>
    </w:p>
    <w:p w14:paraId="27001732">
      <w:pPr>
        <w:spacing w:line="245" w:lineRule="auto"/>
        <w:ind w:firstLine="210" w:firstLineChars="100"/>
        <w:rPr>
          <w:rFonts w:hint="eastAsia" w:ascii="仿宋" w:hAnsi="仿宋" w:eastAsia="仿宋" w:cs="仿宋"/>
          <w:lang w:eastAsia="zh-CN"/>
        </w:rPr>
      </w:pPr>
    </w:p>
    <w:p w14:paraId="635197FD">
      <w:pPr>
        <w:spacing w:before="72" w:line="226" w:lineRule="auto"/>
        <w:rPr>
          <w:rFonts w:hint="eastAsia" w:ascii="仿宋" w:hAnsi="仿宋" w:eastAsia="仿宋" w:cs="仿宋"/>
          <w:spacing w:val="5"/>
          <w:sz w:val="24"/>
          <w:szCs w:val="24"/>
          <w:lang w:eastAsia="zh-CN"/>
        </w:rPr>
      </w:pPr>
      <w:r>
        <w:rPr>
          <w:rFonts w:hint="eastAsia" w:ascii="仿宋" w:hAnsi="仿宋" w:eastAsia="仿宋" w:cs="仿宋"/>
          <w:b/>
          <w:bCs/>
          <w:spacing w:val="-1"/>
          <w:sz w:val="24"/>
          <w:szCs w:val="24"/>
          <w:lang w:eastAsia="zh-CN"/>
        </w:rPr>
        <w:t xml:space="preserve"> 注：投标文件还应包括其它技术文件但不限于以下内容：</w:t>
      </w:r>
      <w:r>
        <w:rPr>
          <w:rFonts w:hint="eastAsia" w:ascii="仿宋" w:hAnsi="仿宋" w:eastAsia="仿宋" w:cs="仿宋"/>
          <w:b/>
          <w:bCs/>
          <w:spacing w:val="5"/>
          <w:sz w:val="24"/>
          <w:szCs w:val="24"/>
          <w:lang w:eastAsia="zh-CN"/>
        </w:rPr>
        <w:t>投标人</w:t>
      </w:r>
      <w:r>
        <w:rPr>
          <w:rFonts w:hint="eastAsia" w:ascii="仿宋" w:hAnsi="仿宋" w:eastAsia="仿宋" w:cs="仿宋"/>
          <w:b/>
          <w:bCs/>
          <w:spacing w:val="-4"/>
          <w:sz w:val="24"/>
          <w:szCs w:val="24"/>
        </w:rPr>
        <w:t>业绩</w:t>
      </w:r>
      <w:r>
        <w:rPr>
          <w:rFonts w:hint="eastAsia" w:ascii="仿宋" w:hAnsi="仿宋" w:eastAsia="仿宋" w:cs="仿宋"/>
          <w:b/>
          <w:bCs/>
          <w:spacing w:val="-4"/>
          <w:sz w:val="24"/>
          <w:szCs w:val="24"/>
          <w:lang w:eastAsia="zh-CN"/>
        </w:rPr>
        <w:t>、</w:t>
      </w:r>
      <w:r>
        <w:rPr>
          <w:rFonts w:hint="eastAsia" w:ascii="仿宋" w:hAnsi="仿宋" w:eastAsia="仿宋" w:cs="仿宋"/>
          <w:b/>
          <w:bCs/>
          <w:spacing w:val="5"/>
          <w:sz w:val="24"/>
          <w:szCs w:val="24"/>
          <w:lang w:eastAsia="zh-CN"/>
        </w:rPr>
        <w:t>项目负责人、技术负责人、项目人员配备、项目总体编制服务大纲、项目需求理解、服务方案的可行性、后续配合服务。</w:t>
      </w:r>
    </w:p>
    <w:p w14:paraId="6E1DC434">
      <w:pP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br w:type="page"/>
      </w:r>
    </w:p>
    <w:p w14:paraId="06FCF19C">
      <w:pPr>
        <w:pStyle w:val="3"/>
        <w:rPr>
          <w:rFonts w:hint="eastAsia" w:ascii="仿宋" w:hAnsi="仿宋" w:eastAsia="仿宋" w:cs="仿宋"/>
          <w:lang w:eastAsia="zh-CN"/>
        </w:rPr>
      </w:pPr>
      <w:bookmarkStart w:id="102" w:name="_Toc28848"/>
      <w:r>
        <w:rPr>
          <w:rFonts w:hint="eastAsia" w:ascii="仿宋" w:hAnsi="仿宋" w:eastAsia="仿宋" w:cs="仿宋"/>
          <w:lang w:eastAsia="zh-CN"/>
        </w:rPr>
        <w:t>10、项目配备人员情况一览表</w:t>
      </w:r>
      <w:bookmarkEnd w:id="102"/>
    </w:p>
    <w:p w14:paraId="30CDA4BF">
      <w:pPr>
        <w:spacing w:line="254" w:lineRule="auto"/>
        <w:rPr>
          <w:rFonts w:hint="eastAsia" w:ascii="仿宋" w:hAnsi="仿宋" w:eastAsia="仿宋" w:cs="仿宋"/>
          <w:lang w:eastAsia="zh-CN"/>
        </w:rPr>
      </w:pPr>
    </w:p>
    <w:p w14:paraId="5C35FA44">
      <w:pPr>
        <w:pStyle w:val="9"/>
        <w:spacing w:before="74" w:line="223" w:lineRule="auto"/>
        <w:ind w:left="130"/>
        <w:rPr>
          <w:rFonts w:hint="eastAsia" w:ascii="仿宋" w:hAnsi="仿宋" w:eastAsia="仿宋" w:cs="仿宋"/>
          <w:sz w:val="24"/>
          <w:szCs w:val="24"/>
        </w:rPr>
      </w:pPr>
      <w:r>
        <w:rPr>
          <w:rFonts w:hint="eastAsia" w:ascii="仿宋" w:hAnsi="仿宋" w:eastAsia="仿宋" w:cs="仿宋"/>
          <w:spacing w:val="6"/>
          <w:sz w:val="24"/>
          <w:szCs w:val="24"/>
        </w:rPr>
        <w:t>项目名称:                      项目编号:</w:t>
      </w:r>
    </w:p>
    <w:tbl>
      <w:tblPr>
        <w:tblStyle w:val="33"/>
        <w:tblW w:w="9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837"/>
        <w:gridCol w:w="852"/>
        <w:gridCol w:w="1282"/>
        <w:gridCol w:w="695"/>
        <w:gridCol w:w="1031"/>
        <w:gridCol w:w="736"/>
        <w:gridCol w:w="1650"/>
        <w:gridCol w:w="685"/>
      </w:tblGrid>
      <w:tr w14:paraId="43222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573" w:type="dxa"/>
            <w:vMerge w:val="restart"/>
            <w:tcBorders>
              <w:bottom w:val="nil"/>
            </w:tcBorders>
          </w:tcPr>
          <w:p w14:paraId="1DCEFC77">
            <w:pPr>
              <w:pStyle w:val="34"/>
              <w:spacing w:line="386" w:lineRule="auto"/>
              <w:rPr>
                <w:rFonts w:hint="eastAsia" w:ascii="仿宋" w:hAnsi="仿宋" w:eastAsia="仿宋" w:cs="仿宋"/>
                <w:sz w:val="24"/>
                <w:szCs w:val="24"/>
              </w:rPr>
            </w:pPr>
          </w:p>
          <w:p w14:paraId="28B81B14">
            <w:pPr>
              <w:spacing w:before="65" w:line="232" w:lineRule="auto"/>
              <w:ind w:left="587"/>
              <w:rPr>
                <w:rFonts w:hint="eastAsia" w:ascii="仿宋" w:hAnsi="仿宋" w:eastAsia="仿宋" w:cs="仿宋"/>
                <w:sz w:val="24"/>
                <w:szCs w:val="24"/>
              </w:rPr>
            </w:pPr>
            <w:r>
              <w:rPr>
                <w:rFonts w:hint="eastAsia" w:ascii="仿宋" w:hAnsi="仿宋" w:eastAsia="仿宋" w:cs="仿宋"/>
                <w:spacing w:val="2"/>
                <w:sz w:val="24"/>
                <w:szCs w:val="24"/>
              </w:rPr>
              <w:t>职务</w:t>
            </w:r>
          </w:p>
        </w:tc>
        <w:tc>
          <w:tcPr>
            <w:tcW w:w="837" w:type="dxa"/>
            <w:vMerge w:val="restart"/>
            <w:tcBorders>
              <w:bottom w:val="nil"/>
            </w:tcBorders>
          </w:tcPr>
          <w:p w14:paraId="39F38A6F">
            <w:pPr>
              <w:pStyle w:val="34"/>
              <w:spacing w:line="386" w:lineRule="auto"/>
              <w:rPr>
                <w:rFonts w:hint="eastAsia" w:ascii="仿宋" w:hAnsi="仿宋" w:eastAsia="仿宋" w:cs="仿宋"/>
                <w:sz w:val="24"/>
                <w:szCs w:val="24"/>
              </w:rPr>
            </w:pPr>
          </w:p>
          <w:p w14:paraId="4F1298B1">
            <w:pPr>
              <w:spacing w:before="65" w:line="233" w:lineRule="auto"/>
              <w:ind w:left="217"/>
              <w:rPr>
                <w:rFonts w:hint="eastAsia" w:ascii="仿宋" w:hAnsi="仿宋" w:eastAsia="仿宋" w:cs="仿宋"/>
                <w:sz w:val="24"/>
                <w:szCs w:val="24"/>
              </w:rPr>
            </w:pPr>
            <w:r>
              <w:rPr>
                <w:rFonts w:hint="eastAsia" w:ascii="仿宋" w:hAnsi="仿宋" w:eastAsia="仿宋" w:cs="仿宋"/>
                <w:spacing w:val="2"/>
                <w:sz w:val="24"/>
                <w:szCs w:val="24"/>
              </w:rPr>
              <w:t>姓名</w:t>
            </w:r>
          </w:p>
        </w:tc>
        <w:tc>
          <w:tcPr>
            <w:tcW w:w="852" w:type="dxa"/>
            <w:vMerge w:val="restart"/>
            <w:tcBorders>
              <w:bottom w:val="nil"/>
            </w:tcBorders>
          </w:tcPr>
          <w:p w14:paraId="1778AC60">
            <w:pPr>
              <w:pStyle w:val="34"/>
              <w:spacing w:line="387" w:lineRule="auto"/>
              <w:rPr>
                <w:rFonts w:hint="eastAsia" w:ascii="仿宋" w:hAnsi="仿宋" w:eastAsia="仿宋" w:cs="仿宋"/>
                <w:sz w:val="24"/>
                <w:szCs w:val="24"/>
              </w:rPr>
            </w:pPr>
          </w:p>
          <w:p w14:paraId="0B798BD6">
            <w:pPr>
              <w:spacing w:before="65" w:line="229" w:lineRule="auto"/>
              <w:ind w:left="224"/>
              <w:rPr>
                <w:rFonts w:hint="eastAsia" w:ascii="仿宋" w:hAnsi="仿宋" w:eastAsia="仿宋" w:cs="仿宋"/>
                <w:sz w:val="24"/>
                <w:szCs w:val="24"/>
              </w:rPr>
            </w:pPr>
            <w:r>
              <w:rPr>
                <w:rFonts w:hint="eastAsia" w:ascii="仿宋" w:hAnsi="仿宋" w:eastAsia="仿宋" w:cs="仿宋"/>
                <w:spacing w:val="2"/>
                <w:sz w:val="24"/>
                <w:szCs w:val="24"/>
              </w:rPr>
              <w:t>职称</w:t>
            </w:r>
          </w:p>
        </w:tc>
        <w:tc>
          <w:tcPr>
            <w:tcW w:w="5394" w:type="dxa"/>
            <w:gridSpan w:val="5"/>
          </w:tcPr>
          <w:p w14:paraId="50F6439E">
            <w:pPr>
              <w:spacing w:before="202" w:line="231" w:lineRule="auto"/>
              <w:ind w:left="1762"/>
              <w:rPr>
                <w:rFonts w:hint="eastAsia" w:ascii="仿宋" w:hAnsi="仿宋" w:eastAsia="仿宋" w:cs="仿宋"/>
                <w:sz w:val="24"/>
                <w:szCs w:val="24"/>
              </w:rPr>
            </w:pPr>
            <w:r>
              <w:rPr>
                <w:rFonts w:hint="eastAsia" w:ascii="仿宋" w:hAnsi="仿宋" w:eastAsia="仿宋" w:cs="仿宋"/>
                <w:spacing w:val="8"/>
                <w:sz w:val="24"/>
                <w:szCs w:val="24"/>
              </w:rPr>
              <w:t>执业或职业资格证明</w:t>
            </w:r>
          </w:p>
        </w:tc>
        <w:tc>
          <w:tcPr>
            <w:tcW w:w="685" w:type="dxa"/>
          </w:tcPr>
          <w:p w14:paraId="128CEB0E">
            <w:pPr>
              <w:spacing w:before="202" w:line="233" w:lineRule="auto"/>
              <w:ind w:left="146"/>
              <w:rPr>
                <w:rFonts w:hint="eastAsia" w:ascii="仿宋" w:hAnsi="仿宋" w:eastAsia="仿宋" w:cs="仿宋"/>
                <w:sz w:val="24"/>
                <w:szCs w:val="24"/>
              </w:rPr>
            </w:pPr>
            <w:r>
              <w:rPr>
                <w:rFonts w:hint="eastAsia" w:ascii="仿宋" w:hAnsi="仿宋" w:eastAsia="仿宋" w:cs="仿宋"/>
                <w:spacing w:val="1"/>
                <w:sz w:val="24"/>
                <w:szCs w:val="24"/>
              </w:rPr>
              <w:t>备注</w:t>
            </w:r>
          </w:p>
        </w:tc>
      </w:tr>
      <w:tr w14:paraId="6F6B7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vMerge w:val="continue"/>
            <w:tcBorders>
              <w:top w:val="nil"/>
            </w:tcBorders>
          </w:tcPr>
          <w:p w14:paraId="100DCF13">
            <w:pPr>
              <w:pStyle w:val="34"/>
              <w:rPr>
                <w:rFonts w:hint="eastAsia" w:ascii="仿宋" w:hAnsi="仿宋" w:eastAsia="仿宋" w:cs="仿宋"/>
                <w:sz w:val="24"/>
                <w:szCs w:val="24"/>
              </w:rPr>
            </w:pPr>
          </w:p>
        </w:tc>
        <w:tc>
          <w:tcPr>
            <w:tcW w:w="837" w:type="dxa"/>
            <w:vMerge w:val="continue"/>
            <w:tcBorders>
              <w:top w:val="nil"/>
            </w:tcBorders>
          </w:tcPr>
          <w:p w14:paraId="7CCDCD76">
            <w:pPr>
              <w:pStyle w:val="34"/>
              <w:rPr>
                <w:rFonts w:hint="eastAsia" w:ascii="仿宋" w:hAnsi="仿宋" w:eastAsia="仿宋" w:cs="仿宋"/>
                <w:sz w:val="24"/>
                <w:szCs w:val="24"/>
              </w:rPr>
            </w:pPr>
          </w:p>
        </w:tc>
        <w:tc>
          <w:tcPr>
            <w:tcW w:w="852" w:type="dxa"/>
            <w:vMerge w:val="continue"/>
            <w:tcBorders>
              <w:top w:val="nil"/>
            </w:tcBorders>
          </w:tcPr>
          <w:p w14:paraId="7E502598">
            <w:pPr>
              <w:pStyle w:val="34"/>
              <w:rPr>
                <w:rFonts w:hint="eastAsia" w:ascii="仿宋" w:hAnsi="仿宋" w:eastAsia="仿宋" w:cs="仿宋"/>
                <w:sz w:val="24"/>
                <w:szCs w:val="24"/>
              </w:rPr>
            </w:pPr>
          </w:p>
        </w:tc>
        <w:tc>
          <w:tcPr>
            <w:tcW w:w="1282" w:type="dxa"/>
          </w:tcPr>
          <w:p w14:paraId="63BF30A0">
            <w:pPr>
              <w:spacing w:before="197" w:line="229" w:lineRule="auto"/>
              <w:ind w:left="231"/>
              <w:rPr>
                <w:rFonts w:hint="eastAsia" w:ascii="仿宋" w:hAnsi="仿宋" w:eastAsia="仿宋" w:cs="仿宋"/>
                <w:sz w:val="24"/>
                <w:szCs w:val="24"/>
              </w:rPr>
            </w:pPr>
            <w:r>
              <w:rPr>
                <w:rFonts w:hint="eastAsia" w:ascii="仿宋" w:hAnsi="仿宋" w:eastAsia="仿宋" w:cs="仿宋"/>
                <w:spacing w:val="6"/>
                <w:sz w:val="24"/>
                <w:szCs w:val="24"/>
              </w:rPr>
              <w:t>证书名称</w:t>
            </w:r>
          </w:p>
        </w:tc>
        <w:tc>
          <w:tcPr>
            <w:tcW w:w="695" w:type="dxa"/>
          </w:tcPr>
          <w:p w14:paraId="38B9666F">
            <w:pPr>
              <w:spacing w:before="196" w:line="232" w:lineRule="auto"/>
              <w:ind w:left="150"/>
              <w:rPr>
                <w:rFonts w:hint="eastAsia" w:ascii="仿宋" w:hAnsi="仿宋" w:eastAsia="仿宋" w:cs="仿宋"/>
                <w:sz w:val="24"/>
                <w:szCs w:val="24"/>
              </w:rPr>
            </w:pPr>
            <w:r>
              <w:rPr>
                <w:rFonts w:hint="eastAsia" w:ascii="仿宋" w:hAnsi="仿宋" w:eastAsia="仿宋" w:cs="仿宋"/>
                <w:sz w:val="24"/>
                <w:szCs w:val="24"/>
              </w:rPr>
              <w:t>级别</w:t>
            </w:r>
          </w:p>
        </w:tc>
        <w:tc>
          <w:tcPr>
            <w:tcW w:w="1031" w:type="dxa"/>
          </w:tcPr>
          <w:p w14:paraId="3B9B70EA">
            <w:pPr>
              <w:spacing w:before="197" w:line="232" w:lineRule="auto"/>
              <w:ind w:left="316"/>
              <w:rPr>
                <w:rFonts w:hint="eastAsia" w:ascii="仿宋" w:hAnsi="仿宋" w:eastAsia="仿宋" w:cs="仿宋"/>
                <w:sz w:val="24"/>
                <w:szCs w:val="24"/>
              </w:rPr>
            </w:pPr>
            <w:r>
              <w:rPr>
                <w:rFonts w:hint="eastAsia" w:ascii="仿宋" w:hAnsi="仿宋" w:eastAsia="仿宋" w:cs="仿宋"/>
                <w:spacing w:val="2"/>
                <w:sz w:val="24"/>
                <w:szCs w:val="24"/>
              </w:rPr>
              <w:t>证号</w:t>
            </w:r>
          </w:p>
        </w:tc>
        <w:tc>
          <w:tcPr>
            <w:tcW w:w="736" w:type="dxa"/>
          </w:tcPr>
          <w:p w14:paraId="55478A83">
            <w:pPr>
              <w:spacing w:before="197" w:line="232" w:lineRule="auto"/>
              <w:ind w:left="173"/>
              <w:rPr>
                <w:rFonts w:hint="eastAsia" w:ascii="仿宋" w:hAnsi="仿宋" w:eastAsia="仿宋" w:cs="仿宋"/>
                <w:sz w:val="24"/>
                <w:szCs w:val="24"/>
              </w:rPr>
            </w:pPr>
            <w:r>
              <w:rPr>
                <w:rFonts w:hint="eastAsia" w:ascii="仿宋" w:hAnsi="仿宋" w:eastAsia="仿宋" w:cs="仿宋"/>
                <w:sz w:val="24"/>
                <w:szCs w:val="24"/>
              </w:rPr>
              <w:t>专业</w:t>
            </w:r>
          </w:p>
        </w:tc>
        <w:tc>
          <w:tcPr>
            <w:tcW w:w="1650" w:type="dxa"/>
          </w:tcPr>
          <w:p w14:paraId="3499A4B3">
            <w:pPr>
              <w:spacing w:before="197" w:line="229" w:lineRule="auto"/>
              <w:ind w:left="628"/>
              <w:rPr>
                <w:rFonts w:hint="eastAsia" w:ascii="仿宋" w:hAnsi="仿宋" w:eastAsia="仿宋" w:cs="仿宋"/>
                <w:sz w:val="24"/>
                <w:szCs w:val="24"/>
              </w:rPr>
            </w:pPr>
            <w:r>
              <w:rPr>
                <w:rFonts w:hint="eastAsia" w:ascii="仿宋" w:hAnsi="仿宋" w:eastAsia="仿宋" w:cs="仿宋"/>
                <w:spacing w:val="2"/>
                <w:sz w:val="24"/>
                <w:szCs w:val="24"/>
              </w:rPr>
              <w:t>社保</w:t>
            </w:r>
          </w:p>
        </w:tc>
        <w:tc>
          <w:tcPr>
            <w:tcW w:w="685" w:type="dxa"/>
          </w:tcPr>
          <w:p w14:paraId="05502A18">
            <w:pPr>
              <w:pStyle w:val="34"/>
              <w:rPr>
                <w:rFonts w:hint="eastAsia" w:ascii="仿宋" w:hAnsi="仿宋" w:eastAsia="仿宋" w:cs="仿宋"/>
                <w:sz w:val="24"/>
                <w:szCs w:val="24"/>
              </w:rPr>
            </w:pPr>
          </w:p>
        </w:tc>
      </w:tr>
      <w:tr w14:paraId="14732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09BFA26C">
            <w:pPr>
              <w:pStyle w:val="34"/>
              <w:rPr>
                <w:rFonts w:hint="eastAsia" w:ascii="仿宋" w:hAnsi="仿宋" w:eastAsia="仿宋" w:cs="仿宋"/>
                <w:sz w:val="24"/>
                <w:szCs w:val="24"/>
              </w:rPr>
            </w:pPr>
          </w:p>
        </w:tc>
        <w:tc>
          <w:tcPr>
            <w:tcW w:w="837" w:type="dxa"/>
          </w:tcPr>
          <w:p w14:paraId="17C6B25F">
            <w:pPr>
              <w:pStyle w:val="34"/>
              <w:rPr>
                <w:rFonts w:hint="eastAsia" w:ascii="仿宋" w:hAnsi="仿宋" w:eastAsia="仿宋" w:cs="仿宋"/>
                <w:sz w:val="24"/>
                <w:szCs w:val="24"/>
              </w:rPr>
            </w:pPr>
          </w:p>
        </w:tc>
        <w:tc>
          <w:tcPr>
            <w:tcW w:w="852" w:type="dxa"/>
          </w:tcPr>
          <w:p w14:paraId="3CB5B5A3">
            <w:pPr>
              <w:pStyle w:val="34"/>
              <w:rPr>
                <w:rFonts w:hint="eastAsia" w:ascii="仿宋" w:hAnsi="仿宋" w:eastAsia="仿宋" w:cs="仿宋"/>
                <w:sz w:val="24"/>
                <w:szCs w:val="24"/>
              </w:rPr>
            </w:pPr>
          </w:p>
        </w:tc>
        <w:tc>
          <w:tcPr>
            <w:tcW w:w="1282" w:type="dxa"/>
          </w:tcPr>
          <w:p w14:paraId="220600DD">
            <w:pPr>
              <w:pStyle w:val="34"/>
              <w:rPr>
                <w:rFonts w:hint="eastAsia" w:ascii="仿宋" w:hAnsi="仿宋" w:eastAsia="仿宋" w:cs="仿宋"/>
                <w:sz w:val="24"/>
                <w:szCs w:val="24"/>
              </w:rPr>
            </w:pPr>
          </w:p>
        </w:tc>
        <w:tc>
          <w:tcPr>
            <w:tcW w:w="695" w:type="dxa"/>
          </w:tcPr>
          <w:p w14:paraId="5B5BDF2C">
            <w:pPr>
              <w:pStyle w:val="34"/>
              <w:rPr>
                <w:rFonts w:hint="eastAsia" w:ascii="仿宋" w:hAnsi="仿宋" w:eastAsia="仿宋" w:cs="仿宋"/>
                <w:sz w:val="24"/>
                <w:szCs w:val="24"/>
              </w:rPr>
            </w:pPr>
          </w:p>
        </w:tc>
        <w:tc>
          <w:tcPr>
            <w:tcW w:w="1031" w:type="dxa"/>
          </w:tcPr>
          <w:p w14:paraId="6E8D805C">
            <w:pPr>
              <w:pStyle w:val="34"/>
              <w:rPr>
                <w:rFonts w:hint="eastAsia" w:ascii="仿宋" w:hAnsi="仿宋" w:eastAsia="仿宋" w:cs="仿宋"/>
                <w:sz w:val="24"/>
                <w:szCs w:val="24"/>
              </w:rPr>
            </w:pPr>
          </w:p>
        </w:tc>
        <w:tc>
          <w:tcPr>
            <w:tcW w:w="736" w:type="dxa"/>
          </w:tcPr>
          <w:p w14:paraId="45824068">
            <w:pPr>
              <w:pStyle w:val="34"/>
              <w:rPr>
                <w:rFonts w:hint="eastAsia" w:ascii="仿宋" w:hAnsi="仿宋" w:eastAsia="仿宋" w:cs="仿宋"/>
                <w:sz w:val="24"/>
                <w:szCs w:val="24"/>
              </w:rPr>
            </w:pPr>
          </w:p>
        </w:tc>
        <w:tc>
          <w:tcPr>
            <w:tcW w:w="1650" w:type="dxa"/>
          </w:tcPr>
          <w:p w14:paraId="30EDC0B5">
            <w:pPr>
              <w:pStyle w:val="34"/>
              <w:rPr>
                <w:rFonts w:hint="eastAsia" w:ascii="仿宋" w:hAnsi="仿宋" w:eastAsia="仿宋" w:cs="仿宋"/>
                <w:sz w:val="24"/>
                <w:szCs w:val="24"/>
              </w:rPr>
            </w:pPr>
          </w:p>
        </w:tc>
        <w:tc>
          <w:tcPr>
            <w:tcW w:w="685" w:type="dxa"/>
          </w:tcPr>
          <w:p w14:paraId="2C069AF3">
            <w:pPr>
              <w:pStyle w:val="34"/>
              <w:rPr>
                <w:rFonts w:hint="eastAsia" w:ascii="仿宋" w:hAnsi="仿宋" w:eastAsia="仿宋" w:cs="仿宋"/>
                <w:sz w:val="24"/>
                <w:szCs w:val="24"/>
              </w:rPr>
            </w:pPr>
          </w:p>
        </w:tc>
      </w:tr>
      <w:tr w14:paraId="76B98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tcPr>
          <w:p w14:paraId="200A4FF0">
            <w:pPr>
              <w:pStyle w:val="34"/>
              <w:rPr>
                <w:rFonts w:hint="eastAsia" w:ascii="仿宋" w:hAnsi="仿宋" w:eastAsia="仿宋" w:cs="仿宋"/>
                <w:sz w:val="24"/>
                <w:szCs w:val="24"/>
              </w:rPr>
            </w:pPr>
          </w:p>
        </w:tc>
        <w:tc>
          <w:tcPr>
            <w:tcW w:w="837" w:type="dxa"/>
          </w:tcPr>
          <w:p w14:paraId="46A978A3">
            <w:pPr>
              <w:pStyle w:val="34"/>
              <w:rPr>
                <w:rFonts w:hint="eastAsia" w:ascii="仿宋" w:hAnsi="仿宋" w:eastAsia="仿宋" w:cs="仿宋"/>
                <w:sz w:val="24"/>
                <w:szCs w:val="24"/>
              </w:rPr>
            </w:pPr>
          </w:p>
        </w:tc>
        <w:tc>
          <w:tcPr>
            <w:tcW w:w="852" w:type="dxa"/>
          </w:tcPr>
          <w:p w14:paraId="6E85E5DF">
            <w:pPr>
              <w:pStyle w:val="34"/>
              <w:rPr>
                <w:rFonts w:hint="eastAsia" w:ascii="仿宋" w:hAnsi="仿宋" w:eastAsia="仿宋" w:cs="仿宋"/>
                <w:sz w:val="24"/>
                <w:szCs w:val="24"/>
              </w:rPr>
            </w:pPr>
          </w:p>
        </w:tc>
        <w:tc>
          <w:tcPr>
            <w:tcW w:w="1282" w:type="dxa"/>
          </w:tcPr>
          <w:p w14:paraId="21D081FE">
            <w:pPr>
              <w:pStyle w:val="34"/>
              <w:rPr>
                <w:rFonts w:hint="eastAsia" w:ascii="仿宋" w:hAnsi="仿宋" w:eastAsia="仿宋" w:cs="仿宋"/>
                <w:sz w:val="24"/>
                <w:szCs w:val="24"/>
              </w:rPr>
            </w:pPr>
          </w:p>
        </w:tc>
        <w:tc>
          <w:tcPr>
            <w:tcW w:w="695" w:type="dxa"/>
          </w:tcPr>
          <w:p w14:paraId="5717A8FD">
            <w:pPr>
              <w:pStyle w:val="34"/>
              <w:rPr>
                <w:rFonts w:hint="eastAsia" w:ascii="仿宋" w:hAnsi="仿宋" w:eastAsia="仿宋" w:cs="仿宋"/>
                <w:sz w:val="24"/>
                <w:szCs w:val="24"/>
              </w:rPr>
            </w:pPr>
          </w:p>
        </w:tc>
        <w:tc>
          <w:tcPr>
            <w:tcW w:w="1031" w:type="dxa"/>
          </w:tcPr>
          <w:p w14:paraId="41BAE932">
            <w:pPr>
              <w:pStyle w:val="34"/>
              <w:rPr>
                <w:rFonts w:hint="eastAsia" w:ascii="仿宋" w:hAnsi="仿宋" w:eastAsia="仿宋" w:cs="仿宋"/>
                <w:sz w:val="24"/>
                <w:szCs w:val="24"/>
              </w:rPr>
            </w:pPr>
          </w:p>
        </w:tc>
        <w:tc>
          <w:tcPr>
            <w:tcW w:w="736" w:type="dxa"/>
          </w:tcPr>
          <w:p w14:paraId="3A910399">
            <w:pPr>
              <w:pStyle w:val="34"/>
              <w:rPr>
                <w:rFonts w:hint="eastAsia" w:ascii="仿宋" w:hAnsi="仿宋" w:eastAsia="仿宋" w:cs="仿宋"/>
                <w:sz w:val="24"/>
                <w:szCs w:val="24"/>
              </w:rPr>
            </w:pPr>
          </w:p>
        </w:tc>
        <w:tc>
          <w:tcPr>
            <w:tcW w:w="1650" w:type="dxa"/>
          </w:tcPr>
          <w:p w14:paraId="6843D5A7">
            <w:pPr>
              <w:pStyle w:val="34"/>
              <w:rPr>
                <w:rFonts w:hint="eastAsia" w:ascii="仿宋" w:hAnsi="仿宋" w:eastAsia="仿宋" w:cs="仿宋"/>
                <w:sz w:val="24"/>
                <w:szCs w:val="24"/>
              </w:rPr>
            </w:pPr>
          </w:p>
        </w:tc>
        <w:tc>
          <w:tcPr>
            <w:tcW w:w="685" w:type="dxa"/>
          </w:tcPr>
          <w:p w14:paraId="0D68560A">
            <w:pPr>
              <w:pStyle w:val="34"/>
              <w:rPr>
                <w:rFonts w:hint="eastAsia" w:ascii="仿宋" w:hAnsi="仿宋" w:eastAsia="仿宋" w:cs="仿宋"/>
                <w:sz w:val="24"/>
                <w:szCs w:val="24"/>
              </w:rPr>
            </w:pPr>
          </w:p>
        </w:tc>
      </w:tr>
      <w:tr w14:paraId="7E373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tcPr>
          <w:p w14:paraId="46684BFC">
            <w:pPr>
              <w:pStyle w:val="34"/>
              <w:rPr>
                <w:rFonts w:hint="eastAsia" w:ascii="仿宋" w:hAnsi="仿宋" w:eastAsia="仿宋" w:cs="仿宋"/>
                <w:sz w:val="24"/>
                <w:szCs w:val="24"/>
              </w:rPr>
            </w:pPr>
          </w:p>
        </w:tc>
        <w:tc>
          <w:tcPr>
            <w:tcW w:w="837" w:type="dxa"/>
          </w:tcPr>
          <w:p w14:paraId="2A37EAC6">
            <w:pPr>
              <w:pStyle w:val="34"/>
              <w:rPr>
                <w:rFonts w:hint="eastAsia" w:ascii="仿宋" w:hAnsi="仿宋" w:eastAsia="仿宋" w:cs="仿宋"/>
                <w:sz w:val="24"/>
                <w:szCs w:val="24"/>
              </w:rPr>
            </w:pPr>
          </w:p>
        </w:tc>
        <w:tc>
          <w:tcPr>
            <w:tcW w:w="852" w:type="dxa"/>
          </w:tcPr>
          <w:p w14:paraId="3E367ACE">
            <w:pPr>
              <w:pStyle w:val="34"/>
              <w:rPr>
                <w:rFonts w:hint="eastAsia" w:ascii="仿宋" w:hAnsi="仿宋" w:eastAsia="仿宋" w:cs="仿宋"/>
                <w:sz w:val="24"/>
                <w:szCs w:val="24"/>
              </w:rPr>
            </w:pPr>
          </w:p>
        </w:tc>
        <w:tc>
          <w:tcPr>
            <w:tcW w:w="1282" w:type="dxa"/>
          </w:tcPr>
          <w:p w14:paraId="4B12189C">
            <w:pPr>
              <w:pStyle w:val="34"/>
              <w:rPr>
                <w:rFonts w:hint="eastAsia" w:ascii="仿宋" w:hAnsi="仿宋" w:eastAsia="仿宋" w:cs="仿宋"/>
                <w:sz w:val="24"/>
                <w:szCs w:val="24"/>
              </w:rPr>
            </w:pPr>
          </w:p>
        </w:tc>
        <w:tc>
          <w:tcPr>
            <w:tcW w:w="695" w:type="dxa"/>
          </w:tcPr>
          <w:p w14:paraId="10470878">
            <w:pPr>
              <w:pStyle w:val="34"/>
              <w:rPr>
                <w:rFonts w:hint="eastAsia" w:ascii="仿宋" w:hAnsi="仿宋" w:eastAsia="仿宋" w:cs="仿宋"/>
                <w:sz w:val="24"/>
                <w:szCs w:val="24"/>
              </w:rPr>
            </w:pPr>
          </w:p>
        </w:tc>
        <w:tc>
          <w:tcPr>
            <w:tcW w:w="1031" w:type="dxa"/>
          </w:tcPr>
          <w:p w14:paraId="101C975F">
            <w:pPr>
              <w:pStyle w:val="34"/>
              <w:rPr>
                <w:rFonts w:hint="eastAsia" w:ascii="仿宋" w:hAnsi="仿宋" w:eastAsia="仿宋" w:cs="仿宋"/>
                <w:sz w:val="24"/>
                <w:szCs w:val="24"/>
              </w:rPr>
            </w:pPr>
          </w:p>
        </w:tc>
        <w:tc>
          <w:tcPr>
            <w:tcW w:w="736" w:type="dxa"/>
          </w:tcPr>
          <w:p w14:paraId="33E7DEB2">
            <w:pPr>
              <w:pStyle w:val="34"/>
              <w:rPr>
                <w:rFonts w:hint="eastAsia" w:ascii="仿宋" w:hAnsi="仿宋" w:eastAsia="仿宋" w:cs="仿宋"/>
                <w:sz w:val="24"/>
                <w:szCs w:val="24"/>
              </w:rPr>
            </w:pPr>
          </w:p>
        </w:tc>
        <w:tc>
          <w:tcPr>
            <w:tcW w:w="1650" w:type="dxa"/>
          </w:tcPr>
          <w:p w14:paraId="61571B91">
            <w:pPr>
              <w:pStyle w:val="34"/>
              <w:rPr>
                <w:rFonts w:hint="eastAsia" w:ascii="仿宋" w:hAnsi="仿宋" w:eastAsia="仿宋" w:cs="仿宋"/>
                <w:sz w:val="24"/>
                <w:szCs w:val="24"/>
              </w:rPr>
            </w:pPr>
          </w:p>
        </w:tc>
        <w:tc>
          <w:tcPr>
            <w:tcW w:w="685" w:type="dxa"/>
          </w:tcPr>
          <w:p w14:paraId="65C97FC3">
            <w:pPr>
              <w:pStyle w:val="34"/>
              <w:rPr>
                <w:rFonts w:hint="eastAsia" w:ascii="仿宋" w:hAnsi="仿宋" w:eastAsia="仿宋" w:cs="仿宋"/>
                <w:sz w:val="24"/>
                <w:szCs w:val="24"/>
              </w:rPr>
            </w:pPr>
          </w:p>
        </w:tc>
      </w:tr>
      <w:tr w14:paraId="4E8D8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289A144C">
            <w:pPr>
              <w:pStyle w:val="34"/>
              <w:rPr>
                <w:rFonts w:hint="eastAsia" w:ascii="仿宋" w:hAnsi="仿宋" w:eastAsia="仿宋" w:cs="仿宋"/>
                <w:sz w:val="24"/>
                <w:szCs w:val="24"/>
              </w:rPr>
            </w:pPr>
          </w:p>
        </w:tc>
        <w:tc>
          <w:tcPr>
            <w:tcW w:w="837" w:type="dxa"/>
          </w:tcPr>
          <w:p w14:paraId="3A0969C6">
            <w:pPr>
              <w:pStyle w:val="34"/>
              <w:rPr>
                <w:rFonts w:hint="eastAsia" w:ascii="仿宋" w:hAnsi="仿宋" w:eastAsia="仿宋" w:cs="仿宋"/>
                <w:sz w:val="24"/>
                <w:szCs w:val="24"/>
              </w:rPr>
            </w:pPr>
          </w:p>
        </w:tc>
        <w:tc>
          <w:tcPr>
            <w:tcW w:w="852" w:type="dxa"/>
          </w:tcPr>
          <w:p w14:paraId="162B9352">
            <w:pPr>
              <w:pStyle w:val="34"/>
              <w:rPr>
                <w:rFonts w:hint="eastAsia" w:ascii="仿宋" w:hAnsi="仿宋" w:eastAsia="仿宋" w:cs="仿宋"/>
                <w:sz w:val="24"/>
                <w:szCs w:val="24"/>
              </w:rPr>
            </w:pPr>
          </w:p>
        </w:tc>
        <w:tc>
          <w:tcPr>
            <w:tcW w:w="1282" w:type="dxa"/>
          </w:tcPr>
          <w:p w14:paraId="20BF61B8">
            <w:pPr>
              <w:pStyle w:val="34"/>
              <w:rPr>
                <w:rFonts w:hint="eastAsia" w:ascii="仿宋" w:hAnsi="仿宋" w:eastAsia="仿宋" w:cs="仿宋"/>
                <w:sz w:val="24"/>
                <w:szCs w:val="24"/>
              </w:rPr>
            </w:pPr>
          </w:p>
        </w:tc>
        <w:tc>
          <w:tcPr>
            <w:tcW w:w="695" w:type="dxa"/>
          </w:tcPr>
          <w:p w14:paraId="69149AC5">
            <w:pPr>
              <w:pStyle w:val="34"/>
              <w:rPr>
                <w:rFonts w:hint="eastAsia" w:ascii="仿宋" w:hAnsi="仿宋" w:eastAsia="仿宋" w:cs="仿宋"/>
                <w:sz w:val="24"/>
                <w:szCs w:val="24"/>
              </w:rPr>
            </w:pPr>
          </w:p>
        </w:tc>
        <w:tc>
          <w:tcPr>
            <w:tcW w:w="1031" w:type="dxa"/>
          </w:tcPr>
          <w:p w14:paraId="568269FB">
            <w:pPr>
              <w:pStyle w:val="34"/>
              <w:rPr>
                <w:rFonts w:hint="eastAsia" w:ascii="仿宋" w:hAnsi="仿宋" w:eastAsia="仿宋" w:cs="仿宋"/>
                <w:sz w:val="24"/>
                <w:szCs w:val="24"/>
              </w:rPr>
            </w:pPr>
          </w:p>
        </w:tc>
        <w:tc>
          <w:tcPr>
            <w:tcW w:w="736" w:type="dxa"/>
          </w:tcPr>
          <w:p w14:paraId="6428AA08">
            <w:pPr>
              <w:pStyle w:val="34"/>
              <w:rPr>
                <w:rFonts w:hint="eastAsia" w:ascii="仿宋" w:hAnsi="仿宋" w:eastAsia="仿宋" w:cs="仿宋"/>
                <w:sz w:val="24"/>
                <w:szCs w:val="24"/>
              </w:rPr>
            </w:pPr>
          </w:p>
        </w:tc>
        <w:tc>
          <w:tcPr>
            <w:tcW w:w="1650" w:type="dxa"/>
          </w:tcPr>
          <w:p w14:paraId="070FEBAC">
            <w:pPr>
              <w:pStyle w:val="34"/>
              <w:rPr>
                <w:rFonts w:hint="eastAsia" w:ascii="仿宋" w:hAnsi="仿宋" w:eastAsia="仿宋" w:cs="仿宋"/>
                <w:sz w:val="24"/>
                <w:szCs w:val="24"/>
              </w:rPr>
            </w:pPr>
          </w:p>
        </w:tc>
        <w:tc>
          <w:tcPr>
            <w:tcW w:w="685" w:type="dxa"/>
          </w:tcPr>
          <w:p w14:paraId="08D0D524">
            <w:pPr>
              <w:pStyle w:val="34"/>
              <w:rPr>
                <w:rFonts w:hint="eastAsia" w:ascii="仿宋" w:hAnsi="仿宋" w:eastAsia="仿宋" w:cs="仿宋"/>
                <w:sz w:val="24"/>
                <w:szCs w:val="24"/>
              </w:rPr>
            </w:pPr>
          </w:p>
        </w:tc>
      </w:tr>
      <w:tr w14:paraId="08AFD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277F6B9A">
            <w:pPr>
              <w:pStyle w:val="34"/>
              <w:rPr>
                <w:rFonts w:hint="eastAsia" w:ascii="仿宋" w:hAnsi="仿宋" w:eastAsia="仿宋" w:cs="仿宋"/>
                <w:sz w:val="24"/>
                <w:szCs w:val="24"/>
              </w:rPr>
            </w:pPr>
          </w:p>
        </w:tc>
        <w:tc>
          <w:tcPr>
            <w:tcW w:w="837" w:type="dxa"/>
          </w:tcPr>
          <w:p w14:paraId="5E4FAE10">
            <w:pPr>
              <w:pStyle w:val="34"/>
              <w:rPr>
                <w:rFonts w:hint="eastAsia" w:ascii="仿宋" w:hAnsi="仿宋" w:eastAsia="仿宋" w:cs="仿宋"/>
                <w:sz w:val="24"/>
                <w:szCs w:val="24"/>
              </w:rPr>
            </w:pPr>
          </w:p>
        </w:tc>
        <w:tc>
          <w:tcPr>
            <w:tcW w:w="852" w:type="dxa"/>
          </w:tcPr>
          <w:p w14:paraId="31D581B7">
            <w:pPr>
              <w:pStyle w:val="34"/>
              <w:rPr>
                <w:rFonts w:hint="eastAsia" w:ascii="仿宋" w:hAnsi="仿宋" w:eastAsia="仿宋" w:cs="仿宋"/>
                <w:sz w:val="24"/>
                <w:szCs w:val="24"/>
              </w:rPr>
            </w:pPr>
          </w:p>
        </w:tc>
        <w:tc>
          <w:tcPr>
            <w:tcW w:w="1282" w:type="dxa"/>
          </w:tcPr>
          <w:p w14:paraId="66DE2484">
            <w:pPr>
              <w:pStyle w:val="34"/>
              <w:rPr>
                <w:rFonts w:hint="eastAsia" w:ascii="仿宋" w:hAnsi="仿宋" w:eastAsia="仿宋" w:cs="仿宋"/>
                <w:sz w:val="24"/>
                <w:szCs w:val="24"/>
              </w:rPr>
            </w:pPr>
          </w:p>
        </w:tc>
        <w:tc>
          <w:tcPr>
            <w:tcW w:w="695" w:type="dxa"/>
          </w:tcPr>
          <w:p w14:paraId="732BD064">
            <w:pPr>
              <w:pStyle w:val="34"/>
              <w:rPr>
                <w:rFonts w:hint="eastAsia" w:ascii="仿宋" w:hAnsi="仿宋" w:eastAsia="仿宋" w:cs="仿宋"/>
                <w:sz w:val="24"/>
                <w:szCs w:val="24"/>
              </w:rPr>
            </w:pPr>
          </w:p>
        </w:tc>
        <w:tc>
          <w:tcPr>
            <w:tcW w:w="1031" w:type="dxa"/>
          </w:tcPr>
          <w:p w14:paraId="72E67081">
            <w:pPr>
              <w:pStyle w:val="34"/>
              <w:rPr>
                <w:rFonts w:hint="eastAsia" w:ascii="仿宋" w:hAnsi="仿宋" w:eastAsia="仿宋" w:cs="仿宋"/>
                <w:sz w:val="24"/>
                <w:szCs w:val="24"/>
              </w:rPr>
            </w:pPr>
          </w:p>
        </w:tc>
        <w:tc>
          <w:tcPr>
            <w:tcW w:w="736" w:type="dxa"/>
          </w:tcPr>
          <w:p w14:paraId="0D76FF86">
            <w:pPr>
              <w:pStyle w:val="34"/>
              <w:rPr>
                <w:rFonts w:hint="eastAsia" w:ascii="仿宋" w:hAnsi="仿宋" w:eastAsia="仿宋" w:cs="仿宋"/>
                <w:sz w:val="24"/>
                <w:szCs w:val="24"/>
              </w:rPr>
            </w:pPr>
          </w:p>
        </w:tc>
        <w:tc>
          <w:tcPr>
            <w:tcW w:w="1650" w:type="dxa"/>
          </w:tcPr>
          <w:p w14:paraId="2935787F">
            <w:pPr>
              <w:pStyle w:val="34"/>
              <w:rPr>
                <w:rFonts w:hint="eastAsia" w:ascii="仿宋" w:hAnsi="仿宋" w:eastAsia="仿宋" w:cs="仿宋"/>
                <w:sz w:val="24"/>
                <w:szCs w:val="24"/>
              </w:rPr>
            </w:pPr>
          </w:p>
        </w:tc>
        <w:tc>
          <w:tcPr>
            <w:tcW w:w="685" w:type="dxa"/>
          </w:tcPr>
          <w:p w14:paraId="035C5830">
            <w:pPr>
              <w:pStyle w:val="34"/>
              <w:rPr>
                <w:rFonts w:hint="eastAsia" w:ascii="仿宋" w:hAnsi="仿宋" w:eastAsia="仿宋" w:cs="仿宋"/>
                <w:sz w:val="24"/>
                <w:szCs w:val="24"/>
              </w:rPr>
            </w:pPr>
          </w:p>
        </w:tc>
      </w:tr>
      <w:tr w14:paraId="62C36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5CF75779">
            <w:pPr>
              <w:pStyle w:val="34"/>
              <w:rPr>
                <w:rFonts w:hint="eastAsia" w:ascii="仿宋" w:hAnsi="仿宋" w:eastAsia="仿宋" w:cs="仿宋"/>
                <w:sz w:val="24"/>
                <w:szCs w:val="24"/>
              </w:rPr>
            </w:pPr>
          </w:p>
        </w:tc>
        <w:tc>
          <w:tcPr>
            <w:tcW w:w="837" w:type="dxa"/>
          </w:tcPr>
          <w:p w14:paraId="17E3A20A">
            <w:pPr>
              <w:pStyle w:val="34"/>
              <w:rPr>
                <w:rFonts w:hint="eastAsia" w:ascii="仿宋" w:hAnsi="仿宋" w:eastAsia="仿宋" w:cs="仿宋"/>
                <w:sz w:val="24"/>
                <w:szCs w:val="24"/>
              </w:rPr>
            </w:pPr>
          </w:p>
        </w:tc>
        <w:tc>
          <w:tcPr>
            <w:tcW w:w="852" w:type="dxa"/>
          </w:tcPr>
          <w:p w14:paraId="12CC0E63">
            <w:pPr>
              <w:pStyle w:val="34"/>
              <w:rPr>
                <w:rFonts w:hint="eastAsia" w:ascii="仿宋" w:hAnsi="仿宋" w:eastAsia="仿宋" w:cs="仿宋"/>
                <w:sz w:val="24"/>
                <w:szCs w:val="24"/>
              </w:rPr>
            </w:pPr>
          </w:p>
        </w:tc>
        <w:tc>
          <w:tcPr>
            <w:tcW w:w="1282" w:type="dxa"/>
          </w:tcPr>
          <w:p w14:paraId="39509AA5">
            <w:pPr>
              <w:pStyle w:val="34"/>
              <w:rPr>
                <w:rFonts w:hint="eastAsia" w:ascii="仿宋" w:hAnsi="仿宋" w:eastAsia="仿宋" w:cs="仿宋"/>
                <w:sz w:val="24"/>
                <w:szCs w:val="24"/>
              </w:rPr>
            </w:pPr>
          </w:p>
        </w:tc>
        <w:tc>
          <w:tcPr>
            <w:tcW w:w="695" w:type="dxa"/>
          </w:tcPr>
          <w:p w14:paraId="64498BFF">
            <w:pPr>
              <w:pStyle w:val="34"/>
              <w:rPr>
                <w:rFonts w:hint="eastAsia" w:ascii="仿宋" w:hAnsi="仿宋" w:eastAsia="仿宋" w:cs="仿宋"/>
                <w:sz w:val="24"/>
                <w:szCs w:val="24"/>
              </w:rPr>
            </w:pPr>
          </w:p>
        </w:tc>
        <w:tc>
          <w:tcPr>
            <w:tcW w:w="1031" w:type="dxa"/>
          </w:tcPr>
          <w:p w14:paraId="748CB097">
            <w:pPr>
              <w:pStyle w:val="34"/>
              <w:rPr>
                <w:rFonts w:hint="eastAsia" w:ascii="仿宋" w:hAnsi="仿宋" w:eastAsia="仿宋" w:cs="仿宋"/>
                <w:sz w:val="24"/>
                <w:szCs w:val="24"/>
              </w:rPr>
            </w:pPr>
          </w:p>
        </w:tc>
        <w:tc>
          <w:tcPr>
            <w:tcW w:w="736" w:type="dxa"/>
          </w:tcPr>
          <w:p w14:paraId="545F93D4">
            <w:pPr>
              <w:pStyle w:val="34"/>
              <w:rPr>
                <w:rFonts w:hint="eastAsia" w:ascii="仿宋" w:hAnsi="仿宋" w:eastAsia="仿宋" w:cs="仿宋"/>
                <w:sz w:val="24"/>
                <w:szCs w:val="24"/>
              </w:rPr>
            </w:pPr>
          </w:p>
        </w:tc>
        <w:tc>
          <w:tcPr>
            <w:tcW w:w="1650" w:type="dxa"/>
          </w:tcPr>
          <w:p w14:paraId="71B71955">
            <w:pPr>
              <w:pStyle w:val="34"/>
              <w:rPr>
                <w:rFonts w:hint="eastAsia" w:ascii="仿宋" w:hAnsi="仿宋" w:eastAsia="仿宋" w:cs="仿宋"/>
                <w:sz w:val="24"/>
                <w:szCs w:val="24"/>
              </w:rPr>
            </w:pPr>
          </w:p>
        </w:tc>
        <w:tc>
          <w:tcPr>
            <w:tcW w:w="685" w:type="dxa"/>
          </w:tcPr>
          <w:p w14:paraId="1853D29C">
            <w:pPr>
              <w:pStyle w:val="34"/>
              <w:rPr>
                <w:rFonts w:hint="eastAsia" w:ascii="仿宋" w:hAnsi="仿宋" w:eastAsia="仿宋" w:cs="仿宋"/>
                <w:sz w:val="24"/>
                <w:szCs w:val="24"/>
              </w:rPr>
            </w:pPr>
          </w:p>
        </w:tc>
      </w:tr>
      <w:tr w14:paraId="132DC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7C5BA556">
            <w:pPr>
              <w:pStyle w:val="34"/>
              <w:rPr>
                <w:rFonts w:hint="eastAsia" w:ascii="仿宋" w:hAnsi="仿宋" w:eastAsia="仿宋" w:cs="仿宋"/>
                <w:sz w:val="24"/>
                <w:szCs w:val="24"/>
              </w:rPr>
            </w:pPr>
          </w:p>
        </w:tc>
        <w:tc>
          <w:tcPr>
            <w:tcW w:w="837" w:type="dxa"/>
          </w:tcPr>
          <w:p w14:paraId="62E2C336">
            <w:pPr>
              <w:pStyle w:val="34"/>
              <w:rPr>
                <w:rFonts w:hint="eastAsia" w:ascii="仿宋" w:hAnsi="仿宋" w:eastAsia="仿宋" w:cs="仿宋"/>
                <w:sz w:val="24"/>
                <w:szCs w:val="24"/>
              </w:rPr>
            </w:pPr>
          </w:p>
        </w:tc>
        <w:tc>
          <w:tcPr>
            <w:tcW w:w="852" w:type="dxa"/>
          </w:tcPr>
          <w:p w14:paraId="3067C8E8">
            <w:pPr>
              <w:pStyle w:val="34"/>
              <w:rPr>
                <w:rFonts w:hint="eastAsia" w:ascii="仿宋" w:hAnsi="仿宋" w:eastAsia="仿宋" w:cs="仿宋"/>
                <w:sz w:val="24"/>
                <w:szCs w:val="24"/>
              </w:rPr>
            </w:pPr>
          </w:p>
        </w:tc>
        <w:tc>
          <w:tcPr>
            <w:tcW w:w="1282" w:type="dxa"/>
          </w:tcPr>
          <w:p w14:paraId="18934167">
            <w:pPr>
              <w:pStyle w:val="34"/>
              <w:rPr>
                <w:rFonts w:hint="eastAsia" w:ascii="仿宋" w:hAnsi="仿宋" w:eastAsia="仿宋" w:cs="仿宋"/>
                <w:sz w:val="24"/>
                <w:szCs w:val="24"/>
              </w:rPr>
            </w:pPr>
          </w:p>
        </w:tc>
        <w:tc>
          <w:tcPr>
            <w:tcW w:w="695" w:type="dxa"/>
          </w:tcPr>
          <w:p w14:paraId="6440CD14">
            <w:pPr>
              <w:pStyle w:val="34"/>
              <w:rPr>
                <w:rFonts w:hint="eastAsia" w:ascii="仿宋" w:hAnsi="仿宋" w:eastAsia="仿宋" w:cs="仿宋"/>
                <w:sz w:val="24"/>
                <w:szCs w:val="24"/>
              </w:rPr>
            </w:pPr>
          </w:p>
        </w:tc>
        <w:tc>
          <w:tcPr>
            <w:tcW w:w="1031" w:type="dxa"/>
          </w:tcPr>
          <w:p w14:paraId="25086F1B">
            <w:pPr>
              <w:pStyle w:val="34"/>
              <w:rPr>
                <w:rFonts w:hint="eastAsia" w:ascii="仿宋" w:hAnsi="仿宋" w:eastAsia="仿宋" w:cs="仿宋"/>
                <w:sz w:val="24"/>
                <w:szCs w:val="24"/>
              </w:rPr>
            </w:pPr>
          </w:p>
        </w:tc>
        <w:tc>
          <w:tcPr>
            <w:tcW w:w="736" w:type="dxa"/>
          </w:tcPr>
          <w:p w14:paraId="4F9B156E">
            <w:pPr>
              <w:pStyle w:val="34"/>
              <w:rPr>
                <w:rFonts w:hint="eastAsia" w:ascii="仿宋" w:hAnsi="仿宋" w:eastAsia="仿宋" w:cs="仿宋"/>
                <w:sz w:val="24"/>
                <w:szCs w:val="24"/>
              </w:rPr>
            </w:pPr>
          </w:p>
        </w:tc>
        <w:tc>
          <w:tcPr>
            <w:tcW w:w="1650" w:type="dxa"/>
          </w:tcPr>
          <w:p w14:paraId="0B9206C3">
            <w:pPr>
              <w:pStyle w:val="34"/>
              <w:rPr>
                <w:rFonts w:hint="eastAsia" w:ascii="仿宋" w:hAnsi="仿宋" w:eastAsia="仿宋" w:cs="仿宋"/>
                <w:sz w:val="24"/>
                <w:szCs w:val="24"/>
              </w:rPr>
            </w:pPr>
          </w:p>
        </w:tc>
        <w:tc>
          <w:tcPr>
            <w:tcW w:w="685" w:type="dxa"/>
          </w:tcPr>
          <w:p w14:paraId="7C1A2C98">
            <w:pPr>
              <w:pStyle w:val="34"/>
              <w:rPr>
                <w:rFonts w:hint="eastAsia" w:ascii="仿宋" w:hAnsi="仿宋" w:eastAsia="仿宋" w:cs="仿宋"/>
                <w:sz w:val="24"/>
                <w:szCs w:val="24"/>
              </w:rPr>
            </w:pPr>
          </w:p>
        </w:tc>
      </w:tr>
      <w:tr w14:paraId="1AC7A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tcPr>
          <w:p w14:paraId="5E4CF0F1">
            <w:pPr>
              <w:pStyle w:val="34"/>
              <w:rPr>
                <w:rFonts w:hint="eastAsia" w:ascii="仿宋" w:hAnsi="仿宋" w:eastAsia="仿宋" w:cs="仿宋"/>
                <w:sz w:val="24"/>
                <w:szCs w:val="24"/>
              </w:rPr>
            </w:pPr>
          </w:p>
        </w:tc>
        <w:tc>
          <w:tcPr>
            <w:tcW w:w="837" w:type="dxa"/>
          </w:tcPr>
          <w:p w14:paraId="48C43866">
            <w:pPr>
              <w:pStyle w:val="34"/>
              <w:rPr>
                <w:rFonts w:hint="eastAsia" w:ascii="仿宋" w:hAnsi="仿宋" w:eastAsia="仿宋" w:cs="仿宋"/>
                <w:sz w:val="24"/>
                <w:szCs w:val="24"/>
              </w:rPr>
            </w:pPr>
          </w:p>
        </w:tc>
        <w:tc>
          <w:tcPr>
            <w:tcW w:w="852" w:type="dxa"/>
          </w:tcPr>
          <w:p w14:paraId="2AB47BA5">
            <w:pPr>
              <w:pStyle w:val="34"/>
              <w:rPr>
                <w:rFonts w:hint="eastAsia" w:ascii="仿宋" w:hAnsi="仿宋" w:eastAsia="仿宋" w:cs="仿宋"/>
                <w:sz w:val="24"/>
                <w:szCs w:val="24"/>
              </w:rPr>
            </w:pPr>
          </w:p>
        </w:tc>
        <w:tc>
          <w:tcPr>
            <w:tcW w:w="1282" w:type="dxa"/>
          </w:tcPr>
          <w:p w14:paraId="68F83391">
            <w:pPr>
              <w:pStyle w:val="34"/>
              <w:rPr>
                <w:rFonts w:hint="eastAsia" w:ascii="仿宋" w:hAnsi="仿宋" w:eastAsia="仿宋" w:cs="仿宋"/>
                <w:sz w:val="24"/>
                <w:szCs w:val="24"/>
              </w:rPr>
            </w:pPr>
          </w:p>
        </w:tc>
        <w:tc>
          <w:tcPr>
            <w:tcW w:w="695" w:type="dxa"/>
          </w:tcPr>
          <w:p w14:paraId="14DF3E96">
            <w:pPr>
              <w:pStyle w:val="34"/>
              <w:rPr>
                <w:rFonts w:hint="eastAsia" w:ascii="仿宋" w:hAnsi="仿宋" w:eastAsia="仿宋" w:cs="仿宋"/>
                <w:sz w:val="24"/>
                <w:szCs w:val="24"/>
              </w:rPr>
            </w:pPr>
          </w:p>
        </w:tc>
        <w:tc>
          <w:tcPr>
            <w:tcW w:w="1031" w:type="dxa"/>
          </w:tcPr>
          <w:p w14:paraId="5370AC19">
            <w:pPr>
              <w:pStyle w:val="34"/>
              <w:rPr>
                <w:rFonts w:hint="eastAsia" w:ascii="仿宋" w:hAnsi="仿宋" w:eastAsia="仿宋" w:cs="仿宋"/>
                <w:sz w:val="24"/>
                <w:szCs w:val="24"/>
              </w:rPr>
            </w:pPr>
          </w:p>
        </w:tc>
        <w:tc>
          <w:tcPr>
            <w:tcW w:w="736" w:type="dxa"/>
          </w:tcPr>
          <w:p w14:paraId="24873059">
            <w:pPr>
              <w:pStyle w:val="34"/>
              <w:rPr>
                <w:rFonts w:hint="eastAsia" w:ascii="仿宋" w:hAnsi="仿宋" w:eastAsia="仿宋" w:cs="仿宋"/>
                <w:sz w:val="24"/>
                <w:szCs w:val="24"/>
              </w:rPr>
            </w:pPr>
          </w:p>
        </w:tc>
        <w:tc>
          <w:tcPr>
            <w:tcW w:w="1650" w:type="dxa"/>
          </w:tcPr>
          <w:p w14:paraId="71568412">
            <w:pPr>
              <w:pStyle w:val="34"/>
              <w:rPr>
                <w:rFonts w:hint="eastAsia" w:ascii="仿宋" w:hAnsi="仿宋" w:eastAsia="仿宋" w:cs="仿宋"/>
                <w:sz w:val="24"/>
                <w:szCs w:val="24"/>
              </w:rPr>
            </w:pPr>
          </w:p>
        </w:tc>
        <w:tc>
          <w:tcPr>
            <w:tcW w:w="685" w:type="dxa"/>
          </w:tcPr>
          <w:p w14:paraId="1F159A28">
            <w:pPr>
              <w:pStyle w:val="34"/>
              <w:rPr>
                <w:rFonts w:hint="eastAsia" w:ascii="仿宋" w:hAnsi="仿宋" w:eastAsia="仿宋" w:cs="仿宋"/>
                <w:sz w:val="24"/>
                <w:szCs w:val="24"/>
              </w:rPr>
            </w:pPr>
          </w:p>
        </w:tc>
      </w:tr>
      <w:tr w14:paraId="5E9C8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797E204A">
            <w:pPr>
              <w:pStyle w:val="34"/>
              <w:rPr>
                <w:rFonts w:hint="eastAsia" w:ascii="仿宋" w:hAnsi="仿宋" w:eastAsia="仿宋" w:cs="仿宋"/>
                <w:sz w:val="24"/>
                <w:szCs w:val="24"/>
              </w:rPr>
            </w:pPr>
          </w:p>
        </w:tc>
        <w:tc>
          <w:tcPr>
            <w:tcW w:w="837" w:type="dxa"/>
          </w:tcPr>
          <w:p w14:paraId="76A9B522">
            <w:pPr>
              <w:pStyle w:val="34"/>
              <w:rPr>
                <w:rFonts w:hint="eastAsia" w:ascii="仿宋" w:hAnsi="仿宋" w:eastAsia="仿宋" w:cs="仿宋"/>
                <w:sz w:val="24"/>
                <w:szCs w:val="24"/>
              </w:rPr>
            </w:pPr>
          </w:p>
        </w:tc>
        <w:tc>
          <w:tcPr>
            <w:tcW w:w="852" w:type="dxa"/>
          </w:tcPr>
          <w:p w14:paraId="6796DC19">
            <w:pPr>
              <w:pStyle w:val="34"/>
              <w:rPr>
                <w:rFonts w:hint="eastAsia" w:ascii="仿宋" w:hAnsi="仿宋" w:eastAsia="仿宋" w:cs="仿宋"/>
                <w:sz w:val="24"/>
                <w:szCs w:val="24"/>
              </w:rPr>
            </w:pPr>
          </w:p>
        </w:tc>
        <w:tc>
          <w:tcPr>
            <w:tcW w:w="1282" w:type="dxa"/>
          </w:tcPr>
          <w:p w14:paraId="2186A9F0">
            <w:pPr>
              <w:pStyle w:val="34"/>
              <w:rPr>
                <w:rFonts w:hint="eastAsia" w:ascii="仿宋" w:hAnsi="仿宋" w:eastAsia="仿宋" w:cs="仿宋"/>
                <w:sz w:val="24"/>
                <w:szCs w:val="24"/>
              </w:rPr>
            </w:pPr>
          </w:p>
        </w:tc>
        <w:tc>
          <w:tcPr>
            <w:tcW w:w="695" w:type="dxa"/>
          </w:tcPr>
          <w:p w14:paraId="46322385">
            <w:pPr>
              <w:pStyle w:val="34"/>
              <w:rPr>
                <w:rFonts w:hint="eastAsia" w:ascii="仿宋" w:hAnsi="仿宋" w:eastAsia="仿宋" w:cs="仿宋"/>
                <w:sz w:val="24"/>
                <w:szCs w:val="24"/>
              </w:rPr>
            </w:pPr>
          </w:p>
        </w:tc>
        <w:tc>
          <w:tcPr>
            <w:tcW w:w="1031" w:type="dxa"/>
          </w:tcPr>
          <w:p w14:paraId="0C897C29">
            <w:pPr>
              <w:pStyle w:val="34"/>
              <w:rPr>
                <w:rFonts w:hint="eastAsia" w:ascii="仿宋" w:hAnsi="仿宋" w:eastAsia="仿宋" w:cs="仿宋"/>
                <w:sz w:val="24"/>
                <w:szCs w:val="24"/>
              </w:rPr>
            </w:pPr>
          </w:p>
        </w:tc>
        <w:tc>
          <w:tcPr>
            <w:tcW w:w="736" w:type="dxa"/>
          </w:tcPr>
          <w:p w14:paraId="116CF861">
            <w:pPr>
              <w:pStyle w:val="34"/>
              <w:rPr>
                <w:rFonts w:hint="eastAsia" w:ascii="仿宋" w:hAnsi="仿宋" w:eastAsia="仿宋" w:cs="仿宋"/>
                <w:sz w:val="24"/>
                <w:szCs w:val="24"/>
              </w:rPr>
            </w:pPr>
          </w:p>
        </w:tc>
        <w:tc>
          <w:tcPr>
            <w:tcW w:w="1650" w:type="dxa"/>
          </w:tcPr>
          <w:p w14:paraId="1C815FA8">
            <w:pPr>
              <w:pStyle w:val="34"/>
              <w:rPr>
                <w:rFonts w:hint="eastAsia" w:ascii="仿宋" w:hAnsi="仿宋" w:eastAsia="仿宋" w:cs="仿宋"/>
                <w:sz w:val="24"/>
                <w:szCs w:val="24"/>
              </w:rPr>
            </w:pPr>
          </w:p>
        </w:tc>
        <w:tc>
          <w:tcPr>
            <w:tcW w:w="685" w:type="dxa"/>
          </w:tcPr>
          <w:p w14:paraId="2A3F6F46">
            <w:pPr>
              <w:pStyle w:val="34"/>
              <w:rPr>
                <w:rFonts w:hint="eastAsia" w:ascii="仿宋" w:hAnsi="仿宋" w:eastAsia="仿宋" w:cs="仿宋"/>
                <w:sz w:val="24"/>
                <w:szCs w:val="24"/>
              </w:rPr>
            </w:pPr>
          </w:p>
        </w:tc>
      </w:tr>
      <w:tr w14:paraId="4914D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373D98C7">
            <w:pPr>
              <w:pStyle w:val="34"/>
              <w:rPr>
                <w:rFonts w:hint="eastAsia" w:ascii="仿宋" w:hAnsi="仿宋" w:eastAsia="仿宋" w:cs="仿宋"/>
                <w:sz w:val="24"/>
                <w:szCs w:val="24"/>
              </w:rPr>
            </w:pPr>
          </w:p>
        </w:tc>
        <w:tc>
          <w:tcPr>
            <w:tcW w:w="837" w:type="dxa"/>
          </w:tcPr>
          <w:p w14:paraId="511AECF9">
            <w:pPr>
              <w:pStyle w:val="34"/>
              <w:rPr>
                <w:rFonts w:hint="eastAsia" w:ascii="仿宋" w:hAnsi="仿宋" w:eastAsia="仿宋" w:cs="仿宋"/>
                <w:sz w:val="24"/>
                <w:szCs w:val="24"/>
              </w:rPr>
            </w:pPr>
          </w:p>
        </w:tc>
        <w:tc>
          <w:tcPr>
            <w:tcW w:w="852" w:type="dxa"/>
          </w:tcPr>
          <w:p w14:paraId="1101EEC4">
            <w:pPr>
              <w:pStyle w:val="34"/>
              <w:rPr>
                <w:rFonts w:hint="eastAsia" w:ascii="仿宋" w:hAnsi="仿宋" w:eastAsia="仿宋" w:cs="仿宋"/>
                <w:sz w:val="24"/>
                <w:szCs w:val="24"/>
              </w:rPr>
            </w:pPr>
          </w:p>
        </w:tc>
        <w:tc>
          <w:tcPr>
            <w:tcW w:w="1282" w:type="dxa"/>
          </w:tcPr>
          <w:p w14:paraId="123194AC">
            <w:pPr>
              <w:pStyle w:val="34"/>
              <w:rPr>
                <w:rFonts w:hint="eastAsia" w:ascii="仿宋" w:hAnsi="仿宋" w:eastAsia="仿宋" w:cs="仿宋"/>
                <w:sz w:val="24"/>
                <w:szCs w:val="24"/>
              </w:rPr>
            </w:pPr>
          </w:p>
        </w:tc>
        <w:tc>
          <w:tcPr>
            <w:tcW w:w="695" w:type="dxa"/>
          </w:tcPr>
          <w:p w14:paraId="13213832">
            <w:pPr>
              <w:pStyle w:val="34"/>
              <w:rPr>
                <w:rFonts w:hint="eastAsia" w:ascii="仿宋" w:hAnsi="仿宋" w:eastAsia="仿宋" w:cs="仿宋"/>
                <w:sz w:val="24"/>
                <w:szCs w:val="24"/>
              </w:rPr>
            </w:pPr>
          </w:p>
        </w:tc>
        <w:tc>
          <w:tcPr>
            <w:tcW w:w="1031" w:type="dxa"/>
          </w:tcPr>
          <w:p w14:paraId="7C7581FE">
            <w:pPr>
              <w:pStyle w:val="34"/>
              <w:rPr>
                <w:rFonts w:hint="eastAsia" w:ascii="仿宋" w:hAnsi="仿宋" w:eastAsia="仿宋" w:cs="仿宋"/>
                <w:sz w:val="24"/>
                <w:szCs w:val="24"/>
              </w:rPr>
            </w:pPr>
          </w:p>
        </w:tc>
        <w:tc>
          <w:tcPr>
            <w:tcW w:w="736" w:type="dxa"/>
          </w:tcPr>
          <w:p w14:paraId="4308F771">
            <w:pPr>
              <w:pStyle w:val="34"/>
              <w:rPr>
                <w:rFonts w:hint="eastAsia" w:ascii="仿宋" w:hAnsi="仿宋" w:eastAsia="仿宋" w:cs="仿宋"/>
                <w:sz w:val="24"/>
                <w:szCs w:val="24"/>
              </w:rPr>
            </w:pPr>
          </w:p>
        </w:tc>
        <w:tc>
          <w:tcPr>
            <w:tcW w:w="1650" w:type="dxa"/>
          </w:tcPr>
          <w:p w14:paraId="4A0981CB">
            <w:pPr>
              <w:pStyle w:val="34"/>
              <w:rPr>
                <w:rFonts w:hint="eastAsia" w:ascii="仿宋" w:hAnsi="仿宋" w:eastAsia="仿宋" w:cs="仿宋"/>
                <w:sz w:val="24"/>
                <w:szCs w:val="24"/>
              </w:rPr>
            </w:pPr>
          </w:p>
        </w:tc>
        <w:tc>
          <w:tcPr>
            <w:tcW w:w="685" w:type="dxa"/>
          </w:tcPr>
          <w:p w14:paraId="69C5171E">
            <w:pPr>
              <w:pStyle w:val="34"/>
              <w:rPr>
                <w:rFonts w:hint="eastAsia" w:ascii="仿宋" w:hAnsi="仿宋" w:eastAsia="仿宋" w:cs="仿宋"/>
                <w:sz w:val="24"/>
                <w:szCs w:val="24"/>
              </w:rPr>
            </w:pPr>
          </w:p>
        </w:tc>
      </w:tr>
      <w:tr w14:paraId="51524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73" w:type="dxa"/>
          </w:tcPr>
          <w:p w14:paraId="3FFA2960">
            <w:pPr>
              <w:pStyle w:val="34"/>
              <w:rPr>
                <w:rFonts w:hint="eastAsia" w:ascii="仿宋" w:hAnsi="仿宋" w:eastAsia="仿宋" w:cs="仿宋"/>
                <w:sz w:val="24"/>
                <w:szCs w:val="24"/>
              </w:rPr>
            </w:pPr>
          </w:p>
        </w:tc>
        <w:tc>
          <w:tcPr>
            <w:tcW w:w="837" w:type="dxa"/>
          </w:tcPr>
          <w:p w14:paraId="7B122981">
            <w:pPr>
              <w:pStyle w:val="34"/>
              <w:rPr>
                <w:rFonts w:hint="eastAsia" w:ascii="仿宋" w:hAnsi="仿宋" w:eastAsia="仿宋" w:cs="仿宋"/>
                <w:sz w:val="24"/>
                <w:szCs w:val="24"/>
              </w:rPr>
            </w:pPr>
          </w:p>
        </w:tc>
        <w:tc>
          <w:tcPr>
            <w:tcW w:w="852" w:type="dxa"/>
          </w:tcPr>
          <w:p w14:paraId="02CF2DB5">
            <w:pPr>
              <w:pStyle w:val="34"/>
              <w:rPr>
                <w:rFonts w:hint="eastAsia" w:ascii="仿宋" w:hAnsi="仿宋" w:eastAsia="仿宋" w:cs="仿宋"/>
                <w:sz w:val="24"/>
                <w:szCs w:val="24"/>
              </w:rPr>
            </w:pPr>
          </w:p>
        </w:tc>
        <w:tc>
          <w:tcPr>
            <w:tcW w:w="1282" w:type="dxa"/>
          </w:tcPr>
          <w:p w14:paraId="61192556">
            <w:pPr>
              <w:pStyle w:val="34"/>
              <w:rPr>
                <w:rFonts w:hint="eastAsia" w:ascii="仿宋" w:hAnsi="仿宋" w:eastAsia="仿宋" w:cs="仿宋"/>
                <w:sz w:val="24"/>
                <w:szCs w:val="24"/>
              </w:rPr>
            </w:pPr>
          </w:p>
        </w:tc>
        <w:tc>
          <w:tcPr>
            <w:tcW w:w="695" w:type="dxa"/>
          </w:tcPr>
          <w:p w14:paraId="1CBA3102">
            <w:pPr>
              <w:pStyle w:val="34"/>
              <w:rPr>
                <w:rFonts w:hint="eastAsia" w:ascii="仿宋" w:hAnsi="仿宋" w:eastAsia="仿宋" w:cs="仿宋"/>
                <w:sz w:val="24"/>
                <w:szCs w:val="24"/>
              </w:rPr>
            </w:pPr>
          </w:p>
        </w:tc>
        <w:tc>
          <w:tcPr>
            <w:tcW w:w="1031" w:type="dxa"/>
          </w:tcPr>
          <w:p w14:paraId="2DF6DF43">
            <w:pPr>
              <w:pStyle w:val="34"/>
              <w:rPr>
                <w:rFonts w:hint="eastAsia" w:ascii="仿宋" w:hAnsi="仿宋" w:eastAsia="仿宋" w:cs="仿宋"/>
                <w:sz w:val="24"/>
                <w:szCs w:val="24"/>
              </w:rPr>
            </w:pPr>
          </w:p>
        </w:tc>
        <w:tc>
          <w:tcPr>
            <w:tcW w:w="736" w:type="dxa"/>
          </w:tcPr>
          <w:p w14:paraId="72DFD664">
            <w:pPr>
              <w:pStyle w:val="34"/>
              <w:rPr>
                <w:rFonts w:hint="eastAsia" w:ascii="仿宋" w:hAnsi="仿宋" w:eastAsia="仿宋" w:cs="仿宋"/>
                <w:sz w:val="24"/>
                <w:szCs w:val="24"/>
              </w:rPr>
            </w:pPr>
          </w:p>
        </w:tc>
        <w:tc>
          <w:tcPr>
            <w:tcW w:w="1650" w:type="dxa"/>
          </w:tcPr>
          <w:p w14:paraId="1030BE5B">
            <w:pPr>
              <w:pStyle w:val="34"/>
              <w:rPr>
                <w:rFonts w:hint="eastAsia" w:ascii="仿宋" w:hAnsi="仿宋" w:eastAsia="仿宋" w:cs="仿宋"/>
                <w:sz w:val="24"/>
                <w:szCs w:val="24"/>
              </w:rPr>
            </w:pPr>
          </w:p>
        </w:tc>
        <w:tc>
          <w:tcPr>
            <w:tcW w:w="685" w:type="dxa"/>
          </w:tcPr>
          <w:p w14:paraId="39035EA2">
            <w:pPr>
              <w:pStyle w:val="34"/>
              <w:rPr>
                <w:rFonts w:hint="eastAsia" w:ascii="仿宋" w:hAnsi="仿宋" w:eastAsia="仿宋" w:cs="仿宋"/>
                <w:sz w:val="24"/>
                <w:szCs w:val="24"/>
              </w:rPr>
            </w:pPr>
          </w:p>
        </w:tc>
      </w:tr>
    </w:tbl>
    <w:p w14:paraId="5BB3EE61">
      <w:pPr>
        <w:spacing w:line="250" w:lineRule="auto"/>
        <w:rPr>
          <w:rFonts w:hint="eastAsia" w:ascii="仿宋" w:hAnsi="仿宋" w:eastAsia="仿宋" w:cs="仿宋"/>
        </w:rPr>
      </w:pPr>
    </w:p>
    <w:p w14:paraId="20CCD7F5">
      <w:pPr>
        <w:spacing w:line="251" w:lineRule="auto"/>
        <w:rPr>
          <w:rFonts w:hint="eastAsia" w:ascii="仿宋" w:hAnsi="仿宋" w:eastAsia="仿宋" w:cs="仿宋"/>
        </w:rPr>
      </w:pPr>
    </w:p>
    <w:p w14:paraId="6D8587E0">
      <w:pPr>
        <w:spacing w:line="251" w:lineRule="auto"/>
        <w:rPr>
          <w:rFonts w:hint="eastAsia" w:ascii="仿宋" w:hAnsi="仿宋" w:eastAsia="仿宋" w:cs="仿宋"/>
        </w:rPr>
      </w:pPr>
    </w:p>
    <w:p w14:paraId="36BA8D38">
      <w:pPr>
        <w:spacing w:line="251" w:lineRule="auto"/>
        <w:rPr>
          <w:rFonts w:hint="eastAsia" w:ascii="仿宋" w:hAnsi="仿宋" w:eastAsia="仿宋" w:cs="仿宋"/>
        </w:rPr>
      </w:pPr>
    </w:p>
    <w:p w14:paraId="2DC8661A">
      <w:pPr>
        <w:spacing w:line="251" w:lineRule="auto"/>
        <w:rPr>
          <w:rFonts w:hint="eastAsia" w:ascii="仿宋" w:hAnsi="仿宋" w:eastAsia="仿宋" w:cs="仿宋"/>
        </w:rPr>
      </w:pPr>
    </w:p>
    <w:p w14:paraId="7C01B53B">
      <w:pPr>
        <w:spacing w:line="251" w:lineRule="auto"/>
        <w:rPr>
          <w:rFonts w:hint="eastAsia" w:ascii="仿宋" w:hAnsi="仿宋" w:eastAsia="仿宋" w:cs="仿宋"/>
        </w:rPr>
      </w:pPr>
    </w:p>
    <w:p w14:paraId="689284B4">
      <w:pPr>
        <w:pStyle w:val="9"/>
        <w:spacing w:before="75" w:line="532" w:lineRule="auto"/>
        <w:ind w:left="668" w:right="2904" w:firstLine="8"/>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法定代表人或其委托代理人签字:</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5"/>
          <w:sz w:val="24"/>
          <w:szCs w:val="24"/>
          <w:lang w:eastAsia="zh-CN"/>
        </w:rPr>
        <w:t xml:space="preserve"> </w:t>
      </w:r>
      <w:r>
        <w:rPr>
          <w:rFonts w:hint="eastAsia" w:ascii="仿宋" w:hAnsi="仿宋" w:eastAsia="仿宋" w:cs="仿宋"/>
          <w:spacing w:val="6"/>
          <w:sz w:val="24"/>
          <w:szCs w:val="24"/>
          <w:lang w:eastAsia="zh-CN"/>
        </w:rPr>
        <w:t>投标人(盖单位章):</w:t>
      </w:r>
      <w:r>
        <w:rPr>
          <w:rFonts w:hint="eastAsia" w:ascii="仿宋" w:hAnsi="仿宋" w:eastAsia="仿宋" w:cs="仿宋"/>
          <w:sz w:val="24"/>
          <w:szCs w:val="24"/>
          <w:u w:val="single"/>
          <w:lang w:eastAsia="zh-CN"/>
        </w:rPr>
        <w:t xml:space="preserve">                                 </w:t>
      </w:r>
    </w:p>
    <w:p w14:paraId="57F9D95C">
      <w:pPr>
        <w:spacing w:line="277" w:lineRule="auto"/>
        <w:rPr>
          <w:rFonts w:hint="eastAsia" w:ascii="仿宋" w:hAnsi="仿宋" w:eastAsia="仿宋" w:cs="仿宋"/>
          <w:sz w:val="24"/>
          <w:szCs w:val="24"/>
          <w:lang w:eastAsia="zh-CN"/>
        </w:rPr>
      </w:pPr>
    </w:p>
    <w:p w14:paraId="271494CF">
      <w:pPr>
        <w:spacing w:line="278" w:lineRule="auto"/>
        <w:rPr>
          <w:rFonts w:hint="eastAsia" w:ascii="仿宋" w:hAnsi="仿宋" w:eastAsia="仿宋" w:cs="仿宋"/>
          <w:sz w:val="24"/>
          <w:szCs w:val="24"/>
          <w:lang w:eastAsia="zh-CN"/>
        </w:rPr>
      </w:pPr>
    </w:p>
    <w:p w14:paraId="5B9DA2BD">
      <w:pPr>
        <w:spacing w:line="278" w:lineRule="auto"/>
        <w:rPr>
          <w:rFonts w:hint="eastAsia" w:ascii="仿宋" w:hAnsi="仿宋" w:eastAsia="仿宋" w:cs="仿宋"/>
          <w:sz w:val="24"/>
          <w:szCs w:val="24"/>
          <w:lang w:eastAsia="zh-CN"/>
        </w:rPr>
      </w:pPr>
    </w:p>
    <w:p w14:paraId="497908D2">
      <w:pPr>
        <w:pStyle w:val="9"/>
        <w:spacing w:before="75" w:line="229" w:lineRule="auto"/>
        <w:ind w:left="135"/>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注：一览表中所提供项目人员需附人员简历表及相关证件、证书、社保复印件</w:t>
      </w:r>
    </w:p>
    <w:p w14:paraId="43544A2A">
      <w:pPr>
        <w:spacing w:line="229" w:lineRule="auto"/>
        <w:rPr>
          <w:rFonts w:hint="eastAsia" w:ascii="仿宋" w:hAnsi="仿宋" w:eastAsia="仿宋" w:cs="仿宋"/>
          <w:sz w:val="23"/>
          <w:szCs w:val="23"/>
          <w:lang w:eastAsia="zh-CN"/>
        </w:rPr>
        <w:sectPr>
          <w:headerReference r:id="rId25" w:type="default"/>
          <w:footerReference r:id="rId26" w:type="default"/>
          <w:pgSz w:w="11905" w:h="16838"/>
          <w:pgMar w:top="1134" w:right="1134" w:bottom="1134" w:left="1417" w:header="879" w:footer="1083" w:gutter="0"/>
          <w:cols w:space="0" w:num="1"/>
        </w:sectPr>
      </w:pPr>
    </w:p>
    <w:p w14:paraId="13ADF9FD">
      <w:pPr>
        <w:spacing w:line="248" w:lineRule="auto"/>
        <w:rPr>
          <w:rFonts w:hint="eastAsia" w:ascii="仿宋" w:hAnsi="仿宋" w:eastAsia="仿宋" w:cs="仿宋"/>
          <w:lang w:eastAsia="zh-CN"/>
        </w:rPr>
      </w:pPr>
    </w:p>
    <w:p w14:paraId="145C1264">
      <w:pPr>
        <w:pStyle w:val="3"/>
        <w:rPr>
          <w:rFonts w:hint="eastAsia" w:ascii="仿宋" w:hAnsi="仿宋" w:eastAsia="仿宋" w:cs="仿宋"/>
        </w:rPr>
      </w:pPr>
      <w:bookmarkStart w:id="103" w:name="_Toc3017"/>
      <w:r>
        <w:rPr>
          <w:rFonts w:hint="eastAsia" w:ascii="仿宋" w:hAnsi="仿宋" w:eastAsia="仿宋" w:cs="仿宋"/>
          <w:spacing w:val="-3"/>
          <w:szCs w:val="28"/>
          <w:lang w:eastAsia="zh-CN"/>
        </w:rPr>
        <w:t>11、</w:t>
      </w:r>
      <w:r>
        <w:rPr>
          <w:rFonts w:hint="eastAsia" w:ascii="仿宋" w:hAnsi="仿宋" w:eastAsia="仿宋" w:cs="仿宋"/>
          <w:spacing w:val="-3"/>
          <w:szCs w:val="28"/>
        </w:rPr>
        <w:t>类似业绩一览表</w:t>
      </w:r>
      <w:bookmarkEnd w:id="103"/>
    </w:p>
    <w:p w14:paraId="2B3A31A3">
      <w:pPr>
        <w:spacing w:before="64"/>
        <w:rPr>
          <w:rFonts w:hint="eastAsia" w:ascii="仿宋" w:hAnsi="仿宋" w:eastAsia="仿宋" w:cs="仿宋"/>
        </w:rPr>
      </w:pPr>
    </w:p>
    <w:tbl>
      <w:tblPr>
        <w:tblStyle w:val="33"/>
        <w:tblW w:w="8793"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3256"/>
        <w:gridCol w:w="1841"/>
        <w:gridCol w:w="1564"/>
      </w:tblGrid>
      <w:tr w14:paraId="69332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132" w:type="dxa"/>
          </w:tcPr>
          <w:p w14:paraId="728F139A">
            <w:pPr>
              <w:spacing w:before="246" w:line="229" w:lineRule="auto"/>
              <w:ind w:left="597"/>
              <w:rPr>
                <w:rFonts w:hint="eastAsia" w:ascii="仿宋" w:hAnsi="仿宋" w:eastAsia="仿宋" w:cs="仿宋"/>
                <w:sz w:val="24"/>
                <w:szCs w:val="24"/>
              </w:rPr>
            </w:pPr>
            <w:r>
              <w:rPr>
                <w:rFonts w:hint="eastAsia" w:ascii="仿宋" w:hAnsi="仿宋" w:eastAsia="仿宋" w:cs="仿宋"/>
                <w:spacing w:val="5"/>
                <w:sz w:val="24"/>
                <w:szCs w:val="24"/>
              </w:rPr>
              <w:t>项目名称</w:t>
            </w:r>
          </w:p>
        </w:tc>
        <w:tc>
          <w:tcPr>
            <w:tcW w:w="3256" w:type="dxa"/>
          </w:tcPr>
          <w:p w14:paraId="75EFEF88">
            <w:pPr>
              <w:spacing w:before="246" w:line="229" w:lineRule="auto"/>
              <w:ind w:left="1170"/>
              <w:rPr>
                <w:rFonts w:hint="eastAsia" w:ascii="仿宋" w:hAnsi="仿宋" w:eastAsia="仿宋" w:cs="仿宋"/>
                <w:sz w:val="24"/>
                <w:szCs w:val="24"/>
              </w:rPr>
            </w:pPr>
            <w:r>
              <w:rPr>
                <w:rFonts w:hint="eastAsia" w:ascii="仿宋" w:hAnsi="仿宋" w:eastAsia="仿宋" w:cs="仿宋"/>
                <w:spacing w:val="2"/>
                <w:sz w:val="24"/>
                <w:szCs w:val="24"/>
              </w:rPr>
              <w:t>简要描述</w:t>
            </w:r>
          </w:p>
        </w:tc>
        <w:tc>
          <w:tcPr>
            <w:tcW w:w="1841" w:type="dxa"/>
          </w:tcPr>
          <w:p w14:paraId="10C52686">
            <w:pPr>
              <w:spacing w:before="246" w:line="231" w:lineRule="auto"/>
              <w:ind w:left="453"/>
              <w:rPr>
                <w:rFonts w:hint="eastAsia" w:ascii="仿宋" w:hAnsi="仿宋" w:eastAsia="仿宋" w:cs="仿宋"/>
                <w:sz w:val="24"/>
                <w:szCs w:val="24"/>
              </w:rPr>
            </w:pPr>
            <w:r>
              <w:rPr>
                <w:rFonts w:hint="eastAsia" w:ascii="仿宋" w:hAnsi="仿宋" w:eastAsia="仿宋" w:cs="仿宋"/>
                <w:spacing w:val="5"/>
                <w:sz w:val="24"/>
                <w:szCs w:val="24"/>
              </w:rPr>
              <w:t>项目周期</w:t>
            </w:r>
          </w:p>
        </w:tc>
        <w:tc>
          <w:tcPr>
            <w:tcW w:w="1564" w:type="dxa"/>
          </w:tcPr>
          <w:p w14:paraId="7663AEBB">
            <w:pPr>
              <w:spacing w:before="246" w:line="233" w:lineRule="auto"/>
              <w:ind w:left="555"/>
              <w:rPr>
                <w:rFonts w:hint="eastAsia" w:ascii="仿宋" w:hAnsi="仿宋" w:eastAsia="仿宋" w:cs="仿宋"/>
                <w:sz w:val="24"/>
                <w:szCs w:val="24"/>
              </w:rPr>
            </w:pPr>
            <w:r>
              <w:rPr>
                <w:rFonts w:hint="eastAsia" w:ascii="仿宋" w:hAnsi="仿宋" w:eastAsia="仿宋" w:cs="仿宋"/>
                <w:spacing w:val="1"/>
                <w:sz w:val="24"/>
                <w:szCs w:val="24"/>
              </w:rPr>
              <w:t>备注</w:t>
            </w:r>
          </w:p>
        </w:tc>
      </w:tr>
      <w:tr w14:paraId="482D1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2132" w:type="dxa"/>
          </w:tcPr>
          <w:p w14:paraId="69F0A691">
            <w:pPr>
              <w:pStyle w:val="34"/>
              <w:rPr>
                <w:rFonts w:hint="eastAsia" w:ascii="仿宋" w:hAnsi="仿宋" w:eastAsia="仿宋" w:cs="仿宋"/>
                <w:sz w:val="24"/>
                <w:szCs w:val="24"/>
              </w:rPr>
            </w:pPr>
          </w:p>
        </w:tc>
        <w:tc>
          <w:tcPr>
            <w:tcW w:w="3256" w:type="dxa"/>
          </w:tcPr>
          <w:p w14:paraId="5032ECA1">
            <w:pPr>
              <w:pStyle w:val="34"/>
              <w:rPr>
                <w:rFonts w:hint="eastAsia" w:ascii="仿宋" w:hAnsi="仿宋" w:eastAsia="仿宋" w:cs="仿宋"/>
                <w:sz w:val="24"/>
                <w:szCs w:val="24"/>
              </w:rPr>
            </w:pPr>
          </w:p>
        </w:tc>
        <w:tc>
          <w:tcPr>
            <w:tcW w:w="1841" w:type="dxa"/>
          </w:tcPr>
          <w:p w14:paraId="4CACC22A">
            <w:pPr>
              <w:pStyle w:val="34"/>
              <w:rPr>
                <w:rFonts w:hint="eastAsia" w:ascii="仿宋" w:hAnsi="仿宋" w:eastAsia="仿宋" w:cs="仿宋"/>
                <w:sz w:val="24"/>
                <w:szCs w:val="24"/>
              </w:rPr>
            </w:pPr>
          </w:p>
        </w:tc>
        <w:tc>
          <w:tcPr>
            <w:tcW w:w="1564" w:type="dxa"/>
          </w:tcPr>
          <w:p w14:paraId="1AA1B1C2">
            <w:pPr>
              <w:pStyle w:val="34"/>
              <w:rPr>
                <w:rFonts w:hint="eastAsia" w:ascii="仿宋" w:hAnsi="仿宋" w:eastAsia="仿宋" w:cs="仿宋"/>
                <w:sz w:val="24"/>
                <w:szCs w:val="24"/>
              </w:rPr>
            </w:pPr>
          </w:p>
        </w:tc>
      </w:tr>
      <w:tr w14:paraId="620BC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2" w:type="dxa"/>
          </w:tcPr>
          <w:p w14:paraId="0453EB48">
            <w:pPr>
              <w:pStyle w:val="34"/>
              <w:rPr>
                <w:rFonts w:hint="eastAsia" w:ascii="仿宋" w:hAnsi="仿宋" w:eastAsia="仿宋" w:cs="仿宋"/>
                <w:sz w:val="24"/>
                <w:szCs w:val="24"/>
              </w:rPr>
            </w:pPr>
          </w:p>
        </w:tc>
        <w:tc>
          <w:tcPr>
            <w:tcW w:w="3256" w:type="dxa"/>
          </w:tcPr>
          <w:p w14:paraId="2275E194">
            <w:pPr>
              <w:pStyle w:val="34"/>
              <w:rPr>
                <w:rFonts w:hint="eastAsia" w:ascii="仿宋" w:hAnsi="仿宋" w:eastAsia="仿宋" w:cs="仿宋"/>
                <w:sz w:val="24"/>
                <w:szCs w:val="24"/>
              </w:rPr>
            </w:pPr>
          </w:p>
        </w:tc>
        <w:tc>
          <w:tcPr>
            <w:tcW w:w="1841" w:type="dxa"/>
          </w:tcPr>
          <w:p w14:paraId="1F5BBBFD">
            <w:pPr>
              <w:pStyle w:val="34"/>
              <w:rPr>
                <w:rFonts w:hint="eastAsia" w:ascii="仿宋" w:hAnsi="仿宋" w:eastAsia="仿宋" w:cs="仿宋"/>
                <w:sz w:val="24"/>
                <w:szCs w:val="24"/>
              </w:rPr>
            </w:pPr>
          </w:p>
        </w:tc>
        <w:tc>
          <w:tcPr>
            <w:tcW w:w="1564" w:type="dxa"/>
          </w:tcPr>
          <w:p w14:paraId="1D47AEDB">
            <w:pPr>
              <w:pStyle w:val="34"/>
              <w:rPr>
                <w:rFonts w:hint="eastAsia" w:ascii="仿宋" w:hAnsi="仿宋" w:eastAsia="仿宋" w:cs="仿宋"/>
                <w:sz w:val="24"/>
                <w:szCs w:val="24"/>
              </w:rPr>
            </w:pPr>
          </w:p>
        </w:tc>
      </w:tr>
      <w:tr w14:paraId="26987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790A234E">
            <w:pPr>
              <w:pStyle w:val="34"/>
              <w:rPr>
                <w:rFonts w:hint="eastAsia" w:ascii="仿宋" w:hAnsi="仿宋" w:eastAsia="仿宋" w:cs="仿宋"/>
                <w:sz w:val="24"/>
                <w:szCs w:val="24"/>
              </w:rPr>
            </w:pPr>
          </w:p>
        </w:tc>
        <w:tc>
          <w:tcPr>
            <w:tcW w:w="3256" w:type="dxa"/>
          </w:tcPr>
          <w:p w14:paraId="14F96ECF">
            <w:pPr>
              <w:pStyle w:val="34"/>
              <w:rPr>
                <w:rFonts w:hint="eastAsia" w:ascii="仿宋" w:hAnsi="仿宋" w:eastAsia="仿宋" w:cs="仿宋"/>
                <w:sz w:val="24"/>
                <w:szCs w:val="24"/>
              </w:rPr>
            </w:pPr>
          </w:p>
        </w:tc>
        <w:tc>
          <w:tcPr>
            <w:tcW w:w="1841" w:type="dxa"/>
          </w:tcPr>
          <w:p w14:paraId="401CBE43">
            <w:pPr>
              <w:pStyle w:val="34"/>
              <w:rPr>
                <w:rFonts w:hint="eastAsia" w:ascii="仿宋" w:hAnsi="仿宋" w:eastAsia="仿宋" w:cs="仿宋"/>
                <w:sz w:val="24"/>
                <w:szCs w:val="24"/>
              </w:rPr>
            </w:pPr>
          </w:p>
        </w:tc>
        <w:tc>
          <w:tcPr>
            <w:tcW w:w="1564" w:type="dxa"/>
          </w:tcPr>
          <w:p w14:paraId="29BBD99F">
            <w:pPr>
              <w:pStyle w:val="34"/>
              <w:rPr>
                <w:rFonts w:hint="eastAsia" w:ascii="仿宋" w:hAnsi="仿宋" w:eastAsia="仿宋" w:cs="仿宋"/>
                <w:sz w:val="24"/>
                <w:szCs w:val="24"/>
              </w:rPr>
            </w:pPr>
          </w:p>
        </w:tc>
      </w:tr>
      <w:tr w14:paraId="7E6E6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41CBF728">
            <w:pPr>
              <w:pStyle w:val="34"/>
              <w:rPr>
                <w:rFonts w:hint="eastAsia" w:ascii="仿宋" w:hAnsi="仿宋" w:eastAsia="仿宋" w:cs="仿宋"/>
                <w:sz w:val="24"/>
                <w:szCs w:val="24"/>
              </w:rPr>
            </w:pPr>
          </w:p>
        </w:tc>
        <w:tc>
          <w:tcPr>
            <w:tcW w:w="3256" w:type="dxa"/>
          </w:tcPr>
          <w:p w14:paraId="48D581B0">
            <w:pPr>
              <w:pStyle w:val="34"/>
              <w:rPr>
                <w:rFonts w:hint="eastAsia" w:ascii="仿宋" w:hAnsi="仿宋" w:eastAsia="仿宋" w:cs="仿宋"/>
                <w:sz w:val="24"/>
                <w:szCs w:val="24"/>
              </w:rPr>
            </w:pPr>
          </w:p>
        </w:tc>
        <w:tc>
          <w:tcPr>
            <w:tcW w:w="1841" w:type="dxa"/>
          </w:tcPr>
          <w:p w14:paraId="41DD13B4">
            <w:pPr>
              <w:pStyle w:val="34"/>
              <w:rPr>
                <w:rFonts w:hint="eastAsia" w:ascii="仿宋" w:hAnsi="仿宋" w:eastAsia="仿宋" w:cs="仿宋"/>
                <w:sz w:val="24"/>
                <w:szCs w:val="24"/>
              </w:rPr>
            </w:pPr>
          </w:p>
        </w:tc>
        <w:tc>
          <w:tcPr>
            <w:tcW w:w="1564" w:type="dxa"/>
          </w:tcPr>
          <w:p w14:paraId="5949C744">
            <w:pPr>
              <w:pStyle w:val="34"/>
              <w:rPr>
                <w:rFonts w:hint="eastAsia" w:ascii="仿宋" w:hAnsi="仿宋" w:eastAsia="仿宋" w:cs="仿宋"/>
                <w:sz w:val="24"/>
                <w:szCs w:val="24"/>
              </w:rPr>
            </w:pPr>
          </w:p>
        </w:tc>
      </w:tr>
      <w:tr w14:paraId="29AA7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6C164D2C">
            <w:pPr>
              <w:pStyle w:val="34"/>
              <w:rPr>
                <w:rFonts w:hint="eastAsia" w:ascii="仿宋" w:hAnsi="仿宋" w:eastAsia="仿宋" w:cs="仿宋"/>
                <w:sz w:val="24"/>
                <w:szCs w:val="24"/>
              </w:rPr>
            </w:pPr>
          </w:p>
        </w:tc>
        <w:tc>
          <w:tcPr>
            <w:tcW w:w="3256" w:type="dxa"/>
          </w:tcPr>
          <w:p w14:paraId="2E9B7A1C">
            <w:pPr>
              <w:pStyle w:val="34"/>
              <w:rPr>
                <w:rFonts w:hint="eastAsia" w:ascii="仿宋" w:hAnsi="仿宋" w:eastAsia="仿宋" w:cs="仿宋"/>
                <w:sz w:val="24"/>
                <w:szCs w:val="24"/>
              </w:rPr>
            </w:pPr>
          </w:p>
        </w:tc>
        <w:tc>
          <w:tcPr>
            <w:tcW w:w="1841" w:type="dxa"/>
          </w:tcPr>
          <w:p w14:paraId="1DA85805">
            <w:pPr>
              <w:pStyle w:val="34"/>
              <w:rPr>
                <w:rFonts w:hint="eastAsia" w:ascii="仿宋" w:hAnsi="仿宋" w:eastAsia="仿宋" w:cs="仿宋"/>
                <w:sz w:val="24"/>
                <w:szCs w:val="24"/>
              </w:rPr>
            </w:pPr>
          </w:p>
        </w:tc>
        <w:tc>
          <w:tcPr>
            <w:tcW w:w="1564" w:type="dxa"/>
          </w:tcPr>
          <w:p w14:paraId="5E45751B">
            <w:pPr>
              <w:pStyle w:val="34"/>
              <w:rPr>
                <w:rFonts w:hint="eastAsia" w:ascii="仿宋" w:hAnsi="仿宋" w:eastAsia="仿宋" w:cs="仿宋"/>
                <w:sz w:val="24"/>
                <w:szCs w:val="24"/>
              </w:rPr>
            </w:pPr>
          </w:p>
        </w:tc>
      </w:tr>
      <w:tr w14:paraId="455CC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0C895971">
            <w:pPr>
              <w:pStyle w:val="34"/>
              <w:rPr>
                <w:rFonts w:hint="eastAsia" w:ascii="仿宋" w:hAnsi="仿宋" w:eastAsia="仿宋" w:cs="仿宋"/>
                <w:sz w:val="24"/>
                <w:szCs w:val="24"/>
              </w:rPr>
            </w:pPr>
          </w:p>
        </w:tc>
        <w:tc>
          <w:tcPr>
            <w:tcW w:w="3256" w:type="dxa"/>
          </w:tcPr>
          <w:p w14:paraId="0C38F6A2">
            <w:pPr>
              <w:pStyle w:val="34"/>
              <w:rPr>
                <w:rFonts w:hint="eastAsia" w:ascii="仿宋" w:hAnsi="仿宋" w:eastAsia="仿宋" w:cs="仿宋"/>
                <w:sz w:val="24"/>
                <w:szCs w:val="24"/>
              </w:rPr>
            </w:pPr>
          </w:p>
        </w:tc>
        <w:tc>
          <w:tcPr>
            <w:tcW w:w="1841" w:type="dxa"/>
          </w:tcPr>
          <w:p w14:paraId="005A4945">
            <w:pPr>
              <w:pStyle w:val="34"/>
              <w:rPr>
                <w:rFonts w:hint="eastAsia" w:ascii="仿宋" w:hAnsi="仿宋" w:eastAsia="仿宋" w:cs="仿宋"/>
                <w:sz w:val="24"/>
                <w:szCs w:val="24"/>
              </w:rPr>
            </w:pPr>
          </w:p>
        </w:tc>
        <w:tc>
          <w:tcPr>
            <w:tcW w:w="1564" w:type="dxa"/>
          </w:tcPr>
          <w:p w14:paraId="22B99A2F">
            <w:pPr>
              <w:pStyle w:val="34"/>
              <w:rPr>
                <w:rFonts w:hint="eastAsia" w:ascii="仿宋" w:hAnsi="仿宋" w:eastAsia="仿宋" w:cs="仿宋"/>
                <w:sz w:val="24"/>
                <w:szCs w:val="24"/>
              </w:rPr>
            </w:pPr>
          </w:p>
        </w:tc>
      </w:tr>
      <w:tr w14:paraId="69EE1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1343AAE0">
            <w:pPr>
              <w:pStyle w:val="34"/>
              <w:rPr>
                <w:rFonts w:hint="eastAsia" w:ascii="仿宋" w:hAnsi="仿宋" w:eastAsia="仿宋" w:cs="仿宋"/>
                <w:sz w:val="24"/>
                <w:szCs w:val="24"/>
              </w:rPr>
            </w:pPr>
          </w:p>
        </w:tc>
        <w:tc>
          <w:tcPr>
            <w:tcW w:w="3256" w:type="dxa"/>
          </w:tcPr>
          <w:p w14:paraId="25FF0547">
            <w:pPr>
              <w:pStyle w:val="34"/>
              <w:rPr>
                <w:rFonts w:hint="eastAsia" w:ascii="仿宋" w:hAnsi="仿宋" w:eastAsia="仿宋" w:cs="仿宋"/>
                <w:sz w:val="24"/>
                <w:szCs w:val="24"/>
              </w:rPr>
            </w:pPr>
          </w:p>
        </w:tc>
        <w:tc>
          <w:tcPr>
            <w:tcW w:w="1841" w:type="dxa"/>
          </w:tcPr>
          <w:p w14:paraId="437A4D95">
            <w:pPr>
              <w:pStyle w:val="34"/>
              <w:rPr>
                <w:rFonts w:hint="eastAsia" w:ascii="仿宋" w:hAnsi="仿宋" w:eastAsia="仿宋" w:cs="仿宋"/>
                <w:sz w:val="24"/>
                <w:szCs w:val="24"/>
              </w:rPr>
            </w:pPr>
          </w:p>
        </w:tc>
        <w:tc>
          <w:tcPr>
            <w:tcW w:w="1564" w:type="dxa"/>
          </w:tcPr>
          <w:p w14:paraId="45FF3055">
            <w:pPr>
              <w:pStyle w:val="34"/>
              <w:rPr>
                <w:rFonts w:hint="eastAsia" w:ascii="仿宋" w:hAnsi="仿宋" w:eastAsia="仿宋" w:cs="仿宋"/>
                <w:sz w:val="24"/>
                <w:szCs w:val="24"/>
              </w:rPr>
            </w:pPr>
          </w:p>
        </w:tc>
      </w:tr>
      <w:tr w14:paraId="37A79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132" w:type="dxa"/>
          </w:tcPr>
          <w:p w14:paraId="6E58F1EC">
            <w:pPr>
              <w:pStyle w:val="34"/>
              <w:rPr>
                <w:rFonts w:hint="eastAsia" w:ascii="仿宋" w:hAnsi="仿宋" w:eastAsia="仿宋" w:cs="仿宋"/>
                <w:sz w:val="24"/>
                <w:szCs w:val="24"/>
              </w:rPr>
            </w:pPr>
          </w:p>
        </w:tc>
        <w:tc>
          <w:tcPr>
            <w:tcW w:w="3256" w:type="dxa"/>
          </w:tcPr>
          <w:p w14:paraId="6545E7CA">
            <w:pPr>
              <w:pStyle w:val="34"/>
              <w:rPr>
                <w:rFonts w:hint="eastAsia" w:ascii="仿宋" w:hAnsi="仿宋" w:eastAsia="仿宋" w:cs="仿宋"/>
                <w:sz w:val="24"/>
                <w:szCs w:val="24"/>
              </w:rPr>
            </w:pPr>
          </w:p>
        </w:tc>
        <w:tc>
          <w:tcPr>
            <w:tcW w:w="1841" w:type="dxa"/>
          </w:tcPr>
          <w:p w14:paraId="45DA105E">
            <w:pPr>
              <w:pStyle w:val="34"/>
              <w:rPr>
                <w:rFonts w:hint="eastAsia" w:ascii="仿宋" w:hAnsi="仿宋" w:eastAsia="仿宋" w:cs="仿宋"/>
                <w:sz w:val="24"/>
                <w:szCs w:val="24"/>
              </w:rPr>
            </w:pPr>
          </w:p>
        </w:tc>
        <w:tc>
          <w:tcPr>
            <w:tcW w:w="1564" w:type="dxa"/>
          </w:tcPr>
          <w:p w14:paraId="59B2B3C6">
            <w:pPr>
              <w:pStyle w:val="34"/>
              <w:rPr>
                <w:rFonts w:hint="eastAsia" w:ascii="仿宋" w:hAnsi="仿宋" w:eastAsia="仿宋" w:cs="仿宋"/>
                <w:sz w:val="24"/>
                <w:szCs w:val="24"/>
              </w:rPr>
            </w:pPr>
          </w:p>
        </w:tc>
      </w:tr>
    </w:tbl>
    <w:p w14:paraId="32D8A757">
      <w:pPr>
        <w:spacing w:line="290" w:lineRule="auto"/>
        <w:rPr>
          <w:rFonts w:hint="eastAsia" w:ascii="仿宋" w:hAnsi="仿宋" w:eastAsia="仿宋" w:cs="仿宋"/>
          <w:sz w:val="24"/>
          <w:szCs w:val="24"/>
        </w:rPr>
      </w:pPr>
    </w:p>
    <w:p w14:paraId="3C98927E">
      <w:pPr>
        <w:spacing w:line="290" w:lineRule="auto"/>
        <w:rPr>
          <w:rFonts w:hint="eastAsia" w:ascii="仿宋" w:hAnsi="仿宋" w:eastAsia="仿宋" w:cs="仿宋"/>
          <w:sz w:val="24"/>
          <w:szCs w:val="24"/>
        </w:rPr>
      </w:pPr>
    </w:p>
    <w:p w14:paraId="4438B61A">
      <w:pPr>
        <w:pStyle w:val="9"/>
        <w:spacing w:before="75" w:line="530" w:lineRule="auto"/>
        <w:ind w:left="566" w:right="2556" w:firstLine="8"/>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法定代表人或其委托代理人签字:</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5"/>
          <w:sz w:val="24"/>
          <w:szCs w:val="24"/>
          <w:lang w:eastAsia="zh-CN"/>
        </w:rPr>
        <w:t xml:space="preserve"> </w:t>
      </w:r>
      <w:r>
        <w:rPr>
          <w:rFonts w:hint="eastAsia" w:ascii="仿宋" w:hAnsi="仿宋" w:eastAsia="仿宋" w:cs="仿宋"/>
          <w:spacing w:val="6"/>
          <w:sz w:val="24"/>
          <w:szCs w:val="24"/>
          <w:lang w:eastAsia="zh-CN"/>
        </w:rPr>
        <w:t>投标人(盖单位章):</w:t>
      </w:r>
      <w:r>
        <w:rPr>
          <w:rFonts w:hint="eastAsia" w:ascii="仿宋" w:hAnsi="仿宋" w:eastAsia="仿宋" w:cs="仿宋"/>
          <w:sz w:val="24"/>
          <w:szCs w:val="24"/>
          <w:u w:val="single"/>
          <w:lang w:eastAsia="zh-CN"/>
        </w:rPr>
        <w:t xml:space="preserve">                                </w:t>
      </w:r>
    </w:p>
    <w:p w14:paraId="4EAEE47A">
      <w:pPr>
        <w:pStyle w:val="9"/>
        <w:spacing w:before="294" w:line="239" w:lineRule="auto"/>
        <w:ind w:left="1111" w:right="575" w:hanging="537"/>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注：填报与本采购项目类似的业绩并附</w:t>
      </w:r>
      <w:r>
        <w:rPr>
          <w:rFonts w:hint="eastAsia" w:ascii="仿宋" w:hAnsi="仿宋" w:eastAsia="仿宋" w:cs="仿宋"/>
          <w:spacing w:val="7"/>
          <w:sz w:val="24"/>
          <w:szCs w:val="24"/>
          <w:lang w:eastAsia="zh-CN"/>
        </w:rPr>
        <w:t>证明材料。</w:t>
      </w:r>
    </w:p>
    <w:p w14:paraId="267FFEC7">
      <w:pPr>
        <w:spacing w:line="239" w:lineRule="auto"/>
        <w:rPr>
          <w:rFonts w:hint="eastAsia" w:ascii="仿宋" w:hAnsi="仿宋" w:eastAsia="仿宋" w:cs="仿宋"/>
          <w:sz w:val="23"/>
          <w:szCs w:val="23"/>
          <w:lang w:eastAsia="zh-CN"/>
        </w:rPr>
        <w:sectPr>
          <w:footerReference r:id="rId27" w:type="default"/>
          <w:pgSz w:w="11905" w:h="16838"/>
          <w:pgMar w:top="1134" w:right="1134" w:bottom="1134" w:left="1417" w:header="879" w:footer="1083" w:gutter="0"/>
          <w:cols w:space="0" w:num="1"/>
        </w:sectPr>
      </w:pPr>
    </w:p>
    <w:p w14:paraId="175DE5B2">
      <w:pPr>
        <w:spacing w:line="274" w:lineRule="auto"/>
        <w:rPr>
          <w:rFonts w:hint="eastAsia" w:ascii="仿宋" w:hAnsi="仿宋" w:eastAsia="仿宋" w:cs="仿宋"/>
          <w:lang w:eastAsia="zh-CN"/>
        </w:rPr>
      </w:pPr>
    </w:p>
    <w:p w14:paraId="0841A97F">
      <w:pPr>
        <w:spacing w:line="274" w:lineRule="auto"/>
        <w:rPr>
          <w:rFonts w:hint="eastAsia" w:ascii="仿宋" w:hAnsi="仿宋" w:eastAsia="仿宋" w:cs="仿宋"/>
          <w:lang w:eastAsia="zh-CN"/>
        </w:rPr>
      </w:pPr>
    </w:p>
    <w:p w14:paraId="5A1019B8">
      <w:pPr>
        <w:spacing w:line="274" w:lineRule="auto"/>
        <w:rPr>
          <w:rFonts w:hint="eastAsia" w:ascii="仿宋" w:hAnsi="仿宋" w:eastAsia="仿宋" w:cs="仿宋"/>
          <w:lang w:eastAsia="zh-CN"/>
        </w:rPr>
      </w:pPr>
    </w:p>
    <w:p w14:paraId="36B7849B">
      <w:pPr>
        <w:spacing w:line="274" w:lineRule="auto"/>
        <w:rPr>
          <w:rFonts w:hint="eastAsia" w:ascii="仿宋" w:hAnsi="仿宋" w:eastAsia="仿宋" w:cs="仿宋"/>
          <w:lang w:eastAsia="zh-CN"/>
        </w:rPr>
      </w:pPr>
    </w:p>
    <w:p w14:paraId="39670334">
      <w:pPr>
        <w:spacing w:line="275" w:lineRule="auto"/>
        <w:rPr>
          <w:rFonts w:hint="eastAsia" w:ascii="仿宋" w:hAnsi="仿宋" w:eastAsia="仿宋" w:cs="仿宋"/>
          <w:lang w:eastAsia="zh-CN"/>
        </w:rPr>
      </w:pPr>
    </w:p>
    <w:p w14:paraId="3FF2B403">
      <w:pPr>
        <w:spacing w:line="275" w:lineRule="auto"/>
        <w:rPr>
          <w:rFonts w:hint="eastAsia" w:ascii="仿宋" w:hAnsi="仿宋" w:eastAsia="仿宋" w:cs="仿宋"/>
          <w:lang w:eastAsia="zh-CN"/>
        </w:rPr>
      </w:pPr>
    </w:p>
    <w:p w14:paraId="5CF0B3ED">
      <w:pPr>
        <w:spacing w:line="260" w:lineRule="auto"/>
        <w:rPr>
          <w:rFonts w:hint="eastAsia" w:ascii="仿宋" w:hAnsi="仿宋" w:eastAsia="仿宋" w:cs="仿宋"/>
          <w:b/>
          <w:bCs/>
          <w:sz w:val="43"/>
          <w:szCs w:val="43"/>
          <w:lang w:eastAsia="zh-CN"/>
        </w:rPr>
      </w:pPr>
      <w:r>
        <w:rPr>
          <w:rFonts w:hint="eastAsia" w:ascii="仿宋" w:hAnsi="仿宋" w:eastAsia="仿宋" w:cs="仿宋"/>
          <w:b/>
          <w:bCs/>
          <w:sz w:val="43"/>
          <w:szCs w:val="43"/>
          <w:lang w:eastAsia="zh-CN"/>
        </w:rPr>
        <w:t>喀什地区叶城县基层公共服务能力提升项目</w:t>
      </w:r>
    </w:p>
    <w:p w14:paraId="7C4AC85D">
      <w:pPr>
        <w:spacing w:line="260" w:lineRule="auto"/>
        <w:jc w:val="center"/>
        <w:rPr>
          <w:rFonts w:hint="eastAsia" w:ascii="仿宋" w:hAnsi="仿宋" w:eastAsia="仿宋" w:cs="仿宋"/>
          <w:b/>
          <w:bCs/>
          <w:sz w:val="43"/>
          <w:szCs w:val="43"/>
          <w:lang w:eastAsia="zh-CN"/>
        </w:rPr>
      </w:pPr>
      <w:r>
        <w:rPr>
          <w:rFonts w:hint="eastAsia" w:ascii="仿宋" w:hAnsi="仿宋" w:eastAsia="仿宋" w:cs="仿宋"/>
          <w:b/>
          <w:bCs/>
          <w:sz w:val="43"/>
          <w:szCs w:val="43"/>
          <w:lang w:eastAsia="zh-CN"/>
        </w:rPr>
        <w:t>（测绘服务）</w:t>
      </w:r>
      <w:bookmarkStart w:id="104" w:name="_Toc23820"/>
      <w:bookmarkStart w:id="105" w:name="_Toc5910"/>
    </w:p>
    <w:p w14:paraId="193366F6">
      <w:pPr>
        <w:spacing w:line="260" w:lineRule="auto"/>
        <w:jc w:val="center"/>
        <w:rPr>
          <w:rFonts w:hint="eastAsia" w:ascii="仿宋" w:hAnsi="仿宋" w:eastAsia="仿宋" w:cs="仿宋"/>
          <w:b/>
          <w:bCs/>
          <w:sz w:val="43"/>
          <w:szCs w:val="43"/>
          <w:lang w:eastAsia="zh-CN"/>
        </w:rPr>
      </w:pPr>
      <w:r>
        <w:rPr>
          <w:rFonts w:hint="eastAsia" w:ascii="仿宋" w:hAnsi="仿宋" w:eastAsia="仿宋" w:cs="仿宋"/>
          <w:b/>
          <w:bCs/>
          <w:sz w:val="43"/>
          <w:szCs w:val="43"/>
          <w:lang w:eastAsia="zh-CN"/>
        </w:rPr>
        <w:t>公开招标文件</w:t>
      </w:r>
      <w:bookmarkEnd w:id="104"/>
      <w:bookmarkEnd w:id="105"/>
    </w:p>
    <w:p w14:paraId="6401B95E">
      <w:pPr>
        <w:spacing w:line="427" w:lineRule="auto"/>
        <w:rPr>
          <w:rFonts w:hint="eastAsia" w:ascii="仿宋" w:hAnsi="仿宋" w:eastAsia="仿宋" w:cs="仿宋"/>
          <w:lang w:eastAsia="zh-CN"/>
        </w:rPr>
      </w:pPr>
    </w:p>
    <w:p w14:paraId="3131285C">
      <w:pPr>
        <w:rPr>
          <w:rFonts w:hint="eastAsia" w:ascii="仿宋" w:hAnsi="仿宋" w:eastAsia="仿宋" w:cs="仿宋"/>
          <w:lang w:eastAsia="zh-CN"/>
        </w:rPr>
      </w:pPr>
    </w:p>
    <w:p w14:paraId="45E629C3">
      <w:pPr>
        <w:rPr>
          <w:rFonts w:hint="eastAsia" w:ascii="仿宋" w:hAnsi="仿宋" w:eastAsia="仿宋" w:cs="仿宋"/>
          <w:lang w:eastAsia="zh-CN"/>
        </w:rPr>
      </w:pPr>
    </w:p>
    <w:p w14:paraId="29DCFD9A">
      <w:pPr>
        <w:spacing w:line="241" w:lineRule="auto"/>
        <w:rPr>
          <w:rFonts w:hint="eastAsia" w:ascii="仿宋" w:hAnsi="仿宋" w:eastAsia="仿宋" w:cs="仿宋"/>
          <w:lang w:eastAsia="zh-CN"/>
        </w:rPr>
      </w:pPr>
    </w:p>
    <w:p w14:paraId="1DF9B5AB">
      <w:pPr>
        <w:spacing w:line="241" w:lineRule="auto"/>
        <w:rPr>
          <w:rFonts w:hint="eastAsia" w:ascii="仿宋" w:hAnsi="仿宋" w:eastAsia="仿宋" w:cs="仿宋"/>
          <w:lang w:eastAsia="zh-CN"/>
        </w:rPr>
      </w:pPr>
    </w:p>
    <w:p w14:paraId="0FBB27DB">
      <w:pPr>
        <w:spacing w:line="241" w:lineRule="auto"/>
        <w:rPr>
          <w:rFonts w:hint="eastAsia" w:ascii="仿宋" w:hAnsi="仿宋" w:eastAsia="仿宋" w:cs="仿宋"/>
          <w:lang w:eastAsia="zh-CN"/>
        </w:rPr>
      </w:pPr>
    </w:p>
    <w:p w14:paraId="19F4C205">
      <w:pPr>
        <w:pStyle w:val="9"/>
        <w:spacing w:before="153" w:line="226" w:lineRule="auto"/>
        <w:ind w:left="3767"/>
        <w:rPr>
          <w:rFonts w:hint="eastAsia" w:ascii="仿宋" w:hAnsi="仿宋" w:eastAsia="仿宋" w:cs="仿宋"/>
          <w:sz w:val="47"/>
          <w:szCs w:val="47"/>
          <w:lang w:eastAsia="zh-CN"/>
        </w:rPr>
      </w:pPr>
      <w:r>
        <w:rPr>
          <w:rFonts w:hint="eastAsia" w:ascii="仿宋" w:hAnsi="仿宋" w:eastAsia="仿宋" w:cs="仿宋"/>
          <w:b/>
          <w:bCs/>
          <w:spacing w:val="-5"/>
          <w:sz w:val="43"/>
          <w:szCs w:val="43"/>
          <w:lang w:eastAsia="zh-CN"/>
        </w:rPr>
        <w:t>第二册</w:t>
      </w:r>
    </w:p>
    <w:p w14:paraId="5DC3FBE7">
      <w:pPr>
        <w:spacing w:line="226" w:lineRule="auto"/>
        <w:rPr>
          <w:rFonts w:hint="eastAsia" w:ascii="仿宋" w:hAnsi="仿宋" w:eastAsia="仿宋" w:cs="仿宋"/>
          <w:sz w:val="47"/>
          <w:szCs w:val="47"/>
          <w:lang w:eastAsia="zh-CN"/>
        </w:rPr>
        <w:sectPr>
          <w:footerReference r:id="rId28" w:type="default"/>
          <w:pgSz w:w="11905" w:h="16838"/>
          <w:pgMar w:top="1134" w:right="1134" w:bottom="1134" w:left="1417" w:header="879" w:footer="1083" w:gutter="0"/>
          <w:cols w:space="0" w:num="1"/>
        </w:sectPr>
      </w:pPr>
    </w:p>
    <w:p w14:paraId="42A3AEB3">
      <w:pPr>
        <w:pStyle w:val="2"/>
        <w:spacing w:before="0" w:after="0" w:line="240" w:lineRule="auto"/>
        <w:rPr>
          <w:rFonts w:hint="eastAsia" w:ascii="仿宋" w:hAnsi="仿宋" w:eastAsia="仿宋" w:cs="仿宋"/>
          <w:lang w:eastAsia="zh-CN"/>
        </w:rPr>
      </w:pPr>
      <w:bookmarkStart w:id="106" w:name="_Toc31582"/>
      <w:r>
        <w:rPr>
          <w:rFonts w:hint="eastAsia" w:ascii="仿宋" w:hAnsi="仿宋" w:eastAsia="仿宋" w:cs="仿宋"/>
          <w:bCs/>
          <w:spacing w:val="-1"/>
          <w:lang w:eastAsia="zh-CN"/>
        </w:rPr>
        <w:t>第3章</w:t>
      </w:r>
      <w:r>
        <w:rPr>
          <w:rFonts w:hint="eastAsia" w:ascii="仿宋" w:hAnsi="仿宋" w:eastAsia="仿宋" w:cs="仿宋"/>
          <w:spacing w:val="28"/>
          <w:lang w:eastAsia="zh-CN"/>
        </w:rPr>
        <w:t xml:space="preserve"> </w:t>
      </w:r>
      <w:r>
        <w:rPr>
          <w:rFonts w:hint="eastAsia" w:ascii="仿宋" w:hAnsi="仿宋" w:eastAsia="仿宋" w:cs="仿宋"/>
          <w:bCs/>
          <w:spacing w:val="-1"/>
          <w:lang w:eastAsia="zh-CN"/>
        </w:rPr>
        <w:t>投标邀请</w:t>
      </w:r>
      <w:bookmarkEnd w:id="106"/>
    </w:p>
    <w:p w14:paraId="22749A4E">
      <w:pPr>
        <w:jc w:val="center"/>
        <w:rPr>
          <w:rFonts w:hint="eastAsia" w:ascii="仿宋" w:hAnsi="仿宋" w:eastAsia="仿宋" w:cs="仿宋"/>
          <w:b/>
          <w:bCs/>
          <w:spacing w:val="4"/>
          <w:sz w:val="28"/>
          <w:szCs w:val="28"/>
          <w:lang w:eastAsia="zh-CN"/>
        </w:rPr>
      </w:pPr>
      <w:bookmarkStart w:id="107" w:name="_Toc17679"/>
      <w:bookmarkStart w:id="108" w:name="_Toc14460"/>
      <w:r>
        <w:rPr>
          <w:rFonts w:hint="eastAsia" w:ascii="仿宋" w:hAnsi="仿宋" w:eastAsia="仿宋" w:cs="仿宋"/>
          <w:b/>
          <w:bCs/>
          <w:spacing w:val="4"/>
          <w:sz w:val="28"/>
          <w:szCs w:val="28"/>
          <w:lang w:eastAsia="zh-CN"/>
        </w:rPr>
        <w:t>喀什地区叶城县基层公共服务能力提升项目</w:t>
      </w:r>
    </w:p>
    <w:p w14:paraId="1C71E471">
      <w:pPr>
        <w:jc w:val="center"/>
        <w:rPr>
          <w:rFonts w:hint="eastAsia" w:ascii="仿宋" w:hAnsi="仿宋" w:eastAsia="仿宋" w:cs="仿宋"/>
          <w:b/>
          <w:bCs/>
          <w:spacing w:val="4"/>
          <w:sz w:val="28"/>
          <w:szCs w:val="28"/>
          <w:lang w:eastAsia="zh-CN"/>
        </w:rPr>
      </w:pPr>
      <w:r>
        <w:rPr>
          <w:rFonts w:hint="eastAsia" w:ascii="仿宋" w:hAnsi="仿宋" w:eastAsia="仿宋" w:cs="仿宋"/>
          <w:b/>
          <w:bCs/>
          <w:spacing w:val="4"/>
          <w:sz w:val="28"/>
          <w:szCs w:val="28"/>
          <w:lang w:eastAsia="zh-CN"/>
        </w:rPr>
        <w:t>（测绘服务）</w:t>
      </w:r>
    </w:p>
    <w:p w14:paraId="58558D9A">
      <w:pPr>
        <w:jc w:val="center"/>
        <w:rPr>
          <w:rFonts w:hint="eastAsia" w:ascii="仿宋" w:hAnsi="仿宋" w:eastAsia="仿宋" w:cs="仿宋"/>
          <w:b/>
          <w:bCs/>
          <w:spacing w:val="4"/>
          <w:sz w:val="24"/>
          <w:szCs w:val="24"/>
          <w:lang w:eastAsia="zh-CN"/>
        </w:rPr>
      </w:pPr>
      <w:r>
        <w:rPr>
          <w:rFonts w:hint="eastAsia" w:ascii="仿宋" w:hAnsi="仿宋" w:eastAsia="仿宋" w:cs="仿宋"/>
          <w:b/>
          <w:bCs/>
          <w:spacing w:val="4"/>
          <w:sz w:val="28"/>
          <w:szCs w:val="28"/>
          <w:lang w:eastAsia="zh-CN"/>
        </w:rPr>
        <w:t>公开招标公告</w:t>
      </w:r>
      <w:bookmarkEnd w:id="107"/>
      <w:bookmarkEnd w:id="108"/>
    </w:p>
    <w:tbl>
      <w:tblPr>
        <w:tblStyle w:val="33"/>
        <w:tblW w:w="853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2"/>
      </w:tblGrid>
      <w:tr w14:paraId="518782B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29" w:hRule="atLeast"/>
        </w:trPr>
        <w:tc>
          <w:tcPr>
            <w:tcW w:w="8532" w:type="dxa"/>
          </w:tcPr>
          <w:p w14:paraId="652642E1">
            <w:pPr>
              <w:spacing w:before="102" w:line="231" w:lineRule="auto"/>
              <w:ind w:left="125"/>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项目概况</w:t>
            </w:r>
          </w:p>
          <w:p w14:paraId="07E0AE33">
            <w:pPr>
              <w:spacing w:before="93" w:line="277" w:lineRule="auto"/>
              <w:ind w:left="124" w:right="138" w:firstLine="480"/>
              <w:jc w:val="both"/>
              <w:rPr>
                <w:rFonts w:hint="eastAsia" w:ascii="仿宋" w:hAnsi="仿宋" w:eastAsia="仿宋" w:cs="仿宋"/>
                <w:sz w:val="24"/>
                <w:szCs w:val="24"/>
                <w:lang w:eastAsia="zh-CN"/>
              </w:rPr>
            </w:pPr>
            <w:r>
              <w:rPr>
                <w:rFonts w:hint="eastAsia" w:ascii="仿宋" w:hAnsi="仿宋" w:eastAsia="仿宋" w:cs="仿宋"/>
                <w:spacing w:val="8"/>
                <w:sz w:val="24"/>
                <w:szCs w:val="24"/>
                <w:u w:val="single"/>
                <w:lang w:eastAsia="zh-CN"/>
              </w:rPr>
              <w:t>喀什地区叶城县基层公共服能力提升项目（测绘服务）</w:t>
            </w:r>
            <w:r>
              <w:rPr>
                <w:rFonts w:hint="eastAsia" w:ascii="仿宋" w:hAnsi="仿宋" w:eastAsia="仿宋" w:cs="仿宋"/>
                <w:spacing w:val="8"/>
                <w:sz w:val="24"/>
                <w:szCs w:val="24"/>
                <w:lang w:eastAsia="zh-CN"/>
              </w:rPr>
              <w:t>采购项目的潜在投标人应</w:t>
            </w:r>
            <w:r>
              <w:rPr>
                <w:rFonts w:hint="eastAsia" w:ascii="仿宋" w:hAnsi="仿宋" w:eastAsia="仿宋" w:cs="仿宋"/>
                <w:spacing w:val="7"/>
                <w:sz w:val="24"/>
                <w:szCs w:val="24"/>
                <w:lang w:eastAsia="zh-CN"/>
              </w:rPr>
              <w:t>在政采云平</w:t>
            </w:r>
            <w:r>
              <w:rPr>
                <w:rFonts w:hint="eastAsia" w:ascii="仿宋" w:hAnsi="仿宋" w:eastAsia="仿宋" w:cs="仿宋"/>
                <w:spacing w:val="2"/>
                <w:sz w:val="24"/>
                <w:szCs w:val="24"/>
                <w:lang w:eastAsia="zh-CN"/>
              </w:rPr>
              <w:t>台自行获取招标文件，并于</w:t>
            </w:r>
            <w:r>
              <w:rPr>
                <w:rFonts w:hint="eastAsia" w:ascii="仿宋" w:hAnsi="仿宋" w:eastAsia="仿宋" w:cs="仿宋"/>
                <w:spacing w:val="2"/>
                <w:sz w:val="24"/>
                <w:szCs w:val="24"/>
                <w:u w:val="single"/>
                <w:lang w:eastAsia="zh-CN"/>
              </w:rPr>
              <w:t>2026年05月21日11:00</w:t>
            </w:r>
            <w:r>
              <w:rPr>
                <w:rFonts w:hint="eastAsia" w:ascii="仿宋" w:hAnsi="仿宋" w:eastAsia="仿宋" w:cs="仿宋"/>
                <w:spacing w:val="1"/>
                <w:sz w:val="24"/>
                <w:szCs w:val="24"/>
                <w:u w:val="single"/>
                <w:lang w:eastAsia="zh-CN"/>
              </w:rPr>
              <w:t>（北京时间）</w:t>
            </w:r>
            <w:r>
              <w:rPr>
                <w:rFonts w:hint="eastAsia" w:ascii="仿宋" w:hAnsi="仿宋" w:eastAsia="仿宋" w:cs="仿宋"/>
                <w:spacing w:val="1"/>
                <w:sz w:val="24"/>
                <w:szCs w:val="24"/>
                <w:lang w:eastAsia="zh-CN"/>
              </w:rPr>
              <w:t>前递交投标文件</w:t>
            </w:r>
            <w:r>
              <w:rPr>
                <w:rFonts w:hint="eastAsia" w:ascii="仿宋" w:hAnsi="仿宋" w:eastAsia="仿宋" w:cs="仿宋"/>
                <w:spacing w:val="-6"/>
                <w:sz w:val="24"/>
                <w:szCs w:val="24"/>
                <w:lang w:eastAsia="zh-CN"/>
              </w:rPr>
              <w:t>。</w:t>
            </w:r>
          </w:p>
        </w:tc>
      </w:tr>
    </w:tbl>
    <w:p w14:paraId="56AD8190">
      <w:pPr>
        <w:pStyle w:val="9"/>
        <w:spacing w:before="96" w:line="231" w:lineRule="auto"/>
        <w:ind w:left="133"/>
        <w:rPr>
          <w:rFonts w:hint="eastAsia" w:ascii="仿宋" w:hAnsi="仿宋" w:eastAsia="仿宋" w:cs="仿宋"/>
          <w:sz w:val="24"/>
          <w:szCs w:val="24"/>
          <w:lang w:eastAsia="zh-CN"/>
        </w:rPr>
      </w:pPr>
      <w:r>
        <w:rPr>
          <w:rFonts w:hint="eastAsia" w:ascii="仿宋" w:hAnsi="仿宋" w:eastAsia="仿宋" w:cs="仿宋"/>
          <w:b/>
          <w:bCs/>
          <w:spacing w:val="4"/>
          <w:sz w:val="24"/>
          <w:szCs w:val="24"/>
          <w:lang w:eastAsia="zh-CN"/>
        </w:rPr>
        <w:t>一、项目基本情况</w:t>
      </w:r>
    </w:p>
    <w:p w14:paraId="5950532B">
      <w:pPr>
        <w:pStyle w:val="9"/>
        <w:spacing w:before="94" w:line="232" w:lineRule="auto"/>
        <w:ind w:left="610"/>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项目编号：</w:t>
      </w:r>
      <w:r>
        <w:rPr>
          <w:rFonts w:hint="eastAsia" w:ascii="仿宋" w:hAnsi="仿宋" w:eastAsia="仿宋" w:cs="仿宋"/>
          <w:sz w:val="24"/>
          <w:szCs w:val="24"/>
          <w:lang w:eastAsia="zh-CN"/>
        </w:rPr>
        <w:t>0634-264XZKSQF011</w:t>
      </w:r>
    </w:p>
    <w:p w14:paraId="79937B00">
      <w:pPr>
        <w:pStyle w:val="9"/>
        <w:spacing w:before="94" w:line="232" w:lineRule="auto"/>
        <w:ind w:left="610"/>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项目名称：喀什地区叶城县基层公共服务能力提升项目</w:t>
      </w:r>
      <w:bookmarkStart w:id="109" w:name="OLE_LINK2"/>
      <w:r>
        <w:rPr>
          <w:rFonts w:hint="eastAsia" w:ascii="仿宋" w:hAnsi="仿宋" w:eastAsia="仿宋" w:cs="仿宋"/>
          <w:spacing w:val="4"/>
          <w:sz w:val="24"/>
          <w:szCs w:val="24"/>
          <w:lang w:eastAsia="zh-CN"/>
        </w:rPr>
        <w:t>（测绘服务）</w:t>
      </w:r>
      <w:bookmarkEnd w:id="109"/>
    </w:p>
    <w:p w14:paraId="29E29BCC">
      <w:pPr>
        <w:pStyle w:val="9"/>
        <w:spacing w:before="94" w:line="232" w:lineRule="auto"/>
        <w:ind w:left="610"/>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采购方式：公开招标</w:t>
      </w:r>
    </w:p>
    <w:p w14:paraId="757FB10E">
      <w:pPr>
        <w:pStyle w:val="9"/>
        <w:spacing w:before="94" w:line="232" w:lineRule="auto"/>
        <w:ind w:left="610"/>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预算金额：210万元</w:t>
      </w:r>
    </w:p>
    <w:p w14:paraId="3EB85F05">
      <w:pPr>
        <w:pStyle w:val="9"/>
        <w:spacing w:before="94" w:line="232" w:lineRule="auto"/>
        <w:ind w:left="610"/>
        <w:rPr>
          <w:rFonts w:hint="eastAsia" w:ascii="仿宋" w:hAnsi="仿宋" w:eastAsia="仿宋" w:cs="仿宋"/>
          <w:spacing w:val="4"/>
          <w:sz w:val="24"/>
          <w:szCs w:val="24"/>
          <w:highlight w:val="yellow"/>
          <w:lang w:eastAsia="zh-CN"/>
        </w:rPr>
      </w:pPr>
      <w:r>
        <w:rPr>
          <w:rFonts w:hint="eastAsia" w:ascii="仿宋" w:hAnsi="仿宋" w:eastAsia="仿宋" w:cs="仿宋"/>
          <w:spacing w:val="8"/>
          <w:sz w:val="24"/>
          <w:szCs w:val="24"/>
          <w:lang w:eastAsia="zh-CN"/>
        </w:rPr>
        <w:t>最高限价：210万元</w:t>
      </w:r>
    </w:p>
    <w:p w14:paraId="42222340">
      <w:pPr>
        <w:pStyle w:val="9"/>
        <w:spacing w:before="94" w:line="232" w:lineRule="auto"/>
        <w:ind w:left="610"/>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采购需求：提升农业农村产权交易中心能级，构建涵盖土地、农业、农户、集体资产等数据的标准化数据库，完成对农业、土地、集体资产等数据归集处理，为县域内约35万亩集体机动地进行精准测绘工作，为集体资源监管提供数据支撑。（详见招标文件）</w:t>
      </w:r>
    </w:p>
    <w:p w14:paraId="32AF1F53">
      <w:pPr>
        <w:pStyle w:val="9"/>
        <w:spacing w:before="94" w:line="232" w:lineRule="auto"/>
        <w:ind w:left="610"/>
        <w:rPr>
          <w:rFonts w:hint="eastAsia" w:ascii="仿宋" w:hAnsi="仿宋" w:eastAsia="仿宋" w:cs="仿宋"/>
          <w:spacing w:val="4"/>
          <w:sz w:val="24"/>
          <w:szCs w:val="24"/>
          <w:lang w:eastAsia="zh-CN"/>
        </w:rPr>
      </w:pPr>
      <w:r>
        <w:rPr>
          <w:rFonts w:hint="eastAsia" w:ascii="仿宋" w:hAnsi="仿宋" w:eastAsia="仿宋" w:cs="仿宋"/>
          <w:spacing w:val="4"/>
          <w:sz w:val="24"/>
          <w:szCs w:val="24"/>
          <w:lang w:eastAsia="zh-CN"/>
        </w:rPr>
        <w:t>合同履行期限：详见招标文件。</w:t>
      </w:r>
    </w:p>
    <w:p w14:paraId="03517B2A">
      <w:pPr>
        <w:pStyle w:val="9"/>
        <w:spacing w:before="94" w:line="232" w:lineRule="auto"/>
        <w:ind w:left="610"/>
        <w:rPr>
          <w:rFonts w:hint="eastAsia" w:ascii="仿宋" w:hAnsi="仿宋" w:eastAsia="仿宋" w:cs="仿宋"/>
          <w:spacing w:val="4"/>
          <w:sz w:val="24"/>
          <w:szCs w:val="24"/>
          <w:lang w:eastAsia="zh-CN"/>
        </w:rPr>
      </w:pPr>
      <w:r>
        <w:rPr>
          <w:rFonts w:hint="eastAsia" w:ascii="仿宋" w:hAnsi="仿宋" w:eastAsia="仿宋" w:cs="仿宋"/>
          <w:spacing w:val="4"/>
          <w:sz w:val="24"/>
          <w:szCs w:val="24"/>
          <w:lang w:val="zh-CN" w:eastAsia="zh-CN"/>
        </w:rPr>
        <w:t>本项目（</w:t>
      </w:r>
      <w:r>
        <w:rPr>
          <w:rFonts w:hint="eastAsia" w:ascii="仿宋" w:hAnsi="仿宋" w:eastAsia="仿宋" w:cs="仿宋"/>
          <w:spacing w:val="4"/>
          <w:sz w:val="24"/>
          <w:szCs w:val="24"/>
          <w:lang w:eastAsia="zh-CN"/>
        </w:rPr>
        <w:t>否</w:t>
      </w:r>
      <w:r>
        <w:rPr>
          <w:rFonts w:hint="eastAsia" w:ascii="仿宋" w:hAnsi="仿宋" w:eastAsia="仿宋" w:cs="仿宋"/>
          <w:spacing w:val="4"/>
          <w:sz w:val="24"/>
          <w:szCs w:val="24"/>
          <w:lang w:val="zh-CN" w:eastAsia="zh-CN"/>
        </w:rPr>
        <w:t>）接受联合体投标。</w:t>
      </w:r>
    </w:p>
    <w:p w14:paraId="67EE9CB9">
      <w:pPr>
        <w:pStyle w:val="9"/>
        <w:spacing w:before="43" w:line="228" w:lineRule="auto"/>
        <w:ind w:left="136"/>
        <w:rPr>
          <w:rFonts w:hint="eastAsia" w:ascii="仿宋" w:hAnsi="仿宋" w:eastAsia="仿宋" w:cs="仿宋"/>
          <w:sz w:val="24"/>
          <w:szCs w:val="24"/>
          <w:lang w:eastAsia="zh-CN"/>
        </w:rPr>
      </w:pPr>
      <w:r>
        <w:rPr>
          <w:rFonts w:hint="eastAsia" w:ascii="仿宋" w:hAnsi="仿宋" w:eastAsia="仿宋" w:cs="仿宋"/>
          <w:b/>
          <w:bCs/>
          <w:spacing w:val="2"/>
          <w:sz w:val="24"/>
          <w:szCs w:val="24"/>
          <w:lang w:eastAsia="zh-CN"/>
        </w:rPr>
        <w:t>二、申请人的资格要求：</w:t>
      </w:r>
    </w:p>
    <w:p w14:paraId="47FF5454">
      <w:pPr>
        <w:pStyle w:val="9"/>
        <w:spacing w:before="94" w:line="230" w:lineRule="auto"/>
        <w:ind w:left="619"/>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1.满足《中华人民共和国政府采购法》第二十二条规定；</w:t>
      </w:r>
    </w:p>
    <w:p w14:paraId="2952F34F">
      <w:pPr>
        <w:pStyle w:val="9"/>
        <w:spacing w:before="94" w:line="230" w:lineRule="auto"/>
        <w:ind w:left="619"/>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2.落实政府采购政策需满足的资格要求：本项目不专门面向中小企业(含中型、小型、微型企业)</w:t>
      </w:r>
      <w:r>
        <w:rPr>
          <w:rFonts w:hint="eastAsia" w:ascii="仿宋" w:hAnsi="仿宋" w:eastAsia="仿宋" w:cs="仿宋"/>
          <w:spacing w:val="6"/>
          <w:sz w:val="24"/>
          <w:szCs w:val="24"/>
          <w:lang w:val="zh-CN" w:eastAsia="zh-CN"/>
        </w:rPr>
        <w:t>；</w:t>
      </w:r>
    </w:p>
    <w:p w14:paraId="6E4CDA8A">
      <w:pPr>
        <w:pStyle w:val="9"/>
        <w:spacing w:before="94" w:line="230" w:lineRule="auto"/>
        <w:ind w:left="619"/>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3.本项目的特定资格要求：投标人须具备自然资源主管部门核发的有效《测绘资质证书》，资质等级为乙级（含）及以上，且证书包含界线与不动产测绘、地理信息系统工程专业类别。</w:t>
      </w:r>
    </w:p>
    <w:p w14:paraId="1568CCDB">
      <w:pPr>
        <w:pStyle w:val="9"/>
        <w:spacing w:before="86" w:line="231" w:lineRule="auto"/>
        <w:ind w:left="135"/>
        <w:rPr>
          <w:rFonts w:hint="eastAsia" w:ascii="仿宋" w:hAnsi="仿宋" w:eastAsia="仿宋" w:cs="仿宋"/>
          <w:sz w:val="24"/>
          <w:szCs w:val="24"/>
          <w:lang w:eastAsia="zh-CN"/>
        </w:rPr>
      </w:pPr>
      <w:r>
        <w:rPr>
          <w:rFonts w:hint="eastAsia" w:ascii="仿宋" w:hAnsi="仿宋" w:eastAsia="仿宋" w:cs="仿宋"/>
          <w:b/>
          <w:bCs/>
          <w:spacing w:val="5"/>
          <w:sz w:val="24"/>
          <w:szCs w:val="24"/>
          <w:lang w:eastAsia="zh-CN"/>
        </w:rPr>
        <w:t>三、获取招标文件</w:t>
      </w:r>
    </w:p>
    <w:p w14:paraId="7087B69C">
      <w:pPr>
        <w:pStyle w:val="9"/>
        <w:spacing w:before="74" w:line="281" w:lineRule="auto"/>
        <w:ind w:left="33" w:right="99" w:firstLine="548"/>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时间：2026年0</w:t>
      </w:r>
      <w:r>
        <w:rPr>
          <w:rFonts w:hint="eastAsia" w:cs="仿宋"/>
          <w:spacing w:val="-7"/>
          <w:sz w:val="24"/>
          <w:szCs w:val="24"/>
          <w:lang w:val="en-US" w:eastAsia="zh-CN"/>
        </w:rPr>
        <w:t>5</w:t>
      </w:r>
      <w:r>
        <w:rPr>
          <w:rFonts w:hint="eastAsia" w:ascii="仿宋" w:hAnsi="仿宋" w:eastAsia="仿宋" w:cs="仿宋"/>
          <w:spacing w:val="-7"/>
          <w:sz w:val="24"/>
          <w:szCs w:val="24"/>
          <w:lang w:eastAsia="zh-CN"/>
        </w:rPr>
        <w:t>月</w:t>
      </w:r>
      <w:r>
        <w:rPr>
          <w:rFonts w:hint="eastAsia" w:cs="仿宋"/>
          <w:spacing w:val="-7"/>
          <w:sz w:val="24"/>
          <w:szCs w:val="24"/>
          <w:lang w:val="en-US" w:eastAsia="zh-CN"/>
        </w:rPr>
        <w:t>01</w:t>
      </w:r>
      <w:r>
        <w:rPr>
          <w:rFonts w:hint="eastAsia" w:ascii="仿宋" w:hAnsi="仿宋" w:eastAsia="仿宋" w:cs="仿宋"/>
          <w:spacing w:val="-7"/>
          <w:sz w:val="24"/>
          <w:szCs w:val="24"/>
          <w:lang w:eastAsia="zh-CN"/>
        </w:rPr>
        <w:t>日至2026年0</w:t>
      </w:r>
      <w:r>
        <w:rPr>
          <w:rFonts w:hint="eastAsia" w:cs="仿宋"/>
          <w:spacing w:val="-7"/>
          <w:sz w:val="24"/>
          <w:szCs w:val="24"/>
          <w:lang w:val="en-US" w:eastAsia="zh-CN"/>
        </w:rPr>
        <w:t>5</w:t>
      </w:r>
      <w:r>
        <w:rPr>
          <w:rFonts w:hint="eastAsia" w:ascii="仿宋" w:hAnsi="仿宋" w:eastAsia="仿宋" w:cs="仿宋"/>
          <w:spacing w:val="-7"/>
          <w:sz w:val="24"/>
          <w:szCs w:val="24"/>
          <w:lang w:eastAsia="zh-CN"/>
        </w:rPr>
        <w:t>月</w:t>
      </w:r>
      <w:r>
        <w:rPr>
          <w:rFonts w:hint="eastAsia" w:cs="仿宋"/>
          <w:spacing w:val="-7"/>
          <w:sz w:val="24"/>
          <w:szCs w:val="24"/>
          <w:lang w:val="en-US" w:eastAsia="zh-CN"/>
        </w:rPr>
        <w:t>20</w:t>
      </w:r>
      <w:r>
        <w:rPr>
          <w:rFonts w:hint="eastAsia" w:ascii="仿宋" w:hAnsi="仿宋" w:eastAsia="仿宋" w:cs="仿宋"/>
          <w:spacing w:val="-7"/>
          <w:sz w:val="24"/>
          <w:szCs w:val="24"/>
          <w:lang w:eastAsia="zh-CN"/>
        </w:rPr>
        <w:t>日，每天上午00:00至14:00，下午14:00至23:59（北京时间，法定节假日除外）</w:t>
      </w:r>
    </w:p>
    <w:p w14:paraId="217582B3">
      <w:pPr>
        <w:pStyle w:val="9"/>
        <w:spacing w:line="247" w:lineRule="auto"/>
        <w:ind w:left="281" w:right="185" w:firstLine="241"/>
        <w:jc w:val="both"/>
        <w:rPr>
          <w:rFonts w:hint="eastAsia" w:ascii="仿宋" w:hAnsi="仿宋" w:eastAsia="仿宋" w:cs="仿宋"/>
          <w:sz w:val="24"/>
          <w:szCs w:val="24"/>
        </w:rPr>
      </w:pPr>
      <w:r>
        <w:rPr>
          <w:rFonts w:hint="eastAsia" w:ascii="仿宋" w:hAnsi="仿宋" w:eastAsia="仿宋" w:cs="仿宋"/>
          <w:spacing w:val="12"/>
          <w:sz w:val="24"/>
          <w:szCs w:val="24"/>
        </w:rPr>
        <w:t>地点：政采云平台线上</w:t>
      </w:r>
    </w:p>
    <w:p w14:paraId="3423C29A">
      <w:pPr>
        <w:pStyle w:val="9"/>
        <w:spacing w:before="31"/>
        <w:ind w:left="281" w:right="250" w:firstLine="245"/>
        <w:rPr>
          <w:rFonts w:hint="eastAsia" w:ascii="仿宋" w:hAnsi="仿宋" w:eastAsia="仿宋" w:cs="仿宋"/>
          <w:spacing w:val="-10"/>
          <w:sz w:val="24"/>
          <w:szCs w:val="24"/>
          <w:lang w:eastAsia="zh-CN"/>
        </w:rPr>
      </w:pPr>
      <w:r>
        <w:rPr>
          <w:rFonts w:hint="eastAsia" w:ascii="仿宋" w:hAnsi="仿宋" w:eastAsia="仿宋" w:cs="仿宋"/>
          <w:spacing w:val="11"/>
          <w:sz w:val="24"/>
          <w:szCs w:val="24"/>
          <w:lang w:eastAsia="zh-CN"/>
        </w:rPr>
        <w:t>方式</w:t>
      </w:r>
      <w:r>
        <w:rPr>
          <w:rFonts w:hint="eastAsia" w:ascii="仿宋" w:hAnsi="仿宋" w:eastAsia="仿宋" w:cs="仿宋"/>
          <w:spacing w:val="-10"/>
          <w:sz w:val="24"/>
          <w:szCs w:val="24"/>
          <w:lang w:eastAsia="zh-CN"/>
        </w:rPr>
        <w:t>：投标人登录政采云平台https://www.zcygov.cn/在线申请获取招标文件（进入“项目采购”应用，在获取招标文件菜单中选择项目，申请获取招标文件），或者点击采购公告底部潜在投标人“获取招标文件”，页面跳转后登陆，直接获取招标文件。</w:t>
      </w:r>
    </w:p>
    <w:p w14:paraId="5AED62EA">
      <w:pPr>
        <w:pStyle w:val="9"/>
        <w:spacing w:before="31"/>
        <w:ind w:left="281" w:right="250" w:firstLine="245"/>
        <w:rPr>
          <w:rFonts w:hint="eastAsia" w:ascii="仿宋" w:hAnsi="仿宋" w:eastAsia="仿宋" w:cs="仿宋"/>
          <w:spacing w:val="11"/>
          <w:sz w:val="24"/>
          <w:szCs w:val="24"/>
          <w:lang w:eastAsia="zh-CN"/>
        </w:rPr>
      </w:pPr>
      <w:r>
        <w:rPr>
          <w:rFonts w:hint="eastAsia" w:ascii="仿宋" w:hAnsi="仿宋" w:eastAsia="仿宋" w:cs="仿宋"/>
          <w:spacing w:val="11"/>
          <w:sz w:val="24"/>
          <w:szCs w:val="24"/>
          <w:lang w:eastAsia="zh-CN"/>
        </w:rPr>
        <w:t>售价（元）：0</w:t>
      </w:r>
    </w:p>
    <w:p w14:paraId="5FF88419">
      <w:pPr>
        <w:pStyle w:val="9"/>
        <w:spacing w:before="86" w:line="231" w:lineRule="auto"/>
        <w:ind w:left="135"/>
        <w:rPr>
          <w:rFonts w:hint="eastAsia" w:ascii="仿宋" w:hAnsi="仿宋" w:eastAsia="仿宋" w:cs="仿宋"/>
          <w:b/>
          <w:bCs/>
          <w:spacing w:val="5"/>
          <w:sz w:val="24"/>
          <w:szCs w:val="24"/>
          <w:lang w:eastAsia="zh-CN"/>
        </w:rPr>
      </w:pPr>
      <w:r>
        <w:rPr>
          <w:rFonts w:hint="eastAsia" w:ascii="仿宋" w:hAnsi="仿宋" w:eastAsia="仿宋" w:cs="仿宋"/>
          <w:b/>
          <w:bCs/>
          <w:spacing w:val="5"/>
          <w:sz w:val="24"/>
          <w:szCs w:val="24"/>
          <w:lang w:eastAsia="zh-CN"/>
        </w:rPr>
        <w:t>四、投标文件提交</w:t>
      </w:r>
      <w:bookmarkStart w:id="123" w:name="_GoBack"/>
      <w:bookmarkEnd w:id="123"/>
    </w:p>
    <w:p w14:paraId="5BF08BCC">
      <w:pPr>
        <w:pStyle w:val="9"/>
        <w:spacing w:before="92" w:line="290" w:lineRule="auto"/>
        <w:ind w:left="31" w:right="2412" w:firstLine="537"/>
        <w:rPr>
          <w:rFonts w:hint="eastAsia" w:ascii="仿宋" w:hAnsi="仿宋" w:eastAsia="仿宋" w:cs="仿宋"/>
          <w:sz w:val="24"/>
          <w:szCs w:val="24"/>
          <w:lang w:eastAsia="zh-CN"/>
        </w:rPr>
      </w:pPr>
      <w:r>
        <w:rPr>
          <w:rFonts w:hint="eastAsia" w:ascii="仿宋" w:hAnsi="仿宋" w:eastAsia="仿宋" w:cs="仿宋"/>
          <w:sz w:val="24"/>
          <w:szCs w:val="24"/>
          <w:lang w:eastAsia="zh-CN"/>
        </w:rPr>
        <w:t>截止时间：</w:t>
      </w:r>
      <w:r>
        <w:rPr>
          <w:rFonts w:hint="eastAsia" w:cs="仿宋"/>
          <w:sz w:val="24"/>
          <w:szCs w:val="24"/>
          <w:lang w:eastAsia="zh-CN"/>
        </w:rPr>
        <w:t>2026年05月21日</w:t>
      </w:r>
      <w:r>
        <w:rPr>
          <w:rFonts w:hint="eastAsia" w:ascii="仿宋" w:hAnsi="仿宋" w:eastAsia="仿宋" w:cs="仿宋"/>
          <w:sz w:val="24"/>
          <w:szCs w:val="24"/>
          <w:lang w:eastAsia="zh-CN"/>
        </w:rPr>
        <w:t>11:00（北京时间）</w:t>
      </w:r>
    </w:p>
    <w:p w14:paraId="362FED59">
      <w:pPr>
        <w:pStyle w:val="9"/>
        <w:spacing w:before="92" w:line="290" w:lineRule="auto"/>
        <w:ind w:left="31" w:right="2412" w:firstLine="537"/>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地    点：请登录政采云投标客户端投标</w:t>
      </w:r>
    </w:p>
    <w:p w14:paraId="67B139CF">
      <w:pPr>
        <w:pStyle w:val="9"/>
        <w:spacing w:before="86" w:line="231" w:lineRule="auto"/>
        <w:ind w:left="135"/>
        <w:rPr>
          <w:rFonts w:hint="eastAsia" w:ascii="仿宋" w:hAnsi="仿宋" w:eastAsia="仿宋" w:cs="仿宋"/>
          <w:b/>
          <w:bCs/>
          <w:spacing w:val="5"/>
          <w:sz w:val="24"/>
          <w:szCs w:val="24"/>
          <w:lang w:eastAsia="zh-CN"/>
        </w:rPr>
      </w:pPr>
      <w:r>
        <w:rPr>
          <w:rFonts w:hint="eastAsia" w:ascii="仿宋" w:hAnsi="仿宋" w:eastAsia="仿宋" w:cs="仿宋"/>
          <w:b/>
          <w:bCs/>
          <w:spacing w:val="5"/>
          <w:sz w:val="24"/>
          <w:szCs w:val="24"/>
          <w:lang w:eastAsia="zh-CN"/>
        </w:rPr>
        <w:t>五、投标文件开启</w:t>
      </w:r>
    </w:p>
    <w:p w14:paraId="1503A92C">
      <w:pPr>
        <w:pStyle w:val="9"/>
        <w:spacing w:before="38" w:line="231" w:lineRule="auto"/>
        <w:ind w:left="507"/>
        <w:rPr>
          <w:rFonts w:hint="eastAsia" w:ascii="仿宋" w:hAnsi="仿宋" w:eastAsia="仿宋" w:cs="仿宋"/>
          <w:sz w:val="24"/>
          <w:szCs w:val="24"/>
          <w:lang w:eastAsia="zh-CN"/>
        </w:rPr>
      </w:pPr>
      <w:r>
        <w:rPr>
          <w:rFonts w:hint="eastAsia" w:ascii="仿宋" w:hAnsi="仿宋" w:eastAsia="仿宋" w:cs="仿宋"/>
          <w:sz w:val="24"/>
          <w:szCs w:val="24"/>
          <w:lang w:eastAsia="zh-CN"/>
        </w:rPr>
        <w:t>开启时间：</w:t>
      </w:r>
      <w:r>
        <w:rPr>
          <w:rFonts w:hint="eastAsia" w:cs="仿宋"/>
          <w:sz w:val="24"/>
          <w:szCs w:val="24"/>
          <w:lang w:eastAsia="zh-CN"/>
        </w:rPr>
        <w:t>2026年05月21日</w:t>
      </w:r>
      <w:r>
        <w:rPr>
          <w:rFonts w:hint="eastAsia" w:ascii="仿宋" w:hAnsi="仿宋" w:eastAsia="仿宋" w:cs="仿宋"/>
          <w:sz w:val="24"/>
          <w:szCs w:val="24"/>
          <w:lang w:eastAsia="zh-CN"/>
        </w:rPr>
        <w:t>11:00（北京时间）</w:t>
      </w:r>
    </w:p>
    <w:p w14:paraId="487DB0D6">
      <w:pPr>
        <w:pStyle w:val="9"/>
        <w:spacing w:before="38" w:line="231" w:lineRule="auto"/>
        <w:ind w:left="507"/>
        <w:rPr>
          <w:rFonts w:hint="eastAsia" w:ascii="仿宋" w:hAnsi="仿宋" w:eastAsia="仿宋" w:cs="仿宋"/>
          <w:sz w:val="24"/>
          <w:szCs w:val="24"/>
          <w:lang w:eastAsia="zh-CN"/>
        </w:rPr>
      </w:pPr>
      <w:r>
        <w:rPr>
          <w:rFonts w:hint="eastAsia" w:ascii="仿宋" w:hAnsi="仿宋" w:eastAsia="仿宋" w:cs="仿宋"/>
          <w:sz w:val="24"/>
          <w:szCs w:val="24"/>
          <w:lang w:eastAsia="zh-CN"/>
        </w:rPr>
        <w:t>地    点：新疆政采云平台https://www.zcygov.cn不见面开标</w:t>
      </w:r>
    </w:p>
    <w:p w14:paraId="18F5CFE5">
      <w:pPr>
        <w:pStyle w:val="9"/>
        <w:spacing w:before="96" w:line="231" w:lineRule="auto"/>
        <w:ind w:left="133"/>
        <w:rPr>
          <w:rFonts w:hint="eastAsia" w:ascii="仿宋" w:hAnsi="仿宋" w:eastAsia="仿宋" w:cs="仿宋"/>
          <w:b/>
          <w:bCs/>
          <w:spacing w:val="4"/>
          <w:sz w:val="24"/>
          <w:szCs w:val="24"/>
          <w:lang w:eastAsia="zh-CN"/>
        </w:rPr>
      </w:pPr>
      <w:r>
        <w:rPr>
          <w:rFonts w:hint="eastAsia" w:ascii="仿宋" w:hAnsi="仿宋" w:eastAsia="仿宋" w:cs="仿宋"/>
          <w:b/>
          <w:bCs/>
          <w:spacing w:val="4"/>
          <w:sz w:val="24"/>
          <w:szCs w:val="24"/>
          <w:lang w:eastAsia="zh-CN"/>
        </w:rPr>
        <w:t>六、公告期限</w:t>
      </w:r>
    </w:p>
    <w:p w14:paraId="293548FA">
      <w:pPr>
        <w:pStyle w:val="9"/>
        <w:spacing w:before="38" w:line="231" w:lineRule="auto"/>
        <w:ind w:left="507"/>
        <w:rPr>
          <w:rFonts w:hint="eastAsia" w:ascii="仿宋" w:hAnsi="仿宋" w:eastAsia="仿宋" w:cs="仿宋"/>
          <w:sz w:val="24"/>
          <w:szCs w:val="24"/>
          <w:lang w:eastAsia="zh-CN"/>
        </w:rPr>
      </w:pPr>
      <w:r>
        <w:rPr>
          <w:rFonts w:hint="eastAsia" w:ascii="仿宋" w:hAnsi="仿宋" w:eastAsia="仿宋" w:cs="仿宋"/>
          <w:sz w:val="24"/>
          <w:szCs w:val="24"/>
          <w:lang w:eastAsia="zh-CN"/>
        </w:rPr>
        <w:t>自本公告发布之日起3个工作日。</w:t>
      </w:r>
    </w:p>
    <w:p w14:paraId="7C3D6EEA">
      <w:pPr>
        <w:pStyle w:val="9"/>
        <w:spacing w:before="96" w:line="231" w:lineRule="auto"/>
        <w:ind w:left="133"/>
        <w:rPr>
          <w:rFonts w:hint="eastAsia" w:ascii="仿宋" w:hAnsi="仿宋" w:eastAsia="仿宋" w:cs="仿宋"/>
          <w:b/>
          <w:bCs/>
          <w:spacing w:val="4"/>
          <w:sz w:val="24"/>
          <w:szCs w:val="24"/>
          <w:lang w:eastAsia="zh-CN"/>
        </w:rPr>
      </w:pPr>
      <w:r>
        <w:rPr>
          <w:rFonts w:hint="eastAsia" w:ascii="仿宋" w:hAnsi="仿宋" w:eastAsia="仿宋" w:cs="仿宋"/>
          <w:b/>
          <w:bCs/>
          <w:spacing w:val="4"/>
          <w:sz w:val="24"/>
          <w:szCs w:val="24"/>
          <w:lang w:eastAsia="zh-CN"/>
        </w:rPr>
        <w:t>七、其他补充事宜</w:t>
      </w:r>
    </w:p>
    <w:p w14:paraId="5BD50DE1">
      <w:pPr>
        <w:pStyle w:val="22"/>
        <w:rPr>
          <w:rFonts w:hint="eastAsia" w:ascii="仿宋" w:hAnsi="仿宋" w:eastAsia="仿宋" w:cs="仿宋"/>
          <w:spacing w:val="4"/>
          <w:lang w:eastAsia="zh-CN"/>
        </w:rPr>
      </w:pPr>
      <w:r>
        <w:rPr>
          <w:rFonts w:hint="eastAsia" w:ascii="仿宋" w:hAnsi="仿宋" w:eastAsia="仿宋" w:cs="仿宋"/>
          <w:spacing w:val="4"/>
          <w:lang w:eastAsia="zh-CN"/>
        </w:rPr>
        <w:t>1、本项目实行网上投标，采用电子投标文件。</w:t>
      </w:r>
    </w:p>
    <w:p w14:paraId="178248C8">
      <w:pPr>
        <w:pStyle w:val="22"/>
        <w:rPr>
          <w:rFonts w:hint="eastAsia" w:ascii="仿宋" w:hAnsi="仿宋" w:eastAsia="仿宋" w:cs="仿宋"/>
          <w:spacing w:val="4"/>
          <w:lang w:eastAsia="zh-CN"/>
        </w:rPr>
      </w:pPr>
      <w:r>
        <w:rPr>
          <w:rFonts w:hint="eastAsia" w:ascii="仿宋" w:hAnsi="仿宋" w:eastAsia="仿宋" w:cs="仿宋"/>
          <w:spacing w:val="4"/>
          <w:lang w:eastAsia="zh-CN"/>
        </w:rPr>
        <w:t>2、各投标人应在开标前确保成为正式注册入库投标人，并完成CA数字证书(符合国密标准)申领。因未注册入库、未办理CA数字证书等原因造成无法投标或投标失败等后果由投标人自行承担。如需咨询，请联系新疆CA服务热线4000921999；翔晟CA服务热线025-66085508。</w:t>
      </w:r>
    </w:p>
    <w:p w14:paraId="7C2EE48A">
      <w:pPr>
        <w:pStyle w:val="22"/>
        <w:rPr>
          <w:rFonts w:hint="eastAsia" w:ascii="仿宋" w:hAnsi="仿宋" w:eastAsia="仿宋" w:cs="仿宋"/>
          <w:spacing w:val="4"/>
          <w:lang w:eastAsia="zh-CN"/>
        </w:rPr>
      </w:pPr>
      <w:r>
        <w:rPr>
          <w:rFonts w:hint="eastAsia" w:ascii="仿宋" w:hAnsi="仿宋" w:eastAsia="仿宋" w:cs="仿宋"/>
          <w:spacing w:val="4"/>
          <w:lang w:eastAsia="zh-CN"/>
        </w:rPr>
        <w:t>3、投标人将政采云电子交易客户端下载、安装完成后，可通过账号密码或CA登录客户端进行投标文件的制作。在使用政采云投标客户端时，建议使用WIN7及以上操作系统。</w:t>
      </w:r>
    </w:p>
    <w:p w14:paraId="2E0271B4">
      <w:pPr>
        <w:pStyle w:val="22"/>
        <w:rPr>
          <w:rFonts w:hint="eastAsia" w:ascii="仿宋" w:hAnsi="仿宋" w:eastAsia="仿宋" w:cs="仿宋"/>
          <w:spacing w:val="4"/>
          <w:lang w:eastAsia="zh-CN"/>
        </w:rPr>
      </w:pPr>
      <w:r>
        <w:rPr>
          <w:rFonts w:hint="eastAsia" w:ascii="仿宋" w:hAnsi="仿宋" w:eastAsia="仿宋" w:cs="仿宋"/>
          <w:spacing w:val="4"/>
          <w:lang w:eastAsia="zh-CN"/>
        </w:rPr>
        <w:t>4、其他事项：（1）本项目采用全流程不见面电子开评标，投标人需要使用CA加密设备，投标人可通过新疆数字证书认证中心官网（https://www.xjca.com.cn/）或下载“新疆政务通”APP自行进行申领。（2）本项目实行网上投标，采用加密电子投标文件（投标人须使用CA加密设备通过政采云电子投标客户端制作投标文件）。若投标人参与投标，自行承担投标一切费用。（3）各投标人在开标前应确保成为新疆维吾尔自治区政府采购网正式注册入库投标人，并完成CA数字证书申领。因未注册入库、未办理CA数字证书等原因造成无法投标或投标失败等后果由投标人自行承担。（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14:paraId="2ED0CBB3">
      <w:pPr>
        <w:pStyle w:val="22"/>
        <w:rPr>
          <w:rFonts w:hint="eastAsia" w:ascii="仿宋" w:hAnsi="仿宋" w:eastAsia="仿宋" w:cs="仿宋"/>
          <w:spacing w:val="4"/>
          <w:lang w:eastAsia="zh-CN"/>
        </w:rPr>
      </w:pPr>
      <w:r>
        <w:rPr>
          <w:rFonts w:hint="eastAsia" w:ascii="仿宋" w:hAnsi="仿宋" w:eastAsia="仿宋" w:cs="仿宋"/>
          <w:spacing w:val="4"/>
          <w:lang w:eastAsia="zh-CN"/>
        </w:rPr>
        <w:t>5.投标人在开标时须使用制作加密电子投标文件所使用的CA锁及电脑，电脑须提前配置好浏览器（建议使用谷歌浏览器），以便开标时解锁。</w:t>
      </w:r>
    </w:p>
    <w:p w14:paraId="1B236C8B">
      <w:pPr>
        <w:pStyle w:val="22"/>
        <w:rPr>
          <w:rFonts w:hint="eastAsia" w:ascii="仿宋" w:hAnsi="仿宋" w:eastAsia="仿宋" w:cs="仿宋"/>
          <w:spacing w:val="7"/>
          <w:lang w:eastAsia="zh-CN"/>
        </w:rPr>
      </w:pPr>
      <w:r>
        <w:rPr>
          <w:rFonts w:hint="eastAsia" w:ascii="仿宋" w:hAnsi="仿宋" w:eastAsia="仿宋" w:cs="仿宋"/>
          <w:spacing w:val="4"/>
          <w:lang w:eastAsia="zh-CN"/>
        </w:rPr>
        <w:t>6.投标人对不见面开评标系统的技术操作咨询，可通过https://edu.zcygov.cn/luban/xinjiang-e-biding自助查询，也可在政采云帮助中心常见问题解答和操作流程讲解视频中自助查询，网址为：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spacing w:val="7"/>
        </w:rPr>
        <w:t>https://service.zcygov.cn/#/help，“项目采购”—“操作流程－电子招</w:t>
      </w:r>
      <w:r>
        <w:rPr>
          <w:rFonts w:hint="eastAsia" w:ascii="仿宋" w:hAnsi="仿宋" w:eastAsia="仿宋" w:cs="仿宋"/>
          <w:spacing w:val="7"/>
          <w:lang w:eastAsia="zh-CN"/>
        </w:rPr>
        <w:t>投标</w:t>
      </w:r>
      <w:r>
        <w:rPr>
          <w:rFonts w:hint="eastAsia" w:ascii="仿宋" w:hAnsi="仿宋" w:eastAsia="仿宋" w:cs="仿宋"/>
          <w:spacing w:val="7"/>
        </w:rPr>
        <w:t>”—“政府采购项目电子交易管理操作指南－</w:t>
      </w:r>
      <w:r>
        <w:rPr>
          <w:rFonts w:hint="eastAsia" w:ascii="仿宋" w:hAnsi="仿宋" w:eastAsia="仿宋" w:cs="仿宋"/>
          <w:spacing w:val="7"/>
          <w:lang w:eastAsia="zh-CN"/>
        </w:rPr>
        <w:t>投标人</w:t>
      </w:r>
      <w:r>
        <w:rPr>
          <w:rFonts w:hint="eastAsia" w:ascii="仿宋" w:hAnsi="仿宋" w:eastAsia="仿宋" w:cs="仿宋"/>
          <w:spacing w:val="7"/>
        </w:rPr>
        <w:t>”版面获取操作指南，同时对自助查询无法解决的问题可通过钉钉群及政采云在线客服获取服务支持。</w:t>
      </w:r>
      <w:r>
        <w:rPr>
          <w:rFonts w:hint="eastAsia" w:ascii="仿宋" w:hAnsi="仿宋" w:eastAsia="仿宋" w:cs="仿宋"/>
          <w:spacing w:val="7"/>
          <w:lang w:eastAsia="zh-CN"/>
        </w:rPr>
        <w:t>投标人钉钉群号：投标人钉钉群号：政采云新疆投标人服务十群：33132402、十一群：30213207（如已加入1-9群，无需重复加入，十一个群联动直播），钉钉工具软件具有回放功能，直播培训结束后可在钉钉群中回放观看学习。</w:t>
      </w:r>
    </w:p>
    <w:p w14:paraId="3907D428">
      <w:pPr>
        <w:pStyle w:val="22"/>
        <w:rPr>
          <w:rFonts w:hint="eastAsia" w:ascii="仿宋" w:hAnsi="仿宋" w:eastAsia="仿宋" w:cs="仿宋"/>
          <w:spacing w:val="7"/>
          <w:lang w:eastAsia="zh-CN"/>
        </w:rPr>
      </w:pPr>
      <w:r>
        <w:rPr>
          <w:rFonts w:hint="eastAsia" w:ascii="仿宋" w:hAnsi="仿宋" w:eastAsia="仿宋" w:cs="仿宋"/>
          <w:spacing w:val="7"/>
          <w:lang w:eastAsia="zh-CN"/>
        </w:rPr>
        <w:t>7.为了保证开评标顺利进行，政采云线上开标功能完全实现，投标人开标所使用的电脑设备须具有视频及语音功能。</w:t>
      </w:r>
    </w:p>
    <w:p w14:paraId="7C62DD31">
      <w:pPr>
        <w:pStyle w:val="9"/>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特别提示：</w:t>
      </w:r>
    </w:p>
    <w:p w14:paraId="77CC98C2">
      <w:pPr>
        <w:pStyle w:val="9"/>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1、超过200万元的货物和服务采购项目、超400万元的工程采购项目中适宜由中小企业提供的，预留该部分采购项目预算总额的40%以上专门面向中小企业采购，其中预留给小微企业的比例不低于 60%。</w:t>
      </w:r>
    </w:p>
    <w:p w14:paraId="7F0D4355">
      <w:pPr>
        <w:pStyle w:val="9"/>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2、对于未预留份额专门面向中小企业的采购项目，以及预留份额项目中的非预留部分采购包，采购人、采购代理机构应当对符合规定的小微企业报价给予10%~20%（工程项目为6%~10%）的扣除，用扣除后的价格参加</w:t>
      </w:r>
      <w:r>
        <w:rPr>
          <w:rFonts w:hint="eastAsia" w:cs="仿宋"/>
          <w:spacing w:val="7"/>
          <w:sz w:val="24"/>
          <w:szCs w:val="24"/>
          <w:lang w:eastAsia="zh-CN"/>
        </w:rPr>
        <w:t>评标</w:t>
      </w:r>
      <w:r>
        <w:rPr>
          <w:rFonts w:hint="eastAsia" w:ascii="仿宋" w:hAnsi="仿宋" w:eastAsia="仿宋" w:cs="仿宋"/>
          <w:spacing w:val="7"/>
          <w:sz w:val="24"/>
          <w:szCs w:val="24"/>
          <w:lang w:eastAsia="zh-CN"/>
        </w:rPr>
        <w:t>。适用招标投标法的政府采购工程建设项目，采用综合评估法但未采用低价优先法计算价格分的，</w:t>
      </w:r>
      <w:r>
        <w:rPr>
          <w:rFonts w:hint="eastAsia" w:cs="仿宋"/>
          <w:spacing w:val="7"/>
          <w:sz w:val="24"/>
          <w:szCs w:val="24"/>
          <w:lang w:eastAsia="zh-CN"/>
        </w:rPr>
        <w:t>评标</w:t>
      </w:r>
      <w:r>
        <w:rPr>
          <w:rFonts w:hint="eastAsia" w:ascii="仿宋" w:hAnsi="仿宋" w:eastAsia="仿宋" w:cs="仿宋"/>
          <w:spacing w:val="7"/>
          <w:sz w:val="24"/>
          <w:szCs w:val="24"/>
          <w:lang w:eastAsia="zh-CN"/>
        </w:rPr>
        <w:t>时应当在采用原报价进行评分的基础上增加其价格得分的6%~10%作为其价格分。</w:t>
      </w:r>
    </w:p>
    <w:p w14:paraId="3ADD13A2">
      <w:pPr>
        <w:pStyle w:val="9"/>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w:t>
      </w:r>
      <w:r>
        <w:rPr>
          <w:rFonts w:hint="eastAsia" w:cs="仿宋"/>
          <w:spacing w:val="7"/>
          <w:sz w:val="24"/>
          <w:szCs w:val="24"/>
          <w:lang w:eastAsia="zh-CN"/>
        </w:rPr>
        <w:t>评标</w:t>
      </w:r>
      <w:r>
        <w:rPr>
          <w:rFonts w:hint="eastAsia" w:ascii="仿宋" w:hAnsi="仿宋" w:eastAsia="仿宋" w:cs="仿宋"/>
          <w:spacing w:val="7"/>
          <w:sz w:val="24"/>
          <w:szCs w:val="24"/>
          <w:lang w:eastAsia="zh-CN"/>
        </w:rPr>
        <w:t>。适用招标投标法的政府采购工程建设项目，采用综合评估法但未采用低价优先法计算价格分的，</w:t>
      </w:r>
      <w:r>
        <w:rPr>
          <w:rFonts w:hint="eastAsia" w:cs="仿宋"/>
          <w:spacing w:val="7"/>
          <w:sz w:val="24"/>
          <w:szCs w:val="24"/>
          <w:lang w:eastAsia="zh-CN"/>
        </w:rPr>
        <w:t>评标</w:t>
      </w:r>
      <w:r>
        <w:rPr>
          <w:rFonts w:hint="eastAsia" w:ascii="仿宋" w:hAnsi="仿宋" w:eastAsia="仿宋" w:cs="仿宋"/>
          <w:spacing w:val="7"/>
          <w:sz w:val="24"/>
          <w:szCs w:val="24"/>
          <w:lang w:eastAsia="zh-CN"/>
        </w:rPr>
        <w:t>时应当在采用原报价进行评分的基础上增加其价格得分的2%~4%作为其价格分。</w:t>
      </w:r>
    </w:p>
    <w:p w14:paraId="4E46FC27">
      <w:pPr>
        <w:pStyle w:val="9"/>
        <w:spacing w:before="86" w:line="360" w:lineRule="auto"/>
        <w:ind w:left="135"/>
        <w:rPr>
          <w:rFonts w:hint="eastAsia" w:ascii="仿宋" w:hAnsi="仿宋" w:eastAsia="仿宋" w:cs="仿宋"/>
          <w:b/>
          <w:bCs/>
          <w:spacing w:val="5"/>
          <w:sz w:val="24"/>
          <w:szCs w:val="24"/>
          <w:lang w:eastAsia="zh-CN"/>
        </w:rPr>
      </w:pPr>
      <w:r>
        <w:rPr>
          <w:rFonts w:hint="eastAsia" w:ascii="仿宋" w:hAnsi="仿宋" w:eastAsia="仿宋" w:cs="仿宋"/>
          <w:b/>
          <w:bCs/>
          <w:spacing w:val="5"/>
          <w:sz w:val="24"/>
          <w:szCs w:val="24"/>
          <w:lang w:eastAsia="zh-CN"/>
        </w:rPr>
        <w:t>八、对本次采购提出询问，请按以下方式联系</w:t>
      </w:r>
    </w:p>
    <w:p w14:paraId="144436E4">
      <w:pPr>
        <w:pStyle w:val="9"/>
        <w:spacing w:line="360" w:lineRule="auto"/>
        <w:jc w:val="both"/>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1.采购人信息</w:t>
      </w:r>
    </w:p>
    <w:p w14:paraId="17FA90B0">
      <w:pPr>
        <w:pStyle w:val="9"/>
        <w:spacing w:line="360" w:lineRule="auto"/>
        <w:ind w:firstLine="256" w:firstLineChars="100"/>
        <w:jc w:val="both"/>
        <w:rPr>
          <w:rFonts w:hint="eastAsia" w:ascii="仿宋" w:hAnsi="仿宋" w:eastAsia="仿宋" w:cs="仿宋"/>
          <w:spacing w:val="8"/>
          <w:sz w:val="24"/>
          <w:szCs w:val="24"/>
          <w:u w:val="single"/>
          <w:lang w:eastAsia="zh-CN"/>
        </w:rPr>
      </w:pPr>
      <w:r>
        <w:rPr>
          <w:rFonts w:hint="eastAsia" w:ascii="仿宋" w:hAnsi="仿宋" w:eastAsia="仿宋" w:cs="仿宋"/>
          <w:spacing w:val="8"/>
          <w:sz w:val="24"/>
          <w:szCs w:val="24"/>
          <w:lang w:eastAsia="zh-CN"/>
        </w:rPr>
        <w:t>名 称：</w:t>
      </w:r>
      <w:r>
        <w:rPr>
          <w:rFonts w:hint="eastAsia" w:ascii="仿宋" w:hAnsi="仿宋" w:eastAsia="仿宋" w:cs="仿宋"/>
          <w:spacing w:val="8"/>
          <w:sz w:val="24"/>
          <w:szCs w:val="24"/>
          <w:u w:val="single"/>
          <w:lang w:eastAsia="zh-CN"/>
        </w:rPr>
        <w:t>叶城县农村合作经济发展中心</w:t>
      </w:r>
    </w:p>
    <w:p w14:paraId="028D6AD6">
      <w:pPr>
        <w:pStyle w:val="9"/>
        <w:spacing w:line="360" w:lineRule="auto"/>
        <w:ind w:firstLine="252" w:firstLineChars="100"/>
        <w:jc w:val="both"/>
        <w:rPr>
          <w:rFonts w:hint="eastAsia" w:ascii="仿宋" w:hAnsi="仿宋" w:eastAsia="仿宋" w:cs="仿宋"/>
          <w:spacing w:val="6"/>
          <w:sz w:val="24"/>
          <w:szCs w:val="24"/>
          <w:u w:val="single"/>
          <w:lang w:eastAsia="zh-CN"/>
        </w:rPr>
      </w:pPr>
      <w:r>
        <w:rPr>
          <w:rFonts w:hint="eastAsia" w:ascii="仿宋" w:hAnsi="仿宋" w:eastAsia="仿宋" w:cs="仿宋"/>
          <w:spacing w:val="6"/>
          <w:sz w:val="24"/>
          <w:szCs w:val="24"/>
          <w:lang w:eastAsia="zh-CN"/>
        </w:rPr>
        <w:t>地 址：</w:t>
      </w:r>
      <w:r>
        <w:rPr>
          <w:rFonts w:hint="eastAsia" w:ascii="仿宋" w:hAnsi="仿宋" w:eastAsia="仿宋" w:cs="仿宋"/>
          <w:spacing w:val="6"/>
          <w:sz w:val="24"/>
          <w:szCs w:val="24"/>
          <w:u w:val="single"/>
          <w:lang w:eastAsia="zh-CN"/>
        </w:rPr>
        <w:t>叶城县农村合作经济发展中心</w:t>
      </w:r>
    </w:p>
    <w:p w14:paraId="06483E61">
      <w:pPr>
        <w:pStyle w:val="9"/>
        <w:spacing w:line="360" w:lineRule="auto"/>
        <w:ind w:firstLine="244" w:firstLineChars="100"/>
        <w:jc w:val="both"/>
        <w:rPr>
          <w:rFonts w:hint="eastAsia" w:ascii="仿宋" w:hAnsi="仿宋" w:eastAsia="仿宋" w:cs="仿宋"/>
          <w:sz w:val="24"/>
          <w:szCs w:val="24"/>
          <w:highlight w:val="yellow"/>
          <w:u w:val="single"/>
          <w:lang w:eastAsia="zh-CN"/>
        </w:rPr>
      </w:pPr>
      <w:r>
        <w:rPr>
          <w:rFonts w:hint="eastAsia" w:ascii="仿宋" w:hAnsi="仿宋" w:eastAsia="仿宋" w:cs="仿宋"/>
          <w:spacing w:val="2"/>
          <w:sz w:val="24"/>
          <w:szCs w:val="24"/>
          <w:lang w:eastAsia="zh-CN"/>
        </w:rPr>
        <w:t>联系人：</w:t>
      </w:r>
      <w:r>
        <w:rPr>
          <w:rFonts w:hint="eastAsia" w:ascii="仿宋" w:hAnsi="仿宋" w:eastAsia="仿宋" w:cs="仿宋"/>
          <w:spacing w:val="2"/>
          <w:sz w:val="24"/>
          <w:szCs w:val="24"/>
          <w:u w:val="single"/>
          <w:lang w:eastAsia="zh-CN"/>
        </w:rPr>
        <w:t>范旭东</w:t>
      </w:r>
    </w:p>
    <w:p w14:paraId="1C8DD048">
      <w:pPr>
        <w:pStyle w:val="9"/>
        <w:spacing w:line="360" w:lineRule="auto"/>
        <w:ind w:firstLine="242" w:firstLineChars="100"/>
        <w:rPr>
          <w:rFonts w:hint="eastAsia" w:ascii="仿宋" w:hAnsi="仿宋" w:eastAsia="仿宋" w:cs="仿宋"/>
          <w:sz w:val="24"/>
          <w:szCs w:val="24"/>
          <w:u w:val="single"/>
          <w:lang w:eastAsia="zh-CN"/>
        </w:rPr>
      </w:pPr>
      <w:r>
        <w:rPr>
          <w:rFonts w:hint="eastAsia" w:ascii="仿宋" w:hAnsi="仿宋" w:eastAsia="仿宋" w:cs="仿宋"/>
          <w:spacing w:val="1"/>
          <w:sz w:val="24"/>
          <w:szCs w:val="24"/>
          <w:lang w:eastAsia="zh-CN"/>
        </w:rPr>
        <w:t>联系方式：</w:t>
      </w:r>
      <w:r>
        <w:rPr>
          <w:rFonts w:hint="eastAsia" w:ascii="仿宋" w:hAnsi="仿宋" w:eastAsia="仿宋" w:cs="仿宋"/>
          <w:spacing w:val="1"/>
          <w:sz w:val="24"/>
          <w:szCs w:val="24"/>
          <w:u w:val="single"/>
          <w:lang w:eastAsia="zh-CN"/>
        </w:rPr>
        <w:t>16689881989</w:t>
      </w:r>
    </w:p>
    <w:p w14:paraId="077C17BE">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2.采购代理机构信息</w:t>
      </w:r>
    </w:p>
    <w:p w14:paraId="3EA78417">
      <w:pPr>
        <w:pStyle w:val="9"/>
        <w:spacing w:line="360" w:lineRule="auto"/>
        <w:ind w:firstLine="256" w:firstLineChars="100"/>
        <w:rPr>
          <w:rFonts w:hint="eastAsia" w:ascii="仿宋" w:hAnsi="仿宋" w:eastAsia="仿宋" w:cs="仿宋"/>
          <w:spacing w:val="8"/>
          <w:sz w:val="24"/>
          <w:szCs w:val="24"/>
          <w:u w:val="single"/>
          <w:lang w:eastAsia="zh-CN"/>
        </w:rPr>
      </w:pPr>
      <w:r>
        <w:rPr>
          <w:rFonts w:hint="eastAsia" w:ascii="仿宋" w:hAnsi="仿宋" w:eastAsia="仿宋" w:cs="仿宋"/>
          <w:spacing w:val="8"/>
          <w:sz w:val="24"/>
          <w:szCs w:val="24"/>
          <w:lang w:eastAsia="zh-CN"/>
        </w:rPr>
        <w:t>名 称：</w:t>
      </w:r>
      <w:r>
        <w:rPr>
          <w:rFonts w:hint="eastAsia" w:ascii="仿宋" w:hAnsi="仿宋" w:eastAsia="仿宋" w:cs="仿宋"/>
          <w:spacing w:val="8"/>
          <w:sz w:val="24"/>
          <w:szCs w:val="24"/>
          <w:u w:val="single"/>
          <w:lang w:eastAsia="zh-CN"/>
        </w:rPr>
        <w:t>新疆招标有限公司</w:t>
      </w:r>
    </w:p>
    <w:p w14:paraId="3B83410F">
      <w:pPr>
        <w:pStyle w:val="9"/>
        <w:spacing w:line="360" w:lineRule="auto"/>
        <w:ind w:firstLine="256" w:firstLineChars="100"/>
        <w:rPr>
          <w:rFonts w:hint="eastAsia" w:ascii="仿宋" w:hAnsi="仿宋" w:eastAsia="仿宋" w:cs="仿宋"/>
          <w:spacing w:val="8"/>
          <w:sz w:val="24"/>
          <w:szCs w:val="24"/>
          <w:u w:val="single"/>
          <w:lang w:eastAsia="zh-CN"/>
        </w:rPr>
      </w:pPr>
      <w:r>
        <w:rPr>
          <w:rFonts w:hint="eastAsia" w:ascii="仿宋" w:hAnsi="仿宋" w:eastAsia="仿宋" w:cs="仿宋"/>
          <w:spacing w:val="8"/>
          <w:sz w:val="24"/>
          <w:szCs w:val="24"/>
          <w:lang w:eastAsia="zh-CN"/>
        </w:rPr>
        <w:t>地 址：</w:t>
      </w:r>
      <w:r>
        <w:rPr>
          <w:rFonts w:hint="eastAsia" w:ascii="仿宋" w:hAnsi="仿宋" w:eastAsia="仿宋" w:cs="仿宋"/>
          <w:spacing w:val="8"/>
          <w:sz w:val="24"/>
          <w:szCs w:val="24"/>
          <w:u w:val="single"/>
          <w:lang w:eastAsia="zh-CN"/>
        </w:rPr>
        <w:t>喀什地区喀什经济开发区兵团大厦A座14楼1401</w:t>
      </w:r>
    </w:p>
    <w:p w14:paraId="35639E63">
      <w:pPr>
        <w:pStyle w:val="9"/>
        <w:spacing w:line="360" w:lineRule="auto"/>
        <w:ind w:firstLine="242" w:firstLineChars="100"/>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联系方式：</w:t>
      </w:r>
      <w:r>
        <w:rPr>
          <w:rFonts w:hint="eastAsia" w:ascii="仿宋" w:hAnsi="仿宋" w:eastAsia="仿宋" w:cs="仿宋"/>
          <w:spacing w:val="1"/>
          <w:sz w:val="24"/>
          <w:szCs w:val="24"/>
          <w:u w:val="single"/>
          <w:lang w:eastAsia="zh-CN"/>
        </w:rPr>
        <w:t>13109925658、18409052036</w:t>
      </w:r>
    </w:p>
    <w:p w14:paraId="49C00FCF">
      <w:pPr>
        <w:pStyle w:val="9"/>
        <w:spacing w:line="360" w:lineRule="auto"/>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3.项目联系方式</w:t>
      </w:r>
    </w:p>
    <w:p w14:paraId="682B5BDA">
      <w:pPr>
        <w:pStyle w:val="9"/>
        <w:spacing w:line="360" w:lineRule="auto"/>
        <w:ind w:firstLine="242" w:firstLineChars="100"/>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项目联系人：</w:t>
      </w:r>
      <w:r>
        <w:rPr>
          <w:rFonts w:hint="eastAsia" w:ascii="仿宋" w:hAnsi="仿宋" w:eastAsia="仿宋" w:cs="仿宋"/>
          <w:spacing w:val="1"/>
          <w:sz w:val="24"/>
          <w:szCs w:val="24"/>
          <w:u w:val="single"/>
          <w:lang w:eastAsia="zh-CN"/>
        </w:rPr>
        <w:t>姚健、胡小凤</w:t>
      </w:r>
    </w:p>
    <w:p w14:paraId="626FAA5C">
      <w:pPr>
        <w:pStyle w:val="9"/>
        <w:spacing w:line="360" w:lineRule="auto"/>
        <w:ind w:firstLine="242" w:firstLineChars="100"/>
        <w:rPr>
          <w:rFonts w:hint="eastAsia" w:ascii="仿宋" w:hAnsi="仿宋" w:eastAsia="仿宋" w:cs="仿宋"/>
          <w:sz w:val="24"/>
          <w:szCs w:val="24"/>
          <w:lang w:eastAsia="zh-CN"/>
        </w:rPr>
        <w:sectPr>
          <w:headerReference r:id="rId29" w:type="default"/>
          <w:footerReference r:id="rId30" w:type="default"/>
          <w:pgSz w:w="11905" w:h="16838"/>
          <w:pgMar w:top="1134" w:right="1134" w:bottom="1134" w:left="1417" w:header="879" w:footer="1083" w:gutter="0"/>
          <w:cols w:space="0" w:num="1"/>
        </w:sectPr>
      </w:pPr>
      <w:r>
        <w:rPr>
          <w:rFonts w:hint="eastAsia" w:ascii="仿宋" w:hAnsi="仿宋" w:eastAsia="仿宋" w:cs="仿宋"/>
          <w:spacing w:val="1"/>
          <w:sz w:val="24"/>
          <w:szCs w:val="24"/>
          <w:lang w:eastAsia="zh-CN"/>
        </w:rPr>
        <w:t>电</w:t>
      </w:r>
      <w:r>
        <w:rPr>
          <w:rFonts w:hint="eastAsia" w:ascii="仿宋" w:hAnsi="仿宋" w:eastAsia="仿宋" w:cs="仿宋"/>
          <w:spacing w:val="17"/>
          <w:sz w:val="24"/>
          <w:szCs w:val="24"/>
          <w:lang w:eastAsia="zh-CN"/>
        </w:rPr>
        <w:t xml:space="preserve">  </w:t>
      </w:r>
      <w:r>
        <w:rPr>
          <w:rFonts w:hint="eastAsia" w:ascii="仿宋" w:hAnsi="仿宋" w:eastAsia="仿宋" w:cs="仿宋"/>
          <w:spacing w:val="1"/>
          <w:sz w:val="24"/>
          <w:szCs w:val="24"/>
          <w:lang w:eastAsia="zh-CN"/>
        </w:rPr>
        <w:t>话：</w:t>
      </w:r>
      <w:r>
        <w:rPr>
          <w:rFonts w:hint="eastAsia" w:ascii="仿宋" w:hAnsi="仿宋" w:eastAsia="仿宋" w:cs="仿宋"/>
          <w:spacing w:val="1"/>
          <w:sz w:val="24"/>
          <w:szCs w:val="24"/>
          <w:u w:val="single"/>
          <w:lang w:eastAsia="zh-CN"/>
        </w:rPr>
        <w:t>13109925658、18409052036</w:t>
      </w:r>
    </w:p>
    <w:p w14:paraId="70E78866">
      <w:pPr>
        <w:spacing w:line="276" w:lineRule="auto"/>
        <w:rPr>
          <w:rFonts w:hint="eastAsia" w:ascii="仿宋" w:hAnsi="仿宋" w:eastAsia="仿宋" w:cs="仿宋"/>
          <w:lang w:eastAsia="zh-CN"/>
        </w:rPr>
      </w:pPr>
    </w:p>
    <w:p w14:paraId="7D68B05B">
      <w:pPr>
        <w:pStyle w:val="2"/>
        <w:spacing w:before="0" w:after="0" w:line="240" w:lineRule="auto"/>
        <w:rPr>
          <w:rFonts w:hint="eastAsia" w:ascii="仿宋" w:hAnsi="仿宋" w:eastAsia="仿宋" w:cs="仿宋"/>
          <w:lang w:eastAsia="zh-CN"/>
        </w:rPr>
      </w:pPr>
      <w:bookmarkStart w:id="110" w:name="_Toc20353"/>
      <w:bookmarkStart w:id="111" w:name="_Toc28464"/>
      <w:r>
        <w:rPr>
          <w:rFonts w:hint="eastAsia" w:ascii="仿宋" w:hAnsi="仿宋" w:eastAsia="仿宋" w:cs="仿宋"/>
          <w:lang w:eastAsia="zh-CN"/>
        </w:rPr>
        <w:t>第4章投标人须知资料表</w:t>
      </w:r>
      <w:bookmarkEnd w:id="110"/>
      <w:bookmarkEnd w:id="111"/>
    </w:p>
    <w:p w14:paraId="34428447">
      <w:pPr>
        <w:pStyle w:val="9"/>
        <w:spacing w:before="230" w:line="358" w:lineRule="auto"/>
        <w:ind w:left="357" w:right="337" w:firstLine="478"/>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本表是本采购项目的具体资料，是对投标人须知的具体补</w:t>
      </w:r>
      <w:r>
        <w:rPr>
          <w:rFonts w:hint="eastAsia" w:ascii="仿宋" w:hAnsi="仿宋" w:eastAsia="仿宋" w:cs="仿宋"/>
          <w:spacing w:val="6"/>
          <w:sz w:val="23"/>
          <w:szCs w:val="23"/>
          <w:lang w:eastAsia="zh-CN"/>
        </w:rPr>
        <w:t>充和修改，如有矛盾，应</w:t>
      </w:r>
      <w:r>
        <w:rPr>
          <w:rFonts w:hint="eastAsia" w:ascii="仿宋" w:hAnsi="仿宋" w:eastAsia="仿宋" w:cs="仿宋"/>
          <w:b/>
          <w:bCs/>
          <w:spacing w:val="6"/>
          <w:sz w:val="23"/>
          <w:szCs w:val="23"/>
          <w:lang w:eastAsia="zh-CN"/>
        </w:rPr>
        <w:t>以本资料表为准</w:t>
      </w:r>
      <w:r>
        <w:rPr>
          <w:rFonts w:hint="eastAsia" w:ascii="仿宋" w:hAnsi="仿宋" w:eastAsia="仿宋" w:cs="仿宋"/>
          <w:spacing w:val="6"/>
          <w:sz w:val="23"/>
          <w:szCs w:val="23"/>
          <w:lang w:eastAsia="zh-CN"/>
        </w:rPr>
        <w:t>。</w:t>
      </w:r>
    </w:p>
    <w:p w14:paraId="76D95CF3">
      <w:pPr>
        <w:spacing w:line="69" w:lineRule="auto"/>
        <w:rPr>
          <w:rFonts w:hint="eastAsia" w:ascii="仿宋" w:hAnsi="仿宋" w:eastAsia="仿宋" w:cs="仿宋"/>
          <w:sz w:val="2"/>
          <w:lang w:eastAsia="zh-CN"/>
        </w:rPr>
      </w:pPr>
    </w:p>
    <w:tbl>
      <w:tblPr>
        <w:tblStyle w:val="33"/>
        <w:tblW w:w="89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7479"/>
      </w:tblGrid>
      <w:tr w14:paraId="3B784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483" w:type="dxa"/>
            <w:tcBorders>
              <w:top w:val="single" w:color="000000" w:sz="10" w:space="0"/>
              <w:left w:val="single" w:color="000000" w:sz="10" w:space="0"/>
            </w:tcBorders>
            <w:vAlign w:val="center"/>
          </w:tcPr>
          <w:p w14:paraId="0BCFC939">
            <w:pPr>
              <w:jc w:val="center"/>
              <w:rPr>
                <w:rFonts w:hint="eastAsia" w:ascii="仿宋" w:hAnsi="仿宋" w:eastAsia="仿宋" w:cs="仿宋"/>
                <w:sz w:val="23"/>
                <w:szCs w:val="23"/>
              </w:rPr>
            </w:pPr>
            <w:r>
              <w:rPr>
                <w:rFonts w:hint="eastAsia" w:ascii="仿宋" w:hAnsi="仿宋" w:eastAsia="仿宋" w:cs="仿宋"/>
                <w:spacing w:val="3"/>
                <w:sz w:val="23"/>
                <w:szCs w:val="23"/>
              </w:rPr>
              <w:t>条款号</w:t>
            </w:r>
          </w:p>
        </w:tc>
        <w:tc>
          <w:tcPr>
            <w:tcW w:w="7479" w:type="dxa"/>
            <w:tcBorders>
              <w:top w:val="single" w:color="000000" w:sz="10" w:space="0"/>
              <w:right w:val="single" w:color="000000" w:sz="10" w:space="0"/>
            </w:tcBorders>
          </w:tcPr>
          <w:p w14:paraId="3D673565">
            <w:pPr>
              <w:spacing w:before="85" w:line="231" w:lineRule="auto"/>
              <w:ind w:left="3174"/>
              <w:rPr>
                <w:rFonts w:hint="eastAsia" w:ascii="仿宋" w:hAnsi="仿宋" w:eastAsia="仿宋" w:cs="仿宋"/>
                <w:sz w:val="23"/>
                <w:szCs w:val="23"/>
              </w:rPr>
            </w:pPr>
            <w:r>
              <w:rPr>
                <w:rFonts w:hint="eastAsia" w:ascii="仿宋" w:hAnsi="仿宋" w:eastAsia="仿宋" w:cs="仿宋"/>
                <w:b/>
                <w:bCs/>
                <w:spacing w:val="-20"/>
                <w:sz w:val="23"/>
                <w:szCs w:val="23"/>
              </w:rPr>
              <w:t>内</w:t>
            </w:r>
            <w:r>
              <w:rPr>
                <w:rFonts w:hint="eastAsia" w:ascii="仿宋" w:hAnsi="仿宋" w:eastAsia="仿宋" w:cs="仿宋"/>
                <w:spacing w:val="8"/>
                <w:sz w:val="23"/>
                <w:szCs w:val="23"/>
              </w:rPr>
              <w:t xml:space="preserve">      </w:t>
            </w:r>
            <w:r>
              <w:rPr>
                <w:rFonts w:hint="eastAsia" w:ascii="仿宋" w:hAnsi="仿宋" w:eastAsia="仿宋" w:cs="仿宋"/>
                <w:b/>
                <w:bCs/>
                <w:spacing w:val="-20"/>
                <w:sz w:val="23"/>
                <w:szCs w:val="23"/>
              </w:rPr>
              <w:t>容</w:t>
            </w:r>
          </w:p>
        </w:tc>
      </w:tr>
      <w:tr w14:paraId="75FFA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483" w:type="dxa"/>
            <w:tcBorders>
              <w:left w:val="single" w:color="000000" w:sz="10" w:space="0"/>
            </w:tcBorders>
            <w:vAlign w:val="center"/>
          </w:tcPr>
          <w:p w14:paraId="10F6E3E6">
            <w:pPr>
              <w:jc w:val="center"/>
              <w:rPr>
                <w:rFonts w:hint="eastAsia" w:ascii="仿宋" w:hAnsi="仿宋" w:eastAsia="仿宋" w:cs="仿宋"/>
                <w:sz w:val="23"/>
                <w:szCs w:val="23"/>
              </w:rPr>
            </w:pPr>
            <w:r>
              <w:rPr>
                <w:rFonts w:hint="eastAsia" w:ascii="仿宋" w:hAnsi="仿宋" w:eastAsia="仿宋" w:cs="仿宋"/>
                <w:sz w:val="23"/>
                <w:szCs w:val="23"/>
              </w:rPr>
              <w:t>1</w:t>
            </w:r>
          </w:p>
        </w:tc>
        <w:tc>
          <w:tcPr>
            <w:tcW w:w="7479" w:type="dxa"/>
            <w:tcBorders>
              <w:right w:val="single" w:color="000000" w:sz="10" w:space="0"/>
            </w:tcBorders>
          </w:tcPr>
          <w:p w14:paraId="6A919E35">
            <w:pPr>
              <w:spacing w:before="32"/>
              <w:ind w:left="32"/>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采购人：</w:t>
            </w:r>
            <w:r>
              <w:rPr>
                <w:rFonts w:hint="eastAsia" w:ascii="仿宋" w:hAnsi="仿宋" w:eastAsia="仿宋" w:cs="仿宋"/>
                <w:spacing w:val="9"/>
                <w:sz w:val="23"/>
                <w:szCs w:val="23"/>
                <w:u w:val="single"/>
                <w:lang w:eastAsia="zh-CN"/>
              </w:rPr>
              <w:t>叶城县农村合作经济发展中心</w:t>
            </w:r>
          </w:p>
          <w:p w14:paraId="6F6F452C">
            <w:pPr>
              <w:spacing w:before="178"/>
              <w:ind w:left="27"/>
              <w:rPr>
                <w:rFonts w:hint="eastAsia" w:ascii="仿宋" w:hAnsi="仿宋" w:eastAsia="仿宋" w:cs="仿宋"/>
                <w:sz w:val="23"/>
                <w:szCs w:val="23"/>
                <w:u w:val="single"/>
                <w:lang w:eastAsia="zh-CN"/>
              </w:rPr>
            </w:pPr>
            <w:r>
              <w:rPr>
                <w:rFonts w:hint="eastAsia" w:ascii="仿宋" w:hAnsi="仿宋" w:eastAsia="仿宋" w:cs="仿宋"/>
                <w:spacing w:val="2"/>
                <w:sz w:val="23"/>
                <w:szCs w:val="23"/>
                <w:lang w:eastAsia="zh-CN"/>
              </w:rPr>
              <w:t>联系人：</w:t>
            </w:r>
            <w:r>
              <w:rPr>
                <w:rFonts w:hint="eastAsia" w:ascii="仿宋" w:hAnsi="仿宋" w:eastAsia="仿宋" w:cs="仿宋"/>
                <w:spacing w:val="2"/>
                <w:sz w:val="23"/>
                <w:szCs w:val="23"/>
                <w:u w:val="single"/>
                <w:lang w:eastAsia="zh-CN"/>
              </w:rPr>
              <w:t>范旭东</w:t>
            </w:r>
          </w:p>
          <w:p w14:paraId="1ABD94BC">
            <w:pPr>
              <w:spacing w:before="182"/>
              <w:ind w:left="56"/>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电话：</w:t>
            </w:r>
            <w:r>
              <w:rPr>
                <w:rFonts w:hint="eastAsia" w:ascii="仿宋" w:hAnsi="仿宋" w:eastAsia="仿宋" w:cs="仿宋"/>
                <w:spacing w:val="-1"/>
                <w:sz w:val="23"/>
                <w:szCs w:val="23"/>
                <w:u w:val="single"/>
                <w:lang w:eastAsia="zh-CN"/>
              </w:rPr>
              <w:t>16689881989</w:t>
            </w:r>
          </w:p>
        </w:tc>
      </w:tr>
      <w:tr w14:paraId="4C4A3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483" w:type="dxa"/>
            <w:tcBorders>
              <w:left w:val="single" w:color="000000" w:sz="10" w:space="0"/>
            </w:tcBorders>
            <w:vAlign w:val="center"/>
          </w:tcPr>
          <w:p w14:paraId="6C65A726">
            <w:pPr>
              <w:jc w:val="center"/>
              <w:rPr>
                <w:rFonts w:hint="eastAsia" w:ascii="仿宋" w:hAnsi="仿宋" w:eastAsia="仿宋" w:cs="仿宋"/>
                <w:sz w:val="23"/>
                <w:szCs w:val="23"/>
              </w:rPr>
            </w:pPr>
            <w:r>
              <w:rPr>
                <w:rFonts w:hint="eastAsia" w:ascii="仿宋" w:hAnsi="仿宋" w:eastAsia="仿宋" w:cs="仿宋"/>
                <w:sz w:val="23"/>
                <w:szCs w:val="23"/>
              </w:rPr>
              <w:t>2</w:t>
            </w:r>
          </w:p>
        </w:tc>
        <w:tc>
          <w:tcPr>
            <w:tcW w:w="7479" w:type="dxa"/>
            <w:tcBorders>
              <w:right w:val="single" w:color="000000" w:sz="10" w:space="0"/>
            </w:tcBorders>
          </w:tcPr>
          <w:p w14:paraId="12CA561E">
            <w:pPr>
              <w:spacing w:before="35"/>
              <w:ind w:left="32"/>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采购代理机构：</w:t>
            </w:r>
            <w:r>
              <w:rPr>
                <w:rFonts w:hint="eastAsia" w:ascii="仿宋" w:hAnsi="仿宋" w:eastAsia="仿宋" w:cs="仿宋"/>
                <w:spacing w:val="5"/>
                <w:sz w:val="23"/>
                <w:szCs w:val="23"/>
                <w:u w:val="single"/>
                <w:lang w:eastAsia="zh-CN"/>
              </w:rPr>
              <w:t>新疆招标有限公司</w:t>
            </w:r>
          </w:p>
          <w:p w14:paraId="7756735E">
            <w:pPr>
              <w:spacing w:before="178"/>
              <w:ind w:left="27"/>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联系人：</w:t>
            </w:r>
            <w:r>
              <w:rPr>
                <w:rFonts w:hint="eastAsia" w:ascii="仿宋" w:hAnsi="仿宋" w:eastAsia="仿宋" w:cs="仿宋"/>
                <w:spacing w:val="8"/>
                <w:sz w:val="23"/>
                <w:szCs w:val="23"/>
                <w:u w:val="single"/>
                <w:lang w:eastAsia="zh-CN"/>
              </w:rPr>
              <w:t>姚健、胡小凤</w:t>
            </w:r>
          </w:p>
          <w:p w14:paraId="4A94DF60">
            <w:pPr>
              <w:spacing w:before="180"/>
              <w:ind w:left="56"/>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电话：</w:t>
            </w:r>
            <w:r>
              <w:rPr>
                <w:rFonts w:hint="eastAsia" w:ascii="仿宋" w:hAnsi="仿宋" w:eastAsia="仿宋" w:cs="仿宋"/>
                <w:spacing w:val="2"/>
                <w:sz w:val="23"/>
                <w:szCs w:val="23"/>
                <w:u w:val="single"/>
                <w:lang w:eastAsia="zh-CN"/>
              </w:rPr>
              <w:t>13109925658、18409052036</w:t>
            </w:r>
          </w:p>
        </w:tc>
      </w:tr>
      <w:tr w14:paraId="73750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6" w:hRule="atLeast"/>
        </w:trPr>
        <w:tc>
          <w:tcPr>
            <w:tcW w:w="1483" w:type="dxa"/>
            <w:tcBorders>
              <w:left w:val="single" w:color="000000" w:sz="10" w:space="0"/>
            </w:tcBorders>
            <w:vAlign w:val="center"/>
          </w:tcPr>
          <w:p w14:paraId="55BAB553">
            <w:pPr>
              <w:jc w:val="center"/>
              <w:rPr>
                <w:rFonts w:hint="eastAsia" w:ascii="仿宋" w:hAnsi="仿宋" w:eastAsia="仿宋" w:cs="仿宋"/>
                <w:sz w:val="23"/>
                <w:szCs w:val="23"/>
              </w:rPr>
            </w:pPr>
            <w:r>
              <w:rPr>
                <w:rFonts w:hint="eastAsia" w:ascii="仿宋" w:hAnsi="仿宋" w:eastAsia="仿宋" w:cs="仿宋"/>
                <w:sz w:val="23"/>
                <w:szCs w:val="23"/>
              </w:rPr>
              <w:t>3</w:t>
            </w:r>
          </w:p>
        </w:tc>
        <w:tc>
          <w:tcPr>
            <w:tcW w:w="7479" w:type="dxa"/>
            <w:tcBorders>
              <w:right w:val="single" w:color="000000" w:sz="10" w:space="0"/>
            </w:tcBorders>
          </w:tcPr>
          <w:p w14:paraId="76CB279C">
            <w:pPr>
              <w:rPr>
                <w:rFonts w:hint="eastAsia" w:ascii="仿宋" w:hAnsi="仿宋" w:eastAsia="仿宋" w:cs="仿宋"/>
                <w:b/>
                <w:bCs/>
                <w:spacing w:val="6"/>
                <w:sz w:val="23"/>
                <w:szCs w:val="23"/>
                <w:lang w:eastAsia="zh-CN"/>
              </w:rPr>
            </w:pPr>
            <w:r>
              <w:rPr>
                <w:rFonts w:hint="eastAsia" w:ascii="仿宋" w:hAnsi="仿宋" w:eastAsia="仿宋" w:cs="仿宋"/>
                <w:b/>
                <w:bCs/>
                <w:spacing w:val="6"/>
                <w:sz w:val="23"/>
                <w:szCs w:val="23"/>
                <w:lang w:eastAsia="zh-CN"/>
              </w:rPr>
              <w:t>投标人资格要求：</w:t>
            </w:r>
          </w:p>
          <w:p w14:paraId="6ABB928A">
            <w:pPr>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满足《中华人民共和国政府采购法》第二十二条规定；</w:t>
            </w:r>
          </w:p>
          <w:p w14:paraId="38F1B68A">
            <w:pPr>
              <w:rPr>
                <w:rFonts w:hint="eastAsia" w:ascii="仿宋" w:hAnsi="仿宋" w:eastAsia="仿宋" w:cs="仿宋"/>
                <w:color w:val="auto"/>
                <w:sz w:val="23"/>
                <w:szCs w:val="23"/>
                <w:lang w:eastAsia="zh-CN"/>
              </w:rPr>
            </w:pPr>
            <w:r>
              <w:rPr>
                <w:rFonts w:hint="eastAsia" w:ascii="仿宋" w:hAnsi="仿宋" w:eastAsia="仿宋" w:cs="仿宋"/>
                <w:color w:val="auto"/>
                <w:kern w:val="2"/>
                <w:sz w:val="23"/>
                <w:szCs w:val="23"/>
                <w:lang w:eastAsia="zh-CN"/>
              </w:rPr>
              <w:t>1</w:t>
            </w:r>
            <w:r>
              <w:rPr>
                <w:rFonts w:hint="eastAsia" w:ascii="仿宋" w:hAnsi="仿宋" w:eastAsia="仿宋" w:cs="仿宋"/>
                <w:color w:val="auto"/>
                <w:spacing w:val="-1"/>
                <w:sz w:val="23"/>
                <w:szCs w:val="23"/>
                <w:lang w:eastAsia="zh-CN"/>
              </w:rPr>
              <w:t>、</w:t>
            </w:r>
            <w:r>
              <w:rPr>
                <w:rFonts w:hint="eastAsia" w:ascii="仿宋" w:hAnsi="仿宋" w:eastAsia="仿宋" w:cs="仿宋"/>
                <w:color w:val="auto"/>
                <w:kern w:val="2"/>
                <w:sz w:val="23"/>
                <w:szCs w:val="23"/>
                <w:lang w:val="zh-CN" w:eastAsia="zh-CN"/>
              </w:rPr>
              <w:t>具有独立承担民事责任的能力；（投标人为企业(包括合伙企业)的，应提供有效的“营业执照”;投标人是非企业机构的，应提供有效的“执业许可证、登记证书，等证明文件;投标人是个体工商户的，应提供有效的“个体工商户营业执照”;投标人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2BF49005">
            <w:pPr>
              <w:rPr>
                <w:rFonts w:hint="eastAsia" w:ascii="仿宋" w:hAnsi="仿宋" w:eastAsia="仿宋" w:cs="仿宋"/>
                <w:color w:val="auto"/>
                <w:kern w:val="2"/>
                <w:sz w:val="23"/>
                <w:szCs w:val="23"/>
                <w:lang w:val="zh-CN" w:eastAsia="zh-CN"/>
              </w:rPr>
            </w:pPr>
            <w:r>
              <w:rPr>
                <w:rFonts w:hint="eastAsia" w:ascii="仿宋" w:hAnsi="仿宋" w:eastAsia="仿宋" w:cs="仿宋"/>
                <w:color w:val="auto"/>
                <w:kern w:val="2"/>
                <w:sz w:val="23"/>
                <w:szCs w:val="23"/>
                <w:lang w:eastAsia="zh-CN"/>
              </w:rPr>
              <w:t>2、</w:t>
            </w:r>
            <w:r>
              <w:rPr>
                <w:rFonts w:hint="eastAsia" w:ascii="仿宋" w:hAnsi="仿宋" w:eastAsia="仿宋" w:cs="仿宋"/>
                <w:color w:val="auto"/>
                <w:kern w:val="2"/>
                <w:sz w:val="23"/>
                <w:szCs w:val="23"/>
                <w:lang w:val="zh-CN" w:eastAsia="zh-CN"/>
              </w:rPr>
              <w:t>具有良好的商业信誉和健全的财务会计制度（提供2024年的经第三方机构出具的财务审计报告，新成立的公司可提供近一个月的银行资信证明）；</w:t>
            </w:r>
          </w:p>
          <w:p w14:paraId="6045D905">
            <w:pPr>
              <w:rPr>
                <w:rFonts w:hint="eastAsia" w:ascii="仿宋" w:hAnsi="仿宋" w:eastAsia="仿宋" w:cs="仿宋"/>
                <w:color w:val="auto"/>
                <w:kern w:val="2"/>
                <w:sz w:val="23"/>
                <w:szCs w:val="23"/>
                <w:lang w:val="zh-CN" w:eastAsia="zh-CN"/>
              </w:rPr>
            </w:pPr>
            <w:r>
              <w:rPr>
                <w:rFonts w:hint="eastAsia" w:ascii="仿宋" w:hAnsi="仿宋" w:eastAsia="仿宋" w:cs="仿宋"/>
                <w:color w:val="auto"/>
                <w:spacing w:val="-1"/>
                <w:sz w:val="23"/>
                <w:szCs w:val="23"/>
                <w:lang w:eastAsia="zh-CN"/>
              </w:rPr>
              <w:t>3、</w:t>
            </w:r>
            <w:r>
              <w:rPr>
                <w:rFonts w:hint="eastAsia" w:ascii="仿宋" w:hAnsi="仿宋" w:eastAsia="仿宋" w:cs="仿宋"/>
                <w:color w:val="auto"/>
                <w:kern w:val="2"/>
                <w:sz w:val="23"/>
                <w:szCs w:val="23"/>
                <w:lang w:eastAsia="zh-CN"/>
              </w:rPr>
              <w:t>具有履行合同所必需的设备和专业技术能力的承诺书；</w:t>
            </w:r>
          </w:p>
          <w:p w14:paraId="72A38069">
            <w:pPr>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4、</w:t>
            </w:r>
            <w:r>
              <w:rPr>
                <w:rFonts w:hint="eastAsia" w:ascii="仿宋" w:hAnsi="仿宋" w:eastAsia="仿宋" w:cs="仿宋"/>
                <w:color w:val="auto"/>
                <w:kern w:val="2"/>
                <w:sz w:val="23"/>
                <w:szCs w:val="23"/>
                <w:lang w:val="zh-CN" w:eastAsia="zh-CN"/>
              </w:rPr>
              <w:t>有依法缴纳税收和社会保障资金的良好记录（提供依法缴纳近六个月任意一个月的税收证明和社保凭据，新成立公司可提供近一个月的，零申报需加盖税务局印章或磋商截止日内无拖欠税收证明）；</w:t>
            </w:r>
          </w:p>
          <w:p w14:paraId="0582360F">
            <w:pPr>
              <w:rPr>
                <w:rFonts w:hint="eastAsia" w:ascii="仿宋" w:hAnsi="仿宋" w:eastAsia="仿宋" w:cs="仿宋"/>
                <w:color w:val="auto"/>
                <w:kern w:val="2"/>
                <w:sz w:val="23"/>
                <w:szCs w:val="23"/>
                <w:lang w:eastAsia="zh-CN"/>
              </w:rPr>
            </w:pPr>
            <w:r>
              <w:rPr>
                <w:rFonts w:hint="eastAsia" w:ascii="仿宋" w:hAnsi="仿宋" w:eastAsia="仿宋" w:cs="仿宋"/>
                <w:color w:val="auto"/>
                <w:sz w:val="23"/>
                <w:szCs w:val="23"/>
                <w:lang w:eastAsia="zh-CN"/>
              </w:rPr>
              <w:t>5、</w:t>
            </w:r>
            <w:r>
              <w:rPr>
                <w:rFonts w:hint="eastAsia" w:ascii="仿宋" w:hAnsi="仿宋" w:eastAsia="仿宋" w:cs="仿宋"/>
                <w:color w:val="auto"/>
                <w:kern w:val="2"/>
                <w:sz w:val="23"/>
                <w:szCs w:val="23"/>
                <w:lang w:eastAsia="zh-CN"/>
              </w:rPr>
              <w:t>参加政府采购活动前三年内，在经营活动中没有重大违法记录的声明书；（格式自拟，需加盖单位公章）</w:t>
            </w:r>
          </w:p>
          <w:p w14:paraId="6F607EF1">
            <w:pPr>
              <w:rPr>
                <w:rFonts w:hint="eastAsia" w:ascii="仿宋" w:hAnsi="仿宋" w:eastAsia="仿宋" w:cs="仿宋"/>
                <w:color w:val="auto"/>
                <w:sz w:val="23"/>
                <w:szCs w:val="23"/>
                <w:lang w:eastAsia="zh-CN"/>
              </w:rPr>
            </w:pPr>
            <w:r>
              <w:rPr>
                <w:rFonts w:hint="eastAsia" w:ascii="仿宋" w:hAnsi="仿宋" w:eastAsia="仿宋" w:cs="仿宋"/>
                <w:color w:val="auto"/>
                <w:kern w:val="2"/>
                <w:sz w:val="23"/>
                <w:szCs w:val="23"/>
                <w:lang w:eastAsia="zh-CN"/>
              </w:rPr>
              <w:t>6、根据《财政部关于在政府采购活动中查询及使用信用记录有关问题的通知》（财库﹝2016﹞125号）的要求，凡拟参加本次采购项目的投标人，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p w14:paraId="63F2C4CE">
            <w:pPr>
              <w:rPr>
                <w:rFonts w:hint="eastAsia" w:ascii="仿宋" w:hAnsi="仿宋" w:eastAsia="仿宋" w:cs="仿宋"/>
                <w:sz w:val="23"/>
                <w:szCs w:val="23"/>
                <w:lang w:eastAsia="zh-CN"/>
              </w:rPr>
            </w:pPr>
            <w:r>
              <w:rPr>
                <w:rFonts w:hint="eastAsia" w:ascii="仿宋" w:hAnsi="仿宋" w:eastAsia="仿宋" w:cs="仿宋"/>
                <w:color w:val="auto"/>
                <w:kern w:val="2"/>
                <w:sz w:val="23"/>
                <w:szCs w:val="23"/>
                <w:lang w:eastAsia="zh-CN"/>
              </w:rPr>
              <w:t>7</w:t>
            </w:r>
            <w:r>
              <w:rPr>
                <w:rFonts w:hint="eastAsia" w:ascii="仿宋" w:hAnsi="仿宋" w:eastAsia="仿宋" w:cs="仿宋"/>
                <w:color w:val="auto"/>
                <w:kern w:val="2"/>
                <w:sz w:val="23"/>
                <w:szCs w:val="23"/>
                <w:lang w:val="zh-CN" w:eastAsia="zh-CN"/>
              </w:rPr>
              <w:t>、</w:t>
            </w:r>
            <w:r>
              <w:rPr>
                <w:rFonts w:hint="eastAsia" w:ascii="仿宋" w:hAnsi="仿宋" w:eastAsia="仿宋" w:cs="仿宋"/>
                <w:color w:val="auto"/>
                <w:kern w:val="2"/>
                <w:sz w:val="23"/>
                <w:szCs w:val="23"/>
                <w:lang w:eastAsia="zh-CN"/>
              </w:rPr>
              <w:t>投标人须具备自然资源主管部门核发的有效《测绘资质证书》，资质等级为乙级（含）及以上，且证书包含界线与不动产测绘、地理信息系统工程专业类别。</w:t>
            </w:r>
          </w:p>
        </w:tc>
      </w:tr>
      <w:tr w14:paraId="5C0EA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vAlign w:val="center"/>
          </w:tcPr>
          <w:p w14:paraId="6C1AC74E">
            <w:pPr>
              <w:jc w:val="center"/>
              <w:rPr>
                <w:rFonts w:hint="eastAsia" w:ascii="仿宋" w:hAnsi="仿宋" w:eastAsia="仿宋" w:cs="仿宋"/>
                <w:sz w:val="23"/>
                <w:szCs w:val="23"/>
              </w:rPr>
            </w:pPr>
            <w:r>
              <w:rPr>
                <w:rFonts w:hint="eastAsia" w:ascii="仿宋" w:hAnsi="仿宋" w:eastAsia="仿宋" w:cs="仿宋"/>
                <w:sz w:val="23"/>
                <w:szCs w:val="23"/>
              </w:rPr>
              <w:t>4</w:t>
            </w:r>
          </w:p>
        </w:tc>
        <w:tc>
          <w:tcPr>
            <w:tcW w:w="7479" w:type="dxa"/>
            <w:tcBorders>
              <w:right w:val="single" w:color="000000" w:sz="10" w:space="0"/>
            </w:tcBorders>
            <w:vAlign w:val="center"/>
          </w:tcPr>
          <w:p w14:paraId="5A5CE68F">
            <w:pPr>
              <w:jc w:val="both"/>
              <w:rPr>
                <w:rFonts w:hint="eastAsia" w:ascii="仿宋" w:hAnsi="仿宋" w:eastAsia="仿宋" w:cs="仿宋"/>
                <w:spacing w:val="6"/>
                <w:sz w:val="23"/>
                <w:szCs w:val="23"/>
                <w:u w:val="single"/>
                <w:lang w:eastAsia="zh-CN"/>
              </w:rPr>
            </w:pPr>
            <w:r>
              <w:rPr>
                <w:rFonts w:hint="eastAsia" w:ascii="仿宋" w:hAnsi="仿宋" w:eastAsia="仿宋" w:cs="仿宋"/>
                <w:spacing w:val="6"/>
                <w:sz w:val="23"/>
                <w:szCs w:val="23"/>
                <w:lang w:eastAsia="zh-CN"/>
              </w:rPr>
              <w:t>是否为专门面向中小企业采购</w:t>
            </w:r>
            <w:r>
              <w:rPr>
                <w:rFonts w:hint="eastAsia" w:ascii="仿宋" w:hAnsi="仿宋" w:eastAsia="仿宋" w:cs="仿宋"/>
                <w:spacing w:val="6"/>
                <w:sz w:val="23"/>
                <w:szCs w:val="23"/>
                <w:u w:val="single"/>
                <w:lang w:eastAsia="zh-CN"/>
              </w:rPr>
              <w:t>：否（是、否）</w:t>
            </w:r>
          </w:p>
          <w:p w14:paraId="3905D317">
            <w:pPr>
              <w:jc w:val="both"/>
              <w:rPr>
                <w:rFonts w:hint="eastAsia" w:ascii="仿宋" w:hAnsi="仿宋" w:eastAsia="仿宋" w:cs="仿宋"/>
                <w:spacing w:val="6"/>
                <w:sz w:val="23"/>
                <w:szCs w:val="23"/>
                <w:u w:val="single"/>
                <w:lang w:eastAsia="zh-CN"/>
              </w:rPr>
            </w:pPr>
            <w:r>
              <w:rPr>
                <w:rFonts w:hint="eastAsia" w:ascii="仿宋" w:hAnsi="仿宋" w:eastAsia="仿宋" w:cs="仿宋"/>
                <w:color w:val="auto"/>
                <w:sz w:val="23"/>
                <w:szCs w:val="23"/>
                <w:lang w:eastAsia="zh-CN"/>
              </w:rPr>
              <w:t>是否进口采购：</w:t>
            </w:r>
            <w:r>
              <w:rPr>
                <w:rFonts w:hint="eastAsia" w:ascii="仿宋" w:hAnsi="仿宋" w:eastAsia="仿宋" w:cs="仿宋"/>
                <w:color w:val="auto"/>
                <w:sz w:val="23"/>
                <w:szCs w:val="23"/>
                <w:u w:val="single"/>
                <w:lang w:eastAsia="zh-CN"/>
              </w:rPr>
              <w:t>否（是、否）</w:t>
            </w:r>
          </w:p>
          <w:p w14:paraId="2F7FFCB6">
            <w:pPr>
              <w:jc w:val="both"/>
              <w:rPr>
                <w:rFonts w:hint="eastAsia" w:ascii="仿宋" w:hAnsi="仿宋" w:eastAsia="仿宋" w:cs="仿宋"/>
                <w:sz w:val="23"/>
                <w:szCs w:val="23"/>
                <w:lang w:eastAsia="zh-CN"/>
              </w:rPr>
            </w:pPr>
            <w:r>
              <w:rPr>
                <w:rFonts w:hint="eastAsia" w:ascii="仿宋" w:hAnsi="仿宋" w:eastAsia="仿宋" w:cs="仿宋"/>
                <w:b/>
                <w:bCs/>
                <w:sz w:val="24"/>
                <w:lang w:eastAsia="zh-CN"/>
              </w:rPr>
              <w:t>注：一.潜在投标人属于中小微企业的，请在投标文件中提供“中小企业声明函”，若未提供“中小企业声明函”，则投标人不享受相关政府采购优惠政策，不属于中小微企业的，无需提供。</w:t>
            </w:r>
          </w:p>
        </w:tc>
      </w:tr>
      <w:tr w14:paraId="5BADD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83" w:type="dxa"/>
            <w:tcBorders>
              <w:left w:val="single" w:color="000000" w:sz="10" w:space="0"/>
            </w:tcBorders>
            <w:vAlign w:val="center"/>
          </w:tcPr>
          <w:p w14:paraId="3912F13F">
            <w:pPr>
              <w:jc w:val="center"/>
              <w:rPr>
                <w:rFonts w:hint="eastAsia" w:ascii="仿宋" w:hAnsi="仿宋" w:eastAsia="仿宋" w:cs="仿宋"/>
                <w:sz w:val="23"/>
                <w:szCs w:val="23"/>
              </w:rPr>
            </w:pPr>
            <w:r>
              <w:rPr>
                <w:rFonts w:hint="eastAsia" w:ascii="仿宋" w:hAnsi="仿宋" w:eastAsia="仿宋" w:cs="仿宋"/>
                <w:sz w:val="23"/>
                <w:szCs w:val="23"/>
              </w:rPr>
              <w:t>5</w:t>
            </w:r>
          </w:p>
        </w:tc>
        <w:tc>
          <w:tcPr>
            <w:tcW w:w="7479" w:type="dxa"/>
            <w:tcBorders>
              <w:right w:val="single" w:color="000000" w:sz="10" w:space="0"/>
            </w:tcBorders>
            <w:vAlign w:val="center"/>
          </w:tcPr>
          <w:p w14:paraId="26BDD554">
            <w:pPr>
              <w:spacing w:before="92" w:line="360" w:lineRule="auto"/>
              <w:ind w:left="31"/>
              <w:jc w:val="both"/>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是否允许联合体投标：</w:t>
            </w:r>
            <w:r>
              <w:rPr>
                <w:rFonts w:hint="eastAsia" w:ascii="仿宋" w:hAnsi="仿宋" w:eastAsia="仿宋" w:cs="仿宋"/>
                <w:spacing w:val="-32"/>
                <w:sz w:val="23"/>
                <w:szCs w:val="23"/>
                <w:lang w:eastAsia="zh-CN"/>
              </w:rPr>
              <w:t xml:space="preserve"> </w:t>
            </w:r>
            <w:r>
              <w:rPr>
                <w:rFonts w:hint="eastAsia" w:ascii="仿宋" w:hAnsi="仿宋" w:eastAsia="仿宋" w:cs="仿宋"/>
                <w:spacing w:val="1"/>
                <w:sz w:val="23"/>
                <w:szCs w:val="23"/>
                <w:u w:val="single"/>
                <w:lang w:eastAsia="zh-CN"/>
              </w:rPr>
              <w:t xml:space="preserve"> 否 </w:t>
            </w:r>
            <w:r>
              <w:rPr>
                <w:rFonts w:hint="eastAsia" w:ascii="仿宋" w:hAnsi="仿宋" w:eastAsia="仿宋" w:cs="仿宋"/>
                <w:spacing w:val="-85"/>
                <w:sz w:val="23"/>
                <w:szCs w:val="23"/>
                <w:lang w:eastAsia="zh-CN"/>
              </w:rPr>
              <w:t xml:space="preserve"> </w:t>
            </w:r>
            <w:r>
              <w:rPr>
                <w:rFonts w:hint="eastAsia" w:ascii="仿宋" w:hAnsi="仿宋" w:eastAsia="仿宋" w:cs="仿宋"/>
                <w:spacing w:val="1"/>
                <w:sz w:val="23"/>
                <w:szCs w:val="23"/>
                <w:lang w:eastAsia="zh-CN"/>
              </w:rPr>
              <w:t>（是、否）</w:t>
            </w:r>
          </w:p>
        </w:tc>
      </w:tr>
      <w:tr w14:paraId="13425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83" w:type="dxa"/>
            <w:tcBorders>
              <w:left w:val="single" w:color="000000" w:sz="10" w:space="0"/>
            </w:tcBorders>
            <w:vAlign w:val="center"/>
          </w:tcPr>
          <w:p w14:paraId="3620036A">
            <w:pPr>
              <w:jc w:val="center"/>
              <w:rPr>
                <w:rFonts w:hint="eastAsia" w:ascii="仿宋" w:hAnsi="仿宋" w:eastAsia="仿宋" w:cs="仿宋"/>
                <w:sz w:val="23"/>
                <w:szCs w:val="23"/>
              </w:rPr>
            </w:pPr>
            <w:r>
              <w:rPr>
                <w:rFonts w:hint="eastAsia" w:ascii="仿宋" w:hAnsi="仿宋" w:eastAsia="仿宋" w:cs="仿宋"/>
                <w:sz w:val="23"/>
                <w:szCs w:val="23"/>
              </w:rPr>
              <w:t>6</w:t>
            </w:r>
          </w:p>
        </w:tc>
        <w:tc>
          <w:tcPr>
            <w:tcW w:w="7479" w:type="dxa"/>
            <w:tcBorders>
              <w:right w:val="single" w:color="000000" w:sz="10" w:space="0"/>
            </w:tcBorders>
            <w:vAlign w:val="center"/>
          </w:tcPr>
          <w:p w14:paraId="052FBBC0">
            <w:pPr>
              <w:spacing w:before="35" w:line="360" w:lineRule="auto"/>
              <w:ind w:left="27"/>
              <w:jc w:val="both"/>
              <w:rPr>
                <w:rFonts w:hint="eastAsia" w:ascii="仿宋" w:hAnsi="仿宋" w:eastAsia="仿宋" w:cs="仿宋"/>
                <w:sz w:val="23"/>
                <w:szCs w:val="23"/>
                <w:lang w:eastAsia="zh-CN"/>
              </w:rPr>
            </w:pPr>
            <w:r>
              <w:rPr>
                <w:rFonts w:hint="eastAsia" w:ascii="仿宋" w:hAnsi="仿宋" w:eastAsia="仿宋" w:cs="仿宋"/>
                <w:sz w:val="23"/>
                <w:szCs w:val="23"/>
                <w:lang w:eastAsia="zh-CN"/>
              </w:rPr>
              <w:t>联合体的其他要求：无</w:t>
            </w:r>
          </w:p>
        </w:tc>
      </w:tr>
      <w:tr w14:paraId="3E31F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vAlign w:val="center"/>
          </w:tcPr>
          <w:p w14:paraId="732CE731">
            <w:pPr>
              <w:jc w:val="center"/>
              <w:rPr>
                <w:rFonts w:hint="eastAsia" w:ascii="仿宋" w:hAnsi="仿宋" w:eastAsia="仿宋" w:cs="仿宋"/>
                <w:sz w:val="23"/>
                <w:szCs w:val="23"/>
              </w:rPr>
            </w:pPr>
            <w:r>
              <w:rPr>
                <w:rFonts w:hint="eastAsia" w:ascii="仿宋" w:hAnsi="仿宋" w:eastAsia="仿宋" w:cs="仿宋"/>
                <w:sz w:val="23"/>
                <w:szCs w:val="23"/>
              </w:rPr>
              <w:t>7</w:t>
            </w:r>
          </w:p>
        </w:tc>
        <w:tc>
          <w:tcPr>
            <w:tcW w:w="7479" w:type="dxa"/>
            <w:tcBorders>
              <w:right w:val="single" w:color="000000" w:sz="10" w:space="0"/>
            </w:tcBorders>
            <w:vAlign w:val="center"/>
          </w:tcPr>
          <w:p w14:paraId="1CAE3478">
            <w:pPr>
              <w:spacing w:line="360" w:lineRule="auto"/>
              <w:jc w:val="both"/>
              <w:rPr>
                <w:rFonts w:hint="eastAsia" w:ascii="仿宋" w:hAnsi="仿宋" w:eastAsia="仿宋" w:cs="仿宋"/>
                <w:spacing w:val="2"/>
                <w:sz w:val="23"/>
                <w:szCs w:val="23"/>
                <w:lang w:eastAsia="zh-CN"/>
              </w:rPr>
            </w:pPr>
            <w:r>
              <w:rPr>
                <w:rFonts w:hint="eastAsia" w:ascii="仿宋" w:hAnsi="仿宋" w:eastAsia="仿宋" w:cs="仿宋"/>
                <w:spacing w:val="2"/>
                <w:sz w:val="23"/>
                <w:szCs w:val="23"/>
                <w:lang w:eastAsia="zh-CN"/>
              </w:rPr>
              <w:t>项目预算金额：210万元</w:t>
            </w:r>
          </w:p>
          <w:p w14:paraId="621FA833">
            <w:pPr>
              <w:spacing w:line="360" w:lineRule="auto"/>
              <w:jc w:val="both"/>
              <w:rPr>
                <w:rFonts w:hint="eastAsia" w:ascii="仿宋" w:hAnsi="仿宋" w:eastAsia="仿宋" w:cs="仿宋"/>
                <w:spacing w:val="4"/>
                <w:sz w:val="23"/>
                <w:szCs w:val="23"/>
                <w:lang w:eastAsia="zh-CN"/>
              </w:rPr>
            </w:pPr>
            <w:r>
              <w:rPr>
                <w:rFonts w:hint="eastAsia" w:ascii="仿宋" w:hAnsi="仿宋" w:eastAsia="仿宋" w:cs="仿宋"/>
                <w:spacing w:val="4"/>
                <w:sz w:val="23"/>
                <w:szCs w:val="23"/>
                <w:lang w:eastAsia="zh-CN"/>
              </w:rPr>
              <w:t>本项目最高限价：210万元</w:t>
            </w:r>
          </w:p>
          <w:p w14:paraId="738486BD">
            <w:pPr>
              <w:spacing w:line="360" w:lineRule="auto"/>
              <w:jc w:val="both"/>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注：各投标人投标报价高于最高限价的做</w:t>
            </w:r>
            <w:r>
              <w:rPr>
                <w:rFonts w:hint="eastAsia" w:ascii="仿宋" w:hAnsi="仿宋" w:eastAsia="仿宋" w:cs="仿宋"/>
                <w:b/>
                <w:bCs/>
                <w:spacing w:val="7"/>
                <w:sz w:val="23"/>
                <w:szCs w:val="23"/>
                <w:lang w:eastAsia="zh-CN"/>
              </w:rPr>
              <w:t>无效投标处理。</w:t>
            </w:r>
          </w:p>
        </w:tc>
      </w:tr>
      <w:tr w14:paraId="1BC07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vAlign w:val="center"/>
          </w:tcPr>
          <w:p w14:paraId="1D978436">
            <w:pPr>
              <w:jc w:val="center"/>
              <w:rPr>
                <w:rFonts w:hint="eastAsia" w:ascii="仿宋" w:hAnsi="仿宋" w:eastAsia="仿宋" w:cs="仿宋"/>
                <w:sz w:val="23"/>
                <w:szCs w:val="23"/>
              </w:rPr>
            </w:pPr>
            <w:r>
              <w:rPr>
                <w:rFonts w:hint="eastAsia" w:ascii="仿宋" w:hAnsi="仿宋" w:eastAsia="仿宋" w:cs="仿宋"/>
                <w:sz w:val="23"/>
                <w:szCs w:val="23"/>
              </w:rPr>
              <w:t>8</w:t>
            </w:r>
          </w:p>
        </w:tc>
        <w:tc>
          <w:tcPr>
            <w:tcW w:w="7479" w:type="dxa"/>
            <w:tcBorders>
              <w:right w:val="single" w:color="000000" w:sz="10" w:space="0"/>
            </w:tcBorders>
            <w:vAlign w:val="center"/>
          </w:tcPr>
          <w:p w14:paraId="58B7BC52">
            <w:pPr>
              <w:spacing w:before="40" w:line="360" w:lineRule="auto"/>
              <w:ind w:left="32"/>
              <w:jc w:val="both"/>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如投标人对多个分包进行投标，可以中标</w:t>
            </w:r>
            <w:r>
              <w:rPr>
                <w:rFonts w:hint="eastAsia" w:ascii="仿宋" w:hAnsi="仿宋" w:eastAsia="仿宋" w:cs="仿宋"/>
                <w:spacing w:val="9"/>
                <w:sz w:val="23"/>
                <w:szCs w:val="23"/>
                <w:u w:val="single"/>
                <w:lang w:eastAsia="zh-CN"/>
              </w:rPr>
              <w:t xml:space="preserve">  / </w:t>
            </w:r>
            <w:r>
              <w:rPr>
                <w:rFonts w:hint="eastAsia" w:ascii="仿宋" w:hAnsi="仿宋" w:eastAsia="仿宋" w:cs="仿宋"/>
                <w:spacing w:val="9"/>
                <w:sz w:val="23"/>
                <w:szCs w:val="23"/>
                <w:lang w:eastAsia="zh-CN"/>
              </w:rPr>
              <w:t>包</w:t>
            </w:r>
          </w:p>
        </w:tc>
      </w:tr>
      <w:tr w14:paraId="7BF0B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vAlign w:val="center"/>
          </w:tcPr>
          <w:p w14:paraId="40E900C3">
            <w:pPr>
              <w:jc w:val="center"/>
              <w:rPr>
                <w:rFonts w:hint="eastAsia" w:ascii="仿宋" w:hAnsi="仿宋" w:eastAsia="仿宋" w:cs="仿宋"/>
                <w:sz w:val="23"/>
                <w:szCs w:val="23"/>
                <w:lang w:eastAsia="zh-CN"/>
              </w:rPr>
            </w:pPr>
            <w:r>
              <w:rPr>
                <w:rFonts w:hint="eastAsia" w:ascii="仿宋" w:hAnsi="仿宋" w:eastAsia="仿宋" w:cs="仿宋"/>
                <w:sz w:val="23"/>
                <w:szCs w:val="23"/>
                <w:lang w:eastAsia="zh-CN"/>
              </w:rPr>
              <w:t>9</w:t>
            </w:r>
          </w:p>
        </w:tc>
        <w:tc>
          <w:tcPr>
            <w:tcW w:w="7479" w:type="dxa"/>
            <w:tcBorders>
              <w:right w:val="single" w:color="000000" w:sz="10" w:space="0"/>
            </w:tcBorders>
            <w:vAlign w:val="center"/>
          </w:tcPr>
          <w:p w14:paraId="45CF1F91">
            <w:pPr>
              <w:pStyle w:val="34"/>
              <w:spacing w:line="360" w:lineRule="auto"/>
              <w:jc w:val="both"/>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投标保证金形式：以支票、汇票、本票或者金融机构、担保机构出具的保函等非现金形式提交。</w:t>
            </w:r>
          </w:p>
          <w:p w14:paraId="35FAD8A4">
            <w:pPr>
              <w:pStyle w:val="34"/>
              <w:spacing w:line="360" w:lineRule="auto"/>
              <w:jc w:val="both"/>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投标保证金数额:</w:t>
            </w:r>
            <w:r>
              <w:rPr>
                <w:rFonts w:hint="eastAsia" w:ascii="仿宋" w:hAnsi="仿宋" w:eastAsia="仿宋" w:cs="仿宋"/>
                <w:spacing w:val="5"/>
                <w:sz w:val="23"/>
                <w:szCs w:val="23"/>
                <w:lang w:val="en-US" w:eastAsia="zh-CN"/>
              </w:rPr>
              <w:t>4</w:t>
            </w:r>
            <w:r>
              <w:rPr>
                <w:rFonts w:hint="eastAsia" w:ascii="仿宋" w:hAnsi="仿宋" w:eastAsia="仿宋" w:cs="仿宋"/>
                <w:spacing w:val="5"/>
                <w:sz w:val="23"/>
                <w:szCs w:val="23"/>
                <w:lang w:eastAsia="zh-CN"/>
              </w:rPr>
              <w:t>0000元。</w:t>
            </w:r>
          </w:p>
          <w:p w14:paraId="7355D2AF">
            <w:pPr>
              <w:pStyle w:val="34"/>
              <w:spacing w:line="360" w:lineRule="auto"/>
              <w:jc w:val="both"/>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帐户名称：新疆招标有限公司喀什分公司</w:t>
            </w:r>
          </w:p>
          <w:p w14:paraId="3E806BE0">
            <w:pPr>
              <w:pStyle w:val="34"/>
              <w:spacing w:line="360" w:lineRule="auto"/>
              <w:jc w:val="both"/>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人民币帐号：3012342909000094521</w:t>
            </w:r>
          </w:p>
          <w:p w14:paraId="5FB74438">
            <w:pPr>
              <w:pStyle w:val="34"/>
              <w:spacing w:line="360" w:lineRule="auto"/>
              <w:jc w:val="both"/>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开户行：中国工商银行股份有限公司喀什经济开发区支行</w:t>
            </w:r>
          </w:p>
          <w:p w14:paraId="14C0FC00">
            <w:pPr>
              <w:pStyle w:val="34"/>
              <w:spacing w:line="360" w:lineRule="auto"/>
              <w:jc w:val="both"/>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行号：102894000180</w:t>
            </w:r>
          </w:p>
          <w:p w14:paraId="4A9055CE">
            <w:pPr>
              <w:pStyle w:val="34"/>
              <w:spacing w:line="360" w:lineRule="auto"/>
              <w:jc w:val="both"/>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 xml:space="preserve">联系电话：13109925658、18409052036                                                                                                                                                                                                                                                                                                                                                                                                                                                                                                                                                                                                                                                                                                                                                                                                                                                                                                                                                                                                                                                                                                                                                                                                                                                                             </w:t>
            </w:r>
          </w:p>
          <w:p w14:paraId="1E389675">
            <w:pPr>
              <w:spacing w:before="40" w:line="360" w:lineRule="auto"/>
              <w:ind w:left="32"/>
              <w:jc w:val="both"/>
              <w:rPr>
                <w:rFonts w:hint="eastAsia" w:ascii="仿宋" w:hAnsi="仿宋" w:eastAsia="仿宋" w:cs="仿宋"/>
                <w:spacing w:val="9"/>
                <w:sz w:val="23"/>
                <w:szCs w:val="23"/>
                <w:lang w:eastAsia="zh-CN"/>
              </w:rPr>
            </w:pPr>
            <w:r>
              <w:rPr>
                <w:rFonts w:hint="eastAsia" w:ascii="仿宋" w:hAnsi="仿宋" w:eastAsia="仿宋" w:cs="仿宋"/>
                <w:spacing w:val="8"/>
                <w:sz w:val="23"/>
                <w:szCs w:val="23"/>
                <w:lang w:eastAsia="zh-CN"/>
              </w:rPr>
              <w:t>1.打款时必须注明投标保证金项目名称或项目编号（否则视为无效打款）。到账截止时间：投标截止时间（以到账时间为准）。 2.本项目不需要换取收据，银行汇款凭证用于投标保证金证明。如因投标人自身原因打款不成功的，代理机构不承担任何责任。 3.投标人应在与采购人签订合同之日起 5 个工作日内，保证金收受机构根据投标人提供的打款凭证及时办理投标保证金退还手续。 4.未中标人的投标保证金将在中标通知书发出之日起 5 个工作日内退还，保证金收受机构根据未投标人提供的打款凭证及时办理退还投标保证金手续。</w:t>
            </w:r>
          </w:p>
        </w:tc>
      </w:tr>
      <w:tr w14:paraId="397FF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vAlign w:val="center"/>
          </w:tcPr>
          <w:p w14:paraId="5CF92568">
            <w:pPr>
              <w:jc w:val="center"/>
              <w:rPr>
                <w:rFonts w:hint="eastAsia" w:ascii="仿宋" w:hAnsi="仿宋" w:eastAsia="仿宋" w:cs="仿宋"/>
                <w:sz w:val="23"/>
                <w:szCs w:val="23"/>
                <w:lang w:eastAsia="zh-CN"/>
              </w:rPr>
            </w:pPr>
            <w:r>
              <w:rPr>
                <w:rFonts w:hint="eastAsia" w:ascii="仿宋" w:hAnsi="仿宋" w:eastAsia="仿宋" w:cs="仿宋"/>
                <w:spacing w:val="-10"/>
                <w:sz w:val="23"/>
                <w:szCs w:val="23"/>
              </w:rPr>
              <w:t>10</w:t>
            </w:r>
          </w:p>
        </w:tc>
        <w:tc>
          <w:tcPr>
            <w:tcW w:w="7479" w:type="dxa"/>
            <w:tcBorders>
              <w:right w:val="single" w:color="000000" w:sz="10" w:space="0"/>
            </w:tcBorders>
            <w:vAlign w:val="center"/>
          </w:tcPr>
          <w:p w14:paraId="5D1CEB69">
            <w:pPr>
              <w:spacing w:before="64" w:line="360" w:lineRule="auto"/>
              <w:ind w:left="29"/>
              <w:jc w:val="both"/>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投标</w:t>
            </w:r>
            <w:r>
              <w:rPr>
                <w:rFonts w:hint="eastAsia" w:ascii="仿宋" w:hAnsi="仿宋" w:eastAsia="仿宋" w:cs="仿宋"/>
                <w:spacing w:val="-3"/>
                <w:sz w:val="23"/>
                <w:szCs w:val="23"/>
              </w:rPr>
              <w:t>有效期：</w:t>
            </w:r>
            <w:r>
              <w:rPr>
                <w:rFonts w:hint="eastAsia" w:ascii="仿宋" w:hAnsi="仿宋" w:eastAsia="仿宋" w:cs="仿宋"/>
                <w:spacing w:val="-3"/>
                <w:sz w:val="23"/>
                <w:szCs w:val="23"/>
                <w:u w:val="single"/>
              </w:rPr>
              <w:t>90</w:t>
            </w:r>
            <w:r>
              <w:rPr>
                <w:rFonts w:hint="eastAsia" w:ascii="仿宋" w:hAnsi="仿宋" w:eastAsia="仿宋" w:cs="仿宋"/>
                <w:spacing w:val="-54"/>
                <w:sz w:val="23"/>
                <w:szCs w:val="23"/>
                <w:u w:val="single"/>
              </w:rPr>
              <w:t xml:space="preserve"> </w:t>
            </w:r>
            <w:r>
              <w:rPr>
                <w:rFonts w:hint="eastAsia" w:ascii="仿宋" w:hAnsi="仿宋" w:eastAsia="仿宋" w:cs="仿宋"/>
                <w:spacing w:val="-48"/>
                <w:sz w:val="23"/>
                <w:szCs w:val="23"/>
              </w:rPr>
              <w:t xml:space="preserve"> </w:t>
            </w:r>
            <w:r>
              <w:rPr>
                <w:rFonts w:hint="eastAsia" w:ascii="仿宋" w:hAnsi="仿宋" w:eastAsia="仿宋" w:cs="仿宋"/>
                <w:spacing w:val="-3"/>
                <w:sz w:val="23"/>
                <w:szCs w:val="23"/>
              </w:rPr>
              <w:t>日历日</w:t>
            </w:r>
          </w:p>
        </w:tc>
      </w:tr>
      <w:tr w14:paraId="4920C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vAlign w:val="center"/>
          </w:tcPr>
          <w:p w14:paraId="7C92DCF7">
            <w:pPr>
              <w:jc w:val="center"/>
              <w:rPr>
                <w:rFonts w:hint="eastAsia" w:ascii="仿宋" w:hAnsi="仿宋" w:eastAsia="仿宋" w:cs="仿宋"/>
                <w:sz w:val="23"/>
                <w:szCs w:val="23"/>
              </w:rPr>
            </w:pPr>
            <w:r>
              <w:rPr>
                <w:rFonts w:hint="eastAsia" w:ascii="仿宋" w:hAnsi="仿宋" w:eastAsia="仿宋" w:cs="仿宋"/>
                <w:spacing w:val="-10"/>
                <w:sz w:val="23"/>
                <w:szCs w:val="23"/>
              </w:rPr>
              <w:t>11</w:t>
            </w:r>
          </w:p>
        </w:tc>
        <w:tc>
          <w:tcPr>
            <w:tcW w:w="7479" w:type="dxa"/>
            <w:tcBorders>
              <w:right w:val="single" w:color="000000" w:sz="10" w:space="0"/>
            </w:tcBorders>
            <w:vAlign w:val="center"/>
          </w:tcPr>
          <w:p w14:paraId="2933F3E8">
            <w:pPr>
              <w:spacing w:before="50" w:line="360" w:lineRule="auto"/>
              <w:ind w:left="29"/>
              <w:jc w:val="both"/>
              <w:rPr>
                <w:rFonts w:hint="eastAsia" w:ascii="仿宋" w:hAnsi="仿宋" w:eastAsia="仿宋" w:cs="仿宋"/>
                <w:spacing w:val="6"/>
                <w:sz w:val="23"/>
                <w:szCs w:val="23"/>
                <w:u w:val="single"/>
                <w:lang w:eastAsia="zh-CN"/>
              </w:rPr>
            </w:pPr>
            <w:r>
              <w:rPr>
                <w:rFonts w:hint="eastAsia" w:ascii="仿宋" w:hAnsi="仿宋" w:eastAsia="仿宋" w:cs="仿宋"/>
                <w:b/>
                <w:bCs/>
                <w:spacing w:val="7"/>
                <w:sz w:val="23"/>
                <w:szCs w:val="23"/>
                <w:lang w:eastAsia="zh-CN"/>
              </w:rPr>
              <w:t>投标人应完整地按招标文件提供的投标文件格式及要求编写投标文件，投标人须在投标截止时间前完成在系统上递交电子投标文件。投标人的</w:t>
            </w:r>
            <w:r>
              <w:rPr>
                <w:rFonts w:hint="eastAsia" w:ascii="仿宋" w:hAnsi="仿宋" w:eastAsia="仿宋" w:cs="仿宋"/>
                <w:b/>
                <w:bCs/>
                <w:spacing w:val="10"/>
                <w:sz w:val="23"/>
                <w:szCs w:val="23"/>
                <w:lang w:eastAsia="zh-CN"/>
              </w:rPr>
              <w:t>电子投标文件是经过</w:t>
            </w:r>
            <w:r>
              <w:rPr>
                <w:rFonts w:hint="eastAsia" w:ascii="仿宋" w:hAnsi="仿宋" w:eastAsia="仿宋" w:cs="仿宋"/>
                <w:spacing w:val="-32"/>
                <w:sz w:val="23"/>
                <w:szCs w:val="23"/>
                <w:lang w:eastAsia="zh-CN"/>
              </w:rPr>
              <w:t xml:space="preserve"> </w:t>
            </w:r>
            <w:r>
              <w:rPr>
                <w:rFonts w:hint="eastAsia" w:ascii="仿宋" w:hAnsi="仿宋" w:eastAsia="仿宋" w:cs="仿宋"/>
                <w:b/>
                <w:bCs/>
                <w:sz w:val="23"/>
                <w:szCs w:val="23"/>
                <w:lang w:eastAsia="zh-CN"/>
              </w:rPr>
              <w:t>CA</w:t>
            </w:r>
            <w:r>
              <w:rPr>
                <w:rFonts w:hint="eastAsia" w:ascii="仿宋" w:hAnsi="仿宋" w:eastAsia="仿宋" w:cs="仿宋"/>
                <w:spacing w:val="-35"/>
                <w:sz w:val="23"/>
                <w:szCs w:val="23"/>
                <w:lang w:eastAsia="zh-CN"/>
              </w:rPr>
              <w:t xml:space="preserve"> </w:t>
            </w:r>
            <w:r>
              <w:rPr>
                <w:rFonts w:hint="eastAsia" w:ascii="仿宋" w:hAnsi="仿宋" w:eastAsia="仿宋" w:cs="仿宋"/>
                <w:b/>
                <w:bCs/>
                <w:spacing w:val="10"/>
                <w:sz w:val="23"/>
                <w:szCs w:val="23"/>
                <w:lang w:eastAsia="zh-CN"/>
              </w:rPr>
              <w:t>证书加密后上传提交的，任何单位或个人均无</w:t>
            </w:r>
            <w:r>
              <w:rPr>
                <w:rFonts w:hint="eastAsia" w:ascii="仿宋" w:hAnsi="仿宋" w:eastAsia="仿宋" w:cs="仿宋"/>
                <w:b/>
                <w:bCs/>
                <w:spacing w:val="-2"/>
                <w:sz w:val="23"/>
                <w:szCs w:val="23"/>
                <w:lang w:eastAsia="zh-CN"/>
              </w:rPr>
              <w:t>法在投标截止时间</w:t>
            </w:r>
            <w:r>
              <w:rPr>
                <w:rFonts w:hint="eastAsia" w:ascii="仿宋" w:hAnsi="仿宋" w:eastAsia="仿宋" w:cs="仿宋"/>
                <w:spacing w:val="-58"/>
                <w:sz w:val="23"/>
                <w:szCs w:val="23"/>
                <w:lang w:eastAsia="zh-CN"/>
              </w:rPr>
              <w:t xml:space="preserve"> </w:t>
            </w:r>
            <w:r>
              <w:rPr>
                <w:rFonts w:hint="eastAsia" w:ascii="仿宋" w:hAnsi="仿宋" w:eastAsia="仿宋" w:cs="仿宋"/>
                <w:b/>
                <w:bCs/>
                <w:spacing w:val="-2"/>
                <w:sz w:val="23"/>
                <w:szCs w:val="23"/>
                <w:lang w:eastAsia="zh-CN"/>
              </w:rPr>
              <w:t>(即投标时间)之前查看或篡改，不存在泄密风险。（严</w:t>
            </w:r>
            <w:r>
              <w:rPr>
                <w:rFonts w:hint="eastAsia" w:ascii="仿宋" w:hAnsi="仿宋" w:eastAsia="仿宋" w:cs="仿宋"/>
                <w:b/>
                <w:bCs/>
                <w:spacing w:val="6"/>
                <w:sz w:val="23"/>
                <w:szCs w:val="23"/>
                <w:lang w:eastAsia="zh-CN"/>
              </w:rPr>
              <w:t>格按照政采云电子投标流程制作并上传电子投标文件）</w:t>
            </w:r>
            <w:r>
              <w:rPr>
                <w:rFonts w:hint="eastAsia" w:ascii="仿宋" w:hAnsi="仿宋" w:eastAsia="仿宋" w:cs="仿宋"/>
                <w:spacing w:val="6"/>
                <w:sz w:val="23"/>
                <w:szCs w:val="23"/>
                <w:lang w:eastAsia="zh-CN"/>
              </w:rPr>
              <w:t xml:space="preserve"> </w:t>
            </w:r>
          </w:p>
        </w:tc>
      </w:tr>
      <w:tr w14:paraId="67427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bottom w:val="single" w:color="000000" w:sz="10" w:space="0"/>
            </w:tcBorders>
            <w:vAlign w:val="center"/>
          </w:tcPr>
          <w:p w14:paraId="0AA44EBC">
            <w:pPr>
              <w:jc w:val="center"/>
              <w:rPr>
                <w:rFonts w:hint="eastAsia" w:ascii="仿宋" w:hAnsi="仿宋" w:eastAsia="仿宋" w:cs="仿宋"/>
                <w:sz w:val="23"/>
                <w:szCs w:val="23"/>
              </w:rPr>
            </w:pPr>
            <w:r>
              <w:rPr>
                <w:rFonts w:hint="eastAsia" w:ascii="仿宋" w:hAnsi="仿宋" w:eastAsia="仿宋" w:cs="仿宋"/>
                <w:spacing w:val="-10"/>
                <w:sz w:val="23"/>
                <w:szCs w:val="23"/>
              </w:rPr>
              <w:t>12</w:t>
            </w:r>
          </w:p>
        </w:tc>
        <w:tc>
          <w:tcPr>
            <w:tcW w:w="7479" w:type="dxa"/>
            <w:tcBorders>
              <w:bottom w:val="single" w:color="000000" w:sz="10" w:space="0"/>
              <w:right w:val="single" w:color="000000" w:sz="10" w:space="0"/>
            </w:tcBorders>
            <w:vAlign w:val="center"/>
          </w:tcPr>
          <w:p w14:paraId="5C6D3E03">
            <w:pPr>
              <w:spacing w:line="360" w:lineRule="auto"/>
              <w:jc w:val="both"/>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投标截止时间：2026年05月21日11:00（北京</w:t>
            </w:r>
            <w:r>
              <w:rPr>
                <w:rFonts w:hint="eastAsia" w:ascii="仿宋" w:hAnsi="仿宋" w:eastAsia="仿宋" w:cs="仿宋"/>
                <w:spacing w:val="-2"/>
                <w:sz w:val="23"/>
                <w:szCs w:val="23"/>
                <w:lang w:eastAsia="zh-CN"/>
              </w:rPr>
              <w:t>时间）</w:t>
            </w:r>
          </w:p>
          <w:p w14:paraId="65F0F060">
            <w:pPr>
              <w:spacing w:line="360" w:lineRule="auto"/>
              <w:jc w:val="both"/>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投标</w:t>
            </w:r>
            <w:r>
              <w:rPr>
                <w:rFonts w:hint="eastAsia" w:ascii="仿宋" w:hAnsi="仿宋" w:eastAsia="仿宋" w:cs="仿宋"/>
                <w:spacing w:val="11"/>
                <w:sz w:val="23"/>
                <w:szCs w:val="23"/>
              </w:rPr>
              <w:t>地点：</w:t>
            </w:r>
            <w:r>
              <w:rPr>
                <w:rFonts w:hint="eastAsia" w:ascii="仿宋" w:hAnsi="仿宋" w:eastAsia="仿宋" w:cs="仿宋"/>
                <w:sz w:val="23"/>
                <w:szCs w:val="23"/>
              </w:rPr>
              <w:t>https</w:t>
            </w:r>
            <w:r>
              <w:rPr>
                <w:rFonts w:hint="eastAsia" w:ascii="仿宋" w:hAnsi="仿宋" w:eastAsia="仿宋" w:cs="仿宋"/>
                <w:spacing w:val="11"/>
                <w:sz w:val="23"/>
                <w:szCs w:val="23"/>
              </w:rPr>
              <w:t>://</w:t>
            </w:r>
            <w:r>
              <w:rPr>
                <w:rFonts w:hint="eastAsia" w:ascii="仿宋" w:hAnsi="仿宋" w:eastAsia="仿宋" w:cs="仿宋"/>
                <w:sz w:val="23"/>
                <w:szCs w:val="23"/>
              </w:rPr>
              <w:t>www</w:t>
            </w:r>
            <w:r>
              <w:rPr>
                <w:rFonts w:hint="eastAsia" w:ascii="仿宋" w:hAnsi="仿宋" w:eastAsia="仿宋" w:cs="仿宋"/>
                <w:spacing w:val="11"/>
                <w:sz w:val="23"/>
                <w:szCs w:val="23"/>
              </w:rPr>
              <w:t>.</w:t>
            </w:r>
            <w:r>
              <w:rPr>
                <w:rFonts w:hint="eastAsia" w:ascii="仿宋" w:hAnsi="仿宋" w:eastAsia="仿宋" w:cs="仿宋"/>
                <w:sz w:val="23"/>
                <w:szCs w:val="23"/>
              </w:rPr>
              <w:t>zcygov</w:t>
            </w:r>
            <w:r>
              <w:rPr>
                <w:rFonts w:hint="eastAsia" w:ascii="仿宋" w:hAnsi="仿宋" w:eastAsia="仿宋" w:cs="仿宋"/>
                <w:spacing w:val="11"/>
                <w:sz w:val="23"/>
                <w:szCs w:val="23"/>
              </w:rPr>
              <w:t>.</w:t>
            </w:r>
            <w:r>
              <w:rPr>
                <w:rFonts w:hint="eastAsia" w:ascii="仿宋" w:hAnsi="仿宋" w:eastAsia="仿宋" w:cs="仿宋"/>
                <w:sz w:val="23"/>
                <w:szCs w:val="23"/>
              </w:rPr>
              <w:t>cn</w:t>
            </w:r>
            <w:r>
              <w:rPr>
                <w:rFonts w:hint="eastAsia" w:ascii="仿宋" w:hAnsi="仿宋" w:eastAsia="仿宋" w:cs="仿宋"/>
                <w:spacing w:val="11"/>
                <w:sz w:val="23"/>
                <w:szCs w:val="23"/>
              </w:rPr>
              <w:t>在线</w:t>
            </w:r>
            <w:r>
              <w:rPr>
                <w:rFonts w:hint="eastAsia" w:ascii="仿宋" w:hAnsi="仿宋" w:eastAsia="仿宋" w:cs="仿宋"/>
                <w:spacing w:val="11"/>
                <w:sz w:val="23"/>
                <w:szCs w:val="23"/>
                <w:lang w:eastAsia="zh-CN"/>
              </w:rPr>
              <w:t>投标</w:t>
            </w:r>
          </w:p>
        </w:tc>
      </w:tr>
      <w:tr w14:paraId="08F99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vAlign w:val="center"/>
          </w:tcPr>
          <w:p w14:paraId="7B4E6EC5">
            <w:pPr>
              <w:jc w:val="center"/>
              <w:rPr>
                <w:rFonts w:hint="eastAsia" w:ascii="仿宋" w:hAnsi="仿宋" w:eastAsia="仿宋" w:cs="仿宋"/>
                <w:sz w:val="23"/>
                <w:szCs w:val="23"/>
              </w:rPr>
            </w:pPr>
            <w:r>
              <w:rPr>
                <w:rFonts w:hint="eastAsia" w:ascii="仿宋" w:hAnsi="仿宋" w:eastAsia="仿宋" w:cs="仿宋"/>
                <w:spacing w:val="-10"/>
                <w:sz w:val="23"/>
                <w:szCs w:val="23"/>
              </w:rPr>
              <w:t>13</w:t>
            </w:r>
          </w:p>
        </w:tc>
        <w:tc>
          <w:tcPr>
            <w:tcW w:w="7479" w:type="dxa"/>
            <w:vAlign w:val="center"/>
          </w:tcPr>
          <w:p w14:paraId="0AFC69F0">
            <w:pPr>
              <w:spacing w:line="360" w:lineRule="auto"/>
              <w:jc w:val="both"/>
              <w:rPr>
                <w:rFonts w:hint="eastAsia" w:ascii="仿宋" w:hAnsi="仿宋" w:eastAsia="仿宋" w:cs="仿宋"/>
                <w:sz w:val="23"/>
                <w:szCs w:val="23"/>
                <w:lang w:eastAsia="zh-CN"/>
              </w:rPr>
            </w:pPr>
            <w:r>
              <w:rPr>
                <w:rFonts w:hint="eastAsia" w:ascii="仿宋" w:hAnsi="仿宋" w:eastAsia="仿宋" w:cs="仿宋"/>
                <w:sz w:val="23"/>
                <w:szCs w:val="23"/>
                <w:lang w:eastAsia="zh-CN"/>
              </w:rPr>
              <w:t>开标时间：2026年05月21日11:00（北京时间）</w:t>
            </w:r>
          </w:p>
          <w:p w14:paraId="1078E519">
            <w:pPr>
              <w:spacing w:line="360" w:lineRule="auto"/>
              <w:jc w:val="both"/>
              <w:rPr>
                <w:rFonts w:hint="eastAsia" w:ascii="仿宋" w:hAnsi="仿宋" w:eastAsia="仿宋" w:cs="仿宋"/>
                <w:sz w:val="23"/>
                <w:szCs w:val="23"/>
                <w:lang w:eastAsia="zh-CN"/>
              </w:rPr>
            </w:pPr>
            <w:r>
              <w:rPr>
                <w:rFonts w:hint="eastAsia" w:ascii="仿宋" w:hAnsi="仿宋" w:eastAsia="仿宋" w:cs="仿宋"/>
                <w:spacing w:val="11"/>
                <w:sz w:val="23"/>
                <w:szCs w:val="23"/>
              </w:rPr>
              <w:t>开标地点：</w:t>
            </w:r>
            <w:r>
              <w:rPr>
                <w:rFonts w:hint="eastAsia" w:ascii="仿宋" w:hAnsi="仿宋" w:eastAsia="仿宋" w:cs="仿宋"/>
                <w:sz w:val="23"/>
                <w:szCs w:val="23"/>
              </w:rPr>
              <w:t>https</w:t>
            </w:r>
            <w:r>
              <w:rPr>
                <w:rFonts w:hint="eastAsia" w:ascii="仿宋" w:hAnsi="仿宋" w:eastAsia="仿宋" w:cs="仿宋"/>
                <w:spacing w:val="11"/>
                <w:sz w:val="23"/>
                <w:szCs w:val="23"/>
              </w:rPr>
              <w:t>://</w:t>
            </w:r>
            <w:r>
              <w:rPr>
                <w:rFonts w:hint="eastAsia" w:ascii="仿宋" w:hAnsi="仿宋" w:eastAsia="仿宋" w:cs="仿宋"/>
                <w:sz w:val="23"/>
                <w:szCs w:val="23"/>
              </w:rPr>
              <w:t>www</w:t>
            </w:r>
            <w:r>
              <w:rPr>
                <w:rFonts w:hint="eastAsia" w:ascii="仿宋" w:hAnsi="仿宋" w:eastAsia="仿宋" w:cs="仿宋"/>
                <w:spacing w:val="11"/>
                <w:sz w:val="23"/>
                <w:szCs w:val="23"/>
              </w:rPr>
              <w:t>.</w:t>
            </w:r>
            <w:r>
              <w:rPr>
                <w:rFonts w:hint="eastAsia" w:ascii="仿宋" w:hAnsi="仿宋" w:eastAsia="仿宋" w:cs="仿宋"/>
                <w:sz w:val="23"/>
                <w:szCs w:val="23"/>
              </w:rPr>
              <w:t>zcygov</w:t>
            </w:r>
            <w:r>
              <w:rPr>
                <w:rFonts w:hint="eastAsia" w:ascii="仿宋" w:hAnsi="仿宋" w:eastAsia="仿宋" w:cs="仿宋"/>
                <w:spacing w:val="11"/>
                <w:sz w:val="23"/>
                <w:szCs w:val="23"/>
              </w:rPr>
              <w:t>.</w:t>
            </w:r>
            <w:r>
              <w:rPr>
                <w:rFonts w:hint="eastAsia" w:ascii="仿宋" w:hAnsi="仿宋" w:eastAsia="仿宋" w:cs="仿宋"/>
                <w:sz w:val="23"/>
                <w:szCs w:val="23"/>
              </w:rPr>
              <w:t>cn</w:t>
            </w:r>
            <w:r>
              <w:rPr>
                <w:rFonts w:hint="eastAsia" w:ascii="仿宋" w:hAnsi="仿宋" w:eastAsia="仿宋" w:cs="仿宋"/>
                <w:spacing w:val="11"/>
                <w:sz w:val="23"/>
                <w:szCs w:val="23"/>
              </w:rPr>
              <w:t>不见面开标</w:t>
            </w:r>
          </w:p>
        </w:tc>
      </w:tr>
      <w:tr w14:paraId="5073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483" w:type="dxa"/>
            <w:vAlign w:val="center"/>
          </w:tcPr>
          <w:p w14:paraId="6A806814">
            <w:pPr>
              <w:jc w:val="center"/>
              <w:rPr>
                <w:rFonts w:hint="eastAsia" w:ascii="仿宋" w:hAnsi="仿宋" w:eastAsia="仿宋" w:cs="仿宋"/>
                <w:sz w:val="23"/>
                <w:szCs w:val="23"/>
              </w:rPr>
            </w:pPr>
            <w:r>
              <w:rPr>
                <w:rFonts w:hint="eastAsia" w:ascii="仿宋" w:hAnsi="仿宋" w:eastAsia="仿宋" w:cs="仿宋"/>
                <w:spacing w:val="-10"/>
                <w:sz w:val="23"/>
                <w:szCs w:val="23"/>
              </w:rPr>
              <w:t>14</w:t>
            </w:r>
          </w:p>
        </w:tc>
        <w:tc>
          <w:tcPr>
            <w:tcW w:w="7479" w:type="dxa"/>
            <w:vAlign w:val="center"/>
          </w:tcPr>
          <w:p w14:paraId="5B25B3E9">
            <w:pPr>
              <w:spacing w:before="39" w:line="360" w:lineRule="auto"/>
              <w:ind w:left="31"/>
              <w:jc w:val="both"/>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评标方法：综合评分法</w:t>
            </w:r>
          </w:p>
        </w:tc>
      </w:tr>
      <w:tr w14:paraId="6671D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vAlign w:val="center"/>
          </w:tcPr>
          <w:p w14:paraId="077FCCA2">
            <w:pPr>
              <w:jc w:val="center"/>
              <w:rPr>
                <w:rFonts w:hint="eastAsia" w:ascii="仿宋" w:hAnsi="仿宋" w:eastAsia="仿宋" w:cs="仿宋"/>
                <w:sz w:val="23"/>
                <w:szCs w:val="23"/>
              </w:rPr>
            </w:pPr>
            <w:r>
              <w:rPr>
                <w:rFonts w:hint="eastAsia" w:ascii="仿宋" w:hAnsi="仿宋" w:eastAsia="仿宋" w:cs="仿宋"/>
                <w:spacing w:val="-10"/>
                <w:sz w:val="23"/>
                <w:szCs w:val="23"/>
              </w:rPr>
              <w:t>15</w:t>
            </w:r>
          </w:p>
        </w:tc>
        <w:tc>
          <w:tcPr>
            <w:tcW w:w="7479" w:type="dxa"/>
            <w:vAlign w:val="center"/>
          </w:tcPr>
          <w:p w14:paraId="4CDA1C05">
            <w:pPr>
              <w:spacing w:before="39" w:line="360" w:lineRule="auto"/>
              <w:ind w:left="32"/>
              <w:jc w:val="both"/>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推荐中标候选人的数量：</w:t>
            </w:r>
            <w:r>
              <w:rPr>
                <w:rFonts w:hint="eastAsia" w:ascii="仿宋" w:hAnsi="仿宋" w:eastAsia="仿宋" w:cs="仿宋"/>
                <w:spacing w:val="4"/>
                <w:sz w:val="23"/>
                <w:szCs w:val="23"/>
                <w:u w:val="single"/>
                <w:lang w:eastAsia="zh-CN"/>
              </w:rPr>
              <w:t>三名</w:t>
            </w:r>
          </w:p>
        </w:tc>
      </w:tr>
      <w:tr w14:paraId="699C4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vAlign w:val="center"/>
          </w:tcPr>
          <w:p w14:paraId="391F8885">
            <w:pPr>
              <w:jc w:val="center"/>
              <w:rPr>
                <w:rFonts w:hint="eastAsia" w:ascii="仿宋" w:hAnsi="仿宋" w:eastAsia="仿宋" w:cs="仿宋"/>
                <w:sz w:val="23"/>
                <w:szCs w:val="23"/>
              </w:rPr>
            </w:pPr>
            <w:r>
              <w:rPr>
                <w:rFonts w:hint="eastAsia" w:ascii="仿宋" w:hAnsi="仿宋" w:eastAsia="仿宋" w:cs="仿宋"/>
                <w:spacing w:val="-10"/>
                <w:sz w:val="23"/>
                <w:szCs w:val="23"/>
              </w:rPr>
              <w:t>16</w:t>
            </w:r>
          </w:p>
        </w:tc>
        <w:tc>
          <w:tcPr>
            <w:tcW w:w="7479" w:type="dxa"/>
            <w:vAlign w:val="center"/>
          </w:tcPr>
          <w:p w14:paraId="09C51AA8">
            <w:pPr>
              <w:spacing w:before="41" w:line="360" w:lineRule="auto"/>
              <w:ind w:left="32"/>
              <w:jc w:val="both"/>
              <w:rPr>
                <w:rFonts w:hint="eastAsia" w:ascii="仿宋" w:hAnsi="仿宋" w:eastAsia="仿宋" w:cs="仿宋"/>
                <w:sz w:val="24"/>
                <w:szCs w:val="24"/>
                <w:lang w:eastAsia="zh-CN"/>
              </w:rPr>
            </w:pPr>
            <w:r>
              <w:rPr>
                <w:rFonts w:hint="eastAsia" w:ascii="仿宋" w:hAnsi="仿宋" w:eastAsia="仿宋" w:cs="仿宋"/>
                <w:spacing w:val="2"/>
                <w:sz w:val="23"/>
                <w:szCs w:val="23"/>
                <w:lang w:eastAsia="zh-CN"/>
              </w:rPr>
              <w:t>采购人是否委托评标委员会直接确定中标人：</w:t>
            </w:r>
            <w:r>
              <w:rPr>
                <w:rFonts w:hint="eastAsia" w:ascii="仿宋" w:hAnsi="仿宋" w:eastAsia="仿宋" w:cs="仿宋"/>
                <w:spacing w:val="2"/>
                <w:sz w:val="23"/>
                <w:szCs w:val="23"/>
                <w:u w:val="single"/>
                <w:lang w:eastAsia="zh-CN"/>
              </w:rPr>
              <w:t>否</w:t>
            </w:r>
            <w:r>
              <w:rPr>
                <w:rFonts w:hint="eastAsia" w:ascii="仿宋" w:hAnsi="仿宋" w:eastAsia="仿宋" w:cs="仿宋"/>
                <w:i/>
                <w:iCs/>
                <w:spacing w:val="2"/>
                <w:sz w:val="24"/>
                <w:szCs w:val="24"/>
                <w:lang w:eastAsia="zh-CN"/>
              </w:rPr>
              <w:t>（是、否）</w:t>
            </w:r>
          </w:p>
        </w:tc>
      </w:tr>
      <w:tr w14:paraId="3FB9C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vAlign w:val="center"/>
          </w:tcPr>
          <w:p w14:paraId="2B1C2DA9">
            <w:pPr>
              <w:jc w:val="center"/>
              <w:rPr>
                <w:rFonts w:hint="eastAsia" w:ascii="仿宋" w:hAnsi="仿宋" w:eastAsia="仿宋" w:cs="仿宋"/>
                <w:sz w:val="23"/>
                <w:szCs w:val="23"/>
              </w:rPr>
            </w:pPr>
            <w:r>
              <w:rPr>
                <w:rFonts w:hint="eastAsia" w:ascii="仿宋" w:hAnsi="仿宋" w:eastAsia="仿宋" w:cs="仿宋"/>
                <w:spacing w:val="-10"/>
                <w:sz w:val="23"/>
                <w:szCs w:val="23"/>
              </w:rPr>
              <w:t>17</w:t>
            </w:r>
          </w:p>
        </w:tc>
        <w:tc>
          <w:tcPr>
            <w:tcW w:w="7479" w:type="dxa"/>
            <w:vAlign w:val="center"/>
          </w:tcPr>
          <w:p w14:paraId="7310822F">
            <w:pPr>
              <w:spacing w:line="360" w:lineRule="auto"/>
              <w:jc w:val="both"/>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履约保证</w:t>
            </w:r>
            <w:r>
              <w:rPr>
                <w:rFonts w:hint="eastAsia" w:ascii="仿宋" w:hAnsi="仿宋" w:eastAsia="仿宋" w:cs="仿宋"/>
                <w:spacing w:val="2"/>
                <w:sz w:val="23"/>
                <w:szCs w:val="23"/>
                <w:highlight w:val="none"/>
                <w:lang w:eastAsia="zh-CN"/>
              </w:rPr>
              <w:t>金金额：合同总价的5%（</w:t>
            </w:r>
            <w:r>
              <w:rPr>
                <w:rFonts w:hint="eastAsia" w:ascii="仿宋" w:hAnsi="仿宋" w:eastAsia="仿宋" w:cs="仿宋"/>
                <w:spacing w:val="2"/>
                <w:sz w:val="23"/>
                <w:szCs w:val="23"/>
                <w:lang w:eastAsia="zh-CN"/>
              </w:rPr>
              <w:t>不得超过政府采购合同金额的10%，具体以双方签订合同为准。）</w:t>
            </w:r>
          </w:p>
          <w:p w14:paraId="5B5F4473">
            <w:pPr>
              <w:pStyle w:val="8"/>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履约保证金形式：电汇、网银、</w:t>
            </w:r>
            <w:r>
              <w:rPr>
                <w:rFonts w:hint="eastAsia" w:ascii="仿宋" w:hAnsi="仿宋" w:eastAsia="仿宋" w:cs="仿宋"/>
                <w:lang w:val="en-US" w:eastAsia="zh-CN"/>
              </w:rPr>
              <w:t>银行</w:t>
            </w:r>
            <w:r>
              <w:rPr>
                <w:rFonts w:hint="eastAsia" w:ascii="仿宋" w:hAnsi="仿宋" w:eastAsia="仿宋" w:cs="仿宋"/>
                <w:spacing w:val="8"/>
                <w:sz w:val="23"/>
                <w:szCs w:val="23"/>
                <w:lang w:eastAsia="zh-CN"/>
              </w:rPr>
              <w:t>出具的保函等</w:t>
            </w:r>
          </w:p>
          <w:p w14:paraId="70D1E7E2">
            <w:pPr>
              <w:spacing w:line="360" w:lineRule="auto"/>
              <w:jc w:val="both"/>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提交履约保证金的时间：领取中标通知书5日内（日</w:t>
            </w:r>
            <w:r>
              <w:rPr>
                <w:rFonts w:hint="eastAsia" w:ascii="仿宋" w:hAnsi="仿宋" w:eastAsia="仿宋" w:cs="仿宋"/>
                <w:spacing w:val="5"/>
                <w:sz w:val="23"/>
                <w:szCs w:val="23"/>
                <w:lang w:eastAsia="zh-CN"/>
              </w:rPr>
              <w:t>历日）</w:t>
            </w:r>
            <w:r>
              <w:rPr>
                <w:rFonts w:hint="eastAsia" w:ascii="仿宋" w:hAnsi="仿宋" w:eastAsia="仿宋" w:cs="仿宋"/>
                <w:spacing w:val="7"/>
                <w:sz w:val="23"/>
                <w:szCs w:val="23"/>
                <w:lang w:eastAsia="zh-CN"/>
              </w:rPr>
              <w:t>提交履约保证金后</w:t>
            </w:r>
            <w:r>
              <w:rPr>
                <w:rFonts w:hint="eastAsia" w:ascii="仿宋" w:hAnsi="仿宋" w:eastAsia="仿宋" w:cs="仿宋"/>
                <w:spacing w:val="-36"/>
                <w:sz w:val="23"/>
                <w:szCs w:val="23"/>
                <w:lang w:eastAsia="zh-CN"/>
              </w:rPr>
              <w:t xml:space="preserve"> </w:t>
            </w:r>
            <w:r>
              <w:rPr>
                <w:rFonts w:hint="eastAsia" w:ascii="仿宋" w:hAnsi="仿宋" w:eastAsia="仿宋" w:cs="仿宋"/>
                <w:spacing w:val="7"/>
                <w:sz w:val="23"/>
                <w:szCs w:val="23"/>
                <w:lang w:eastAsia="zh-CN"/>
              </w:rPr>
              <w:t>2</w:t>
            </w:r>
            <w:r>
              <w:rPr>
                <w:rFonts w:hint="eastAsia" w:ascii="仿宋" w:hAnsi="仿宋" w:eastAsia="仿宋" w:cs="仿宋"/>
                <w:spacing w:val="-38"/>
                <w:sz w:val="23"/>
                <w:szCs w:val="23"/>
                <w:lang w:eastAsia="zh-CN"/>
              </w:rPr>
              <w:t xml:space="preserve"> </w:t>
            </w:r>
            <w:r>
              <w:rPr>
                <w:rFonts w:hint="eastAsia" w:ascii="仿宋" w:hAnsi="仿宋" w:eastAsia="仿宋" w:cs="仿宋"/>
                <w:spacing w:val="7"/>
                <w:sz w:val="23"/>
                <w:szCs w:val="23"/>
                <w:lang w:eastAsia="zh-CN"/>
              </w:rPr>
              <w:t>个工作日内双方签订合同</w:t>
            </w:r>
          </w:p>
        </w:tc>
      </w:tr>
      <w:tr w14:paraId="15370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vAlign w:val="center"/>
          </w:tcPr>
          <w:p w14:paraId="56669BE8">
            <w:pPr>
              <w:jc w:val="center"/>
              <w:rPr>
                <w:rFonts w:hint="eastAsia" w:ascii="仿宋" w:hAnsi="仿宋" w:eastAsia="仿宋" w:cs="仿宋"/>
                <w:sz w:val="23"/>
                <w:szCs w:val="23"/>
              </w:rPr>
            </w:pPr>
            <w:r>
              <w:rPr>
                <w:rFonts w:hint="eastAsia" w:ascii="仿宋" w:hAnsi="仿宋" w:eastAsia="仿宋" w:cs="仿宋"/>
                <w:spacing w:val="-10"/>
                <w:sz w:val="23"/>
                <w:szCs w:val="23"/>
              </w:rPr>
              <w:t>18</w:t>
            </w:r>
          </w:p>
        </w:tc>
        <w:tc>
          <w:tcPr>
            <w:tcW w:w="7479" w:type="dxa"/>
            <w:vAlign w:val="center"/>
          </w:tcPr>
          <w:p w14:paraId="3977ED59">
            <w:pPr>
              <w:spacing w:line="360" w:lineRule="auto"/>
              <w:jc w:val="both"/>
              <w:rPr>
                <w:rFonts w:hint="eastAsia" w:ascii="仿宋" w:hAnsi="仿宋" w:eastAsia="仿宋" w:cs="仿宋"/>
                <w:spacing w:val="8"/>
                <w:sz w:val="23"/>
                <w:szCs w:val="23"/>
                <w:highlight w:val="cyan"/>
                <w:lang w:eastAsia="zh-CN"/>
              </w:rPr>
            </w:pPr>
            <w:r>
              <w:rPr>
                <w:rFonts w:hint="eastAsia" w:ascii="仿宋" w:hAnsi="仿宋" w:eastAsia="仿宋" w:cs="仿宋"/>
                <w:spacing w:val="8"/>
                <w:sz w:val="23"/>
                <w:szCs w:val="23"/>
                <w:lang w:eastAsia="zh-CN"/>
              </w:rPr>
              <w:t>根据《国家发展改革委关于进一步放开建设项目专业服务价格的通知》发改价格(2015)299号经与采购人协商，确定招标代理费以中标价为基准，采用差额定率累进计法计取：100万元以下，费率为1.5%；100-500万元，费率为0.8%；以中标价为基准价按差额定率累进法计算后下浮15%，</w:t>
            </w:r>
            <w:r>
              <w:rPr>
                <w:rFonts w:hint="eastAsia" w:ascii="仿宋" w:hAnsi="仿宋" w:eastAsia="仿宋" w:cs="仿宋"/>
                <w:spacing w:val="8"/>
                <w:sz w:val="23"/>
                <w:szCs w:val="23"/>
                <w:highlight w:val="cyan"/>
                <w:lang w:eastAsia="zh-CN"/>
              </w:rPr>
              <w:t>由采购人支付。</w:t>
            </w:r>
          </w:p>
          <w:p w14:paraId="48D92F8C">
            <w:pPr>
              <w:spacing w:line="360" w:lineRule="auto"/>
              <w:jc w:val="both"/>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支付形式：转账</w:t>
            </w:r>
          </w:p>
          <w:p w14:paraId="4F01DAE3">
            <w:pPr>
              <w:spacing w:line="360" w:lineRule="auto"/>
              <w:jc w:val="both"/>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支付时间：提交招投标完整备案资料(含电子版)后30天内</w:t>
            </w:r>
            <w:r>
              <w:rPr>
                <w:rFonts w:hint="eastAsia" w:ascii="仿宋" w:hAnsi="仿宋" w:eastAsia="仿宋" w:cs="仿宋"/>
                <w:color w:val="auto"/>
                <w:sz w:val="24"/>
                <w:szCs w:val="24"/>
                <w:lang w:eastAsia="zh-CN"/>
              </w:rPr>
              <w:t>。</w:t>
            </w:r>
          </w:p>
        </w:tc>
      </w:tr>
      <w:tr w14:paraId="0F8BA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vAlign w:val="center"/>
          </w:tcPr>
          <w:p w14:paraId="7AE6E41C">
            <w:pPr>
              <w:jc w:val="center"/>
              <w:rPr>
                <w:rFonts w:hint="eastAsia" w:ascii="仿宋" w:hAnsi="仿宋" w:eastAsia="仿宋" w:cs="仿宋"/>
                <w:sz w:val="23"/>
                <w:szCs w:val="23"/>
              </w:rPr>
            </w:pPr>
            <w:r>
              <w:rPr>
                <w:rFonts w:hint="eastAsia" w:ascii="仿宋" w:hAnsi="仿宋" w:eastAsia="仿宋" w:cs="仿宋"/>
                <w:spacing w:val="-10"/>
                <w:sz w:val="23"/>
                <w:szCs w:val="23"/>
              </w:rPr>
              <w:t>19</w:t>
            </w:r>
          </w:p>
        </w:tc>
        <w:tc>
          <w:tcPr>
            <w:tcW w:w="7479" w:type="dxa"/>
          </w:tcPr>
          <w:p w14:paraId="06CA076D">
            <w:pPr>
              <w:spacing w:before="50" w:line="360" w:lineRule="auto"/>
              <w:ind w:left="31"/>
              <w:rPr>
                <w:rFonts w:hint="eastAsia" w:ascii="仿宋" w:hAnsi="仿宋" w:eastAsia="仿宋" w:cs="仿宋"/>
                <w:sz w:val="24"/>
                <w:szCs w:val="24"/>
                <w:lang w:eastAsia="zh-CN"/>
              </w:rPr>
            </w:pPr>
            <w:r>
              <w:rPr>
                <w:rFonts w:hint="eastAsia" w:ascii="仿宋" w:hAnsi="仿宋" w:eastAsia="仿宋" w:cs="仿宋"/>
                <w:spacing w:val="-2"/>
                <w:sz w:val="23"/>
                <w:szCs w:val="23"/>
                <w:lang w:eastAsia="zh-CN"/>
              </w:rPr>
              <w:t>本项目是否属于信用担保试点范围：</w:t>
            </w:r>
            <w:r>
              <w:rPr>
                <w:rFonts w:hint="eastAsia" w:ascii="仿宋" w:hAnsi="仿宋" w:eastAsia="仿宋" w:cs="仿宋"/>
                <w:spacing w:val="-2"/>
                <w:sz w:val="23"/>
                <w:szCs w:val="23"/>
                <w:u w:val="single"/>
                <w:lang w:eastAsia="zh-CN"/>
              </w:rPr>
              <w:t>否</w:t>
            </w:r>
            <w:r>
              <w:rPr>
                <w:rFonts w:hint="eastAsia" w:ascii="仿宋" w:hAnsi="仿宋" w:eastAsia="仿宋" w:cs="仿宋"/>
                <w:i/>
                <w:iCs/>
                <w:spacing w:val="-2"/>
                <w:sz w:val="24"/>
                <w:szCs w:val="24"/>
                <w:lang w:eastAsia="zh-CN"/>
              </w:rPr>
              <w:t>（是、否）</w:t>
            </w:r>
          </w:p>
        </w:tc>
      </w:tr>
    </w:tbl>
    <w:p w14:paraId="7AA51896">
      <w:pPr>
        <w:rPr>
          <w:rFonts w:hint="eastAsia" w:ascii="仿宋" w:hAnsi="仿宋" w:eastAsia="仿宋" w:cs="仿宋"/>
          <w:lang w:eastAsia="zh-CN"/>
        </w:rPr>
        <w:sectPr>
          <w:headerReference r:id="rId31" w:type="default"/>
          <w:footerReference r:id="rId32" w:type="default"/>
          <w:pgSz w:w="11905" w:h="16838"/>
          <w:pgMar w:top="1134" w:right="1134" w:bottom="1134" w:left="1417" w:header="879" w:footer="1083" w:gutter="0"/>
          <w:cols w:space="0" w:num="1"/>
        </w:sectPr>
      </w:pPr>
    </w:p>
    <w:p w14:paraId="2AAD2835">
      <w:pPr>
        <w:pStyle w:val="2"/>
        <w:spacing w:before="0" w:after="0" w:line="240" w:lineRule="auto"/>
        <w:rPr>
          <w:rFonts w:hint="eastAsia" w:ascii="仿宋" w:hAnsi="仿宋" w:eastAsia="仿宋" w:cs="仿宋"/>
          <w:lang w:eastAsia="zh-CN"/>
        </w:rPr>
      </w:pPr>
      <w:bookmarkStart w:id="112" w:name="bookmark104"/>
      <w:bookmarkEnd w:id="112"/>
      <w:bookmarkStart w:id="113" w:name="_Toc31864"/>
      <w:bookmarkStart w:id="114" w:name="_Toc5475"/>
      <w:r>
        <w:rPr>
          <w:rFonts w:hint="eastAsia" w:ascii="仿宋" w:hAnsi="仿宋" w:eastAsia="仿宋" w:cs="仿宋"/>
          <w:lang w:eastAsia="zh-CN"/>
        </w:rPr>
        <w:t>第5章采购需求</w:t>
      </w:r>
      <w:bookmarkEnd w:id="113"/>
      <w:bookmarkEnd w:id="114"/>
    </w:p>
    <w:p w14:paraId="4FEC3A84">
      <w:pPr>
        <w:pStyle w:val="9"/>
        <w:spacing w:line="360" w:lineRule="auto"/>
        <w:ind w:firstLine="486" w:firstLineChars="200"/>
        <w:jc w:val="both"/>
        <w:rPr>
          <w:rFonts w:hint="eastAsia" w:ascii="仿宋" w:hAnsi="仿宋" w:eastAsia="仿宋" w:cs="仿宋"/>
          <w:spacing w:val="9"/>
          <w:sz w:val="24"/>
          <w:szCs w:val="24"/>
          <w:lang w:eastAsia="zh-CN"/>
        </w:rPr>
      </w:pPr>
      <w:r>
        <w:rPr>
          <w:rFonts w:hint="eastAsia" w:ascii="仿宋" w:hAnsi="仿宋" w:eastAsia="仿宋" w:cs="仿宋"/>
          <w:b/>
          <w:bCs/>
          <w:spacing w:val="1"/>
          <w:sz w:val="24"/>
          <w:szCs w:val="24"/>
          <w:lang w:eastAsia="zh-CN"/>
        </w:rPr>
        <w:t>一、</w:t>
      </w:r>
      <w:r>
        <w:rPr>
          <w:rFonts w:hint="eastAsia" w:ascii="仿宋" w:hAnsi="仿宋" w:eastAsia="仿宋" w:cs="仿宋"/>
          <w:b/>
          <w:bCs/>
          <w:spacing w:val="9"/>
          <w:sz w:val="24"/>
          <w:szCs w:val="24"/>
          <w:lang w:eastAsia="zh-CN"/>
        </w:rPr>
        <w:t>项目名称:</w:t>
      </w:r>
      <w:r>
        <w:rPr>
          <w:rFonts w:hint="eastAsia" w:ascii="仿宋" w:hAnsi="仿宋" w:eastAsia="仿宋" w:cs="仿宋"/>
          <w:spacing w:val="9"/>
          <w:sz w:val="24"/>
          <w:szCs w:val="24"/>
          <w:lang w:eastAsia="zh-CN"/>
        </w:rPr>
        <w:t>喀什地区叶城县基层公共服务能力提升项目（测绘服务）</w:t>
      </w:r>
    </w:p>
    <w:p w14:paraId="348DBBCF">
      <w:pPr>
        <w:pStyle w:val="9"/>
        <w:spacing w:line="360" w:lineRule="auto"/>
        <w:ind w:firstLine="498" w:firstLineChars="200"/>
        <w:jc w:val="both"/>
        <w:rPr>
          <w:rFonts w:hint="eastAsia" w:ascii="仿宋" w:hAnsi="仿宋" w:eastAsia="仿宋" w:cs="仿宋"/>
          <w:spacing w:val="9"/>
          <w:sz w:val="24"/>
          <w:szCs w:val="24"/>
          <w:lang w:eastAsia="zh-CN"/>
        </w:rPr>
      </w:pPr>
      <w:r>
        <w:rPr>
          <w:rFonts w:hint="eastAsia" w:ascii="仿宋" w:hAnsi="仿宋" w:eastAsia="仿宋" w:cs="仿宋"/>
          <w:b/>
          <w:bCs/>
          <w:spacing w:val="4"/>
          <w:sz w:val="24"/>
          <w:szCs w:val="24"/>
          <w:lang w:eastAsia="zh-CN"/>
        </w:rPr>
        <w:t>二、</w:t>
      </w:r>
      <w:r>
        <w:rPr>
          <w:rFonts w:hint="eastAsia" w:ascii="仿宋" w:hAnsi="仿宋" w:eastAsia="仿宋" w:cs="仿宋"/>
          <w:b/>
          <w:bCs/>
          <w:spacing w:val="9"/>
          <w:sz w:val="24"/>
          <w:szCs w:val="24"/>
          <w:lang w:eastAsia="zh-CN"/>
        </w:rPr>
        <w:t>预算金额：</w:t>
      </w:r>
      <w:r>
        <w:rPr>
          <w:rFonts w:hint="eastAsia" w:ascii="仿宋" w:hAnsi="仿宋" w:eastAsia="仿宋" w:cs="仿宋"/>
          <w:spacing w:val="9"/>
          <w:sz w:val="24"/>
          <w:szCs w:val="24"/>
          <w:lang w:eastAsia="zh-CN"/>
        </w:rPr>
        <w:t>210万元</w:t>
      </w:r>
    </w:p>
    <w:p w14:paraId="69B6D88F">
      <w:pPr>
        <w:spacing w:line="360" w:lineRule="auto"/>
        <w:ind w:firstLine="498" w:firstLineChars="200"/>
        <w:rPr>
          <w:rFonts w:hint="eastAsia" w:ascii="仿宋" w:hAnsi="仿宋" w:eastAsia="仿宋" w:cs="仿宋"/>
          <w:spacing w:val="9"/>
          <w:sz w:val="24"/>
          <w:szCs w:val="24"/>
          <w:lang w:eastAsia="zh-CN"/>
        </w:rPr>
      </w:pPr>
      <w:r>
        <w:rPr>
          <w:rFonts w:hint="eastAsia" w:ascii="仿宋" w:hAnsi="仿宋" w:eastAsia="仿宋" w:cs="仿宋"/>
          <w:b/>
          <w:bCs/>
          <w:spacing w:val="4"/>
          <w:sz w:val="24"/>
          <w:szCs w:val="24"/>
          <w:lang w:eastAsia="zh-CN"/>
        </w:rPr>
        <w:t>三、采购具体内容：</w:t>
      </w:r>
      <w:r>
        <w:rPr>
          <w:rFonts w:hint="eastAsia" w:ascii="仿宋" w:hAnsi="仿宋" w:eastAsia="仿宋" w:cs="仿宋"/>
          <w:spacing w:val="9"/>
          <w:sz w:val="24"/>
          <w:szCs w:val="24"/>
          <w:lang w:eastAsia="zh-CN"/>
        </w:rPr>
        <w:t>完成县域35万亩集体机动地全域、高精度测绘与调查，梳理村集体管理用地、农业种植地等资产信息，形成清晰可查的台账清单，实现农村集体资源资产底数清、权属明、监管准，夯实基层公共服务资源治理基础。出具相应成果文件。</w:t>
      </w:r>
    </w:p>
    <w:tbl>
      <w:tblPr>
        <w:tblStyle w:val="26"/>
        <w:tblW w:w="5000" w:type="pct"/>
        <w:tblInd w:w="0" w:type="dxa"/>
        <w:tblLayout w:type="autofit"/>
        <w:tblCellMar>
          <w:top w:w="0" w:type="dxa"/>
          <w:left w:w="108" w:type="dxa"/>
          <w:bottom w:w="0" w:type="dxa"/>
          <w:right w:w="108" w:type="dxa"/>
        </w:tblCellMar>
      </w:tblPr>
      <w:tblGrid>
        <w:gridCol w:w="1185"/>
        <w:gridCol w:w="5868"/>
        <w:gridCol w:w="2517"/>
      </w:tblGrid>
      <w:tr w14:paraId="2C18D8D5">
        <w:tblPrEx>
          <w:tblCellMar>
            <w:top w:w="0" w:type="dxa"/>
            <w:left w:w="108" w:type="dxa"/>
            <w:bottom w:w="0" w:type="dxa"/>
            <w:right w:w="108" w:type="dxa"/>
          </w:tblCellMar>
        </w:tblPrEx>
        <w:trPr>
          <w:trHeight w:val="375"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tcPr>
          <w:p w14:paraId="3774C8E9">
            <w:pPr>
              <w:pStyle w:val="12"/>
              <w:rPr>
                <w:rFonts w:hint="eastAsia" w:ascii="仿宋" w:hAnsi="仿宋" w:eastAsia="仿宋" w:cs="仿宋"/>
                <w:sz w:val="24"/>
                <w:szCs w:val="24"/>
              </w:rPr>
            </w:pPr>
            <w:r>
              <w:rPr>
                <w:rFonts w:hint="eastAsia" w:ascii="仿宋" w:hAnsi="仿宋" w:eastAsia="仿宋" w:cs="仿宋"/>
                <w:sz w:val="24"/>
                <w:szCs w:val="24"/>
                <w:lang w:eastAsia="zh-CN" w:bidi="ar"/>
              </w:rPr>
              <w:t>序号</w:t>
            </w:r>
          </w:p>
        </w:tc>
        <w:tc>
          <w:tcPr>
            <w:tcW w:w="3065" w:type="pct"/>
            <w:tcBorders>
              <w:top w:val="single" w:color="000000" w:sz="4" w:space="0"/>
              <w:left w:val="single" w:color="000000" w:sz="4" w:space="0"/>
              <w:bottom w:val="single" w:color="000000" w:sz="4" w:space="0"/>
              <w:right w:val="single" w:color="000000" w:sz="4" w:space="0"/>
            </w:tcBorders>
            <w:shd w:val="clear" w:color="auto" w:fill="FFFFFF"/>
          </w:tcPr>
          <w:p w14:paraId="164C72EE">
            <w:pPr>
              <w:pStyle w:val="12"/>
              <w:rPr>
                <w:rFonts w:hint="eastAsia" w:ascii="仿宋" w:hAnsi="仿宋" w:eastAsia="仿宋" w:cs="仿宋"/>
                <w:sz w:val="24"/>
                <w:szCs w:val="24"/>
              </w:rPr>
            </w:pPr>
            <w:r>
              <w:rPr>
                <w:rFonts w:hint="eastAsia" w:ascii="仿宋" w:hAnsi="仿宋" w:eastAsia="仿宋" w:cs="仿宋"/>
                <w:sz w:val="24"/>
                <w:szCs w:val="24"/>
                <w:lang w:eastAsia="zh-CN" w:bidi="ar"/>
              </w:rPr>
              <w:t>名称</w:t>
            </w:r>
          </w:p>
        </w:tc>
        <w:tc>
          <w:tcPr>
            <w:tcW w:w="1315" w:type="pct"/>
            <w:tcBorders>
              <w:top w:val="single" w:color="000000" w:sz="4" w:space="0"/>
              <w:left w:val="single" w:color="000000" w:sz="4" w:space="0"/>
              <w:bottom w:val="single" w:color="000000" w:sz="4" w:space="0"/>
              <w:right w:val="single" w:color="000000" w:sz="4" w:space="0"/>
            </w:tcBorders>
          </w:tcPr>
          <w:p w14:paraId="0DE1D79A">
            <w:pPr>
              <w:pStyle w:val="12"/>
              <w:rPr>
                <w:rFonts w:hint="eastAsia" w:ascii="仿宋" w:hAnsi="仿宋" w:eastAsia="仿宋" w:cs="仿宋"/>
                <w:sz w:val="24"/>
                <w:szCs w:val="24"/>
              </w:rPr>
            </w:pPr>
            <w:r>
              <w:rPr>
                <w:rStyle w:val="41"/>
                <w:rFonts w:hint="eastAsia" w:ascii="仿宋" w:hAnsi="仿宋" w:eastAsia="仿宋" w:cs="仿宋"/>
                <w:color w:val="auto"/>
                <w:sz w:val="24"/>
                <w:szCs w:val="24"/>
                <w:lang w:eastAsia="zh-CN" w:bidi="ar"/>
              </w:rPr>
              <w:t>预算金额</w:t>
            </w:r>
            <w:r>
              <w:rPr>
                <w:rFonts w:hint="eastAsia" w:ascii="仿宋" w:hAnsi="仿宋" w:eastAsia="仿宋" w:cs="仿宋"/>
                <w:sz w:val="24"/>
                <w:szCs w:val="24"/>
                <w:lang w:eastAsia="zh-CN" w:bidi="ar"/>
              </w:rPr>
              <w:t>(</w:t>
            </w:r>
            <w:r>
              <w:rPr>
                <w:rStyle w:val="41"/>
                <w:rFonts w:hint="eastAsia" w:ascii="仿宋" w:hAnsi="仿宋" w:eastAsia="仿宋" w:cs="仿宋"/>
                <w:color w:val="auto"/>
                <w:sz w:val="24"/>
                <w:szCs w:val="24"/>
                <w:lang w:eastAsia="zh-CN" w:bidi="ar"/>
              </w:rPr>
              <w:t>万元</w:t>
            </w:r>
            <w:r>
              <w:rPr>
                <w:rFonts w:hint="eastAsia" w:ascii="仿宋" w:hAnsi="仿宋" w:eastAsia="仿宋" w:cs="仿宋"/>
                <w:sz w:val="24"/>
                <w:szCs w:val="24"/>
                <w:lang w:eastAsia="zh-CN" w:bidi="ar"/>
              </w:rPr>
              <w:t>)</w:t>
            </w:r>
          </w:p>
        </w:tc>
      </w:tr>
      <w:tr w14:paraId="76D2EDA3">
        <w:tblPrEx>
          <w:tblCellMar>
            <w:top w:w="0" w:type="dxa"/>
            <w:left w:w="108" w:type="dxa"/>
            <w:bottom w:w="0" w:type="dxa"/>
            <w:right w:w="108" w:type="dxa"/>
          </w:tblCellMar>
        </w:tblPrEx>
        <w:trPr>
          <w:trHeight w:val="567"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32B76">
            <w:pPr>
              <w:pStyle w:val="12"/>
              <w:jc w:val="cente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一</w:t>
            </w:r>
          </w:p>
        </w:tc>
        <w:tc>
          <w:tcPr>
            <w:tcW w:w="30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71DAB">
            <w:pPr>
              <w:pStyle w:val="12"/>
              <w:jc w:val="cente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测绘技术服务</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9EDC2">
            <w:pPr>
              <w:pStyle w:val="12"/>
              <w:jc w:val="cente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210</w:t>
            </w:r>
          </w:p>
        </w:tc>
      </w:tr>
      <w:tr w14:paraId="40E44C90">
        <w:tblPrEx>
          <w:tblCellMar>
            <w:top w:w="0" w:type="dxa"/>
            <w:left w:w="108" w:type="dxa"/>
            <w:bottom w:w="0" w:type="dxa"/>
            <w:right w:w="108" w:type="dxa"/>
          </w:tblCellMar>
        </w:tblPrEx>
        <w:trPr>
          <w:trHeight w:val="567"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tcPr>
          <w:p w14:paraId="14F36EF8">
            <w:pPr>
              <w:kinsoku/>
              <w:autoSpaceDE/>
              <w:autoSpaceDN/>
              <w:adjustRightInd/>
              <w:snapToGrid/>
              <w:spacing w:line="400" w:lineRule="exact"/>
              <w:jc w:val="center"/>
              <w:textAlignment w:val="top"/>
              <w:rPr>
                <w:rFonts w:hint="eastAsia" w:ascii="仿宋" w:hAnsi="仿宋" w:eastAsia="仿宋" w:cs="仿宋"/>
                <w:sz w:val="24"/>
                <w:szCs w:val="24"/>
                <w:lang w:eastAsia="zh-CN" w:bidi="ar"/>
              </w:rPr>
            </w:pPr>
          </w:p>
          <w:p w14:paraId="59F4D12C">
            <w:pPr>
              <w:kinsoku/>
              <w:autoSpaceDE/>
              <w:autoSpaceDN/>
              <w:adjustRightInd/>
              <w:snapToGrid/>
              <w:spacing w:line="400" w:lineRule="exact"/>
              <w:jc w:val="center"/>
              <w:textAlignment w:val="top"/>
              <w:rPr>
                <w:rFonts w:hint="eastAsia" w:ascii="仿宋" w:hAnsi="仿宋" w:eastAsia="仿宋" w:cs="仿宋"/>
                <w:sz w:val="24"/>
                <w:szCs w:val="24"/>
                <w:lang w:eastAsia="zh-CN" w:bidi="ar"/>
              </w:rPr>
            </w:pPr>
          </w:p>
          <w:p w14:paraId="20095DDA">
            <w:pPr>
              <w:kinsoku/>
              <w:autoSpaceDE/>
              <w:autoSpaceDN/>
              <w:adjustRightInd/>
              <w:snapToGrid/>
              <w:spacing w:line="400" w:lineRule="exact"/>
              <w:jc w:val="center"/>
              <w:textAlignment w:val="top"/>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1.1</w:t>
            </w:r>
          </w:p>
        </w:tc>
        <w:tc>
          <w:tcPr>
            <w:tcW w:w="3065" w:type="pct"/>
            <w:tcBorders>
              <w:top w:val="single" w:color="000000" w:sz="4" w:space="0"/>
              <w:left w:val="single" w:color="000000" w:sz="4" w:space="0"/>
              <w:bottom w:val="single" w:color="000000" w:sz="4" w:space="0"/>
              <w:right w:val="single" w:color="000000" w:sz="4" w:space="0"/>
            </w:tcBorders>
            <w:shd w:val="clear" w:color="auto" w:fill="FFFFFF"/>
          </w:tcPr>
          <w:p w14:paraId="22623802">
            <w:pPr>
              <w:kinsoku/>
              <w:autoSpaceDE/>
              <w:autoSpaceDN/>
              <w:adjustRightInd/>
              <w:snapToGrid/>
              <w:spacing w:line="360" w:lineRule="exact"/>
              <w:jc w:val="center"/>
              <w:textAlignment w:val="top"/>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对叶城县35万余亩集体机动地展实地测绘、数据汇总分析、数据建库、资料整理，形成一套权属清晰、数据准确、图数一致、现势性强的集体管理土地数据库，为集体用地的规范管理、合理发包、收益分配、矛盾纠纷调解及农业农村“一张图”平台提供权威的测绘地理信息数据支撑。</w:t>
            </w:r>
          </w:p>
        </w:tc>
        <w:tc>
          <w:tcPr>
            <w:tcW w:w="1315" w:type="pct"/>
            <w:tcBorders>
              <w:top w:val="single" w:color="000000" w:sz="4" w:space="0"/>
              <w:left w:val="single" w:color="000000" w:sz="4" w:space="0"/>
              <w:bottom w:val="single" w:color="000000" w:sz="4" w:space="0"/>
              <w:right w:val="single" w:color="000000" w:sz="4" w:space="0"/>
            </w:tcBorders>
            <w:shd w:val="clear" w:color="auto" w:fill="FFFFFF"/>
          </w:tcPr>
          <w:p w14:paraId="2D0B66F7">
            <w:pPr>
              <w:kinsoku/>
              <w:autoSpaceDE/>
              <w:autoSpaceDN/>
              <w:adjustRightInd/>
              <w:snapToGrid/>
              <w:spacing w:line="400" w:lineRule="exact"/>
              <w:jc w:val="center"/>
              <w:textAlignment w:val="top"/>
              <w:rPr>
                <w:rFonts w:hint="eastAsia" w:ascii="仿宋" w:hAnsi="仿宋" w:eastAsia="仿宋" w:cs="仿宋"/>
                <w:sz w:val="24"/>
                <w:szCs w:val="24"/>
                <w:lang w:eastAsia="zh-CN" w:bidi="ar"/>
              </w:rPr>
            </w:pPr>
          </w:p>
          <w:p w14:paraId="2979DB16">
            <w:pPr>
              <w:kinsoku/>
              <w:autoSpaceDE/>
              <w:autoSpaceDN/>
              <w:adjustRightInd/>
              <w:snapToGrid/>
              <w:spacing w:line="400" w:lineRule="exact"/>
              <w:jc w:val="center"/>
              <w:textAlignment w:val="top"/>
              <w:rPr>
                <w:rFonts w:hint="eastAsia" w:ascii="仿宋" w:hAnsi="仿宋" w:eastAsia="仿宋" w:cs="仿宋"/>
                <w:sz w:val="24"/>
                <w:szCs w:val="24"/>
                <w:lang w:eastAsia="zh-CN" w:bidi="ar"/>
              </w:rPr>
            </w:pPr>
          </w:p>
          <w:p w14:paraId="42D6AE2A">
            <w:pPr>
              <w:kinsoku/>
              <w:autoSpaceDE/>
              <w:autoSpaceDN/>
              <w:adjustRightInd/>
              <w:snapToGrid/>
              <w:spacing w:line="400" w:lineRule="exact"/>
              <w:jc w:val="center"/>
              <w:textAlignment w:val="top"/>
              <w:rPr>
                <w:rFonts w:hint="eastAsia" w:ascii="仿宋" w:hAnsi="仿宋" w:eastAsia="仿宋" w:cs="仿宋"/>
                <w:lang w:eastAsia="zh-CN"/>
              </w:rPr>
            </w:pPr>
            <w:r>
              <w:rPr>
                <w:rFonts w:hint="eastAsia" w:ascii="仿宋" w:hAnsi="仿宋" w:eastAsia="仿宋" w:cs="仿宋"/>
                <w:sz w:val="24"/>
                <w:szCs w:val="24"/>
                <w:lang w:eastAsia="zh-CN" w:bidi="ar"/>
              </w:rPr>
              <w:t>210</w:t>
            </w:r>
          </w:p>
        </w:tc>
      </w:tr>
    </w:tbl>
    <w:p w14:paraId="1159F8D9">
      <w:pPr>
        <w:spacing w:line="360" w:lineRule="auto"/>
        <w:ind w:firstLine="498" w:firstLineChars="200"/>
        <w:rPr>
          <w:rFonts w:hint="eastAsia" w:ascii="仿宋" w:hAnsi="仿宋" w:eastAsia="仿宋" w:cs="仿宋"/>
          <w:b/>
          <w:bCs/>
          <w:spacing w:val="4"/>
          <w:sz w:val="24"/>
          <w:szCs w:val="24"/>
          <w:lang w:eastAsia="zh-CN"/>
        </w:rPr>
      </w:pPr>
      <w:r>
        <w:rPr>
          <w:rFonts w:hint="eastAsia" w:ascii="仿宋" w:hAnsi="仿宋" w:eastAsia="仿宋" w:cs="仿宋"/>
          <w:b/>
          <w:bCs/>
          <w:spacing w:val="4"/>
          <w:sz w:val="24"/>
          <w:szCs w:val="24"/>
          <w:lang w:eastAsia="zh-CN"/>
        </w:rPr>
        <w:t>四、项目目标：</w:t>
      </w:r>
      <w:r>
        <w:rPr>
          <w:rFonts w:hint="eastAsia" w:ascii="仿宋" w:hAnsi="仿宋" w:eastAsia="仿宋" w:cs="仿宋"/>
          <w:spacing w:val="4"/>
          <w:sz w:val="24"/>
          <w:szCs w:val="24"/>
          <w:lang w:eastAsia="zh-CN"/>
        </w:rPr>
        <w:t>完成集体管理土地测绘技术服务：完成对农业、土地、集体资产等数据归集处理，为县域内约35万亩集体机动地进行精准测绘工作，为集体资源监管提供数据支撑。</w:t>
      </w:r>
    </w:p>
    <w:p w14:paraId="43AC49B7">
      <w:pPr>
        <w:pStyle w:val="9"/>
        <w:spacing w:before="24" w:line="360" w:lineRule="auto"/>
        <w:ind w:left="43" w:right="27" w:firstLine="484"/>
        <w:rPr>
          <w:rFonts w:hint="eastAsia" w:ascii="仿宋" w:hAnsi="仿宋" w:eastAsia="仿宋" w:cs="仿宋"/>
          <w:b/>
          <w:bCs/>
          <w:spacing w:val="6"/>
          <w:sz w:val="24"/>
          <w:szCs w:val="24"/>
          <w:lang w:eastAsia="zh-CN"/>
        </w:rPr>
      </w:pPr>
      <w:r>
        <w:rPr>
          <w:rFonts w:hint="eastAsia" w:ascii="仿宋" w:hAnsi="仿宋" w:eastAsia="仿宋" w:cs="仿宋"/>
          <w:b/>
          <w:bCs/>
          <w:spacing w:val="6"/>
          <w:sz w:val="24"/>
          <w:szCs w:val="24"/>
          <w:lang w:eastAsia="zh-CN"/>
        </w:rPr>
        <w:t>五、质量要求</w:t>
      </w:r>
    </w:p>
    <w:p w14:paraId="4394C3C0">
      <w:pPr>
        <w:pStyle w:val="9"/>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符合国家相关规定，达到采购人的要求。</w:t>
      </w:r>
    </w:p>
    <w:p w14:paraId="3D268786">
      <w:pPr>
        <w:pStyle w:val="9"/>
        <w:spacing w:before="24" w:line="360" w:lineRule="auto"/>
        <w:ind w:left="43" w:right="27" w:firstLine="484"/>
        <w:rPr>
          <w:rFonts w:hint="eastAsia" w:ascii="仿宋" w:hAnsi="仿宋" w:eastAsia="仿宋" w:cs="仿宋"/>
          <w:b/>
          <w:bCs/>
          <w:spacing w:val="6"/>
          <w:sz w:val="24"/>
          <w:szCs w:val="24"/>
          <w:lang w:eastAsia="zh-CN"/>
        </w:rPr>
      </w:pPr>
      <w:r>
        <w:rPr>
          <w:rFonts w:hint="eastAsia" w:ascii="仿宋" w:hAnsi="仿宋" w:eastAsia="仿宋" w:cs="仿宋"/>
          <w:b/>
          <w:bCs/>
          <w:spacing w:val="6"/>
          <w:sz w:val="24"/>
          <w:szCs w:val="24"/>
          <w:lang w:eastAsia="zh-CN"/>
        </w:rPr>
        <w:t>六、执行的技术标准</w:t>
      </w:r>
    </w:p>
    <w:p w14:paraId="0A29F34E">
      <w:pPr>
        <w:pStyle w:val="9"/>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GB 50026-2020 工程测量标准</w:t>
      </w:r>
    </w:p>
    <w:p w14:paraId="06679FBA">
      <w:pPr>
        <w:pStyle w:val="9"/>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GB/T 22021-2022</w:t>
      </w:r>
      <w:r>
        <w:rPr>
          <w:rFonts w:hint="eastAsia" w:cs="仿宋"/>
          <w:spacing w:val="6"/>
          <w:sz w:val="24"/>
          <w:szCs w:val="24"/>
          <w:lang w:val="en-US" w:eastAsia="zh-CN"/>
        </w:rPr>
        <w:t xml:space="preserve"> </w:t>
      </w:r>
      <w:r>
        <w:rPr>
          <w:rFonts w:hint="eastAsia" w:ascii="仿宋" w:hAnsi="仿宋" w:eastAsia="仿宋" w:cs="仿宋"/>
          <w:spacing w:val="6"/>
          <w:sz w:val="24"/>
          <w:szCs w:val="24"/>
          <w:lang w:eastAsia="zh-CN"/>
        </w:rPr>
        <w:t>大地测量基本技术规定</w:t>
      </w:r>
    </w:p>
    <w:p w14:paraId="50675260">
      <w:pPr>
        <w:pStyle w:val="9"/>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GB/T 12898-2024</w:t>
      </w:r>
      <w:r>
        <w:rPr>
          <w:rFonts w:hint="eastAsia" w:cs="仿宋"/>
          <w:spacing w:val="6"/>
          <w:sz w:val="24"/>
          <w:szCs w:val="24"/>
          <w:lang w:val="en-US" w:eastAsia="zh-CN"/>
        </w:rPr>
        <w:t xml:space="preserve"> </w:t>
      </w:r>
      <w:r>
        <w:rPr>
          <w:rFonts w:hint="eastAsia" w:ascii="仿宋" w:hAnsi="仿宋" w:eastAsia="仿宋" w:cs="仿宋"/>
          <w:spacing w:val="6"/>
          <w:sz w:val="24"/>
          <w:szCs w:val="24"/>
          <w:lang w:eastAsia="zh-CN"/>
        </w:rPr>
        <w:t>国家三、四等水准测量规范</w:t>
      </w:r>
    </w:p>
    <w:p w14:paraId="26D0025F">
      <w:pPr>
        <w:pStyle w:val="9"/>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GB/T 21010-2017 土地利用现状分类</w:t>
      </w:r>
    </w:p>
    <w:p w14:paraId="14F7B3A8">
      <w:pPr>
        <w:pStyle w:val="9"/>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GB/T 42547-2023 地籍调查规程</w:t>
      </w:r>
    </w:p>
    <w:p w14:paraId="7DB3EFE5">
      <w:pPr>
        <w:pStyle w:val="9"/>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GB/T 17986.1-2000 房产测量规范</w:t>
      </w:r>
    </w:p>
    <w:p w14:paraId="7B072969">
      <w:pPr>
        <w:pStyle w:val="9"/>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GB/T 20257.1-2017 地形图图式（1:500/1000/2000）</w:t>
      </w:r>
    </w:p>
    <w:p w14:paraId="16FEE872">
      <w:pPr>
        <w:pStyle w:val="9"/>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GB/T 18314-2021</w:t>
      </w:r>
      <w:r>
        <w:rPr>
          <w:rFonts w:hint="eastAsia" w:cs="仿宋"/>
          <w:spacing w:val="6"/>
          <w:sz w:val="24"/>
          <w:szCs w:val="24"/>
          <w:lang w:val="en-US" w:eastAsia="zh-CN"/>
        </w:rPr>
        <w:t xml:space="preserve"> </w:t>
      </w:r>
      <w:r>
        <w:rPr>
          <w:rFonts w:hint="eastAsia" w:ascii="仿宋" w:hAnsi="仿宋" w:eastAsia="仿宋" w:cs="仿宋"/>
          <w:spacing w:val="6"/>
          <w:sz w:val="24"/>
          <w:szCs w:val="24"/>
          <w:lang w:eastAsia="zh-CN"/>
        </w:rPr>
        <w:t>全球定位系统(GPS)测量规范</w:t>
      </w:r>
    </w:p>
    <w:p w14:paraId="5902B98E">
      <w:pPr>
        <w:pStyle w:val="9"/>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GB/T 24356-2023</w:t>
      </w:r>
      <w:r>
        <w:rPr>
          <w:rFonts w:hint="eastAsia" w:cs="仿宋"/>
          <w:spacing w:val="6"/>
          <w:sz w:val="24"/>
          <w:szCs w:val="24"/>
          <w:lang w:val="en-US" w:eastAsia="zh-CN"/>
        </w:rPr>
        <w:t xml:space="preserve"> </w:t>
      </w:r>
      <w:r>
        <w:rPr>
          <w:rFonts w:hint="eastAsia" w:ascii="仿宋" w:hAnsi="仿宋" w:eastAsia="仿宋" w:cs="仿宋"/>
          <w:spacing w:val="6"/>
          <w:sz w:val="24"/>
          <w:szCs w:val="24"/>
          <w:lang w:eastAsia="zh-CN"/>
        </w:rPr>
        <w:t>测绘成果质量检查与验收</w:t>
      </w:r>
    </w:p>
    <w:p w14:paraId="46878ACF">
      <w:pPr>
        <w:pStyle w:val="9"/>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GB/T 30600-2022 高标准农田建设通则</w:t>
      </w:r>
    </w:p>
    <w:p w14:paraId="58E5102C">
      <w:pPr>
        <w:pStyle w:val="9"/>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NY/T 4602-2025 高标准农田建设项目制图规范</w:t>
      </w:r>
    </w:p>
    <w:p w14:paraId="2F6C4DA4">
      <w:pPr>
        <w:pStyle w:val="9"/>
        <w:spacing w:before="27" w:line="360" w:lineRule="auto"/>
        <w:ind w:left="526"/>
        <w:rPr>
          <w:rFonts w:hint="eastAsia" w:ascii="仿宋" w:hAnsi="仿宋" w:eastAsia="仿宋" w:cs="仿宋"/>
          <w:sz w:val="24"/>
          <w:szCs w:val="24"/>
          <w:lang w:eastAsia="zh-CN"/>
        </w:rPr>
      </w:pPr>
      <w:r>
        <w:rPr>
          <w:rFonts w:hint="eastAsia" w:ascii="仿宋" w:hAnsi="仿宋" w:eastAsia="仿宋" w:cs="仿宋"/>
          <w:b/>
          <w:bCs/>
          <w:spacing w:val="6"/>
          <w:sz w:val="24"/>
          <w:szCs w:val="24"/>
          <w:lang w:eastAsia="zh-CN"/>
        </w:rPr>
        <w:t>七、付款方式</w:t>
      </w:r>
    </w:p>
    <w:p w14:paraId="68EB59C1">
      <w:pPr>
        <w:pStyle w:val="9"/>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Hans"/>
        </w:rPr>
        <w:t>甲乙双方确认本合同约定费用按照分期付款方式予以结算。合同生效且援疆资金到达叶城县财政账户之日起7日内甲方向乙方预付价款30％，乙方完成服务达到50%经甲方确认且援疆资金到达叶城县财政账户之日起7日内支付价款的20%，项目完成经甲方确认且援疆资金到达叶城县财政账户之日起7日内支付价款的40%，剩余部分以审计后的审计价格支付对应余款，自审计报告出具且援疆资金到达叶城县财政账户之日起7日内支付</w:t>
      </w:r>
      <w:r>
        <w:rPr>
          <w:rFonts w:hint="eastAsia" w:ascii="仿宋" w:hAnsi="仿宋" w:eastAsia="仿宋" w:cs="仿宋"/>
          <w:spacing w:val="6"/>
          <w:sz w:val="24"/>
          <w:szCs w:val="24"/>
          <w:lang w:eastAsia="zh-CN"/>
        </w:rPr>
        <w:t>。</w:t>
      </w:r>
      <w:r>
        <w:rPr>
          <w:rFonts w:hint="eastAsia" w:ascii="仿宋" w:hAnsi="仿宋" w:eastAsia="仿宋" w:cs="仿宋"/>
          <w:spacing w:val="7"/>
          <w:sz w:val="24"/>
          <w:szCs w:val="24"/>
          <w:lang w:eastAsia="zh-CN"/>
        </w:rPr>
        <w:t>（具</w:t>
      </w:r>
      <w:r>
        <w:rPr>
          <w:rFonts w:hint="eastAsia" w:ascii="仿宋" w:hAnsi="仿宋" w:eastAsia="仿宋" w:cs="仿宋"/>
          <w:spacing w:val="4"/>
          <w:sz w:val="24"/>
          <w:szCs w:val="24"/>
          <w:lang w:eastAsia="zh-CN"/>
        </w:rPr>
        <w:t>体以签订合同为准）</w:t>
      </w:r>
    </w:p>
    <w:p w14:paraId="27DF1E67">
      <w:pPr>
        <w:pStyle w:val="9"/>
        <w:spacing w:before="24" w:line="360" w:lineRule="auto"/>
        <w:ind w:left="43" w:right="27" w:firstLine="484"/>
        <w:rPr>
          <w:rFonts w:hint="eastAsia" w:ascii="仿宋" w:hAnsi="仿宋" w:eastAsia="仿宋" w:cs="仿宋"/>
          <w:b/>
          <w:bCs/>
          <w:spacing w:val="6"/>
          <w:sz w:val="24"/>
          <w:szCs w:val="24"/>
          <w:lang w:eastAsia="zh-CN"/>
        </w:rPr>
      </w:pPr>
      <w:r>
        <w:rPr>
          <w:rFonts w:hint="eastAsia" w:ascii="仿宋" w:hAnsi="仿宋" w:eastAsia="仿宋" w:cs="仿宋"/>
          <w:b/>
          <w:bCs/>
          <w:spacing w:val="6"/>
          <w:sz w:val="24"/>
          <w:szCs w:val="24"/>
          <w:lang w:eastAsia="zh-CN"/>
        </w:rPr>
        <w:t>八、</w:t>
      </w:r>
      <w:r>
        <w:rPr>
          <w:rFonts w:hint="eastAsia" w:ascii="仿宋" w:hAnsi="仿宋" w:eastAsia="仿宋" w:cs="仿宋"/>
          <w:b/>
          <w:bCs/>
          <w:color w:val="auto"/>
          <w:spacing w:val="6"/>
          <w:sz w:val="24"/>
          <w:szCs w:val="24"/>
          <w:lang w:eastAsia="zh-CN"/>
        </w:rPr>
        <w:t>服务期限</w:t>
      </w:r>
    </w:p>
    <w:p w14:paraId="359E0E5D">
      <w:pPr>
        <w:pStyle w:val="9"/>
        <w:spacing w:before="24" w:line="360" w:lineRule="auto"/>
        <w:ind w:left="43" w:right="27" w:firstLine="484"/>
        <w:rPr>
          <w:rFonts w:hint="eastAsia" w:ascii="仿宋" w:hAnsi="仿宋" w:eastAsia="仿宋" w:cs="仿宋"/>
          <w:color w:val="auto"/>
          <w:sz w:val="24"/>
          <w:szCs w:val="24"/>
          <w:lang w:eastAsia="zh-CN"/>
        </w:rPr>
      </w:pPr>
      <w:r>
        <w:rPr>
          <w:rFonts w:hint="eastAsia" w:cs="仿宋"/>
          <w:spacing w:val="7"/>
          <w:sz w:val="24"/>
          <w:szCs w:val="24"/>
          <w:lang w:eastAsia="zh-CN"/>
        </w:rPr>
        <w:t>自合同签订之日起至100日历日内完成本项目所有工作。</w:t>
      </w:r>
      <w:r>
        <w:rPr>
          <w:rFonts w:hint="eastAsia" w:ascii="仿宋" w:hAnsi="仿宋" w:eastAsia="仿宋" w:cs="仿宋"/>
          <w:spacing w:val="7"/>
          <w:sz w:val="24"/>
          <w:szCs w:val="24"/>
          <w:lang w:eastAsia="zh-CN"/>
        </w:rPr>
        <w:t>（具</w:t>
      </w:r>
      <w:r>
        <w:rPr>
          <w:rFonts w:hint="eastAsia" w:ascii="仿宋" w:hAnsi="仿宋" w:eastAsia="仿宋" w:cs="仿宋"/>
          <w:spacing w:val="4"/>
          <w:sz w:val="24"/>
          <w:szCs w:val="24"/>
          <w:lang w:eastAsia="zh-CN"/>
        </w:rPr>
        <w:t>体以签订合同为准）</w:t>
      </w:r>
    </w:p>
    <w:p w14:paraId="0B99E16D">
      <w:pPr>
        <w:pStyle w:val="9"/>
        <w:spacing w:before="23" w:line="360" w:lineRule="auto"/>
        <w:ind w:left="529"/>
        <w:rPr>
          <w:rFonts w:hint="eastAsia" w:ascii="仿宋" w:hAnsi="仿宋" w:eastAsia="仿宋" w:cs="仿宋"/>
          <w:sz w:val="24"/>
          <w:szCs w:val="24"/>
          <w:lang w:eastAsia="zh-CN"/>
        </w:rPr>
      </w:pPr>
      <w:r>
        <w:rPr>
          <w:rFonts w:hint="eastAsia" w:ascii="仿宋" w:hAnsi="仿宋" w:eastAsia="仿宋" w:cs="仿宋"/>
          <w:b/>
          <w:bCs/>
          <w:color w:val="auto"/>
          <w:spacing w:val="6"/>
          <w:sz w:val="24"/>
          <w:szCs w:val="24"/>
          <w:lang w:eastAsia="zh-CN"/>
        </w:rPr>
        <w:t>九、服务</w:t>
      </w:r>
      <w:r>
        <w:rPr>
          <w:rFonts w:hint="eastAsia" w:ascii="仿宋" w:hAnsi="仿宋" w:eastAsia="仿宋" w:cs="仿宋"/>
          <w:b/>
          <w:bCs/>
          <w:spacing w:val="6"/>
          <w:sz w:val="24"/>
          <w:szCs w:val="24"/>
          <w:lang w:eastAsia="zh-CN"/>
        </w:rPr>
        <w:t>地点</w:t>
      </w:r>
    </w:p>
    <w:p w14:paraId="2969CBB2">
      <w:pPr>
        <w:pStyle w:val="9"/>
        <w:spacing w:line="360" w:lineRule="auto"/>
        <w:ind w:firstLine="512" w:firstLineChars="200"/>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服务地点：叶城县（采购人指定地点）</w:t>
      </w:r>
    </w:p>
    <w:p w14:paraId="5AB82EE0">
      <w:pPr>
        <w:pStyle w:val="9"/>
        <w:spacing w:before="24" w:line="360" w:lineRule="auto"/>
        <w:ind w:left="523"/>
        <w:rPr>
          <w:rFonts w:hint="eastAsia" w:ascii="仿宋" w:hAnsi="仿宋" w:eastAsia="仿宋" w:cs="仿宋"/>
          <w:sz w:val="24"/>
          <w:szCs w:val="24"/>
          <w:lang w:eastAsia="zh-CN"/>
        </w:rPr>
      </w:pPr>
      <w:r>
        <w:rPr>
          <w:rFonts w:hint="eastAsia" w:ascii="仿宋" w:hAnsi="仿宋" w:eastAsia="仿宋" w:cs="仿宋"/>
          <w:b/>
          <w:bCs/>
          <w:spacing w:val="4"/>
          <w:sz w:val="24"/>
          <w:szCs w:val="24"/>
          <w:lang w:eastAsia="zh-CN"/>
        </w:rPr>
        <w:t>十、其他</w:t>
      </w:r>
    </w:p>
    <w:p w14:paraId="66EB1E97">
      <w:pPr>
        <w:pStyle w:val="9"/>
        <w:spacing w:before="23" w:line="360" w:lineRule="auto"/>
        <w:ind w:left="46" w:firstLine="508" w:firstLineChars="200"/>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其他未尽事宜由供需双方在采购合同中详细约定。</w:t>
      </w:r>
    </w:p>
    <w:p w14:paraId="6501712D">
      <w:pPr>
        <w:spacing w:line="228" w:lineRule="auto"/>
        <w:rPr>
          <w:rFonts w:hint="eastAsia" w:ascii="仿宋" w:hAnsi="仿宋" w:eastAsia="仿宋" w:cs="仿宋"/>
          <w:sz w:val="23"/>
          <w:szCs w:val="23"/>
          <w:lang w:eastAsia="zh-CN"/>
        </w:rPr>
        <w:sectPr>
          <w:footerReference r:id="rId33" w:type="default"/>
          <w:pgSz w:w="11905" w:h="16838"/>
          <w:pgMar w:top="1134" w:right="1134" w:bottom="1134" w:left="1417" w:header="879" w:footer="1083" w:gutter="0"/>
          <w:cols w:space="0" w:num="1"/>
        </w:sectPr>
      </w:pPr>
    </w:p>
    <w:p w14:paraId="035FC1E3">
      <w:pPr>
        <w:spacing w:line="278" w:lineRule="auto"/>
        <w:rPr>
          <w:rFonts w:hint="eastAsia" w:ascii="仿宋" w:hAnsi="仿宋" w:eastAsia="仿宋" w:cs="仿宋"/>
          <w:lang w:eastAsia="zh-CN"/>
        </w:rPr>
      </w:pPr>
    </w:p>
    <w:p w14:paraId="0B9DE295">
      <w:pPr>
        <w:pStyle w:val="2"/>
        <w:spacing w:before="0" w:after="0" w:line="240" w:lineRule="auto"/>
        <w:rPr>
          <w:rFonts w:hint="eastAsia" w:ascii="仿宋" w:hAnsi="仿宋" w:eastAsia="仿宋" w:cs="仿宋"/>
          <w:lang w:eastAsia="zh-CN"/>
        </w:rPr>
      </w:pPr>
      <w:bookmarkStart w:id="115" w:name="_Toc18716"/>
      <w:bookmarkStart w:id="116" w:name="_Toc19994"/>
      <w:r>
        <w:rPr>
          <w:rFonts w:hint="eastAsia" w:ascii="仿宋" w:hAnsi="仿宋" w:eastAsia="仿宋" w:cs="仿宋"/>
          <w:bCs/>
          <w:spacing w:val="1"/>
          <w:lang w:eastAsia="zh-CN"/>
        </w:rPr>
        <w:t>第6章</w:t>
      </w:r>
      <w:r>
        <w:rPr>
          <w:rFonts w:hint="eastAsia" w:ascii="仿宋" w:hAnsi="仿宋" w:eastAsia="仿宋" w:cs="仿宋"/>
          <w:spacing w:val="19"/>
          <w:lang w:eastAsia="zh-CN"/>
        </w:rPr>
        <w:t xml:space="preserve">  </w:t>
      </w:r>
      <w:r>
        <w:rPr>
          <w:rFonts w:hint="eastAsia" w:ascii="仿宋" w:hAnsi="仿宋" w:cs="仿宋"/>
          <w:bCs/>
          <w:spacing w:val="1"/>
          <w:lang w:eastAsia="zh-CN"/>
        </w:rPr>
        <w:t>评标</w:t>
      </w:r>
      <w:r>
        <w:rPr>
          <w:rFonts w:hint="eastAsia" w:ascii="仿宋" w:hAnsi="仿宋" w:eastAsia="仿宋" w:cs="仿宋"/>
          <w:bCs/>
          <w:spacing w:val="1"/>
          <w:lang w:eastAsia="zh-CN"/>
        </w:rPr>
        <w:t>方法和标准</w:t>
      </w:r>
      <w:bookmarkEnd w:id="115"/>
      <w:bookmarkEnd w:id="116"/>
    </w:p>
    <w:p w14:paraId="430A1BAF">
      <w:pPr>
        <w:spacing w:before="78" w:line="360" w:lineRule="auto"/>
        <w:ind w:right="26"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本项目将按照招标文件第一章投标人须知中“五投标开启及评标”、“六确定中标”及本章的规定评标。（内容要包括投标无效界定和详细评标标准）</w:t>
      </w:r>
    </w:p>
    <w:p w14:paraId="75D4F332">
      <w:pPr>
        <w:pStyle w:val="9"/>
        <w:spacing w:before="180" w:line="231" w:lineRule="auto"/>
        <w:ind w:left="48"/>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一、项目基本情况</w:t>
      </w:r>
    </w:p>
    <w:p w14:paraId="0582B137">
      <w:pPr>
        <w:pStyle w:val="9"/>
        <w:spacing w:before="180" w:line="223" w:lineRule="auto"/>
        <w:ind w:left="45"/>
        <w:rPr>
          <w:rFonts w:hint="eastAsia" w:ascii="仿宋" w:hAnsi="仿宋" w:eastAsia="仿宋" w:cs="仿宋"/>
          <w:spacing w:val="4"/>
          <w:sz w:val="23"/>
          <w:szCs w:val="23"/>
          <w:lang w:eastAsia="zh-CN"/>
        </w:rPr>
      </w:pPr>
      <w:r>
        <w:rPr>
          <w:rFonts w:hint="eastAsia" w:ascii="仿宋" w:hAnsi="仿宋" w:eastAsia="仿宋" w:cs="仿宋"/>
          <w:spacing w:val="4"/>
          <w:sz w:val="23"/>
          <w:szCs w:val="23"/>
          <w:lang w:eastAsia="zh-CN"/>
        </w:rPr>
        <w:t>项目名称：喀什地区叶城县基层公共服务能力提升项目（测绘服务）</w:t>
      </w:r>
    </w:p>
    <w:p w14:paraId="01D53BC3">
      <w:pPr>
        <w:pStyle w:val="9"/>
        <w:spacing w:before="180" w:line="223" w:lineRule="auto"/>
        <w:ind w:left="45"/>
        <w:rPr>
          <w:rFonts w:hint="eastAsia" w:ascii="仿宋" w:hAnsi="仿宋" w:eastAsia="仿宋" w:cs="仿宋"/>
          <w:sz w:val="23"/>
          <w:szCs w:val="23"/>
          <w:lang w:eastAsia="zh-CN"/>
        </w:rPr>
      </w:pPr>
      <w:r>
        <w:rPr>
          <w:rFonts w:hint="eastAsia" w:ascii="仿宋" w:hAnsi="仿宋" w:eastAsia="仿宋" w:cs="仿宋"/>
          <w:color w:val="auto"/>
          <w:kern w:val="2"/>
          <w:sz w:val="24"/>
          <w:szCs w:val="24"/>
          <w:lang w:eastAsia="zh-CN"/>
        </w:rPr>
        <w:t>项目</w:t>
      </w:r>
      <w:r>
        <w:rPr>
          <w:rFonts w:hint="eastAsia" w:ascii="仿宋" w:hAnsi="仿宋" w:eastAsia="仿宋" w:cs="仿宋"/>
          <w:sz w:val="24"/>
          <w:szCs w:val="24"/>
          <w:lang w:eastAsia="zh-CN"/>
        </w:rPr>
        <w:t>地点</w:t>
      </w:r>
      <w:r>
        <w:rPr>
          <w:rFonts w:hint="eastAsia" w:ascii="仿宋" w:hAnsi="仿宋" w:eastAsia="仿宋" w:cs="仿宋"/>
          <w:spacing w:val="12"/>
          <w:sz w:val="23"/>
          <w:szCs w:val="23"/>
          <w:lang w:eastAsia="zh-CN"/>
        </w:rPr>
        <w:t>：新疆政采云平台</w:t>
      </w:r>
      <w:r>
        <w:rPr>
          <w:rFonts w:hint="eastAsia" w:ascii="仿宋" w:hAnsi="仿宋" w:eastAsia="仿宋" w:cs="仿宋"/>
          <w:spacing w:val="-49"/>
          <w:sz w:val="23"/>
          <w:szCs w:val="23"/>
          <w:lang w:eastAsia="zh-CN"/>
        </w:rPr>
        <w:t xml:space="preserve"> </w:t>
      </w:r>
      <w:r>
        <w:rPr>
          <w:rFonts w:hint="eastAsia" w:ascii="仿宋" w:hAnsi="仿宋" w:eastAsia="仿宋" w:cs="仿宋"/>
          <w:sz w:val="23"/>
          <w:szCs w:val="23"/>
          <w:lang w:eastAsia="zh-CN"/>
        </w:rPr>
        <w:t>https</w:t>
      </w:r>
      <w:r>
        <w:rPr>
          <w:rFonts w:hint="eastAsia" w:ascii="仿宋" w:hAnsi="仿宋" w:eastAsia="仿宋" w:cs="仿宋"/>
          <w:spacing w:val="12"/>
          <w:sz w:val="23"/>
          <w:szCs w:val="23"/>
          <w:lang w:eastAsia="zh-CN"/>
        </w:rPr>
        <w:t>://</w:t>
      </w:r>
      <w:r>
        <w:rPr>
          <w:rFonts w:hint="eastAsia" w:ascii="仿宋" w:hAnsi="仿宋" w:eastAsia="仿宋" w:cs="仿宋"/>
          <w:sz w:val="23"/>
          <w:szCs w:val="23"/>
          <w:lang w:eastAsia="zh-CN"/>
        </w:rPr>
        <w:t>www</w:t>
      </w:r>
      <w:r>
        <w:rPr>
          <w:rFonts w:hint="eastAsia" w:ascii="仿宋" w:hAnsi="仿宋" w:eastAsia="仿宋" w:cs="仿宋"/>
          <w:spacing w:val="12"/>
          <w:sz w:val="23"/>
          <w:szCs w:val="23"/>
          <w:lang w:eastAsia="zh-CN"/>
        </w:rPr>
        <w:t>.</w:t>
      </w:r>
      <w:r>
        <w:rPr>
          <w:rFonts w:hint="eastAsia" w:ascii="仿宋" w:hAnsi="仿宋" w:eastAsia="仿宋" w:cs="仿宋"/>
          <w:sz w:val="23"/>
          <w:szCs w:val="23"/>
          <w:lang w:eastAsia="zh-CN"/>
        </w:rPr>
        <w:t>zcygov</w:t>
      </w:r>
      <w:r>
        <w:rPr>
          <w:rFonts w:hint="eastAsia" w:ascii="仿宋" w:hAnsi="仿宋" w:eastAsia="仿宋" w:cs="仿宋"/>
          <w:spacing w:val="12"/>
          <w:sz w:val="23"/>
          <w:szCs w:val="23"/>
          <w:lang w:eastAsia="zh-CN"/>
        </w:rPr>
        <w:t>.</w:t>
      </w:r>
      <w:r>
        <w:rPr>
          <w:rFonts w:hint="eastAsia" w:ascii="仿宋" w:hAnsi="仿宋" w:eastAsia="仿宋" w:cs="仿宋"/>
          <w:sz w:val="23"/>
          <w:szCs w:val="23"/>
          <w:lang w:eastAsia="zh-CN"/>
        </w:rPr>
        <w:t>cn</w:t>
      </w:r>
    </w:p>
    <w:p w14:paraId="6C6264D4">
      <w:pPr>
        <w:pStyle w:val="9"/>
        <w:spacing w:before="190" w:line="228" w:lineRule="auto"/>
        <w:ind w:left="46"/>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采购方式：公开招标</w:t>
      </w:r>
    </w:p>
    <w:p w14:paraId="15C313AE">
      <w:pPr>
        <w:pStyle w:val="9"/>
        <w:spacing w:before="180" w:line="360" w:lineRule="auto"/>
        <w:ind w:left="45"/>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评标办法：综合评分法</w:t>
      </w:r>
    </w:p>
    <w:p w14:paraId="77D6AB96">
      <w:pPr>
        <w:pStyle w:val="9"/>
        <w:spacing w:before="35" w:line="360" w:lineRule="auto"/>
        <w:ind w:left="52"/>
        <w:rPr>
          <w:rFonts w:hint="eastAsia" w:ascii="仿宋" w:hAnsi="仿宋" w:eastAsia="仿宋" w:cs="仿宋"/>
          <w:sz w:val="23"/>
          <w:szCs w:val="23"/>
          <w:lang w:eastAsia="zh-CN"/>
        </w:rPr>
      </w:pPr>
      <w:r>
        <w:rPr>
          <w:rFonts w:hint="eastAsia" w:ascii="仿宋" w:hAnsi="仿宋" w:eastAsia="仿宋" w:cs="仿宋"/>
          <w:b/>
          <w:bCs/>
          <w:spacing w:val="6"/>
          <w:sz w:val="23"/>
          <w:szCs w:val="23"/>
          <w:lang w:eastAsia="zh-CN"/>
        </w:rPr>
        <w:t>二、拒绝接收投标文件的情形</w:t>
      </w:r>
    </w:p>
    <w:p w14:paraId="01818E3C">
      <w:pPr>
        <w:pStyle w:val="9"/>
        <w:spacing w:before="180" w:line="228" w:lineRule="auto"/>
        <w:ind w:left="526"/>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在递交投标文件截止时间后上传的投标文件。</w:t>
      </w:r>
    </w:p>
    <w:p w14:paraId="623A4745">
      <w:pPr>
        <w:pStyle w:val="9"/>
        <w:spacing w:before="184" w:line="231" w:lineRule="auto"/>
        <w:ind w:left="51"/>
        <w:rPr>
          <w:rFonts w:hint="eastAsia" w:ascii="仿宋" w:hAnsi="仿宋" w:eastAsia="仿宋" w:cs="仿宋"/>
          <w:sz w:val="23"/>
          <w:szCs w:val="23"/>
          <w:lang w:eastAsia="zh-CN"/>
        </w:rPr>
      </w:pPr>
      <w:r>
        <w:rPr>
          <w:rFonts w:hint="eastAsia" w:ascii="仿宋" w:hAnsi="仿宋" w:eastAsia="仿宋" w:cs="仿宋"/>
          <w:b/>
          <w:bCs/>
          <w:spacing w:val="6"/>
          <w:sz w:val="23"/>
          <w:szCs w:val="23"/>
          <w:lang w:eastAsia="zh-CN"/>
        </w:rPr>
        <w:t>三、不得开启投标文件的情形</w:t>
      </w:r>
    </w:p>
    <w:p w14:paraId="70CD1A1A">
      <w:pPr>
        <w:pStyle w:val="9"/>
        <w:spacing w:before="178" w:line="231" w:lineRule="auto"/>
        <w:ind w:left="525"/>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投标人不足</w:t>
      </w:r>
      <w:r>
        <w:rPr>
          <w:rFonts w:hint="eastAsia" w:ascii="仿宋" w:hAnsi="仿宋" w:eastAsia="仿宋" w:cs="仿宋"/>
          <w:spacing w:val="-35"/>
          <w:sz w:val="23"/>
          <w:szCs w:val="23"/>
          <w:lang w:eastAsia="zh-CN"/>
        </w:rPr>
        <w:t xml:space="preserve"> </w:t>
      </w:r>
      <w:r>
        <w:rPr>
          <w:rFonts w:hint="eastAsia" w:ascii="仿宋" w:hAnsi="仿宋" w:eastAsia="仿宋" w:cs="仿宋"/>
          <w:spacing w:val="6"/>
          <w:sz w:val="23"/>
          <w:szCs w:val="23"/>
          <w:lang w:eastAsia="zh-CN"/>
        </w:rPr>
        <w:t>3</w:t>
      </w:r>
      <w:r>
        <w:rPr>
          <w:rFonts w:hint="eastAsia" w:ascii="仿宋" w:hAnsi="仿宋" w:eastAsia="仿宋" w:cs="仿宋"/>
          <w:spacing w:val="-36"/>
          <w:sz w:val="23"/>
          <w:szCs w:val="23"/>
          <w:lang w:eastAsia="zh-CN"/>
        </w:rPr>
        <w:t xml:space="preserve"> </w:t>
      </w:r>
      <w:r>
        <w:rPr>
          <w:rFonts w:hint="eastAsia" w:ascii="仿宋" w:hAnsi="仿宋" w:eastAsia="仿宋" w:cs="仿宋"/>
          <w:spacing w:val="6"/>
          <w:sz w:val="23"/>
          <w:szCs w:val="23"/>
          <w:lang w:eastAsia="zh-CN"/>
        </w:rPr>
        <w:t>家的，不得开启投标文件。</w:t>
      </w:r>
    </w:p>
    <w:p w14:paraId="076F3C4D">
      <w:pPr>
        <w:pStyle w:val="9"/>
        <w:spacing w:before="177" w:line="231" w:lineRule="auto"/>
        <w:ind w:left="72"/>
        <w:rPr>
          <w:rFonts w:hint="eastAsia" w:ascii="仿宋" w:hAnsi="仿宋" w:eastAsia="仿宋" w:cs="仿宋"/>
          <w:sz w:val="23"/>
          <w:szCs w:val="23"/>
          <w:lang w:eastAsia="zh-CN"/>
        </w:rPr>
      </w:pPr>
      <w:r>
        <w:rPr>
          <w:rFonts w:hint="eastAsia" w:ascii="仿宋" w:hAnsi="仿宋" w:eastAsia="仿宋" w:cs="仿宋"/>
          <w:b/>
          <w:bCs/>
          <w:sz w:val="23"/>
          <w:szCs w:val="23"/>
          <w:lang w:eastAsia="zh-CN"/>
        </w:rPr>
        <w:t>四.投标文件无效的情形：</w:t>
      </w:r>
    </w:p>
    <w:p w14:paraId="51691C54">
      <w:pPr>
        <w:pStyle w:val="9"/>
        <w:spacing w:before="182" w:line="364" w:lineRule="auto"/>
        <w:ind w:left="47" w:right="185" w:firstLine="487"/>
        <w:jc w:val="both"/>
        <w:rPr>
          <w:rFonts w:hint="eastAsia" w:ascii="仿宋" w:hAnsi="仿宋" w:eastAsia="仿宋" w:cs="仿宋"/>
          <w:spacing w:val="7"/>
          <w:sz w:val="23"/>
          <w:szCs w:val="23"/>
          <w:highlight w:val="yellow"/>
          <w:lang w:eastAsia="zh-CN"/>
        </w:rPr>
      </w:pPr>
      <w:r>
        <w:rPr>
          <w:rFonts w:hint="eastAsia" w:ascii="仿宋" w:hAnsi="仿宋" w:eastAsia="仿宋" w:cs="仿宋"/>
          <w:spacing w:val="7"/>
          <w:sz w:val="23"/>
          <w:szCs w:val="23"/>
          <w:lang w:eastAsia="zh-CN"/>
        </w:rPr>
        <w:t>1.采购人或采购代理机构将在开标时查询投标人的信用记录。投标人存在不良信用记录的，其投标资格将被认定为投标无效。</w:t>
      </w:r>
    </w:p>
    <w:p w14:paraId="4870B1DC">
      <w:pPr>
        <w:pStyle w:val="9"/>
        <w:spacing w:before="41" w:line="364" w:lineRule="auto"/>
        <w:ind w:left="43" w:right="185" w:firstLine="476"/>
        <w:jc w:val="both"/>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2.如采购人所采购产品为政府强制采购的节能产品，投标人所投产品的品牌及型号必须为清单中有效期内产品并提供证明文件，否则其投标资格将被认</w:t>
      </w:r>
      <w:r>
        <w:rPr>
          <w:rFonts w:hint="eastAsia" w:ascii="仿宋" w:hAnsi="仿宋" w:eastAsia="仿宋" w:cs="仿宋"/>
          <w:spacing w:val="-1"/>
          <w:sz w:val="23"/>
          <w:szCs w:val="23"/>
          <w:lang w:eastAsia="zh-CN"/>
        </w:rPr>
        <w:t>定为无效。</w:t>
      </w:r>
    </w:p>
    <w:p w14:paraId="26641B9E">
      <w:pPr>
        <w:pStyle w:val="9"/>
        <w:spacing w:before="40" w:line="368" w:lineRule="auto"/>
        <w:ind w:left="45" w:firstLine="476"/>
        <w:jc w:val="both"/>
        <w:rPr>
          <w:rFonts w:hint="eastAsia" w:ascii="仿宋" w:hAnsi="仿宋" w:eastAsia="仿宋" w:cs="仿宋"/>
          <w:sz w:val="23"/>
          <w:szCs w:val="23"/>
          <w:lang w:eastAsia="zh-CN"/>
        </w:rPr>
      </w:pPr>
      <w:r>
        <w:rPr>
          <w:rFonts w:hint="eastAsia" w:ascii="仿宋" w:hAnsi="仿宋" w:eastAsia="仿宋" w:cs="仿宋"/>
          <w:spacing w:val="13"/>
          <w:sz w:val="23"/>
          <w:szCs w:val="23"/>
          <w:lang w:eastAsia="zh-CN"/>
        </w:rPr>
        <w:t>3.在比较与评价之前，根据本须知的规定，评标委员会要审查</w:t>
      </w:r>
      <w:r>
        <w:rPr>
          <w:rFonts w:hint="eastAsia" w:ascii="仿宋" w:hAnsi="仿宋" w:eastAsia="仿宋" w:cs="仿宋"/>
          <w:spacing w:val="12"/>
          <w:sz w:val="23"/>
          <w:szCs w:val="23"/>
          <w:lang w:eastAsia="zh-CN"/>
        </w:rPr>
        <w:t>每份投标文件</w:t>
      </w:r>
      <w:r>
        <w:rPr>
          <w:rFonts w:hint="eastAsia" w:ascii="仿宋" w:hAnsi="仿宋" w:eastAsia="仿宋" w:cs="仿宋"/>
          <w:spacing w:val="13"/>
          <w:sz w:val="23"/>
          <w:szCs w:val="23"/>
          <w:lang w:eastAsia="zh-CN"/>
        </w:rPr>
        <w:t>是否实质上响应了招标文件的要求。实质上响应的投标文件应该是与招标文件要求</w:t>
      </w:r>
      <w:r>
        <w:rPr>
          <w:rFonts w:hint="eastAsia" w:ascii="仿宋" w:hAnsi="仿宋" w:eastAsia="仿宋" w:cs="仿宋"/>
          <w:spacing w:val="8"/>
          <w:sz w:val="23"/>
          <w:szCs w:val="23"/>
          <w:lang w:eastAsia="zh-CN"/>
        </w:rPr>
        <w:t>的全部条款、条件和需求相符，没有重大偏离的投标文件。对关键条款的</w:t>
      </w:r>
      <w:r>
        <w:rPr>
          <w:rFonts w:hint="eastAsia" w:ascii="仿宋" w:hAnsi="仿宋" w:eastAsia="仿宋" w:cs="仿宋"/>
          <w:spacing w:val="7"/>
          <w:sz w:val="23"/>
          <w:szCs w:val="23"/>
          <w:lang w:eastAsia="zh-CN"/>
        </w:rPr>
        <w:t>偏离，</w:t>
      </w:r>
      <w:r>
        <w:rPr>
          <w:rFonts w:hint="eastAsia" w:ascii="仿宋" w:hAnsi="仿宋" w:eastAsia="仿宋" w:cs="仿宋"/>
          <w:spacing w:val="13"/>
          <w:sz w:val="23"/>
          <w:szCs w:val="23"/>
          <w:lang w:eastAsia="zh-CN"/>
        </w:rPr>
        <w:t>将被认定为无效。投标人不得通过修正或撤销不符合要求的偏离，从而</w:t>
      </w:r>
      <w:r>
        <w:rPr>
          <w:rFonts w:hint="eastAsia" w:ascii="仿宋" w:hAnsi="仿宋" w:eastAsia="仿宋" w:cs="仿宋"/>
          <w:spacing w:val="12"/>
          <w:sz w:val="23"/>
          <w:szCs w:val="23"/>
          <w:lang w:eastAsia="zh-CN"/>
        </w:rPr>
        <w:t>使其投标</w:t>
      </w:r>
      <w:r>
        <w:rPr>
          <w:rFonts w:hint="eastAsia" w:ascii="仿宋" w:hAnsi="仿宋" w:eastAsia="仿宋" w:cs="仿宋"/>
          <w:spacing w:val="7"/>
          <w:sz w:val="23"/>
          <w:szCs w:val="23"/>
          <w:lang w:eastAsia="zh-CN"/>
        </w:rPr>
        <w:t>成为实质上响应的投标。</w:t>
      </w:r>
    </w:p>
    <w:p w14:paraId="698435F1">
      <w:pPr>
        <w:pStyle w:val="9"/>
        <w:spacing w:before="40" w:line="360" w:lineRule="auto"/>
        <w:ind w:left="520" w:right="2162" w:hanging="5"/>
        <w:rPr>
          <w:rFonts w:hint="eastAsia" w:ascii="仿宋" w:hAnsi="仿宋" w:eastAsia="仿宋" w:cs="仿宋"/>
          <w:spacing w:val="6"/>
          <w:sz w:val="23"/>
          <w:szCs w:val="23"/>
          <w:lang w:eastAsia="zh-CN"/>
        </w:rPr>
      </w:pPr>
      <w:r>
        <w:rPr>
          <w:rFonts w:hint="eastAsia" w:ascii="仿宋" w:hAnsi="仿宋" w:eastAsia="仿宋" w:cs="仿宋"/>
          <w:spacing w:val="7"/>
          <w:sz w:val="23"/>
          <w:szCs w:val="23"/>
          <w:lang w:eastAsia="zh-CN"/>
        </w:rPr>
        <w:t>4.未按招标文件规定的形式和金额提交投标保证金</w:t>
      </w:r>
      <w:r>
        <w:rPr>
          <w:rFonts w:hint="eastAsia" w:ascii="仿宋" w:hAnsi="仿宋" w:eastAsia="仿宋" w:cs="仿宋"/>
          <w:spacing w:val="6"/>
          <w:sz w:val="23"/>
          <w:szCs w:val="23"/>
          <w:lang w:eastAsia="zh-CN"/>
        </w:rPr>
        <w:t>的；</w:t>
      </w:r>
    </w:p>
    <w:p w14:paraId="10164B93">
      <w:pPr>
        <w:pStyle w:val="9"/>
        <w:spacing w:before="40" w:line="360" w:lineRule="auto"/>
        <w:ind w:left="520" w:right="2162" w:hanging="5"/>
        <w:rPr>
          <w:rFonts w:hint="eastAsia" w:ascii="仿宋" w:hAnsi="仿宋" w:eastAsia="仿宋" w:cs="仿宋"/>
          <w:sz w:val="21"/>
          <w:lang w:eastAsia="zh-CN"/>
        </w:rPr>
      </w:pPr>
      <w:r>
        <w:rPr>
          <w:rFonts w:hint="eastAsia" w:ascii="仿宋" w:hAnsi="仿宋" w:eastAsia="仿宋" w:cs="仿宋"/>
          <w:spacing w:val="5"/>
          <w:sz w:val="23"/>
          <w:szCs w:val="23"/>
          <w:lang w:eastAsia="zh-CN"/>
        </w:rPr>
        <w:t>5.未按照招标文件规定要求签署、盖章的；</w:t>
      </w:r>
    </w:p>
    <w:p w14:paraId="425E04E5">
      <w:pPr>
        <w:pStyle w:val="9"/>
        <w:spacing w:before="75" w:line="228" w:lineRule="auto"/>
        <w:ind w:left="518"/>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6.未满足招标文件中的实质性要求；</w:t>
      </w:r>
    </w:p>
    <w:p w14:paraId="2BEE8B67">
      <w:pPr>
        <w:pStyle w:val="9"/>
        <w:spacing w:before="181" w:line="357" w:lineRule="auto"/>
        <w:ind w:left="517" w:right="1458" w:firstLine="4"/>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7.与其他投标人串通参加投标，或者与采购人串通参加投标；</w:t>
      </w:r>
      <w:r>
        <w:rPr>
          <w:rFonts w:hint="eastAsia" w:ascii="仿宋" w:hAnsi="仿宋" w:eastAsia="仿宋" w:cs="仿宋"/>
          <w:spacing w:val="5"/>
          <w:sz w:val="23"/>
          <w:szCs w:val="23"/>
          <w:lang w:eastAsia="zh-CN"/>
        </w:rPr>
        <w:t>8.属于招标文件规定的其他无效情形；</w:t>
      </w:r>
    </w:p>
    <w:p w14:paraId="7966A975">
      <w:pPr>
        <w:pStyle w:val="9"/>
        <w:spacing w:before="42" w:line="357" w:lineRule="auto"/>
        <w:ind w:left="45" w:right="77" w:firstLine="472"/>
        <w:rPr>
          <w:rFonts w:hint="eastAsia" w:ascii="仿宋" w:hAnsi="仿宋" w:eastAsia="仿宋" w:cs="仿宋"/>
          <w:sz w:val="23"/>
          <w:szCs w:val="23"/>
          <w:lang w:eastAsia="zh-CN"/>
        </w:rPr>
      </w:pPr>
      <w:r>
        <w:rPr>
          <w:rFonts w:hint="eastAsia" w:ascii="仿宋" w:hAnsi="仿宋" w:eastAsia="仿宋" w:cs="仿宋"/>
          <w:spacing w:val="21"/>
          <w:sz w:val="23"/>
          <w:szCs w:val="23"/>
          <w:lang w:eastAsia="zh-CN"/>
        </w:rPr>
        <w:t>9.评标委员会认为投标人的报价明显低于其他通过符</w:t>
      </w:r>
      <w:r>
        <w:rPr>
          <w:rFonts w:hint="eastAsia" w:ascii="仿宋" w:hAnsi="仿宋" w:eastAsia="仿宋" w:cs="仿宋"/>
          <w:spacing w:val="20"/>
          <w:sz w:val="23"/>
          <w:szCs w:val="23"/>
          <w:lang w:eastAsia="zh-CN"/>
        </w:rPr>
        <w:t>合性检查投标人的报</w:t>
      </w:r>
      <w:r>
        <w:rPr>
          <w:rFonts w:hint="eastAsia" w:ascii="仿宋" w:hAnsi="仿宋" w:eastAsia="仿宋" w:cs="仿宋"/>
          <w:spacing w:val="7"/>
          <w:sz w:val="23"/>
          <w:szCs w:val="23"/>
          <w:lang w:eastAsia="zh-CN"/>
        </w:rPr>
        <w:t>价，有可能影响履约的，且投标人未按照规定证明其报价合理性的；</w:t>
      </w:r>
    </w:p>
    <w:p w14:paraId="727FF2CC">
      <w:pPr>
        <w:pStyle w:val="9"/>
        <w:spacing w:before="45" w:line="230" w:lineRule="auto"/>
        <w:ind w:left="534"/>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10.投标文件含有采购人不能接受的附加条件的；</w:t>
      </w:r>
    </w:p>
    <w:p w14:paraId="319281B5">
      <w:pPr>
        <w:pStyle w:val="9"/>
        <w:spacing w:before="182" w:line="228" w:lineRule="auto"/>
        <w:ind w:left="534"/>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11.不符合法规和招标文件中规定的其他实质性要求</w:t>
      </w:r>
      <w:r>
        <w:rPr>
          <w:rFonts w:hint="eastAsia" w:ascii="仿宋" w:hAnsi="仿宋" w:eastAsia="仿宋" w:cs="仿宋"/>
          <w:spacing w:val="6"/>
          <w:sz w:val="23"/>
          <w:szCs w:val="23"/>
          <w:lang w:eastAsia="zh-CN"/>
        </w:rPr>
        <w:t>的。</w:t>
      </w:r>
    </w:p>
    <w:p w14:paraId="5C86D17F">
      <w:pPr>
        <w:spacing w:before="78" w:line="360" w:lineRule="auto"/>
        <w:ind w:right="26"/>
        <w:rPr>
          <w:rFonts w:hint="eastAsia" w:ascii="仿宋" w:hAnsi="仿宋" w:eastAsia="仿宋" w:cs="仿宋"/>
          <w:b/>
          <w:bCs/>
          <w:spacing w:val="-2"/>
          <w:sz w:val="23"/>
          <w:szCs w:val="23"/>
          <w:lang w:eastAsia="zh-CN"/>
        </w:rPr>
      </w:pPr>
      <w:r>
        <w:rPr>
          <w:rFonts w:hint="eastAsia" w:ascii="仿宋" w:hAnsi="仿宋" w:eastAsia="仿宋" w:cs="仿宋"/>
          <w:b/>
          <w:bCs/>
          <w:spacing w:val="-2"/>
          <w:sz w:val="23"/>
          <w:szCs w:val="23"/>
          <w:lang w:eastAsia="zh-CN"/>
        </w:rPr>
        <w:t>五、投标文件的开启</w:t>
      </w:r>
    </w:p>
    <w:p w14:paraId="3B1FDFAF">
      <w:pPr>
        <w:spacing w:before="78" w:line="360" w:lineRule="auto"/>
        <w:ind w:right="26"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开标在招标文件确定的提交投标文件截止时间后进行，开标由代理机构主持。</w:t>
      </w:r>
    </w:p>
    <w:p w14:paraId="50D521A7">
      <w:pPr>
        <w:pStyle w:val="9"/>
        <w:spacing w:before="37" w:line="231" w:lineRule="auto"/>
        <w:rPr>
          <w:rFonts w:hint="eastAsia" w:ascii="仿宋" w:hAnsi="仿宋" w:eastAsia="仿宋" w:cs="仿宋"/>
          <w:sz w:val="23"/>
          <w:szCs w:val="23"/>
          <w:lang w:eastAsia="zh-CN"/>
        </w:rPr>
      </w:pPr>
      <w:r>
        <w:rPr>
          <w:rFonts w:hint="eastAsia" w:ascii="仿宋" w:hAnsi="仿宋" w:eastAsia="仿宋" w:cs="仿宋"/>
          <w:b/>
          <w:bCs/>
          <w:spacing w:val="-2"/>
          <w:sz w:val="23"/>
          <w:szCs w:val="23"/>
          <w:lang w:eastAsia="zh-CN"/>
        </w:rPr>
        <w:t>六、项目评标专家：</w:t>
      </w:r>
    </w:p>
    <w:p w14:paraId="1B78DEC9">
      <w:pPr>
        <w:pStyle w:val="9"/>
        <w:spacing w:before="182" w:line="363" w:lineRule="auto"/>
        <w:ind w:left="33" w:firstLine="474"/>
        <w:jc w:val="both"/>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按照《中华人民共和国政府采购法》、《中华人民共和国政府采购法实施条</w:t>
      </w:r>
      <w:r>
        <w:rPr>
          <w:rFonts w:hint="eastAsia" w:ascii="仿宋" w:hAnsi="仿宋" w:eastAsia="仿宋" w:cs="仿宋"/>
          <w:spacing w:val="-12"/>
          <w:sz w:val="23"/>
          <w:szCs w:val="23"/>
          <w:lang w:eastAsia="zh-CN"/>
        </w:rPr>
        <w:t>例》、</w:t>
      </w:r>
      <w:r>
        <w:rPr>
          <w:rFonts w:hint="eastAsia" w:ascii="仿宋" w:hAnsi="仿宋" w:eastAsia="仿宋" w:cs="仿宋"/>
          <w:spacing w:val="7"/>
          <w:sz w:val="23"/>
          <w:szCs w:val="23"/>
          <w:lang w:eastAsia="zh-CN"/>
        </w:rPr>
        <w:t>《政府采购公开招标采购方式管理暂行办法》</w:t>
      </w:r>
      <w:r>
        <w:rPr>
          <w:rFonts w:hint="eastAsia" w:ascii="仿宋" w:hAnsi="仿宋" w:eastAsia="仿宋" w:cs="仿宋"/>
          <w:spacing w:val="6"/>
          <w:sz w:val="23"/>
          <w:szCs w:val="23"/>
          <w:lang w:eastAsia="zh-CN"/>
        </w:rPr>
        <w:t>及本项目本级和上级财政部门的</w:t>
      </w:r>
      <w:r>
        <w:rPr>
          <w:rFonts w:hint="eastAsia" w:ascii="仿宋" w:hAnsi="仿宋" w:eastAsia="仿宋" w:cs="仿宋"/>
          <w:spacing w:val="1"/>
          <w:sz w:val="23"/>
          <w:szCs w:val="23"/>
          <w:lang w:eastAsia="zh-CN"/>
        </w:rPr>
        <w:t>有关规定依法组建的评标小组，负责</w:t>
      </w:r>
      <w:r>
        <w:rPr>
          <w:rFonts w:hint="eastAsia" w:cs="仿宋"/>
          <w:spacing w:val="1"/>
          <w:sz w:val="23"/>
          <w:szCs w:val="23"/>
          <w:lang w:eastAsia="zh-CN"/>
        </w:rPr>
        <w:t>评标</w:t>
      </w:r>
      <w:r>
        <w:rPr>
          <w:rFonts w:hint="eastAsia" w:ascii="仿宋" w:hAnsi="仿宋" w:eastAsia="仿宋" w:cs="仿宋"/>
          <w:spacing w:val="1"/>
          <w:sz w:val="23"/>
          <w:szCs w:val="23"/>
          <w:lang w:eastAsia="zh-CN"/>
        </w:rPr>
        <w:t>工作；本项目评标专家由</w:t>
      </w:r>
      <w:r>
        <w:rPr>
          <w:rFonts w:hint="eastAsia" w:ascii="仿宋" w:hAnsi="仿宋" w:eastAsia="仿宋" w:cs="仿宋"/>
          <w:spacing w:val="-42"/>
          <w:sz w:val="23"/>
          <w:szCs w:val="23"/>
          <w:lang w:eastAsia="zh-CN"/>
        </w:rPr>
        <w:t xml:space="preserve"> </w:t>
      </w:r>
      <w:r>
        <w:rPr>
          <w:rFonts w:hint="eastAsia" w:ascii="仿宋" w:hAnsi="仿宋" w:eastAsia="仿宋" w:cs="仿宋"/>
          <w:spacing w:val="1"/>
          <w:sz w:val="23"/>
          <w:szCs w:val="23"/>
          <w:lang w:eastAsia="zh-CN"/>
        </w:rPr>
        <w:t>5 人组成。</w:t>
      </w:r>
    </w:p>
    <w:p w14:paraId="070773B4">
      <w:pPr>
        <w:pStyle w:val="9"/>
        <w:spacing w:before="41" w:line="360" w:lineRule="auto"/>
        <w:ind w:left="45"/>
        <w:rPr>
          <w:rFonts w:hint="eastAsia" w:ascii="仿宋" w:hAnsi="仿宋" w:eastAsia="仿宋" w:cs="仿宋"/>
          <w:sz w:val="23"/>
          <w:szCs w:val="23"/>
          <w:lang w:eastAsia="zh-CN"/>
        </w:rPr>
      </w:pPr>
      <w:r>
        <w:rPr>
          <w:rFonts w:hint="eastAsia" w:ascii="仿宋" w:hAnsi="仿宋" w:eastAsia="仿宋" w:cs="仿宋"/>
          <w:sz w:val="23"/>
          <w:szCs w:val="23"/>
          <w:lang w:eastAsia="zh-CN"/>
        </w:rPr>
        <w:t>评标专家要求：</w:t>
      </w:r>
    </w:p>
    <w:p w14:paraId="43EE7A16">
      <w:pPr>
        <w:pStyle w:val="9"/>
        <w:spacing w:line="360" w:lineRule="auto"/>
        <w:ind w:firstLine="464" w:firstLineChars="200"/>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1.组织评标委员会推选评标委员会组长，采购人代表不得担任组长；</w:t>
      </w:r>
    </w:p>
    <w:p w14:paraId="2ECE7296">
      <w:pPr>
        <w:pStyle w:val="9"/>
        <w:spacing w:line="360" w:lineRule="auto"/>
        <w:ind w:firstLine="451"/>
        <w:rPr>
          <w:rFonts w:hint="eastAsia" w:ascii="仿宋" w:hAnsi="仿宋" w:eastAsia="仿宋" w:cs="仿宋"/>
          <w:sz w:val="23"/>
          <w:szCs w:val="23"/>
          <w:lang w:eastAsia="zh-CN"/>
        </w:rPr>
      </w:pPr>
      <w:r>
        <w:rPr>
          <w:rFonts w:hint="eastAsia" w:ascii="仿宋" w:hAnsi="仿宋" w:eastAsia="仿宋" w:cs="仿宋"/>
          <w:sz w:val="23"/>
          <w:szCs w:val="23"/>
          <w:lang w:eastAsia="zh-CN"/>
        </w:rPr>
        <w:t>2.在评标期间采取必要的通讯管理措施，保证评标活</w:t>
      </w:r>
      <w:r>
        <w:rPr>
          <w:rFonts w:hint="eastAsia" w:ascii="仿宋" w:hAnsi="仿宋" w:eastAsia="仿宋" w:cs="仿宋"/>
          <w:spacing w:val="-1"/>
          <w:sz w:val="23"/>
          <w:szCs w:val="23"/>
          <w:lang w:eastAsia="zh-CN"/>
        </w:rPr>
        <w:t>动不受外界干扰，将手机</w:t>
      </w:r>
      <w:r>
        <w:rPr>
          <w:rFonts w:hint="eastAsia" w:ascii="仿宋" w:hAnsi="仿宋" w:eastAsia="仿宋" w:cs="仿宋"/>
          <w:spacing w:val="1"/>
          <w:sz w:val="23"/>
          <w:szCs w:val="23"/>
          <w:lang w:eastAsia="zh-CN"/>
        </w:rPr>
        <w:t>关闭或调成静音交由现场项目监督人员统一保管；</w:t>
      </w:r>
    </w:p>
    <w:p w14:paraId="410EC11B">
      <w:pPr>
        <w:pStyle w:val="9"/>
        <w:spacing w:line="360" w:lineRule="auto"/>
        <w:ind w:firstLine="468" w:firstLineChars="200"/>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3.审查、评价投标文件是否符合招标文件的商务、</w:t>
      </w:r>
      <w:r>
        <w:rPr>
          <w:rFonts w:hint="eastAsia" w:ascii="仿宋" w:hAnsi="仿宋" w:eastAsia="仿宋" w:cs="仿宋"/>
          <w:spacing w:val="1"/>
          <w:sz w:val="23"/>
          <w:szCs w:val="23"/>
          <w:lang w:eastAsia="zh-CN"/>
        </w:rPr>
        <w:t>技术等实质性要求；</w:t>
      </w:r>
    </w:p>
    <w:p w14:paraId="6E12EFC3">
      <w:pPr>
        <w:pStyle w:val="9"/>
        <w:spacing w:line="360" w:lineRule="auto"/>
        <w:ind w:firstLine="451"/>
        <w:rPr>
          <w:rFonts w:hint="eastAsia" w:ascii="仿宋" w:hAnsi="仿宋" w:eastAsia="仿宋" w:cs="仿宋"/>
          <w:spacing w:val="-1"/>
          <w:sz w:val="23"/>
          <w:szCs w:val="23"/>
          <w:lang w:eastAsia="zh-CN"/>
        </w:rPr>
      </w:pPr>
      <w:r>
        <w:rPr>
          <w:rFonts w:hint="eastAsia" w:ascii="仿宋" w:hAnsi="仿宋" w:eastAsia="仿宋" w:cs="仿宋"/>
          <w:spacing w:val="-1"/>
          <w:sz w:val="23"/>
          <w:szCs w:val="23"/>
          <w:lang w:eastAsia="zh-CN"/>
        </w:rPr>
        <w:t>4.要求投标人对投标文件有关事项作出澄清或者说明；</w:t>
      </w:r>
    </w:p>
    <w:p w14:paraId="67850C91">
      <w:pPr>
        <w:pStyle w:val="9"/>
        <w:spacing w:line="360" w:lineRule="auto"/>
        <w:ind w:firstLine="451"/>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5.</w:t>
      </w:r>
      <w:r>
        <w:rPr>
          <w:rFonts w:hint="eastAsia" w:ascii="仿宋" w:hAnsi="仿宋" w:eastAsia="仿宋" w:cs="仿宋"/>
          <w:sz w:val="23"/>
          <w:szCs w:val="23"/>
          <w:lang w:eastAsia="zh-CN"/>
        </w:rPr>
        <w:t>对投标文件进行比较和评价；</w:t>
      </w:r>
    </w:p>
    <w:p w14:paraId="763FF2E9">
      <w:pPr>
        <w:pStyle w:val="9"/>
        <w:spacing w:line="360" w:lineRule="auto"/>
        <w:ind w:firstLine="451"/>
        <w:rPr>
          <w:rFonts w:hint="eastAsia" w:ascii="仿宋" w:hAnsi="仿宋" w:eastAsia="仿宋" w:cs="仿宋"/>
          <w:sz w:val="23"/>
          <w:szCs w:val="23"/>
          <w:lang w:eastAsia="zh-CN"/>
        </w:rPr>
      </w:pPr>
      <w:r>
        <w:rPr>
          <w:rFonts w:hint="eastAsia" w:ascii="仿宋" w:hAnsi="仿宋" w:eastAsia="仿宋" w:cs="仿宋"/>
          <w:sz w:val="23"/>
          <w:szCs w:val="23"/>
          <w:lang w:eastAsia="zh-CN"/>
        </w:rPr>
        <w:t>6.确定中标候选人名单，以及根据采购人委托直接确定中标人；</w:t>
      </w:r>
    </w:p>
    <w:p w14:paraId="0E56C57D">
      <w:pPr>
        <w:pStyle w:val="9"/>
        <w:spacing w:line="360" w:lineRule="auto"/>
        <w:ind w:firstLine="451"/>
        <w:rPr>
          <w:rFonts w:hint="eastAsia" w:ascii="仿宋" w:hAnsi="仿宋" w:eastAsia="仿宋" w:cs="仿宋"/>
          <w:sz w:val="23"/>
          <w:szCs w:val="23"/>
          <w:lang w:eastAsia="zh-CN"/>
        </w:rPr>
      </w:pPr>
      <w:r>
        <w:rPr>
          <w:rFonts w:hint="eastAsia" w:ascii="仿宋" w:hAnsi="仿宋" w:eastAsia="仿宋" w:cs="仿宋"/>
          <w:sz w:val="23"/>
          <w:szCs w:val="23"/>
          <w:lang w:eastAsia="zh-CN"/>
        </w:rPr>
        <w:t>7.向采购人、采购代理机构或者有关部门报告评标中发现的违法行为。</w:t>
      </w:r>
    </w:p>
    <w:p w14:paraId="31E3152B">
      <w:pPr>
        <w:pStyle w:val="9"/>
        <w:spacing w:line="360" w:lineRule="auto"/>
        <w:rPr>
          <w:rFonts w:hint="eastAsia" w:ascii="仿宋" w:hAnsi="仿宋" w:eastAsia="仿宋" w:cs="仿宋"/>
          <w:sz w:val="23"/>
          <w:szCs w:val="23"/>
          <w:lang w:eastAsia="zh-CN"/>
        </w:rPr>
      </w:pPr>
      <w:r>
        <w:rPr>
          <w:rFonts w:hint="eastAsia" w:ascii="仿宋" w:hAnsi="仿宋" w:eastAsia="仿宋" w:cs="仿宋"/>
          <w:b/>
          <w:bCs/>
          <w:spacing w:val="2"/>
          <w:sz w:val="23"/>
          <w:szCs w:val="23"/>
          <w:lang w:eastAsia="zh-CN"/>
        </w:rPr>
        <w:t>七、评标</w:t>
      </w:r>
    </w:p>
    <w:p w14:paraId="6FAFD468">
      <w:pPr>
        <w:pStyle w:val="9"/>
        <w:spacing w:line="360" w:lineRule="auto"/>
        <w:ind w:firstLine="480" w:firstLineChars="200"/>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1、评标的依据为招标文件和投标文件；</w:t>
      </w:r>
    </w:p>
    <w:p w14:paraId="4774860D">
      <w:pPr>
        <w:pStyle w:val="9"/>
        <w:spacing w:line="360" w:lineRule="auto"/>
        <w:ind w:firstLine="472"/>
        <w:rPr>
          <w:rFonts w:hint="eastAsia" w:ascii="仿宋" w:hAnsi="仿宋" w:eastAsia="仿宋" w:cs="仿宋"/>
          <w:sz w:val="23"/>
          <w:szCs w:val="23"/>
          <w:highlight w:val="yellow"/>
          <w:lang w:eastAsia="zh-CN"/>
        </w:rPr>
      </w:pPr>
      <w:r>
        <w:rPr>
          <w:rFonts w:hint="eastAsia" w:ascii="仿宋" w:hAnsi="仿宋" w:eastAsia="仿宋" w:cs="仿宋"/>
          <w:spacing w:val="8"/>
          <w:sz w:val="23"/>
          <w:szCs w:val="23"/>
          <w:lang w:eastAsia="zh-CN"/>
        </w:rPr>
        <w:t>2、本项目采用综合评分法：</w:t>
      </w:r>
      <w:r>
        <w:rPr>
          <w:rFonts w:hint="eastAsia" w:ascii="仿宋" w:hAnsi="仿宋" w:eastAsia="仿宋" w:cs="仿宋"/>
          <w:b/>
          <w:bCs/>
          <w:spacing w:val="8"/>
          <w:sz w:val="23"/>
          <w:szCs w:val="23"/>
          <w:u w:val="single"/>
          <w:lang w:eastAsia="zh-CN"/>
        </w:rPr>
        <w:t>总分</w:t>
      </w:r>
      <w:r>
        <w:rPr>
          <w:rFonts w:hint="eastAsia" w:ascii="仿宋" w:hAnsi="仿宋" w:eastAsia="仿宋" w:cs="仿宋"/>
          <w:spacing w:val="-24"/>
          <w:sz w:val="23"/>
          <w:szCs w:val="23"/>
          <w:u w:val="single"/>
          <w:lang w:eastAsia="zh-CN"/>
        </w:rPr>
        <w:t xml:space="preserve"> </w:t>
      </w:r>
      <w:r>
        <w:rPr>
          <w:rFonts w:hint="eastAsia" w:ascii="仿宋" w:hAnsi="仿宋" w:eastAsia="仿宋" w:cs="仿宋"/>
          <w:b/>
          <w:bCs/>
          <w:spacing w:val="8"/>
          <w:sz w:val="23"/>
          <w:szCs w:val="23"/>
          <w:u w:val="single"/>
          <w:lang w:eastAsia="zh-CN"/>
        </w:rPr>
        <w:t>100</w:t>
      </w:r>
      <w:r>
        <w:rPr>
          <w:rFonts w:hint="eastAsia" w:ascii="仿宋" w:hAnsi="仿宋" w:eastAsia="仿宋" w:cs="仿宋"/>
          <w:spacing w:val="-29"/>
          <w:sz w:val="23"/>
          <w:szCs w:val="23"/>
          <w:u w:val="single"/>
          <w:lang w:eastAsia="zh-CN"/>
        </w:rPr>
        <w:t xml:space="preserve"> </w:t>
      </w:r>
      <w:r>
        <w:rPr>
          <w:rFonts w:hint="eastAsia" w:ascii="仿宋" w:hAnsi="仿宋" w:eastAsia="仿宋" w:cs="仿宋"/>
          <w:b/>
          <w:bCs/>
          <w:spacing w:val="8"/>
          <w:sz w:val="23"/>
          <w:szCs w:val="23"/>
          <w:u w:val="single"/>
          <w:lang w:eastAsia="zh-CN"/>
        </w:rPr>
        <w:t>分，报价分值</w:t>
      </w:r>
      <w:r>
        <w:rPr>
          <w:rFonts w:hint="eastAsia" w:ascii="仿宋" w:hAnsi="仿宋" w:eastAsia="仿宋" w:cs="仿宋"/>
          <w:spacing w:val="-24"/>
          <w:sz w:val="23"/>
          <w:szCs w:val="23"/>
          <w:u w:val="single"/>
          <w:lang w:eastAsia="zh-CN"/>
        </w:rPr>
        <w:t xml:space="preserve"> </w:t>
      </w:r>
      <w:r>
        <w:rPr>
          <w:rFonts w:hint="eastAsia" w:ascii="仿宋" w:hAnsi="仿宋" w:eastAsia="仿宋" w:cs="仿宋"/>
          <w:b/>
          <w:bCs/>
          <w:spacing w:val="8"/>
          <w:sz w:val="23"/>
          <w:szCs w:val="23"/>
          <w:u w:val="single"/>
          <w:lang w:eastAsia="zh-CN"/>
        </w:rPr>
        <w:t>10</w:t>
      </w:r>
      <w:r>
        <w:rPr>
          <w:rFonts w:hint="eastAsia" w:ascii="仿宋" w:hAnsi="仿宋" w:eastAsia="仿宋" w:cs="仿宋"/>
          <w:spacing w:val="-29"/>
          <w:sz w:val="23"/>
          <w:szCs w:val="23"/>
          <w:u w:val="single"/>
          <w:lang w:eastAsia="zh-CN"/>
        </w:rPr>
        <w:t xml:space="preserve"> </w:t>
      </w:r>
      <w:r>
        <w:rPr>
          <w:rFonts w:hint="eastAsia" w:ascii="仿宋" w:hAnsi="仿宋" w:eastAsia="仿宋" w:cs="仿宋"/>
          <w:b/>
          <w:bCs/>
          <w:spacing w:val="8"/>
          <w:sz w:val="23"/>
          <w:szCs w:val="23"/>
          <w:u w:val="single"/>
          <w:lang w:eastAsia="zh-CN"/>
        </w:rPr>
        <w:t>分，商务及</w:t>
      </w:r>
      <w:r>
        <w:rPr>
          <w:rFonts w:hint="eastAsia" w:ascii="仿宋" w:hAnsi="仿宋" w:eastAsia="仿宋" w:cs="仿宋"/>
          <w:b/>
          <w:bCs/>
          <w:spacing w:val="7"/>
          <w:sz w:val="23"/>
          <w:szCs w:val="23"/>
          <w:u w:val="single"/>
          <w:lang w:eastAsia="zh-CN"/>
        </w:rPr>
        <w:t>技术部</w:t>
      </w:r>
      <w:r>
        <w:rPr>
          <w:rFonts w:hint="eastAsia" w:ascii="仿宋" w:hAnsi="仿宋" w:eastAsia="仿宋" w:cs="仿宋"/>
          <w:b/>
          <w:bCs/>
          <w:sz w:val="23"/>
          <w:szCs w:val="23"/>
          <w:u w:val="single"/>
          <w:lang w:eastAsia="zh-CN"/>
        </w:rPr>
        <w:t>分得分</w:t>
      </w:r>
      <w:r>
        <w:rPr>
          <w:rFonts w:hint="eastAsia" w:ascii="仿宋" w:hAnsi="仿宋" w:eastAsia="仿宋" w:cs="仿宋"/>
          <w:spacing w:val="-46"/>
          <w:sz w:val="23"/>
          <w:szCs w:val="23"/>
          <w:u w:val="single"/>
          <w:lang w:eastAsia="zh-CN"/>
        </w:rPr>
        <w:t xml:space="preserve"> </w:t>
      </w:r>
      <w:r>
        <w:rPr>
          <w:rFonts w:hint="eastAsia" w:ascii="仿宋" w:hAnsi="仿宋" w:eastAsia="仿宋" w:cs="仿宋"/>
          <w:b/>
          <w:bCs/>
          <w:sz w:val="23"/>
          <w:szCs w:val="23"/>
          <w:u w:val="single"/>
          <w:lang w:eastAsia="zh-CN"/>
        </w:rPr>
        <w:t>90</w:t>
      </w:r>
      <w:r>
        <w:rPr>
          <w:rFonts w:hint="eastAsia" w:ascii="仿宋" w:hAnsi="仿宋" w:eastAsia="仿宋" w:cs="仿宋"/>
          <w:spacing w:val="-37"/>
          <w:sz w:val="23"/>
          <w:szCs w:val="23"/>
          <w:u w:val="single"/>
          <w:lang w:eastAsia="zh-CN"/>
        </w:rPr>
        <w:t xml:space="preserve"> </w:t>
      </w:r>
      <w:r>
        <w:rPr>
          <w:rFonts w:hint="eastAsia" w:ascii="仿宋" w:hAnsi="仿宋" w:eastAsia="仿宋" w:cs="仿宋"/>
          <w:b/>
          <w:bCs/>
          <w:sz w:val="23"/>
          <w:szCs w:val="23"/>
          <w:u w:val="single"/>
          <w:lang w:eastAsia="zh-CN"/>
        </w:rPr>
        <w:t>分。</w:t>
      </w:r>
    </w:p>
    <w:p w14:paraId="5C478CB1">
      <w:pPr>
        <w:pStyle w:val="9"/>
        <w:spacing w:line="360" w:lineRule="auto"/>
        <w:ind w:firstLine="475"/>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3、评标委员会成员到齐后，推选评标委员会组长。依据招标文件和投标文件进</w:t>
      </w:r>
      <w:r>
        <w:rPr>
          <w:rFonts w:hint="eastAsia" w:ascii="仿宋" w:hAnsi="仿宋" w:eastAsia="仿宋" w:cs="仿宋"/>
          <w:spacing w:val="13"/>
          <w:sz w:val="23"/>
          <w:szCs w:val="23"/>
          <w:lang w:eastAsia="zh-CN"/>
        </w:rPr>
        <w:t>行认真查阅。审查投标文件是否完整，是否有计算错误，要求的投标保证金是否</w:t>
      </w:r>
      <w:r>
        <w:rPr>
          <w:rFonts w:hint="eastAsia" w:ascii="仿宋" w:hAnsi="仿宋" w:eastAsia="仿宋" w:cs="仿宋"/>
          <w:spacing w:val="4"/>
          <w:sz w:val="23"/>
          <w:szCs w:val="23"/>
          <w:lang w:eastAsia="zh-CN"/>
        </w:rPr>
        <w:t>提供，文件是否恰当地签署；</w:t>
      </w:r>
    </w:p>
    <w:p w14:paraId="3FED58B0">
      <w:pPr>
        <w:pStyle w:val="9"/>
        <w:spacing w:line="360" w:lineRule="auto"/>
        <w:ind w:firstLine="472"/>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4、在对投标文件进行详细评估前，依据投标人提供的资格证明文件审查，未通过的投标人无法进行下一阶段</w:t>
      </w:r>
      <w:r>
        <w:rPr>
          <w:rFonts w:hint="eastAsia" w:cs="仿宋"/>
          <w:spacing w:val="9"/>
          <w:sz w:val="23"/>
          <w:szCs w:val="23"/>
          <w:lang w:eastAsia="zh-CN"/>
        </w:rPr>
        <w:t>评标</w:t>
      </w:r>
      <w:r>
        <w:rPr>
          <w:rFonts w:hint="eastAsia" w:ascii="仿宋" w:hAnsi="仿宋" w:eastAsia="仿宋" w:cs="仿宋"/>
          <w:spacing w:val="-10"/>
          <w:sz w:val="23"/>
          <w:szCs w:val="23"/>
          <w:lang w:eastAsia="zh-CN"/>
        </w:rPr>
        <w:t>；</w:t>
      </w:r>
    </w:p>
    <w:p w14:paraId="0F70317B">
      <w:pPr>
        <w:pStyle w:val="9"/>
        <w:spacing w:line="360" w:lineRule="auto"/>
        <w:ind w:firstLine="479"/>
        <w:rPr>
          <w:rFonts w:hint="eastAsia" w:ascii="仿宋" w:hAnsi="仿宋" w:eastAsia="仿宋" w:cs="仿宋"/>
          <w:b/>
          <w:bCs/>
          <w:spacing w:val="4"/>
          <w:sz w:val="23"/>
          <w:szCs w:val="23"/>
          <w:lang w:eastAsia="zh-CN"/>
        </w:rPr>
      </w:pPr>
      <w:r>
        <w:rPr>
          <w:rFonts w:hint="eastAsia" w:ascii="仿宋" w:hAnsi="仿宋" w:eastAsia="仿宋" w:cs="仿宋"/>
          <w:b/>
          <w:bCs/>
          <w:spacing w:val="4"/>
          <w:sz w:val="23"/>
          <w:szCs w:val="23"/>
          <w:lang w:eastAsia="zh-CN"/>
        </w:rPr>
        <w:t>资格审查</w:t>
      </w:r>
    </w:p>
    <w:p w14:paraId="5E26F17B">
      <w:pPr>
        <w:pStyle w:val="9"/>
        <w:spacing w:before="40" w:line="359" w:lineRule="auto"/>
        <w:ind w:left="46" w:right="25" w:firstLine="490"/>
        <w:rPr>
          <w:rFonts w:hint="eastAsia" w:ascii="仿宋" w:hAnsi="仿宋" w:eastAsia="仿宋" w:cs="仿宋"/>
          <w:sz w:val="23"/>
          <w:szCs w:val="23"/>
          <w:lang w:eastAsia="zh-CN"/>
        </w:rPr>
      </w:pPr>
      <w:r>
        <w:rPr>
          <w:rFonts w:hint="eastAsia" w:ascii="仿宋" w:hAnsi="仿宋" w:eastAsia="仿宋" w:cs="仿宋"/>
          <w:spacing w:val="13"/>
          <w:sz w:val="23"/>
          <w:szCs w:val="23"/>
          <w:lang w:eastAsia="zh-CN"/>
        </w:rPr>
        <w:t>资格审查小组（由采购人组成)应当依据法律法规和招标文件的规定，对投标文件</w:t>
      </w:r>
      <w:r>
        <w:rPr>
          <w:rFonts w:hint="eastAsia" w:ascii="仿宋" w:hAnsi="仿宋" w:eastAsia="仿宋" w:cs="仿宋"/>
          <w:spacing w:val="12"/>
          <w:sz w:val="23"/>
          <w:szCs w:val="23"/>
          <w:lang w:eastAsia="zh-CN"/>
        </w:rPr>
        <w:t>中的资格证明文件</w:t>
      </w:r>
      <w:r>
        <w:rPr>
          <w:rFonts w:hint="eastAsia" w:ascii="仿宋" w:hAnsi="仿宋" w:eastAsia="仿宋" w:cs="仿宋"/>
          <w:spacing w:val="7"/>
          <w:sz w:val="23"/>
          <w:szCs w:val="23"/>
          <w:lang w:eastAsia="zh-CN"/>
        </w:rPr>
        <w:t>进行审查，以确定投标人是否具备投标资格。</w:t>
      </w:r>
    </w:p>
    <w:p w14:paraId="170AE58F">
      <w:pPr>
        <w:pStyle w:val="9"/>
        <w:spacing w:before="40" w:line="228" w:lineRule="auto"/>
        <w:ind w:left="52" w:firstLine="486" w:firstLineChars="200"/>
        <w:rPr>
          <w:rFonts w:hint="eastAsia" w:ascii="仿宋" w:hAnsi="仿宋" w:eastAsia="仿宋" w:cs="仿宋"/>
          <w:sz w:val="23"/>
          <w:szCs w:val="23"/>
          <w:lang w:eastAsia="zh-CN"/>
        </w:rPr>
      </w:pPr>
      <w:r>
        <w:rPr>
          <w:rFonts w:hint="eastAsia" w:ascii="仿宋" w:hAnsi="仿宋" w:eastAsia="仿宋" w:cs="仿宋"/>
          <w:b/>
          <w:bCs/>
          <w:spacing w:val="6"/>
          <w:sz w:val="23"/>
          <w:szCs w:val="23"/>
          <w:lang w:eastAsia="zh-CN"/>
        </w:rPr>
        <w:t>符合性审查</w:t>
      </w:r>
    </w:p>
    <w:p w14:paraId="18156BAE">
      <w:pPr>
        <w:pStyle w:val="9"/>
        <w:spacing w:before="183" w:line="369" w:lineRule="auto"/>
        <w:ind w:left="44" w:right="18" w:firstLine="487"/>
        <w:rPr>
          <w:rFonts w:hint="eastAsia" w:ascii="仿宋" w:hAnsi="仿宋" w:eastAsia="仿宋" w:cs="仿宋"/>
          <w:sz w:val="21"/>
          <w:lang w:eastAsia="zh-CN"/>
        </w:rPr>
      </w:pPr>
      <w:r>
        <w:rPr>
          <w:rFonts w:hint="eastAsia" w:ascii="仿宋" w:hAnsi="仿宋" w:eastAsia="仿宋" w:cs="仿宋"/>
          <w:spacing w:val="21"/>
          <w:sz w:val="23"/>
          <w:szCs w:val="23"/>
          <w:lang w:eastAsia="zh-CN"/>
        </w:rPr>
        <w:t>投标文件是否实质性响应招标文件要求由评标委员会依据招标文件规定认</w:t>
      </w:r>
      <w:r>
        <w:rPr>
          <w:rFonts w:hint="eastAsia" w:ascii="仿宋" w:hAnsi="仿宋" w:eastAsia="仿宋" w:cs="仿宋"/>
          <w:spacing w:val="13"/>
          <w:sz w:val="23"/>
          <w:szCs w:val="23"/>
          <w:lang w:eastAsia="zh-CN"/>
        </w:rPr>
        <w:t>定。评标委员会决定投标文件的实质性只根据投标文件</w:t>
      </w:r>
      <w:r>
        <w:rPr>
          <w:rFonts w:hint="eastAsia" w:ascii="仿宋" w:hAnsi="仿宋" w:eastAsia="仿宋" w:cs="仿宋"/>
          <w:spacing w:val="12"/>
          <w:sz w:val="23"/>
          <w:szCs w:val="23"/>
          <w:lang w:eastAsia="zh-CN"/>
        </w:rPr>
        <w:t>本身的真实无误的内容，</w:t>
      </w:r>
      <w:r>
        <w:rPr>
          <w:rFonts w:hint="eastAsia" w:ascii="仿宋" w:hAnsi="仿宋" w:eastAsia="仿宋" w:cs="仿宋"/>
          <w:spacing w:val="13"/>
          <w:sz w:val="23"/>
          <w:szCs w:val="23"/>
          <w:lang w:eastAsia="zh-CN"/>
        </w:rPr>
        <w:t>而不依据外部的证据。依据招标文件的规定，从投标文件的有效性、完整性和</w:t>
      </w:r>
      <w:r>
        <w:rPr>
          <w:rFonts w:hint="eastAsia" w:ascii="仿宋" w:hAnsi="仿宋" w:eastAsia="仿宋" w:cs="仿宋"/>
          <w:spacing w:val="11"/>
          <w:sz w:val="23"/>
          <w:szCs w:val="23"/>
          <w:lang w:eastAsia="zh-CN"/>
        </w:rPr>
        <w:t>对招标文件的响应程度进行审查，以确定是否对招标文件的实质性要求作出响</w:t>
      </w:r>
      <w:r>
        <w:rPr>
          <w:rFonts w:hint="eastAsia" w:ascii="仿宋" w:hAnsi="仿宋" w:eastAsia="仿宋" w:cs="仿宋"/>
          <w:spacing w:val="-9"/>
          <w:sz w:val="23"/>
          <w:szCs w:val="23"/>
          <w:lang w:eastAsia="zh-CN"/>
        </w:rPr>
        <w:t>应，</w:t>
      </w:r>
      <w:r>
        <w:rPr>
          <w:rFonts w:hint="eastAsia" w:ascii="仿宋" w:hAnsi="仿宋" w:eastAsia="仿宋" w:cs="仿宋"/>
          <w:spacing w:val="12"/>
          <w:sz w:val="23"/>
          <w:szCs w:val="23"/>
          <w:lang w:eastAsia="zh-CN"/>
        </w:rPr>
        <w:t>而没有重大偏离</w:t>
      </w:r>
      <w:r>
        <w:rPr>
          <w:rFonts w:hint="eastAsia" w:ascii="仿宋" w:hAnsi="仿宋" w:eastAsia="仿宋" w:cs="仿宋"/>
          <w:spacing w:val="-9"/>
          <w:sz w:val="23"/>
          <w:szCs w:val="23"/>
          <w:lang w:eastAsia="zh-CN"/>
        </w:rPr>
        <w:t>。</w:t>
      </w:r>
    </w:p>
    <w:p w14:paraId="08D0A5B1">
      <w:pPr>
        <w:pStyle w:val="9"/>
        <w:spacing w:before="43" w:line="360" w:lineRule="auto"/>
        <w:ind w:left="45" w:firstLine="474" w:firstLineChars="200"/>
        <w:rPr>
          <w:rFonts w:hint="eastAsia" w:ascii="仿宋" w:hAnsi="仿宋" w:eastAsia="仿宋" w:cs="仿宋"/>
          <w:sz w:val="23"/>
          <w:szCs w:val="23"/>
          <w:lang w:eastAsia="zh-CN"/>
        </w:rPr>
      </w:pPr>
      <w:r>
        <w:rPr>
          <w:rFonts w:hint="eastAsia" w:ascii="仿宋" w:hAnsi="仿宋" w:eastAsia="仿宋" w:cs="仿宋"/>
          <w:b/>
          <w:bCs/>
          <w:spacing w:val="3"/>
          <w:sz w:val="23"/>
          <w:szCs w:val="23"/>
          <w:lang w:eastAsia="zh-CN"/>
        </w:rPr>
        <w:t>详细</w:t>
      </w:r>
      <w:r>
        <w:rPr>
          <w:rFonts w:hint="eastAsia" w:cs="仿宋"/>
          <w:b/>
          <w:bCs/>
          <w:spacing w:val="3"/>
          <w:sz w:val="23"/>
          <w:szCs w:val="23"/>
          <w:lang w:eastAsia="zh-CN"/>
        </w:rPr>
        <w:t>评标</w:t>
      </w:r>
    </w:p>
    <w:p w14:paraId="4771229C">
      <w:pPr>
        <w:pStyle w:val="9"/>
        <w:spacing w:before="44" w:line="360" w:lineRule="auto"/>
        <w:ind w:left="45" w:firstLine="480" w:firstLineChars="200"/>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1、经资格审查合格的投标文件，评标委员会应当根据本文件确定的评标标准和方法，对其技术和商务部分作进一步的评标和比较。评标委员会所有成员应当对投标人分别进行评分，在评标中，参与本项目的任何一方不得透露与投标有关的其他投标人的资料、价格和其他信息。招标文件有实质性变动的，评标委员会应当通知所有参加投标的投标人。</w:t>
      </w:r>
    </w:p>
    <w:p w14:paraId="53C1F809">
      <w:pPr>
        <w:pStyle w:val="9"/>
        <w:spacing w:before="44" w:line="360" w:lineRule="auto"/>
        <w:ind w:left="45" w:firstLine="480" w:firstLineChars="200"/>
        <w:rPr>
          <w:rFonts w:hint="eastAsia" w:ascii="仿宋" w:hAnsi="仿宋" w:eastAsia="仿宋" w:cs="仿宋"/>
          <w:spacing w:val="5"/>
          <w:sz w:val="23"/>
          <w:szCs w:val="23"/>
          <w:highlight w:val="none"/>
          <w:lang w:eastAsia="zh-CN"/>
        </w:rPr>
      </w:pPr>
      <w:r>
        <w:rPr>
          <w:rFonts w:hint="eastAsia" w:ascii="仿宋" w:hAnsi="仿宋" w:eastAsia="仿宋" w:cs="仿宋"/>
          <w:spacing w:val="5"/>
          <w:sz w:val="23"/>
          <w:szCs w:val="23"/>
          <w:highlight w:val="none"/>
          <w:lang w:eastAsia="zh-CN"/>
        </w:rPr>
        <w:t>2、采用综合评分法，即投标文件满足招标文件全部实质性要求，且按照评标因素的量化指标评标得分最高的投标人为中标候选人。</w:t>
      </w:r>
    </w:p>
    <w:p w14:paraId="53556362">
      <w:pPr>
        <w:pStyle w:val="9"/>
        <w:spacing w:before="44" w:line="360" w:lineRule="auto"/>
        <w:ind w:left="45" w:firstLine="482" w:firstLineChars="200"/>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评标的保密性</w:t>
      </w:r>
    </w:p>
    <w:p w14:paraId="0DD298F2">
      <w:pPr>
        <w:pStyle w:val="9"/>
        <w:spacing w:before="44" w:line="360" w:lineRule="auto"/>
        <w:ind w:left="45" w:firstLine="480" w:firstLineChars="200"/>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1、开标后，直到授予投标人合同为止，凡属于审查、澄清、评价和比较的有关资料以及授标建议等评标委员会成员或参与评标的有关工作人员均不得向投标人或其他无关人员透露，违者给予警告、取消担任评标委员会成员的资格，不得再参加任何项目的评标。</w:t>
      </w:r>
    </w:p>
    <w:p w14:paraId="6342366E">
      <w:pPr>
        <w:pStyle w:val="9"/>
        <w:spacing w:before="44" w:line="360" w:lineRule="auto"/>
        <w:ind w:left="45" w:firstLine="480" w:firstLineChars="200"/>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2、投标人在评标过程中，所进行的力图影响评标结果的不符合《政府采购法》、《政府采购公开招标采购方式管理暂行办法》及本次项目中有关规定的活动，将被取消中标资格。</w:t>
      </w:r>
    </w:p>
    <w:p w14:paraId="7E2F14D7">
      <w:pPr>
        <w:pStyle w:val="9"/>
        <w:spacing w:line="360" w:lineRule="auto"/>
        <w:rPr>
          <w:rFonts w:hint="eastAsia" w:ascii="仿宋" w:hAnsi="仿宋" w:eastAsia="仿宋" w:cs="仿宋"/>
          <w:sz w:val="23"/>
          <w:szCs w:val="23"/>
          <w:lang w:eastAsia="zh-CN"/>
        </w:rPr>
      </w:pPr>
      <w:r>
        <w:rPr>
          <w:rFonts w:hint="eastAsia" w:ascii="仿宋" w:hAnsi="仿宋" w:eastAsia="仿宋" w:cs="仿宋"/>
          <w:b/>
          <w:bCs/>
          <w:spacing w:val="4"/>
          <w:sz w:val="23"/>
          <w:szCs w:val="23"/>
          <w:lang w:eastAsia="zh-CN"/>
        </w:rPr>
        <w:t>八、定标</w:t>
      </w:r>
    </w:p>
    <w:p w14:paraId="6F3F781C">
      <w:pPr>
        <w:pStyle w:val="9"/>
        <w:tabs>
          <w:tab w:val="left" w:pos="567"/>
        </w:tabs>
        <w:spacing w:before="40"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1.定标标准</w:t>
      </w:r>
    </w:p>
    <w:p w14:paraId="70EFBBB0">
      <w:pPr>
        <w:pStyle w:val="9"/>
        <w:tabs>
          <w:tab w:val="left" w:pos="567"/>
        </w:tabs>
        <w:spacing w:before="40" w:line="360" w:lineRule="auto"/>
        <w:ind w:firstLine="484"/>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（一）原则：采购人将依据本项目根据评标委员会推荐的中标候选人名单，</w:t>
      </w:r>
      <w:r>
        <w:rPr>
          <w:rFonts w:hint="eastAsia" w:ascii="仿宋" w:hAnsi="仿宋" w:eastAsia="仿宋" w:cs="仿宋"/>
          <w:spacing w:val="4"/>
          <w:sz w:val="24"/>
          <w:szCs w:val="24"/>
          <w:lang w:eastAsia="zh-CN"/>
        </w:rPr>
        <w:t>按顺序确定中标人。</w:t>
      </w:r>
    </w:p>
    <w:p w14:paraId="38002FF8">
      <w:pPr>
        <w:pStyle w:val="9"/>
        <w:tabs>
          <w:tab w:val="left" w:pos="567"/>
        </w:tabs>
        <w:spacing w:before="40"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（二）程序：</w:t>
      </w:r>
    </w:p>
    <w:p w14:paraId="7A3D1F9F">
      <w:pPr>
        <w:pStyle w:val="9"/>
        <w:tabs>
          <w:tab w:val="left" w:pos="567"/>
        </w:tabs>
        <w:spacing w:before="40" w:line="360" w:lineRule="auto"/>
        <w:ind w:firstLine="504" w:firstLineChars="200"/>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1、采购代理机构在评标结束后</w:t>
      </w:r>
      <w:r>
        <w:rPr>
          <w:rFonts w:hint="eastAsia" w:ascii="仿宋" w:hAnsi="仿宋" w:eastAsia="仿宋" w:cs="仿宋"/>
          <w:spacing w:val="-19"/>
          <w:sz w:val="24"/>
          <w:szCs w:val="24"/>
          <w:lang w:eastAsia="zh-CN"/>
        </w:rPr>
        <w:t xml:space="preserve"> </w:t>
      </w:r>
      <w:r>
        <w:rPr>
          <w:rFonts w:hint="eastAsia" w:ascii="仿宋" w:hAnsi="仿宋" w:eastAsia="仿宋" w:cs="仿宋"/>
          <w:spacing w:val="6"/>
          <w:sz w:val="24"/>
          <w:szCs w:val="24"/>
          <w:lang w:eastAsia="zh-CN"/>
        </w:rPr>
        <w:t>2</w:t>
      </w:r>
      <w:r>
        <w:rPr>
          <w:rFonts w:hint="eastAsia" w:ascii="仿宋" w:hAnsi="仿宋" w:eastAsia="仿宋" w:cs="仿宋"/>
          <w:spacing w:val="-38"/>
          <w:sz w:val="24"/>
          <w:szCs w:val="24"/>
          <w:lang w:eastAsia="zh-CN"/>
        </w:rPr>
        <w:t xml:space="preserve"> </w:t>
      </w:r>
      <w:r>
        <w:rPr>
          <w:rFonts w:hint="eastAsia" w:ascii="仿宋" w:hAnsi="仿宋" w:eastAsia="仿宋" w:cs="仿宋"/>
          <w:spacing w:val="6"/>
          <w:sz w:val="24"/>
          <w:szCs w:val="24"/>
          <w:lang w:eastAsia="zh-CN"/>
        </w:rPr>
        <w:t>个工作日内将评标报告送采购人确认。</w:t>
      </w:r>
    </w:p>
    <w:p w14:paraId="15F3117F">
      <w:pPr>
        <w:pStyle w:val="9"/>
        <w:tabs>
          <w:tab w:val="left" w:pos="567"/>
        </w:tabs>
        <w:spacing w:before="40" w:line="360" w:lineRule="auto"/>
        <w:ind w:firstLine="476"/>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2、采购人应当在收到评标报告后</w:t>
      </w:r>
      <w:r>
        <w:rPr>
          <w:rFonts w:hint="eastAsia" w:ascii="仿宋" w:hAnsi="仿宋" w:eastAsia="仿宋" w:cs="仿宋"/>
          <w:spacing w:val="-34"/>
          <w:sz w:val="24"/>
          <w:szCs w:val="24"/>
          <w:lang w:eastAsia="zh-CN"/>
        </w:rPr>
        <w:t xml:space="preserve"> </w:t>
      </w:r>
      <w:r>
        <w:rPr>
          <w:rFonts w:hint="eastAsia" w:ascii="仿宋" w:hAnsi="仿宋" w:eastAsia="仿宋" w:cs="仿宋"/>
          <w:spacing w:val="8"/>
          <w:sz w:val="24"/>
          <w:szCs w:val="24"/>
          <w:lang w:eastAsia="zh-CN"/>
        </w:rPr>
        <w:t>5</w:t>
      </w:r>
      <w:r>
        <w:rPr>
          <w:rFonts w:hint="eastAsia" w:ascii="仿宋" w:hAnsi="仿宋" w:eastAsia="仿宋" w:cs="仿宋"/>
          <w:spacing w:val="-35"/>
          <w:sz w:val="24"/>
          <w:szCs w:val="24"/>
          <w:lang w:eastAsia="zh-CN"/>
        </w:rPr>
        <w:t xml:space="preserve"> </w:t>
      </w:r>
      <w:r>
        <w:rPr>
          <w:rFonts w:hint="eastAsia" w:ascii="仿宋" w:hAnsi="仿宋" w:eastAsia="仿宋" w:cs="仿宋"/>
          <w:spacing w:val="8"/>
          <w:sz w:val="24"/>
          <w:szCs w:val="24"/>
          <w:lang w:eastAsia="zh-CN"/>
        </w:rPr>
        <w:t>个工作日内，从评标报告提出的中标候选人</w:t>
      </w:r>
      <w:r>
        <w:rPr>
          <w:rFonts w:hint="eastAsia" w:ascii="仿宋" w:hAnsi="仿宋" w:eastAsia="仿宋" w:cs="仿宋"/>
          <w:spacing w:val="13"/>
          <w:sz w:val="24"/>
          <w:szCs w:val="24"/>
          <w:lang w:eastAsia="zh-CN"/>
        </w:rPr>
        <w:t>中，按照排序由高到低的原则确定中标人，也可以书面授权评标委员会直接确定中标人。采购人逾期未确定中标人且不提出异议的，视为确定评标报告提出的排序第一的投标人为中标人。采购人或者采购代理</w:t>
      </w:r>
      <w:r>
        <w:rPr>
          <w:rFonts w:hint="eastAsia" w:ascii="仿宋" w:hAnsi="仿宋" w:eastAsia="仿宋" w:cs="仿宋"/>
          <w:spacing w:val="12"/>
          <w:sz w:val="24"/>
          <w:szCs w:val="24"/>
          <w:lang w:eastAsia="zh-CN"/>
        </w:rPr>
        <w:t>机构应当在中标人确定后</w:t>
      </w:r>
      <w:r>
        <w:rPr>
          <w:rFonts w:hint="eastAsia" w:ascii="仿宋" w:hAnsi="仿宋" w:eastAsia="仿宋" w:cs="仿宋"/>
          <w:spacing w:val="-41"/>
          <w:sz w:val="24"/>
          <w:szCs w:val="24"/>
          <w:lang w:eastAsia="zh-CN"/>
        </w:rPr>
        <w:t xml:space="preserve"> </w:t>
      </w:r>
      <w:r>
        <w:rPr>
          <w:rFonts w:hint="eastAsia" w:ascii="仿宋" w:hAnsi="仿宋" w:eastAsia="仿宋" w:cs="仿宋"/>
          <w:spacing w:val="12"/>
          <w:sz w:val="24"/>
          <w:szCs w:val="24"/>
          <w:lang w:eastAsia="zh-CN"/>
        </w:rPr>
        <w:t>2</w:t>
      </w:r>
      <w:r>
        <w:rPr>
          <w:rFonts w:hint="eastAsia" w:ascii="仿宋" w:hAnsi="仿宋" w:eastAsia="仿宋" w:cs="仿宋"/>
          <w:spacing w:val="-34"/>
          <w:sz w:val="24"/>
          <w:szCs w:val="24"/>
          <w:lang w:eastAsia="zh-CN"/>
        </w:rPr>
        <w:t xml:space="preserve"> </w:t>
      </w:r>
      <w:r>
        <w:rPr>
          <w:rFonts w:hint="eastAsia" w:ascii="仿宋" w:hAnsi="仿宋" w:eastAsia="仿宋" w:cs="仿宋"/>
          <w:spacing w:val="12"/>
          <w:sz w:val="24"/>
          <w:szCs w:val="24"/>
          <w:lang w:eastAsia="zh-CN"/>
        </w:rPr>
        <w:t>个工作日内，在省级以上财政部门</w:t>
      </w:r>
      <w:r>
        <w:rPr>
          <w:rFonts w:hint="eastAsia" w:ascii="仿宋" w:hAnsi="仿宋" w:eastAsia="仿宋" w:cs="仿宋"/>
          <w:spacing w:val="11"/>
          <w:sz w:val="24"/>
          <w:szCs w:val="24"/>
          <w:lang w:eastAsia="zh-CN"/>
        </w:rPr>
        <w:t>指定的政府采购信息发布媒体上公告中标结果，同时向中标人发出中标通知书，并将</w:t>
      </w:r>
      <w:r>
        <w:rPr>
          <w:rFonts w:hint="eastAsia" w:ascii="仿宋" w:hAnsi="仿宋" w:eastAsia="仿宋" w:cs="仿宋"/>
          <w:spacing w:val="9"/>
          <w:sz w:val="24"/>
          <w:szCs w:val="24"/>
          <w:lang w:eastAsia="zh-CN"/>
        </w:rPr>
        <w:t>招标文件随中标结果同时公告。采购人与中标人应当在中标通知书发出之</w:t>
      </w:r>
      <w:r>
        <w:rPr>
          <w:rFonts w:hint="eastAsia" w:ascii="仿宋" w:hAnsi="仿宋" w:eastAsia="仿宋" w:cs="仿宋"/>
          <w:spacing w:val="7"/>
          <w:sz w:val="24"/>
          <w:szCs w:val="24"/>
          <w:lang w:eastAsia="zh-CN"/>
        </w:rPr>
        <w:t>日起30日内，按照招标文件确定的合同文本以及采购标的、付款方式、采购金</w:t>
      </w:r>
      <w:r>
        <w:rPr>
          <w:rFonts w:hint="eastAsia" w:ascii="仿宋" w:hAnsi="仿宋" w:eastAsia="仿宋" w:cs="仿宋"/>
          <w:spacing w:val="8"/>
          <w:sz w:val="24"/>
          <w:szCs w:val="24"/>
          <w:lang w:eastAsia="zh-CN"/>
        </w:rPr>
        <w:t>额、采购数量、技术和服务要求等事项签订政府采购合</w:t>
      </w:r>
      <w:r>
        <w:rPr>
          <w:rFonts w:hint="eastAsia" w:ascii="仿宋" w:hAnsi="仿宋" w:eastAsia="仿宋" w:cs="仿宋"/>
          <w:spacing w:val="7"/>
          <w:sz w:val="24"/>
          <w:szCs w:val="24"/>
          <w:lang w:eastAsia="zh-CN"/>
        </w:rPr>
        <w:t>同。</w:t>
      </w:r>
    </w:p>
    <w:p w14:paraId="28F2FCFF">
      <w:pPr>
        <w:pStyle w:val="9"/>
        <w:tabs>
          <w:tab w:val="left" w:pos="567"/>
        </w:tabs>
        <w:spacing w:before="40" w:line="360" w:lineRule="auto"/>
        <w:ind w:firstLine="508" w:firstLineChars="200"/>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3、采购单位不退回投标人投标文件和其他资料。</w:t>
      </w:r>
    </w:p>
    <w:p w14:paraId="0CE07D89">
      <w:pPr>
        <w:pStyle w:val="9"/>
        <w:tabs>
          <w:tab w:val="left" w:pos="567"/>
        </w:tabs>
        <w:spacing w:before="40" w:line="360" w:lineRule="auto"/>
        <w:rPr>
          <w:rFonts w:hint="eastAsia" w:ascii="仿宋" w:hAnsi="仿宋" w:eastAsia="仿宋" w:cs="仿宋"/>
          <w:sz w:val="24"/>
          <w:szCs w:val="24"/>
          <w:lang w:eastAsia="zh-CN"/>
        </w:rPr>
      </w:pPr>
      <w:r>
        <w:rPr>
          <w:rFonts w:hint="eastAsia" w:ascii="仿宋" w:hAnsi="仿宋" w:eastAsia="仿宋" w:cs="仿宋"/>
          <w:b/>
          <w:bCs/>
          <w:spacing w:val="3"/>
          <w:sz w:val="24"/>
          <w:szCs w:val="24"/>
          <w:lang w:eastAsia="zh-CN"/>
        </w:rPr>
        <w:t>中标候选人并列式时的处理方式：</w:t>
      </w:r>
    </w:p>
    <w:p w14:paraId="1B3C9B68">
      <w:pPr>
        <w:pStyle w:val="9"/>
        <w:tabs>
          <w:tab w:val="left" w:pos="567"/>
        </w:tabs>
        <w:spacing w:before="40" w:line="360" w:lineRule="auto"/>
        <w:ind w:firstLine="481"/>
        <w:rPr>
          <w:rFonts w:hint="eastAsia" w:ascii="仿宋" w:hAnsi="仿宋" w:eastAsia="仿宋" w:cs="仿宋"/>
          <w:sz w:val="23"/>
          <w:szCs w:val="23"/>
          <w:lang w:eastAsia="zh-CN"/>
        </w:rPr>
      </w:pPr>
      <w:r>
        <w:rPr>
          <w:rFonts w:hint="eastAsia" w:ascii="仿宋" w:hAnsi="仿宋" w:eastAsia="仿宋" w:cs="仿宋"/>
          <w:spacing w:val="-4"/>
          <w:sz w:val="24"/>
          <w:szCs w:val="24"/>
          <w:lang w:eastAsia="zh-CN"/>
        </w:rPr>
        <w:t>采用综合评分法，则：</w:t>
      </w:r>
      <w:r>
        <w:rPr>
          <w:rFonts w:hint="eastAsia" w:ascii="仿宋" w:hAnsi="仿宋" w:eastAsia="仿宋" w:cs="仿宋"/>
          <w:spacing w:val="-4"/>
          <w:sz w:val="24"/>
          <w:szCs w:val="24"/>
          <w:u w:val="single"/>
          <w:lang w:eastAsia="zh-CN"/>
        </w:rPr>
        <w:t>评标得分相同的且投标报价不同的，按投标报价低的投标人为</w:t>
      </w:r>
      <w:r>
        <w:rPr>
          <w:rFonts w:hint="eastAsia" w:ascii="仿宋" w:hAnsi="仿宋" w:eastAsia="仿宋" w:cs="仿宋"/>
          <w:spacing w:val="8"/>
          <w:sz w:val="24"/>
          <w:szCs w:val="24"/>
          <w:u w:val="single"/>
          <w:lang w:eastAsia="zh-CN"/>
        </w:rPr>
        <w:t>排名第一的</w:t>
      </w:r>
      <w:r>
        <w:rPr>
          <w:rFonts w:hint="eastAsia" w:ascii="仿宋" w:hAnsi="仿宋" w:eastAsia="仿宋" w:cs="仿宋"/>
          <w:spacing w:val="-4"/>
          <w:sz w:val="24"/>
          <w:szCs w:val="24"/>
          <w:u w:val="single"/>
          <w:lang w:eastAsia="zh-CN"/>
        </w:rPr>
        <w:t>中标候选人</w:t>
      </w:r>
      <w:r>
        <w:rPr>
          <w:rFonts w:hint="eastAsia" w:ascii="仿宋" w:hAnsi="仿宋" w:eastAsia="仿宋" w:cs="仿宋"/>
          <w:spacing w:val="-1"/>
          <w:sz w:val="24"/>
          <w:szCs w:val="24"/>
          <w:u w:val="single"/>
          <w:lang w:eastAsia="zh-CN"/>
        </w:rPr>
        <w:t>；</w:t>
      </w:r>
      <w:r>
        <w:rPr>
          <w:rFonts w:hint="eastAsia" w:ascii="仿宋" w:hAnsi="仿宋" w:eastAsia="仿宋" w:cs="仿宋"/>
          <w:spacing w:val="-4"/>
          <w:sz w:val="24"/>
          <w:szCs w:val="24"/>
          <w:u w:val="single"/>
          <w:lang w:eastAsia="zh-CN"/>
        </w:rPr>
        <w:t>评标得分相同且投标报价相同的，以技术分得分最高为</w:t>
      </w:r>
      <w:r>
        <w:rPr>
          <w:rFonts w:hint="eastAsia" w:ascii="仿宋" w:hAnsi="仿宋" w:eastAsia="仿宋" w:cs="仿宋"/>
          <w:spacing w:val="8"/>
          <w:sz w:val="24"/>
          <w:szCs w:val="24"/>
          <w:u w:val="single"/>
          <w:lang w:eastAsia="zh-CN"/>
        </w:rPr>
        <w:t>第一</w:t>
      </w:r>
      <w:r>
        <w:rPr>
          <w:rFonts w:hint="eastAsia" w:ascii="仿宋" w:hAnsi="仿宋" w:eastAsia="仿宋" w:cs="仿宋"/>
          <w:spacing w:val="-4"/>
          <w:sz w:val="24"/>
          <w:szCs w:val="24"/>
          <w:u w:val="single"/>
          <w:lang w:eastAsia="zh-CN"/>
        </w:rPr>
        <w:t>中标候选人。</w:t>
      </w:r>
    </w:p>
    <w:p w14:paraId="7F22A5D1">
      <w:pPr>
        <w:pStyle w:val="9"/>
        <w:numPr>
          <w:ilvl w:val="0"/>
          <w:numId w:val="3"/>
        </w:numPr>
        <w:spacing w:before="184" w:line="360" w:lineRule="auto"/>
        <w:rPr>
          <w:rFonts w:hint="eastAsia" w:ascii="仿宋" w:hAnsi="仿宋" w:eastAsia="仿宋" w:cs="仿宋"/>
          <w:b/>
          <w:bCs/>
          <w:sz w:val="23"/>
          <w:szCs w:val="23"/>
          <w:lang w:eastAsia="zh-CN"/>
        </w:rPr>
      </w:pPr>
      <w:r>
        <w:rPr>
          <w:rFonts w:hint="eastAsia" w:ascii="仿宋" w:hAnsi="仿宋" w:eastAsia="仿宋" w:cs="仿宋"/>
          <w:b/>
          <w:bCs/>
          <w:sz w:val="23"/>
          <w:szCs w:val="23"/>
          <w:lang w:eastAsia="zh-CN"/>
        </w:rPr>
        <w:t>落实政策</w:t>
      </w:r>
    </w:p>
    <w:p w14:paraId="6F40363D">
      <w:pPr>
        <w:spacing w:line="360" w:lineRule="auto"/>
        <w:ind w:firstLine="472" w:firstLineChars="200"/>
        <w:rPr>
          <w:rFonts w:hint="eastAsia" w:ascii="仿宋" w:hAnsi="仿宋" w:eastAsia="仿宋" w:cs="仿宋"/>
          <w:spacing w:val="-2"/>
          <w:sz w:val="24"/>
          <w:lang w:eastAsia="zh-CN"/>
        </w:rPr>
      </w:pPr>
      <w:r>
        <w:rPr>
          <w:rFonts w:hint="eastAsia" w:ascii="仿宋" w:hAnsi="仿宋" w:eastAsia="仿宋" w:cs="仿宋"/>
          <w:spacing w:val="-2"/>
          <w:sz w:val="24"/>
          <w:lang w:eastAsia="zh-CN"/>
        </w:rPr>
        <w:t>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的投标人，其评标报价扣除10%后参与评审。对于同时属于小微企业、监狱企业残疾人福利性单位的，不重复进行投标报价扣除。</w:t>
      </w:r>
    </w:p>
    <w:p w14:paraId="0D6DB0FC">
      <w:pPr>
        <w:spacing w:before="78" w:line="360" w:lineRule="auto"/>
        <w:ind w:right="26" w:firstLine="472" w:firstLineChars="200"/>
        <w:rPr>
          <w:rFonts w:hint="eastAsia" w:ascii="仿宋" w:hAnsi="仿宋" w:eastAsia="仿宋" w:cs="仿宋"/>
          <w:spacing w:val="-1"/>
          <w:sz w:val="24"/>
          <w:szCs w:val="24"/>
          <w:u w:val="single"/>
          <w:lang w:eastAsia="zh-CN"/>
        </w:rPr>
      </w:pPr>
      <w:r>
        <w:rPr>
          <w:rFonts w:hint="eastAsia" w:ascii="仿宋" w:hAnsi="仿宋" w:eastAsia="仿宋" w:cs="仿宋"/>
          <w:spacing w:val="-2"/>
          <w:sz w:val="24"/>
          <w:szCs w:val="24"/>
          <w:lang w:eastAsia="zh-CN"/>
        </w:rPr>
        <w:t>投标人所提供服</w:t>
      </w:r>
      <w:r>
        <w:rPr>
          <w:rFonts w:hint="eastAsia" w:ascii="仿宋" w:hAnsi="仿宋" w:eastAsia="仿宋" w:cs="仿宋"/>
          <w:spacing w:val="5"/>
          <w:sz w:val="24"/>
          <w:szCs w:val="24"/>
          <w:lang w:eastAsia="zh-CN"/>
        </w:rPr>
        <w:t>务中伴随的产品如被列入财政部与国家主管</w:t>
      </w:r>
      <w:r>
        <w:rPr>
          <w:rFonts w:hint="eastAsia" w:ascii="仿宋" w:hAnsi="仿宋" w:eastAsia="仿宋" w:cs="仿宋"/>
          <w:spacing w:val="-2"/>
          <w:sz w:val="24"/>
          <w:szCs w:val="24"/>
          <w:lang w:eastAsia="zh-CN"/>
        </w:rPr>
        <w:t>部门颁发的节能产品目录或环境标志产品目录或无线局域网产</w:t>
      </w:r>
      <w:r>
        <w:rPr>
          <w:rFonts w:hint="eastAsia" w:ascii="仿宋" w:hAnsi="仿宋" w:eastAsia="仿宋" w:cs="仿宋"/>
          <w:spacing w:val="-3"/>
          <w:sz w:val="24"/>
          <w:szCs w:val="24"/>
          <w:lang w:eastAsia="zh-CN"/>
        </w:rPr>
        <w:t>品目录，应提供相</w:t>
      </w:r>
      <w:r>
        <w:rPr>
          <w:rFonts w:hint="eastAsia" w:ascii="仿宋" w:hAnsi="仿宋" w:eastAsia="仿宋" w:cs="仿宋"/>
          <w:spacing w:val="-2"/>
          <w:sz w:val="24"/>
          <w:szCs w:val="24"/>
          <w:lang w:eastAsia="zh-CN"/>
        </w:rPr>
        <w:t>关证明，在评标时予以优先采购，具体优惠措施为</w:t>
      </w:r>
      <w:r>
        <w:rPr>
          <w:rFonts w:hint="eastAsia" w:ascii="仿宋" w:hAnsi="仿宋" w:eastAsia="仿宋" w:cs="仿宋"/>
          <w:spacing w:val="-2"/>
          <w:sz w:val="24"/>
          <w:szCs w:val="24"/>
          <w:u w:val="single"/>
          <w:lang w:eastAsia="zh-CN"/>
        </w:rPr>
        <w:t>：《财政部</w:t>
      </w:r>
      <w:r>
        <w:rPr>
          <w:rFonts w:hint="eastAsia" w:ascii="仿宋" w:hAnsi="仿宋" w:eastAsia="仿宋" w:cs="仿宋"/>
          <w:spacing w:val="-3"/>
          <w:sz w:val="24"/>
          <w:szCs w:val="24"/>
          <w:u w:val="single"/>
          <w:lang w:eastAsia="zh-CN"/>
        </w:rPr>
        <w:t>、发展改革委、生</w:t>
      </w:r>
      <w:r>
        <w:rPr>
          <w:rFonts w:hint="eastAsia" w:ascii="仿宋" w:hAnsi="仿宋" w:eastAsia="仿宋" w:cs="仿宋"/>
          <w:spacing w:val="-2"/>
          <w:sz w:val="24"/>
          <w:szCs w:val="24"/>
          <w:u w:val="single"/>
          <w:lang w:eastAsia="zh-CN"/>
        </w:rPr>
        <w:t>态环境部、市场监管总局关于优化节能产品、环境标志产品政</w:t>
      </w:r>
      <w:r>
        <w:rPr>
          <w:rFonts w:hint="eastAsia" w:ascii="仿宋" w:hAnsi="仿宋" w:eastAsia="仿宋" w:cs="仿宋"/>
          <w:spacing w:val="-3"/>
          <w:sz w:val="24"/>
          <w:szCs w:val="24"/>
          <w:u w:val="single"/>
          <w:lang w:eastAsia="zh-CN"/>
        </w:rPr>
        <w:t>府采购执行机制的</w:t>
      </w:r>
      <w:r>
        <w:rPr>
          <w:rFonts w:hint="eastAsia" w:ascii="仿宋" w:hAnsi="仿宋" w:eastAsia="仿宋" w:cs="仿宋"/>
          <w:spacing w:val="-1"/>
          <w:sz w:val="24"/>
          <w:szCs w:val="24"/>
          <w:u w:val="single"/>
          <w:lang w:eastAsia="zh-CN"/>
        </w:rPr>
        <w:t>通知》（财库〔2019〕9号）。</w:t>
      </w:r>
    </w:p>
    <w:p w14:paraId="442B5989">
      <w:pPr>
        <w:spacing w:line="360" w:lineRule="auto"/>
        <w:ind w:firstLine="472" w:firstLineChars="200"/>
        <w:rPr>
          <w:rFonts w:hint="eastAsia" w:ascii="仿宋" w:hAnsi="仿宋" w:eastAsia="仿宋" w:cs="仿宋"/>
          <w:spacing w:val="-2"/>
          <w:sz w:val="24"/>
          <w:lang w:eastAsia="zh-CN"/>
        </w:rPr>
      </w:pPr>
      <w:r>
        <w:rPr>
          <w:rFonts w:hint="eastAsia" w:ascii="仿宋" w:hAnsi="仿宋" w:eastAsia="仿宋" w:cs="仿宋"/>
          <w:spacing w:val="-2"/>
          <w:sz w:val="24"/>
          <w:lang w:eastAsia="zh-CN"/>
        </w:rPr>
        <w:t>政府采购评审中出现下列情形之一的，评标委员会应当启动异常低价投标（响应）审查程序：</w:t>
      </w:r>
    </w:p>
    <w:p w14:paraId="4E16BA21">
      <w:pPr>
        <w:spacing w:line="360" w:lineRule="auto"/>
        <w:ind w:firstLine="472" w:firstLineChars="200"/>
        <w:rPr>
          <w:rFonts w:hint="eastAsia" w:ascii="仿宋" w:hAnsi="仿宋" w:eastAsia="仿宋" w:cs="仿宋"/>
          <w:spacing w:val="-2"/>
          <w:sz w:val="24"/>
          <w:lang w:eastAsia="zh-CN"/>
        </w:rPr>
      </w:pPr>
      <w:r>
        <w:rPr>
          <w:rFonts w:hint="eastAsia" w:ascii="仿宋" w:hAnsi="仿宋" w:eastAsia="仿宋" w:cs="仿宋"/>
          <w:spacing w:val="-2"/>
          <w:sz w:val="24"/>
          <w:lang w:eastAsia="zh-CN"/>
        </w:rPr>
        <w:t>①.投标（响应）报价低于全部通过符合性审查投标人投标（响应）报价平均值50%的，即投标（响应）报价&lt;全部通过符合性审查投标人投标（响应）报价平均值×50%；</w:t>
      </w:r>
    </w:p>
    <w:p w14:paraId="58EF6A44">
      <w:pPr>
        <w:spacing w:line="360" w:lineRule="auto"/>
        <w:ind w:firstLine="472" w:firstLineChars="200"/>
        <w:rPr>
          <w:rFonts w:hint="eastAsia" w:ascii="仿宋" w:hAnsi="仿宋" w:eastAsia="仿宋" w:cs="仿宋"/>
          <w:spacing w:val="-2"/>
          <w:sz w:val="24"/>
          <w:lang w:eastAsia="zh-CN"/>
        </w:rPr>
      </w:pPr>
      <w:r>
        <w:rPr>
          <w:rFonts w:hint="eastAsia" w:ascii="仿宋" w:hAnsi="仿宋" w:eastAsia="仿宋" w:cs="仿宋"/>
          <w:spacing w:val="-2"/>
          <w:sz w:val="24"/>
          <w:lang w:eastAsia="zh-CN"/>
        </w:rPr>
        <w:t>②.投标（响应）报价低于通过符合性审查的次低报价投标人投标（响应）报价50%的，即投标（响应）报价&lt;通过符合性审查的次低报价投标人投标（响应）报价×50%；</w:t>
      </w:r>
    </w:p>
    <w:p w14:paraId="73CC8A37">
      <w:pPr>
        <w:spacing w:line="360" w:lineRule="auto"/>
        <w:ind w:firstLine="472" w:firstLineChars="200"/>
        <w:rPr>
          <w:rFonts w:hint="eastAsia" w:ascii="仿宋" w:hAnsi="仿宋" w:eastAsia="仿宋" w:cs="仿宋"/>
          <w:spacing w:val="-2"/>
          <w:sz w:val="24"/>
          <w:lang w:eastAsia="zh-CN"/>
        </w:rPr>
      </w:pPr>
      <w:r>
        <w:rPr>
          <w:rFonts w:hint="eastAsia" w:ascii="仿宋" w:hAnsi="仿宋" w:eastAsia="仿宋" w:cs="仿宋"/>
          <w:spacing w:val="-2"/>
          <w:sz w:val="24"/>
          <w:lang w:eastAsia="zh-CN"/>
        </w:rPr>
        <w:t>③.投标（响应）报价低于采购项目最高限价45%的，即投标（响应）报价&lt;采购项目最高限价×45%；</w:t>
      </w:r>
    </w:p>
    <w:p w14:paraId="08DF662E">
      <w:pPr>
        <w:spacing w:line="360" w:lineRule="auto"/>
        <w:ind w:firstLine="472" w:firstLineChars="200"/>
        <w:rPr>
          <w:rFonts w:hint="eastAsia" w:ascii="仿宋" w:hAnsi="仿宋" w:eastAsia="仿宋" w:cs="仿宋"/>
          <w:spacing w:val="-1"/>
          <w:sz w:val="24"/>
          <w:szCs w:val="24"/>
          <w:u w:val="single"/>
          <w:lang w:eastAsia="zh-CN"/>
        </w:rPr>
      </w:pPr>
      <w:r>
        <w:rPr>
          <w:rFonts w:hint="eastAsia" w:ascii="仿宋" w:hAnsi="仿宋" w:eastAsia="仿宋" w:cs="仿宋"/>
          <w:spacing w:val="-2"/>
          <w:sz w:val="24"/>
          <w:lang w:eastAsia="zh-CN"/>
        </w:rPr>
        <w:t>④.评标委员会基于专业判断，认为投标人报价过低，有可能影响产品质量或者不能诚信履约的其他情形</w:t>
      </w:r>
      <w:r>
        <w:rPr>
          <w:rFonts w:hint="eastAsia" w:ascii="仿宋" w:hAnsi="仿宋" w:eastAsia="仿宋" w:cs="仿宋"/>
          <w:spacing w:val="-2"/>
          <w:lang w:eastAsia="zh-CN"/>
        </w:rPr>
        <w:t>。</w:t>
      </w:r>
    </w:p>
    <w:p w14:paraId="7D5FB279">
      <w:pPr>
        <w:pStyle w:val="9"/>
        <w:spacing w:before="184" w:line="228" w:lineRule="auto"/>
        <w:rPr>
          <w:rFonts w:hint="eastAsia" w:ascii="仿宋" w:hAnsi="仿宋" w:eastAsia="仿宋" w:cs="仿宋"/>
          <w:b/>
          <w:bCs/>
          <w:sz w:val="23"/>
          <w:szCs w:val="23"/>
          <w:lang w:eastAsia="zh-CN"/>
        </w:rPr>
        <w:sectPr>
          <w:footerReference r:id="rId34" w:type="default"/>
          <w:pgSz w:w="11905" w:h="16838"/>
          <w:pgMar w:top="1134" w:right="1134" w:bottom="1134" w:left="1417" w:header="879" w:footer="1083" w:gutter="0"/>
          <w:cols w:space="0" w:num="1"/>
        </w:sectPr>
      </w:pPr>
    </w:p>
    <w:p w14:paraId="5B4EBBE6">
      <w:pPr>
        <w:pStyle w:val="3"/>
        <w:rPr>
          <w:rFonts w:hint="eastAsia" w:ascii="仿宋" w:hAnsi="仿宋" w:eastAsia="仿宋" w:cs="仿宋"/>
        </w:rPr>
      </w:pPr>
      <w:bookmarkStart w:id="117" w:name="_Toc14763"/>
      <w:bookmarkStart w:id="118" w:name="_Toc3720"/>
      <w:bookmarkStart w:id="119" w:name="_Toc17230"/>
      <w:r>
        <w:rPr>
          <w:rFonts w:hint="eastAsia" w:ascii="仿宋" w:hAnsi="仿宋" w:eastAsia="仿宋" w:cs="仿宋"/>
        </w:rPr>
        <w:t>资格审查表</w:t>
      </w:r>
      <w:bookmarkEnd w:id="117"/>
      <w:bookmarkEnd w:id="118"/>
      <w:bookmarkEnd w:id="119"/>
    </w:p>
    <w:tbl>
      <w:tblPr>
        <w:tblStyle w:val="33"/>
        <w:tblW w:w="9959" w:type="dxa"/>
        <w:tblInd w:w="-4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2"/>
        <w:gridCol w:w="7110"/>
        <w:gridCol w:w="740"/>
        <w:gridCol w:w="730"/>
        <w:gridCol w:w="787"/>
      </w:tblGrid>
      <w:tr w14:paraId="39B54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592" w:type="dxa"/>
            <w:vMerge w:val="restart"/>
            <w:tcBorders>
              <w:bottom w:val="nil"/>
            </w:tcBorders>
            <w:vAlign w:val="center"/>
          </w:tcPr>
          <w:p w14:paraId="768B4EC7">
            <w:pPr>
              <w:spacing w:line="231" w:lineRule="auto"/>
              <w:ind w:left="37"/>
              <w:jc w:val="center"/>
              <w:rPr>
                <w:rFonts w:hint="eastAsia" w:ascii="仿宋" w:hAnsi="仿宋" w:eastAsia="仿宋" w:cs="仿宋"/>
                <w:sz w:val="24"/>
                <w:szCs w:val="24"/>
              </w:rPr>
            </w:pPr>
            <w:r>
              <w:rPr>
                <w:rFonts w:hint="eastAsia" w:ascii="仿宋" w:hAnsi="仿宋" w:eastAsia="仿宋" w:cs="仿宋"/>
                <w:spacing w:val="2"/>
                <w:sz w:val="24"/>
                <w:szCs w:val="24"/>
              </w:rPr>
              <w:t>序号</w:t>
            </w:r>
          </w:p>
        </w:tc>
        <w:tc>
          <w:tcPr>
            <w:tcW w:w="7110" w:type="dxa"/>
            <w:vMerge w:val="restart"/>
            <w:tcBorders>
              <w:bottom w:val="nil"/>
            </w:tcBorders>
            <w:vAlign w:val="center"/>
          </w:tcPr>
          <w:p w14:paraId="595A1B88">
            <w:pPr>
              <w:spacing w:line="231" w:lineRule="auto"/>
              <w:jc w:val="center"/>
              <w:rPr>
                <w:rFonts w:hint="eastAsia" w:ascii="仿宋" w:hAnsi="仿宋" w:eastAsia="仿宋" w:cs="仿宋"/>
                <w:sz w:val="24"/>
                <w:szCs w:val="24"/>
              </w:rPr>
            </w:pPr>
            <w:r>
              <w:rPr>
                <w:rFonts w:hint="eastAsia" w:ascii="仿宋" w:hAnsi="仿宋" w:eastAsia="仿宋" w:cs="仿宋"/>
                <w:spacing w:val="-2"/>
                <w:sz w:val="24"/>
                <w:szCs w:val="24"/>
              </w:rPr>
              <w:t>审查项</w:t>
            </w:r>
          </w:p>
        </w:tc>
        <w:tc>
          <w:tcPr>
            <w:tcW w:w="2257" w:type="dxa"/>
            <w:gridSpan w:val="3"/>
          </w:tcPr>
          <w:p w14:paraId="70DF1854">
            <w:pPr>
              <w:spacing w:line="231" w:lineRule="auto"/>
              <w:jc w:val="center"/>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投标人</w:t>
            </w:r>
          </w:p>
        </w:tc>
      </w:tr>
      <w:tr w14:paraId="5DCD9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592" w:type="dxa"/>
            <w:vMerge w:val="continue"/>
            <w:tcBorders>
              <w:top w:val="nil"/>
            </w:tcBorders>
          </w:tcPr>
          <w:p w14:paraId="7B3ADEEE">
            <w:pPr>
              <w:pStyle w:val="34"/>
              <w:jc w:val="center"/>
              <w:rPr>
                <w:rFonts w:hint="eastAsia" w:ascii="仿宋" w:hAnsi="仿宋" w:eastAsia="仿宋" w:cs="仿宋"/>
                <w:sz w:val="24"/>
                <w:szCs w:val="24"/>
              </w:rPr>
            </w:pPr>
          </w:p>
        </w:tc>
        <w:tc>
          <w:tcPr>
            <w:tcW w:w="7110" w:type="dxa"/>
            <w:vMerge w:val="continue"/>
            <w:tcBorders>
              <w:top w:val="nil"/>
            </w:tcBorders>
          </w:tcPr>
          <w:p w14:paraId="1C874CB2">
            <w:pPr>
              <w:pStyle w:val="34"/>
              <w:jc w:val="center"/>
              <w:rPr>
                <w:rFonts w:hint="eastAsia" w:ascii="仿宋" w:hAnsi="仿宋" w:eastAsia="仿宋" w:cs="仿宋"/>
                <w:sz w:val="24"/>
                <w:szCs w:val="24"/>
              </w:rPr>
            </w:pPr>
          </w:p>
        </w:tc>
        <w:tc>
          <w:tcPr>
            <w:tcW w:w="740" w:type="dxa"/>
          </w:tcPr>
          <w:p w14:paraId="0D960270">
            <w:pPr>
              <w:spacing w:line="255" w:lineRule="auto"/>
              <w:ind w:left="27" w:right="205" w:hanging="5"/>
              <w:jc w:val="center"/>
              <w:rPr>
                <w:rFonts w:hint="eastAsia" w:ascii="仿宋" w:hAnsi="仿宋" w:eastAsia="仿宋" w:cs="仿宋"/>
                <w:sz w:val="24"/>
                <w:szCs w:val="24"/>
              </w:rPr>
            </w:pPr>
            <w:r>
              <w:rPr>
                <w:rFonts w:hint="eastAsia" w:ascii="仿宋" w:hAnsi="仿宋" w:eastAsia="仿宋" w:cs="仿宋"/>
                <w:spacing w:val="1"/>
                <w:sz w:val="24"/>
                <w:szCs w:val="24"/>
              </w:rPr>
              <w:t>是否</w:t>
            </w:r>
            <w:r>
              <w:rPr>
                <w:rFonts w:hint="eastAsia" w:ascii="仿宋" w:hAnsi="仿宋" w:eastAsia="仿宋" w:cs="仿宋"/>
                <w:spacing w:val="-2"/>
                <w:sz w:val="24"/>
                <w:szCs w:val="24"/>
              </w:rPr>
              <w:t>合格</w:t>
            </w:r>
          </w:p>
        </w:tc>
        <w:tc>
          <w:tcPr>
            <w:tcW w:w="730" w:type="dxa"/>
          </w:tcPr>
          <w:p w14:paraId="4EE837E3">
            <w:pPr>
              <w:spacing w:line="255" w:lineRule="auto"/>
              <w:ind w:left="27" w:right="205" w:hanging="5"/>
              <w:jc w:val="center"/>
              <w:rPr>
                <w:rFonts w:hint="eastAsia" w:ascii="仿宋" w:hAnsi="仿宋" w:eastAsia="仿宋" w:cs="仿宋"/>
                <w:sz w:val="24"/>
                <w:szCs w:val="24"/>
              </w:rPr>
            </w:pPr>
            <w:r>
              <w:rPr>
                <w:rFonts w:hint="eastAsia" w:ascii="仿宋" w:hAnsi="仿宋" w:eastAsia="仿宋" w:cs="仿宋"/>
                <w:spacing w:val="1"/>
                <w:sz w:val="24"/>
                <w:szCs w:val="24"/>
              </w:rPr>
              <w:t>是否</w:t>
            </w:r>
            <w:r>
              <w:rPr>
                <w:rFonts w:hint="eastAsia" w:ascii="仿宋" w:hAnsi="仿宋" w:eastAsia="仿宋" w:cs="仿宋"/>
                <w:spacing w:val="-2"/>
                <w:sz w:val="24"/>
                <w:szCs w:val="24"/>
              </w:rPr>
              <w:t>合格</w:t>
            </w:r>
          </w:p>
        </w:tc>
        <w:tc>
          <w:tcPr>
            <w:tcW w:w="787" w:type="dxa"/>
          </w:tcPr>
          <w:p w14:paraId="3DB4D7F5">
            <w:pPr>
              <w:spacing w:line="255" w:lineRule="auto"/>
              <w:ind w:left="27" w:right="230" w:hanging="5"/>
              <w:jc w:val="center"/>
              <w:rPr>
                <w:rFonts w:hint="eastAsia" w:ascii="仿宋" w:hAnsi="仿宋" w:eastAsia="仿宋" w:cs="仿宋"/>
                <w:sz w:val="24"/>
                <w:szCs w:val="24"/>
              </w:rPr>
            </w:pPr>
            <w:r>
              <w:rPr>
                <w:rFonts w:hint="eastAsia" w:ascii="仿宋" w:hAnsi="仿宋" w:eastAsia="仿宋" w:cs="仿宋"/>
                <w:spacing w:val="1"/>
                <w:sz w:val="24"/>
                <w:szCs w:val="24"/>
              </w:rPr>
              <w:t>是否</w:t>
            </w:r>
            <w:r>
              <w:rPr>
                <w:rFonts w:hint="eastAsia" w:ascii="仿宋" w:hAnsi="仿宋" w:eastAsia="仿宋" w:cs="仿宋"/>
                <w:spacing w:val="-2"/>
                <w:sz w:val="24"/>
                <w:szCs w:val="24"/>
              </w:rPr>
              <w:t>合格</w:t>
            </w:r>
          </w:p>
        </w:tc>
      </w:tr>
      <w:tr w14:paraId="16BAE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592" w:type="dxa"/>
            <w:vAlign w:val="center"/>
          </w:tcPr>
          <w:p w14:paraId="33804F1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110" w:type="dxa"/>
          </w:tcPr>
          <w:p w14:paraId="5C66C679">
            <w:pPr>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具有独立承担民事责任的能力；（投标人为企业(包括合伙企业)的，应提供有效的“营业执照”;投标人是非企业机构的，应提供有效的“执业许可证、登记证书，等证明文件;投标人是个体工商户的，应提供有效的“个体工商户营业执照”;投标人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tc>
        <w:tc>
          <w:tcPr>
            <w:tcW w:w="740" w:type="dxa"/>
          </w:tcPr>
          <w:p w14:paraId="6DD8F4BC">
            <w:pPr>
              <w:pStyle w:val="34"/>
              <w:rPr>
                <w:rFonts w:hint="eastAsia" w:ascii="仿宋" w:hAnsi="仿宋" w:eastAsia="仿宋" w:cs="仿宋"/>
                <w:sz w:val="24"/>
                <w:szCs w:val="24"/>
                <w:lang w:eastAsia="zh-CN"/>
              </w:rPr>
            </w:pPr>
          </w:p>
        </w:tc>
        <w:tc>
          <w:tcPr>
            <w:tcW w:w="730" w:type="dxa"/>
          </w:tcPr>
          <w:p w14:paraId="3731B5E7">
            <w:pPr>
              <w:pStyle w:val="34"/>
              <w:rPr>
                <w:rFonts w:hint="eastAsia" w:ascii="仿宋" w:hAnsi="仿宋" w:eastAsia="仿宋" w:cs="仿宋"/>
                <w:sz w:val="24"/>
                <w:szCs w:val="24"/>
                <w:lang w:eastAsia="zh-CN"/>
              </w:rPr>
            </w:pPr>
          </w:p>
        </w:tc>
        <w:tc>
          <w:tcPr>
            <w:tcW w:w="787" w:type="dxa"/>
          </w:tcPr>
          <w:p w14:paraId="091C1E16">
            <w:pPr>
              <w:pStyle w:val="34"/>
              <w:rPr>
                <w:rFonts w:hint="eastAsia" w:ascii="仿宋" w:hAnsi="仿宋" w:eastAsia="仿宋" w:cs="仿宋"/>
                <w:sz w:val="24"/>
                <w:szCs w:val="24"/>
                <w:lang w:eastAsia="zh-CN"/>
              </w:rPr>
            </w:pPr>
          </w:p>
        </w:tc>
      </w:tr>
      <w:tr w14:paraId="5FF83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92" w:type="dxa"/>
            <w:vAlign w:val="center"/>
          </w:tcPr>
          <w:p w14:paraId="1BB7161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110" w:type="dxa"/>
          </w:tcPr>
          <w:p w14:paraId="59D85F34">
            <w:pPr>
              <w:rPr>
                <w:rFonts w:hint="eastAsia" w:ascii="仿宋" w:hAnsi="仿宋" w:eastAsia="仿宋" w:cs="仿宋"/>
                <w:sz w:val="24"/>
                <w:szCs w:val="24"/>
                <w:lang w:eastAsia="zh-CN"/>
              </w:rPr>
            </w:pPr>
            <w:r>
              <w:rPr>
                <w:rFonts w:hint="eastAsia" w:ascii="仿宋" w:hAnsi="仿宋" w:eastAsia="仿宋" w:cs="仿宋"/>
                <w:color w:val="auto"/>
                <w:kern w:val="2"/>
                <w:sz w:val="24"/>
                <w:szCs w:val="24"/>
                <w:lang w:val="zh-CN" w:eastAsia="zh-CN"/>
              </w:rPr>
              <w:t>具有良好的商业信誉和健全的财务会计制度（提供2024年的经第三方机构出具的财务审计报告，新成立的公司可提供近一个月的银行资信证明）；</w:t>
            </w:r>
          </w:p>
        </w:tc>
        <w:tc>
          <w:tcPr>
            <w:tcW w:w="740" w:type="dxa"/>
          </w:tcPr>
          <w:p w14:paraId="5CC933B7">
            <w:pPr>
              <w:pStyle w:val="34"/>
              <w:rPr>
                <w:rFonts w:hint="eastAsia" w:ascii="仿宋" w:hAnsi="仿宋" w:eastAsia="仿宋" w:cs="仿宋"/>
                <w:sz w:val="24"/>
                <w:szCs w:val="24"/>
                <w:lang w:eastAsia="zh-CN"/>
              </w:rPr>
            </w:pPr>
          </w:p>
        </w:tc>
        <w:tc>
          <w:tcPr>
            <w:tcW w:w="730" w:type="dxa"/>
          </w:tcPr>
          <w:p w14:paraId="2DD1EDEA">
            <w:pPr>
              <w:pStyle w:val="34"/>
              <w:rPr>
                <w:rFonts w:hint="eastAsia" w:ascii="仿宋" w:hAnsi="仿宋" w:eastAsia="仿宋" w:cs="仿宋"/>
                <w:sz w:val="24"/>
                <w:szCs w:val="24"/>
                <w:lang w:eastAsia="zh-CN"/>
              </w:rPr>
            </w:pPr>
          </w:p>
        </w:tc>
        <w:tc>
          <w:tcPr>
            <w:tcW w:w="787" w:type="dxa"/>
          </w:tcPr>
          <w:p w14:paraId="69A0FC34">
            <w:pPr>
              <w:pStyle w:val="34"/>
              <w:rPr>
                <w:rFonts w:hint="eastAsia" w:ascii="仿宋" w:hAnsi="仿宋" w:eastAsia="仿宋" w:cs="仿宋"/>
                <w:sz w:val="24"/>
                <w:szCs w:val="24"/>
                <w:lang w:eastAsia="zh-CN"/>
              </w:rPr>
            </w:pPr>
          </w:p>
        </w:tc>
      </w:tr>
      <w:tr w14:paraId="7996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92" w:type="dxa"/>
            <w:vAlign w:val="center"/>
          </w:tcPr>
          <w:p w14:paraId="50F0966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110" w:type="dxa"/>
            <w:vAlign w:val="center"/>
          </w:tcPr>
          <w:p w14:paraId="38C6E228">
            <w:pPr>
              <w:jc w:val="both"/>
              <w:rPr>
                <w:rFonts w:hint="eastAsia" w:ascii="仿宋" w:hAnsi="仿宋" w:eastAsia="仿宋" w:cs="仿宋"/>
                <w:sz w:val="24"/>
                <w:szCs w:val="24"/>
                <w:lang w:eastAsia="zh-CN"/>
              </w:rPr>
            </w:pPr>
            <w:r>
              <w:rPr>
                <w:rFonts w:hint="eastAsia" w:ascii="仿宋" w:hAnsi="仿宋" w:eastAsia="仿宋" w:cs="仿宋"/>
                <w:color w:val="auto"/>
                <w:kern w:val="2"/>
                <w:sz w:val="24"/>
                <w:szCs w:val="24"/>
                <w:lang w:eastAsia="zh-CN"/>
              </w:rPr>
              <w:t>具有履行合同所必需的设备和专业技术能力的承诺书；</w:t>
            </w:r>
          </w:p>
        </w:tc>
        <w:tc>
          <w:tcPr>
            <w:tcW w:w="740" w:type="dxa"/>
          </w:tcPr>
          <w:p w14:paraId="40DEF238">
            <w:pPr>
              <w:pStyle w:val="34"/>
              <w:rPr>
                <w:rFonts w:hint="eastAsia" w:ascii="仿宋" w:hAnsi="仿宋" w:eastAsia="仿宋" w:cs="仿宋"/>
                <w:sz w:val="24"/>
                <w:szCs w:val="24"/>
                <w:lang w:eastAsia="zh-CN"/>
              </w:rPr>
            </w:pPr>
          </w:p>
        </w:tc>
        <w:tc>
          <w:tcPr>
            <w:tcW w:w="730" w:type="dxa"/>
          </w:tcPr>
          <w:p w14:paraId="43FF3871">
            <w:pPr>
              <w:pStyle w:val="34"/>
              <w:rPr>
                <w:rFonts w:hint="eastAsia" w:ascii="仿宋" w:hAnsi="仿宋" w:eastAsia="仿宋" w:cs="仿宋"/>
                <w:sz w:val="24"/>
                <w:szCs w:val="24"/>
                <w:lang w:eastAsia="zh-CN"/>
              </w:rPr>
            </w:pPr>
          </w:p>
        </w:tc>
        <w:tc>
          <w:tcPr>
            <w:tcW w:w="787" w:type="dxa"/>
          </w:tcPr>
          <w:p w14:paraId="312528AF">
            <w:pPr>
              <w:pStyle w:val="34"/>
              <w:rPr>
                <w:rFonts w:hint="eastAsia" w:ascii="仿宋" w:hAnsi="仿宋" w:eastAsia="仿宋" w:cs="仿宋"/>
                <w:sz w:val="24"/>
                <w:szCs w:val="24"/>
                <w:lang w:eastAsia="zh-CN"/>
              </w:rPr>
            </w:pPr>
          </w:p>
        </w:tc>
      </w:tr>
      <w:tr w14:paraId="5221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92" w:type="dxa"/>
            <w:vAlign w:val="center"/>
          </w:tcPr>
          <w:p w14:paraId="1FFAB88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7110" w:type="dxa"/>
            <w:vAlign w:val="center"/>
          </w:tcPr>
          <w:p w14:paraId="70859537">
            <w:pPr>
              <w:jc w:val="both"/>
              <w:rPr>
                <w:rFonts w:hint="eastAsia" w:ascii="仿宋" w:hAnsi="仿宋" w:eastAsia="仿宋" w:cs="仿宋"/>
                <w:sz w:val="24"/>
                <w:szCs w:val="24"/>
                <w:lang w:eastAsia="zh-CN"/>
              </w:rPr>
            </w:pPr>
            <w:r>
              <w:rPr>
                <w:rFonts w:hint="eastAsia" w:ascii="仿宋" w:hAnsi="仿宋" w:eastAsia="仿宋" w:cs="仿宋"/>
                <w:color w:val="auto"/>
                <w:kern w:val="2"/>
                <w:sz w:val="24"/>
                <w:szCs w:val="24"/>
                <w:lang w:val="zh-CN" w:eastAsia="zh-CN"/>
              </w:rPr>
              <w:t>有依法缴纳税收和社会保障资金的良好记录（提供依法缴纳近六个月任意一个月的税收证明和社保凭据，新成立公司可提供近一个月的，零申报需加盖税务局印章或磋商截止日内无拖欠税收证明）；</w:t>
            </w:r>
          </w:p>
        </w:tc>
        <w:tc>
          <w:tcPr>
            <w:tcW w:w="740" w:type="dxa"/>
          </w:tcPr>
          <w:p w14:paraId="4FBA4316">
            <w:pPr>
              <w:pStyle w:val="34"/>
              <w:rPr>
                <w:rFonts w:hint="eastAsia" w:ascii="仿宋" w:hAnsi="仿宋" w:eastAsia="仿宋" w:cs="仿宋"/>
                <w:sz w:val="24"/>
                <w:szCs w:val="24"/>
                <w:lang w:eastAsia="zh-CN"/>
              </w:rPr>
            </w:pPr>
          </w:p>
        </w:tc>
        <w:tc>
          <w:tcPr>
            <w:tcW w:w="730" w:type="dxa"/>
          </w:tcPr>
          <w:p w14:paraId="37AC703E">
            <w:pPr>
              <w:pStyle w:val="34"/>
              <w:rPr>
                <w:rFonts w:hint="eastAsia" w:ascii="仿宋" w:hAnsi="仿宋" w:eastAsia="仿宋" w:cs="仿宋"/>
                <w:sz w:val="24"/>
                <w:szCs w:val="24"/>
                <w:lang w:eastAsia="zh-CN"/>
              </w:rPr>
            </w:pPr>
          </w:p>
        </w:tc>
        <w:tc>
          <w:tcPr>
            <w:tcW w:w="787" w:type="dxa"/>
          </w:tcPr>
          <w:p w14:paraId="6D5ADEC6">
            <w:pPr>
              <w:pStyle w:val="34"/>
              <w:rPr>
                <w:rFonts w:hint="eastAsia" w:ascii="仿宋" w:hAnsi="仿宋" w:eastAsia="仿宋" w:cs="仿宋"/>
                <w:sz w:val="24"/>
                <w:szCs w:val="24"/>
                <w:lang w:eastAsia="zh-CN"/>
              </w:rPr>
            </w:pPr>
          </w:p>
        </w:tc>
      </w:tr>
      <w:tr w14:paraId="775B3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92" w:type="dxa"/>
            <w:vAlign w:val="center"/>
          </w:tcPr>
          <w:p w14:paraId="638C71C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7110" w:type="dxa"/>
          </w:tcPr>
          <w:p w14:paraId="1DF57579">
            <w:pPr>
              <w:rPr>
                <w:rFonts w:hint="eastAsia" w:ascii="仿宋" w:hAnsi="仿宋" w:eastAsia="仿宋" w:cs="仿宋"/>
                <w:sz w:val="24"/>
                <w:szCs w:val="24"/>
                <w:lang w:eastAsia="zh-CN"/>
              </w:rPr>
            </w:pPr>
            <w:r>
              <w:rPr>
                <w:rFonts w:hint="eastAsia" w:ascii="仿宋" w:hAnsi="仿宋" w:eastAsia="仿宋" w:cs="仿宋"/>
                <w:color w:val="auto"/>
                <w:kern w:val="2"/>
                <w:sz w:val="24"/>
                <w:szCs w:val="24"/>
                <w:lang w:eastAsia="zh-CN"/>
              </w:rPr>
              <w:t>参加政府采购活动前三年内，在经营活动中没有重大违法记录的声明书；（格式自拟，需加盖单位公章）</w:t>
            </w:r>
          </w:p>
        </w:tc>
        <w:tc>
          <w:tcPr>
            <w:tcW w:w="740" w:type="dxa"/>
          </w:tcPr>
          <w:p w14:paraId="6CA873CD">
            <w:pPr>
              <w:pStyle w:val="34"/>
              <w:rPr>
                <w:rFonts w:hint="eastAsia" w:ascii="仿宋" w:hAnsi="仿宋" w:eastAsia="仿宋" w:cs="仿宋"/>
                <w:sz w:val="24"/>
                <w:szCs w:val="24"/>
                <w:lang w:eastAsia="zh-CN"/>
              </w:rPr>
            </w:pPr>
          </w:p>
        </w:tc>
        <w:tc>
          <w:tcPr>
            <w:tcW w:w="730" w:type="dxa"/>
          </w:tcPr>
          <w:p w14:paraId="156F7F4E">
            <w:pPr>
              <w:pStyle w:val="34"/>
              <w:rPr>
                <w:rFonts w:hint="eastAsia" w:ascii="仿宋" w:hAnsi="仿宋" w:eastAsia="仿宋" w:cs="仿宋"/>
                <w:sz w:val="24"/>
                <w:szCs w:val="24"/>
                <w:lang w:eastAsia="zh-CN"/>
              </w:rPr>
            </w:pPr>
          </w:p>
        </w:tc>
        <w:tc>
          <w:tcPr>
            <w:tcW w:w="787" w:type="dxa"/>
          </w:tcPr>
          <w:p w14:paraId="71738250">
            <w:pPr>
              <w:pStyle w:val="34"/>
              <w:rPr>
                <w:rFonts w:hint="eastAsia" w:ascii="仿宋" w:hAnsi="仿宋" w:eastAsia="仿宋" w:cs="仿宋"/>
                <w:sz w:val="24"/>
                <w:szCs w:val="24"/>
                <w:lang w:eastAsia="zh-CN"/>
              </w:rPr>
            </w:pPr>
          </w:p>
        </w:tc>
      </w:tr>
      <w:tr w14:paraId="6EDA8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92" w:type="dxa"/>
            <w:vAlign w:val="center"/>
          </w:tcPr>
          <w:p w14:paraId="00C024E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6</w:t>
            </w:r>
          </w:p>
        </w:tc>
        <w:tc>
          <w:tcPr>
            <w:tcW w:w="7110" w:type="dxa"/>
            <w:vAlign w:val="center"/>
          </w:tcPr>
          <w:p w14:paraId="66545150">
            <w:pPr>
              <w:pStyle w:val="22"/>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根据《财政部关于在政府采购活动中查询及使用信用记录有关问题的通知》（财库﹝2016﹞125号）的要求，凡拟参加本次采购项目的投标人，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tc>
        <w:tc>
          <w:tcPr>
            <w:tcW w:w="740" w:type="dxa"/>
          </w:tcPr>
          <w:p w14:paraId="4BC04806">
            <w:pPr>
              <w:pStyle w:val="34"/>
              <w:rPr>
                <w:rFonts w:hint="eastAsia" w:ascii="仿宋" w:hAnsi="仿宋" w:eastAsia="仿宋" w:cs="仿宋"/>
                <w:sz w:val="24"/>
                <w:szCs w:val="24"/>
                <w:lang w:eastAsia="zh-CN"/>
              </w:rPr>
            </w:pPr>
          </w:p>
        </w:tc>
        <w:tc>
          <w:tcPr>
            <w:tcW w:w="730" w:type="dxa"/>
          </w:tcPr>
          <w:p w14:paraId="2A97EAF1">
            <w:pPr>
              <w:pStyle w:val="34"/>
              <w:rPr>
                <w:rFonts w:hint="eastAsia" w:ascii="仿宋" w:hAnsi="仿宋" w:eastAsia="仿宋" w:cs="仿宋"/>
                <w:sz w:val="24"/>
                <w:szCs w:val="24"/>
                <w:lang w:eastAsia="zh-CN"/>
              </w:rPr>
            </w:pPr>
          </w:p>
        </w:tc>
        <w:tc>
          <w:tcPr>
            <w:tcW w:w="787" w:type="dxa"/>
          </w:tcPr>
          <w:p w14:paraId="211CF472">
            <w:pPr>
              <w:pStyle w:val="34"/>
              <w:rPr>
                <w:rFonts w:hint="eastAsia" w:ascii="仿宋" w:hAnsi="仿宋" w:eastAsia="仿宋" w:cs="仿宋"/>
                <w:sz w:val="24"/>
                <w:szCs w:val="24"/>
                <w:lang w:eastAsia="zh-CN"/>
              </w:rPr>
            </w:pPr>
          </w:p>
        </w:tc>
      </w:tr>
      <w:tr w14:paraId="684F3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92" w:type="dxa"/>
            <w:vAlign w:val="center"/>
          </w:tcPr>
          <w:p w14:paraId="5127E39B">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7</w:t>
            </w:r>
          </w:p>
        </w:tc>
        <w:tc>
          <w:tcPr>
            <w:tcW w:w="7110" w:type="dxa"/>
            <w:vAlign w:val="center"/>
          </w:tcPr>
          <w:p w14:paraId="02538D40">
            <w:pPr>
              <w:pStyle w:val="22"/>
              <w:spacing w:line="240" w:lineRule="auto"/>
              <w:jc w:val="both"/>
              <w:rPr>
                <w:rFonts w:hint="eastAsia" w:ascii="仿宋" w:hAnsi="仿宋" w:eastAsia="仿宋" w:cs="仿宋"/>
                <w:color w:val="auto"/>
                <w:kern w:val="2"/>
                <w:lang w:val="zh-CN" w:eastAsia="zh-CN"/>
              </w:rPr>
            </w:pPr>
            <w:r>
              <w:rPr>
                <w:rFonts w:hint="eastAsia" w:ascii="仿宋" w:hAnsi="仿宋" w:eastAsia="仿宋" w:cs="仿宋"/>
                <w:color w:val="auto"/>
                <w:kern w:val="2"/>
                <w:highlight w:val="none"/>
                <w:lang w:val="zh-CN" w:eastAsia="zh-CN"/>
              </w:rPr>
              <w:t>投标人须具备自然资源主管部门核发的有效《测绘资质证书》，资质等级为乙级（含）及以上，且证书包含界线与不动产测绘、地理信息系统工程专业类别。</w:t>
            </w:r>
            <w:r>
              <w:rPr>
                <w:rFonts w:hint="eastAsia" w:ascii="仿宋" w:hAnsi="仿宋" w:eastAsia="仿宋" w:cs="仿宋"/>
                <w:spacing w:val="3"/>
                <w:sz w:val="24"/>
                <w:szCs w:val="24"/>
                <w:highlight w:val="none"/>
                <w:lang w:eastAsia="zh-CN"/>
              </w:rPr>
              <w:t>（提供相关证书复印件作为证明材料）</w:t>
            </w:r>
          </w:p>
        </w:tc>
        <w:tc>
          <w:tcPr>
            <w:tcW w:w="740" w:type="dxa"/>
          </w:tcPr>
          <w:p w14:paraId="5A5E7EDB">
            <w:pPr>
              <w:pStyle w:val="34"/>
              <w:rPr>
                <w:rFonts w:hint="eastAsia" w:ascii="仿宋" w:hAnsi="仿宋" w:eastAsia="仿宋" w:cs="仿宋"/>
                <w:sz w:val="24"/>
                <w:szCs w:val="24"/>
                <w:lang w:eastAsia="zh-CN"/>
              </w:rPr>
            </w:pPr>
          </w:p>
        </w:tc>
        <w:tc>
          <w:tcPr>
            <w:tcW w:w="730" w:type="dxa"/>
          </w:tcPr>
          <w:p w14:paraId="763570A6">
            <w:pPr>
              <w:pStyle w:val="34"/>
              <w:rPr>
                <w:rFonts w:hint="eastAsia" w:ascii="仿宋" w:hAnsi="仿宋" w:eastAsia="仿宋" w:cs="仿宋"/>
                <w:sz w:val="24"/>
                <w:szCs w:val="24"/>
                <w:lang w:eastAsia="zh-CN"/>
              </w:rPr>
            </w:pPr>
          </w:p>
        </w:tc>
        <w:tc>
          <w:tcPr>
            <w:tcW w:w="787" w:type="dxa"/>
          </w:tcPr>
          <w:p w14:paraId="7B2F8005">
            <w:pPr>
              <w:pStyle w:val="34"/>
              <w:rPr>
                <w:rFonts w:hint="eastAsia" w:ascii="仿宋" w:hAnsi="仿宋" w:eastAsia="仿宋" w:cs="仿宋"/>
                <w:sz w:val="24"/>
                <w:szCs w:val="24"/>
                <w:lang w:eastAsia="zh-CN"/>
              </w:rPr>
            </w:pPr>
          </w:p>
        </w:tc>
      </w:tr>
      <w:tr w14:paraId="77718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592" w:type="dxa"/>
          </w:tcPr>
          <w:p w14:paraId="425ADCF2">
            <w:pPr>
              <w:pStyle w:val="34"/>
              <w:rPr>
                <w:rFonts w:hint="eastAsia" w:ascii="仿宋" w:hAnsi="仿宋" w:eastAsia="仿宋" w:cs="仿宋"/>
                <w:sz w:val="24"/>
                <w:szCs w:val="24"/>
                <w:lang w:eastAsia="zh-CN"/>
              </w:rPr>
            </w:pPr>
          </w:p>
        </w:tc>
        <w:tc>
          <w:tcPr>
            <w:tcW w:w="7110" w:type="dxa"/>
          </w:tcPr>
          <w:p w14:paraId="32DAFB4B">
            <w:pPr>
              <w:spacing w:line="231" w:lineRule="auto"/>
              <w:ind w:left="898"/>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结论：通过评审打“</w:t>
            </w:r>
            <w:r>
              <w:rPr>
                <w:rFonts w:hint="eastAsia" w:ascii="仿宋" w:hAnsi="仿宋" w:eastAsia="仿宋" w:cs="仿宋"/>
                <w:spacing w:val="-47"/>
                <w:sz w:val="24"/>
                <w:szCs w:val="24"/>
                <w:lang w:eastAsia="zh-CN"/>
              </w:rPr>
              <w:t xml:space="preserve"> </w:t>
            </w:r>
            <w:r>
              <w:rPr>
                <w:rFonts w:hint="eastAsia" w:ascii="仿宋" w:hAnsi="仿宋" w:eastAsia="仿宋" w:cs="仿宋"/>
                <w:spacing w:val="4"/>
                <w:sz w:val="24"/>
                <w:szCs w:val="24"/>
                <w:lang w:eastAsia="zh-CN"/>
              </w:rPr>
              <w:t>√</w:t>
            </w:r>
            <w:r>
              <w:rPr>
                <w:rFonts w:hint="eastAsia" w:ascii="仿宋" w:hAnsi="仿宋" w:eastAsia="仿宋" w:cs="仿宋"/>
                <w:spacing w:val="-83"/>
                <w:sz w:val="24"/>
                <w:szCs w:val="24"/>
                <w:lang w:eastAsia="zh-CN"/>
              </w:rPr>
              <w:t xml:space="preserve"> </w:t>
            </w:r>
            <w:r>
              <w:rPr>
                <w:rFonts w:hint="eastAsia" w:ascii="仿宋" w:hAnsi="仿宋" w:eastAsia="仿宋" w:cs="仿宋"/>
                <w:spacing w:val="4"/>
                <w:sz w:val="24"/>
                <w:szCs w:val="24"/>
                <w:lang w:eastAsia="zh-CN"/>
              </w:rPr>
              <w:t>”，未通过评审打 “×”</w:t>
            </w:r>
          </w:p>
        </w:tc>
        <w:tc>
          <w:tcPr>
            <w:tcW w:w="740" w:type="dxa"/>
          </w:tcPr>
          <w:p w14:paraId="15E73BBF">
            <w:pPr>
              <w:pStyle w:val="34"/>
              <w:rPr>
                <w:rFonts w:hint="eastAsia" w:ascii="仿宋" w:hAnsi="仿宋" w:eastAsia="仿宋" w:cs="仿宋"/>
                <w:sz w:val="24"/>
                <w:szCs w:val="24"/>
                <w:lang w:eastAsia="zh-CN"/>
              </w:rPr>
            </w:pPr>
          </w:p>
        </w:tc>
        <w:tc>
          <w:tcPr>
            <w:tcW w:w="730" w:type="dxa"/>
          </w:tcPr>
          <w:p w14:paraId="62EBDD82">
            <w:pPr>
              <w:pStyle w:val="34"/>
              <w:rPr>
                <w:rFonts w:hint="eastAsia" w:ascii="仿宋" w:hAnsi="仿宋" w:eastAsia="仿宋" w:cs="仿宋"/>
                <w:sz w:val="24"/>
                <w:szCs w:val="24"/>
                <w:lang w:eastAsia="zh-CN"/>
              </w:rPr>
            </w:pPr>
          </w:p>
        </w:tc>
        <w:tc>
          <w:tcPr>
            <w:tcW w:w="787" w:type="dxa"/>
          </w:tcPr>
          <w:p w14:paraId="0D9DBD3D">
            <w:pPr>
              <w:pStyle w:val="34"/>
              <w:rPr>
                <w:rFonts w:hint="eastAsia" w:ascii="仿宋" w:hAnsi="仿宋" w:eastAsia="仿宋" w:cs="仿宋"/>
                <w:sz w:val="24"/>
                <w:szCs w:val="24"/>
                <w:lang w:eastAsia="zh-CN"/>
              </w:rPr>
            </w:pPr>
          </w:p>
        </w:tc>
      </w:tr>
    </w:tbl>
    <w:p w14:paraId="5A6347BC">
      <w:pPr>
        <w:pStyle w:val="9"/>
        <w:spacing w:before="35" w:line="232" w:lineRule="auto"/>
        <w:ind w:left="535"/>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说明：</w:t>
      </w:r>
    </w:p>
    <w:p w14:paraId="2DC3EE5C">
      <w:pPr>
        <w:pStyle w:val="9"/>
        <w:spacing w:before="85" w:line="223" w:lineRule="auto"/>
        <w:ind w:left="533"/>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（1）上述各项中用“</w:t>
      </w:r>
      <w:r>
        <w:rPr>
          <w:rFonts w:hint="eastAsia" w:ascii="仿宋" w:hAnsi="仿宋" w:eastAsia="仿宋" w:cs="仿宋"/>
          <w:spacing w:val="-38"/>
          <w:sz w:val="24"/>
          <w:szCs w:val="24"/>
          <w:lang w:eastAsia="zh-CN"/>
        </w:rPr>
        <w:t xml:space="preserve"> </w:t>
      </w:r>
      <w:r>
        <w:rPr>
          <w:rFonts w:hint="eastAsia" w:ascii="仿宋" w:hAnsi="仿宋" w:eastAsia="仿宋" w:cs="仿宋"/>
          <w:spacing w:val="-5"/>
          <w:sz w:val="24"/>
          <w:szCs w:val="24"/>
          <w:lang w:eastAsia="zh-CN"/>
        </w:rPr>
        <w:t>√</w:t>
      </w:r>
      <w:r>
        <w:rPr>
          <w:rFonts w:hint="eastAsia" w:ascii="仿宋" w:hAnsi="仿宋" w:eastAsia="仿宋" w:cs="仿宋"/>
          <w:spacing w:val="-83"/>
          <w:sz w:val="24"/>
          <w:szCs w:val="24"/>
          <w:lang w:eastAsia="zh-CN"/>
        </w:rPr>
        <w:t xml:space="preserve"> </w:t>
      </w:r>
      <w:r>
        <w:rPr>
          <w:rFonts w:hint="eastAsia" w:ascii="仿宋" w:hAnsi="仿宋" w:eastAsia="仿宋" w:cs="仿宋"/>
          <w:spacing w:val="-5"/>
          <w:sz w:val="24"/>
          <w:szCs w:val="24"/>
          <w:lang w:eastAsia="zh-CN"/>
        </w:rPr>
        <w:t>”表示是，“×”表示否；</w:t>
      </w:r>
    </w:p>
    <w:p w14:paraId="509C0AF3">
      <w:pPr>
        <w:pStyle w:val="9"/>
        <w:spacing w:before="95" w:line="262" w:lineRule="auto"/>
        <w:ind w:left="535" w:right="537" w:hanging="2"/>
        <w:rPr>
          <w:rFonts w:hint="eastAsia" w:ascii="仿宋" w:hAnsi="仿宋" w:eastAsia="仿宋" w:cs="仿宋"/>
          <w:sz w:val="24"/>
          <w:szCs w:val="24"/>
          <w:lang w:eastAsia="zh-CN"/>
        </w:rPr>
      </w:pPr>
      <w:r>
        <w:rPr>
          <w:rFonts w:hint="eastAsia" w:ascii="仿宋" w:hAnsi="仿宋" w:eastAsia="仿宋" w:cs="仿宋"/>
          <w:sz w:val="24"/>
          <w:szCs w:val="24"/>
          <w:lang w:eastAsia="zh-CN"/>
        </w:rPr>
        <w:t>（2）上述各项中如有一项为“×”，则结论为“不通过</w:t>
      </w:r>
      <w:r>
        <w:rPr>
          <w:rFonts w:hint="eastAsia" w:ascii="仿宋" w:hAnsi="仿宋" w:eastAsia="仿宋" w:cs="仿宋"/>
          <w:spacing w:val="-81"/>
          <w:sz w:val="24"/>
          <w:szCs w:val="24"/>
          <w:lang w:eastAsia="zh-CN"/>
        </w:rPr>
        <w:t xml:space="preserve"> </w:t>
      </w:r>
      <w:r>
        <w:rPr>
          <w:rFonts w:hint="eastAsia" w:ascii="仿宋" w:hAnsi="仿宋" w:eastAsia="仿宋" w:cs="仿宋"/>
          <w:sz w:val="24"/>
          <w:szCs w:val="24"/>
          <w:lang w:eastAsia="zh-CN"/>
        </w:rPr>
        <w:t>”，表示该投标文件中</w:t>
      </w:r>
      <w:r>
        <w:rPr>
          <w:rFonts w:hint="eastAsia" w:ascii="仿宋" w:hAnsi="仿宋" w:eastAsia="仿宋" w:cs="仿宋"/>
          <w:spacing w:val="-1"/>
          <w:sz w:val="24"/>
          <w:szCs w:val="24"/>
          <w:lang w:eastAsia="zh-CN"/>
        </w:rPr>
        <w:t>存在重</w:t>
      </w:r>
      <w:r>
        <w:rPr>
          <w:rFonts w:hint="eastAsia" w:ascii="仿宋" w:hAnsi="仿宋" w:eastAsia="仿宋" w:cs="仿宋"/>
          <w:spacing w:val="-2"/>
          <w:sz w:val="24"/>
          <w:szCs w:val="24"/>
          <w:lang w:eastAsia="zh-CN"/>
        </w:rPr>
        <w:t>大偏差，不能通过资格审查；</w:t>
      </w:r>
    </w:p>
    <w:p w14:paraId="0D5CE9B7">
      <w:pPr>
        <w:spacing w:line="256" w:lineRule="auto"/>
        <w:rPr>
          <w:rFonts w:hint="eastAsia" w:ascii="仿宋" w:hAnsi="仿宋" w:eastAsia="仿宋" w:cs="仿宋"/>
          <w:b/>
          <w:bCs/>
          <w:spacing w:val="-4"/>
          <w:sz w:val="24"/>
          <w:szCs w:val="24"/>
          <w:lang w:eastAsia="zh-CN"/>
        </w:rPr>
      </w:pPr>
      <w:r>
        <w:rPr>
          <w:rFonts w:hint="eastAsia" w:ascii="仿宋" w:hAnsi="仿宋" w:eastAsia="仿宋" w:cs="仿宋"/>
          <w:b/>
          <w:bCs/>
          <w:spacing w:val="-3"/>
          <w:sz w:val="24"/>
          <w:szCs w:val="24"/>
          <w:lang w:eastAsia="zh-CN"/>
        </w:rPr>
        <w:t>备注：如果投标文件中有一项未通过上述审查标准，资格审查小组（由采购人组成）</w:t>
      </w:r>
      <w:r>
        <w:rPr>
          <w:rFonts w:hint="eastAsia" w:ascii="仿宋" w:hAnsi="仿宋" w:eastAsia="仿宋" w:cs="仿宋"/>
          <w:b/>
          <w:bCs/>
          <w:spacing w:val="-4"/>
          <w:sz w:val="24"/>
          <w:szCs w:val="24"/>
          <w:lang w:eastAsia="zh-CN"/>
        </w:rPr>
        <w:t>将会认定整个投标文件</w:t>
      </w:r>
      <w:r>
        <w:rPr>
          <w:rFonts w:hint="eastAsia" w:ascii="仿宋" w:hAnsi="仿宋" w:eastAsia="仿宋" w:cs="仿宋"/>
          <w:b/>
          <w:bCs/>
          <w:spacing w:val="-5"/>
          <w:sz w:val="24"/>
          <w:szCs w:val="24"/>
          <w:lang w:eastAsia="zh-CN"/>
        </w:rPr>
        <w:t>未响应招标文件而予以无效处理。</w:t>
      </w:r>
    </w:p>
    <w:p w14:paraId="407ED85D">
      <w:pPr>
        <w:rPr>
          <w:rFonts w:hint="eastAsia" w:ascii="仿宋" w:hAnsi="仿宋" w:eastAsia="仿宋" w:cs="仿宋"/>
          <w:b/>
          <w:bCs/>
          <w:spacing w:val="-4"/>
          <w:sz w:val="28"/>
          <w:szCs w:val="28"/>
          <w:lang w:eastAsia="zh-CN"/>
        </w:rPr>
      </w:pPr>
      <w:r>
        <w:rPr>
          <w:rFonts w:hint="eastAsia" w:ascii="仿宋" w:hAnsi="仿宋" w:eastAsia="仿宋" w:cs="仿宋"/>
          <w:b/>
          <w:bCs/>
          <w:spacing w:val="-4"/>
          <w:sz w:val="28"/>
          <w:szCs w:val="28"/>
          <w:lang w:eastAsia="zh-CN"/>
        </w:rPr>
        <w:br w:type="page"/>
      </w:r>
    </w:p>
    <w:p w14:paraId="5D3F3B2E">
      <w:pPr>
        <w:pStyle w:val="3"/>
        <w:rPr>
          <w:rFonts w:hint="eastAsia" w:ascii="仿宋" w:hAnsi="仿宋" w:eastAsia="仿宋" w:cs="仿宋"/>
        </w:rPr>
      </w:pPr>
      <w:bookmarkStart w:id="120" w:name="_Toc2235"/>
      <w:r>
        <w:rPr>
          <w:rFonts w:hint="eastAsia" w:ascii="仿宋" w:hAnsi="仿宋" w:eastAsia="仿宋" w:cs="仿宋"/>
        </w:rPr>
        <w:t>符合性审查表</w:t>
      </w:r>
      <w:bookmarkEnd w:id="120"/>
    </w:p>
    <w:tbl>
      <w:tblPr>
        <w:tblStyle w:val="33"/>
        <w:tblW w:w="92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7014"/>
        <w:gridCol w:w="1409"/>
      </w:tblGrid>
      <w:tr w14:paraId="0EEB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866" w:type="dxa"/>
            <w:gridSpan w:val="2"/>
            <w:vAlign w:val="center"/>
          </w:tcPr>
          <w:p w14:paraId="5DCE33EB">
            <w:pPr>
              <w:jc w:val="center"/>
              <w:rPr>
                <w:rFonts w:hint="eastAsia" w:ascii="仿宋" w:hAnsi="仿宋" w:eastAsia="仿宋" w:cs="仿宋"/>
                <w:sz w:val="24"/>
                <w:szCs w:val="24"/>
              </w:rPr>
            </w:pPr>
            <w:r>
              <w:rPr>
                <w:rFonts w:hint="eastAsia" w:ascii="仿宋" w:hAnsi="仿宋" w:eastAsia="仿宋" w:cs="仿宋"/>
                <w:b/>
                <w:bCs/>
                <w:sz w:val="24"/>
                <w:szCs w:val="24"/>
              </w:rPr>
              <w:t>评审内容</w:t>
            </w:r>
          </w:p>
        </w:tc>
        <w:tc>
          <w:tcPr>
            <w:tcW w:w="1409" w:type="dxa"/>
            <w:vAlign w:val="center"/>
          </w:tcPr>
          <w:p w14:paraId="4AAAA0E7">
            <w:pPr>
              <w:jc w:val="center"/>
              <w:rPr>
                <w:rFonts w:hint="eastAsia" w:ascii="仿宋" w:hAnsi="仿宋" w:eastAsia="仿宋" w:cs="仿宋"/>
                <w:sz w:val="24"/>
                <w:szCs w:val="24"/>
              </w:rPr>
            </w:pPr>
            <w:r>
              <w:rPr>
                <w:rFonts w:hint="eastAsia" w:ascii="仿宋" w:hAnsi="仿宋" w:eastAsia="仿宋" w:cs="仿宋"/>
                <w:b/>
                <w:bCs/>
                <w:spacing w:val="2"/>
                <w:sz w:val="24"/>
                <w:szCs w:val="24"/>
              </w:rPr>
              <w:t>评审意</w:t>
            </w:r>
            <w:r>
              <w:rPr>
                <w:rFonts w:hint="eastAsia" w:ascii="仿宋" w:hAnsi="仿宋" w:eastAsia="仿宋" w:cs="仿宋"/>
                <w:b/>
                <w:bCs/>
                <w:spacing w:val="-3"/>
                <w:sz w:val="24"/>
                <w:szCs w:val="24"/>
              </w:rPr>
              <w:t>见</w:t>
            </w:r>
          </w:p>
        </w:tc>
      </w:tr>
      <w:tr w14:paraId="3E1C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52" w:type="dxa"/>
            <w:vAlign w:val="top"/>
          </w:tcPr>
          <w:p w14:paraId="7E57E896">
            <w:pPr>
              <w:spacing w:before="228" w:line="231" w:lineRule="auto"/>
              <w:ind w:left="199"/>
              <w:jc w:val="both"/>
              <w:rPr>
                <w:rFonts w:hint="eastAsia" w:ascii="仿宋" w:hAnsi="仿宋" w:eastAsia="仿宋" w:cs="仿宋"/>
                <w:sz w:val="24"/>
                <w:szCs w:val="24"/>
              </w:rPr>
            </w:pPr>
            <w:r>
              <w:rPr>
                <w:rFonts w:hint="eastAsia" w:ascii="仿宋" w:hAnsi="仿宋" w:eastAsia="仿宋" w:cs="仿宋"/>
                <w:spacing w:val="2"/>
                <w:sz w:val="24"/>
                <w:szCs w:val="24"/>
              </w:rPr>
              <w:t>序号</w:t>
            </w:r>
          </w:p>
        </w:tc>
        <w:tc>
          <w:tcPr>
            <w:tcW w:w="7014" w:type="dxa"/>
            <w:vAlign w:val="top"/>
          </w:tcPr>
          <w:p w14:paraId="0D82BC2E">
            <w:pPr>
              <w:pStyle w:val="34"/>
              <w:jc w:val="both"/>
              <w:rPr>
                <w:rFonts w:hint="eastAsia" w:ascii="仿宋" w:hAnsi="仿宋" w:eastAsia="仿宋" w:cs="仿宋"/>
                <w:sz w:val="24"/>
                <w:szCs w:val="24"/>
              </w:rPr>
            </w:pPr>
          </w:p>
        </w:tc>
        <w:tc>
          <w:tcPr>
            <w:tcW w:w="1409" w:type="dxa"/>
            <w:vAlign w:val="top"/>
          </w:tcPr>
          <w:p w14:paraId="6B79E396">
            <w:pPr>
              <w:spacing w:before="34" w:line="296" w:lineRule="auto"/>
              <w:ind w:left="403" w:right="149" w:hanging="233"/>
              <w:jc w:val="both"/>
              <w:rPr>
                <w:rFonts w:hint="eastAsia" w:ascii="仿宋" w:hAnsi="仿宋" w:eastAsia="仿宋" w:cs="仿宋"/>
                <w:sz w:val="24"/>
                <w:szCs w:val="24"/>
              </w:rPr>
            </w:pPr>
            <w:r>
              <w:rPr>
                <w:rFonts w:hint="eastAsia" w:ascii="仿宋" w:hAnsi="仿宋" w:eastAsia="仿宋" w:cs="仿宋"/>
                <w:spacing w:val="1"/>
                <w:sz w:val="24"/>
                <w:szCs w:val="24"/>
              </w:rPr>
              <w:t>是否合</w:t>
            </w:r>
            <w:r>
              <w:rPr>
                <w:rFonts w:hint="eastAsia" w:ascii="仿宋" w:hAnsi="仿宋" w:eastAsia="仿宋" w:cs="仿宋"/>
                <w:sz w:val="24"/>
                <w:szCs w:val="24"/>
              </w:rPr>
              <w:t>格</w:t>
            </w:r>
          </w:p>
        </w:tc>
      </w:tr>
      <w:tr w14:paraId="6CD3B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vAlign w:val="center"/>
          </w:tcPr>
          <w:p w14:paraId="739CD795">
            <w:pPr>
              <w:jc w:val="center"/>
              <w:rPr>
                <w:rFonts w:hint="eastAsia" w:ascii="仿宋" w:hAnsi="仿宋" w:eastAsia="仿宋" w:cs="仿宋"/>
                <w:sz w:val="24"/>
                <w:szCs w:val="24"/>
              </w:rPr>
            </w:pPr>
            <w:r>
              <w:rPr>
                <w:rFonts w:hint="eastAsia" w:ascii="仿宋" w:hAnsi="仿宋" w:eastAsia="仿宋" w:cs="仿宋"/>
                <w:sz w:val="24"/>
                <w:szCs w:val="24"/>
              </w:rPr>
              <w:t>1</w:t>
            </w:r>
          </w:p>
        </w:tc>
        <w:tc>
          <w:tcPr>
            <w:tcW w:w="7014" w:type="dxa"/>
          </w:tcPr>
          <w:p w14:paraId="63076EA8">
            <w:pPr>
              <w:spacing w:before="111"/>
              <w:ind w:left="119"/>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投标报价未高于采购最高限价的；</w:t>
            </w:r>
          </w:p>
        </w:tc>
        <w:tc>
          <w:tcPr>
            <w:tcW w:w="1409" w:type="dxa"/>
          </w:tcPr>
          <w:p w14:paraId="2F2D02DE">
            <w:pPr>
              <w:pStyle w:val="34"/>
              <w:rPr>
                <w:rFonts w:hint="eastAsia" w:ascii="仿宋" w:hAnsi="仿宋" w:eastAsia="仿宋" w:cs="仿宋"/>
                <w:sz w:val="24"/>
                <w:szCs w:val="24"/>
                <w:lang w:eastAsia="zh-CN"/>
              </w:rPr>
            </w:pPr>
          </w:p>
        </w:tc>
      </w:tr>
      <w:tr w14:paraId="20832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52" w:type="dxa"/>
            <w:vAlign w:val="center"/>
          </w:tcPr>
          <w:p w14:paraId="1239D238">
            <w:pPr>
              <w:jc w:val="center"/>
              <w:rPr>
                <w:rFonts w:hint="eastAsia" w:ascii="仿宋" w:hAnsi="仿宋" w:eastAsia="仿宋" w:cs="仿宋"/>
                <w:sz w:val="24"/>
                <w:szCs w:val="24"/>
              </w:rPr>
            </w:pPr>
            <w:r>
              <w:rPr>
                <w:rFonts w:hint="eastAsia" w:ascii="仿宋" w:hAnsi="仿宋" w:eastAsia="仿宋" w:cs="仿宋"/>
                <w:sz w:val="24"/>
                <w:szCs w:val="24"/>
              </w:rPr>
              <w:t>2</w:t>
            </w:r>
          </w:p>
        </w:tc>
        <w:tc>
          <w:tcPr>
            <w:tcW w:w="7014" w:type="dxa"/>
          </w:tcPr>
          <w:p w14:paraId="4F427440">
            <w:pPr>
              <w:spacing w:before="93"/>
              <w:ind w:left="119"/>
              <w:rPr>
                <w:rFonts w:hint="eastAsia" w:ascii="仿宋" w:hAnsi="仿宋" w:eastAsia="仿宋" w:cs="仿宋"/>
                <w:sz w:val="24"/>
                <w:szCs w:val="24"/>
                <w:lang w:eastAsia="zh-CN"/>
              </w:rPr>
            </w:pPr>
            <w:r>
              <w:rPr>
                <w:rFonts w:hint="eastAsia" w:ascii="仿宋" w:hAnsi="仿宋" w:eastAsia="仿宋" w:cs="仿宋"/>
                <w:sz w:val="24"/>
                <w:szCs w:val="24"/>
                <w:lang w:eastAsia="zh-CN"/>
              </w:rPr>
              <w:t>投标人之间或者投标人与采购人未串通投标的，未以行贿手段谋取中标或者以其他弄虚作假方式投标的；</w:t>
            </w:r>
          </w:p>
        </w:tc>
        <w:tc>
          <w:tcPr>
            <w:tcW w:w="1409" w:type="dxa"/>
          </w:tcPr>
          <w:p w14:paraId="4372A726">
            <w:pPr>
              <w:pStyle w:val="34"/>
              <w:rPr>
                <w:rFonts w:hint="eastAsia" w:ascii="仿宋" w:hAnsi="仿宋" w:eastAsia="仿宋" w:cs="仿宋"/>
                <w:sz w:val="24"/>
                <w:szCs w:val="24"/>
                <w:lang w:eastAsia="zh-CN"/>
              </w:rPr>
            </w:pPr>
          </w:p>
        </w:tc>
      </w:tr>
      <w:tr w14:paraId="48D3D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52" w:type="dxa"/>
            <w:vAlign w:val="center"/>
          </w:tcPr>
          <w:p w14:paraId="62504695">
            <w:pPr>
              <w:jc w:val="center"/>
              <w:rPr>
                <w:rFonts w:hint="eastAsia" w:ascii="仿宋" w:hAnsi="仿宋" w:eastAsia="仿宋" w:cs="仿宋"/>
                <w:sz w:val="24"/>
                <w:szCs w:val="24"/>
              </w:rPr>
            </w:pPr>
            <w:r>
              <w:rPr>
                <w:rFonts w:hint="eastAsia" w:ascii="仿宋" w:hAnsi="仿宋" w:eastAsia="仿宋" w:cs="仿宋"/>
                <w:sz w:val="24"/>
                <w:szCs w:val="24"/>
              </w:rPr>
              <w:t>3</w:t>
            </w:r>
          </w:p>
        </w:tc>
        <w:tc>
          <w:tcPr>
            <w:tcW w:w="7014" w:type="dxa"/>
          </w:tcPr>
          <w:p w14:paraId="3CB09DEB">
            <w:pPr>
              <w:spacing w:before="183"/>
              <w:ind w:left="144"/>
              <w:rPr>
                <w:rFonts w:hint="eastAsia" w:ascii="仿宋" w:hAnsi="仿宋" w:eastAsia="仿宋" w:cs="仿宋"/>
                <w:sz w:val="24"/>
                <w:szCs w:val="24"/>
                <w:lang w:eastAsia="zh-CN"/>
              </w:rPr>
            </w:pPr>
            <w:r>
              <w:rPr>
                <w:rFonts w:hint="eastAsia" w:ascii="仿宋" w:hAnsi="仿宋" w:eastAsia="仿宋" w:cs="仿宋"/>
                <w:sz w:val="24"/>
                <w:szCs w:val="24"/>
                <w:lang w:eastAsia="zh-CN"/>
              </w:rPr>
              <w:t>投标保证金或投标保函的缴纳主体与投标人一致，按照招标文件要求提供投标保证金的；</w:t>
            </w:r>
          </w:p>
        </w:tc>
        <w:tc>
          <w:tcPr>
            <w:tcW w:w="1409" w:type="dxa"/>
          </w:tcPr>
          <w:p w14:paraId="5EA70767">
            <w:pPr>
              <w:pStyle w:val="34"/>
              <w:rPr>
                <w:rFonts w:hint="eastAsia" w:ascii="仿宋" w:hAnsi="仿宋" w:eastAsia="仿宋" w:cs="仿宋"/>
                <w:sz w:val="24"/>
                <w:szCs w:val="24"/>
                <w:lang w:eastAsia="zh-CN"/>
              </w:rPr>
            </w:pPr>
          </w:p>
        </w:tc>
      </w:tr>
      <w:tr w14:paraId="3FBF5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vAlign w:val="center"/>
          </w:tcPr>
          <w:p w14:paraId="02A22CB8">
            <w:pPr>
              <w:jc w:val="center"/>
              <w:rPr>
                <w:rFonts w:hint="eastAsia" w:ascii="仿宋" w:hAnsi="仿宋" w:eastAsia="仿宋" w:cs="仿宋"/>
                <w:sz w:val="24"/>
                <w:szCs w:val="24"/>
              </w:rPr>
            </w:pPr>
            <w:r>
              <w:rPr>
                <w:rFonts w:hint="eastAsia" w:ascii="仿宋" w:hAnsi="仿宋" w:eastAsia="仿宋" w:cs="仿宋"/>
                <w:sz w:val="24"/>
                <w:szCs w:val="24"/>
              </w:rPr>
              <w:t>4</w:t>
            </w:r>
          </w:p>
        </w:tc>
        <w:tc>
          <w:tcPr>
            <w:tcW w:w="7014" w:type="dxa"/>
          </w:tcPr>
          <w:p w14:paraId="229A4BC3">
            <w:pPr>
              <w:spacing w:before="112"/>
              <w:ind w:left="120"/>
              <w:rPr>
                <w:rFonts w:hint="eastAsia" w:ascii="仿宋" w:hAnsi="仿宋" w:eastAsia="仿宋" w:cs="仿宋"/>
                <w:sz w:val="24"/>
                <w:szCs w:val="24"/>
                <w:lang w:eastAsia="zh-CN"/>
              </w:rPr>
            </w:pPr>
            <w:r>
              <w:rPr>
                <w:rFonts w:hint="eastAsia" w:ascii="仿宋" w:hAnsi="仿宋" w:eastAsia="仿宋" w:cs="仿宋"/>
                <w:sz w:val="24"/>
                <w:szCs w:val="24"/>
                <w:lang w:eastAsia="zh-CN"/>
              </w:rPr>
              <w:t>评标委员会共同确定没有实质上不响应招标文件要求的；</w:t>
            </w:r>
          </w:p>
        </w:tc>
        <w:tc>
          <w:tcPr>
            <w:tcW w:w="1409" w:type="dxa"/>
          </w:tcPr>
          <w:p w14:paraId="1459452C">
            <w:pPr>
              <w:pStyle w:val="34"/>
              <w:rPr>
                <w:rFonts w:hint="eastAsia" w:ascii="仿宋" w:hAnsi="仿宋" w:eastAsia="仿宋" w:cs="仿宋"/>
                <w:sz w:val="24"/>
                <w:szCs w:val="24"/>
                <w:lang w:eastAsia="zh-CN"/>
              </w:rPr>
            </w:pPr>
          </w:p>
        </w:tc>
      </w:tr>
      <w:tr w14:paraId="3678F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852" w:type="dxa"/>
            <w:vAlign w:val="center"/>
          </w:tcPr>
          <w:p w14:paraId="2B98890C">
            <w:pPr>
              <w:jc w:val="center"/>
              <w:rPr>
                <w:rFonts w:hint="eastAsia" w:ascii="仿宋" w:hAnsi="仿宋" w:eastAsia="仿宋" w:cs="仿宋"/>
                <w:sz w:val="24"/>
                <w:szCs w:val="24"/>
              </w:rPr>
            </w:pPr>
            <w:r>
              <w:rPr>
                <w:rFonts w:hint="eastAsia" w:ascii="仿宋" w:hAnsi="仿宋" w:eastAsia="仿宋" w:cs="仿宋"/>
                <w:sz w:val="24"/>
                <w:szCs w:val="24"/>
              </w:rPr>
              <w:t>5</w:t>
            </w:r>
          </w:p>
        </w:tc>
        <w:tc>
          <w:tcPr>
            <w:tcW w:w="7014" w:type="dxa"/>
          </w:tcPr>
          <w:p w14:paraId="15CE6E93">
            <w:pPr>
              <w:spacing w:before="61"/>
              <w:ind w:left="119" w:right="103" w:firstLine="8"/>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投标文件按照招标文件要求提供法定代表人或其授权代表签字（章）和加盖</w:t>
            </w:r>
            <w:r>
              <w:rPr>
                <w:rFonts w:hint="eastAsia" w:ascii="仿宋" w:hAnsi="仿宋" w:eastAsia="仿宋" w:cs="仿宋"/>
                <w:sz w:val="24"/>
                <w:szCs w:val="24"/>
                <w:lang w:eastAsia="zh-CN"/>
              </w:rPr>
              <w:t>单位公章的；</w:t>
            </w:r>
          </w:p>
        </w:tc>
        <w:tc>
          <w:tcPr>
            <w:tcW w:w="1409" w:type="dxa"/>
          </w:tcPr>
          <w:p w14:paraId="2B74AF62">
            <w:pPr>
              <w:pStyle w:val="34"/>
              <w:rPr>
                <w:rFonts w:hint="eastAsia" w:ascii="仿宋" w:hAnsi="仿宋" w:eastAsia="仿宋" w:cs="仿宋"/>
                <w:sz w:val="24"/>
                <w:szCs w:val="24"/>
                <w:lang w:eastAsia="zh-CN"/>
              </w:rPr>
            </w:pPr>
          </w:p>
        </w:tc>
      </w:tr>
      <w:tr w14:paraId="7C39B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vAlign w:val="center"/>
          </w:tcPr>
          <w:p w14:paraId="5A6844B8">
            <w:pPr>
              <w:jc w:val="center"/>
              <w:rPr>
                <w:rFonts w:hint="eastAsia" w:ascii="仿宋" w:hAnsi="仿宋" w:eastAsia="仿宋" w:cs="仿宋"/>
                <w:sz w:val="24"/>
                <w:szCs w:val="24"/>
              </w:rPr>
            </w:pPr>
            <w:r>
              <w:rPr>
                <w:rFonts w:hint="eastAsia" w:ascii="仿宋" w:hAnsi="仿宋" w:eastAsia="仿宋" w:cs="仿宋"/>
                <w:sz w:val="24"/>
                <w:szCs w:val="24"/>
              </w:rPr>
              <w:t>6</w:t>
            </w:r>
          </w:p>
        </w:tc>
        <w:tc>
          <w:tcPr>
            <w:tcW w:w="7014" w:type="dxa"/>
          </w:tcPr>
          <w:p w14:paraId="6D2133F0">
            <w:pPr>
              <w:spacing w:before="113"/>
              <w:ind w:left="119"/>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投标人提供的投标有效期是否满足招标文件规定；</w:t>
            </w:r>
          </w:p>
        </w:tc>
        <w:tc>
          <w:tcPr>
            <w:tcW w:w="1409" w:type="dxa"/>
          </w:tcPr>
          <w:p w14:paraId="2DD26A03">
            <w:pPr>
              <w:pStyle w:val="34"/>
              <w:rPr>
                <w:rFonts w:hint="eastAsia" w:ascii="仿宋" w:hAnsi="仿宋" w:eastAsia="仿宋" w:cs="仿宋"/>
                <w:sz w:val="24"/>
                <w:szCs w:val="24"/>
                <w:lang w:eastAsia="zh-CN"/>
              </w:rPr>
            </w:pPr>
          </w:p>
        </w:tc>
      </w:tr>
      <w:tr w14:paraId="208AF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52" w:type="dxa"/>
            <w:vAlign w:val="center"/>
          </w:tcPr>
          <w:p w14:paraId="4D37FB00">
            <w:pPr>
              <w:jc w:val="center"/>
              <w:rPr>
                <w:rFonts w:hint="eastAsia" w:ascii="仿宋" w:hAnsi="仿宋" w:eastAsia="仿宋" w:cs="仿宋"/>
                <w:sz w:val="24"/>
                <w:szCs w:val="24"/>
              </w:rPr>
            </w:pPr>
            <w:r>
              <w:rPr>
                <w:rFonts w:hint="eastAsia" w:ascii="仿宋" w:hAnsi="仿宋" w:eastAsia="仿宋" w:cs="仿宋"/>
                <w:sz w:val="24"/>
                <w:szCs w:val="24"/>
              </w:rPr>
              <w:t>7</w:t>
            </w:r>
          </w:p>
        </w:tc>
        <w:tc>
          <w:tcPr>
            <w:tcW w:w="7014" w:type="dxa"/>
          </w:tcPr>
          <w:p w14:paraId="77A50670">
            <w:pPr>
              <w:spacing w:before="79"/>
              <w:ind w:left="119" w:right="103" w:firstLine="8"/>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投标文件载明的服务需求、服务期限、服务地点和付款方式等，符合</w:t>
            </w:r>
            <w:r>
              <w:rPr>
                <w:rFonts w:hint="eastAsia" w:ascii="仿宋" w:hAnsi="仿宋" w:eastAsia="仿宋" w:cs="仿宋"/>
                <w:spacing w:val="1"/>
                <w:sz w:val="24"/>
                <w:szCs w:val="24"/>
                <w:lang w:eastAsia="zh-CN"/>
              </w:rPr>
              <w:t>招标文件要求的；</w:t>
            </w:r>
          </w:p>
        </w:tc>
        <w:tc>
          <w:tcPr>
            <w:tcW w:w="1409" w:type="dxa"/>
          </w:tcPr>
          <w:p w14:paraId="10F4F5EB">
            <w:pPr>
              <w:pStyle w:val="34"/>
              <w:rPr>
                <w:rFonts w:hint="eastAsia" w:ascii="仿宋" w:hAnsi="仿宋" w:eastAsia="仿宋" w:cs="仿宋"/>
                <w:sz w:val="24"/>
                <w:szCs w:val="24"/>
                <w:lang w:eastAsia="zh-CN"/>
              </w:rPr>
            </w:pPr>
          </w:p>
        </w:tc>
      </w:tr>
      <w:tr w14:paraId="087C3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vAlign w:val="center"/>
          </w:tcPr>
          <w:p w14:paraId="0EFF190E">
            <w:pPr>
              <w:jc w:val="center"/>
              <w:rPr>
                <w:rFonts w:hint="eastAsia" w:ascii="仿宋" w:hAnsi="仿宋" w:eastAsia="仿宋" w:cs="仿宋"/>
                <w:sz w:val="24"/>
                <w:szCs w:val="24"/>
              </w:rPr>
            </w:pPr>
            <w:r>
              <w:rPr>
                <w:rFonts w:hint="eastAsia" w:ascii="仿宋" w:hAnsi="仿宋" w:eastAsia="仿宋" w:cs="仿宋"/>
                <w:sz w:val="24"/>
                <w:szCs w:val="24"/>
              </w:rPr>
              <w:t>8</w:t>
            </w:r>
          </w:p>
        </w:tc>
        <w:tc>
          <w:tcPr>
            <w:tcW w:w="7014" w:type="dxa"/>
          </w:tcPr>
          <w:p w14:paraId="6B70EF32">
            <w:pPr>
              <w:spacing w:before="115"/>
              <w:ind w:left="127"/>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投标文件没有采购人不能接受条件的；</w:t>
            </w:r>
          </w:p>
        </w:tc>
        <w:tc>
          <w:tcPr>
            <w:tcW w:w="1409" w:type="dxa"/>
          </w:tcPr>
          <w:p w14:paraId="66954B72">
            <w:pPr>
              <w:pStyle w:val="34"/>
              <w:rPr>
                <w:rFonts w:hint="eastAsia" w:ascii="仿宋" w:hAnsi="仿宋" w:eastAsia="仿宋" w:cs="仿宋"/>
                <w:sz w:val="24"/>
                <w:szCs w:val="24"/>
                <w:lang w:eastAsia="zh-CN"/>
              </w:rPr>
            </w:pPr>
          </w:p>
        </w:tc>
      </w:tr>
      <w:tr w14:paraId="51AEA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2" w:type="dxa"/>
            <w:vAlign w:val="center"/>
          </w:tcPr>
          <w:p w14:paraId="218B2851">
            <w:pPr>
              <w:jc w:val="center"/>
              <w:rPr>
                <w:rFonts w:hint="eastAsia" w:ascii="仿宋" w:hAnsi="仿宋" w:eastAsia="仿宋" w:cs="仿宋"/>
                <w:sz w:val="24"/>
                <w:szCs w:val="24"/>
              </w:rPr>
            </w:pPr>
            <w:r>
              <w:rPr>
                <w:rFonts w:hint="eastAsia" w:ascii="仿宋" w:hAnsi="仿宋" w:eastAsia="仿宋" w:cs="仿宋"/>
                <w:sz w:val="24"/>
                <w:szCs w:val="24"/>
              </w:rPr>
              <w:t>9</w:t>
            </w:r>
          </w:p>
        </w:tc>
        <w:tc>
          <w:tcPr>
            <w:tcW w:w="7014" w:type="dxa"/>
          </w:tcPr>
          <w:p w14:paraId="7296826A">
            <w:pPr>
              <w:spacing w:before="150"/>
              <w:ind w:left="125"/>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满足招标文件实质性要求的其他情形；</w:t>
            </w:r>
          </w:p>
        </w:tc>
        <w:tc>
          <w:tcPr>
            <w:tcW w:w="1409" w:type="dxa"/>
          </w:tcPr>
          <w:p w14:paraId="1316184B">
            <w:pPr>
              <w:pStyle w:val="34"/>
              <w:rPr>
                <w:rFonts w:hint="eastAsia" w:ascii="仿宋" w:hAnsi="仿宋" w:eastAsia="仿宋" w:cs="仿宋"/>
                <w:sz w:val="24"/>
                <w:szCs w:val="24"/>
                <w:lang w:eastAsia="zh-CN"/>
              </w:rPr>
            </w:pPr>
          </w:p>
        </w:tc>
      </w:tr>
      <w:tr w14:paraId="500CC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2" w:type="dxa"/>
            <w:vAlign w:val="center"/>
          </w:tcPr>
          <w:p w14:paraId="34F30E39">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10</w:t>
            </w:r>
          </w:p>
        </w:tc>
        <w:tc>
          <w:tcPr>
            <w:tcW w:w="7014" w:type="dxa"/>
          </w:tcPr>
          <w:p w14:paraId="6B757F30">
            <w:pPr>
              <w:spacing w:before="79"/>
              <w:ind w:left="119" w:right="103" w:firstLine="8"/>
              <w:rPr>
                <w:rFonts w:hint="eastAsia" w:ascii="仿宋" w:hAnsi="仿宋" w:eastAsia="仿宋" w:cs="仿宋"/>
                <w:spacing w:val="8"/>
                <w:sz w:val="24"/>
                <w:szCs w:val="24"/>
                <w:lang w:eastAsia="zh-CN"/>
              </w:rPr>
            </w:pPr>
            <w:r>
              <w:rPr>
                <w:rFonts w:hint="eastAsia" w:ascii="仿宋" w:hAnsi="仿宋" w:eastAsia="仿宋" w:cs="仿宋"/>
                <w:spacing w:val="9"/>
                <w:sz w:val="24"/>
                <w:szCs w:val="24"/>
                <w:lang w:val="zh-CN" w:eastAsia="zh-CN"/>
              </w:rPr>
              <w:t>法定代表人投标需提供法定代表人身份证明；授权人投标需提供法定代表人身份证明及被授权书；</w:t>
            </w:r>
          </w:p>
        </w:tc>
        <w:tc>
          <w:tcPr>
            <w:tcW w:w="1409" w:type="dxa"/>
          </w:tcPr>
          <w:p w14:paraId="159D5684">
            <w:pPr>
              <w:pStyle w:val="34"/>
              <w:rPr>
                <w:rFonts w:hint="eastAsia" w:ascii="仿宋" w:hAnsi="仿宋" w:eastAsia="仿宋" w:cs="仿宋"/>
                <w:sz w:val="24"/>
                <w:szCs w:val="24"/>
                <w:lang w:eastAsia="zh-CN"/>
              </w:rPr>
            </w:pPr>
          </w:p>
        </w:tc>
      </w:tr>
      <w:tr w14:paraId="27A04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2" w:type="dxa"/>
            <w:vAlign w:val="center"/>
          </w:tcPr>
          <w:p w14:paraId="15156CE9">
            <w:pPr>
              <w:jc w:val="center"/>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11</w:t>
            </w:r>
          </w:p>
        </w:tc>
        <w:tc>
          <w:tcPr>
            <w:tcW w:w="7014" w:type="dxa"/>
            <w:vAlign w:val="center"/>
          </w:tcPr>
          <w:p w14:paraId="71FFD7DF">
            <w:pPr>
              <w:spacing w:before="79"/>
              <w:ind w:left="119" w:right="103" w:firstLine="8"/>
              <w:rPr>
                <w:rFonts w:hint="eastAsia" w:ascii="仿宋" w:hAnsi="仿宋" w:eastAsia="仿宋" w:cs="仿宋"/>
                <w:spacing w:val="9"/>
                <w:sz w:val="24"/>
                <w:szCs w:val="24"/>
                <w:lang w:val="zh-CN" w:eastAsia="zh-CN"/>
              </w:rPr>
            </w:pPr>
            <w:r>
              <w:rPr>
                <w:rFonts w:hint="eastAsia" w:ascii="仿宋" w:hAnsi="仿宋" w:eastAsia="仿宋" w:cs="仿宋"/>
                <w:spacing w:val="9"/>
                <w:sz w:val="24"/>
                <w:szCs w:val="24"/>
                <w:lang w:val="zh-CN"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仿宋" w:hAnsi="仿宋" w:eastAsia="仿宋" w:cs="仿宋"/>
                <w:spacing w:val="9"/>
                <w:sz w:val="24"/>
                <w:szCs w:val="24"/>
                <w:lang w:eastAsia="zh-CN"/>
              </w:rPr>
              <w:t>(</w:t>
            </w:r>
            <w:r>
              <w:rPr>
                <w:rFonts w:hint="eastAsia" w:ascii="仿宋" w:hAnsi="仿宋" w:eastAsia="仿宋" w:cs="仿宋"/>
                <w:spacing w:val="9"/>
                <w:sz w:val="24"/>
                <w:szCs w:val="24"/>
                <w:lang w:val="zh-CN" w:eastAsia="zh-CN"/>
              </w:rPr>
              <w:t>异常低价投标（响应）审查详见磋商文件第6章 评标方法和标准</w:t>
            </w:r>
            <w:r>
              <w:rPr>
                <w:rFonts w:hint="eastAsia" w:ascii="仿宋" w:hAnsi="仿宋" w:eastAsia="仿宋" w:cs="仿宋"/>
                <w:spacing w:val="9"/>
                <w:sz w:val="24"/>
                <w:szCs w:val="24"/>
                <w:lang w:eastAsia="zh-CN"/>
              </w:rPr>
              <w:t xml:space="preserve"> 九、</w:t>
            </w:r>
            <w:r>
              <w:rPr>
                <w:rFonts w:hint="eastAsia" w:ascii="仿宋" w:hAnsi="仿宋" w:eastAsia="仿宋" w:cs="仿宋"/>
                <w:spacing w:val="9"/>
                <w:sz w:val="24"/>
                <w:szCs w:val="24"/>
                <w:lang w:val="zh-CN" w:eastAsia="zh-CN"/>
              </w:rPr>
              <w:t>落实政策</w:t>
            </w:r>
            <w:r>
              <w:rPr>
                <w:rFonts w:hint="eastAsia" w:ascii="仿宋" w:hAnsi="仿宋" w:eastAsia="仿宋" w:cs="仿宋"/>
                <w:spacing w:val="9"/>
                <w:sz w:val="24"/>
                <w:szCs w:val="24"/>
                <w:lang w:eastAsia="zh-CN"/>
              </w:rPr>
              <w:t>)</w:t>
            </w:r>
            <w:r>
              <w:rPr>
                <w:rFonts w:hint="eastAsia" w:ascii="仿宋" w:hAnsi="仿宋" w:eastAsia="仿宋" w:cs="仿宋"/>
                <w:spacing w:val="9"/>
                <w:sz w:val="24"/>
                <w:szCs w:val="24"/>
                <w:lang w:val="zh-CN" w:eastAsia="zh-CN"/>
              </w:rPr>
              <w:t>。</w:t>
            </w:r>
          </w:p>
        </w:tc>
        <w:tc>
          <w:tcPr>
            <w:tcW w:w="1409" w:type="dxa"/>
          </w:tcPr>
          <w:p w14:paraId="7F096CCF">
            <w:pPr>
              <w:pStyle w:val="34"/>
              <w:rPr>
                <w:rFonts w:hint="eastAsia" w:ascii="仿宋" w:hAnsi="仿宋" w:eastAsia="仿宋" w:cs="仿宋"/>
                <w:sz w:val="24"/>
                <w:szCs w:val="24"/>
                <w:lang w:eastAsia="zh-CN"/>
              </w:rPr>
            </w:pPr>
          </w:p>
        </w:tc>
      </w:tr>
      <w:tr w14:paraId="5DC43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866" w:type="dxa"/>
            <w:gridSpan w:val="2"/>
          </w:tcPr>
          <w:p w14:paraId="4B305032">
            <w:pPr>
              <w:spacing w:before="110" w:line="231" w:lineRule="auto"/>
              <w:ind w:left="554"/>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结论：通过评审打“</w:t>
            </w:r>
            <w:r>
              <w:rPr>
                <w:rFonts w:hint="eastAsia" w:ascii="仿宋" w:hAnsi="仿宋" w:eastAsia="仿宋" w:cs="仿宋"/>
                <w:spacing w:val="-47"/>
                <w:sz w:val="24"/>
                <w:szCs w:val="24"/>
                <w:lang w:eastAsia="zh-CN"/>
              </w:rPr>
              <w:t xml:space="preserve"> </w:t>
            </w:r>
            <w:r>
              <w:rPr>
                <w:rFonts w:hint="eastAsia" w:ascii="仿宋" w:hAnsi="仿宋" w:eastAsia="仿宋" w:cs="仿宋"/>
                <w:spacing w:val="6"/>
                <w:sz w:val="24"/>
                <w:szCs w:val="24"/>
                <w:lang w:eastAsia="zh-CN"/>
              </w:rPr>
              <w:t>√</w:t>
            </w:r>
            <w:r>
              <w:rPr>
                <w:rFonts w:hint="eastAsia" w:ascii="仿宋" w:hAnsi="仿宋" w:eastAsia="仿宋" w:cs="仿宋"/>
                <w:spacing w:val="-85"/>
                <w:sz w:val="24"/>
                <w:szCs w:val="24"/>
                <w:lang w:eastAsia="zh-CN"/>
              </w:rPr>
              <w:t xml:space="preserve"> </w:t>
            </w:r>
            <w:r>
              <w:rPr>
                <w:rFonts w:hint="eastAsia" w:ascii="仿宋" w:hAnsi="仿宋" w:eastAsia="仿宋" w:cs="仿宋"/>
                <w:spacing w:val="6"/>
                <w:sz w:val="24"/>
                <w:szCs w:val="24"/>
                <w:lang w:eastAsia="zh-CN"/>
              </w:rPr>
              <w:t>”，未通过评审打“×”</w:t>
            </w:r>
          </w:p>
        </w:tc>
        <w:tc>
          <w:tcPr>
            <w:tcW w:w="1409" w:type="dxa"/>
          </w:tcPr>
          <w:p w14:paraId="17817DCF">
            <w:pPr>
              <w:pStyle w:val="34"/>
              <w:rPr>
                <w:rFonts w:hint="eastAsia" w:ascii="仿宋" w:hAnsi="仿宋" w:eastAsia="仿宋" w:cs="仿宋"/>
                <w:sz w:val="24"/>
                <w:szCs w:val="24"/>
                <w:lang w:eastAsia="zh-CN"/>
              </w:rPr>
            </w:pPr>
          </w:p>
        </w:tc>
      </w:tr>
    </w:tbl>
    <w:p w14:paraId="4C0150D7">
      <w:pPr>
        <w:pStyle w:val="9"/>
        <w:spacing w:before="75" w:line="232" w:lineRule="auto"/>
        <w:ind w:left="401"/>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说明：</w:t>
      </w:r>
    </w:p>
    <w:p w14:paraId="6987369F">
      <w:pPr>
        <w:pStyle w:val="9"/>
        <w:spacing w:before="87" w:line="223" w:lineRule="auto"/>
        <w:ind w:left="400"/>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（1）上述各项中用“</w:t>
      </w:r>
      <w:r>
        <w:rPr>
          <w:rFonts w:hint="eastAsia" w:ascii="仿宋" w:hAnsi="仿宋" w:eastAsia="仿宋" w:cs="仿宋"/>
          <w:spacing w:val="-38"/>
          <w:sz w:val="24"/>
          <w:szCs w:val="24"/>
          <w:lang w:eastAsia="zh-CN"/>
        </w:rPr>
        <w:t xml:space="preserve"> </w:t>
      </w:r>
      <w:r>
        <w:rPr>
          <w:rFonts w:hint="eastAsia" w:ascii="仿宋" w:hAnsi="仿宋" w:eastAsia="仿宋" w:cs="仿宋"/>
          <w:spacing w:val="-5"/>
          <w:sz w:val="24"/>
          <w:szCs w:val="24"/>
          <w:lang w:eastAsia="zh-CN"/>
        </w:rPr>
        <w:t>√</w:t>
      </w:r>
      <w:r>
        <w:rPr>
          <w:rFonts w:hint="eastAsia" w:ascii="仿宋" w:hAnsi="仿宋" w:eastAsia="仿宋" w:cs="仿宋"/>
          <w:spacing w:val="-83"/>
          <w:sz w:val="24"/>
          <w:szCs w:val="24"/>
          <w:lang w:eastAsia="zh-CN"/>
        </w:rPr>
        <w:t xml:space="preserve"> </w:t>
      </w:r>
      <w:r>
        <w:rPr>
          <w:rFonts w:hint="eastAsia" w:ascii="仿宋" w:hAnsi="仿宋" w:eastAsia="仿宋" w:cs="仿宋"/>
          <w:spacing w:val="-5"/>
          <w:sz w:val="24"/>
          <w:szCs w:val="24"/>
          <w:lang w:eastAsia="zh-CN"/>
        </w:rPr>
        <w:t>”表示是，“×”表示否；</w:t>
      </w:r>
    </w:p>
    <w:p w14:paraId="03476EE5">
      <w:pPr>
        <w:pStyle w:val="9"/>
        <w:spacing w:before="95" w:line="262" w:lineRule="auto"/>
        <w:ind w:left="402" w:right="400" w:hanging="2"/>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（2）上述各项中如有一项为“×”，则结论为</w:t>
      </w:r>
      <w:r>
        <w:rPr>
          <w:rFonts w:hint="eastAsia" w:ascii="仿宋" w:hAnsi="仿宋" w:eastAsia="仿宋" w:cs="仿宋"/>
          <w:spacing w:val="-67"/>
          <w:sz w:val="24"/>
          <w:szCs w:val="24"/>
          <w:lang w:eastAsia="zh-CN"/>
        </w:rPr>
        <w:t xml:space="preserve"> </w:t>
      </w:r>
      <w:r>
        <w:rPr>
          <w:rFonts w:hint="eastAsia" w:ascii="仿宋" w:hAnsi="仿宋" w:eastAsia="仿宋" w:cs="仿宋"/>
          <w:spacing w:val="-2"/>
          <w:sz w:val="24"/>
          <w:szCs w:val="24"/>
          <w:lang w:eastAsia="zh-CN"/>
        </w:rPr>
        <w:t>“不通过</w:t>
      </w:r>
      <w:r>
        <w:rPr>
          <w:rFonts w:hint="eastAsia" w:ascii="仿宋" w:hAnsi="仿宋" w:eastAsia="仿宋" w:cs="仿宋"/>
          <w:spacing w:val="-81"/>
          <w:sz w:val="24"/>
          <w:szCs w:val="24"/>
          <w:lang w:eastAsia="zh-CN"/>
        </w:rPr>
        <w:t xml:space="preserve"> </w:t>
      </w:r>
      <w:r>
        <w:rPr>
          <w:rFonts w:hint="eastAsia" w:ascii="仿宋" w:hAnsi="仿宋" w:eastAsia="仿宋" w:cs="仿宋"/>
          <w:spacing w:val="-2"/>
          <w:sz w:val="24"/>
          <w:szCs w:val="24"/>
          <w:lang w:eastAsia="zh-CN"/>
        </w:rPr>
        <w:t>”，表示该投标文件中存在重</w:t>
      </w:r>
      <w:r>
        <w:rPr>
          <w:rFonts w:hint="eastAsia" w:ascii="仿宋" w:hAnsi="仿宋" w:eastAsia="仿宋" w:cs="仿宋"/>
          <w:spacing w:val="-1"/>
          <w:sz w:val="24"/>
          <w:szCs w:val="24"/>
          <w:lang w:eastAsia="zh-CN"/>
        </w:rPr>
        <w:t>大偏差，不能通过初步评审；评标委员会对某一分项</w:t>
      </w:r>
      <w:r>
        <w:rPr>
          <w:rFonts w:hint="eastAsia" w:cs="仿宋"/>
          <w:spacing w:val="-1"/>
          <w:sz w:val="24"/>
          <w:szCs w:val="24"/>
          <w:lang w:eastAsia="zh-CN"/>
        </w:rPr>
        <w:t>评标</w:t>
      </w:r>
      <w:r>
        <w:rPr>
          <w:rFonts w:hint="eastAsia" w:ascii="仿宋" w:hAnsi="仿宋" w:eastAsia="仿宋" w:cs="仿宋"/>
          <w:spacing w:val="-1"/>
          <w:sz w:val="24"/>
          <w:szCs w:val="24"/>
          <w:lang w:eastAsia="zh-CN"/>
        </w:rPr>
        <w:t>认为不合格时，必须要写明原因。</w:t>
      </w:r>
    </w:p>
    <w:p w14:paraId="667607B4">
      <w:pPr>
        <w:pStyle w:val="9"/>
        <w:spacing w:before="95" w:line="223" w:lineRule="auto"/>
        <w:ind w:left="400"/>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pacing w:val="-2"/>
          <w:sz w:val="24"/>
          <w:szCs w:val="24"/>
          <w:lang w:eastAsia="zh-CN"/>
        </w:rPr>
        <w:t>投标文件</w:t>
      </w:r>
      <w:r>
        <w:rPr>
          <w:rFonts w:hint="eastAsia" w:ascii="仿宋" w:hAnsi="仿宋" w:eastAsia="仿宋" w:cs="仿宋"/>
          <w:sz w:val="24"/>
          <w:szCs w:val="24"/>
          <w:lang w:eastAsia="zh-CN"/>
        </w:rPr>
        <w:t>最终合格与否，以所有评标委员会成员的</w:t>
      </w:r>
      <w:r>
        <w:rPr>
          <w:rFonts w:hint="eastAsia" w:cs="仿宋"/>
          <w:sz w:val="24"/>
          <w:szCs w:val="24"/>
          <w:lang w:eastAsia="zh-CN"/>
        </w:rPr>
        <w:t>评标</w:t>
      </w:r>
      <w:r>
        <w:rPr>
          <w:rFonts w:hint="eastAsia" w:ascii="仿宋" w:hAnsi="仿宋" w:eastAsia="仿宋" w:cs="仿宋"/>
          <w:sz w:val="24"/>
          <w:szCs w:val="24"/>
          <w:lang w:eastAsia="zh-CN"/>
        </w:rPr>
        <w:t>意见中少数服</w:t>
      </w:r>
      <w:r>
        <w:rPr>
          <w:rFonts w:hint="eastAsia" w:ascii="仿宋" w:hAnsi="仿宋" w:eastAsia="仿宋" w:cs="仿宋"/>
          <w:spacing w:val="-1"/>
          <w:sz w:val="24"/>
          <w:szCs w:val="24"/>
          <w:lang w:eastAsia="zh-CN"/>
        </w:rPr>
        <w:t>从多数为原则定论。</w:t>
      </w:r>
    </w:p>
    <w:p w14:paraId="59126D4B">
      <w:pPr>
        <w:pStyle w:val="9"/>
        <w:spacing w:before="94" w:line="287" w:lineRule="auto"/>
        <w:ind w:left="401" w:right="354"/>
        <w:rPr>
          <w:rFonts w:hint="eastAsia" w:ascii="仿宋" w:hAnsi="仿宋" w:eastAsia="仿宋" w:cs="仿宋"/>
          <w:sz w:val="24"/>
          <w:szCs w:val="24"/>
          <w:lang w:eastAsia="zh-CN"/>
        </w:rPr>
      </w:pPr>
      <w:r>
        <w:rPr>
          <w:rFonts w:hint="eastAsia" w:ascii="仿宋" w:hAnsi="仿宋" w:eastAsia="仿宋" w:cs="仿宋"/>
          <w:b/>
          <w:bCs/>
          <w:spacing w:val="2"/>
          <w:sz w:val="24"/>
          <w:szCs w:val="24"/>
          <w:lang w:eastAsia="zh-CN"/>
        </w:rPr>
        <w:t>备注：如果投标文件中有一项未通过上述审查标准，评标委员会将</w:t>
      </w:r>
      <w:r>
        <w:rPr>
          <w:rFonts w:hint="eastAsia" w:ascii="仿宋" w:hAnsi="仿宋" w:eastAsia="仿宋" w:cs="仿宋"/>
          <w:b/>
          <w:bCs/>
          <w:spacing w:val="1"/>
          <w:sz w:val="24"/>
          <w:szCs w:val="24"/>
          <w:lang w:eastAsia="zh-CN"/>
        </w:rPr>
        <w:t>认定整个投标文件</w:t>
      </w:r>
      <w:r>
        <w:rPr>
          <w:rFonts w:hint="eastAsia" w:ascii="仿宋" w:hAnsi="仿宋" w:eastAsia="仿宋" w:cs="仿宋"/>
          <w:b/>
          <w:bCs/>
          <w:spacing w:val="-5"/>
          <w:sz w:val="24"/>
          <w:szCs w:val="24"/>
          <w:lang w:eastAsia="zh-CN"/>
        </w:rPr>
        <w:t>未响应招标文件而予以无效处理。</w:t>
      </w:r>
    </w:p>
    <w:p w14:paraId="32F7AC1D">
      <w:pPr>
        <w:spacing w:line="287" w:lineRule="auto"/>
        <w:rPr>
          <w:rFonts w:hint="eastAsia" w:ascii="仿宋" w:hAnsi="仿宋" w:eastAsia="仿宋" w:cs="仿宋"/>
          <w:sz w:val="22"/>
          <w:szCs w:val="22"/>
          <w:lang w:eastAsia="zh-CN"/>
        </w:rPr>
        <w:sectPr>
          <w:footerReference r:id="rId35" w:type="default"/>
          <w:pgSz w:w="11905" w:h="16838"/>
          <w:pgMar w:top="1134" w:right="1134" w:bottom="1134" w:left="1417" w:header="879" w:footer="1083" w:gutter="0"/>
          <w:cols w:space="0" w:num="1"/>
        </w:sectPr>
      </w:pPr>
    </w:p>
    <w:p w14:paraId="6292B484">
      <w:pPr>
        <w:spacing w:line="255" w:lineRule="auto"/>
        <w:rPr>
          <w:rFonts w:hint="eastAsia" w:ascii="仿宋" w:hAnsi="仿宋" w:eastAsia="仿宋" w:cs="仿宋"/>
          <w:lang w:eastAsia="zh-CN"/>
        </w:rPr>
      </w:pPr>
    </w:p>
    <w:p w14:paraId="31241FF1">
      <w:pPr>
        <w:pStyle w:val="3"/>
        <w:rPr>
          <w:rFonts w:hint="eastAsia" w:ascii="仿宋" w:hAnsi="仿宋" w:eastAsia="仿宋" w:cs="仿宋"/>
        </w:rPr>
      </w:pPr>
      <w:bookmarkStart w:id="121" w:name="_Toc3266"/>
      <w:r>
        <w:rPr>
          <w:rFonts w:hint="eastAsia" w:ascii="仿宋" w:hAnsi="仿宋" w:eastAsia="仿宋" w:cs="仿宋"/>
        </w:rPr>
        <w:t>详细</w:t>
      </w:r>
      <w:r>
        <w:rPr>
          <w:rFonts w:hint="eastAsia" w:ascii="仿宋" w:hAnsi="仿宋" w:cs="仿宋"/>
          <w:lang w:eastAsia="zh-CN"/>
        </w:rPr>
        <w:t>评标</w:t>
      </w:r>
      <w:r>
        <w:rPr>
          <w:rFonts w:hint="eastAsia" w:ascii="仿宋" w:hAnsi="仿宋" w:eastAsia="仿宋" w:cs="仿宋"/>
        </w:rPr>
        <w:t>-评分标准</w:t>
      </w:r>
      <w:bookmarkEnd w:id="121"/>
    </w:p>
    <w:p w14:paraId="51EA4148">
      <w:pPr>
        <w:spacing w:line="136" w:lineRule="exact"/>
        <w:rPr>
          <w:rFonts w:hint="eastAsia" w:ascii="仿宋" w:hAnsi="仿宋" w:eastAsia="仿宋" w:cs="仿宋"/>
        </w:rPr>
      </w:pPr>
    </w:p>
    <w:tbl>
      <w:tblPr>
        <w:tblStyle w:val="33"/>
        <w:tblW w:w="96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1019"/>
        <w:gridCol w:w="637"/>
        <w:gridCol w:w="6203"/>
        <w:gridCol w:w="1157"/>
      </w:tblGrid>
      <w:tr w14:paraId="3C8FE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613" w:type="dxa"/>
            <w:vAlign w:val="center"/>
          </w:tcPr>
          <w:p w14:paraId="22D7541B">
            <w:pPr>
              <w:jc w:val="center"/>
              <w:rPr>
                <w:rFonts w:hint="eastAsia" w:ascii="仿宋" w:hAnsi="仿宋" w:eastAsia="仿宋" w:cs="仿宋"/>
                <w:sz w:val="24"/>
                <w:szCs w:val="24"/>
              </w:rPr>
            </w:pPr>
            <w:r>
              <w:rPr>
                <w:rFonts w:hint="eastAsia" w:ascii="仿宋" w:hAnsi="仿宋" w:eastAsia="仿宋" w:cs="仿宋"/>
                <w:spacing w:val="6"/>
                <w:sz w:val="24"/>
                <w:szCs w:val="24"/>
              </w:rPr>
              <w:t>序号</w:t>
            </w:r>
          </w:p>
        </w:tc>
        <w:tc>
          <w:tcPr>
            <w:tcW w:w="1019" w:type="dxa"/>
            <w:vAlign w:val="center"/>
          </w:tcPr>
          <w:p w14:paraId="39C24755">
            <w:pPr>
              <w:jc w:val="center"/>
              <w:rPr>
                <w:rFonts w:hint="eastAsia" w:ascii="仿宋" w:hAnsi="仿宋" w:eastAsia="仿宋" w:cs="仿宋"/>
                <w:sz w:val="24"/>
                <w:szCs w:val="24"/>
              </w:rPr>
            </w:pPr>
            <w:r>
              <w:rPr>
                <w:rFonts w:hint="eastAsia" w:ascii="仿宋" w:hAnsi="仿宋" w:eastAsia="仿宋" w:cs="仿宋"/>
                <w:spacing w:val="-4"/>
                <w:sz w:val="24"/>
                <w:szCs w:val="24"/>
              </w:rPr>
              <w:t>指标</w:t>
            </w:r>
          </w:p>
        </w:tc>
        <w:tc>
          <w:tcPr>
            <w:tcW w:w="637" w:type="dxa"/>
            <w:vAlign w:val="center"/>
          </w:tcPr>
          <w:p w14:paraId="6D375235">
            <w:pPr>
              <w:jc w:val="center"/>
              <w:rPr>
                <w:rFonts w:hint="eastAsia" w:ascii="仿宋" w:hAnsi="仿宋" w:eastAsia="仿宋" w:cs="仿宋"/>
                <w:sz w:val="24"/>
                <w:szCs w:val="24"/>
              </w:rPr>
            </w:pPr>
            <w:r>
              <w:rPr>
                <w:rFonts w:hint="eastAsia" w:ascii="仿宋" w:hAnsi="仿宋" w:eastAsia="仿宋" w:cs="仿宋"/>
                <w:spacing w:val="-6"/>
                <w:sz w:val="24"/>
                <w:szCs w:val="24"/>
              </w:rPr>
              <w:t>分项标</w:t>
            </w:r>
            <w:r>
              <w:rPr>
                <w:rFonts w:hint="eastAsia" w:ascii="仿宋" w:hAnsi="仿宋" w:eastAsia="仿宋" w:cs="仿宋"/>
                <w:sz w:val="24"/>
                <w:szCs w:val="24"/>
              </w:rPr>
              <w:t>准</w:t>
            </w:r>
          </w:p>
        </w:tc>
        <w:tc>
          <w:tcPr>
            <w:tcW w:w="6203" w:type="dxa"/>
            <w:vAlign w:val="center"/>
          </w:tcPr>
          <w:p w14:paraId="7E599C48">
            <w:pPr>
              <w:jc w:val="center"/>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评分标准</w:t>
            </w:r>
            <w:r>
              <w:rPr>
                <w:rFonts w:hint="eastAsia" w:ascii="仿宋" w:hAnsi="仿宋" w:eastAsia="仿宋" w:cs="仿宋"/>
                <w:spacing w:val="-16"/>
                <w:sz w:val="24"/>
                <w:szCs w:val="24"/>
                <w:lang w:eastAsia="zh-CN"/>
              </w:rPr>
              <w:t>：（</w:t>
            </w:r>
            <w:r>
              <w:rPr>
                <w:rFonts w:hint="eastAsia" w:ascii="仿宋" w:hAnsi="仿宋" w:eastAsia="仿宋" w:cs="仿宋"/>
                <w:spacing w:val="-2"/>
                <w:sz w:val="24"/>
                <w:szCs w:val="24"/>
                <w:lang w:eastAsia="zh-CN"/>
              </w:rPr>
              <w:t>价格部分</w:t>
            </w:r>
            <w:r>
              <w:rPr>
                <w:rFonts w:hint="eastAsia" w:ascii="仿宋" w:hAnsi="仿宋" w:eastAsia="仿宋" w:cs="仿宋"/>
                <w:spacing w:val="-30"/>
                <w:sz w:val="24"/>
                <w:szCs w:val="24"/>
                <w:lang w:eastAsia="zh-CN"/>
              </w:rPr>
              <w:t xml:space="preserve"> </w:t>
            </w:r>
            <w:r>
              <w:rPr>
                <w:rFonts w:hint="eastAsia" w:ascii="仿宋" w:hAnsi="仿宋" w:eastAsia="仿宋" w:cs="仿宋"/>
                <w:spacing w:val="-2"/>
                <w:sz w:val="24"/>
                <w:szCs w:val="24"/>
                <w:lang w:eastAsia="zh-CN"/>
              </w:rPr>
              <w:t>10</w:t>
            </w:r>
            <w:r>
              <w:rPr>
                <w:rFonts w:hint="eastAsia" w:ascii="仿宋" w:hAnsi="仿宋" w:eastAsia="仿宋" w:cs="仿宋"/>
                <w:spacing w:val="-37"/>
                <w:sz w:val="24"/>
                <w:szCs w:val="24"/>
                <w:lang w:eastAsia="zh-CN"/>
              </w:rPr>
              <w:t xml:space="preserve"> </w:t>
            </w:r>
            <w:r>
              <w:rPr>
                <w:rFonts w:hint="eastAsia" w:ascii="仿宋" w:hAnsi="仿宋" w:eastAsia="仿宋" w:cs="仿宋"/>
                <w:spacing w:val="-2"/>
                <w:sz w:val="24"/>
                <w:szCs w:val="24"/>
                <w:lang w:eastAsia="zh-CN"/>
              </w:rPr>
              <w:t>分 商务及技术部分</w:t>
            </w:r>
            <w:r>
              <w:rPr>
                <w:rFonts w:hint="eastAsia" w:ascii="仿宋" w:hAnsi="仿宋" w:eastAsia="仿宋" w:cs="仿宋"/>
                <w:spacing w:val="-49"/>
                <w:sz w:val="24"/>
                <w:szCs w:val="24"/>
                <w:lang w:eastAsia="zh-CN"/>
              </w:rPr>
              <w:t xml:space="preserve"> </w:t>
            </w:r>
            <w:r>
              <w:rPr>
                <w:rFonts w:hint="eastAsia" w:ascii="仿宋" w:hAnsi="仿宋" w:eastAsia="仿宋" w:cs="仿宋"/>
                <w:spacing w:val="-2"/>
                <w:sz w:val="24"/>
                <w:szCs w:val="24"/>
                <w:lang w:eastAsia="zh-CN"/>
              </w:rPr>
              <w:t>90</w:t>
            </w:r>
            <w:r>
              <w:rPr>
                <w:rFonts w:hint="eastAsia" w:ascii="仿宋" w:hAnsi="仿宋" w:eastAsia="仿宋" w:cs="仿宋"/>
                <w:spacing w:val="-38"/>
                <w:sz w:val="24"/>
                <w:szCs w:val="24"/>
                <w:lang w:eastAsia="zh-CN"/>
              </w:rPr>
              <w:t xml:space="preserve"> </w:t>
            </w:r>
            <w:r>
              <w:rPr>
                <w:rFonts w:hint="eastAsia" w:ascii="仿宋" w:hAnsi="仿宋" w:eastAsia="仿宋" w:cs="仿宋"/>
                <w:spacing w:val="-2"/>
                <w:sz w:val="24"/>
                <w:szCs w:val="24"/>
                <w:lang w:eastAsia="zh-CN"/>
              </w:rPr>
              <w:t>分）</w:t>
            </w:r>
          </w:p>
        </w:tc>
        <w:tc>
          <w:tcPr>
            <w:tcW w:w="1157" w:type="dxa"/>
            <w:vAlign w:val="center"/>
          </w:tcPr>
          <w:p w14:paraId="4ECD7F0D">
            <w:pPr>
              <w:jc w:val="center"/>
              <w:rPr>
                <w:rFonts w:hint="eastAsia" w:ascii="仿宋" w:hAnsi="仿宋" w:eastAsia="仿宋" w:cs="仿宋"/>
                <w:sz w:val="24"/>
                <w:szCs w:val="24"/>
              </w:rPr>
            </w:pPr>
            <w:r>
              <w:rPr>
                <w:rFonts w:hint="eastAsia" w:ascii="仿宋" w:hAnsi="仿宋" w:eastAsia="仿宋" w:cs="仿宋"/>
                <w:spacing w:val="-4"/>
                <w:sz w:val="24"/>
                <w:szCs w:val="24"/>
              </w:rPr>
              <w:t>说明</w:t>
            </w:r>
          </w:p>
        </w:tc>
      </w:tr>
      <w:tr w14:paraId="2F57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629" w:type="dxa"/>
            <w:gridSpan w:val="5"/>
          </w:tcPr>
          <w:p w14:paraId="7817424B">
            <w:pPr>
              <w:spacing w:before="89" w:line="223" w:lineRule="auto"/>
              <w:ind w:left="125"/>
              <w:rPr>
                <w:rFonts w:hint="eastAsia" w:ascii="仿宋" w:hAnsi="仿宋" w:eastAsia="仿宋" w:cs="仿宋"/>
                <w:sz w:val="24"/>
                <w:szCs w:val="24"/>
              </w:rPr>
            </w:pPr>
            <w:r>
              <w:rPr>
                <w:rFonts w:hint="eastAsia" w:ascii="仿宋" w:hAnsi="仿宋" w:eastAsia="仿宋" w:cs="仿宋"/>
                <w:b/>
                <w:bCs/>
                <w:spacing w:val="-5"/>
                <w:sz w:val="24"/>
                <w:szCs w:val="24"/>
              </w:rPr>
              <w:t>一、价格部分（</w:t>
            </w:r>
            <w:r>
              <w:rPr>
                <w:rFonts w:hint="eastAsia" w:ascii="仿宋" w:hAnsi="仿宋" w:eastAsia="仿宋" w:cs="仿宋"/>
                <w:b/>
                <w:bCs/>
                <w:spacing w:val="-5"/>
                <w:sz w:val="24"/>
                <w:szCs w:val="24"/>
                <w:lang w:eastAsia="zh-CN"/>
              </w:rPr>
              <w:t>1</w:t>
            </w:r>
            <w:r>
              <w:rPr>
                <w:rFonts w:hint="eastAsia" w:ascii="仿宋" w:hAnsi="仿宋" w:eastAsia="仿宋" w:cs="仿宋"/>
                <w:b/>
                <w:bCs/>
                <w:spacing w:val="-5"/>
                <w:sz w:val="24"/>
                <w:szCs w:val="24"/>
              </w:rPr>
              <w:t>0</w:t>
            </w:r>
            <w:r>
              <w:rPr>
                <w:rFonts w:hint="eastAsia" w:ascii="仿宋" w:hAnsi="仿宋" w:eastAsia="仿宋" w:cs="仿宋"/>
                <w:spacing w:val="-36"/>
                <w:sz w:val="24"/>
                <w:szCs w:val="24"/>
              </w:rPr>
              <w:t xml:space="preserve"> </w:t>
            </w:r>
            <w:r>
              <w:rPr>
                <w:rFonts w:hint="eastAsia" w:ascii="仿宋" w:hAnsi="仿宋" w:eastAsia="仿宋" w:cs="仿宋"/>
                <w:b/>
                <w:bCs/>
                <w:spacing w:val="-5"/>
                <w:sz w:val="24"/>
                <w:szCs w:val="24"/>
              </w:rPr>
              <w:t>分）</w:t>
            </w:r>
          </w:p>
        </w:tc>
      </w:tr>
      <w:tr w14:paraId="1E078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613" w:type="dxa"/>
            <w:vAlign w:val="center"/>
          </w:tcPr>
          <w:p w14:paraId="3E5EDAE4">
            <w:pPr>
              <w:spacing w:before="72" w:line="182"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019" w:type="dxa"/>
            <w:vAlign w:val="center"/>
          </w:tcPr>
          <w:p w14:paraId="58002090">
            <w:pPr>
              <w:spacing w:before="71" w:line="223" w:lineRule="auto"/>
              <w:jc w:val="center"/>
              <w:rPr>
                <w:rFonts w:hint="eastAsia" w:ascii="仿宋" w:hAnsi="仿宋" w:eastAsia="仿宋" w:cs="仿宋"/>
                <w:sz w:val="24"/>
                <w:szCs w:val="24"/>
              </w:rPr>
            </w:pPr>
            <w:r>
              <w:rPr>
                <w:rFonts w:hint="eastAsia" w:ascii="仿宋" w:hAnsi="仿宋" w:eastAsia="仿宋" w:cs="仿宋"/>
                <w:spacing w:val="-4"/>
                <w:sz w:val="24"/>
                <w:szCs w:val="24"/>
              </w:rPr>
              <w:t>报价得分</w:t>
            </w:r>
          </w:p>
        </w:tc>
        <w:tc>
          <w:tcPr>
            <w:tcW w:w="637" w:type="dxa"/>
            <w:vAlign w:val="center"/>
          </w:tcPr>
          <w:p w14:paraId="17EE15F2">
            <w:pPr>
              <w:spacing w:before="72" w:line="225" w:lineRule="auto"/>
              <w:jc w:val="center"/>
              <w:rPr>
                <w:rFonts w:hint="eastAsia" w:ascii="仿宋" w:hAnsi="仿宋" w:eastAsia="仿宋" w:cs="仿宋"/>
                <w:sz w:val="24"/>
                <w:szCs w:val="24"/>
              </w:rPr>
            </w:pPr>
            <w:r>
              <w:rPr>
                <w:rFonts w:hint="eastAsia" w:ascii="仿宋" w:hAnsi="仿宋" w:eastAsia="仿宋" w:cs="仿宋"/>
                <w:spacing w:val="-9"/>
                <w:sz w:val="24"/>
                <w:szCs w:val="24"/>
                <w:lang w:eastAsia="zh-CN"/>
              </w:rPr>
              <w:t>1</w:t>
            </w:r>
            <w:r>
              <w:rPr>
                <w:rFonts w:hint="eastAsia" w:ascii="仿宋" w:hAnsi="仿宋" w:eastAsia="仿宋" w:cs="仿宋"/>
                <w:spacing w:val="-9"/>
                <w:sz w:val="24"/>
                <w:szCs w:val="24"/>
              </w:rPr>
              <w:t>0</w:t>
            </w:r>
            <w:r>
              <w:rPr>
                <w:rFonts w:hint="eastAsia" w:ascii="仿宋" w:hAnsi="仿宋" w:eastAsia="仿宋" w:cs="仿宋"/>
                <w:spacing w:val="-38"/>
                <w:sz w:val="24"/>
                <w:szCs w:val="24"/>
              </w:rPr>
              <w:t xml:space="preserve"> </w:t>
            </w:r>
            <w:r>
              <w:rPr>
                <w:rFonts w:hint="eastAsia" w:ascii="仿宋" w:hAnsi="仿宋" w:eastAsia="仿宋" w:cs="仿宋"/>
                <w:spacing w:val="-9"/>
                <w:sz w:val="24"/>
                <w:szCs w:val="24"/>
              </w:rPr>
              <w:t>分</w:t>
            </w:r>
          </w:p>
        </w:tc>
        <w:tc>
          <w:tcPr>
            <w:tcW w:w="6203" w:type="dxa"/>
            <w:vAlign w:val="center"/>
          </w:tcPr>
          <w:p w14:paraId="23CCB264">
            <w:pPr>
              <w:spacing w:before="31" w:line="229" w:lineRule="auto"/>
              <w:ind w:left="120" w:right="99"/>
              <w:jc w:val="both"/>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评标基准价=有效报价的最低值，有效报价等于基准值的得</w:t>
            </w:r>
            <w:r>
              <w:rPr>
                <w:rFonts w:hint="eastAsia" w:ascii="仿宋" w:hAnsi="仿宋" w:eastAsia="仿宋" w:cs="仿宋"/>
                <w:spacing w:val="-4"/>
                <w:sz w:val="24"/>
                <w:szCs w:val="24"/>
                <w:lang w:eastAsia="zh-CN"/>
              </w:rPr>
              <w:t>满分</w:t>
            </w:r>
            <w:r>
              <w:rPr>
                <w:rFonts w:hint="eastAsia" w:ascii="仿宋" w:hAnsi="仿宋" w:eastAsia="仿宋" w:cs="仿宋"/>
                <w:spacing w:val="-27"/>
                <w:sz w:val="24"/>
                <w:szCs w:val="24"/>
                <w:lang w:eastAsia="zh-CN"/>
              </w:rPr>
              <w:t xml:space="preserve"> </w:t>
            </w:r>
            <w:r>
              <w:rPr>
                <w:rFonts w:hint="eastAsia" w:ascii="仿宋" w:hAnsi="仿宋" w:eastAsia="仿宋" w:cs="仿宋"/>
                <w:spacing w:val="-4"/>
                <w:sz w:val="24"/>
                <w:szCs w:val="24"/>
                <w:lang w:eastAsia="zh-CN"/>
              </w:rPr>
              <w:t>10</w:t>
            </w:r>
            <w:r>
              <w:rPr>
                <w:rFonts w:hint="eastAsia" w:ascii="仿宋" w:hAnsi="仿宋" w:eastAsia="仿宋" w:cs="仿宋"/>
                <w:spacing w:val="-35"/>
                <w:sz w:val="24"/>
                <w:szCs w:val="24"/>
                <w:lang w:eastAsia="zh-CN"/>
              </w:rPr>
              <w:t xml:space="preserve"> </w:t>
            </w:r>
            <w:r>
              <w:rPr>
                <w:rFonts w:hint="eastAsia" w:ascii="仿宋" w:hAnsi="仿宋" w:eastAsia="仿宋" w:cs="仿宋"/>
                <w:spacing w:val="-4"/>
                <w:sz w:val="24"/>
                <w:szCs w:val="24"/>
                <w:lang w:eastAsia="zh-CN"/>
              </w:rPr>
              <w:t>分，报价得分=（评标基准价/报价）×价格权重×</w:t>
            </w:r>
            <w:r>
              <w:rPr>
                <w:rFonts w:hint="eastAsia" w:ascii="仿宋" w:hAnsi="仿宋" w:eastAsia="仿宋" w:cs="仿宋"/>
                <w:spacing w:val="-2"/>
                <w:sz w:val="24"/>
                <w:szCs w:val="24"/>
                <w:lang w:eastAsia="zh-CN"/>
              </w:rPr>
              <w:t>100；有效报价为通过初步审查的投标人报价。</w:t>
            </w:r>
          </w:p>
        </w:tc>
        <w:tc>
          <w:tcPr>
            <w:tcW w:w="1157" w:type="dxa"/>
            <w:vAlign w:val="center"/>
          </w:tcPr>
          <w:p w14:paraId="7EE4791F">
            <w:pPr>
              <w:spacing w:before="31" w:line="229" w:lineRule="auto"/>
              <w:ind w:left="121" w:right="209"/>
              <w:jc w:val="both"/>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投标报价超过最高限价的</w:t>
            </w:r>
            <w:r>
              <w:rPr>
                <w:rFonts w:hint="eastAsia" w:ascii="仿宋" w:hAnsi="仿宋" w:eastAsia="仿宋" w:cs="仿宋"/>
                <w:b/>
                <w:bCs/>
                <w:spacing w:val="-2"/>
                <w:sz w:val="24"/>
                <w:szCs w:val="24"/>
                <w:lang w:eastAsia="zh-CN"/>
              </w:rPr>
              <w:t>按废</w:t>
            </w:r>
            <w:r>
              <w:rPr>
                <w:rFonts w:hint="eastAsia" w:ascii="仿宋" w:hAnsi="仿宋" w:eastAsia="仿宋" w:cs="仿宋"/>
                <w:b/>
                <w:bCs/>
                <w:spacing w:val="-4"/>
                <w:sz w:val="24"/>
                <w:szCs w:val="24"/>
                <w:lang w:eastAsia="zh-CN"/>
              </w:rPr>
              <w:t>标处理</w:t>
            </w:r>
          </w:p>
        </w:tc>
      </w:tr>
      <w:tr w14:paraId="4630E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629" w:type="dxa"/>
            <w:gridSpan w:val="5"/>
          </w:tcPr>
          <w:p w14:paraId="23170BEA">
            <w:pPr>
              <w:spacing w:before="94" w:line="223" w:lineRule="auto"/>
              <w:ind w:left="128"/>
              <w:rPr>
                <w:rFonts w:hint="eastAsia" w:ascii="仿宋" w:hAnsi="仿宋" w:eastAsia="仿宋" w:cs="仿宋"/>
                <w:sz w:val="24"/>
                <w:szCs w:val="24"/>
                <w:lang w:eastAsia="zh-CN"/>
              </w:rPr>
            </w:pPr>
            <w:r>
              <w:rPr>
                <w:rFonts w:hint="eastAsia" w:ascii="仿宋" w:hAnsi="仿宋" w:eastAsia="仿宋" w:cs="仿宋"/>
                <w:b/>
                <w:bCs/>
                <w:spacing w:val="-5"/>
                <w:sz w:val="24"/>
                <w:szCs w:val="24"/>
                <w:lang w:eastAsia="zh-CN"/>
              </w:rPr>
              <w:t>二、商务及技术部分（2</w:t>
            </w:r>
            <w:r>
              <w:rPr>
                <w:rFonts w:hint="eastAsia" w:ascii="仿宋" w:hAnsi="仿宋" w:eastAsia="仿宋" w:cs="仿宋"/>
                <w:b/>
                <w:bCs/>
                <w:spacing w:val="-5"/>
                <w:sz w:val="24"/>
                <w:szCs w:val="24"/>
                <w:lang w:val="en-US" w:eastAsia="zh-CN"/>
              </w:rPr>
              <w:t>6</w:t>
            </w:r>
            <w:r>
              <w:rPr>
                <w:rFonts w:hint="eastAsia" w:ascii="仿宋" w:hAnsi="仿宋" w:eastAsia="仿宋" w:cs="仿宋"/>
                <w:b/>
                <w:bCs/>
                <w:spacing w:val="-5"/>
                <w:sz w:val="24"/>
                <w:szCs w:val="24"/>
                <w:lang w:eastAsia="zh-CN"/>
              </w:rPr>
              <w:t>分）</w:t>
            </w:r>
          </w:p>
        </w:tc>
      </w:tr>
      <w:tr w14:paraId="2A8C7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4" w:hRule="atLeast"/>
        </w:trPr>
        <w:tc>
          <w:tcPr>
            <w:tcW w:w="613" w:type="dxa"/>
            <w:vAlign w:val="center"/>
          </w:tcPr>
          <w:p w14:paraId="5C432A1E">
            <w:pPr>
              <w:numPr>
                <w:ilvl w:val="0"/>
                <w:numId w:val="4"/>
              </w:numPr>
              <w:spacing w:before="71" w:line="182" w:lineRule="auto"/>
              <w:jc w:val="center"/>
              <w:rPr>
                <w:rFonts w:hint="eastAsia" w:ascii="仿宋" w:hAnsi="仿宋" w:eastAsia="仿宋" w:cs="仿宋"/>
                <w:sz w:val="24"/>
                <w:szCs w:val="24"/>
                <w:lang w:eastAsia="zh-CN"/>
              </w:rPr>
            </w:pPr>
          </w:p>
        </w:tc>
        <w:tc>
          <w:tcPr>
            <w:tcW w:w="1019" w:type="dxa"/>
            <w:vAlign w:val="center"/>
          </w:tcPr>
          <w:p w14:paraId="17B39F9C">
            <w:pPr>
              <w:spacing w:before="72" w:line="222" w:lineRule="auto"/>
              <w:jc w:val="center"/>
              <w:rPr>
                <w:rFonts w:hint="eastAsia" w:ascii="仿宋" w:hAnsi="仿宋" w:eastAsia="仿宋" w:cs="仿宋"/>
                <w:sz w:val="24"/>
                <w:szCs w:val="24"/>
              </w:rPr>
            </w:pPr>
            <w:r>
              <w:rPr>
                <w:rFonts w:hint="eastAsia" w:ascii="仿宋" w:hAnsi="仿宋" w:eastAsia="仿宋" w:cs="仿宋"/>
                <w:spacing w:val="5"/>
                <w:sz w:val="24"/>
                <w:szCs w:val="24"/>
                <w:lang w:eastAsia="zh-CN"/>
              </w:rPr>
              <w:t>投标人</w:t>
            </w:r>
            <w:r>
              <w:rPr>
                <w:rFonts w:hint="eastAsia" w:ascii="仿宋" w:hAnsi="仿宋" w:eastAsia="仿宋" w:cs="仿宋"/>
                <w:spacing w:val="-4"/>
                <w:sz w:val="24"/>
                <w:szCs w:val="24"/>
              </w:rPr>
              <w:t>业绩</w:t>
            </w:r>
          </w:p>
        </w:tc>
        <w:tc>
          <w:tcPr>
            <w:tcW w:w="637" w:type="dxa"/>
            <w:vAlign w:val="center"/>
          </w:tcPr>
          <w:p w14:paraId="60FEEDED">
            <w:pPr>
              <w:spacing w:before="72" w:line="225" w:lineRule="auto"/>
              <w:jc w:val="center"/>
              <w:rPr>
                <w:rFonts w:hint="eastAsia" w:ascii="仿宋" w:hAnsi="仿宋" w:eastAsia="仿宋" w:cs="仿宋"/>
                <w:sz w:val="24"/>
                <w:szCs w:val="24"/>
              </w:rPr>
            </w:pPr>
            <w:r>
              <w:rPr>
                <w:rFonts w:hint="eastAsia" w:ascii="仿宋" w:hAnsi="仿宋" w:eastAsia="仿宋" w:cs="仿宋"/>
                <w:spacing w:val="-5"/>
                <w:sz w:val="24"/>
                <w:szCs w:val="24"/>
                <w:lang w:eastAsia="zh-CN"/>
              </w:rPr>
              <w:t>6</w:t>
            </w:r>
            <w:r>
              <w:rPr>
                <w:rFonts w:hint="eastAsia" w:ascii="仿宋" w:hAnsi="仿宋" w:eastAsia="仿宋" w:cs="仿宋"/>
                <w:spacing w:val="-5"/>
                <w:sz w:val="24"/>
                <w:szCs w:val="24"/>
              </w:rPr>
              <w:t>分</w:t>
            </w:r>
          </w:p>
        </w:tc>
        <w:tc>
          <w:tcPr>
            <w:tcW w:w="6203" w:type="dxa"/>
            <w:tcBorders>
              <w:right w:val="single" w:color="auto" w:sz="4" w:space="0"/>
            </w:tcBorders>
          </w:tcPr>
          <w:p w14:paraId="2EFA772A">
            <w:pPr>
              <w:jc w:val="both"/>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投标人提供2023年</w:t>
            </w:r>
            <w:r>
              <w:rPr>
                <w:rFonts w:hint="eastAsia" w:ascii="仿宋" w:hAnsi="仿宋" w:eastAsia="仿宋" w:cs="仿宋"/>
                <w:spacing w:val="5"/>
                <w:sz w:val="24"/>
                <w:szCs w:val="24"/>
                <w:lang w:val="en-US" w:eastAsia="zh-CN"/>
              </w:rPr>
              <w:t>4</w:t>
            </w:r>
            <w:r>
              <w:rPr>
                <w:rFonts w:hint="eastAsia" w:ascii="仿宋" w:hAnsi="仿宋" w:eastAsia="仿宋" w:cs="仿宋"/>
                <w:spacing w:val="5"/>
                <w:sz w:val="24"/>
                <w:szCs w:val="24"/>
                <w:lang w:eastAsia="zh-CN"/>
              </w:rPr>
              <w:t>月至投标截止日期前的合同，每提供一个类似业绩得0.5分，最多得6分。（未提供业绩或业绩不符合要求的不得分。）</w:t>
            </w:r>
          </w:p>
          <w:p w14:paraId="5A2E5CFB">
            <w:pP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业绩</w:t>
            </w:r>
            <w:r>
              <w:rPr>
                <w:rFonts w:hint="eastAsia" w:ascii="仿宋" w:hAnsi="仿宋" w:eastAsia="仿宋" w:cs="仿宋"/>
                <w:spacing w:val="7"/>
                <w:sz w:val="24"/>
                <w:szCs w:val="24"/>
                <w:lang w:eastAsia="zh-CN"/>
              </w:rPr>
              <w:t>证明材料：合同原件的扫描件，不得</w:t>
            </w:r>
            <w:r>
              <w:rPr>
                <w:rFonts w:hint="eastAsia" w:ascii="仿宋" w:hAnsi="仿宋" w:eastAsia="仿宋" w:cs="仿宋"/>
                <w:spacing w:val="5"/>
                <w:sz w:val="24"/>
                <w:szCs w:val="24"/>
                <w:lang w:eastAsia="zh-CN"/>
              </w:rPr>
              <w:t>遮挡</w:t>
            </w:r>
            <w:r>
              <w:rPr>
                <w:rFonts w:hint="eastAsia" w:ascii="仿宋" w:hAnsi="仿宋" w:eastAsia="仿宋" w:cs="仿宋"/>
                <w:spacing w:val="7"/>
                <w:sz w:val="24"/>
                <w:szCs w:val="24"/>
                <w:lang w:eastAsia="zh-CN"/>
              </w:rPr>
              <w:t>合同首页、签章页、合同签署时间等关键</w:t>
            </w:r>
            <w:r>
              <w:rPr>
                <w:rFonts w:hint="eastAsia" w:ascii="仿宋" w:hAnsi="仿宋" w:eastAsia="仿宋" w:cs="仿宋"/>
                <w:spacing w:val="5"/>
                <w:sz w:val="24"/>
                <w:szCs w:val="24"/>
                <w:lang w:eastAsia="zh-CN"/>
              </w:rPr>
              <w:t>信息且不影响业绩关联性及有效性核验，</w:t>
            </w:r>
            <w:r>
              <w:rPr>
                <w:rFonts w:hint="eastAsia" w:ascii="仿宋" w:hAnsi="仿宋" w:eastAsia="仿宋" w:cs="仿宋"/>
                <w:spacing w:val="7"/>
                <w:sz w:val="24"/>
                <w:szCs w:val="24"/>
                <w:lang w:eastAsia="zh-CN"/>
              </w:rPr>
              <w:t>并</w:t>
            </w:r>
            <w:r>
              <w:rPr>
                <w:rFonts w:hint="eastAsia" w:ascii="仿宋" w:hAnsi="仿宋" w:eastAsia="仿宋" w:cs="仿宋"/>
                <w:spacing w:val="5"/>
                <w:sz w:val="24"/>
                <w:szCs w:val="24"/>
                <w:lang w:eastAsia="zh-CN"/>
              </w:rPr>
              <w:t>加盖投标人公章，未加盖公章或材料模糊不清的，视为无效材料，不得分。</w:t>
            </w:r>
          </w:p>
        </w:tc>
        <w:tc>
          <w:tcPr>
            <w:tcW w:w="1157" w:type="dxa"/>
            <w:vMerge w:val="restart"/>
            <w:tcBorders>
              <w:top w:val="single" w:color="auto" w:sz="4" w:space="0"/>
              <w:left w:val="single" w:color="auto" w:sz="4" w:space="0"/>
              <w:bottom w:val="nil"/>
              <w:right w:val="single" w:color="auto" w:sz="4" w:space="0"/>
            </w:tcBorders>
          </w:tcPr>
          <w:p w14:paraId="3FB1FEE5">
            <w:pPr>
              <w:spacing w:before="71" w:line="229" w:lineRule="auto"/>
              <w:ind w:right="209"/>
              <w:rPr>
                <w:rFonts w:hint="eastAsia" w:ascii="仿宋" w:hAnsi="仿宋" w:eastAsia="仿宋" w:cs="仿宋"/>
                <w:sz w:val="24"/>
                <w:szCs w:val="24"/>
                <w:lang w:eastAsia="zh-CN"/>
              </w:rPr>
            </w:pPr>
          </w:p>
        </w:tc>
      </w:tr>
      <w:tr w14:paraId="045DE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613" w:type="dxa"/>
            <w:vAlign w:val="center"/>
          </w:tcPr>
          <w:p w14:paraId="6AE719E9">
            <w:pPr>
              <w:numPr>
                <w:ilvl w:val="0"/>
                <w:numId w:val="4"/>
              </w:numPr>
              <w:spacing w:before="71" w:line="182" w:lineRule="auto"/>
              <w:jc w:val="center"/>
              <w:rPr>
                <w:rFonts w:hint="eastAsia" w:ascii="仿宋" w:hAnsi="仿宋" w:eastAsia="仿宋" w:cs="仿宋"/>
                <w:sz w:val="24"/>
                <w:szCs w:val="24"/>
                <w:lang w:eastAsia="zh-CN"/>
              </w:rPr>
            </w:pPr>
          </w:p>
        </w:tc>
        <w:tc>
          <w:tcPr>
            <w:tcW w:w="1019" w:type="dxa"/>
            <w:vAlign w:val="center"/>
          </w:tcPr>
          <w:p w14:paraId="3ED9E626">
            <w:pPr>
              <w:spacing w:before="72" w:line="222" w:lineRule="auto"/>
              <w:jc w:val="center"/>
              <w:rPr>
                <w:rFonts w:hint="eastAsia" w:ascii="仿宋" w:hAnsi="仿宋" w:eastAsia="仿宋" w:cs="仿宋"/>
                <w:spacing w:val="-4"/>
                <w:sz w:val="24"/>
                <w:szCs w:val="24"/>
              </w:rPr>
            </w:pPr>
            <w:r>
              <w:rPr>
                <w:rFonts w:hint="eastAsia" w:ascii="仿宋" w:hAnsi="仿宋" w:eastAsia="仿宋" w:cs="仿宋"/>
                <w:spacing w:val="5"/>
                <w:sz w:val="24"/>
                <w:szCs w:val="24"/>
                <w:lang w:eastAsia="zh-CN"/>
              </w:rPr>
              <w:t>项目负责人</w:t>
            </w:r>
          </w:p>
        </w:tc>
        <w:tc>
          <w:tcPr>
            <w:tcW w:w="637" w:type="dxa"/>
            <w:vAlign w:val="center"/>
          </w:tcPr>
          <w:p w14:paraId="485F05DD">
            <w:pPr>
              <w:spacing w:before="72" w:line="225" w:lineRule="auto"/>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6</w:t>
            </w:r>
            <w:r>
              <w:rPr>
                <w:rFonts w:hint="eastAsia" w:ascii="仿宋" w:hAnsi="仿宋" w:eastAsia="仿宋" w:cs="仿宋"/>
                <w:spacing w:val="-5"/>
                <w:sz w:val="24"/>
                <w:szCs w:val="24"/>
              </w:rPr>
              <w:t>分</w:t>
            </w:r>
          </w:p>
        </w:tc>
        <w:tc>
          <w:tcPr>
            <w:tcW w:w="6203" w:type="dxa"/>
            <w:tcBorders>
              <w:right w:val="single" w:color="auto" w:sz="4" w:space="0"/>
            </w:tcBorders>
          </w:tcPr>
          <w:p w14:paraId="0070C2C2">
            <w:pP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项目负责人同时具有地图制图与地理信息系统高级及以上职称、注册测绘师执业资格证书、不动产登记代理人职业资格证书的得6分；同时具有地图制图与地理信息系统中级职称、注册测绘师执业资格证书、不动产登记代理人职业资格证书得3分。（须提供近三个月的社保证明资料、职称证书、注册执业资格证书原件扫描件加盖投标人公章，未提供或提供材料不符合要求的不得分）</w:t>
            </w:r>
          </w:p>
        </w:tc>
        <w:tc>
          <w:tcPr>
            <w:tcW w:w="1157" w:type="dxa"/>
            <w:vMerge w:val="continue"/>
            <w:tcBorders>
              <w:left w:val="single" w:color="auto" w:sz="4" w:space="0"/>
              <w:right w:val="single" w:color="auto" w:sz="4" w:space="0"/>
            </w:tcBorders>
          </w:tcPr>
          <w:p w14:paraId="00EC4D4B">
            <w:pPr>
              <w:spacing w:before="71" w:line="229" w:lineRule="auto"/>
              <w:ind w:right="209"/>
              <w:rPr>
                <w:rFonts w:hint="eastAsia" w:ascii="仿宋" w:hAnsi="仿宋" w:eastAsia="仿宋" w:cs="仿宋"/>
                <w:sz w:val="24"/>
                <w:szCs w:val="24"/>
                <w:lang w:eastAsia="zh-CN"/>
              </w:rPr>
            </w:pPr>
          </w:p>
        </w:tc>
      </w:tr>
      <w:tr w14:paraId="1AD31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613" w:type="dxa"/>
            <w:vAlign w:val="center"/>
          </w:tcPr>
          <w:p w14:paraId="228B937E">
            <w:pPr>
              <w:numPr>
                <w:ilvl w:val="0"/>
                <w:numId w:val="4"/>
              </w:numPr>
              <w:spacing w:before="71" w:line="182" w:lineRule="auto"/>
              <w:jc w:val="center"/>
              <w:rPr>
                <w:rFonts w:hint="eastAsia" w:ascii="仿宋" w:hAnsi="仿宋" w:eastAsia="仿宋" w:cs="仿宋"/>
                <w:sz w:val="24"/>
                <w:szCs w:val="24"/>
                <w:lang w:eastAsia="zh-CN"/>
              </w:rPr>
            </w:pPr>
          </w:p>
        </w:tc>
        <w:tc>
          <w:tcPr>
            <w:tcW w:w="1019" w:type="dxa"/>
            <w:vAlign w:val="center"/>
          </w:tcPr>
          <w:p w14:paraId="5FA6049D">
            <w:pPr>
              <w:spacing w:before="72" w:line="222" w:lineRule="auto"/>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技术负责人</w:t>
            </w:r>
          </w:p>
        </w:tc>
        <w:tc>
          <w:tcPr>
            <w:tcW w:w="637" w:type="dxa"/>
            <w:vAlign w:val="center"/>
          </w:tcPr>
          <w:p w14:paraId="7F0BD279">
            <w:pPr>
              <w:spacing w:before="72" w:line="225" w:lineRule="auto"/>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6</w:t>
            </w:r>
            <w:r>
              <w:rPr>
                <w:rFonts w:hint="eastAsia" w:ascii="仿宋" w:hAnsi="仿宋" w:eastAsia="仿宋" w:cs="仿宋"/>
                <w:spacing w:val="5"/>
                <w:sz w:val="24"/>
                <w:szCs w:val="24"/>
                <w:lang w:eastAsia="zh-CN"/>
              </w:rPr>
              <w:t>分</w:t>
            </w:r>
          </w:p>
        </w:tc>
        <w:tc>
          <w:tcPr>
            <w:tcW w:w="6203" w:type="dxa"/>
            <w:tcBorders>
              <w:right w:val="single" w:color="auto" w:sz="4" w:space="0"/>
            </w:tcBorders>
          </w:tcPr>
          <w:p w14:paraId="03966B30">
            <w:pP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技术负责人同时具有</w:t>
            </w:r>
            <w:r>
              <w:rPr>
                <w:rFonts w:hint="eastAsia" w:ascii="仿宋" w:hAnsi="仿宋" w:eastAsia="仿宋" w:cs="仿宋"/>
                <w:spacing w:val="5"/>
                <w:sz w:val="24"/>
                <w:szCs w:val="24"/>
                <w:highlight w:val="none"/>
                <w:lang w:eastAsia="zh-CN"/>
              </w:rPr>
              <w:t>测绘高级及以上职称、注册测绘师执业资格证书、省级及以上测绘主管部门颁发的测绘质检员培训合格证书的得</w:t>
            </w:r>
            <w:r>
              <w:rPr>
                <w:rFonts w:hint="eastAsia" w:ascii="仿宋" w:hAnsi="仿宋" w:eastAsia="仿宋" w:cs="仿宋"/>
                <w:spacing w:val="5"/>
                <w:sz w:val="24"/>
                <w:szCs w:val="24"/>
                <w:highlight w:val="none"/>
                <w:lang w:val="en-US" w:eastAsia="zh-CN"/>
              </w:rPr>
              <w:t>6</w:t>
            </w:r>
            <w:r>
              <w:rPr>
                <w:rFonts w:hint="eastAsia" w:ascii="仿宋" w:hAnsi="仿宋" w:eastAsia="仿宋" w:cs="仿宋"/>
                <w:spacing w:val="5"/>
                <w:sz w:val="24"/>
                <w:szCs w:val="24"/>
                <w:highlight w:val="none"/>
                <w:lang w:eastAsia="zh-CN"/>
              </w:rPr>
              <w:t>分；同时具有测绘中级职称、</w:t>
            </w:r>
            <w:r>
              <w:rPr>
                <w:rFonts w:hint="eastAsia" w:ascii="仿宋" w:hAnsi="仿宋" w:eastAsia="仿宋" w:cs="仿宋"/>
                <w:spacing w:val="5"/>
                <w:sz w:val="24"/>
                <w:szCs w:val="24"/>
                <w:lang w:eastAsia="zh-CN"/>
              </w:rPr>
              <w:t>注册测绘师执业资格证书、省级及以上测绘主管部门颁发的测绘质检员培训合格证书的得3分</w:t>
            </w:r>
            <w:r>
              <w:rPr>
                <w:rFonts w:hint="eastAsia" w:ascii="仿宋" w:hAnsi="仿宋" w:eastAsia="仿宋" w:cs="仿宋"/>
                <w:spacing w:val="5"/>
                <w:sz w:val="24"/>
                <w:szCs w:val="24"/>
                <w:highlight w:val="none"/>
                <w:lang w:eastAsia="zh-CN"/>
              </w:rPr>
              <w:t>。</w:t>
            </w:r>
            <w:r>
              <w:rPr>
                <w:rFonts w:hint="eastAsia" w:ascii="仿宋" w:hAnsi="仿宋" w:eastAsia="仿宋" w:cs="仿宋"/>
                <w:spacing w:val="5"/>
                <w:sz w:val="24"/>
                <w:szCs w:val="24"/>
                <w:lang w:eastAsia="zh-CN"/>
              </w:rPr>
              <w:t>（须提供近三个月的社保证明资料、职称证书、注册执业资格证书原件扫描件加盖投标人公章，未提供或提供材料不符合要求的不得分）</w:t>
            </w:r>
          </w:p>
        </w:tc>
        <w:tc>
          <w:tcPr>
            <w:tcW w:w="1157" w:type="dxa"/>
            <w:vMerge w:val="continue"/>
            <w:tcBorders>
              <w:left w:val="single" w:color="auto" w:sz="4" w:space="0"/>
              <w:right w:val="single" w:color="auto" w:sz="4" w:space="0"/>
            </w:tcBorders>
          </w:tcPr>
          <w:p w14:paraId="3C9AD466">
            <w:pPr>
              <w:spacing w:before="71" w:line="229" w:lineRule="auto"/>
              <w:ind w:right="209"/>
              <w:rPr>
                <w:rFonts w:hint="eastAsia" w:ascii="仿宋" w:hAnsi="仿宋" w:eastAsia="仿宋" w:cs="仿宋"/>
                <w:sz w:val="24"/>
                <w:szCs w:val="24"/>
                <w:lang w:eastAsia="zh-CN"/>
              </w:rPr>
            </w:pPr>
          </w:p>
        </w:tc>
      </w:tr>
      <w:tr w14:paraId="6453B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13" w:type="dxa"/>
            <w:vAlign w:val="center"/>
          </w:tcPr>
          <w:p w14:paraId="3015218C">
            <w:pPr>
              <w:numPr>
                <w:ilvl w:val="0"/>
                <w:numId w:val="4"/>
              </w:numPr>
              <w:spacing w:before="281" w:line="181" w:lineRule="auto"/>
              <w:jc w:val="center"/>
              <w:rPr>
                <w:rFonts w:hint="eastAsia" w:ascii="仿宋" w:hAnsi="仿宋" w:eastAsia="仿宋" w:cs="仿宋"/>
                <w:sz w:val="24"/>
                <w:szCs w:val="24"/>
                <w:lang w:eastAsia="zh-CN"/>
              </w:rPr>
            </w:pPr>
          </w:p>
        </w:tc>
        <w:tc>
          <w:tcPr>
            <w:tcW w:w="1019" w:type="dxa"/>
            <w:vAlign w:val="center"/>
          </w:tcPr>
          <w:p w14:paraId="35B4CBC8">
            <w:pPr>
              <w:spacing w:before="65" w:line="244" w:lineRule="auto"/>
              <w:ind w:right="163"/>
              <w:jc w:val="center"/>
              <w:rPr>
                <w:rFonts w:hint="eastAsia" w:ascii="仿宋" w:hAnsi="仿宋" w:eastAsia="仿宋" w:cs="仿宋"/>
                <w:sz w:val="24"/>
                <w:szCs w:val="24"/>
              </w:rPr>
            </w:pPr>
            <w:r>
              <w:rPr>
                <w:rFonts w:hint="eastAsia" w:ascii="仿宋" w:hAnsi="仿宋" w:eastAsia="仿宋" w:cs="仿宋"/>
                <w:sz w:val="24"/>
                <w:szCs w:val="24"/>
                <w:lang w:eastAsia="zh-CN"/>
              </w:rPr>
              <w:t>项目人员配备</w:t>
            </w:r>
          </w:p>
        </w:tc>
        <w:tc>
          <w:tcPr>
            <w:tcW w:w="637" w:type="dxa"/>
            <w:vAlign w:val="center"/>
          </w:tcPr>
          <w:p w14:paraId="73FA7BEA">
            <w:pPr>
              <w:spacing w:before="72" w:line="225" w:lineRule="auto"/>
              <w:jc w:val="center"/>
              <w:rPr>
                <w:rFonts w:hint="eastAsia" w:ascii="仿宋" w:hAnsi="仿宋" w:eastAsia="仿宋" w:cs="仿宋"/>
                <w:sz w:val="24"/>
                <w:szCs w:val="24"/>
              </w:rPr>
            </w:pPr>
            <w:r>
              <w:rPr>
                <w:rFonts w:hint="eastAsia" w:ascii="仿宋" w:hAnsi="仿宋" w:eastAsia="仿宋" w:cs="仿宋"/>
                <w:spacing w:val="-5"/>
                <w:sz w:val="24"/>
                <w:szCs w:val="24"/>
                <w:lang w:eastAsia="zh-CN"/>
              </w:rPr>
              <w:t>8</w:t>
            </w:r>
            <w:r>
              <w:rPr>
                <w:rFonts w:hint="eastAsia" w:ascii="仿宋" w:hAnsi="仿宋" w:eastAsia="仿宋" w:cs="仿宋"/>
                <w:spacing w:val="-5"/>
                <w:sz w:val="24"/>
                <w:szCs w:val="24"/>
              </w:rPr>
              <w:t>分</w:t>
            </w:r>
          </w:p>
        </w:tc>
        <w:tc>
          <w:tcPr>
            <w:tcW w:w="6203" w:type="dxa"/>
            <w:tcBorders>
              <w:right w:val="single" w:color="auto" w:sz="4" w:space="0"/>
            </w:tcBorders>
          </w:tcPr>
          <w:p w14:paraId="6B70AC0D">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项目组其他成员（</w:t>
            </w:r>
            <w:r>
              <w:rPr>
                <w:rFonts w:hint="eastAsia" w:ascii="仿宋" w:hAnsi="仿宋" w:eastAsia="仿宋" w:cs="仿宋"/>
                <w:spacing w:val="5"/>
                <w:sz w:val="24"/>
                <w:szCs w:val="24"/>
                <w:highlight w:val="none"/>
                <w:lang w:eastAsia="zh-CN"/>
              </w:rPr>
              <w:t>不含项目负责人、技术负责人</w:t>
            </w:r>
            <w:r>
              <w:rPr>
                <w:rFonts w:hint="eastAsia" w:ascii="仿宋" w:hAnsi="仿宋" w:eastAsia="仿宋" w:cs="仿宋"/>
                <w:spacing w:val="5"/>
                <w:sz w:val="24"/>
                <w:szCs w:val="24"/>
                <w:lang w:eastAsia="zh-CN"/>
              </w:rPr>
              <w:t>）：</w:t>
            </w:r>
          </w:p>
          <w:p w14:paraId="5C856C3A">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1、具</w:t>
            </w:r>
            <w:r>
              <w:rPr>
                <w:rFonts w:hint="eastAsia" w:ascii="仿宋" w:hAnsi="仿宋" w:eastAsia="仿宋" w:cs="仿宋"/>
                <w:spacing w:val="5"/>
                <w:sz w:val="24"/>
                <w:szCs w:val="24"/>
                <w:highlight w:val="none"/>
                <w:lang w:eastAsia="zh-CN"/>
              </w:rPr>
              <w:t>有测绘</w:t>
            </w:r>
            <w:r>
              <w:rPr>
                <w:rFonts w:hint="eastAsia" w:ascii="仿宋" w:hAnsi="仿宋" w:eastAsia="仿宋" w:cs="仿宋"/>
                <w:spacing w:val="5"/>
                <w:sz w:val="24"/>
                <w:szCs w:val="24"/>
                <w:lang w:eastAsia="zh-CN"/>
              </w:rPr>
              <w:t>专业中级及以上职称证书，每提供1人得2分，满分8分。</w:t>
            </w:r>
          </w:p>
          <w:p w14:paraId="0595D081">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（以上人员不得重复计分；须提供近三个月的社保证明资料、职称证</w:t>
            </w:r>
            <w:r>
              <w:rPr>
                <w:rFonts w:hint="eastAsia" w:ascii="仿宋" w:hAnsi="仿宋" w:eastAsia="仿宋" w:cs="仿宋"/>
                <w:spacing w:val="5"/>
                <w:sz w:val="24"/>
                <w:szCs w:val="24"/>
                <w:highlight w:val="none"/>
                <w:lang w:eastAsia="zh-CN"/>
              </w:rPr>
              <w:t>书、原</w:t>
            </w:r>
            <w:r>
              <w:rPr>
                <w:rFonts w:hint="eastAsia" w:ascii="仿宋" w:hAnsi="仿宋" w:eastAsia="仿宋" w:cs="仿宋"/>
                <w:spacing w:val="5"/>
                <w:sz w:val="24"/>
                <w:szCs w:val="24"/>
                <w:lang w:eastAsia="zh-CN"/>
              </w:rPr>
              <w:t>件扫描件加盖投标人公章，未提供或提供材料不符合要求的不得分）</w:t>
            </w:r>
          </w:p>
        </w:tc>
        <w:tc>
          <w:tcPr>
            <w:tcW w:w="1157" w:type="dxa"/>
            <w:vMerge w:val="continue"/>
            <w:tcBorders>
              <w:top w:val="nil"/>
              <w:left w:val="single" w:color="auto" w:sz="4" w:space="0"/>
              <w:bottom w:val="nil"/>
              <w:right w:val="single" w:color="auto" w:sz="4" w:space="0"/>
            </w:tcBorders>
          </w:tcPr>
          <w:p w14:paraId="5F6C99C3">
            <w:pPr>
              <w:pStyle w:val="34"/>
              <w:rPr>
                <w:rFonts w:hint="eastAsia" w:ascii="仿宋" w:hAnsi="仿宋" w:eastAsia="仿宋" w:cs="仿宋"/>
                <w:sz w:val="24"/>
                <w:szCs w:val="24"/>
                <w:lang w:eastAsia="zh-CN"/>
              </w:rPr>
            </w:pPr>
          </w:p>
        </w:tc>
      </w:tr>
      <w:tr w14:paraId="1597A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472" w:type="dxa"/>
            <w:gridSpan w:val="4"/>
            <w:tcBorders>
              <w:right w:val="single" w:color="auto" w:sz="4" w:space="0"/>
            </w:tcBorders>
            <w:vAlign w:val="center"/>
          </w:tcPr>
          <w:p w14:paraId="79B3401A">
            <w:pPr>
              <w:spacing w:before="72" w:line="226" w:lineRule="auto"/>
              <w:ind w:firstLine="231" w:firstLineChars="100"/>
              <w:rPr>
                <w:rFonts w:hint="eastAsia" w:ascii="仿宋" w:hAnsi="仿宋" w:eastAsia="仿宋" w:cs="仿宋"/>
                <w:spacing w:val="5"/>
                <w:sz w:val="24"/>
                <w:szCs w:val="24"/>
                <w:lang w:eastAsia="zh-CN"/>
              </w:rPr>
            </w:pPr>
            <w:r>
              <w:rPr>
                <w:rFonts w:hint="eastAsia" w:ascii="仿宋" w:hAnsi="仿宋" w:eastAsia="仿宋" w:cs="仿宋"/>
                <w:b/>
                <w:bCs/>
                <w:spacing w:val="-5"/>
                <w:sz w:val="24"/>
                <w:szCs w:val="24"/>
                <w:lang w:eastAsia="zh-CN"/>
              </w:rPr>
              <w:t>三、技术部分（6</w:t>
            </w:r>
            <w:r>
              <w:rPr>
                <w:rFonts w:hint="eastAsia" w:ascii="仿宋" w:hAnsi="仿宋" w:eastAsia="仿宋" w:cs="仿宋"/>
                <w:b/>
                <w:bCs/>
                <w:spacing w:val="-5"/>
                <w:sz w:val="24"/>
                <w:szCs w:val="24"/>
                <w:lang w:val="en-US" w:eastAsia="zh-CN"/>
              </w:rPr>
              <w:t>4</w:t>
            </w:r>
            <w:r>
              <w:rPr>
                <w:rFonts w:hint="eastAsia" w:ascii="仿宋" w:hAnsi="仿宋" w:eastAsia="仿宋" w:cs="仿宋"/>
                <w:b/>
                <w:bCs/>
                <w:spacing w:val="-5"/>
                <w:sz w:val="24"/>
                <w:szCs w:val="24"/>
                <w:lang w:eastAsia="zh-CN"/>
              </w:rPr>
              <w:t>分）</w:t>
            </w:r>
          </w:p>
        </w:tc>
        <w:tc>
          <w:tcPr>
            <w:tcW w:w="1157" w:type="dxa"/>
            <w:vMerge w:val="continue"/>
            <w:tcBorders>
              <w:top w:val="nil"/>
              <w:left w:val="single" w:color="auto" w:sz="4" w:space="0"/>
              <w:bottom w:val="nil"/>
              <w:right w:val="single" w:color="auto" w:sz="4" w:space="0"/>
            </w:tcBorders>
          </w:tcPr>
          <w:p w14:paraId="6CAF2126">
            <w:pPr>
              <w:pStyle w:val="34"/>
              <w:rPr>
                <w:rFonts w:hint="eastAsia" w:ascii="仿宋" w:hAnsi="仿宋" w:eastAsia="仿宋" w:cs="仿宋"/>
                <w:sz w:val="24"/>
                <w:szCs w:val="24"/>
                <w:lang w:eastAsia="zh-CN"/>
              </w:rPr>
            </w:pPr>
          </w:p>
        </w:tc>
      </w:tr>
      <w:tr w14:paraId="70B47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3" w:type="dxa"/>
            <w:vAlign w:val="center"/>
          </w:tcPr>
          <w:p w14:paraId="7680B8B6">
            <w:pPr>
              <w:numPr>
                <w:ilvl w:val="0"/>
                <w:numId w:val="4"/>
              </w:numPr>
              <w:spacing w:before="71" w:line="181" w:lineRule="auto"/>
              <w:jc w:val="center"/>
              <w:rPr>
                <w:rFonts w:hint="eastAsia" w:ascii="仿宋" w:hAnsi="仿宋" w:eastAsia="仿宋" w:cs="仿宋"/>
                <w:sz w:val="24"/>
                <w:szCs w:val="24"/>
                <w:lang w:eastAsia="zh-CN"/>
              </w:rPr>
            </w:pPr>
          </w:p>
        </w:tc>
        <w:tc>
          <w:tcPr>
            <w:tcW w:w="1019" w:type="dxa"/>
            <w:vAlign w:val="center"/>
          </w:tcPr>
          <w:p w14:paraId="433B2570">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项目总体 </w:t>
            </w:r>
          </w:p>
          <w:p w14:paraId="4F181553">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编制服务 </w:t>
            </w:r>
          </w:p>
          <w:p w14:paraId="69F6F09C">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大纲</w:t>
            </w:r>
          </w:p>
          <w:p w14:paraId="41797A3F">
            <w:pPr>
              <w:jc w:val="center"/>
              <w:rPr>
                <w:rFonts w:hint="eastAsia" w:ascii="仿宋" w:hAnsi="仿宋" w:eastAsia="仿宋" w:cs="仿宋"/>
                <w:spacing w:val="-3"/>
                <w:sz w:val="24"/>
                <w:szCs w:val="24"/>
                <w:lang w:eastAsia="zh-CN"/>
              </w:rPr>
            </w:pPr>
          </w:p>
        </w:tc>
        <w:tc>
          <w:tcPr>
            <w:tcW w:w="637" w:type="dxa"/>
            <w:vAlign w:val="center"/>
          </w:tcPr>
          <w:p w14:paraId="6C539A1A">
            <w:pPr>
              <w:jc w:val="center"/>
              <w:rPr>
                <w:rFonts w:hint="eastAsia" w:ascii="仿宋" w:hAnsi="仿宋" w:eastAsia="仿宋" w:cs="仿宋"/>
                <w:spacing w:val="-3"/>
                <w:sz w:val="24"/>
                <w:szCs w:val="24"/>
                <w:lang w:eastAsia="zh-CN"/>
              </w:rPr>
            </w:pPr>
            <w:r>
              <w:rPr>
                <w:rFonts w:hint="eastAsia" w:ascii="仿宋" w:hAnsi="仿宋" w:eastAsia="仿宋" w:cs="仿宋"/>
                <w:spacing w:val="-3"/>
                <w:sz w:val="24"/>
                <w:szCs w:val="24"/>
                <w:lang w:val="en-US" w:eastAsia="zh-CN"/>
              </w:rPr>
              <w:t>24</w:t>
            </w:r>
            <w:r>
              <w:rPr>
                <w:rFonts w:hint="eastAsia" w:ascii="仿宋" w:hAnsi="仿宋" w:eastAsia="仿宋" w:cs="仿宋"/>
                <w:spacing w:val="-3"/>
                <w:sz w:val="24"/>
                <w:szCs w:val="24"/>
                <w:lang w:eastAsia="zh-CN"/>
              </w:rPr>
              <w:t>分</w:t>
            </w:r>
          </w:p>
        </w:tc>
        <w:tc>
          <w:tcPr>
            <w:tcW w:w="6203" w:type="dxa"/>
            <w:tcBorders>
              <w:right w:val="single" w:color="auto" w:sz="4" w:space="0"/>
            </w:tcBorders>
            <w:vAlign w:val="center"/>
          </w:tcPr>
          <w:p w14:paraId="1B5572D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投标人根据本项目的实际情况，所编制的项目总体编制服务大纲包括但不限于以下内容：</w:t>
            </w:r>
          </w:p>
          <w:p w14:paraId="6B99CFA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①作业范围（明确界定本次加强和规范农用地管理专项工作的具体作业范围、农用地类型、需开展的核心工作内容等说明）</w:t>
            </w:r>
          </w:p>
          <w:p w14:paraId="28FFA68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②编制原则（遵循相关法律法规，结合作业区域农用地资源编制，数据来源分析、措施制定贴合实际）</w:t>
            </w:r>
          </w:p>
          <w:p w14:paraId="3BC76DA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③编制方法（编制方法运用规范、人员安排合理，结果真实可靠，核心内容明确）</w:t>
            </w:r>
          </w:p>
          <w:p w14:paraId="1C43CBB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④技术路线（技术路线整体清晰，从前期准备阶段、实施工作阶段、成果编制阶段、归档提交阶段等方面阐述）</w:t>
            </w:r>
          </w:p>
          <w:p w14:paraId="4D1A82D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⑤进度安排（进度安排整体合理，贴合专项工作总体时限要求，明确工期延误的应对措施，制定合理的应急预案）</w:t>
            </w:r>
          </w:p>
          <w:p w14:paraId="4E41A60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⑥人员组织等方面（人员配置合理，分工明确，工作职责、工作内容、协作流程清晰，制定培训计划确保人员具备相应的工作能力等）</w:t>
            </w:r>
          </w:p>
          <w:p w14:paraId="3F940FD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总体编制服务大纲内容全面、完整、合理，符合项目实际需求的得 </w:t>
            </w:r>
            <w:r>
              <w:rPr>
                <w:rFonts w:hint="eastAsia" w:ascii="仿宋" w:hAnsi="仿宋" w:eastAsia="仿宋" w:cs="仿宋"/>
                <w:spacing w:val="5"/>
                <w:sz w:val="24"/>
                <w:szCs w:val="24"/>
                <w:lang w:val="en-US" w:eastAsia="zh-CN"/>
              </w:rPr>
              <w:t>24</w:t>
            </w:r>
            <w:r>
              <w:rPr>
                <w:rFonts w:hint="eastAsia" w:ascii="仿宋" w:hAnsi="仿宋" w:eastAsia="仿宋" w:cs="仿宋"/>
                <w:spacing w:val="5"/>
                <w:sz w:val="24"/>
                <w:szCs w:val="24"/>
                <w:lang w:eastAsia="zh-CN"/>
              </w:rPr>
              <w:t xml:space="preserve"> 分；每缺一项内容，扣 </w:t>
            </w:r>
            <w:r>
              <w:rPr>
                <w:rFonts w:hint="eastAsia" w:ascii="仿宋" w:hAnsi="仿宋" w:eastAsia="仿宋" w:cs="仿宋"/>
                <w:spacing w:val="5"/>
                <w:sz w:val="24"/>
                <w:szCs w:val="24"/>
                <w:lang w:val="en-US" w:eastAsia="zh-CN"/>
              </w:rPr>
              <w:t>4</w:t>
            </w:r>
            <w:r>
              <w:rPr>
                <w:rFonts w:hint="eastAsia" w:ascii="仿宋" w:hAnsi="仿宋" w:eastAsia="仿宋" w:cs="仿宋"/>
                <w:spacing w:val="5"/>
                <w:sz w:val="24"/>
                <w:szCs w:val="24"/>
                <w:lang w:eastAsia="zh-CN"/>
              </w:rPr>
              <w:t xml:space="preserve"> 分；每项内容中每有一处缺陷扣 2 分；扣完为止。(缺陷是指：存在不适用该项目实际情况的情形、内容过于简单、凭空编造、内容前后不一致、前后逻辑错误、涉及的规范及标准错误、地点区域错误、内容缺失、无针对性、不符合采购需求的任意一项等内容)。</w:t>
            </w:r>
          </w:p>
        </w:tc>
        <w:tc>
          <w:tcPr>
            <w:tcW w:w="1157" w:type="dxa"/>
            <w:vMerge w:val="continue"/>
            <w:tcBorders>
              <w:top w:val="nil"/>
              <w:left w:val="single" w:color="auto" w:sz="4" w:space="0"/>
              <w:bottom w:val="nil"/>
              <w:right w:val="single" w:color="auto" w:sz="4" w:space="0"/>
            </w:tcBorders>
          </w:tcPr>
          <w:p w14:paraId="2E2F8956">
            <w:pPr>
              <w:pStyle w:val="34"/>
              <w:rPr>
                <w:rFonts w:hint="eastAsia" w:ascii="仿宋" w:hAnsi="仿宋" w:eastAsia="仿宋" w:cs="仿宋"/>
                <w:sz w:val="24"/>
                <w:szCs w:val="24"/>
                <w:lang w:eastAsia="zh-CN"/>
              </w:rPr>
            </w:pPr>
          </w:p>
        </w:tc>
      </w:tr>
      <w:tr w14:paraId="75075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613" w:type="dxa"/>
            <w:vAlign w:val="center"/>
          </w:tcPr>
          <w:p w14:paraId="57009C09">
            <w:pPr>
              <w:numPr>
                <w:ilvl w:val="0"/>
                <w:numId w:val="4"/>
              </w:numPr>
              <w:spacing w:before="72" w:line="179" w:lineRule="auto"/>
              <w:jc w:val="center"/>
              <w:rPr>
                <w:rFonts w:hint="eastAsia" w:ascii="仿宋" w:hAnsi="仿宋" w:eastAsia="仿宋" w:cs="仿宋"/>
                <w:sz w:val="24"/>
                <w:szCs w:val="24"/>
                <w:lang w:eastAsia="zh-CN"/>
              </w:rPr>
            </w:pPr>
          </w:p>
        </w:tc>
        <w:tc>
          <w:tcPr>
            <w:tcW w:w="1019" w:type="dxa"/>
            <w:vAlign w:val="center"/>
          </w:tcPr>
          <w:p w14:paraId="4D6EDB83">
            <w:pPr>
              <w:pStyle w:val="34"/>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项目需求</w:t>
            </w:r>
          </w:p>
          <w:p w14:paraId="30E80D0D">
            <w:pPr>
              <w:pStyle w:val="34"/>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理解</w:t>
            </w:r>
          </w:p>
          <w:p w14:paraId="51498B1B">
            <w:pPr>
              <w:jc w:val="center"/>
              <w:rPr>
                <w:rFonts w:hint="eastAsia" w:ascii="仿宋" w:hAnsi="仿宋" w:eastAsia="仿宋" w:cs="仿宋"/>
                <w:spacing w:val="-3"/>
                <w:sz w:val="24"/>
                <w:szCs w:val="24"/>
                <w:lang w:eastAsia="zh-CN"/>
              </w:rPr>
            </w:pPr>
          </w:p>
        </w:tc>
        <w:tc>
          <w:tcPr>
            <w:tcW w:w="637" w:type="dxa"/>
            <w:vAlign w:val="center"/>
          </w:tcPr>
          <w:p w14:paraId="0D6A6D6B">
            <w:pPr>
              <w:jc w:val="center"/>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w:t>
            </w:r>
            <w:r>
              <w:rPr>
                <w:rFonts w:hint="eastAsia" w:ascii="仿宋" w:hAnsi="仿宋" w:eastAsia="仿宋" w:cs="仿宋"/>
                <w:spacing w:val="-3"/>
                <w:sz w:val="24"/>
                <w:szCs w:val="24"/>
                <w:lang w:val="en-US" w:eastAsia="zh-CN"/>
              </w:rPr>
              <w:t>5</w:t>
            </w:r>
            <w:r>
              <w:rPr>
                <w:rFonts w:hint="eastAsia" w:ascii="仿宋" w:hAnsi="仿宋" w:eastAsia="仿宋" w:cs="仿宋"/>
                <w:spacing w:val="-3"/>
                <w:sz w:val="24"/>
                <w:szCs w:val="24"/>
                <w:lang w:eastAsia="zh-CN"/>
              </w:rPr>
              <w:t>分</w:t>
            </w:r>
          </w:p>
        </w:tc>
        <w:tc>
          <w:tcPr>
            <w:tcW w:w="6203" w:type="dxa"/>
            <w:tcBorders>
              <w:right w:val="single" w:color="auto" w:sz="4" w:space="0"/>
            </w:tcBorders>
          </w:tcPr>
          <w:p w14:paraId="26B4866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投标人根据本项目的实际情况，所编制项目需求理解包括但不限于以下内容：</w:t>
            </w:r>
          </w:p>
          <w:p w14:paraId="3FB78E8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①明确性：对项目目标的阐述是否准确、清晰；是否与委托方的需求和期望相一致，能够准确地表达通过农用地测绘工作要达到的具体成果和效果，如准确的土地权属信息、详细的土地利用现状等。</w:t>
            </w:r>
          </w:p>
          <w:p w14:paraId="0FEA7D5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②针对性：对项目特定需求和特点进行详细的分析和规划。需求表述连贯可操作，能为履约、监管提供清晰指引。</w:t>
            </w:r>
          </w:p>
          <w:p w14:paraId="3FB8BB7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③合规性：涵盖国家、省、市相关核心法规政策，无违规条款；解读全面。</w:t>
            </w:r>
          </w:p>
          <w:p w14:paraId="2CFC8E9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内容全面、完整、合理，符合项目实际的得1</w:t>
            </w:r>
            <w:r>
              <w:rPr>
                <w:rFonts w:hint="eastAsia" w:ascii="仿宋" w:hAnsi="仿宋" w:eastAsia="仿宋" w:cs="仿宋"/>
                <w:spacing w:val="5"/>
                <w:sz w:val="24"/>
                <w:szCs w:val="24"/>
                <w:lang w:val="en-US" w:eastAsia="zh-CN"/>
              </w:rPr>
              <w:t>5</w:t>
            </w:r>
            <w:r>
              <w:rPr>
                <w:rFonts w:hint="eastAsia" w:ascii="仿宋" w:hAnsi="仿宋" w:eastAsia="仿宋" w:cs="仿宋"/>
                <w:spacing w:val="5"/>
                <w:sz w:val="24"/>
                <w:szCs w:val="24"/>
                <w:lang w:eastAsia="zh-CN"/>
              </w:rPr>
              <w:t>分。</w:t>
            </w:r>
          </w:p>
          <w:p w14:paraId="46058E8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每一项内容得</w:t>
            </w:r>
            <w:r>
              <w:rPr>
                <w:rFonts w:hint="eastAsia" w:ascii="仿宋" w:hAnsi="仿宋" w:eastAsia="仿宋" w:cs="仿宋"/>
                <w:spacing w:val="5"/>
                <w:sz w:val="24"/>
                <w:szCs w:val="24"/>
                <w:lang w:val="en-US" w:eastAsia="zh-CN"/>
              </w:rPr>
              <w:t>5</w:t>
            </w:r>
            <w:r>
              <w:rPr>
                <w:rFonts w:hint="eastAsia" w:ascii="仿宋" w:hAnsi="仿宋" w:eastAsia="仿宋" w:cs="仿宋"/>
                <w:spacing w:val="5"/>
                <w:sz w:val="24"/>
                <w:szCs w:val="24"/>
                <w:lang w:eastAsia="zh-CN"/>
              </w:rPr>
              <w:t>分，每项内容中每有一处缺陷扣</w:t>
            </w:r>
            <w:r>
              <w:rPr>
                <w:rFonts w:hint="eastAsia" w:ascii="仿宋" w:hAnsi="仿宋" w:eastAsia="仿宋" w:cs="仿宋"/>
                <w:spacing w:val="5"/>
                <w:sz w:val="24"/>
                <w:szCs w:val="24"/>
                <w:lang w:val="en-US" w:eastAsia="zh-CN"/>
              </w:rPr>
              <w:t>2.5</w:t>
            </w:r>
            <w:r>
              <w:rPr>
                <w:rFonts w:hint="eastAsia" w:ascii="仿宋" w:hAnsi="仿宋" w:eastAsia="仿宋" w:cs="仿宋"/>
                <w:spacing w:val="5"/>
                <w:sz w:val="24"/>
                <w:szCs w:val="24"/>
                <w:lang w:eastAsia="zh-CN"/>
              </w:rPr>
              <w:t>分；扣完为止。(缺陷是指：存在不适用该项目实际情况的情形、内容过于简单、凭空编造、内容前后不一致、前后逻辑错误、涉及的规范及标准错误、地点区域错误、内容缺失、无针对性、不符合采购需求的任意一项等内容)。</w:t>
            </w:r>
          </w:p>
        </w:tc>
        <w:tc>
          <w:tcPr>
            <w:tcW w:w="1157" w:type="dxa"/>
            <w:vMerge w:val="continue"/>
            <w:tcBorders>
              <w:top w:val="nil"/>
              <w:left w:val="single" w:color="auto" w:sz="4" w:space="0"/>
              <w:bottom w:val="nil"/>
              <w:right w:val="single" w:color="auto" w:sz="4" w:space="0"/>
            </w:tcBorders>
          </w:tcPr>
          <w:p w14:paraId="5E3A1368">
            <w:pPr>
              <w:pStyle w:val="34"/>
              <w:rPr>
                <w:rFonts w:hint="eastAsia" w:ascii="仿宋" w:hAnsi="仿宋" w:eastAsia="仿宋" w:cs="仿宋"/>
                <w:sz w:val="24"/>
                <w:szCs w:val="24"/>
                <w:lang w:eastAsia="zh-CN"/>
              </w:rPr>
            </w:pPr>
          </w:p>
        </w:tc>
      </w:tr>
      <w:tr w14:paraId="4DAFA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613" w:type="dxa"/>
            <w:vAlign w:val="center"/>
          </w:tcPr>
          <w:p w14:paraId="369597CC">
            <w:pPr>
              <w:numPr>
                <w:ilvl w:val="0"/>
                <w:numId w:val="4"/>
              </w:numPr>
              <w:spacing w:before="72" w:line="179" w:lineRule="auto"/>
              <w:jc w:val="center"/>
              <w:rPr>
                <w:rFonts w:hint="eastAsia" w:ascii="仿宋" w:hAnsi="仿宋" w:eastAsia="仿宋" w:cs="仿宋"/>
                <w:sz w:val="24"/>
                <w:szCs w:val="24"/>
                <w:lang w:eastAsia="zh-CN"/>
              </w:rPr>
            </w:pPr>
          </w:p>
        </w:tc>
        <w:tc>
          <w:tcPr>
            <w:tcW w:w="1019" w:type="dxa"/>
            <w:vAlign w:val="center"/>
          </w:tcPr>
          <w:p w14:paraId="23ED2CE0">
            <w:pPr>
              <w:pStyle w:val="34"/>
              <w:jc w:val="both"/>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 xml:space="preserve">服务方案 </w:t>
            </w:r>
          </w:p>
          <w:p w14:paraId="5CDF56F4">
            <w:pPr>
              <w:pStyle w:val="34"/>
              <w:jc w:val="both"/>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的可行性</w:t>
            </w:r>
          </w:p>
          <w:p w14:paraId="7F17B6B6">
            <w:pPr>
              <w:jc w:val="center"/>
              <w:rPr>
                <w:rFonts w:hint="eastAsia" w:ascii="仿宋" w:hAnsi="仿宋" w:eastAsia="仿宋" w:cs="仿宋"/>
                <w:spacing w:val="-3"/>
                <w:sz w:val="24"/>
                <w:szCs w:val="24"/>
                <w:lang w:eastAsia="zh-CN"/>
              </w:rPr>
            </w:pPr>
          </w:p>
        </w:tc>
        <w:tc>
          <w:tcPr>
            <w:tcW w:w="637" w:type="dxa"/>
            <w:vAlign w:val="center"/>
          </w:tcPr>
          <w:p w14:paraId="4BC96FC8">
            <w:pPr>
              <w:jc w:val="center"/>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15分</w:t>
            </w:r>
          </w:p>
        </w:tc>
        <w:tc>
          <w:tcPr>
            <w:tcW w:w="6203" w:type="dxa"/>
            <w:tcBorders>
              <w:right w:val="single" w:color="auto" w:sz="4" w:space="0"/>
            </w:tcBorders>
          </w:tcPr>
          <w:p w14:paraId="61482487">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符合国家和新疆现行的有关规范、规定和技术标准。服务方案需包含但不限于以下内容：</w:t>
            </w:r>
          </w:p>
          <w:p w14:paraId="607CEB19">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①方案明确具体实施流程、关键环节管控措施，步骤清晰、贴合实际，可直接落地执行。</w:t>
            </w:r>
          </w:p>
          <w:p w14:paraId="5EC90F5E">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②资源优化配置及风险应对预案，预判项目实施中可能出现的农用地排查、管控落实等相关风险，制定针对性应对措施，措施合理可行。</w:t>
            </w:r>
          </w:p>
          <w:p w14:paraId="38D77869">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③满足采购人核心需求且调查手段科学合理，方案设定的阶段性及最终目标，与专项工作要求、招标文件需求高度契合，能保障项目核心目标实现。</w:t>
            </w:r>
          </w:p>
          <w:p w14:paraId="3D3322BF">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④采用新技术方法、工艺设备等提高调查效率。</w:t>
            </w:r>
          </w:p>
          <w:p w14:paraId="6DC8D000">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⑤调查成果达到预期的调查精度和质量要求。</w:t>
            </w:r>
          </w:p>
          <w:p w14:paraId="475394EE">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内容全面、完整、合理，符合项目实际的得15分。每一项内容得3分，每项内容中每有一处缺陷扣1</w:t>
            </w:r>
            <w:r>
              <w:rPr>
                <w:rFonts w:hint="eastAsia" w:ascii="仿宋" w:hAnsi="仿宋" w:eastAsia="仿宋" w:cs="仿宋"/>
                <w:spacing w:val="5"/>
                <w:sz w:val="24"/>
                <w:szCs w:val="24"/>
                <w:lang w:val="en-US" w:eastAsia="zh-CN"/>
              </w:rPr>
              <w:t>.5</w:t>
            </w:r>
            <w:r>
              <w:rPr>
                <w:rFonts w:hint="eastAsia" w:ascii="仿宋" w:hAnsi="仿宋" w:eastAsia="仿宋" w:cs="仿宋"/>
                <w:spacing w:val="5"/>
                <w:sz w:val="24"/>
                <w:szCs w:val="24"/>
                <w:lang w:eastAsia="zh-CN"/>
              </w:rPr>
              <w:t>分；扣完为止。(缺陷是指：存在不适用该项目实际情况的情形、内容过于简单、凭空编造、内容前后不一致、前后逻辑错误、涉及的规范及标准错误、地点区域错误、内容缺失、无针对性、不符合采购需求的任意一项等内容)。</w:t>
            </w:r>
          </w:p>
        </w:tc>
        <w:tc>
          <w:tcPr>
            <w:tcW w:w="1157" w:type="dxa"/>
            <w:tcBorders>
              <w:top w:val="nil"/>
              <w:left w:val="single" w:color="auto" w:sz="4" w:space="0"/>
              <w:bottom w:val="nil"/>
              <w:right w:val="single" w:color="auto" w:sz="4" w:space="0"/>
            </w:tcBorders>
          </w:tcPr>
          <w:p w14:paraId="6C853783">
            <w:pPr>
              <w:pStyle w:val="34"/>
              <w:rPr>
                <w:rFonts w:hint="eastAsia" w:ascii="仿宋" w:hAnsi="仿宋" w:eastAsia="仿宋" w:cs="仿宋"/>
                <w:sz w:val="24"/>
                <w:szCs w:val="24"/>
                <w:lang w:eastAsia="zh-CN"/>
              </w:rPr>
            </w:pPr>
          </w:p>
        </w:tc>
      </w:tr>
      <w:tr w14:paraId="1FE0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613" w:type="dxa"/>
            <w:vAlign w:val="center"/>
          </w:tcPr>
          <w:p w14:paraId="65B182F8">
            <w:pPr>
              <w:numPr>
                <w:ilvl w:val="0"/>
                <w:numId w:val="4"/>
              </w:numPr>
              <w:spacing w:before="72" w:line="179" w:lineRule="auto"/>
              <w:jc w:val="center"/>
              <w:rPr>
                <w:rFonts w:hint="eastAsia" w:ascii="仿宋" w:hAnsi="仿宋" w:eastAsia="仿宋" w:cs="仿宋"/>
                <w:sz w:val="24"/>
                <w:szCs w:val="24"/>
                <w:lang w:eastAsia="zh-CN"/>
              </w:rPr>
            </w:pPr>
          </w:p>
        </w:tc>
        <w:tc>
          <w:tcPr>
            <w:tcW w:w="1019" w:type="dxa"/>
            <w:vAlign w:val="center"/>
          </w:tcPr>
          <w:p w14:paraId="65FA5F6C">
            <w:pPr>
              <w:spacing w:before="72" w:line="226" w:lineRule="auto"/>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后续配合</w:t>
            </w:r>
          </w:p>
          <w:p w14:paraId="512BB1B0">
            <w:pPr>
              <w:spacing w:before="72" w:line="226" w:lineRule="auto"/>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服务</w:t>
            </w:r>
          </w:p>
          <w:p w14:paraId="144C85A8">
            <w:pPr>
              <w:jc w:val="center"/>
              <w:rPr>
                <w:rFonts w:hint="eastAsia" w:ascii="仿宋" w:hAnsi="仿宋" w:eastAsia="仿宋" w:cs="仿宋"/>
                <w:spacing w:val="-3"/>
                <w:sz w:val="24"/>
                <w:szCs w:val="24"/>
                <w:lang w:eastAsia="zh-CN"/>
              </w:rPr>
            </w:pPr>
          </w:p>
        </w:tc>
        <w:tc>
          <w:tcPr>
            <w:tcW w:w="637" w:type="dxa"/>
            <w:vAlign w:val="center"/>
          </w:tcPr>
          <w:p w14:paraId="56B033E7">
            <w:pPr>
              <w:jc w:val="center"/>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10分</w:t>
            </w:r>
          </w:p>
        </w:tc>
        <w:tc>
          <w:tcPr>
            <w:tcW w:w="6203" w:type="dxa"/>
            <w:tcBorders>
              <w:right w:val="single" w:color="auto" w:sz="4" w:space="0"/>
            </w:tcBorders>
          </w:tcPr>
          <w:p w14:paraId="3D83A272">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提供后续配合服务承诺及积极响应项目需求的服务条款，提供详细的配合服务方案且服务响应及时。</w:t>
            </w:r>
          </w:p>
          <w:p w14:paraId="37F99F70">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①明确后续服务响应时限、响应方式，针对项目实施后咨询、问题整改、资料补充等需求，响应及时高效。</w:t>
            </w:r>
          </w:p>
          <w:p w14:paraId="1FBAA0FE">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②针对项目验收、评标中提出的问题，明确整改服务流程、整改时限及保障措施，确保整改到位、符合专项工作要求。</w:t>
            </w:r>
          </w:p>
          <w:p w14:paraId="69FDBBA6">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③明确项目完成后资料归档、保管、移交的具体要求，提供必要的后续资料维护、查阅协助服务，符合农用地管理资料留存规范。</w:t>
            </w:r>
          </w:p>
          <w:p w14:paraId="4614B415">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④提供必要的后续技术指导、政策解读辅助服务。</w:t>
            </w:r>
          </w:p>
          <w:p w14:paraId="6CB10FF6">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⑤根据农用地管理专项工作长效推进需求，明确必要的服务延续方案。</w:t>
            </w:r>
          </w:p>
          <w:p w14:paraId="5FBE2EED">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内容全面、完整、合理，符合项目实际的得10分。</w:t>
            </w:r>
          </w:p>
          <w:p w14:paraId="6A150D37">
            <w:pPr>
              <w:spacing w:before="72" w:line="226" w:lineRule="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每一项内容得2分，每项内容中每有一处缺陷扣1分；扣完为止。(缺陷是指：存在不适用该项目实际情况的情形、内容过于简单、凭空编造、内容前后不一致、前后逻辑错误、涉及的规范及标准错误、地点区域错误、内容缺失、无针对性、不符合采购需求的任意一项等内容)。</w:t>
            </w:r>
          </w:p>
        </w:tc>
        <w:tc>
          <w:tcPr>
            <w:tcW w:w="1157" w:type="dxa"/>
            <w:tcBorders>
              <w:top w:val="nil"/>
              <w:left w:val="single" w:color="auto" w:sz="4" w:space="0"/>
              <w:bottom w:val="nil"/>
              <w:right w:val="single" w:color="auto" w:sz="4" w:space="0"/>
            </w:tcBorders>
          </w:tcPr>
          <w:p w14:paraId="44A8EEDE">
            <w:pPr>
              <w:pStyle w:val="34"/>
              <w:rPr>
                <w:rFonts w:hint="eastAsia" w:ascii="仿宋" w:hAnsi="仿宋" w:eastAsia="仿宋" w:cs="仿宋"/>
                <w:sz w:val="24"/>
                <w:szCs w:val="24"/>
                <w:lang w:eastAsia="zh-CN"/>
              </w:rPr>
            </w:pPr>
          </w:p>
        </w:tc>
      </w:tr>
    </w:tbl>
    <w:p w14:paraId="038569EB">
      <w:pPr>
        <w:pStyle w:val="19"/>
        <w:spacing w:before="0" w:line="240" w:lineRule="auto"/>
        <w:ind w:left="0" w:firstLine="0"/>
        <w:rPr>
          <w:rFonts w:hint="eastAsia" w:ascii="仿宋" w:hAnsi="仿宋" w:eastAsia="仿宋" w:cs="仿宋"/>
          <w:iCs/>
          <w:kern w:val="2"/>
          <w:szCs w:val="24"/>
          <w:lang w:eastAsia="zh-CN"/>
        </w:rPr>
      </w:pPr>
      <w:r>
        <w:rPr>
          <w:rFonts w:hint="eastAsia" w:ascii="仿宋" w:hAnsi="仿宋" w:eastAsia="仿宋" w:cs="仿宋"/>
          <w:iCs/>
          <w:kern w:val="2"/>
          <w:szCs w:val="24"/>
          <w:lang w:eastAsia="zh-CN"/>
        </w:rPr>
        <w:t>说明：评委对各投标人技术商务内容量化打分时，技术商务合计最高得分与最低得分相差20%以上时，应当做出合理的解释说明，否则不予计分。</w:t>
      </w:r>
    </w:p>
    <w:p w14:paraId="303D0103">
      <w:pPr>
        <w:rPr>
          <w:rFonts w:hint="eastAsia" w:ascii="仿宋" w:hAnsi="仿宋" w:eastAsia="仿宋" w:cs="仿宋"/>
          <w:sz w:val="20"/>
          <w:szCs w:val="20"/>
          <w:lang w:eastAsia="zh-CN"/>
        </w:rPr>
        <w:sectPr>
          <w:footerReference r:id="rId36" w:type="default"/>
          <w:pgSz w:w="11905" w:h="16838"/>
          <w:pgMar w:top="1134" w:right="1134" w:bottom="1134" w:left="1417" w:header="879" w:footer="1083" w:gutter="0"/>
          <w:cols w:space="0" w:num="1"/>
        </w:sectPr>
      </w:pPr>
    </w:p>
    <w:p w14:paraId="2A950AB1">
      <w:pPr>
        <w:pStyle w:val="2"/>
        <w:rPr>
          <w:rFonts w:hint="eastAsia" w:ascii="仿宋" w:hAnsi="仿宋" w:eastAsia="仿宋" w:cs="仿宋"/>
        </w:rPr>
      </w:pPr>
      <w:bookmarkStart w:id="122" w:name="_Toc29372"/>
      <w:r>
        <w:rPr>
          <w:rFonts w:hint="eastAsia" w:ascii="仿宋" w:hAnsi="仿宋" w:eastAsia="仿宋" w:cs="仿宋"/>
          <w:lang w:eastAsia="zh-CN"/>
        </w:rPr>
        <w:t>第7章政府采购合同</w:t>
      </w:r>
      <w:bookmarkEnd w:id="122"/>
    </w:p>
    <w:p w14:paraId="3CED3D6D">
      <w:pPr>
        <w:widowControl w:val="0"/>
        <w:kinsoku/>
        <w:autoSpaceDE/>
        <w:autoSpaceDN/>
        <w:adjustRightInd/>
        <w:snapToGrid/>
        <w:spacing w:line="360" w:lineRule="auto"/>
        <w:ind w:firstLine="442" w:firstLineChars="200"/>
        <w:jc w:val="center"/>
        <w:textAlignment w:val="auto"/>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（合同范本）</w:t>
      </w:r>
    </w:p>
    <w:p w14:paraId="745A45DA">
      <w:pPr>
        <w:widowControl w:val="0"/>
        <w:kinsoku/>
        <w:autoSpaceDE/>
        <w:autoSpaceDN/>
        <w:adjustRightInd/>
        <w:snapToGrid/>
        <w:spacing w:line="360" w:lineRule="auto"/>
        <w:ind w:firstLine="440" w:firstLineChars="200"/>
        <w:jc w:val="right"/>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 xml:space="preserve"> 合同编号：        </w:t>
      </w:r>
    </w:p>
    <w:p w14:paraId="4636B26F">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甲方：叶城县农村合作经济发展中心</w:t>
      </w:r>
    </w:p>
    <w:p w14:paraId="3B681814">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地址：叶城县育才路行政审批局11楼</w:t>
      </w:r>
    </w:p>
    <w:p w14:paraId="2370833F">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乙方：***（填写中标</w:t>
      </w:r>
      <w:r>
        <w:rPr>
          <w:rFonts w:hint="eastAsia" w:ascii="仿宋" w:hAnsi="仿宋" w:eastAsia="仿宋" w:cs="仿宋"/>
          <w:color w:val="auto"/>
          <w:sz w:val="22"/>
          <w:szCs w:val="22"/>
          <w:lang w:val="en-US" w:eastAsia="zh-CN"/>
        </w:rPr>
        <w:t>人</w:t>
      </w:r>
      <w:r>
        <w:rPr>
          <w:rFonts w:hint="eastAsia" w:ascii="仿宋" w:hAnsi="仿宋" w:eastAsia="仿宋" w:cs="仿宋"/>
          <w:color w:val="auto"/>
          <w:sz w:val="22"/>
          <w:szCs w:val="22"/>
          <w:lang w:eastAsia="zh-CN"/>
        </w:rPr>
        <w:t>名称）</w:t>
      </w:r>
    </w:p>
    <w:p w14:paraId="2E67C268">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地址：***（填写详细地址）</w:t>
      </w:r>
    </w:p>
    <w:p w14:paraId="5D99E44D">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 xml:space="preserve">    甲乙双方根据《中华人民共和国政府采购法》《中华人民共和国政府采购法实施条例》《中华人民共和国民法典》等相关法律法规、规范性文件以及</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 xml:space="preserve">   </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填写项目名称）</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（填写政府采购项目编号）的中标（成交）结果、招标（磋商、谈判）文件、投标（响应）文件等文件的相关内容，经平等自愿协商一致，就如下合同条款达成一致意见。</w:t>
      </w:r>
    </w:p>
    <w:p w14:paraId="73D8339D">
      <w:pPr>
        <w:widowControl w:val="0"/>
        <w:kinsoku/>
        <w:autoSpaceDE/>
        <w:autoSpaceDN/>
        <w:adjustRightInd/>
        <w:snapToGrid/>
        <w:spacing w:line="360" w:lineRule="auto"/>
        <w:ind w:firstLine="442" w:firstLineChars="200"/>
        <w:textAlignment w:val="auto"/>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 xml:space="preserve">一、乙方向甲方提供的服务内容 </w:t>
      </w:r>
    </w:p>
    <w:p w14:paraId="4840FF7A">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u w:val="single"/>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eastAsia="zh-Hans"/>
        </w:rPr>
        <w:t>一</w:t>
      </w:r>
      <w:r>
        <w:rPr>
          <w:rFonts w:hint="eastAsia" w:ascii="仿宋" w:hAnsi="仿宋" w:eastAsia="仿宋" w:cs="仿宋"/>
          <w:color w:val="auto"/>
          <w:sz w:val="22"/>
          <w:szCs w:val="22"/>
          <w:lang w:eastAsia="zh-CN"/>
        </w:rPr>
        <w:t>）根据招标（磋商、谈判）文件及中标（成交）结果公告，乙方向甲方提供的服务、货物（如有）内容如下：</w:t>
      </w:r>
      <w:r>
        <w:rPr>
          <w:rFonts w:hint="eastAsia" w:ascii="仿宋" w:hAnsi="仿宋" w:eastAsia="仿宋" w:cs="仿宋"/>
          <w:color w:val="auto"/>
          <w:sz w:val="22"/>
          <w:szCs w:val="22"/>
          <w:u w:val="single"/>
          <w:lang w:eastAsia="zh-CN"/>
        </w:rPr>
        <w:t xml:space="preserve">                                               。</w:t>
      </w:r>
    </w:p>
    <w:p w14:paraId="0095C577">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eastAsia="zh-Hans"/>
        </w:rPr>
        <w:t>二</w:t>
      </w:r>
      <w:r>
        <w:rPr>
          <w:rFonts w:hint="eastAsia" w:ascii="仿宋" w:hAnsi="仿宋" w:eastAsia="仿宋" w:cs="仿宋"/>
          <w:color w:val="auto"/>
          <w:sz w:val="22"/>
          <w:szCs w:val="22"/>
          <w:lang w:eastAsia="zh-CN"/>
        </w:rPr>
        <w:t>）服务项目名称、服务具体内容、服务方式、服务要求、服务成果及与之相关的货物等详细内容，见合同附件——服务清单。</w:t>
      </w:r>
    </w:p>
    <w:p w14:paraId="0CC5070D">
      <w:pPr>
        <w:widowControl w:val="0"/>
        <w:kinsoku/>
        <w:autoSpaceDE/>
        <w:autoSpaceDN/>
        <w:adjustRightInd/>
        <w:snapToGrid/>
        <w:spacing w:line="360" w:lineRule="auto"/>
        <w:ind w:firstLine="442" w:firstLineChars="200"/>
        <w:textAlignment w:val="auto"/>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 xml:space="preserve"> 二、乙方服务成果的交付时间、地点</w:t>
      </w:r>
    </w:p>
    <w:p w14:paraId="7DAC46A0">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u w:val="single"/>
          <w:lang w:eastAsia="zh-CN"/>
        </w:rPr>
      </w:pPr>
      <w:r>
        <w:rPr>
          <w:rFonts w:hint="eastAsia" w:ascii="仿宋" w:hAnsi="仿宋" w:eastAsia="仿宋" w:cs="仿宋"/>
          <w:color w:val="auto"/>
          <w:sz w:val="22"/>
          <w:szCs w:val="22"/>
        </w:rPr>
        <w:t>（</w:t>
      </w:r>
      <w:r>
        <w:rPr>
          <w:rFonts w:hint="eastAsia" w:ascii="仿宋" w:hAnsi="仿宋" w:eastAsia="仿宋" w:cs="仿宋"/>
          <w:color w:val="auto"/>
          <w:sz w:val="22"/>
          <w:szCs w:val="22"/>
          <w:lang w:eastAsia="zh-Hans"/>
        </w:rPr>
        <w:t>一</w:t>
      </w:r>
      <w:r>
        <w:rPr>
          <w:rFonts w:hint="eastAsia" w:ascii="仿宋" w:hAnsi="仿宋" w:eastAsia="仿宋" w:cs="仿宋"/>
          <w:color w:val="auto"/>
          <w:sz w:val="22"/>
          <w:szCs w:val="22"/>
        </w:rPr>
        <w:t>）服务期限</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u w:val="single"/>
          <w:lang w:eastAsia="zh-CN"/>
        </w:rPr>
        <w:t xml:space="preserve">                        。</w:t>
      </w:r>
    </w:p>
    <w:p w14:paraId="551E69B6">
      <w:pPr>
        <w:widowControl w:val="0"/>
        <w:numPr>
          <w:ilvl w:val="0"/>
          <w:numId w:val="5"/>
        </w:numPr>
        <w:kinsoku/>
        <w:autoSpaceDE/>
        <w:autoSpaceDN/>
        <w:adjustRightInd/>
        <w:snapToGrid/>
        <w:spacing w:line="360" w:lineRule="auto"/>
        <w:textAlignment w:val="auto"/>
        <w:rPr>
          <w:rFonts w:hint="eastAsia" w:ascii="仿宋" w:hAnsi="仿宋" w:eastAsia="仿宋" w:cs="仿宋"/>
          <w:color w:val="auto"/>
          <w:sz w:val="22"/>
          <w:szCs w:val="22"/>
          <w:u w:val="single"/>
          <w:lang w:eastAsia="zh-CN"/>
        </w:rPr>
      </w:pPr>
      <w:r>
        <w:rPr>
          <w:rFonts w:hint="eastAsia" w:ascii="仿宋" w:hAnsi="仿宋" w:eastAsia="仿宋" w:cs="仿宋"/>
          <w:color w:val="auto"/>
          <w:sz w:val="22"/>
          <w:szCs w:val="22"/>
          <w:lang w:eastAsia="zh-CN"/>
        </w:rPr>
        <w:t>服务成果的交付时间和交付要求（如有）：</w:t>
      </w:r>
      <w:r>
        <w:rPr>
          <w:rFonts w:hint="eastAsia" w:ascii="仿宋" w:hAnsi="仿宋" w:eastAsia="仿宋" w:cs="仿宋"/>
          <w:color w:val="auto"/>
          <w:sz w:val="22"/>
          <w:szCs w:val="22"/>
          <w:u w:val="single"/>
          <w:lang w:eastAsia="zh-CN"/>
        </w:rPr>
        <w:t xml:space="preserve">                           </w:t>
      </w:r>
    </w:p>
    <w:p w14:paraId="0ACA5DD6">
      <w:pPr>
        <w:widowControl w:val="0"/>
        <w:numPr>
          <w:ilvl w:val="0"/>
          <w:numId w:val="6"/>
        </w:numPr>
        <w:kinsoku/>
        <w:autoSpaceDE/>
        <w:autoSpaceDN/>
        <w:adjustRightInd/>
        <w:snapToGrid/>
        <w:spacing w:line="360" w:lineRule="auto"/>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服务地点:</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（填写详细地址)</w:t>
      </w:r>
    </w:p>
    <w:p w14:paraId="107E91BE">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eastAsia="zh-Hans"/>
        </w:rPr>
        <w:t>四</w:t>
      </w:r>
      <w:r>
        <w:rPr>
          <w:rFonts w:hint="eastAsia" w:ascii="仿宋" w:hAnsi="仿宋" w:eastAsia="仿宋" w:cs="仿宋"/>
          <w:color w:val="auto"/>
          <w:sz w:val="22"/>
          <w:szCs w:val="22"/>
          <w:lang w:eastAsia="zh-CN"/>
        </w:rPr>
        <w:t>）乙方代表及联系电话：</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（填写姓名和联系电话）</w:t>
      </w:r>
    </w:p>
    <w:p w14:paraId="62A9E5EF">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eastAsia="zh-Hans"/>
        </w:rPr>
        <w:t>五</w:t>
      </w:r>
      <w:r>
        <w:rPr>
          <w:rFonts w:hint="eastAsia" w:ascii="仿宋" w:hAnsi="仿宋" w:eastAsia="仿宋" w:cs="仿宋"/>
          <w:color w:val="auto"/>
          <w:sz w:val="22"/>
          <w:szCs w:val="22"/>
          <w:lang w:eastAsia="zh-CN"/>
        </w:rPr>
        <w:t>）甲方代表及联系电话：</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（填写姓名和联系电话）</w:t>
      </w:r>
    </w:p>
    <w:p w14:paraId="2AE6FFB5">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 xml:space="preserve">    注∶服务成果分阶段交付的，应分别列明各阶段的交付时间、交付内容。</w:t>
      </w:r>
    </w:p>
    <w:p w14:paraId="7AEC7C38">
      <w:pPr>
        <w:widowControl w:val="0"/>
        <w:kinsoku/>
        <w:autoSpaceDE/>
        <w:autoSpaceDN/>
        <w:adjustRightInd/>
        <w:snapToGrid/>
        <w:spacing w:line="360" w:lineRule="auto"/>
        <w:ind w:firstLine="442" w:firstLineChars="200"/>
        <w:textAlignment w:val="auto"/>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三、乙方提供服务成果的质量</w:t>
      </w:r>
    </w:p>
    <w:p w14:paraId="5D667CC2">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eastAsia="zh-Hans"/>
        </w:rPr>
        <w:t>一</w:t>
      </w:r>
      <w:r>
        <w:rPr>
          <w:rFonts w:hint="eastAsia" w:ascii="仿宋" w:hAnsi="仿宋" w:eastAsia="仿宋" w:cs="仿宋"/>
          <w:color w:val="auto"/>
          <w:sz w:val="22"/>
          <w:szCs w:val="22"/>
          <w:lang w:eastAsia="zh-CN"/>
        </w:rPr>
        <w:t>）乙方提供的服务应同时满足∶1.符合国家法律法规和规范性文件对服务质量的要求;2.符合甲方招标（磋商、谈判）文件对服务的质量要求;3.符合乙方在投标（响应）文件中或磋商、谈判过程中对服务质量作出的书面承诺、声明或保证。上述质量要求作为甲方对乙方服务质量的验收依据。</w:t>
      </w:r>
    </w:p>
    <w:p w14:paraId="3FCD079A">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（二）乙方应根据国家法律法规和规范性文件的规定、招标磋商、谈判）文件的相关要求、投标（响应）文件及乙方承诺、声明或保证，向甲方提供相应的服务质量证明文件。</w:t>
      </w:r>
    </w:p>
    <w:p w14:paraId="37A972B7">
      <w:pPr>
        <w:widowControl w:val="0"/>
        <w:kinsoku/>
        <w:autoSpaceDE/>
        <w:autoSpaceDN/>
        <w:adjustRightInd/>
        <w:snapToGrid/>
        <w:spacing w:line="360" w:lineRule="auto"/>
        <w:ind w:firstLine="442" w:firstLineChars="200"/>
        <w:textAlignment w:val="auto"/>
        <w:rPr>
          <w:rFonts w:hint="eastAsia" w:ascii="仿宋" w:hAnsi="仿宋" w:eastAsia="仿宋" w:cs="仿宋"/>
          <w:color w:val="auto"/>
          <w:sz w:val="22"/>
          <w:szCs w:val="22"/>
          <w:lang w:eastAsia="zh-CN"/>
        </w:rPr>
      </w:pPr>
      <w:r>
        <w:rPr>
          <w:rFonts w:hint="eastAsia" w:ascii="仿宋" w:hAnsi="仿宋" w:eastAsia="仿宋" w:cs="仿宋"/>
          <w:b/>
          <w:bCs/>
          <w:color w:val="auto"/>
          <w:sz w:val="22"/>
          <w:szCs w:val="22"/>
          <w:lang w:eastAsia="zh-CN"/>
        </w:rPr>
        <w:t>四、乙方服务成果的交付方式及载体</w:t>
      </w:r>
    </w:p>
    <w:p w14:paraId="7AA2B32A">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乙方交付服务成果方式及载体应符合国家法律法规和规范性文件的要求，并符合甲方招标（磋商、谈判）文件的要求、乙方在投标（响应）文件中对服务成果交付方式及载体作出的承诺。</w:t>
      </w:r>
    </w:p>
    <w:p w14:paraId="4EC0468C">
      <w:pPr>
        <w:widowControl w:val="0"/>
        <w:kinsoku/>
        <w:autoSpaceDE/>
        <w:autoSpaceDN/>
        <w:adjustRightInd/>
        <w:snapToGrid/>
        <w:spacing w:line="360" w:lineRule="auto"/>
        <w:ind w:firstLine="442" w:firstLineChars="200"/>
        <w:textAlignment w:val="auto"/>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五、甲方对乙方服务的监督</w:t>
      </w:r>
    </w:p>
    <w:p w14:paraId="415F3F1A">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7E04A4E7">
      <w:pPr>
        <w:widowControl w:val="0"/>
        <w:kinsoku/>
        <w:autoSpaceDE/>
        <w:autoSpaceDN/>
        <w:adjustRightInd/>
        <w:snapToGrid/>
        <w:spacing w:line="360" w:lineRule="auto"/>
        <w:ind w:firstLine="442" w:firstLineChars="200"/>
        <w:textAlignment w:val="auto"/>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六、合同金额</w:t>
      </w:r>
    </w:p>
    <w:p w14:paraId="133737AB">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在乙方提供完全符合合同要求的服务的前提下，本合同总金额为</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元（小写）</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（大写）。</w:t>
      </w:r>
    </w:p>
    <w:p w14:paraId="485F5770">
      <w:pPr>
        <w:widowControl w:val="0"/>
        <w:kinsoku/>
        <w:autoSpaceDE/>
        <w:autoSpaceDN/>
        <w:adjustRightInd/>
        <w:snapToGrid/>
        <w:spacing w:line="360" w:lineRule="auto"/>
        <w:ind w:firstLine="442" w:firstLineChars="200"/>
        <w:textAlignment w:val="auto"/>
        <w:rPr>
          <w:rFonts w:hint="eastAsia" w:ascii="仿宋" w:hAnsi="仿宋" w:eastAsia="仿宋" w:cs="仿宋"/>
          <w:color w:val="auto"/>
          <w:sz w:val="22"/>
          <w:szCs w:val="22"/>
          <w:lang w:eastAsia="zh-CN"/>
        </w:rPr>
      </w:pPr>
      <w:r>
        <w:rPr>
          <w:rFonts w:hint="eastAsia" w:ascii="仿宋" w:hAnsi="仿宋" w:eastAsia="仿宋" w:cs="仿宋"/>
          <w:b/>
          <w:bCs/>
          <w:color w:val="auto"/>
          <w:sz w:val="22"/>
          <w:szCs w:val="22"/>
          <w:lang w:eastAsia="zh-CN"/>
        </w:rPr>
        <w:t>七、付款时间及条件</w:t>
      </w:r>
    </w:p>
    <w:p w14:paraId="0CAA45FF">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Hans"/>
        </w:rPr>
      </w:pPr>
      <w:r>
        <w:rPr>
          <w:rFonts w:hint="eastAsia" w:ascii="仿宋" w:hAnsi="仿宋" w:eastAsia="仿宋" w:cs="仿宋"/>
          <w:color w:val="auto"/>
          <w:sz w:val="22"/>
          <w:szCs w:val="22"/>
          <w:lang w:eastAsia="zh-Hans"/>
        </w:rPr>
        <w:t>（一）付款时间及方式</w:t>
      </w:r>
    </w:p>
    <w:p w14:paraId="7B4C0719">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Hans"/>
        </w:rPr>
      </w:pPr>
      <w:r>
        <w:rPr>
          <w:rFonts w:hint="eastAsia" w:ascii="仿宋" w:hAnsi="仿宋" w:eastAsia="仿宋" w:cs="仿宋"/>
          <w:color w:val="auto"/>
          <w:sz w:val="22"/>
          <w:szCs w:val="22"/>
          <w:lang w:eastAsia="zh-Hans"/>
        </w:rPr>
        <w:t>甲乙双方确认本合同约定费用按照分期付款方式予以结算。合同生效且援疆资金到达叶城县财政账户之日起 7日内甲方向乙方预付价款 30 ％，乙方完成服务达到50%经甲方确认且援疆资金到达叶城县财政账户之日起 7 日内支付价款的20%，项目完成经甲方确认且援疆资金到达叶城县财政账户之日起 7 日内支付价款的40%，剩余部分以审计后的审计价格支付对应余款，自审计报告出具且援疆资金到达叶城县财政账户之日起  7 日内支付。</w:t>
      </w:r>
    </w:p>
    <w:p w14:paraId="2EB94484">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eastAsia="zh-Hans"/>
        </w:rPr>
        <w:t>二</w:t>
      </w:r>
      <w:r>
        <w:rPr>
          <w:rFonts w:hint="eastAsia" w:ascii="仿宋" w:hAnsi="仿宋" w:eastAsia="仿宋" w:cs="仿宋"/>
          <w:color w:val="auto"/>
          <w:sz w:val="22"/>
          <w:szCs w:val="22"/>
          <w:lang w:eastAsia="zh-CN"/>
        </w:rPr>
        <w:t>）乙方账户信息</w:t>
      </w:r>
    </w:p>
    <w:p w14:paraId="14864E4D">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乙方名称:</w:t>
      </w:r>
      <w:r>
        <w:rPr>
          <w:rFonts w:hint="eastAsia" w:ascii="仿宋" w:hAnsi="仿宋" w:eastAsia="仿宋" w:cs="仿宋"/>
          <w:color w:val="auto"/>
          <w:sz w:val="22"/>
          <w:szCs w:val="22"/>
          <w:u w:val="single"/>
          <w:lang w:eastAsia="zh-CN"/>
        </w:rPr>
        <w:t xml:space="preserve">                </w:t>
      </w:r>
    </w:p>
    <w:p w14:paraId="7F76AB59">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开户银行:</w:t>
      </w:r>
      <w:r>
        <w:rPr>
          <w:rFonts w:hint="eastAsia" w:ascii="仿宋" w:hAnsi="仿宋" w:eastAsia="仿宋" w:cs="仿宋"/>
          <w:color w:val="auto"/>
          <w:sz w:val="22"/>
          <w:szCs w:val="22"/>
          <w:u w:val="single"/>
          <w:lang w:eastAsia="zh-CN"/>
        </w:rPr>
        <w:t xml:space="preserve">                </w:t>
      </w:r>
    </w:p>
    <w:p w14:paraId="06986B33">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u w:val="single"/>
          <w:lang w:eastAsia="zh-CN"/>
        </w:rPr>
      </w:pPr>
      <w:r>
        <w:rPr>
          <w:rFonts w:hint="eastAsia" w:ascii="仿宋" w:hAnsi="仿宋" w:eastAsia="仿宋" w:cs="仿宋"/>
          <w:color w:val="auto"/>
          <w:sz w:val="22"/>
          <w:szCs w:val="22"/>
          <w:lang w:eastAsia="zh-CN"/>
        </w:rPr>
        <w:t>银行账号:</w:t>
      </w:r>
      <w:r>
        <w:rPr>
          <w:rFonts w:hint="eastAsia" w:ascii="仿宋" w:hAnsi="仿宋" w:eastAsia="仿宋" w:cs="仿宋"/>
          <w:color w:val="auto"/>
          <w:sz w:val="22"/>
          <w:szCs w:val="22"/>
          <w:u w:val="single"/>
          <w:lang w:eastAsia="zh-CN"/>
        </w:rPr>
        <w:t xml:space="preserve">                </w:t>
      </w:r>
    </w:p>
    <w:p w14:paraId="20552C5E">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Hans"/>
        </w:rPr>
      </w:pPr>
      <w:r>
        <w:rPr>
          <w:rFonts w:hint="eastAsia" w:ascii="仿宋" w:hAnsi="仿宋" w:eastAsia="仿宋" w:cs="仿宋"/>
          <w:color w:val="auto"/>
          <w:sz w:val="22"/>
          <w:szCs w:val="22"/>
          <w:lang w:eastAsia="zh-Hans"/>
        </w:rPr>
        <w:t>甲方支付上述款项前，乙方应当开具符合甲方要求的发票。</w:t>
      </w:r>
    </w:p>
    <w:p w14:paraId="7E93C565">
      <w:pPr>
        <w:widowControl w:val="0"/>
        <w:kinsoku/>
        <w:autoSpaceDE/>
        <w:autoSpaceDN/>
        <w:adjustRightInd/>
        <w:snapToGrid/>
        <w:spacing w:line="360" w:lineRule="auto"/>
        <w:ind w:firstLine="442" w:firstLineChars="200"/>
        <w:textAlignment w:val="auto"/>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 xml:space="preserve">八、知识产权 </w:t>
      </w:r>
    </w:p>
    <w:p w14:paraId="0608BD30">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乙方应保证其提供的服务及服务成果的全部及部分，均不存在侵犯第三方知识产权的情形，其服务成果的所有权由甲方享有。否则，乙方应向甲方承担违约责任及赔偿由此给甲方造成的名誉及经济损失。</w:t>
      </w:r>
    </w:p>
    <w:p w14:paraId="184E99E8">
      <w:pPr>
        <w:widowControl w:val="0"/>
        <w:kinsoku/>
        <w:autoSpaceDE/>
        <w:autoSpaceDN/>
        <w:adjustRightInd/>
        <w:snapToGrid/>
        <w:spacing w:line="360" w:lineRule="auto"/>
        <w:ind w:firstLine="442" w:firstLineChars="200"/>
        <w:textAlignment w:val="auto"/>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九、违约条款</w:t>
      </w:r>
    </w:p>
    <w:p w14:paraId="1A7306FD">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eastAsia="zh-Hans"/>
        </w:rPr>
        <w:t>一</w:t>
      </w:r>
      <w:r>
        <w:rPr>
          <w:rFonts w:hint="eastAsia" w:ascii="仿宋" w:hAnsi="仿宋" w:eastAsia="仿宋" w:cs="仿宋"/>
          <w:color w:val="auto"/>
          <w:sz w:val="22"/>
          <w:szCs w:val="22"/>
          <w:lang w:eastAsia="zh-CN"/>
        </w:rPr>
        <w:t>）甲方没有正当理由逾期支付合同款项的，每延期一日，甲方应按照逾期支付金额的</w:t>
      </w:r>
      <w:r>
        <w:rPr>
          <w:rFonts w:hint="eastAsia" w:ascii="仿宋" w:hAnsi="仿宋" w:eastAsia="仿宋" w:cs="仿宋"/>
          <w:color w:val="auto"/>
          <w:sz w:val="22"/>
          <w:szCs w:val="22"/>
          <w:u w:val="single"/>
          <w:lang w:eastAsia="zh-CN"/>
        </w:rPr>
        <w:t xml:space="preserve"> 0.01% </w:t>
      </w:r>
      <w:r>
        <w:rPr>
          <w:rFonts w:hint="eastAsia" w:ascii="仿宋" w:hAnsi="仿宋" w:eastAsia="仿宋" w:cs="仿宋"/>
          <w:color w:val="auto"/>
          <w:sz w:val="22"/>
          <w:szCs w:val="22"/>
          <w:lang w:eastAsia="zh-CN"/>
        </w:rPr>
        <w:t>承担违约责任。乙方有权解除合同，并要求甲方赔偿由此造成的经济损失。</w:t>
      </w:r>
    </w:p>
    <w:p w14:paraId="49DFEA1B">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eastAsia="zh-Hans"/>
        </w:rPr>
        <w:t>二</w:t>
      </w:r>
      <w:r>
        <w:rPr>
          <w:rFonts w:hint="eastAsia" w:ascii="仿宋" w:hAnsi="仿宋" w:eastAsia="仿宋" w:cs="仿宋"/>
          <w:color w:val="auto"/>
          <w:sz w:val="22"/>
          <w:szCs w:val="22"/>
          <w:lang w:eastAsia="zh-CN"/>
        </w:rPr>
        <w:t>）甲方存在其他违反本合同的行为应承担相应的违约责任（注：可以根据情况进行细化）;违约金不足以赔偿乙方损失的，乙方有权要求甲方赔偿由此造成的经济损失。</w:t>
      </w:r>
    </w:p>
    <w:p w14:paraId="2E24F19D">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eastAsia="zh-Hans"/>
        </w:rPr>
        <w:t>三</w:t>
      </w:r>
      <w:r>
        <w:rPr>
          <w:rFonts w:hint="eastAsia" w:ascii="仿宋" w:hAnsi="仿宋" w:eastAsia="仿宋" w:cs="仿宋"/>
          <w:color w:val="auto"/>
          <w:sz w:val="22"/>
          <w:szCs w:val="22"/>
          <w:lang w:eastAsia="zh-CN"/>
        </w:rPr>
        <w:t>）乙方逾期提供服务成果的，每延期一日,乙方应按照延期部分的相应服务款项的</w:t>
      </w:r>
      <w:r>
        <w:rPr>
          <w:rFonts w:hint="eastAsia" w:ascii="仿宋" w:hAnsi="仿宋" w:eastAsia="仿宋" w:cs="仿宋"/>
          <w:color w:val="auto"/>
          <w:sz w:val="22"/>
          <w:szCs w:val="22"/>
          <w:u w:val="single"/>
          <w:lang w:eastAsia="zh-CN"/>
        </w:rPr>
        <w:t xml:space="preserve"> 0.01% </w:t>
      </w:r>
      <w:r>
        <w:rPr>
          <w:rFonts w:hint="eastAsia" w:ascii="仿宋" w:hAnsi="仿宋" w:eastAsia="仿宋" w:cs="仿宋"/>
          <w:color w:val="auto"/>
          <w:sz w:val="22"/>
          <w:szCs w:val="22"/>
          <w:lang w:eastAsia="zh-CN"/>
        </w:rPr>
        <w:t>承担违约责任。延期达到</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日，甲方有权解除合同，拒付延期部分的相应服务款项，并要求乙方赔偿甲方的经济损失。</w:t>
      </w:r>
    </w:p>
    <w:p w14:paraId="5A55EBC6">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eastAsia="zh-Hans"/>
        </w:rPr>
        <w:t>四</w:t>
      </w:r>
      <w:r>
        <w:rPr>
          <w:rFonts w:hint="eastAsia" w:ascii="仿宋" w:hAnsi="仿宋" w:eastAsia="仿宋" w:cs="仿宋"/>
          <w:color w:val="auto"/>
          <w:sz w:val="22"/>
          <w:szCs w:val="22"/>
          <w:lang w:eastAsia="zh-CN"/>
        </w:rPr>
        <w:t>）乙方交付的服务不符合质量要求，或其服务成果存在侵权行为的，甲方有权解除合同，并要求乙方支付合同总金额</w:t>
      </w:r>
      <w:r>
        <w:rPr>
          <w:rFonts w:hint="eastAsia" w:ascii="仿宋" w:hAnsi="仿宋" w:eastAsia="仿宋" w:cs="仿宋"/>
          <w:color w:val="auto"/>
          <w:sz w:val="22"/>
          <w:szCs w:val="22"/>
          <w:u w:val="single"/>
          <w:lang w:eastAsia="zh-CN"/>
        </w:rPr>
        <w:t xml:space="preserve">  10 </w:t>
      </w:r>
      <w:r>
        <w:rPr>
          <w:rFonts w:hint="eastAsia" w:ascii="仿宋" w:hAnsi="仿宋" w:eastAsia="仿宋" w:cs="仿宋"/>
          <w:color w:val="auto"/>
          <w:sz w:val="22"/>
          <w:szCs w:val="22"/>
          <w:lang w:eastAsia="zh-CN"/>
        </w:rPr>
        <w:t>%的违约金，违约金不足以赔偿甲方损失的，甲方有权要求乙方赔偿经济损失。</w:t>
      </w:r>
    </w:p>
    <w:p w14:paraId="2D42FFAB">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eastAsia="zh-Hans"/>
        </w:rPr>
        <w:t>五</w:t>
      </w:r>
      <w:r>
        <w:rPr>
          <w:rFonts w:hint="eastAsia" w:ascii="仿宋" w:hAnsi="仿宋" w:eastAsia="仿宋" w:cs="仿宋"/>
          <w:color w:val="auto"/>
          <w:sz w:val="22"/>
          <w:szCs w:val="22"/>
          <w:lang w:eastAsia="zh-CN"/>
        </w:rPr>
        <w:t>）乙方在参与本项目采购活动过程中，如存在提供虚假承诺、证明、串通投标等违法违规行为，除承担相应的行政责任外，甲方有权解除合同，并要求乙方承担合同总金额</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%的违约金，违约金不足以赔偿甲方损失的，甲方有权要求乙方赔偿经济损失。</w:t>
      </w:r>
    </w:p>
    <w:p w14:paraId="7E571CCF">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eastAsia="zh-Hans"/>
        </w:rPr>
        <w:t>六</w:t>
      </w:r>
      <w:r>
        <w:rPr>
          <w:rFonts w:hint="eastAsia" w:ascii="仿宋" w:hAnsi="仿宋" w:eastAsia="仿宋" w:cs="仿宋"/>
          <w:color w:val="auto"/>
          <w:sz w:val="22"/>
          <w:szCs w:val="22"/>
          <w:lang w:eastAsia="zh-CN"/>
        </w:rPr>
        <w:t>）乙方存在其他违反本合同的行为，应承担相应的违约责任（注：可以根据情况进行细化）;违约金不足以赔偿甲方损失的，甲方有权要求乙方赔偿经济损失。</w:t>
      </w:r>
    </w:p>
    <w:p w14:paraId="6EF91B4C">
      <w:pPr>
        <w:widowControl w:val="0"/>
        <w:kinsoku/>
        <w:autoSpaceDE/>
        <w:autoSpaceDN/>
        <w:adjustRightInd/>
        <w:snapToGrid/>
        <w:spacing w:line="360" w:lineRule="auto"/>
        <w:ind w:firstLine="442" w:firstLineChars="200"/>
        <w:textAlignment w:val="auto"/>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十、不可抗力</w:t>
      </w:r>
    </w:p>
    <w:p w14:paraId="6599143D">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因不可抗力致使一方不能及时或完全履行合同的，应及时通知另一方双方互不承担责任，并在</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天内提供有关不可抗力的相关证明。</w:t>
      </w:r>
    </w:p>
    <w:p w14:paraId="3CAA5C13">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合同未履行部分是否继续履行、如何履行等问题，由双方协商解决。</w:t>
      </w:r>
    </w:p>
    <w:p w14:paraId="6E9B1EAA">
      <w:pPr>
        <w:widowControl w:val="0"/>
        <w:kinsoku/>
        <w:autoSpaceDE/>
        <w:autoSpaceDN/>
        <w:adjustRightInd/>
        <w:snapToGrid/>
        <w:spacing w:line="360" w:lineRule="auto"/>
        <w:ind w:firstLine="442" w:firstLineChars="200"/>
        <w:textAlignment w:val="auto"/>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十一、争议的解决方式</w:t>
      </w:r>
    </w:p>
    <w:p w14:paraId="4FF450D3">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合同发生纠纷时，双方应协商解决，协商不成，可以采用下列</w:t>
      </w:r>
      <w:r>
        <w:rPr>
          <w:rFonts w:hint="eastAsia" w:ascii="仿宋" w:hAnsi="仿宋" w:eastAsia="仿宋" w:cs="仿宋"/>
          <w:color w:val="auto"/>
          <w:sz w:val="22"/>
          <w:szCs w:val="22"/>
          <w:lang w:eastAsia="zh-Hans"/>
        </w:rPr>
        <w:t>第2种</w:t>
      </w:r>
      <w:r>
        <w:rPr>
          <w:rFonts w:hint="eastAsia" w:ascii="仿宋" w:hAnsi="仿宋" w:eastAsia="仿宋" w:cs="仿宋"/>
          <w:color w:val="auto"/>
          <w:sz w:val="22"/>
          <w:szCs w:val="22"/>
          <w:lang w:eastAsia="zh-CN"/>
        </w:rPr>
        <w:t>方式解决。</w:t>
      </w:r>
    </w:p>
    <w:p w14:paraId="6ACD8C3C">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（一）提交</w:t>
      </w:r>
      <w:r>
        <w:rPr>
          <w:rFonts w:hint="eastAsia" w:ascii="仿宋" w:hAnsi="仿宋" w:eastAsia="仿宋" w:cs="仿宋"/>
          <w:color w:val="auto"/>
          <w:sz w:val="22"/>
          <w:szCs w:val="22"/>
          <w:u w:val="single"/>
          <w:lang w:eastAsia="zh-CN"/>
        </w:rPr>
        <w:t xml:space="preserve">        /      </w:t>
      </w:r>
      <w:r>
        <w:rPr>
          <w:rFonts w:hint="eastAsia" w:ascii="仿宋" w:hAnsi="仿宋" w:eastAsia="仿宋" w:cs="仿宋"/>
          <w:color w:val="auto"/>
          <w:sz w:val="22"/>
          <w:szCs w:val="22"/>
          <w:lang w:eastAsia="zh-CN"/>
        </w:rPr>
        <w:t>仲裁委员会仲裁。</w:t>
      </w:r>
    </w:p>
    <w:p w14:paraId="6A89D4FA">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（二）向</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eastAsia="zh-Hans"/>
        </w:rPr>
        <w:t>甲方所在地</w:t>
      </w:r>
      <w:r>
        <w:rPr>
          <w:rFonts w:hint="eastAsia" w:ascii="仿宋" w:hAnsi="仿宋" w:eastAsia="仿宋" w:cs="仿宋"/>
          <w:color w:val="auto"/>
          <w:sz w:val="22"/>
          <w:szCs w:val="22"/>
          <w:lang w:eastAsia="zh-CN"/>
        </w:rPr>
        <w:t>人民法院起诉。</w:t>
      </w:r>
    </w:p>
    <w:p w14:paraId="44BC6C56">
      <w:pPr>
        <w:widowControl w:val="0"/>
        <w:kinsoku/>
        <w:autoSpaceDE/>
        <w:autoSpaceDN/>
        <w:adjustRightInd/>
        <w:snapToGrid/>
        <w:spacing w:line="360" w:lineRule="auto"/>
        <w:ind w:firstLine="442" w:firstLineChars="200"/>
        <w:textAlignment w:val="auto"/>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十二、合同保存</w:t>
      </w:r>
    </w:p>
    <w:p w14:paraId="0B950034">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合同文本一式</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份，采购单位、中标（成交）</w:t>
      </w:r>
      <w:r>
        <w:rPr>
          <w:rFonts w:hint="eastAsia" w:ascii="仿宋" w:hAnsi="仿宋" w:eastAsia="仿宋" w:cs="仿宋"/>
          <w:color w:val="auto"/>
          <w:sz w:val="22"/>
          <w:szCs w:val="22"/>
          <w:lang w:val="en-US" w:eastAsia="zh-CN"/>
        </w:rPr>
        <w:t>人</w:t>
      </w:r>
      <w:r>
        <w:rPr>
          <w:rFonts w:hint="eastAsia" w:ascii="仿宋" w:hAnsi="仿宋" w:eastAsia="仿宋" w:cs="仿宋"/>
          <w:color w:val="auto"/>
          <w:sz w:val="22"/>
          <w:szCs w:val="22"/>
          <w:lang w:eastAsia="zh-CN"/>
        </w:rPr>
        <w:t>、采购代理各执一份。合同文本保存期限为从采购结束之日起至少保存十五年。</w:t>
      </w:r>
    </w:p>
    <w:p w14:paraId="6E358003">
      <w:pPr>
        <w:widowControl w:val="0"/>
        <w:kinsoku/>
        <w:autoSpaceDE/>
        <w:autoSpaceDN/>
        <w:adjustRightInd/>
        <w:snapToGrid/>
        <w:spacing w:line="360" w:lineRule="auto"/>
        <w:ind w:firstLine="442" w:firstLineChars="200"/>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十三、合同附件</w:t>
      </w:r>
    </w:p>
    <w:p w14:paraId="157CEAFA">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本合同所附下列文件是构成本合同不可分割的部分，与本合同具有同等法律效力</w:t>
      </w:r>
    </w:p>
    <w:p w14:paraId="744F4445">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 xml:space="preserve">1.服务清单（双方应盖章确认） </w:t>
      </w:r>
    </w:p>
    <w:p w14:paraId="1FFB07E6">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2.乙方出具的报价单（函）</w:t>
      </w:r>
    </w:p>
    <w:p w14:paraId="7C6ACDB4">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3.中标（成交）结果公告及中标（成交）通知书</w:t>
      </w:r>
    </w:p>
    <w:p w14:paraId="286279B7">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4.甲方招标（磋商、谈判）文件</w:t>
      </w:r>
    </w:p>
    <w:p w14:paraId="64E416C1">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5.乙方投标（响应）文件</w:t>
      </w:r>
    </w:p>
    <w:p w14:paraId="1D49C993">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6.甲乙双方商定的其他文件</w:t>
      </w:r>
    </w:p>
    <w:p w14:paraId="32C6CF9D">
      <w:pPr>
        <w:widowControl w:val="0"/>
        <w:kinsoku/>
        <w:autoSpaceDE/>
        <w:autoSpaceDN/>
        <w:adjustRightInd/>
        <w:snapToGrid/>
        <w:spacing w:line="360" w:lineRule="auto"/>
        <w:ind w:firstLine="442" w:firstLineChars="200"/>
        <w:textAlignment w:val="auto"/>
        <w:rPr>
          <w:rFonts w:hint="eastAsia" w:ascii="仿宋" w:hAnsi="仿宋" w:eastAsia="仿宋" w:cs="仿宋"/>
          <w:color w:val="auto"/>
          <w:sz w:val="22"/>
          <w:szCs w:val="22"/>
          <w:u w:val="single"/>
          <w:lang w:eastAsia="zh-CN"/>
        </w:rPr>
      </w:pPr>
      <w:r>
        <w:rPr>
          <w:rFonts w:hint="eastAsia" w:ascii="仿宋" w:hAnsi="仿宋" w:eastAsia="仿宋" w:cs="仿宋"/>
          <w:b/>
          <w:bCs/>
          <w:color w:val="auto"/>
          <w:sz w:val="22"/>
          <w:szCs w:val="22"/>
          <w:lang w:eastAsia="zh-CN"/>
        </w:rPr>
        <w:t>十四、双方约定的其他事宜</w:t>
      </w:r>
      <w:r>
        <w:rPr>
          <w:rFonts w:hint="eastAsia" w:ascii="仿宋" w:hAnsi="仿宋" w:eastAsia="仿宋" w:cs="仿宋"/>
          <w:color w:val="auto"/>
          <w:sz w:val="22"/>
          <w:szCs w:val="22"/>
          <w:u w:val="single"/>
          <w:lang w:eastAsia="zh-CN"/>
        </w:rPr>
        <w:t xml:space="preserve">                                        </w:t>
      </w:r>
    </w:p>
    <w:p w14:paraId="10179141">
      <w:pPr>
        <w:widowControl w:val="0"/>
        <w:kinsoku/>
        <w:autoSpaceDE/>
        <w:autoSpaceDN/>
        <w:adjustRightInd/>
        <w:snapToGrid/>
        <w:spacing w:line="360" w:lineRule="auto"/>
        <w:ind w:firstLine="442" w:firstLineChars="200"/>
        <w:textAlignment w:val="auto"/>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十五、合同未尽事宜，双方另行签订补充协议，补充协议是合同的组成部分。</w:t>
      </w:r>
    </w:p>
    <w:p w14:paraId="01038D94">
      <w:pPr>
        <w:widowControl w:val="0"/>
        <w:kinsoku/>
        <w:autoSpaceDE/>
        <w:autoSpaceDN/>
        <w:adjustRightInd/>
        <w:snapToGrid/>
        <w:spacing w:line="360" w:lineRule="auto"/>
        <w:ind w:firstLine="442" w:firstLineChars="200"/>
        <w:textAlignment w:val="auto"/>
        <w:rPr>
          <w:rFonts w:hint="eastAsia" w:ascii="仿宋" w:hAnsi="仿宋" w:eastAsia="仿宋" w:cs="仿宋"/>
          <w:color w:val="auto"/>
          <w:sz w:val="22"/>
          <w:szCs w:val="22"/>
          <w:lang w:eastAsia="zh-CN"/>
        </w:rPr>
      </w:pPr>
      <w:r>
        <w:rPr>
          <w:rFonts w:hint="eastAsia" w:ascii="仿宋" w:hAnsi="仿宋" w:eastAsia="仿宋" w:cs="仿宋"/>
          <w:b/>
          <w:bCs/>
          <w:color w:val="auto"/>
          <w:sz w:val="22"/>
          <w:szCs w:val="22"/>
          <w:lang w:eastAsia="zh-CN"/>
        </w:rPr>
        <w:t>十六、本合同由甲乙双方盖章生效。</w:t>
      </w:r>
    </w:p>
    <w:p w14:paraId="005B2808">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p>
    <w:p w14:paraId="441B7667">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 xml:space="preserve">     甲方名称:（章）                        乙方名称:（章） </w:t>
      </w:r>
    </w:p>
    <w:p w14:paraId="6C9A14EF">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 xml:space="preserve">     </w:t>
      </w:r>
      <w:r>
        <w:rPr>
          <w:rFonts w:hint="eastAsia" w:ascii="仿宋" w:hAnsi="仿宋" w:eastAsia="仿宋" w:cs="仿宋"/>
          <w:color w:val="auto"/>
          <w:sz w:val="22"/>
          <w:szCs w:val="22"/>
        </w:rPr>
        <w:t>甲方法定代表人</w:t>
      </w:r>
      <w:r>
        <w:rPr>
          <w:rFonts w:hint="eastAsia" w:ascii="仿宋" w:hAnsi="仿宋" w:eastAsia="仿宋" w:cs="仿宋"/>
          <w:color w:val="auto"/>
          <w:sz w:val="22"/>
          <w:szCs w:val="22"/>
          <w:lang w:eastAsia="zh-CN"/>
        </w:rPr>
        <w:t xml:space="preserve">                         </w:t>
      </w:r>
      <w:r>
        <w:rPr>
          <w:rFonts w:hint="eastAsia" w:ascii="仿宋" w:hAnsi="仿宋" w:eastAsia="仿宋" w:cs="仿宋"/>
          <w:color w:val="auto"/>
          <w:sz w:val="22"/>
          <w:szCs w:val="22"/>
        </w:rPr>
        <w:t>乙方法定代表人</w:t>
      </w:r>
    </w:p>
    <w:p w14:paraId="6E21FC26">
      <w:pPr>
        <w:widowControl w:val="0"/>
        <w:kinsoku/>
        <w:autoSpaceDE/>
        <w:autoSpaceDN/>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 xml:space="preserve">     或负责人:（签字）                      或负责人:（签字）</w:t>
      </w:r>
    </w:p>
    <w:p w14:paraId="4807C69D">
      <w:pPr>
        <w:widowControl w:val="0"/>
        <w:kinsoku/>
        <w:autoSpaceDE/>
        <w:autoSpaceDN/>
        <w:adjustRightInd/>
        <w:snapToGrid/>
        <w:spacing w:line="360" w:lineRule="auto"/>
        <w:ind w:firstLine="440" w:firstLineChars="200"/>
        <w:textAlignment w:val="auto"/>
        <w:rPr>
          <w:rFonts w:hint="eastAsia" w:ascii="仿宋" w:hAnsi="仿宋" w:eastAsia="仿宋" w:cs="仿宋"/>
          <w:lang w:eastAsia="zh-CN"/>
        </w:rPr>
      </w:pPr>
      <w:r>
        <w:rPr>
          <w:rFonts w:hint="eastAsia" w:ascii="仿宋" w:hAnsi="仿宋" w:eastAsia="仿宋" w:cs="仿宋"/>
          <w:color w:val="auto"/>
          <w:sz w:val="22"/>
          <w:szCs w:val="22"/>
          <w:lang w:eastAsia="zh-CN"/>
        </w:rPr>
        <w:t xml:space="preserve">       </w:t>
      </w:r>
      <w:r>
        <w:rPr>
          <w:rFonts w:hint="eastAsia" w:ascii="仿宋" w:hAnsi="仿宋" w:eastAsia="仿宋" w:cs="仿宋"/>
          <w:color w:val="auto"/>
          <w:sz w:val="22"/>
          <w:szCs w:val="22"/>
        </w:rPr>
        <w:t>年</w:t>
      </w:r>
      <w:r>
        <w:rPr>
          <w:rFonts w:hint="eastAsia" w:ascii="仿宋" w:hAnsi="仿宋" w:eastAsia="仿宋" w:cs="仿宋"/>
          <w:color w:val="auto"/>
          <w:sz w:val="22"/>
          <w:szCs w:val="22"/>
          <w:lang w:eastAsia="zh-CN"/>
        </w:rPr>
        <w:t xml:space="preserve">  </w:t>
      </w:r>
      <w:r>
        <w:rPr>
          <w:rFonts w:hint="eastAsia" w:ascii="仿宋" w:hAnsi="仿宋" w:eastAsia="仿宋" w:cs="仿宋"/>
          <w:color w:val="auto"/>
          <w:sz w:val="22"/>
          <w:szCs w:val="22"/>
        </w:rPr>
        <w:t>月</w:t>
      </w:r>
      <w:r>
        <w:rPr>
          <w:rFonts w:hint="eastAsia" w:ascii="仿宋" w:hAnsi="仿宋" w:eastAsia="仿宋" w:cs="仿宋"/>
          <w:color w:val="auto"/>
          <w:sz w:val="22"/>
          <w:szCs w:val="22"/>
          <w:lang w:eastAsia="zh-CN"/>
        </w:rPr>
        <w:t xml:space="preserve">  </w:t>
      </w:r>
      <w:r>
        <w:rPr>
          <w:rFonts w:hint="eastAsia" w:ascii="仿宋" w:hAnsi="仿宋" w:eastAsia="仿宋" w:cs="仿宋"/>
          <w:color w:val="auto"/>
          <w:sz w:val="22"/>
          <w:szCs w:val="22"/>
        </w:rPr>
        <w:t xml:space="preserve">日 </w:t>
      </w:r>
      <w:r>
        <w:rPr>
          <w:rFonts w:hint="eastAsia" w:ascii="仿宋" w:hAnsi="仿宋" w:eastAsia="仿宋" w:cs="仿宋"/>
          <w:color w:val="auto"/>
          <w:sz w:val="22"/>
          <w:szCs w:val="22"/>
          <w:lang w:eastAsia="zh-CN"/>
        </w:rPr>
        <w:t xml:space="preserve">                            </w:t>
      </w:r>
      <w:r>
        <w:rPr>
          <w:rFonts w:hint="eastAsia" w:ascii="仿宋" w:hAnsi="仿宋" w:eastAsia="仿宋" w:cs="仿宋"/>
          <w:color w:val="auto"/>
          <w:sz w:val="22"/>
          <w:szCs w:val="22"/>
        </w:rPr>
        <w:t>年</w:t>
      </w:r>
      <w:r>
        <w:rPr>
          <w:rFonts w:hint="eastAsia" w:ascii="仿宋" w:hAnsi="仿宋" w:eastAsia="仿宋" w:cs="仿宋"/>
          <w:color w:val="auto"/>
          <w:sz w:val="22"/>
          <w:szCs w:val="22"/>
          <w:lang w:eastAsia="zh-CN"/>
        </w:rPr>
        <w:t xml:space="preserve">  </w:t>
      </w:r>
      <w:r>
        <w:rPr>
          <w:rFonts w:hint="eastAsia" w:ascii="仿宋" w:hAnsi="仿宋" w:eastAsia="仿宋" w:cs="仿宋"/>
          <w:color w:val="auto"/>
          <w:sz w:val="22"/>
          <w:szCs w:val="22"/>
        </w:rPr>
        <w:t>月</w:t>
      </w:r>
      <w:r>
        <w:rPr>
          <w:rFonts w:hint="eastAsia" w:ascii="仿宋" w:hAnsi="仿宋" w:eastAsia="仿宋" w:cs="仿宋"/>
          <w:color w:val="auto"/>
          <w:sz w:val="22"/>
          <w:szCs w:val="22"/>
          <w:lang w:eastAsia="zh-CN"/>
        </w:rPr>
        <w:t xml:space="preserve">  </w:t>
      </w:r>
      <w:r>
        <w:rPr>
          <w:rFonts w:hint="eastAsia" w:ascii="仿宋" w:hAnsi="仿宋" w:eastAsia="仿宋" w:cs="仿宋"/>
          <w:color w:val="auto"/>
          <w:sz w:val="22"/>
          <w:szCs w:val="22"/>
        </w:rPr>
        <w:t>日</w:t>
      </w:r>
    </w:p>
    <w:sectPr>
      <w:headerReference r:id="rId37" w:type="default"/>
      <w:footerReference r:id="rId38" w:type="default"/>
      <w:pgSz w:w="11905" w:h="16838"/>
      <w:pgMar w:top="1134" w:right="1134" w:bottom="1134" w:left="1417" w:header="879" w:footer="1083"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BE287DA6-50D8-4A1E-BB3F-32B1E6B9360C}"/>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E7D6">
    <w:pPr>
      <w:pStyle w:val="14"/>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16494">
                          <w:pPr>
                            <w:pStyle w:val="1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9516494">
                    <w:pPr>
                      <w:pStyle w:val="1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50D1">
    <w:pPr>
      <w:pStyle w:val="14"/>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98D20">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D898D20">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4272">
    <w:pPr>
      <w:spacing w:line="179" w:lineRule="auto"/>
      <w:ind w:left="4650"/>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D8E62">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658D8E62">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E564">
    <w:pPr>
      <w:pStyle w:val="14"/>
    </w:pPr>
    <w:r>
      <w:rPr>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497F4">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B7497F4">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EAA07">
    <w:pPr>
      <w:spacing w:line="179" w:lineRule="auto"/>
      <w:ind w:left="4086"/>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DBA43">
                          <w:pPr>
                            <w:pStyle w:val="1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3E0DBA43">
                    <w:pPr>
                      <w:pStyle w:val="1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0DBAB">
    <w:pPr>
      <w:spacing w:line="179" w:lineRule="auto"/>
      <w:ind w:left="4185"/>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4E88A">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7994E88A">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0F686">
    <w:pPr>
      <w:spacing w:line="179" w:lineRule="auto"/>
      <w:ind w:left="4083"/>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85B8A">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6FD85B8A">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CF565">
    <w:pPr>
      <w:spacing w:line="179" w:lineRule="auto"/>
      <w:ind w:left="4083"/>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2FFBE">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6712FFBE">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CC5D">
    <w:pPr>
      <w:spacing w:line="179" w:lineRule="auto"/>
      <w:ind w:left="4083"/>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6DF6D">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54D6DF6D">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65DE">
    <w:pPr>
      <w:spacing w:line="179" w:lineRule="auto"/>
      <w:ind w:left="4415"/>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6AE93">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6926AE93">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64C0">
    <w:pPr>
      <w:spacing w:line="178" w:lineRule="auto"/>
      <w:ind w:left="4087"/>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6F7C6">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16B6F7C6">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7B54">
    <w:pPr>
      <w:spacing w:line="179" w:lineRule="auto"/>
      <w:ind w:left="4132"/>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4F5F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A4F5F1">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09586">
    <w:pPr>
      <w:spacing w:line="179" w:lineRule="auto"/>
      <w:ind w:left="4224"/>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44115">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75F44115">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5C410">
    <w:pPr>
      <w:spacing w:line="179" w:lineRule="auto"/>
      <w:ind w:left="4442"/>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C83D1">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416C83D1">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166F">
    <w:pPr>
      <w:spacing w:line="179" w:lineRule="auto"/>
      <w:ind w:left="4870"/>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02F96">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42E02F96">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5478">
    <w:pPr>
      <w:pStyle w:val="9"/>
      <w:spacing w:line="14" w:lineRule="auto"/>
      <w:rPr>
        <w:rFonts w:hint="eastAsia"/>
        <w:sz w:val="20"/>
      </w:rPr>
    </w:pPr>
    <w:r>
      <w:rPr>
        <w:lang w:eastAsia="zh-CN"/>
      </w:rPr>
      <mc:AlternateContent>
        <mc:Choice Requires="wps">
          <w:drawing>
            <wp:anchor distT="0" distB="0" distL="114300" distR="114300" simplePos="0" relativeHeight="251691008" behindDoc="1" locked="0" layoutInCell="1" allowOverlap="1">
              <wp:simplePos x="0" y="0"/>
              <wp:positionH relativeFrom="page">
                <wp:posOffset>6507480</wp:posOffset>
              </wp:positionH>
              <wp:positionV relativeFrom="page">
                <wp:posOffset>10023475</wp:posOffset>
              </wp:positionV>
              <wp:extent cx="177800" cy="166370"/>
              <wp:effectExtent l="0" t="0" r="0" b="0"/>
              <wp:wrapNone/>
              <wp:docPr id="47" name="文本框 18"/>
              <wp:cNvGraphicFramePr/>
              <a:graphic xmlns:a="http://schemas.openxmlformats.org/drawingml/2006/main">
                <a:graphicData uri="http://schemas.microsoft.com/office/word/2010/wordprocessingShape">
                  <wps:wsp>
                    <wps:cNvSpPr txBox="1"/>
                    <wps:spPr>
                      <a:xfrm>
                        <a:off x="0" y="0"/>
                        <a:ext cx="177800" cy="166370"/>
                      </a:xfrm>
                      <a:prstGeom prst="rect">
                        <a:avLst/>
                      </a:prstGeom>
                      <a:noFill/>
                      <a:ln>
                        <a:noFill/>
                      </a:ln>
                    </wps:spPr>
                    <wps:txbx>
                      <w:txbxContent>
                        <w:p w14:paraId="4CFC2415">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Pr>
                              <w:rFonts w:ascii="Times New Roman"/>
                              <w:color w:val="231F20"/>
                              <w:sz w:val="20"/>
                            </w:rPr>
                            <w:t>43</w:t>
                          </w:r>
                          <w:r>
                            <w:fldChar w:fldCharType="end"/>
                          </w:r>
                        </w:p>
                      </w:txbxContent>
                    </wps:txbx>
                    <wps:bodyPr lIns="0" tIns="0" rIns="0" bIns="0" upright="1"/>
                  </wps:wsp>
                </a:graphicData>
              </a:graphic>
            </wp:anchor>
          </w:drawing>
        </mc:Choice>
        <mc:Fallback>
          <w:pict>
            <v:shape id="文本框 18" o:spid="_x0000_s1026" o:spt="202" type="#_x0000_t202" style="position:absolute;left:0pt;margin-left:512.4pt;margin-top:789.25pt;height:13.1pt;width:14pt;mso-position-horizontal-relative:page;mso-position-vertical-relative:page;z-index:-251625472;mso-width-relative:page;mso-height-relative:page;" filled="f" stroked="f" coordsize="21600,21600" o:gfxdata="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rnHMy2wAAAA8BAAAPAAAAAAAAAAEAIAAAACIAAABkcnMvZG93bnJldi54bWxQ&#10;SwECFAAUAAAACACHTuJAgPTBcLsBAABzAwAADgAAAAAAAAABACAAAAAqAQAAZHJzL2Uyb0RvYy54&#10;bWxQSwUGAAAAAAYABgBZAQAAVwUAAAAA&#10;">
              <v:fill on="f" focussize="0,0"/>
              <v:stroke on="f"/>
              <v:imagedata o:title=""/>
              <o:lock v:ext="edit" aspectratio="f"/>
              <v:textbox inset="0mm,0mm,0mm,0mm">
                <w:txbxContent>
                  <w:p w14:paraId="4CFC2415">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Pr>
                        <w:rFonts w:ascii="Times New Roman"/>
                        <w:color w:val="231F20"/>
                        <w:sz w:val="20"/>
                      </w:rP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5567">
    <w:pPr>
      <w:spacing w:line="179" w:lineRule="auto"/>
      <w:ind w:left="4132"/>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58DE3">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0458DE3">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2CBD">
    <w:pPr>
      <w:pStyle w:val="14"/>
    </w:pPr>
    <w:r>
      <w:rPr>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41930">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l4i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OXiICwCAABXBAAADgAAAAAAAAABACAAAAAfAQAAZHJzL2Uyb0RvYy54bWxQSwUGAAAAAAYA&#10;BgBZAQAAvQUAAAAA&#10;">
              <v:fill on="f" focussize="0,0"/>
              <v:stroke on="f" weight="0.5pt"/>
              <v:imagedata o:title=""/>
              <o:lock v:ext="edit" aspectratio="f"/>
              <v:textbox inset="0mm,0mm,0mm,0mm" style="mso-fit-shape-to-text:t;">
                <w:txbxContent>
                  <w:p w14:paraId="05E41930">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21</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5085F">
    <w:pPr>
      <w:spacing w:line="180" w:lineRule="auto"/>
      <w:ind w:left="4086"/>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4684B">
                          <w:pPr>
                            <w:pStyle w:val="1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424684B">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52A16">
    <w:pPr>
      <w:spacing w:line="179" w:lineRule="auto"/>
      <w:ind w:left="4087"/>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6354D">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B06354D">
                    <w:pPr>
                      <w:pStyle w:val="1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1A1FB">
    <w:pPr>
      <w:spacing w:line="179" w:lineRule="auto"/>
      <w:ind w:left="4283"/>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E4482">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80E4482">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7F07">
    <w:pPr>
      <w:spacing w:line="179" w:lineRule="auto"/>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B4573">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640B4573">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E7890">
    <w:pPr>
      <w:spacing w:line="179" w:lineRule="auto"/>
      <w:ind w:left="4650"/>
      <w:rPr>
        <w:rFonts w:hint="eastAsia" w:ascii="宋体" w:hAnsi="宋体" w:eastAsia="宋体" w:cs="宋体"/>
        <w:sz w:val="17"/>
        <w:szCs w:val="17"/>
      </w:rPr>
    </w:pPr>
    <w:r>
      <w:rPr>
        <w:sz w:val="17"/>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63861">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7C63861">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989E">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12E01">
    <w:pPr>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9C8B">
    <w:pPr>
      <w:pStyle w:val="9"/>
      <w:spacing w:before="18" w:line="189" w:lineRule="auto"/>
      <w:jc w:val="right"/>
      <w:rPr>
        <w:rFonts w:hint="eastAsia"/>
        <w:sz w:val="23"/>
        <w:szCs w:val="23"/>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8F265">
    <w:pPr>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C7F7C">
    <w:pPr>
      <w:pStyle w:val="9"/>
      <w:spacing w:line="218" w:lineRule="auto"/>
      <w:ind w:left="7622"/>
      <w:rPr>
        <w:rFonts w:hint="eastAsia"/>
        <w:sz w:val="18"/>
        <w:szCs w:val="18"/>
      </w:rPr>
    </w:pPr>
    <w:r>
      <w:rPr>
        <w:lang w:eastAsia="zh-CN"/>
      </w:rPr>
      <mc:AlternateContent>
        <mc:Choice Requires="wps">
          <w:drawing>
            <wp:anchor distT="0" distB="0" distL="114300" distR="114300" simplePos="0" relativeHeight="251694080"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293360" cy="9525"/>
                      </a:xfrm>
                      <a:custGeom>
                        <a:avLst/>
                        <a:gdLst/>
                        <a:ahLst/>
                        <a:cxnLst/>
                        <a:rect l="0" t="0" r="0" b="0"/>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7.85pt;margin-top:55.2pt;height:0.75pt;width:416.8pt;mso-position-horizontal-relative:page;mso-position-vertical-relative:page;z-index:251694080;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l4Ra51wAAAAwBAAAP&#10;AAAAAAAAAAEAIAAAACIAAABkcnMvZG93bnJldi54bWxQSwECFAAUAAAACACHTuJAam9I6hkCAACe&#10;BAAADgAAAAAAAAABACAAAAAmAQAAZHJzL2Uyb0RvYy54bWxQSwUGAAAAAAYABgBZAQAAsQUAAAAA&#10;" path="m0,0l8335,0,8335,14,0,14,0,0xe">
              <v:fill on="t" focussize="0,0"/>
              <v:stroke on="f"/>
              <v:imagedata o:title=""/>
              <o:lock v:ext="edit" aspectratio="f"/>
            </v:shape>
          </w:pict>
        </mc:Fallback>
      </mc:AlternateContent>
    </w:r>
    <w:r>
      <w:rPr>
        <w:spacing w:val="-2"/>
        <w:sz w:val="18"/>
        <w:szCs w:val="18"/>
      </w:rPr>
      <w:t>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4845">
    <w:pPr>
      <w:spacing w:line="100" w:lineRule="auto"/>
      <w:rPr>
        <w:sz w:val="2"/>
      </w:rPr>
    </w:pPr>
    <w:r>
      <w:rPr>
        <w:lang w:eastAsia="zh-CN"/>
      </w:rPr>
      <w:drawing>
        <wp:anchor distT="0" distB="0" distL="0" distR="0" simplePos="0" relativeHeight="251659264"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9" name="IM 8"/>
          <wp:cNvGraphicFramePr/>
          <a:graphic xmlns:a="http://schemas.openxmlformats.org/drawingml/2006/main">
            <a:graphicData uri="http://schemas.openxmlformats.org/drawingml/2006/picture">
              <pic:pic xmlns:pic="http://schemas.openxmlformats.org/drawingml/2006/picture">
                <pic:nvPicPr>
                  <pic:cNvPr id="9" name="IM 8"/>
                  <pic:cNvPicPr/>
                </pic:nvPicPr>
                <pic:blipFill>
                  <a:blip r:embed="rId1"/>
                  <a:stretch>
                    <a:fillRect/>
                  </a:stretch>
                </pic:blipFill>
                <pic:spPr>
                  <a:xfrm>
                    <a:off x="0" y="0"/>
                    <a:ext cx="5278032" cy="635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B035">
    <w:pPr>
      <w:ind w:firstLine="2730" w:firstLineChars="1300"/>
      <w:rPr>
        <w:rFonts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74293">
    <w:pPr>
      <w:spacing w:line="100" w:lineRule="auto"/>
      <w:rPr>
        <w:sz w:val="2"/>
      </w:rPr>
    </w:pPr>
    <w:r>
      <w:rPr>
        <w:lang w:eastAsia="zh-CN"/>
      </w:rPr>
      <w:drawing>
        <wp:anchor distT="0" distB="0" distL="0" distR="0" simplePos="0" relativeHeight="251660288"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17" name="IM 8"/>
          <wp:cNvGraphicFramePr/>
          <a:graphic xmlns:a="http://schemas.openxmlformats.org/drawingml/2006/main">
            <a:graphicData uri="http://schemas.openxmlformats.org/drawingml/2006/picture">
              <pic:pic xmlns:pic="http://schemas.openxmlformats.org/drawingml/2006/picture">
                <pic:nvPicPr>
                  <pic:cNvPr id="17" name="IM 8"/>
                  <pic:cNvPicPr/>
                </pic:nvPicPr>
                <pic:blipFill>
                  <a:blip r:embed="rId1"/>
                  <a:stretch>
                    <a:fillRect/>
                  </a:stretch>
                </pic:blipFill>
                <pic:spPr>
                  <a:xfrm>
                    <a:off x="0" y="0"/>
                    <a:ext cx="5278032" cy="635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B3C33">
    <w:pPr>
      <w:spacing w:line="100" w:lineRule="auto"/>
      <w:rPr>
        <w:sz w:val="2"/>
      </w:rPr>
    </w:pPr>
    <w:r>
      <w:rPr>
        <w:lang w:eastAsia="zh-CN"/>
      </w:rPr>
      <w:drawing>
        <wp:anchor distT="0" distB="0" distL="0" distR="0" simplePos="0" relativeHeight="251661312"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30" name="IM 8"/>
          <wp:cNvGraphicFramePr/>
          <a:graphic xmlns:a="http://schemas.openxmlformats.org/drawingml/2006/main">
            <a:graphicData uri="http://schemas.openxmlformats.org/drawingml/2006/picture">
              <pic:pic xmlns:pic="http://schemas.openxmlformats.org/drawingml/2006/picture">
                <pic:nvPicPr>
                  <pic:cNvPr id="30" name="IM 8"/>
                  <pic:cNvPicPr/>
                </pic:nvPicPr>
                <pic:blipFill>
                  <a:blip r:embed="rId1"/>
                  <a:stretch>
                    <a:fillRect/>
                  </a:stretch>
                </pic:blipFill>
                <pic:spPr>
                  <a:xfrm>
                    <a:off x="0" y="0"/>
                    <a:ext cx="5278032" cy="6350"/>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36B9">
    <w:pP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23003">
    <w:pPr>
      <w:ind w:firstLine="3150" w:firstLineChars="1500"/>
      <w:rPr>
        <w:rFonts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2275">
    <w:pPr>
      <w:spacing w:line="100" w:lineRule="auto"/>
      <w:rPr>
        <w:sz w:val="2"/>
      </w:rPr>
    </w:pPr>
    <w:r>
      <w:rPr>
        <w:lang w:eastAsia="zh-CN"/>
      </w:rPr>
      <w:drawing>
        <wp:anchor distT="0" distB="0" distL="0" distR="0" simplePos="0" relativeHeight="251662336" behindDoc="0" locked="0" layoutInCell="0" allowOverlap="1">
          <wp:simplePos x="0" y="0"/>
          <wp:positionH relativeFrom="page">
            <wp:posOffset>757555</wp:posOffset>
          </wp:positionH>
          <wp:positionV relativeFrom="page">
            <wp:posOffset>713105</wp:posOffset>
          </wp:positionV>
          <wp:extent cx="6007100" cy="6350"/>
          <wp:effectExtent l="0" t="0" r="0" b="0"/>
          <wp:wrapNone/>
          <wp:docPr id="36" name="IM 50"/>
          <wp:cNvGraphicFramePr/>
          <a:graphic xmlns:a="http://schemas.openxmlformats.org/drawingml/2006/main">
            <a:graphicData uri="http://schemas.openxmlformats.org/drawingml/2006/picture">
              <pic:pic xmlns:pic="http://schemas.openxmlformats.org/drawingml/2006/picture">
                <pic:nvPicPr>
                  <pic:cNvPr id="36" name="IM 50"/>
                  <pic:cNvPicPr/>
                </pic:nvPicPr>
                <pic:blipFill>
                  <a:blip r:embed="rId1"/>
                  <a:stretch>
                    <a:fillRect/>
                  </a:stretch>
                </pic:blipFill>
                <pic:spPr>
                  <a:xfrm>
                    <a:off x="0" y="0"/>
                    <a:ext cx="6007004" cy="6350"/>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A6938">
    <w:pPr>
      <w:ind w:firstLine="3150" w:firstLineChars="15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0AE12"/>
    <w:multiLevelType w:val="singleLevel"/>
    <w:tmpl w:val="04F0AE12"/>
    <w:lvl w:ilvl="0" w:tentative="0">
      <w:start w:val="9"/>
      <w:numFmt w:val="chineseCounting"/>
      <w:suff w:val="nothing"/>
      <w:lvlText w:val="%1、"/>
      <w:lvlJc w:val="left"/>
      <w:rPr>
        <w:rFonts w:hint="eastAsia"/>
      </w:rPr>
    </w:lvl>
  </w:abstractNum>
  <w:abstractNum w:abstractNumId="1">
    <w:nsid w:val="0B3CD72C"/>
    <w:multiLevelType w:val="singleLevel"/>
    <w:tmpl w:val="0B3CD72C"/>
    <w:lvl w:ilvl="0" w:tentative="0">
      <w:start w:val="1"/>
      <w:numFmt w:val="decimal"/>
      <w:suff w:val="nothing"/>
      <w:lvlText w:val="%1."/>
      <w:lvlJc w:val="left"/>
      <w:pPr>
        <w:ind w:left="425" w:hanging="425"/>
      </w:pPr>
      <w:rPr>
        <w:rFonts w:hint="default"/>
      </w:rPr>
    </w:lvl>
  </w:abstractNum>
  <w:abstractNum w:abstractNumId="2">
    <w:nsid w:val="1F76E9C4"/>
    <w:multiLevelType w:val="singleLevel"/>
    <w:tmpl w:val="1F76E9C4"/>
    <w:lvl w:ilvl="0" w:tentative="0">
      <w:start w:val="6"/>
      <w:numFmt w:val="decimal"/>
      <w:suff w:val="nothing"/>
      <w:lvlText w:val="%1、"/>
      <w:lvlJc w:val="left"/>
    </w:lvl>
  </w:abstractNum>
  <w:abstractNum w:abstractNumId="3">
    <w:nsid w:val="3BDEDC86"/>
    <w:multiLevelType w:val="singleLevel"/>
    <w:tmpl w:val="3BDEDC86"/>
    <w:lvl w:ilvl="0" w:tentative="0">
      <w:start w:val="3"/>
      <w:numFmt w:val="chineseCounting"/>
      <w:suff w:val="nothing"/>
      <w:lvlText w:val="（%1）"/>
      <w:lvlJc w:val="left"/>
      <w:pPr>
        <w:ind w:left="440" w:firstLine="0"/>
      </w:pPr>
      <w:rPr>
        <w:rFonts w:hint="eastAsia"/>
      </w:rPr>
    </w:lvl>
  </w:abstractNum>
  <w:abstractNum w:abstractNumId="4">
    <w:nsid w:val="4A112394"/>
    <w:multiLevelType w:val="singleLevel"/>
    <w:tmpl w:val="4A112394"/>
    <w:lvl w:ilvl="0" w:tentative="0">
      <w:start w:val="1"/>
      <w:numFmt w:val="decimal"/>
      <w:suff w:val="space"/>
      <w:lvlText w:val="%1."/>
      <w:lvlJc w:val="left"/>
    </w:lvl>
  </w:abstractNum>
  <w:abstractNum w:abstractNumId="5">
    <w:nsid w:val="7F73E835"/>
    <w:multiLevelType w:val="singleLevel"/>
    <w:tmpl w:val="7F73E835"/>
    <w:lvl w:ilvl="0" w:tentative="0">
      <w:start w:val="2"/>
      <w:numFmt w:val="chineseCounting"/>
      <w:suff w:val="nothing"/>
      <w:lvlText w:val="（%1）"/>
      <w:lvlJc w:val="left"/>
      <w:pPr>
        <w:ind w:left="440" w:firstLine="0"/>
      </w:pPr>
      <w:rPr>
        <w:rFonts w:hint="eastAsia"/>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NTgyZmU5ZjlmZDYzNzRiMzA1MzlhMzEzMTUxNmIifQ=="/>
  </w:docVars>
  <w:rsids>
    <w:rsidRoot w:val="00392EB1"/>
    <w:rsid w:val="00157907"/>
    <w:rsid w:val="00176BC4"/>
    <w:rsid w:val="001E0A0F"/>
    <w:rsid w:val="00222719"/>
    <w:rsid w:val="002A3DD3"/>
    <w:rsid w:val="003252FA"/>
    <w:rsid w:val="00376063"/>
    <w:rsid w:val="00392EB1"/>
    <w:rsid w:val="003E5D7F"/>
    <w:rsid w:val="00477B08"/>
    <w:rsid w:val="004868D7"/>
    <w:rsid w:val="00487CBF"/>
    <w:rsid w:val="0051671B"/>
    <w:rsid w:val="0053647D"/>
    <w:rsid w:val="006460C3"/>
    <w:rsid w:val="00656618"/>
    <w:rsid w:val="006B3595"/>
    <w:rsid w:val="006F0CD1"/>
    <w:rsid w:val="007031D9"/>
    <w:rsid w:val="007839FF"/>
    <w:rsid w:val="00787593"/>
    <w:rsid w:val="007B0E1B"/>
    <w:rsid w:val="00863FA8"/>
    <w:rsid w:val="008C20D3"/>
    <w:rsid w:val="008C4A4F"/>
    <w:rsid w:val="00935543"/>
    <w:rsid w:val="009C337D"/>
    <w:rsid w:val="00A23D11"/>
    <w:rsid w:val="00B053C8"/>
    <w:rsid w:val="00B17693"/>
    <w:rsid w:val="00B26878"/>
    <w:rsid w:val="00B35B03"/>
    <w:rsid w:val="00B52A97"/>
    <w:rsid w:val="00B54F48"/>
    <w:rsid w:val="00C34CE5"/>
    <w:rsid w:val="00C43484"/>
    <w:rsid w:val="00CC00FE"/>
    <w:rsid w:val="00D23302"/>
    <w:rsid w:val="00D23781"/>
    <w:rsid w:val="00D93BF2"/>
    <w:rsid w:val="00DA1EB7"/>
    <w:rsid w:val="00DD037F"/>
    <w:rsid w:val="00E34D87"/>
    <w:rsid w:val="00E45220"/>
    <w:rsid w:val="00E47B9D"/>
    <w:rsid w:val="00E94A7C"/>
    <w:rsid w:val="00EA109C"/>
    <w:rsid w:val="00F0451E"/>
    <w:rsid w:val="00F50C75"/>
    <w:rsid w:val="00F90B37"/>
    <w:rsid w:val="00FA404E"/>
    <w:rsid w:val="01115B19"/>
    <w:rsid w:val="02586F69"/>
    <w:rsid w:val="02B7449E"/>
    <w:rsid w:val="03192A63"/>
    <w:rsid w:val="03CF7643"/>
    <w:rsid w:val="041B0A5C"/>
    <w:rsid w:val="04865D70"/>
    <w:rsid w:val="050D75C2"/>
    <w:rsid w:val="053C6EDC"/>
    <w:rsid w:val="054929D1"/>
    <w:rsid w:val="057523EE"/>
    <w:rsid w:val="05917228"/>
    <w:rsid w:val="05B9565A"/>
    <w:rsid w:val="05C32C82"/>
    <w:rsid w:val="05D67331"/>
    <w:rsid w:val="068501A3"/>
    <w:rsid w:val="06F9692F"/>
    <w:rsid w:val="07051BBC"/>
    <w:rsid w:val="071E6B2B"/>
    <w:rsid w:val="074134A7"/>
    <w:rsid w:val="08564759"/>
    <w:rsid w:val="08713341"/>
    <w:rsid w:val="09033844"/>
    <w:rsid w:val="0945108F"/>
    <w:rsid w:val="0A200B7B"/>
    <w:rsid w:val="0A392022"/>
    <w:rsid w:val="0AAF1EFF"/>
    <w:rsid w:val="0ADB770A"/>
    <w:rsid w:val="0B2E5519"/>
    <w:rsid w:val="0B422D73"/>
    <w:rsid w:val="0BC70130"/>
    <w:rsid w:val="0BCA4D16"/>
    <w:rsid w:val="0CC779D3"/>
    <w:rsid w:val="0CEC743A"/>
    <w:rsid w:val="0CED2245"/>
    <w:rsid w:val="0D904895"/>
    <w:rsid w:val="0DFC545B"/>
    <w:rsid w:val="0E320D0A"/>
    <w:rsid w:val="0E811E04"/>
    <w:rsid w:val="0E8A2A67"/>
    <w:rsid w:val="0EE04D7C"/>
    <w:rsid w:val="0EF41CD4"/>
    <w:rsid w:val="0F566DED"/>
    <w:rsid w:val="0F8B058F"/>
    <w:rsid w:val="0FE663CD"/>
    <w:rsid w:val="10874BA3"/>
    <w:rsid w:val="11154812"/>
    <w:rsid w:val="117B4236"/>
    <w:rsid w:val="119B5A9B"/>
    <w:rsid w:val="11A21AC5"/>
    <w:rsid w:val="11D016E9"/>
    <w:rsid w:val="122B27B2"/>
    <w:rsid w:val="124E024F"/>
    <w:rsid w:val="12887C05"/>
    <w:rsid w:val="12FE3A8B"/>
    <w:rsid w:val="13080E3B"/>
    <w:rsid w:val="134747F7"/>
    <w:rsid w:val="141D4417"/>
    <w:rsid w:val="14270D58"/>
    <w:rsid w:val="144F666A"/>
    <w:rsid w:val="146D70B2"/>
    <w:rsid w:val="148D505F"/>
    <w:rsid w:val="14FF71BA"/>
    <w:rsid w:val="151E2C1E"/>
    <w:rsid w:val="1529226C"/>
    <w:rsid w:val="15410CDB"/>
    <w:rsid w:val="154C6CC8"/>
    <w:rsid w:val="15AD054A"/>
    <w:rsid w:val="16281102"/>
    <w:rsid w:val="1635647F"/>
    <w:rsid w:val="16556050"/>
    <w:rsid w:val="16711750"/>
    <w:rsid w:val="169B6A5B"/>
    <w:rsid w:val="16A70A1F"/>
    <w:rsid w:val="16EB42BE"/>
    <w:rsid w:val="1709359F"/>
    <w:rsid w:val="173A529E"/>
    <w:rsid w:val="17547C85"/>
    <w:rsid w:val="17683B61"/>
    <w:rsid w:val="17822894"/>
    <w:rsid w:val="179334C5"/>
    <w:rsid w:val="17952391"/>
    <w:rsid w:val="179D75D2"/>
    <w:rsid w:val="17AA0E81"/>
    <w:rsid w:val="17B26DE9"/>
    <w:rsid w:val="18E56A80"/>
    <w:rsid w:val="194874CB"/>
    <w:rsid w:val="1954439D"/>
    <w:rsid w:val="198F0EFA"/>
    <w:rsid w:val="19D90D46"/>
    <w:rsid w:val="1A200723"/>
    <w:rsid w:val="1A4B6AC9"/>
    <w:rsid w:val="1A646862"/>
    <w:rsid w:val="1B2522CE"/>
    <w:rsid w:val="1B32070E"/>
    <w:rsid w:val="1B506361"/>
    <w:rsid w:val="1BF27E9D"/>
    <w:rsid w:val="1BF52782"/>
    <w:rsid w:val="1CDD04CA"/>
    <w:rsid w:val="1CFC79F1"/>
    <w:rsid w:val="1D132DA3"/>
    <w:rsid w:val="1D886D0B"/>
    <w:rsid w:val="1DA82C81"/>
    <w:rsid w:val="1DB878B6"/>
    <w:rsid w:val="1DF51610"/>
    <w:rsid w:val="1E0B12A8"/>
    <w:rsid w:val="1E933D00"/>
    <w:rsid w:val="1E9A6782"/>
    <w:rsid w:val="1ED02718"/>
    <w:rsid w:val="1EEE0DF0"/>
    <w:rsid w:val="1F220A99"/>
    <w:rsid w:val="1F2667DB"/>
    <w:rsid w:val="1F5F1CED"/>
    <w:rsid w:val="20086FFF"/>
    <w:rsid w:val="205F1D87"/>
    <w:rsid w:val="20680A9C"/>
    <w:rsid w:val="208F215E"/>
    <w:rsid w:val="21415F18"/>
    <w:rsid w:val="216B3B20"/>
    <w:rsid w:val="216B6728"/>
    <w:rsid w:val="21780E44"/>
    <w:rsid w:val="221B63A0"/>
    <w:rsid w:val="23675615"/>
    <w:rsid w:val="23766F10"/>
    <w:rsid w:val="238057DC"/>
    <w:rsid w:val="23AB6D04"/>
    <w:rsid w:val="23FF1394"/>
    <w:rsid w:val="24687342"/>
    <w:rsid w:val="246F652F"/>
    <w:rsid w:val="24F904EE"/>
    <w:rsid w:val="2527505B"/>
    <w:rsid w:val="255319AC"/>
    <w:rsid w:val="25CC0484"/>
    <w:rsid w:val="263D451C"/>
    <w:rsid w:val="26FF1804"/>
    <w:rsid w:val="27421CD9"/>
    <w:rsid w:val="27A110F5"/>
    <w:rsid w:val="27DA12E7"/>
    <w:rsid w:val="28C01A4F"/>
    <w:rsid w:val="28DF78E5"/>
    <w:rsid w:val="291B0A33"/>
    <w:rsid w:val="292A6EC8"/>
    <w:rsid w:val="29366C3B"/>
    <w:rsid w:val="29CE2490"/>
    <w:rsid w:val="29D05CC2"/>
    <w:rsid w:val="2A467D32"/>
    <w:rsid w:val="2A9F7442"/>
    <w:rsid w:val="2BF51A0F"/>
    <w:rsid w:val="2CA263DD"/>
    <w:rsid w:val="2CC66F08"/>
    <w:rsid w:val="2CEF2903"/>
    <w:rsid w:val="2D354DA5"/>
    <w:rsid w:val="2D4740ED"/>
    <w:rsid w:val="2D57250A"/>
    <w:rsid w:val="2DA82AB1"/>
    <w:rsid w:val="2DCC49F2"/>
    <w:rsid w:val="2DCF6290"/>
    <w:rsid w:val="2E785600"/>
    <w:rsid w:val="2EAA7768"/>
    <w:rsid w:val="2ED35CBE"/>
    <w:rsid w:val="2F4B5DEA"/>
    <w:rsid w:val="305710C8"/>
    <w:rsid w:val="3071362F"/>
    <w:rsid w:val="30840E28"/>
    <w:rsid w:val="31305298"/>
    <w:rsid w:val="31722E90"/>
    <w:rsid w:val="31F72D32"/>
    <w:rsid w:val="32BD0DAD"/>
    <w:rsid w:val="33072928"/>
    <w:rsid w:val="333B6404"/>
    <w:rsid w:val="334868C9"/>
    <w:rsid w:val="33CC574C"/>
    <w:rsid w:val="34260FFE"/>
    <w:rsid w:val="3497229A"/>
    <w:rsid w:val="34B278BE"/>
    <w:rsid w:val="34B306BA"/>
    <w:rsid w:val="34B94BF1"/>
    <w:rsid w:val="34FA3BF3"/>
    <w:rsid w:val="351F4567"/>
    <w:rsid w:val="35CD4C29"/>
    <w:rsid w:val="36091134"/>
    <w:rsid w:val="36145188"/>
    <w:rsid w:val="36716136"/>
    <w:rsid w:val="36A007CA"/>
    <w:rsid w:val="371C1ED9"/>
    <w:rsid w:val="37A32B62"/>
    <w:rsid w:val="37AD6FA5"/>
    <w:rsid w:val="37BB3359"/>
    <w:rsid w:val="37BD29A3"/>
    <w:rsid w:val="37D526F5"/>
    <w:rsid w:val="37E82428"/>
    <w:rsid w:val="382A464B"/>
    <w:rsid w:val="388A34DF"/>
    <w:rsid w:val="38B00B43"/>
    <w:rsid w:val="39162FC5"/>
    <w:rsid w:val="392542CB"/>
    <w:rsid w:val="39A607ED"/>
    <w:rsid w:val="39AC30BA"/>
    <w:rsid w:val="39C205FB"/>
    <w:rsid w:val="3A045513"/>
    <w:rsid w:val="3A913D4F"/>
    <w:rsid w:val="3B045425"/>
    <w:rsid w:val="3B3E2789"/>
    <w:rsid w:val="3B611D55"/>
    <w:rsid w:val="3BC62A80"/>
    <w:rsid w:val="3C1934F8"/>
    <w:rsid w:val="3C432323"/>
    <w:rsid w:val="3C644B8D"/>
    <w:rsid w:val="3C8D2095"/>
    <w:rsid w:val="3CA31014"/>
    <w:rsid w:val="3CD148D7"/>
    <w:rsid w:val="3CF47AC1"/>
    <w:rsid w:val="3CF64A51"/>
    <w:rsid w:val="3D4C2AAF"/>
    <w:rsid w:val="3D6469F5"/>
    <w:rsid w:val="3DB64D77"/>
    <w:rsid w:val="3DDB0137"/>
    <w:rsid w:val="3DE06355"/>
    <w:rsid w:val="3DF862C0"/>
    <w:rsid w:val="3E112DBD"/>
    <w:rsid w:val="3E1149E6"/>
    <w:rsid w:val="3E8C5486"/>
    <w:rsid w:val="3EFF44A0"/>
    <w:rsid w:val="3F3917BB"/>
    <w:rsid w:val="3F7C49E8"/>
    <w:rsid w:val="3FA64785"/>
    <w:rsid w:val="40007660"/>
    <w:rsid w:val="405C7E57"/>
    <w:rsid w:val="40F759BD"/>
    <w:rsid w:val="411E081A"/>
    <w:rsid w:val="413741E6"/>
    <w:rsid w:val="415D5C35"/>
    <w:rsid w:val="41BE244C"/>
    <w:rsid w:val="41F611BD"/>
    <w:rsid w:val="422474A1"/>
    <w:rsid w:val="423A41C8"/>
    <w:rsid w:val="42636B13"/>
    <w:rsid w:val="42FB59EA"/>
    <w:rsid w:val="430420E0"/>
    <w:rsid w:val="43147933"/>
    <w:rsid w:val="431755C1"/>
    <w:rsid w:val="435E3EE6"/>
    <w:rsid w:val="436443D6"/>
    <w:rsid w:val="43722594"/>
    <w:rsid w:val="439D4922"/>
    <w:rsid w:val="43B34232"/>
    <w:rsid w:val="43CA332A"/>
    <w:rsid w:val="43ED428E"/>
    <w:rsid w:val="443972CD"/>
    <w:rsid w:val="4476700E"/>
    <w:rsid w:val="45107462"/>
    <w:rsid w:val="45253639"/>
    <w:rsid w:val="456357E4"/>
    <w:rsid w:val="45E5444B"/>
    <w:rsid w:val="460C5E7C"/>
    <w:rsid w:val="46AC31BB"/>
    <w:rsid w:val="46B53E1D"/>
    <w:rsid w:val="46BC369C"/>
    <w:rsid w:val="470467E7"/>
    <w:rsid w:val="472263C8"/>
    <w:rsid w:val="47290367"/>
    <w:rsid w:val="47397B50"/>
    <w:rsid w:val="47AD0650"/>
    <w:rsid w:val="47DE73A4"/>
    <w:rsid w:val="47E130B4"/>
    <w:rsid w:val="48114D0B"/>
    <w:rsid w:val="486D24D6"/>
    <w:rsid w:val="492537EE"/>
    <w:rsid w:val="494075D7"/>
    <w:rsid w:val="49E8275C"/>
    <w:rsid w:val="49FA180E"/>
    <w:rsid w:val="4B7122DD"/>
    <w:rsid w:val="4C56173B"/>
    <w:rsid w:val="4CB52948"/>
    <w:rsid w:val="4CF3569F"/>
    <w:rsid w:val="4D924EB8"/>
    <w:rsid w:val="4E2F0959"/>
    <w:rsid w:val="4ECB7185"/>
    <w:rsid w:val="4ED35788"/>
    <w:rsid w:val="4F4C5DA8"/>
    <w:rsid w:val="4F5166AD"/>
    <w:rsid w:val="4F6F1098"/>
    <w:rsid w:val="4FB35D98"/>
    <w:rsid w:val="4FCE7CFE"/>
    <w:rsid w:val="505C355C"/>
    <w:rsid w:val="5078139D"/>
    <w:rsid w:val="507E7976"/>
    <w:rsid w:val="51020DE3"/>
    <w:rsid w:val="51143E36"/>
    <w:rsid w:val="514E10F6"/>
    <w:rsid w:val="51A74CAA"/>
    <w:rsid w:val="51DC0DF8"/>
    <w:rsid w:val="522307D5"/>
    <w:rsid w:val="52291B63"/>
    <w:rsid w:val="5245351A"/>
    <w:rsid w:val="525E473F"/>
    <w:rsid w:val="52FD1026"/>
    <w:rsid w:val="532853AC"/>
    <w:rsid w:val="539D45B7"/>
    <w:rsid w:val="53A72EAE"/>
    <w:rsid w:val="53B63333"/>
    <w:rsid w:val="543D36A4"/>
    <w:rsid w:val="54574766"/>
    <w:rsid w:val="54A11E85"/>
    <w:rsid w:val="54A92AE8"/>
    <w:rsid w:val="550146D2"/>
    <w:rsid w:val="554967A4"/>
    <w:rsid w:val="55EA4783"/>
    <w:rsid w:val="55F42B14"/>
    <w:rsid w:val="562351EC"/>
    <w:rsid w:val="571A1A7B"/>
    <w:rsid w:val="57AF2B0B"/>
    <w:rsid w:val="57D74F94"/>
    <w:rsid w:val="58380FD5"/>
    <w:rsid w:val="58B923BB"/>
    <w:rsid w:val="592D3CE7"/>
    <w:rsid w:val="593C42A9"/>
    <w:rsid w:val="596C3FFC"/>
    <w:rsid w:val="59E051FD"/>
    <w:rsid w:val="59E169FA"/>
    <w:rsid w:val="5A2450EA"/>
    <w:rsid w:val="5A875601"/>
    <w:rsid w:val="5AD20FEA"/>
    <w:rsid w:val="5B127639"/>
    <w:rsid w:val="5B986800"/>
    <w:rsid w:val="5BB7696B"/>
    <w:rsid w:val="5BF22FC6"/>
    <w:rsid w:val="5C362C88"/>
    <w:rsid w:val="5C82259C"/>
    <w:rsid w:val="5CD10E2D"/>
    <w:rsid w:val="5CE13766"/>
    <w:rsid w:val="5D121B72"/>
    <w:rsid w:val="5DCF608B"/>
    <w:rsid w:val="5E344350"/>
    <w:rsid w:val="5E512226"/>
    <w:rsid w:val="5E5252BB"/>
    <w:rsid w:val="5F276A30"/>
    <w:rsid w:val="5F622211"/>
    <w:rsid w:val="5F8529AC"/>
    <w:rsid w:val="5FA6034F"/>
    <w:rsid w:val="5FCA04E2"/>
    <w:rsid w:val="5FCB6008"/>
    <w:rsid w:val="5FEA2932"/>
    <w:rsid w:val="5FFC1DF4"/>
    <w:rsid w:val="600D6620"/>
    <w:rsid w:val="60154D8F"/>
    <w:rsid w:val="60667472"/>
    <w:rsid w:val="6071095D"/>
    <w:rsid w:val="60822B6A"/>
    <w:rsid w:val="60A96349"/>
    <w:rsid w:val="60D174CD"/>
    <w:rsid w:val="60EE1B82"/>
    <w:rsid w:val="615A30FC"/>
    <w:rsid w:val="615F10FE"/>
    <w:rsid w:val="61656B6E"/>
    <w:rsid w:val="62143F64"/>
    <w:rsid w:val="62265778"/>
    <w:rsid w:val="6283503F"/>
    <w:rsid w:val="629372B1"/>
    <w:rsid w:val="63860BC4"/>
    <w:rsid w:val="639C03E7"/>
    <w:rsid w:val="639D6551"/>
    <w:rsid w:val="63CB2A7A"/>
    <w:rsid w:val="63ED23CD"/>
    <w:rsid w:val="648D1ADE"/>
    <w:rsid w:val="64CC2881"/>
    <w:rsid w:val="650F64E9"/>
    <w:rsid w:val="650F6997"/>
    <w:rsid w:val="65181CEF"/>
    <w:rsid w:val="65312228"/>
    <w:rsid w:val="657D6F06"/>
    <w:rsid w:val="65870C23"/>
    <w:rsid w:val="65A24BF4"/>
    <w:rsid w:val="65DF6900"/>
    <w:rsid w:val="65F22540"/>
    <w:rsid w:val="667747F4"/>
    <w:rsid w:val="669D3D4B"/>
    <w:rsid w:val="66AF0431"/>
    <w:rsid w:val="66C57F73"/>
    <w:rsid w:val="67966EFB"/>
    <w:rsid w:val="692C1198"/>
    <w:rsid w:val="6A1231B1"/>
    <w:rsid w:val="6A6B65F1"/>
    <w:rsid w:val="6A6D03E7"/>
    <w:rsid w:val="6A954CF0"/>
    <w:rsid w:val="6B0D5727"/>
    <w:rsid w:val="6B1E16E2"/>
    <w:rsid w:val="6B6A4927"/>
    <w:rsid w:val="6BCA37AC"/>
    <w:rsid w:val="6C233164"/>
    <w:rsid w:val="6C635F46"/>
    <w:rsid w:val="6CF03552"/>
    <w:rsid w:val="6D1B48D7"/>
    <w:rsid w:val="6D3B0CDB"/>
    <w:rsid w:val="6D60551E"/>
    <w:rsid w:val="6D7201A0"/>
    <w:rsid w:val="6EA75E92"/>
    <w:rsid w:val="6EF9109A"/>
    <w:rsid w:val="6F2223EF"/>
    <w:rsid w:val="6F372390"/>
    <w:rsid w:val="6F9F389E"/>
    <w:rsid w:val="6FD35191"/>
    <w:rsid w:val="703B2CFB"/>
    <w:rsid w:val="708949CE"/>
    <w:rsid w:val="710F4595"/>
    <w:rsid w:val="7123126B"/>
    <w:rsid w:val="71267542"/>
    <w:rsid w:val="713954C7"/>
    <w:rsid w:val="71460C9F"/>
    <w:rsid w:val="71470D1D"/>
    <w:rsid w:val="71527386"/>
    <w:rsid w:val="71926986"/>
    <w:rsid w:val="71BF4B57"/>
    <w:rsid w:val="72720C71"/>
    <w:rsid w:val="727C6631"/>
    <w:rsid w:val="72C94629"/>
    <w:rsid w:val="72FA0C86"/>
    <w:rsid w:val="73071970"/>
    <w:rsid w:val="73D87540"/>
    <w:rsid w:val="74A72748"/>
    <w:rsid w:val="75220020"/>
    <w:rsid w:val="757B6DFF"/>
    <w:rsid w:val="759C1583"/>
    <w:rsid w:val="75AC448F"/>
    <w:rsid w:val="75ED4911"/>
    <w:rsid w:val="76255FFA"/>
    <w:rsid w:val="762C4D94"/>
    <w:rsid w:val="76724A7A"/>
    <w:rsid w:val="7679638C"/>
    <w:rsid w:val="77213609"/>
    <w:rsid w:val="77A756E2"/>
    <w:rsid w:val="78485FF0"/>
    <w:rsid w:val="79154B72"/>
    <w:rsid w:val="79554E68"/>
    <w:rsid w:val="799046C1"/>
    <w:rsid w:val="7A7B51FB"/>
    <w:rsid w:val="7AA730F5"/>
    <w:rsid w:val="7AB21E46"/>
    <w:rsid w:val="7B6107DA"/>
    <w:rsid w:val="7BBA6196"/>
    <w:rsid w:val="7BCA777C"/>
    <w:rsid w:val="7BFB08BE"/>
    <w:rsid w:val="7C09112C"/>
    <w:rsid w:val="7C211032"/>
    <w:rsid w:val="7C376AA7"/>
    <w:rsid w:val="7C4116D4"/>
    <w:rsid w:val="7CF92D84"/>
    <w:rsid w:val="7D1638B4"/>
    <w:rsid w:val="7E820020"/>
    <w:rsid w:val="7EF50554"/>
    <w:rsid w:val="7F1867DD"/>
    <w:rsid w:val="7F2772F2"/>
    <w:rsid w:val="7F6556D9"/>
    <w:rsid w:val="7F822FE1"/>
    <w:rsid w:val="7F9E0BEB"/>
    <w:rsid w:val="7FF55805"/>
    <w:rsid w:val="7FFF5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仿宋" w:cs="Times New Roman"/>
      <w:b/>
      <w:kern w:val="44"/>
      <w:sz w:val="28"/>
      <w:szCs w:val="20"/>
    </w:rPr>
  </w:style>
  <w:style w:type="paragraph" w:styleId="3">
    <w:name w:val="heading 2"/>
    <w:basedOn w:val="1"/>
    <w:next w:val="1"/>
    <w:qFormat/>
    <w:uiPriority w:val="1"/>
    <w:pPr>
      <w:ind w:left="639" w:hanging="400"/>
      <w:jc w:val="center"/>
      <w:outlineLvl w:val="1"/>
    </w:pPr>
    <w:rPr>
      <w:rFonts w:ascii="黑体" w:hAnsi="黑体" w:eastAsia="仿宋" w:cs="黑体"/>
      <w:b/>
      <w:bCs/>
      <w:sz w:val="28"/>
      <w:szCs w:val="32"/>
    </w:rPr>
  </w:style>
  <w:style w:type="paragraph" w:styleId="4">
    <w:name w:val="heading 3"/>
    <w:basedOn w:val="1"/>
    <w:next w:val="1"/>
    <w:qFormat/>
    <w:uiPriority w:val="1"/>
    <w:pPr>
      <w:ind w:left="866" w:hanging="491"/>
      <w:outlineLvl w:val="2"/>
    </w:pPr>
    <w:rPr>
      <w:rFonts w:ascii="黑体" w:hAnsi="黑体" w:eastAsia="黑体" w:cs="黑体"/>
      <w:sz w:val="28"/>
      <w:szCs w:val="28"/>
    </w:rPr>
  </w:style>
  <w:style w:type="paragraph" w:styleId="5">
    <w:name w:val="heading 4"/>
    <w:basedOn w:val="1"/>
    <w:next w:val="1"/>
    <w:qFormat/>
    <w:uiPriority w:val="1"/>
    <w:pPr>
      <w:ind w:left="239" w:right="699" w:firstLine="480"/>
      <w:outlineLvl w:val="3"/>
    </w:pPr>
    <w:rPr>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rFonts w:ascii="宋体"/>
      <w:sz w:val="24"/>
      <w:szCs w:val="20"/>
    </w:rPr>
  </w:style>
  <w:style w:type="paragraph" w:styleId="7">
    <w:name w:val="toa heading"/>
    <w:basedOn w:val="1"/>
    <w:next w:val="1"/>
    <w:qFormat/>
    <w:uiPriority w:val="0"/>
    <w:pPr>
      <w:spacing w:before="120"/>
    </w:pPr>
    <w:rPr>
      <w:rFonts w:ascii="Cambria" w:hAnsi="Cambria"/>
      <w:sz w:val="24"/>
    </w:rPr>
  </w:style>
  <w:style w:type="paragraph" w:styleId="8">
    <w:name w:val="annotation text"/>
    <w:basedOn w:val="1"/>
    <w:link w:val="43"/>
    <w:qFormat/>
    <w:uiPriority w:val="0"/>
  </w:style>
  <w:style w:type="paragraph" w:styleId="9">
    <w:name w:val="Body Text"/>
    <w:basedOn w:val="1"/>
    <w:semiHidden/>
    <w:qFormat/>
    <w:uiPriority w:val="0"/>
    <w:rPr>
      <w:rFonts w:ascii="仿宋" w:hAnsi="仿宋" w:eastAsia="仿宋" w:cs="仿宋"/>
      <w:sz w:val="31"/>
      <w:szCs w:val="31"/>
    </w:rPr>
  </w:style>
  <w:style w:type="paragraph" w:styleId="10">
    <w:name w:val="Body Text Indent"/>
    <w:basedOn w:val="1"/>
    <w:qFormat/>
    <w:uiPriority w:val="0"/>
    <w:pPr>
      <w:spacing w:line="360" w:lineRule="auto"/>
      <w:ind w:firstLine="570"/>
    </w:pPr>
    <w:rPr>
      <w:sz w:val="24"/>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Balloon Text"/>
    <w:basedOn w:val="1"/>
    <w:link w:val="39"/>
    <w:qFormat/>
    <w:uiPriority w:val="0"/>
    <w:rPr>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0"/>
  </w:style>
  <w:style w:type="paragraph" w:styleId="17">
    <w:name w:val="footnote text"/>
    <w:basedOn w:val="1"/>
    <w:qFormat/>
    <w:uiPriority w:val="0"/>
    <w:rPr>
      <w:rFonts w:ascii="Times New Roman" w:hAnsi="Times New Roman" w:eastAsia="宋体" w:cs="Times New Roman"/>
      <w:sz w:val="18"/>
    </w:rPr>
  </w:style>
  <w:style w:type="paragraph" w:styleId="18">
    <w:name w:val="toc 6"/>
    <w:basedOn w:val="1"/>
    <w:next w:val="1"/>
    <w:qFormat/>
    <w:uiPriority w:val="0"/>
    <w:pPr>
      <w:ind w:left="2100" w:leftChars="1000"/>
    </w:pPr>
    <w:rPr>
      <w:rFonts w:ascii="Calibri" w:hAnsi="Calibri" w:eastAsia="宋体" w:cs="Times New Roman"/>
    </w:rPr>
  </w:style>
  <w:style w:type="paragraph" w:styleId="19">
    <w:name w:val="Body Text Indent 3"/>
    <w:basedOn w:val="1"/>
    <w:qFormat/>
    <w:uiPriority w:val="0"/>
    <w:pPr>
      <w:spacing w:before="120" w:line="22" w:lineRule="atLeast"/>
      <w:ind w:left="720" w:firstLine="480"/>
    </w:pPr>
    <w:rPr>
      <w:rFonts w:ascii="宋体"/>
      <w:sz w:val="24"/>
      <w:szCs w:val="20"/>
    </w:rPr>
  </w:style>
  <w:style w:type="paragraph" w:styleId="20">
    <w:name w:val="index 7"/>
    <w:basedOn w:val="1"/>
    <w:next w:val="1"/>
    <w:qFormat/>
    <w:uiPriority w:val="0"/>
    <w:pPr>
      <w:autoSpaceDE/>
      <w:autoSpaceDN/>
      <w:adjustRightInd/>
      <w:ind w:left="1200" w:leftChars="1200"/>
    </w:pPr>
    <w:rPr>
      <w:color w:val="auto"/>
      <w:kern w:val="2"/>
      <w:szCs w:val="24"/>
    </w:rPr>
  </w:style>
  <w:style w:type="paragraph" w:styleId="21">
    <w:name w:val="toc 2"/>
    <w:basedOn w:val="1"/>
    <w:next w:val="1"/>
    <w:qFormat/>
    <w:uiPriority w:val="0"/>
    <w:pPr>
      <w:ind w:left="420" w:leftChars="200"/>
    </w:pPr>
  </w:style>
  <w:style w:type="paragraph" w:styleId="22">
    <w:name w:val="Normal (Web)"/>
    <w:basedOn w:val="1"/>
    <w:next w:val="1"/>
    <w:qFormat/>
    <w:uiPriority w:val="99"/>
    <w:rPr>
      <w:sz w:val="24"/>
      <w:szCs w:val="24"/>
    </w:rPr>
  </w:style>
  <w:style w:type="paragraph" w:styleId="23">
    <w:name w:val="annotation subject"/>
    <w:basedOn w:val="8"/>
    <w:next w:val="8"/>
    <w:link w:val="44"/>
    <w:qFormat/>
    <w:uiPriority w:val="0"/>
    <w:rPr>
      <w:b/>
      <w:bCs/>
    </w:rPr>
  </w:style>
  <w:style w:type="paragraph" w:styleId="24">
    <w:name w:val="Body Text First Indent"/>
    <w:basedOn w:val="9"/>
    <w:next w:val="18"/>
    <w:unhideWhenUsed/>
    <w:qFormat/>
    <w:uiPriority w:val="99"/>
    <w:pPr>
      <w:tabs>
        <w:tab w:val="left" w:pos="567"/>
      </w:tabs>
      <w:ind w:firstLine="420" w:firstLineChars="100"/>
    </w:pPr>
    <w:rPr>
      <w:rFonts w:ascii="Calibri" w:hAnsi="Calibri"/>
    </w:rPr>
  </w:style>
  <w:style w:type="paragraph" w:styleId="25">
    <w:name w:val="Body Text First Indent 2"/>
    <w:basedOn w:val="10"/>
    <w:next w:val="9"/>
    <w:qFormat/>
    <w:uiPriority w:val="0"/>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qFormat/>
    <w:uiPriority w:val="0"/>
    <w:rPr>
      <w:color w:val="0000FF"/>
      <w:u w:val="single"/>
    </w:rPr>
  </w:style>
  <w:style w:type="character" w:styleId="32">
    <w:name w:val="annotation reference"/>
    <w:basedOn w:val="28"/>
    <w:qFormat/>
    <w:uiPriority w:val="0"/>
    <w:rPr>
      <w:sz w:val="21"/>
      <w:szCs w:val="21"/>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style>
  <w:style w:type="paragraph" w:customStyle="1" w:styleId="35">
    <w:name w:val="列出段落1"/>
    <w:basedOn w:val="1"/>
    <w:qFormat/>
    <w:uiPriority w:val="0"/>
    <w:pPr>
      <w:ind w:firstLine="420" w:firstLineChars="200"/>
    </w:pPr>
    <w:rPr>
      <w:rFonts w:ascii="Calibri" w:hAnsi="Calibri"/>
      <w:szCs w:val="22"/>
    </w:rPr>
  </w:style>
  <w:style w:type="paragraph" w:styleId="36">
    <w:name w:val="List Paragraph"/>
    <w:basedOn w:val="1"/>
    <w:qFormat/>
    <w:uiPriority w:val="34"/>
    <w:pPr>
      <w:ind w:firstLine="420" w:firstLineChars="200"/>
    </w:pPr>
  </w:style>
  <w:style w:type="paragraph" w:customStyle="1" w:styleId="37">
    <w:name w:val="Table Paragraph"/>
    <w:basedOn w:val="1"/>
    <w:qFormat/>
    <w:uiPriority w:val="1"/>
    <w:pPr>
      <w:spacing w:line="360" w:lineRule="auto"/>
      <w:jc w:val="center"/>
    </w:pPr>
    <w:rPr>
      <w:rFonts w:ascii="宋体" w:hAnsi="宋体" w:cs="宋体"/>
      <w:lang w:val="zh-CN" w:bidi="zh-CN"/>
    </w:rPr>
  </w:style>
  <w:style w:type="paragraph" w:customStyle="1" w:styleId="38">
    <w:name w:val="BodyText"/>
    <w:basedOn w:val="1"/>
    <w:qFormat/>
    <w:uiPriority w:val="0"/>
    <w:pPr>
      <w:jc w:val="both"/>
    </w:pPr>
    <w:rPr>
      <w:rFonts w:eastAsia="黑体"/>
      <w:kern w:val="2"/>
      <w:sz w:val="40"/>
      <w:szCs w:val="24"/>
      <w:lang w:eastAsia="zh-CN"/>
    </w:rPr>
  </w:style>
  <w:style w:type="character" w:customStyle="1" w:styleId="39">
    <w:name w:val="批注框文本 字符"/>
    <w:basedOn w:val="28"/>
    <w:link w:val="13"/>
    <w:qFormat/>
    <w:uiPriority w:val="0"/>
    <w:rPr>
      <w:rFonts w:ascii="Arial" w:hAnsi="Arial" w:eastAsia="Arial" w:cs="Arial"/>
      <w:snapToGrid w:val="0"/>
      <w:color w:val="000000"/>
      <w:sz w:val="18"/>
      <w:szCs w:val="18"/>
      <w:lang w:eastAsia="en-US"/>
    </w:rPr>
  </w:style>
  <w:style w:type="paragraph" w:customStyle="1" w:styleId="40">
    <w:name w:val="正文缩进1"/>
    <w:basedOn w:val="1"/>
    <w:qFormat/>
    <w:uiPriority w:val="0"/>
    <w:pPr>
      <w:ind w:firstLine="420"/>
    </w:pPr>
    <w:rPr>
      <w:rFonts w:ascii="宋体"/>
      <w:sz w:val="24"/>
      <w:szCs w:val="20"/>
    </w:rPr>
  </w:style>
  <w:style w:type="character" w:customStyle="1" w:styleId="41">
    <w:name w:val="font12"/>
    <w:basedOn w:val="28"/>
    <w:qFormat/>
    <w:uiPriority w:val="0"/>
    <w:rPr>
      <w:rFonts w:hint="eastAsia" w:ascii="宋体" w:hAnsi="宋体" w:eastAsia="宋体" w:cs="宋体"/>
      <w:b/>
      <w:bCs/>
      <w:color w:val="000000"/>
      <w:sz w:val="28"/>
      <w:szCs w:val="28"/>
      <w:u w:val="none"/>
    </w:rPr>
  </w:style>
  <w:style w:type="character" w:customStyle="1" w:styleId="42">
    <w:name w:val="font111"/>
    <w:basedOn w:val="28"/>
    <w:qFormat/>
    <w:uiPriority w:val="0"/>
    <w:rPr>
      <w:rFonts w:hint="default" w:ascii="Times New Roman" w:hAnsi="Times New Roman" w:cs="Times New Roman"/>
      <w:color w:val="000000"/>
      <w:sz w:val="28"/>
      <w:szCs w:val="28"/>
      <w:u w:val="none"/>
    </w:rPr>
  </w:style>
  <w:style w:type="character" w:customStyle="1" w:styleId="43">
    <w:name w:val="批注文字 字符"/>
    <w:basedOn w:val="28"/>
    <w:link w:val="8"/>
    <w:qFormat/>
    <w:uiPriority w:val="0"/>
    <w:rPr>
      <w:rFonts w:ascii="Arial" w:hAnsi="Arial" w:eastAsia="Arial" w:cs="Arial"/>
      <w:snapToGrid w:val="0"/>
      <w:color w:val="000000"/>
      <w:sz w:val="21"/>
      <w:szCs w:val="21"/>
      <w:lang w:eastAsia="en-US"/>
    </w:rPr>
  </w:style>
  <w:style w:type="character" w:customStyle="1" w:styleId="44">
    <w:name w:val="批注主题 字符"/>
    <w:basedOn w:val="43"/>
    <w:link w:val="23"/>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png"/><Relationship Id="rId40" Type="http://schemas.openxmlformats.org/officeDocument/2006/relationships/image" Target="media/image1.png"/><Relationship Id="rId4" Type="http://schemas.openxmlformats.org/officeDocument/2006/relationships/footer" Target="footer1.xml"/><Relationship Id="rId39" Type="http://schemas.openxmlformats.org/officeDocument/2006/relationships/theme" Target="theme/theme1.xml"/><Relationship Id="rId38" Type="http://schemas.openxmlformats.org/officeDocument/2006/relationships/footer" Target="footer23.xml"/><Relationship Id="rId37" Type="http://schemas.openxmlformats.org/officeDocument/2006/relationships/header" Target="header13.xml"/><Relationship Id="rId36" Type="http://schemas.openxmlformats.org/officeDocument/2006/relationships/footer" Target="footer22.xml"/><Relationship Id="rId35" Type="http://schemas.openxmlformats.org/officeDocument/2006/relationships/footer" Target="footer21.xml"/><Relationship Id="rId34" Type="http://schemas.openxmlformats.org/officeDocument/2006/relationships/footer" Target="footer20.xml"/><Relationship Id="rId33" Type="http://schemas.openxmlformats.org/officeDocument/2006/relationships/footer" Target="footer19.xml"/><Relationship Id="rId32" Type="http://schemas.openxmlformats.org/officeDocument/2006/relationships/footer" Target="footer18.xml"/><Relationship Id="rId31" Type="http://schemas.openxmlformats.org/officeDocument/2006/relationships/header" Target="header12.xml"/><Relationship Id="rId30" Type="http://schemas.openxmlformats.org/officeDocument/2006/relationships/footer" Target="footer17.xml"/><Relationship Id="rId3" Type="http://schemas.openxmlformats.org/officeDocument/2006/relationships/header" Target="header1.xml"/><Relationship Id="rId29" Type="http://schemas.openxmlformats.org/officeDocument/2006/relationships/header" Target="header11.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19399</Words>
  <Characters>20379</Characters>
  <Lines>328</Lines>
  <Paragraphs>92</Paragraphs>
  <TotalTime>4</TotalTime>
  <ScaleCrop>false</ScaleCrop>
  <LinksUpToDate>false</LinksUpToDate>
  <CharactersWithSpaces>22124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2026-03-30T09:07:00Z</dcterms:created>
  <dc:creator>USER-</dc:creator>
  <cp:lastModifiedBy>娜抓</cp:lastModifiedBy>
  <dcterms:modified xsi:type="dcterms:W3CDTF">2026-04-29T11:00:46Z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2025-03-06T17:10:01Z</vt:filetime>
  </property>
  <property fmtid="{D5CDD505-2E9C-101B-9397-08002B2CF9AE}" pid="4" name="KSOTemplateDocerSaveRecord">
    <vt:lpwstr>eyJoZGlkIjoiODIyZjgyYjVmNmYxOWQ4NGQzYTM3OTJlZGFlNGM5N2IiLCJ1c2VySWQiOiI2ODU1MjM3NjYifQ==</vt:lpwstr>
  </property>
  <property fmtid="{D5CDD505-2E9C-101B-9397-08002B2CF9AE}" pid="5" name="KSOProductBuildVer">
    <vt:lpwstr>2052-12.1.0.25865</vt:lpwstr>
  </property>
  <property fmtid="{D5CDD505-2E9C-101B-9397-08002B2CF9AE}" pid="6" name="ICV">
    <vt:lpwstr>BEA7B5516E424211AE4093304814984B_13</vt:lpwstr>
  </property>
</Properties>
</file>