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40C0E">
      <w:pPr>
        <w:adjustRightInd w:val="0"/>
        <w:spacing w:line="360" w:lineRule="auto"/>
        <w:jc w:val="both"/>
        <w:rPr>
          <w:rFonts w:hint="eastAsia" w:ascii="仿宋" w:hAnsi="仿宋" w:eastAsia="仿宋" w:cs="仿宋"/>
          <w:b/>
          <w:bCs/>
          <w:i w:val="0"/>
          <w:iCs w:val="0"/>
          <w:caps w:val="0"/>
          <w:color w:val="000000"/>
          <w:spacing w:val="0"/>
          <w:sz w:val="72"/>
          <w:szCs w:val="72"/>
          <w:highlight w:val="none"/>
          <w:u w:val="none"/>
        </w:rPr>
      </w:pPr>
      <w:bookmarkStart w:id="0" w:name="_Toc278543496"/>
    </w:p>
    <w:p w14:paraId="67E0D40C">
      <w:pPr>
        <w:pStyle w:val="6"/>
        <w:rPr>
          <w:rFonts w:hint="eastAsia"/>
        </w:rPr>
      </w:pPr>
    </w:p>
    <w:p w14:paraId="15FC3E37">
      <w:pPr>
        <w:jc w:val="center"/>
        <w:rPr>
          <w:rFonts w:hint="eastAsia" w:ascii="仿宋" w:hAnsi="仿宋" w:eastAsia="仿宋" w:cs="仿宋"/>
          <w:b/>
          <w:bCs/>
          <w:color w:val="000000"/>
          <w:sz w:val="48"/>
          <w:szCs w:val="48"/>
          <w:highlight w:val="none"/>
          <w:lang w:val="en-US" w:eastAsia="zh-CN"/>
        </w:rPr>
      </w:pPr>
      <w:r>
        <w:rPr>
          <w:rFonts w:hint="eastAsia" w:ascii="仿宋" w:hAnsi="仿宋" w:eastAsia="仿宋" w:cs="仿宋"/>
          <w:b/>
          <w:bCs/>
          <w:i w:val="0"/>
          <w:iCs w:val="0"/>
          <w:caps w:val="0"/>
          <w:color w:val="000000"/>
          <w:spacing w:val="0"/>
          <w:sz w:val="52"/>
          <w:szCs w:val="52"/>
          <w:highlight w:val="none"/>
          <w:u w:val="none"/>
          <w:lang w:val="en-US" w:eastAsia="zh-CN"/>
        </w:rPr>
        <w:t>武家庄镇张家庄村传统村落修缮项目</w:t>
      </w:r>
    </w:p>
    <w:p w14:paraId="7C50C4A8">
      <w:pPr>
        <w:pStyle w:val="9"/>
        <w:rPr>
          <w:rFonts w:hint="eastAsia" w:ascii="仿宋" w:hAnsi="仿宋" w:eastAsia="仿宋" w:cs="仿宋"/>
          <w:highlight w:val="none"/>
          <w:lang w:val="en-US" w:eastAsia="zh-CN"/>
        </w:rPr>
      </w:pPr>
    </w:p>
    <w:p w14:paraId="07A97C35">
      <w:pPr>
        <w:adjustRightInd w:val="0"/>
        <w:spacing w:line="360" w:lineRule="auto"/>
        <w:jc w:val="center"/>
        <w:rPr>
          <w:rFonts w:hint="eastAsia" w:ascii="仿宋" w:hAnsi="仿宋" w:eastAsia="仿宋" w:cs="仿宋"/>
          <w:b/>
          <w:bCs/>
          <w:color w:val="000000"/>
          <w:sz w:val="72"/>
          <w:szCs w:val="72"/>
          <w:highlight w:val="none"/>
          <w:lang w:val="en-US" w:eastAsia="zh-CN"/>
        </w:rPr>
      </w:pPr>
    </w:p>
    <w:p w14:paraId="1B765970">
      <w:pPr>
        <w:adjustRightInd w:val="0"/>
        <w:spacing w:line="360" w:lineRule="auto"/>
        <w:jc w:val="both"/>
        <w:rPr>
          <w:rFonts w:hint="eastAsia" w:ascii="仿宋" w:hAnsi="仿宋" w:eastAsia="仿宋" w:cs="仿宋"/>
          <w:b/>
          <w:bCs/>
          <w:color w:val="000000"/>
          <w:sz w:val="72"/>
          <w:szCs w:val="72"/>
          <w:highlight w:val="none"/>
          <w:lang w:val="en-US" w:eastAsia="zh-CN"/>
        </w:rPr>
      </w:pPr>
    </w:p>
    <w:p w14:paraId="212150B0">
      <w:pPr>
        <w:adjustRightInd w:val="0"/>
        <w:spacing w:line="360" w:lineRule="auto"/>
        <w:jc w:val="both"/>
        <w:rPr>
          <w:rFonts w:hint="eastAsia" w:ascii="仿宋" w:hAnsi="仿宋" w:eastAsia="仿宋" w:cs="仿宋"/>
          <w:b/>
          <w:bCs/>
          <w:color w:val="000000"/>
          <w:sz w:val="72"/>
          <w:szCs w:val="72"/>
          <w:highlight w:val="none"/>
          <w:lang w:val="en-US" w:eastAsia="zh-CN"/>
        </w:rPr>
      </w:pPr>
    </w:p>
    <w:p w14:paraId="28F0894A">
      <w:pPr>
        <w:adjustRightInd w:val="0"/>
        <w:spacing w:line="360" w:lineRule="auto"/>
        <w:jc w:val="center"/>
        <w:rPr>
          <w:rFonts w:hint="eastAsia" w:ascii="仿宋" w:hAnsi="仿宋" w:eastAsia="仿宋" w:cs="仿宋"/>
          <w:b/>
          <w:bCs/>
          <w:color w:val="000000"/>
          <w:sz w:val="96"/>
          <w:szCs w:val="96"/>
          <w:highlight w:val="none"/>
        </w:rPr>
      </w:pPr>
      <w:r>
        <w:rPr>
          <w:rFonts w:hint="eastAsia" w:ascii="仿宋" w:hAnsi="仿宋" w:eastAsia="仿宋" w:cs="仿宋"/>
          <w:b/>
          <w:bCs/>
          <w:color w:val="000000"/>
          <w:sz w:val="96"/>
          <w:szCs w:val="96"/>
          <w:highlight w:val="none"/>
          <w:lang w:val="en-US" w:eastAsia="zh-CN"/>
        </w:rPr>
        <w:t>竞争性</w:t>
      </w:r>
      <w:r>
        <w:rPr>
          <w:rFonts w:hint="eastAsia" w:ascii="仿宋" w:hAnsi="仿宋" w:eastAsia="仿宋" w:cs="仿宋"/>
          <w:b/>
          <w:bCs/>
          <w:color w:val="000000"/>
          <w:sz w:val="96"/>
          <w:szCs w:val="96"/>
          <w:highlight w:val="none"/>
        </w:rPr>
        <w:t>磋商文件</w:t>
      </w:r>
    </w:p>
    <w:p w14:paraId="1D6CD089">
      <w:pPr>
        <w:adjustRightInd w:val="0"/>
        <w:snapToGrid w:val="0"/>
        <w:spacing w:line="360" w:lineRule="auto"/>
        <w:ind w:left="0" w:leftChars="0" w:firstLine="0" w:firstLineChars="0"/>
        <w:jc w:val="center"/>
        <w:rPr>
          <w:rFonts w:hint="eastAsia" w:ascii="仿宋" w:hAnsi="仿宋" w:eastAsia="仿宋" w:cs="仿宋"/>
          <w:b/>
          <w:bCs/>
          <w:color w:val="000000"/>
          <w:sz w:val="32"/>
          <w:szCs w:val="32"/>
          <w:highlight w:val="none"/>
        </w:rPr>
      </w:pPr>
    </w:p>
    <w:p w14:paraId="12BD6B8A">
      <w:pPr>
        <w:adjustRightInd w:val="0"/>
        <w:snapToGrid w:val="0"/>
        <w:spacing w:line="360" w:lineRule="auto"/>
        <w:ind w:left="0" w:leftChars="0" w:firstLine="0" w:firstLineChars="0"/>
        <w:jc w:val="center"/>
        <w:rPr>
          <w:rFonts w:hint="eastAsia" w:ascii="仿宋" w:hAnsi="仿宋" w:eastAsia="仿宋" w:cs="仿宋"/>
          <w:b/>
          <w:bCs/>
          <w:color w:val="000000"/>
          <w:sz w:val="36"/>
          <w:szCs w:val="36"/>
          <w:highlight w:val="none"/>
          <w:lang w:eastAsia="zh-CN"/>
        </w:rPr>
      </w:pPr>
      <w:r>
        <w:rPr>
          <w:rFonts w:hint="eastAsia" w:ascii="仿宋" w:hAnsi="仿宋" w:eastAsia="仿宋" w:cs="仿宋"/>
          <w:b/>
          <w:bCs/>
          <w:color w:val="000000"/>
          <w:sz w:val="36"/>
          <w:szCs w:val="36"/>
          <w:highlight w:val="none"/>
        </w:rPr>
        <w:t>项目编号：</w:t>
      </w:r>
      <w:r>
        <w:rPr>
          <w:rFonts w:hint="eastAsia" w:ascii="仿宋" w:hAnsi="仿宋" w:eastAsia="仿宋" w:cs="仿宋"/>
          <w:b/>
          <w:bCs/>
          <w:color w:val="000000"/>
          <w:sz w:val="36"/>
          <w:szCs w:val="36"/>
          <w:highlight w:val="none"/>
          <w:lang w:eastAsia="zh-CN"/>
        </w:rPr>
        <w:t>1411292026BCS00057</w:t>
      </w:r>
    </w:p>
    <w:p w14:paraId="4C0B287A">
      <w:pPr>
        <w:adjustRightInd w:val="0"/>
        <w:snapToGrid w:val="0"/>
        <w:spacing w:line="360" w:lineRule="auto"/>
        <w:ind w:left="0" w:leftChars="0" w:firstLine="0" w:firstLineChars="0"/>
        <w:jc w:val="center"/>
        <w:rPr>
          <w:rFonts w:hint="eastAsia" w:ascii="仿宋" w:hAnsi="仿宋" w:eastAsia="仿宋" w:cs="仿宋"/>
          <w:b/>
          <w:bCs/>
          <w:color w:val="000000"/>
          <w:sz w:val="36"/>
          <w:szCs w:val="36"/>
          <w:highlight w:val="yellow"/>
          <w:lang w:val="en-US" w:eastAsia="zh-CN"/>
        </w:rPr>
      </w:pPr>
    </w:p>
    <w:p w14:paraId="63CE10FA">
      <w:pPr>
        <w:rPr>
          <w:rFonts w:hint="eastAsia" w:ascii="仿宋" w:hAnsi="仿宋" w:eastAsia="仿宋" w:cs="仿宋"/>
          <w:color w:val="000000"/>
          <w:sz w:val="24"/>
          <w:szCs w:val="24"/>
          <w:highlight w:val="none"/>
        </w:rPr>
      </w:pPr>
    </w:p>
    <w:p w14:paraId="19FD7558">
      <w:pPr>
        <w:adjustRightInd w:val="0"/>
        <w:snapToGrid w:val="0"/>
        <w:spacing w:line="360" w:lineRule="auto"/>
        <w:ind w:firstLine="1807" w:firstLineChars="600"/>
        <w:rPr>
          <w:rFonts w:hint="eastAsia" w:ascii="仿宋" w:hAnsi="仿宋" w:eastAsia="仿宋" w:cs="仿宋"/>
          <w:b/>
          <w:bCs/>
          <w:color w:val="000000"/>
          <w:sz w:val="30"/>
          <w:szCs w:val="30"/>
          <w:highlight w:val="none"/>
        </w:rPr>
      </w:pPr>
    </w:p>
    <w:p w14:paraId="32298C12">
      <w:pPr>
        <w:adjustRightInd w:val="0"/>
        <w:snapToGrid w:val="0"/>
        <w:spacing w:line="360" w:lineRule="auto"/>
        <w:rPr>
          <w:rFonts w:hint="eastAsia" w:ascii="仿宋" w:hAnsi="仿宋" w:eastAsia="仿宋" w:cs="仿宋"/>
          <w:b/>
          <w:bCs/>
          <w:color w:val="000000"/>
          <w:sz w:val="32"/>
          <w:szCs w:val="32"/>
          <w:highlight w:val="none"/>
        </w:rPr>
      </w:pPr>
    </w:p>
    <w:p w14:paraId="2C500EA5">
      <w:pPr>
        <w:adjustRightInd w:val="0"/>
        <w:snapToGrid w:val="0"/>
        <w:spacing w:line="360" w:lineRule="auto"/>
        <w:rPr>
          <w:rFonts w:hint="eastAsia" w:ascii="仿宋" w:hAnsi="仿宋" w:eastAsia="仿宋" w:cs="仿宋"/>
          <w:b/>
          <w:bCs/>
          <w:color w:val="000000"/>
          <w:sz w:val="32"/>
          <w:szCs w:val="32"/>
          <w:highlight w:val="none"/>
        </w:rPr>
      </w:pPr>
    </w:p>
    <w:p w14:paraId="29CA6238">
      <w:pPr>
        <w:pStyle w:val="6"/>
        <w:rPr>
          <w:rFonts w:hint="eastAsia"/>
        </w:rPr>
      </w:pPr>
    </w:p>
    <w:p w14:paraId="6319AFA4">
      <w:pPr>
        <w:tabs>
          <w:tab w:val="left" w:pos="7976"/>
        </w:tabs>
        <w:adjustRightInd w:val="0"/>
        <w:snapToGrid w:val="0"/>
        <w:spacing w:line="360" w:lineRule="auto"/>
        <w:ind w:firstLine="723" w:firstLineChars="200"/>
        <w:jc w:val="both"/>
        <w:rPr>
          <w:rFonts w:hint="eastAsia" w:ascii="仿宋" w:hAnsi="仿宋" w:eastAsia="仿宋" w:cs="仿宋"/>
          <w:b/>
          <w:bCs/>
          <w:color w:val="000000"/>
          <w:sz w:val="36"/>
          <w:szCs w:val="36"/>
          <w:highlight w:val="none"/>
          <w:lang w:val="en-US" w:eastAsia="zh-CN"/>
        </w:rPr>
      </w:pPr>
      <w:r>
        <w:rPr>
          <w:rFonts w:hint="eastAsia" w:ascii="仿宋" w:hAnsi="仿宋" w:eastAsia="仿宋" w:cs="仿宋"/>
          <w:b/>
          <w:bCs/>
          <w:color w:val="000000"/>
          <w:sz w:val="36"/>
          <w:szCs w:val="36"/>
          <w:highlight w:val="none"/>
        </w:rPr>
        <w:t>采购人：</w:t>
      </w:r>
      <w:r>
        <w:rPr>
          <w:rFonts w:hint="eastAsia" w:ascii="仿宋" w:hAnsi="仿宋" w:eastAsia="仿宋" w:cs="仿宋"/>
          <w:b/>
          <w:bCs/>
          <w:color w:val="000000"/>
          <w:sz w:val="36"/>
          <w:szCs w:val="36"/>
          <w:highlight w:val="none"/>
          <w:lang w:val="en-US" w:eastAsia="zh-CN"/>
        </w:rPr>
        <w:t>中阳县武家庄镇人民政府</w:t>
      </w:r>
    </w:p>
    <w:p w14:paraId="4073E326">
      <w:pPr>
        <w:tabs>
          <w:tab w:val="left" w:pos="7976"/>
        </w:tabs>
        <w:adjustRightInd w:val="0"/>
        <w:snapToGrid w:val="0"/>
        <w:spacing w:line="360" w:lineRule="auto"/>
        <w:ind w:firstLine="723" w:firstLineChars="200"/>
        <w:jc w:val="both"/>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lang w:val="en-US" w:eastAsia="zh-CN"/>
        </w:rPr>
        <w:t>采购</w:t>
      </w:r>
      <w:r>
        <w:rPr>
          <w:rFonts w:hint="eastAsia" w:ascii="仿宋" w:hAnsi="仿宋" w:eastAsia="仿宋" w:cs="仿宋"/>
          <w:b/>
          <w:bCs/>
          <w:color w:val="000000"/>
          <w:sz w:val="36"/>
          <w:szCs w:val="36"/>
          <w:highlight w:val="none"/>
        </w:rPr>
        <w:t>代理机构：</w:t>
      </w:r>
      <w:r>
        <w:rPr>
          <w:rFonts w:hint="eastAsia" w:ascii="仿宋" w:hAnsi="仿宋" w:eastAsia="仿宋" w:cs="仿宋"/>
          <w:b/>
          <w:bCs/>
          <w:color w:val="000000"/>
          <w:sz w:val="36"/>
          <w:szCs w:val="36"/>
          <w:highlight w:val="none"/>
          <w:lang w:eastAsia="zh-CN"/>
        </w:rPr>
        <w:t>山西辉隆项目管理有限公司</w:t>
      </w:r>
    </w:p>
    <w:p w14:paraId="7BD56B03">
      <w:pPr>
        <w:spacing w:line="480" w:lineRule="auto"/>
        <w:jc w:val="center"/>
        <w:rPr>
          <w:rFonts w:hint="eastAsia" w:ascii="仿宋" w:hAnsi="仿宋" w:eastAsia="仿宋" w:cs="仿宋"/>
          <w:b/>
          <w:bCs/>
          <w:color w:val="000000"/>
          <w:sz w:val="32"/>
          <w:szCs w:val="32"/>
          <w:highlight w:val="none"/>
        </w:rPr>
      </w:pPr>
    </w:p>
    <w:p w14:paraId="1031B7FD">
      <w:pPr>
        <w:spacing w:line="48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二〇二</w:t>
      </w:r>
      <w:r>
        <w:rPr>
          <w:rFonts w:hint="eastAsia" w:ascii="仿宋" w:hAnsi="仿宋" w:eastAsia="仿宋" w:cs="仿宋"/>
          <w:b/>
          <w:bCs/>
          <w:color w:val="000000"/>
          <w:sz w:val="36"/>
          <w:szCs w:val="36"/>
          <w:highlight w:val="none"/>
          <w:lang w:val="en-US" w:eastAsia="zh-CN"/>
        </w:rPr>
        <w:t>六</w:t>
      </w:r>
      <w:r>
        <w:rPr>
          <w:rFonts w:hint="eastAsia" w:ascii="仿宋" w:hAnsi="仿宋" w:eastAsia="仿宋" w:cs="仿宋"/>
          <w:b/>
          <w:bCs/>
          <w:color w:val="000000"/>
          <w:sz w:val="36"/>
          <w:szCs w:val="36"/>
          <w:highlight w:val="none"/>
        </w:rPr>
        <w:t>年</w:t>
      </w:r>
      <w:r>
        <w:rPr>
          <w:rFonts w:hint="eastAsia" w:ascii="仿宋" w:hAnsi="仿宋" w:eastAsia="仿宋" w:cs="仿宋"/>
          <w:b/>
          <w:bCs/>
          <w:color w:val="000000"/>
          <w:sz w:val="36"/>
          <w:szCs w:val="36"/>
          <w:highlight w:val="none"/>
          <w:lang w:val="en-US" w:eastAsia="zh-CN"/>
        </w:rPr>
        <w:t>五</w:t>
      </w:r>
      <w:r>
        <w:rPr>
          <w:rFonts w:hint="eastAsia" w:ascii="仿宋" w:hAnsi="仿宋" w:eastAsia="仿宋" w:cs="仿宋"/>
          <w:b/>
          <w:bCs/>
          <w:color w:val="000000"/>
          <w:sz w:val="36"/>
          <w:szCs w:val="36"/>
          <w:highlight w:val="none"/>
        </w:rPr>
        <w:t>月</w:t>
      </w:r>
    </w:p>
    <w:p w14:paraId="2BE87A33">
      <w:pPr>
        <w:widowControl/>
        <w:snapToGrid w:val="0"/>
        <w:spacing w:after="468" w:afterLines="150" w:line="240" w:lineRule="auto"/>
        <w:jc w:val="center"/>
        <w:outlineLvl w:val="2"/>
        <w:rPr>
          <w:rFonts w:hint="eastAsia" w:ascii="仿宋" w:hAnsi="仿宋" w:eastAsia="仿宋" w:cs="仿宋"/>
          <w:b/>
          <w:bCs/>
          <w:color w:val="000000"/>
          <w:kern w:val="0"/>
          <w:sz w:val="48"/>
          <w:szCs w:val="48"/>
          <w:highlight w:val="none"/>
        </w:rPr>
        <w:sectPr>
          <w:headerReference r:id="rId3" w:type="default"/>
          <w:pgSz w:w="11906" w:h="16838"/>
          <w:pgMar w:top="1440" w:right="1463" w:bottom="1440"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 w:name="_Toc15105"/>
    </w:p>
    <w:p w14:paraId="5602ACFC">
      <w:pPr>
        <w:widowControl/>
        <w:snapToGrid w:val="0"/>
        <w:spacing w:after="468" w:afterLines="150" w:line="240" w:lineRule="auto"/>
        <w:jc w:val="center"/>
        <w:outlineLvl w:val="2"/>
        <w:rPr>
          <w:rFonts w:hint="eastAsia" w:ascii="仿宋" w:hAnsi="仿宋" w:eastAsia="仿宋" w:cs="仿宋"/>
          <w:b/>
          <w:bCs/>
          <w:color w:val="000000"/>
          <w:kern w:val="0"/>
          <w:sz w:val="44"/>
          <w:szCs w:val="44"/>
          <w:highlight w:val="none"/>
        </w:rPr>
      </w:pPr>
      <w:r>
        <w:rPr>
          <w:rFonts w:hint="eastAsia" w:ascii="仿宋" w:hAnsi="仿宋" w:eastAsia="仿宋" w:cs="仿宋"/>
          <w:b/>
          <w:bCs/>
          <w:color w:val="000000"/>
          <w:kern w:val="0"/>
          <w:sz w:val="44"/>
          <w:szCs w:val="44"/>
          <w:highlight w:val="none"/>
        </w:rPr>
        <w:t>目     录</w:t>
      </w:r>
      <w:bookmarkEnd w:id="1"/>
    </w:p>
    <w:p w14:paraId="4C90B873">
      <w:pPr>
        <w:pStyle w:val="24"/>
        <w:tabs>
          <w:tab w:val="right" w:leader="dot" w:pos="8620"/>
        </w:tabs>
        <w:spacing w:line="480" w:lineRule="auto"/>
        <w:jc w:val="center"/>
        <w:rPr>
          <w:rFonts w:hint="eastAsia" w:ascii="仿宋" w:hAnsi="仿宋" w:eastAsia="仿宋" w:cs="仿宋"/>
          <w:b/>
          <w:bCs/>
          <w:sz w:val="28"/>
          <w:szCs w:val="28"/>
          <w:highlight w:val="none"/>
        </w:rPr>
      </w:pPr>
      <w:r>
        <w:rPr>
          <w:rFonts w:hint="eastAsia" w:ascii="仿宋" w:hAnsi="仿宋" w:eastAsia="仿宋" w:cs="仿宋"/>
          <w:b/>
          <w:bCs/>
          <w:color w:val="000000"/>
          <w:sz w:val="36"/>
          <w:szCs w:val="36"/>
          <w:highlight w:val="none"/>
        </w:rPr>
        <w:fldChar w:fldCharType="begin"/>
      </w:r>
      <w:r>
        <w:rPr>
          <w:rFonts w:hint="eastAsia" w:ascii="仿宋" w:hAnsi="仿宋" w:eastAsia="仿宋" w:cs="仿宋"/>
          <w:b/>
          <w:bCs/>
          <w:color w:val="000000"/>
          <w:sz w:val="36"/>
          <w:szCs w:val="36"/>
          <w:highlight w:val="none"/>
        </w:rPr>
        <w:instrText xml:space="preserve">TOC \o "1-1" \h \u </w:instrText>
      </w:r>
      <w:r>
        <w:rPr>
          <w:rFonts w:hint="eastAsia" w:ascii="仿宋" w:hAnsi="仿宋" w:eastAsia="仿宋" w:cs="仿宋"/>
          <w:b/>
          <w:bCs/>
          <w:color w:val="000000"/>
          <w:sz w:val="36"/>
          <w:szCs w:val="36"/>
          <w:highlight w:val="none"/>
        </w:rPr>
        <w:fldChar w:fldCharType="separate"/>
      </w: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sz w:val="28"/>
          <w:szCs w:val="28"/>
          <w:highlight w:val="none"/>
        </w:rPr>
        <w:instrText xml:space="preserve"> HYPERLINK \l _Toc32463 </w:instrText>
      </w:r>
      <w:r>
        <w:rPr>
          <w:rFonts w:hint="eastAsia" w:ascii="仿宋" w:hAnsi="仿宋" w:eastAsia="仿宋" w:cs="仿宋"/>
          <w:b/>
          <w:bCs/>
          <w:sz w:val="28"/>
          <w:szCs w:val="28"/>
          <w:highlight w:val="none"/>
        </w:rPr>
        <w:fldChar w:fldCharType="separate"/>
      </w:r>
      <w:r>
        <w:rPr>
          <w:rFonts w:hint="eastAsia" w:ascii="仿宋" w:hAnsi="仿宋" w:eastAsia="仿宋" w:cs="仿宋"/>
          <w:b/>
          <w:bCs/>
          <w:snapToGrid w:val="0"/>
          <w:kern w:val="0"/>
          <w:sz w:val="28"/>
          <w:szCs w:val="28"/>
          <w:highlight w:val="none"/>
        </w:rPr>
        <w:t>第一部分  磋商公告</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_Toc32463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rPr>
        <w:fldChar w:fldCharType="end"/>
      </w:r>
      <w:r>
        <w:rPr>
          <w:rFonts w:hint="eastAsia" w:ascii="仿宋" w:hAnsi="仿宋" w:eastAsia="仿宋" w:cs="仿宋"/>
          <w:b/>
          <w:bCs/>
          <w:color w:val="000000"/>
          <w:sz w:val="28"/>
          <w:szCs w:val="28"/>
          <w:highlight w:val="none"/>
        </w:rPr>
        <w:fldChar w:fldCharType="end"/>
      </w:r>
    </w:p>
    <w:p w14:paraId="3079B898">
      <w:pPr>
        <w:pStyle w:val="24"/>
        <w:tabs>
          <w:tab w:val="right" w:leader="dot" w:pos="8620"/>
        </w:tabs>
        <w:spacing w:line="480" w:lineRule="auto"/>
        <w:jc w:val="center"/>
        <w:rPr>
          <w:rFonts w:hint="eastAsia" w:ascii="仿宋" w:hAnsi="仿宋" w:eastAsia="仿宋" w:cs="仿宋"/>
          <w:b/>
          <w:bCs/>
          <w:sz w:val="28"/>
          <w:szCs w:val="28"/>
          <w:highlight w:val="none"/>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sz w:val="28"/>
          <w:szCs w:val="28"/>
          <w:highlight w:val="none"/>
        </w:rPr>
        <w:instrText xml:space="preserve"> HYPERLINK \l _Toc115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lang w:val="en-US" w:eastAsia="zh-CN"/>
        </w:rPr>
        <w:t xml:space="preserve">第二部分  </w:t>
      </w:r>
      <w:r>
        <w:rPr>
          <w:rFonts w:hint="eastAsia" w:ascii="仿宋" w:hAnsi="仿宋" w:eastAsia="仿宋" w:cs="仿宋"/>
          <w:b/>
          <w:bCs/>
          <w:sz w:val="28"/>
          <w:szCs w:val="28"/>
          <w:highlight w:val="none"/>
          <w:lang w:eastAsia="zh-CN"/>
        </w:rPr>
        <w:t>供应商</w:t>
      </w:r>
      <w:r>
        <w:rPr>
          <w:rFonts w:hint="eastAsia" w:ascii="仿宋" w:hAnsi="仿宋" w:eastAsia="仿宋" w:cs="仿宋"/>
          <w:b/>
          <w:bCs/>
          <w:sz w:val="28"/>
          <w:szCs w:val="28"/>
          <w:highlight w:val="none"/>
        </w:rPr>
        <w:t>须知前附表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_Toc115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w:t>
      </w:r>
      <w:r>
        <w:rPr>
          <w:rFonts w:hint="eastAsia" w:ascii="仿宋" w:hAnsi="仿宋" w:eastAsia="仿宋" w:cs="仿宋"/>
          <w:b/>
          <w:bCs/>
          <w:sz w:val="28"/>
          <w:szCs w:val="28"/>
          <w:highlight w:val="none"/>
        </w:rPr>
        <w:fldChar w:fldCharType="end"/>
      </w:r>
      <w:r>
        <w:rPr>
          <w:rFonts w:hint="eastAsia" w:ascii="仿宋" w:hAnsi="仿宋" w:eastAsia="仿宋" w:cs="仿宋"/>
          <w:b/>
          <w:bCs/>
          <w:color w:val="000000"/>
          <w:sz w:val="28"/>
          <w:szCs w:val="28"/>
          <w:highlight w:val="none"/>
        </w:rPr>
        <w:fldChar w:fldCharType="end"/>
      </w:r>
    </w:p>
    <w:p w14:paraId="7F907ED7">
      <w:pPr>
        <w:pStyle w:val="24"/>
        <w:tabs>
          <w:tab w:val="right" w:leader="dot" w:pos="8620"/>
        </w:tabs>
        <w:spacing w:line="48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sz w:val="28"/>
          <w:szCs w:val="28"/>
          <w:highlight w:val="none"/>
        </w:rPr>
        <w:instrText xml:space="preserve"> HYPERLINK \l _Toc9231 </w:instrText>
      </w:r>
      <w:r>
        <w:rPr>
          <w:rFonts w:hint="eastAsia" w:ascii="仿宋" w:hAnsi="仿宋" w:eastAsia="仿宋" w:cs="仿宋"/>
          <w:b/>
          <w:bCs/>
          <w:sz w:val="28"/>
          <w:szCs w:val="28"/>
          <w:highlight w:val="none"/>
        </w:rPr>
        <w:fldChar w:fldCharType="separate"/>
      </w:r>
      <w:r>
        <w:rPr>
          <w:rFonts w:hint="eastAsia" w:ascii="仿宋" w:hAnsi="仿宋" w:eastAsia="仿宋" w:cs="仿宋"/>
          <w:b/>
          <w:bCs/>
          <w:snapToGrid w:val="0"/>
          <w:kern w:val="0"/>
          <w:sz w:val="28"/>
          <w:szCs w:val="28"/>
          <w:highlight w:val="none"/>
        </w:rPr>
        <w:t xml:space="preserve">第三部分  </w:t>
      </w:r>
      <w:r>
        <w:rPr>
          <w:rFonts w:hint="eastAsia" w:ascii="仿宋" w:hAnsi="仿宋" w:eastAsia="仿宋" w:cs="仿宋"/>
          <w:b/>
          <w:bCs/>
          <w:snapToGrid w:val="0"/>
          <w:kern w:val="0"/>
          <w:sz w:val="28"/>
          <w:szCs w:val="28"/>
          <w:highlight w:val="none"/>
          <w:lang w:eastAsia="zh-CN"/>
        </w:rPr>
        <w:t>供应商</w:t>
      </w:r>
      <w:r>
        <w:rPr>
          <w:rFonts w:hint="eastAsia" w:ascii="仿宋" w:hAnsi="仿宋" w:eastAsia="仿宋" w:cs="仿宋"/>
          <w:b/>
          <w:bCs/>
          <w:snapToGrid w:val="0"/>
          <w:kern w:val="0"/>
          <w:sz w:val="28"/>
          <w:szCs w:val="28"/>
          <w:highlight w:val="none"/>
        </w:rPr>
        <w:t>须知</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1</w:t>
      </w:r>
      <w:r>
        <w:rPr>
          <w:rFonts w:hint="eastAsia" w:ascii="仿宋" w:hAnsi="仿宋" w:eastAsia="仿宋" w:cs="仿宋"/>
          <w:b/>
          <w:bCs/>
          <w:color w:val="000000"/>
          <w:sz w:val="28"/>
          <w:szCs w:val="28"/>
          <w:highlight w:val="none"/>
        </w:rPr>
        <w:fldChar w:fldCharType="end"/>
      </w:r>
      <w:r>
        <w:rPr>
          <w:rFonts w:hint="eastAsia" w:ascii="仿宋" w:hAnsi="仿宋" w:eastAsia="仿宋" w:cs="仿宋"/>
          <w:b/>
          <w:bCs/>
          <w:color w:val="000000"/>
          <w:sz w:val="28"/>
          <w:szCs w:val="28"/>
          <w:highlight w:val="none"/>
          <w:lang w:val="en-US" w:eastAsia="zh-CN"/>
        </w:rPr>
        <w:t>1</w:t>
      </w:r>
    </w:p>
    <w:p w14:paraId="533CB38B">
      <w:pPr>
        <w:pStyle w:val="24"/>
        <w:tabs>
          <w:tab w:val="right" w:leader="dot" w:pos="8620"/>
        </w:tabs>
        <w:spacing w:line="48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sz w:val="28"/>
          <w:szCs w:val="28"/>
          <w:highlight w:val="none"/>
        </w:rPr>
        <w:instrText xml:space="preserve"> HYPERLINK \l _Toc12218 </w:instrText>
      </w:r>
      <w:r>
        <w:rPr>
          <w:rFonts w:hint="eastAsia" w:ascii="仿宋" w:hAnsi="仿宋" w:eastAsia="仿宋" w:cs="仿宋"/>
          <w:b/>
          <w:bCs/>
          <w:sz w:val="28"/>
          <w:szCs w:val="28"/>
          <w:highlight w:val="none"/>
        </w:rPr>
        <w:fldChar w:fldCharType="separate"/>
      </w:r>
      <w:r>
        <w:rPr>
          <w:rFonts w:hint="eastAsia" w:ascii="仿宋" w:hAnsi="仿宋" w:eastAsia="仿宋" w:cs="仿宋"/>
          <w:b/>
          <w:bCs/>
          <w:snapToGrid w:val="0"/>
          <w:kern w:val="0"/>
          <w:sz w:val="28"/>
          <w:szCs w:val="28"/>
          <w:highlight w:val="none"/>
        </w:rPr>
        <w:t>第四部分  评审标准和评定方法</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3</w:t>
      </w:r>
      <w:r>
        <w:rPr>
          <w:rFonts w:hint="eastAsia" w:ascii="仿宋" w:hAnsi="仿宋" w:eastAsia="仿宋" w:cs="仿宋"/>
          <w:b/>
          <w:bCs/>
          <w:color w:val="000000"/>
          <w:sz w:val="28"/>
          <w:szCs w:val="28"/>
          <w:highlight w:val="none"/>
        </w:rPr>
        <w:fldChar w:fldCharType="end"/>
      </w:r>
      <w:r>
        <w:rPr>
          <w:rFonts w:hint="eastAsia" w:ascii="仿宋" w:hAnsi="仿宋" w:eastAsia="仿宋" w:cs="仿宋"/>
          <w:b/>
          <w:bCs/>
          <w:color w:val="000000"/>
          <w:sz w:val="28"/>
          <w:szCs w:val="28"/>
          <w:highlight w:val="none"/>
          <w:lang w:val="en-US" w:eastAsia="zh-CN"/>
        </w:rPr>
        <w:t>3</w:t>
      </w:r>
    </w:p>
    <w:p w14:paraId="58FDDD85">
      <w:pPr>
        <w:pStyle w:val="24"/>
        <w:tabs>
          <w:tab w:val="right" w:leader="dot" w:pos="8620"/>
        </w:tabs>
        <w:spacing w:line="48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sz w:val="28"/>
          <w:szCs w:val="28"/>
          <w:highlight w:val="none"/>
        </w:rPr>
        <w:instrText xml:space="preserve"> HYPERLINK \l _Toc22272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rPr>
        <w:t>第五部分  商务、技术要求</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4</w:t>
      </w:r>
      <w:r>
        <w:rPr>
          <w:rFonts w:hint="eastAsia" w:ascii="仿宋" w:hAnsi="仿宋" w:eastAsia="仿宋" w:cs="仿宋"/>
          <w:b/>
          <w:bCs/>
          <w:color w:val="000000"/>
          <w:sz w:val="28"/>
          <w:szCs w:val="28"/>
          <w:highlight w:val="none"/>
        </w:rPr>
        <w:fldChar w:fldCharType="end"/>
      </w:r>
      <w:r>
        <w:rPr>
          <w:rFonts w:hint="eastAsia" w:ascii="仿宋" w:hAnsi="仿宋" w:eastAsia="仿宋" w:cs="仿宋"/>
          <w:b/>
          <w:bCs/>
          <w:color w:val="000000"/>
          <w:sz w:val="28"/>
          <w:szCs w:val="28"/>
          <w:highlight w:val="none"/>
          <w:lang w:val="en-US" w:eastAsia="zh-CN"/>
        </w:rPr>
        <w:t>0</w:t>
      </w:r>
    </w:p>
    <w:p w14:paraId="5CC03BDD">
      <w:pPr>
        <w:pStyle w:val="24"/>
        <w:tabs>
          <w:tab w:val="right" w:leader="dot" w:pos="8620"/>
        </w:tabs>
        <w:spacing w:line="48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sz w:val="28"/>
          <w:szCs w:val="28"/>
          <w:highlight w:val="none"/>
        </w:rPr>
        <w:instrText xml:space="preserve"> HYPERLINK \l _Toc16640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rPr>
        <w:t>第六部分</w:t>
      </w:r>
      <w:r>
        <w:rPr>
          <w:rFonts w:hint="eastAsia" w:ascii="仿宋" w:hAnsi="仿宋" w:eastAsia="仿宋" w:cs="仿宋"/>
          <w:b/>
          <w:bCs/>
          <w:sz w:val="28"/>
          <w:szCs w:val="28"/>
          <w:highlight w:val="none"/>
        </w:rPr>
        <w:t xml:space="preserve">  </w:t>
      </w:r>
      <w:r>
        <w:rPr>
          <w:rFonts w:hint="eastAsia" w:ascii="仿宋" w:hAnsi="仿宋" w:eastAsia="仿宋" w:cs="仿宋"/>
          <w:b/>
          <w:bCs/>
          <w:spacing w:val="20"/>
          <w:sz w:val="28"/>
          <w:szCs w:val="28"/>
          <w:highlight w:val="none"/>
        </w:rPr>
        <w:t>合同范本</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4</w:t>
      </w:r>
      <w:r>
        <w:rPr>
          <w:rFonts w:hint="eastAsia" w:ascii="仿宋" w:hAnsi="仿宋" w:eastAsia="仿宋" w:cs="仿宋"/>
          <w:b/>
          <w:bCs/>
          <w:color w:val="000000"/>
          <w:sz w:val="28"/>
          <w:szCs w:val="28"/>
          <w:highlight w:val="none"/>
        </w:rPr>
        <w:fldChar w:fldCharType="end"/>
      </w:r>
      <w:r>
        <w:rPr>
          <w:rFonts w:hint="eastAsia" w:ascii="仿宋" w:hAnsi="仿宋" w:eastAsia="仿宋" w:cs="仿宋"/>
          <w:b/>
          <w:bCs/>
          <w:color w:val="000000"/>
          <w:sz w:val="28"/>
          <w:szCs w:val="28"/>
          <w:highlight w:val="none"/>
          <w:lang w:val="en-US" w:eastAsia="zh-CN"/>
        </w:rPr>
        <w:t>1</w:t>
      </w:r>
    </w:p>
    <w:p w14:paraId="2695DB77">
      <w:pPr>
        <w:pStyle w:val="24"/>
        <w:tabs>
          <w:tab w:val="right" w:leader="dot" w:pos="8620"/>
        </w:tabs>
        <w:spacing w:line="48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sz w:val="28"/>
          <w:szCs w:val="28"/>
          <w:highlight w:val="none"/>
        </w:rPr>
        <w:instrText xml:space="preserve"> HYPERLINK \l _Toc26550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rPr>
        <w:t>第七部分  响应文件格式</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4</w:t>
      </w:r>
      <w:r>
        <w:rPr>
          <w:rFonts w:hint="eastAsia" w:ascii="仿宋" w:hAnsi="仿宋" w:eastAsia="仿宋" w:cs="仿宋"/>
          <w:b/>
          <w:bCs/>
          <w:color w:val="000000"/>
          <w:sz w:val="28"/>
          <w:szCs w:val="28"/>
          <w:highlight w:val="none"/>
        </w:rPr>
        <w:fldChar w:fldCharType="end"/>
      </w:r>
      <w:r>
        <w:rPr>
          <w:rFonts w:hint="eastAsia" w:ascii="仿宋" w:hAnsi="仿宋" w:eastAsia="仿宋" w:cs="仿宋"/>
          <w:b/>
          <w:bCs/>
          <w:color w:val="000000"/>
          <w:sz w:val="28"/>
          <w:szCs w:val="28"/>
          <w:highlight w:val="none"/>
          <w:lang w:val="en-US" w:eastAsia="zh-CN"/>
        </w:rPr>
        <w:t>6</w:t>
      </w:r>
    </w:p>
    <w:p w14:paraId="22CE5688">
      <w:pPr>
        <w:pStyle w:val="24"/>
        <w:tabs>
          <w:tab w:val="right" w:leader="dot" w:pos="8620"/>
        </w:tabs>
        <w:spacing w:line="600" w:lineRule="auto"/>
        <w:rPr>
          <w:rFonts w:hint="eastAsia" w:ascii="仿宋" w:hAnsi="仿宋" w:eastAsia="仿宋" w:cs="仿宋"/>
          <w:b/>
          <w:bCs/>
          <w:sz w:val="36"/>
          <w:szCs w:val="36"/>
          <w:highlight w:val="none"/>
        </w:rPr>
      </w:pPr>
    </w:p>
    <w:p w14:paraId="17C48FCB">
      <w:pPr>
        <w:pStyle w:val="24"/>
        <w:tabs>
          <w:tab w:val="right" w:leader="dot" w:pos="8620"/>
        </w:tabs>
        <w:spacing w:line="600" w:lineRule="auto"/>
        <w:outlineLvl w:val="9"/>
        <w:rPr>
          <w:rFonts w:hint="eastAsia" w:ascii="仿宋" w:hAnsi="仿宋" w:eastAsia="仿宋" w:cs="仿宋"/>
          <w:color w:val="000000"/>
          <w:sz w:val="24"/>
          <w:szCs w:val="24"/>
          <w:highlight w:val="none"/>
        </w:rPr>
      </w:pPr>
      <w:r>
        <w:rPr>
          <w:rFonts w:hint="eastAsia" w:ascii="仿宋" w:hAnsi="仿宋" w:eastAsia="仿宋" w:cs="仿宋"/>
          <w:b/>
          <w:bCs/>
          <w:color w:val="000000"/>
          <w:sz w:val="36"/>
          <w:szCs w:val="36"/>
          <w:highlight w:val="none"/>
        </w:rPr>
        <w:fldChar w:fldCharType="end"/>
      </w:r>
    </w:p>
    <w:p w14:paraId="500AA339">
      <w:pPr>
        <w:widowControl/>
        <w:snapToGrid w:val="0"/>
        <w:spacing w:after="468" w:afterLines="150" w:line="360" w:lineRule="auto"/>
        <w:jc w:val="center"/>
        <w:outlineLvl w:val="9"/>
        <w:rPr>
          <w:rFonts w:hint="eastAsia" w:ascii="仿宋" w:hAnsi="仿宋" w:eastAsia="仿宋" w:cs="仿宋"/>
          <w:b/>
          <w:bCs/>
          <w:color w:val="000000"/>
          <w:kern w:val="0"/>
          <w:sz w:val="24"/>
          <w:szCs w:val="24"/>
          <w:highlight w:val="none"/>
        </w:rPr>
      </w:pPr>
    </w:p>
    <w:p w14:paraId="5033A578">
      <w:pPr>
        <w:tabs>
          <w:tab w:val="left" w:pos="2070"/>
          <w:tab w:val="center" w:pos="4365"/>
        </w:tabs>
        <w:overflowPunct w:val="0"/>
        <w:topLinePunct/>
        <w:autoSpaceDN w:val="0"/>
        <w:adjustRightInd w:val="0"/>
        <w:snapToGrid w:val="0"/>
        <w:spacing w:line="360" w:lineRule="auto"/>
        <w:jc w:val="center"/>
        <w:outlineLvl w:val="9"/>
        <w:rPr>
          <w:rFonts w:hint="eastAsia" w:ascii="仿宋" w:hAnsi="仿宋" w:eastAsia="仿宋" w:cs="仿宋"/>
          <w:b/>
          <w:snapToGrid w:val="0"/>
          <w:color w:val="000000"/>
          <w:kern w:val="0"/>
          <w:sz w:val="24"/>
          <w:szCs w:val="24"/>
          <w:highlight w:val="none"/>
        </w:rPr>
      </w:pPr>
    </w:p>
    <w:p w14:paraId="24ADC0AE">
      <w:pPr>
        <w:pStyle w:val="16"/>
        <w:outlineLvl w:val="9"/>
        <w:rPr>
          <w:rFonts w:hint="eastAsia" w:ascii="仿宋" w:hAnsi="仿宋" w:eastAsia="仿宋" w:cs="仿宋"/>
          <w:color w:val="000000"/>
          <w:sz w:val="24"/>
          <w:szCs w:val="24"/>
          <w:highlight w:val="none"/>
        </w:rPr>
      </w:pPr>
    </w:p>
    <w:p w14:paraId="6DC92B7D">
      <w:pPr>
        <w:tabs>
          <w:tab w:val="left" w:pos="2070"/>
          <w:tab w:val="center" w:pos="4365"/>
        </w:tabs>
        <w:overflowPunct w:val="0"/>
        <w:topLinePunct/>
        <w:autoSpaceDN w:val="0"/>
        <w:adjustRightInd w:val="0"/>
        <w:snapToGrid w:val="0"/>
        <w:spacing w:line="360" w:lineRule="auto"/>
        <w:jc w:val="center"/>
        <w:outlineLvl w:val="9"/>
        <w:rPr>
          <w:rFonts w:hint="eastAsia" w:ascii="仿宋" w:hAnsi="仿宋" w:eastAsia="仿宋" w:cs="仿宋"/>
          <w:b/>
          <w:snapToGrid w:val="0"/>
          <w:color w:val="000000"/>
          <w:kern w:val="0"/>
          <w:sz w:val="24"/>
          <w:szCs w:val="24"/>
          <w:highlight w:val="none"/>
        </w:rPr>
      </w:pPr>
    </w:p>
    <w:p w14:paraId="79CBBCA9">
      <w:pPr>
        <w:tabs>
          <w:tab w:val="left" w:pos="2070"/>
          <w:tab w:val="center" w:pos="4365"/>
        </w:tabs>
        <w:overflowPunct w:val="0"/>
        <w:topLinePunct/>
        <w:autoSpaceDN w:val="0"/>
        <w:adjustRightInd w:val="0"/>
        <w:snapToGrid w:val="0"/>
        <w:spacing w:line="360" w:lineRule="auto"/>
        <w:jc w:val="center"/>
        <w:outlineLvl w:val="9"/>
        <w:rPr>
          <w:rFonts w:hint="eastAsia" w:ascii="仿宋" w:hAnsi="仿宋" w:eastAsia="仿宋" w:cs="仿宋"/>
          <w:b/>
          <w:snapToGrid w:val="0"/>
          <w:color w:val="000000"/>
          <w:kern w:val="0"/>
          <w:sz w:val="24"/>
          <w:szCs w:val="24"/>
          <w:highlight w:val="none"/>
        </w:rPr>
        <w:sectPr>
          <w:footerReference r:id="rId4" w:type="default"/>
          <w:pgSz w:w="11906" w:h="16838"/>
          <w:pgMar w:top="1440" w:right="1463" w:bottom="1440"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10267"/>
    </w:p>
    <w:p w14:paraId="42865573">
      <w:pPr>
        <w:tabs>
          <w:tab w:val="left" w:pos="2070"/>
          <w:tab w:val="center" w:pos="4365"/>
        </w:tabs>
        <w:overflowPunct w:val="0"/>
        <w:topLinePunct/>
        <w:autoSpaceDN w:val="0"/>
        <w:adjustRightInd w:val="0"/>
        <w:snapToGrid w:val="0"/>
        <w:spacing w:line="360" w:lineRule="auto"/>
        <w:jc w:val="center"/>
        <w:outlineLvl w:val="0"/>
        <w:rPr>
          <w:rFonts w:hint="eastAsia" w:ascii="仿宋" w:hAnsi="仿宋" w:eastAsia="仿宋" w:cs="仿宋"/>
          <w:b/>
          <w:snapToGrid w:val="0"/>
          <w:color w:val="000000"/>
          <w:kern w:val="0"/>
          <w:sz w:val="30"/>
          <w:szCs w:val="30"/>
          <w:highlight w:val="none"/>
        </w:rPr>
      </w:pPr>
      <w:bookmarkStart w:id="3" w:name="_Toc990"/>
      <w:bookmarkStart w:id="4" w:name="_Toc9606"/>
      <w:bookmarkStart w:id="5" w:name="_Toc32463"/>
      <w:r>
        <w:rPr>
          <w:rFonts w:hint="eastAsia" w:ascii="仿宋" w:hAnsi="仿宋" w:eastAsia="仿宋" w:cs="仿宋"/>
          <w:b/>
          <w:snapToGrid w:val="0"/>
          <w:color w:val="000000"/>
          <w:kern w:val="0"/>
          <w:sz w:val="30"/>
          <w:szCs w:val="30"/>
          <w:highlight w:val="none"/>
        </w:rPr>
        <w:t xml:space="preserve">第一部分  </w:t>
      </w:r>
      <w:r>
        <w:rPr>
          <w:rFonts w:hint="eastAsia" w:ascii="仿宋" w:hAnsi="仿宋" w:eastAsia="仿宋" w:cs="仿宋"/>
          <w:b/>
          <w:snapToGrid w:val="0"/>
          <w:color w:val="000000"/>
          <w:kern w:val="0"/>
          <w:sz w:val="30"/>
          <w:szCs w:val="30"/>
          <w:highlight w:val="none"/>
          <w:lang w:val="en-US" w:eastAsia="zh-CN"/>
        </w:rPr>
        <w:t>竞争性</w:t>
      </w:r>
      <w:r>
        <w:rPr>
          <w:rFonts w:hint="eastAsia" w:ascii="仿宋" w:hAnsi="仿宋" w:eastAsia="仿宋" w:cs="仿宋"/>
          <w:b/>
          <w:snapToGrid w:val="0"/>
          <w:color w:val="000000"/>
          <w:kern w:val="0"/>
          <w:sz w:val="30"/>
          <w:szCs w:val="30"/>
          <w:highlight w:val="none"/>
        </w:rPr>
        <w:t>磋商公告</w:t>
      </w:r>
      <w:bookmarkEnd w:id="3"/>
      <w:bookmarkEnd w:id="4"/>
      <w:bookmarkEnd w:id="5"/>
    </w:p>
    <w:p w14:paraId="01E13AE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textAlignment w:val="auto"/>
        <w:rPr>
          <w:rFonts w:hint="eastAsia" w:ascii="仿宋" w:hAnsi="仿宋" w:eastAsia="仿宋" w:cs="仿宋"/>
          <w:i w:val="0"/>
          <w:iCs w:val="0"/>
          <w:sz w:val="24"/>
          <w:szCs w:val="24"/>
          <w:highlight w:val="none"/>
        </w:rPr>
      </w:pPr>
      <w:r>
        <w:rPr>
          <w:rFonts w:hint="eastAsia" w:ascii="仿宋" w:hAnsi="仿宋" w:eastAsia="仿宋" w:cs="仿宋"/>
          <w:i w:val="0"/>
          <w:iCs w:val="0"/>
          <w:sz w:val="24"/>
          <w:szCs w:val="24"/>
          <w:highlight w:val="none"/>
        </w:rPr>
        <w:t>项目概况</w:t>
      </w:r>
    </w:p>
    <w:p w14:paraId="1B977E5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firstLineChars="200"/>
        <w:textAlignment w:val="auto"/>
        <w:rPr>
          <w:rFonts w:hint="eastAsia" w:ascii="仿宋" w:hAnsi="仿宋" w:eastAsia="仿宋" w:cs="仿宋"/>
          <w:snapToGrid w:val="0"/>
          <w:color w:val="000000"/>
          <w:kern w:val="0"/>
          <w:sz w:val="24"/>
          <w:szCs w:val="24"/>
          <w:highlight w:val="none"/>
        </w:rPr>
      </w:pPr>
      <w:r>
        <w:rPr>
          <w:rFonts w:hint="eastAsia" w:ascii="仿宋" w:hAnsi="仿宋" w:eastAsia="仿宋" w:cs="仿宋"/>
          <w:i w:val="0"/>
          <w:iCs w:val="0"/>
          <w:sz w:val="24"/>
          <w:szCs w:val="24"/>
          <w:highlight w:val="none"/>
          <w:u w:val="single"/>
          <w:lang w:val="en-US" w:eastAsia="zh-CN"/>
        </w:rPr>
        <w:t>武家庄镇张家庄村传统村落修缮项目</w:t>
      </w:r>
      <w:r>
        <w:rPr>
          <w:rFonts w:hint="eastAsia" w:ascii="仿宋" w:hAnsi="仿宋" w:eastAsia="仿宋" w:cs="仿宋"/>
          <w:i w:val="0"/>
          <w:iCs w:val="0"/>
          <w:sz w:val="24"/>
          <w:szCs w:val="24"/>
          <w:highlight w:val="none"/>
        </w:rPr>
        <w:t>的潜在</w:t>
      </w:r>
      <w:r>
        <w:rPr>
          <w:rFonts w:hint="eastAsia" w:ascii="仿宋" w:hAnsi="仿宋" w:eastAsia="仿宋" w:cs="仿宋"/>
          <w:i w:val="0"/>
          <w:iCs w:val="0"/>
          <w:sz w:val="24"/>
          <w:szCs w:val="24"/>
          <w:highlight w:val="none"/>
          <w:lang w:val="en-US" w:eastAsia="zh-CN"/>
        </w:rPr>
        <w:t>供应商</w:t>
      </w:r>
      <w:r>
        <w:rPr>
          <w:rFonts w:hint="eastAsia" w:ascii="仿宋" w:hAnsi="仿宋" w:eastAsia="仿宋" w:cs="仿宋"/>
          <w:i w:val="0"/>
          <w:iCs w:val="0"/>
          <w:sz w:val="24"/>
          <w:szCs w:val="24"/>
          <w:highlight w:val="none"/>
        </w:rPr>
        <w:t>应在</w:t>
      </w:r>
      <w:r>
        <w:rPr>
          <w:rFonts w:hint="eastAsia" w:ascii="仿宋" w:hAnsi="仿宋" w:eastAsia="仿宋" w:cs="仿宋"/>
          <w:i w:val="0"/>
          <w:iCs w:val="0"/>
          <w:sz w:val="24"/>
          <w:szCs w:val="24"/>
          <w:highlight w:val="none"/>
          <w:u w:val="single"/>
          <w:lang w:val="en-US" w:eastAsia="zh-CN"/>
        </w:rPr>
        <w:t>山西政府采购平台（https://login.sxzfcg.zcygov.cn/user-login/#/login）</w:t>
      </w:r>
      <w:r>
        <w:rPr>
          <w:rFonts w:hint="eastAsia" w:ascii="仿宋" w:hAnsi="仿宋" w:eastAsia="仿宋" w:cs="仿宋"/>
          <w:i w:val="0"/>
          <w:iCs w:val="0"/>
          <w:sz w:val="24"/>
          <w:szCs w:val="24"/>
          <w:highlight w:val="none"/>
          <w:u w:val="none"/>
          <w:lang w:val="en-US" w:eastAsia="zh-CN"/>
        </w:rPr>
        <w:t>上</w:t>
      </w:r>
      <w:r>
        <w:rPr>
          <w:rFonts w:hint="eastAsia" w:ascii="仿宋" w:hAnsi="仿宋" w:eastAsia="仿宋" w:cs="仿宋"/>
          <w:i w:val="0"/>
          <w:iCs w:val="0"/>
          <w:sz w:val="24"/>
          <w:szCs w:val="24"/>
          <w:highlight w:val="none"/>
        </w:rPr>
        <w:t>获取</w:t>
      </w:r>
      <w:r>
        <w:rPr>
          <w:rFonts w:hint="eastAsia" w:ascii="仿宋" w:hAnsi="仿宋" w:eastAsia="仿宋" w:cs="仿宋"/>
          <w:i w:val="0"/>
          <w:iCs w:val="0"/>
          <w:sz w:val="24"/>
          <w:szCs w:val="24"/>
          <w:highlight w:val="none"/>
          <w:lang w:val="en-US" w:eastAsia="zh-CN"/>
        </w:rPr>
        <w:t>磋商</w:t>
      </w:r>
      <w:r>
        <w:rPr>
          <w:rFonts w:hint="eastAsia" w:ascii="仿宋" w:hAnsi="仿宋" w:eastAsia="仿宋" w:cs="仿宋"/>
          <w:i w:val="0"/>
          <w:iCs w:val="0"/>
          <w:sz w:val="24"/>
          <w:szCs w:val="24"/>
          <w:highlight w:val="none"/>
        </w:rPr>
        <w:t>文件</w:t>
      </w:r>
      <w:r>
        <w:rPr>
          <w:rFonts w:hint="eastAsia" w:ascii="仿宋" w:hAnsi="仿宋" w:eastAsia="仿宋" w:cs="仿宋"/>
          <w:i w:val="0"/>
          <w:iCs w:val="0"/>
          <w:sz w:val="24"/>
          <w:szCs w:val="24"/>
          <w:highlight w:val="none"/>
          <w:lang w:val="en-US" w:eastAsia="zh-CN"/>
        </w:rPr>
        <w:t>，使用响应文件编制工具编制电子响应文件，并于2026年</w:t>
      </w:r>
      <w:bookmarkStart w:id="83" w:name="_GoBack"/>
      <w:r>
        <w:rPr>
          <w:rFonts w:hint="eastAsia" w:ascii="仿宋" w:hAnsi="仿宋" w:eastAsia="仿宋" w:cs="仿宋"/>
          <w:i w:val="0"/>
          <w:iCs w:val="0"/>
          <w:sz w:val="24"/>
          <w:szCs w:val="24"/>
          <w:highlight w:val="none"/>
          <w:lang w:val="en-US" w:eastAsia="zh-CN"/>
        </w:rPr>
        <w:t>6月9日</w:t>
      </w:r>
      <w:bookmarkEnd w:id="83"/>
      <w:r>
        <w:rPr>
          <w:rFonts w:hint="eastAsia" w:ascii="仿宋" w:hAnsi="仿宋" w:eastAsia="仿宋" w:cs="仿宋"/>
          <w:i w:val="0"/>
          <w:iCs w:val="0"/>
          <w:sz w:val="24"/>
          <w:szCs w:val="24"/>
          <w:highlight w:val="none"/>
          <w:lang w:val="en-US" w:eastAsia="zh-CN"/>
        </w:rPr>
        <w:t>9时00分（北京时</w:t>
      </w:r>
      <w:r>
        <w:rPr>
          <w:rFonts w:hint="eastAsia" w:ascii="仿宋" w:hAnsi="仿宋" w:eastAsia="仿宋" w:cs="仿宋"/>
          <w:bCs/>
          <w:i w:val="0"/>
          <w:iCs w:val="0"/>
          <w:sz w:val="24"/>
          <w:szCs w:val="24"/>
          <w:highlight w:val="none"/>
        </w:rPr>
        <w:t>间）前提交响应文件</w:t>
      </w:r>
      <w:r>
        <w:rPr>
          <w:rFonts w:hint="eastAsia" w:ascii="仿宋" w:hAnsi="仿宋" w:eastAsia="仿宋" w:cs="仿宋"/>
          <w:i w:val="0"/>
          <w:iCs w:val="0"/>
          <w:sz w:val="24"/>
          <w:szCs w:val="24"/>
          <w:highlight w:val="none"/>
        </w:rPr>
        <w:t>。</w:t>
      </w:r>
      <w:bookmarkStart w:id="6" w:name="_Toc35393798"/>
      <w:bookmarkStart w:id="7" w:name="_Toc28359089"/>
      <w:bookmarkStart w:id="8" w:name="_Toc28359012"/>
      <w:bookmarkStart w:id="9" w:name="_Toc35393629"/>
    </w:p>
    <w:p w14:paraId="2B46FDB9">
      <w:pPr>
        <w:keepNext w:val="0"/>
        <w:keepLines w:val="0"/>
        <w:pageBreakBefore w:val="0"/>
        <w:wordWrap/>
        <w:overflowPunct w:val="0"/>
        <w:topLinePunct/>
        <w:autoSpaceDE/>
        <w:autoSpaceDN w:val="0"/>
        <w:bidi w:val="0"/>
        <w:adjustRightInd w:val="0"/>
        <w:snapToGrid w:val="0"/>
        <w:spacing w:line="336" w:lineRule="auto"/>
        <w:textAlignment w:val="auto"/>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一、项目基本情况</w:t>
      </w:r>
      <w:bookmarkEnd w:id="6"/>
      <w:bookmarkEnd w:id="7"/>
      <w:bookmarkEnd w:id="8"/>
      <w:bookmarkEnd w:id="9"/>
    </w:p>
    <w:p w14:paraId="55B2BF56">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1.</w:t>
      </w:r>
      <w:r>
        <w:rPr>
          <w:rFonts w:hint="eastAsia" w:ascii="仿宋" w:hAnsi="仿宋" w:eastAsia="仿宋" w:cs="仿宋"/>
          <w:snapToGrid w:val="0"/>
          <w:color w:val="000000"/>
          <w:kern w:val="0"/>
          <w:sz w:val="24"/>
          <w:szCs w:val="24"/>
          <w:highlight w:val="none"/>
        </w:rPr>
        <w:t>项目编号</w:t>
      </w:r>
      <w:r>
        <w:rPr>
          <w:rFonts w:hint="eastAsia" w:ascii="仿宋" w:hAnsi="仿宋" w:eastAsia="仿宋" w:cs="仿宋"/>
          <w:snapToGrid w:val="0"/>
          <w:color w:val="000000"/>
          <w:kern w:val="0"/>
          <w:sz w:val="24"/>
          <w:szCs w:val="24"/>
          <w:highlight w:val="none"/>
          <w:lang w:val="en-US" w:eastAsia="zh-CN"/>
        </w:rPr>
        <w:t>：1411292026BCS00057</w:t>
      </w:r>
    </w:p>
    <w:p w14:paraId="1BB894FD">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2.项目名称：武家庄镇张家庄村传统村落修缮项目</w:t>
      </w:r>
    </w:p>
    <w:p w14:paraId="7CD56917">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rPr>
        <w:t>采购方式：竞争性磋商</w:t>
      </w:r>
    </w:p>
    <w:p w14:paraId="7D947217">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4.预算金额：4966506.87元</w:t>
      </w:r>
    </w:p>
    <w:p w14:paraId="1F43E2C5">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5.最高限价：4966506.87元</w:t>
      </w:r>
    </w:p>
    <w:p w14:paraId="7217FCD9">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rPr>
      </w:pPr>
      <w:r>
        <w:rPr>
          <w:rFonts w:hint="eastAsia" w:ascii="仿宋" w:hAnsi="仿宋" w:eastAsia="仿宋" w:cs="仿宋"/>
          <w:snapToGrid w:val="0"/>
          <w:color w:val="000000"/>
          <w:kern w:val="0"/>
          <w:sz w:val="24"/>
          <w:szCs w:val="24"/>
          <w:highlight w:val="none"/>
          <w:lang w:val="en-US" w:eastAsia="zh-CN"/>
        </w:rPr>
        <w:t>6.采购需求：</w:t>
      </w:r>
      <w:r>
        <w:rPr>
          <w:rFonts w:hint="eastAsia" w:ascii="仿宋" w:hAnsi="仿宋" w:eastAsia="仿宋" w:cs="仿宋"/>
          <w:snapToGrid w:val="0"/>
          <w:color w:val="000000"/>
          <w:kern w:val="0"/>
          <w:sz w:val="24"/>
          <w:szCs w:val="24"/>
          <w:highlight w:val="none"/>
        </w:rPr>
        <w:t>本项目共</w:t>
      </w:r>
      <w:r>
        <w:rPr>
          <w:rFonts w:hint="eastAsia" w:ascii="仿宋" w:hAnsi="仿宋" w:eastAsia="仿宋" w:cs="仿宋"/>
          <w:snapToGrid w:val="0"/>
          <w:color w:val="000000"/>
          <w:kern w:val="0"/>
          <w:sz w:val="24"/>
          <w:szCs w:val="24"/>
          <w:highlight w:val="none"/>
          <w:lang w:eastAsia="zh-CN"/>
        </w:rPr>
        <w:t>1</w:t>
      </w:r>
      <w:r>
        <w:rPr>
          <w:rFonts w:hint="eastAsia" w:ascii="仿宋" w:hAnsi="仿宋" w:eastAsia="仿宋" w:cs="仿宋"/>
          <w:snapToGrid w:val="0"/>
          <w:color w:val="000000"/>
          <w:kern w:val="0"/>
          <w:sz w:val="24"/>
          <w:szCs w:val="24"/>
          <w:highlight w:val="none"/>
        </w:rPr>
        <w:t>包，</w:t>
      </w:r>
      <w:r>
        <w:rPr>
          <w:rFonts w:hint="eastAsia" w:ascii="仿宋" w:hAnsi="仿宋" w:eastAsia="仿宋" w:cs="仿宋"/>
          <w:snapToGrid w:val="0"/>
          <w:color w:val="000000"/>
          <w:kern w:val="0"/>
          <w:sz w:val="24"/>
          <w:szCs w:val="24"/>
          <w:highlight w:val="none"/>
          <w:lang w:val="en-US" w:eastAsia="zh-CN"/>
        </w:rPr>
        <w:t>包括武家庄镇张家庄村传统村落修缮项目工程量清单中的所有内容。</w:t>
      </w:r>
    </w:p>
    <w:p w14:paraId="4B3B54A8">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eastAsia="zh-CN"/>
        </w:rPr>
      </w:pPr>
      <w:bookmarkStart w:id="10" w:name="_Toc28359013"/>
      <w:bookmarkStart w:id="11" w:name="_Toc35393630"/>
      <w:bookmarkStart w:id="12" w:name="_Toc35393799"/>
      <w:bookmarkStart w:id="13" w:name="_Toc28359090"/>
      <w:r>
        <w:rPr>
          <w:rFonts w:hint="eastAsia" w:ascii="仿宋" w:hAnsi="仿宋" w:eastAsia="仿宋" w:cs="仿宋"/>
          <w:snapToGrid w:val="0"/>
          <w:color w:val="000000"/>
          <w:kern w:val="0"/>
          <w:sz w:val="24"/>
          <w:szCs w:val="24"/>
          <w:highlight w:val="none"/>
          <w:lang w:val="en-US" w:eastAsia="zh-CN"/>
        </w:rPr>
        <w:t>7.工期：6个月</w:t>
      </w:r>
    </w:p>
    <w:p w14:paraId="148E4892">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8.建设地点：中阳县武家庄镇张家庄村</w:t>
      </w:r>
    </w:p>
    <w:p w14:paraId="0B13FD59">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9.质量要求：合格</w:t>
      </w:r>
    </w:p>
    <w:p w14:paraId="3234394E">
      <w:pPr>
        <w:keepNext w:val="0"/>
        <w:keepLines w:val="0"/>
        <w:pageBreakBefore w:val="0"/>
        <w:wordWrap/>
        <w:overflowPunct w:val="0"/>
        <w:topLinePunct/>
        <w:autoSpaceDE/>
        <w:autoSpaceDN w:val="0"/>
        <w:bidi w:val="0"/>
        <w:adjustRightInd w:val="0"/>
        <w:snapToGrid w:val="0"/>
        <w:spacing w:line="336" w:lineRule="auto"/>
        <w:ind w:firstLine="480" w:firstLineChars="200"/>
        <w:textAlignment w:val="auto"/>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本项目不接受联合体投标。</w:t>
      </w:r>
    </w:p>
    <w:p w14:paraId="5D4F6355">
      <w:pPr>
        <w:keepNext w:val="0"/>
        <w:keepLines w:val="0"/>
        <w:pageBreakBefore w:val="0"/>
        <w:wordWrap/>
        <w:overflowPunct w:val="0"/>
        <w:topLinePunct/>
        <w:autoSpaceDE/>
        <w:autoSpaceDN w:val="0"/>
        <w:bidi w:val="0"/>
        <w:adjustRightInd w:val="0"/>
        <w:snapToGrid w:val="0"/>
        <w:spacing w:line="336" w:lineRule="auto"/>
        <w:textAlignment w:val="auto"/>
        <w:rPr>
          <w:rFonts w:hint="eastAsia"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二、供应商的资格要求：</w:t>
      </w:r>
      <w:bookmarkEnd w:id="10"/>
      <w:bookmarkEnd w:id="11"/>
      <w:bookmarkEnd w:id="12"/>
      <w:bookmarkEnd w:id="13"/>
    </w:p>
    <w:p w14:paraId="5376B184">
      <w:pPr>
        <w:keepNext w:val="0"/>
        <w:keepLines w:val="0"/>
        <w:pageBreakBefore w:val="0"/>
        <w:widowControl w:val="0"/>
        <w:wordWrap/>
        <w:autoSpaceDE/>
        <w:bidi w:val="0"/>
        <w:spacing w:line="336"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1.满足《中华人民共和国政府采购法》第二十二条规定；</w:t>
      </w:r>
    </w:p>
    <w:p w14:paraId="2C143267">
      <w:pPr>
        <w:keepNext w:val="0"/>
        <w:keepLines w:val="0"/>
        <w:pageBreakBefore w:val="0"/>
        <w:widowControl w:val="0"/>
        <w:wordWrap/>
        <w:autoSpaceDE/>
        <w:bidi w:val="0"/>
        <w:spacing w:line="336"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2.落实政府采购政策需满足的资格要求：本项目专门面向中小企业采购；</w:t>
      </w:r>
    </w:p>
    <w:p w14:paraId="3AE20B76">
      <w:pPr>
        <w:keepNext w:val="0"/>
        <w:keepLines w:val="0"/>
        <w:pageBreakBefore w:val="0"/>
        <w:numPr>
          <w:ilvl w:val="0"/>
          <w:numId w:val="0"/>
        </w:numPr>
        <w:wordWrap/>
        <w:topLinePunct w:val="0"/>
        <w:autoSpaceDE/>
        <w:autoSpaceDN/>
        <w:bidi w:val="0"/>
        <w:snapToGrid/>
        <w:spacing w:line="336"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3.本项目的特定资格</w:t>
      </w:r>
      <w:r>
        <w:rPr>
          <w:rFonts w:hint="eastAsia" w:ascii="仿宋" w:hAnsi="仿宋" w:eastAsia="仿宋" w:cs="仿宋"/>
          <w:i w:val="0"/>
          <w:iCs w:val="0"/>
          <w:color w:val="000000"/>
          <w:sz w:val="24"/>
          <w:szCs w:val="24"/>
          <w:highlight w:val="none"/>
        </w:rPr>
        <w:t>要</w:t>
      </w:r>
      <w:r>
        <w:rPr>
          <w:rFonts w:hint="eastAsia" w:ascii="仿宋" w:hAnsi="仿宋" w:eastAsia="仿宋" w:cs="仿宋"/>
          <w:i w:val="0"/>
          <w:iCs w:val="0"/>
          <w:color w:val="000000"/>
          <w:sz w:val="24"/>
          <w:szCs w:val="24"/>
          <w:highlight w:val="none"/>
          <w:shd w:val="clear" w:color="auto" w:fill="auto"/>
        </w:rPr>
        <w:t>求：</w:t>
      </w:r>
      <w:r>
        <w:rPr>
          <w:rFonts w:hint="eastAsia" w:ascii="仿宋" w:hAnsi="仿宋" w:eastAsia="仿宋" w:cs="仿宋"/>
          <w:i w:val="0"/>
          <w:iCs w:val="0"/>
          <w:color w:val="000000"/>
          <w:sz w:val="24"/>
          <w:szCs w:val="24"/>
          <w:highlight w:val="none"/>
          <w:shd w:val="clear" w:color="auto" w:fill="auto"/>
          <w:lang w:val="en-US" w:eastAsia="zh-CN"/>
        </w:rPr>
        <w:t>供应商须具备古建筑工程专业承包叁级及以上资质，有效的营业执照和安全生产许可证，并在人员、设备、资金等方面具有相应的施工能力</w:t>
      </w:r>
      <w:r>
        <w:rPr>
          <w:rFonts w:hint="eastAsia" w:ascii="仿宋" w:hAnsi="仿宋" w:eastAsia="仿宋" w:cs="仿宋"/>
          <w:kern w:val="2"/>
          <w:sz w:val="24"/>
          <w:szCs w:val="24"/>
          <w:highlight w:val="none"/>
          <w:lang w:val="en-US" w:eastAsia="zh-CN" w:bidi="ar-SA"/>
        </w:rPr>
        <w:t>。</w:t>
      </w:r>
    </w:p>
    <w:p w14:paraId="28292A60">
      <w:pPr>
        <w:keepNext w:val="0"/>
        <w:keepLines w:val="0"/>
        <w:pageBreakBefore w:val="0"/>
        <w:numPr>
          <w:ilvl w:val="0"/>
          <w:numId w:val="0"/>
        </w:numPr>
        <w:wordWrap/>
        <w:topLinePunct w:val="0"/>
        <w:autoSpaceDE/>
        <w:autoSpaceDN/>
        <w:bidi w:val="0"/>
        <w:snapToGrid/>
        <w:spacing w:line="336"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项目经理（建造师）资格：须具备建筑工程专业贰级及以上注册建造师执业资格和有效的安全生产考核合格（B）证书</w:t>
      </w:r>
      <w:r>
        <w:rPr>
          <w:rFonts w:hint="eastAsia" w:ascii="仿宋" w:hAnsi="仿宋" w:eastAsia="仿宋" w:cs="仿宋"/>
          <w:kern w:val="2"/>
          <w:sz w:val="24"/>
          <w:szCs w:val="24"/>
          <w:highlight w:val="none"/>
          <w:lang w:val="zh-CN" w:eastAsia="zh-CN" w:bidi="ar-SA"/>
        </w:rPr>
        <w:t>，且未担任其他在建工程项目的项目经理</w:t>
      </w:r>
      <w:r>
        <w:rPr>
          <w:rFonts w:hint="eastAsia" w:ascii="仿宋" w:hAnsi="仿宋" w:eastAsia="仿宋" w:cs="仿宋"/>
          <w:kern w:val="2"/>
          <w:sz w:val="24"/>
          <w:szCs w:val="24"/>
          <w:highlight w:val="none"/>
          <w:lang w:val="en-US" w:eastAsia="zh-CN" w:bidi="ar-SA"/>
        </w:rPr>
        <w:t xml:space="preserve">。           </w:t>
      </w:r>
    </w:p>
    <w:p w14:paraId="794A7568">
      <w:pPr>
        <w:keepNext w:val="0"/>
        <w:keepLines w:val="0"/>
        <w:pageBreakBefore w:val="0"/>
        <w:wordWrap/>
        <w:overflowPunct w:val="0"/>
        <w:topLinePunct/>
        <w:autoSpaceDE/>
        <w:autoSpaceDN w:val="0"/>
        <w:bidi w:val="0"/>
        <w:adjustRightInd w:val="0"/>
        <w:snapToGrid w:val="0"/>
        <w:spacing w:line="336" w:lineRule="auto"/>
        <w:textAlignment w:val="auto"/>
        <w:rPr>
          <w:rFonts w:hint="eastAsia"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lang w:val="en-US" w:eastAsia="zh-CN"/>
        </w:rPr>
        <w:t>三、获取磋商文件</w:t>
      </w:r>
      <w:bookmarkStart w:id="14" w:name="_Toc35393801"/>
      <w:bookmarkStart w:id="15" w:name="_Toc28359015"/>
      <w:bookmarkStart w:id="16" w:name="_Toc28359092"/>
      <w:bookmarkStart w:id="17" w:name="_Toc35393632"/>
    </w:p>
    <w:p w14:paraId="4E170C62">
      <w:pPr>
        <w:keepNext w:val="0"/>
        <w:keepLines w:val="0"/>
        <w:pageBreakBefore w:val="0"/>
        <w:numPr>
          <w:ilvl w:val="0"/>
          <w:numId w:val="0"/>
        </w:numPr>
        <w:wordWrap/>
        <w:topLinePunct w:val="0"/>
        <w:autoSpaceDE/>
        <w:autoSpaceDN/>
        <w:bidi w:val="0"/>
        <w:snapToGrid/>
        <w:spacing w:line="336"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1.时间：2026年5月26日00时00分00秒至2026年6月1日23时59分59秒（磋商文件的发出期限自开始之日起不得少于5个工作日（北京时间，法定节假日除外））</w:t>
      </w:r>
    </w:p>
    <w:p w14:paraId="2A60A697">
      <w:pPr>
        <w:keepNext w:val="0"/>
        <w:keepLines w:val="0"/>
        <w:pageBreakBefore w:val="0"/>
        <w:widowControl/>
        <w:kinsoku/>
        <w:wordWrap/>
        <w:overflowPunct/>
        <w:topLinePunct w:val="0"/>
        <w:autoSpaceDE/>
        <w:autoSpaceDN/>
        <w:bidi w:val="0"/>
        <w:adjustRightInd w:val="0"/>
        <w:snapToGrid/>
        <w:spacing w:line="336" w:lineRule="auto"/>
        <w:ind w:left="0" w:leftChars="0"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2.地点：山西省政府采购网</w:t>
      </w:r>
    </w:p>
    <w:p w14:paraId="3ACC551F">
      <w:pPr>
        <w:keepNext w:val="0"/>
        <w:keepLines w:val="0"/>
        <w:pageBreakBefore w:val="0"/>
        <w:widowControl/>
        <w:kinsoku/>
        <w:wordWrap/>
        <w:overflowPunct/>
        <w:topLinePunct w:val="0"/>
        <w:autoSpaceDE/>
        <w:autoSpaceDN/>
        <w:bidi w:val="0"/>
        <w:adjustRightInd w:val="0"/>
        <w:snapToGrid/>
        <w:spacing w:line="336" w:lineRule="auto"/>
        <w:ind w:left="0" w:leftChars="0"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3.方式：山西省政府采购网线上下载</w:t>
      </w:r>
    </w:p>
    <w:p w14:paraId="13912EF4">
      <w:pPr>
        <w:keepNext w:val="0"/>
        <w:keepLines w:val="0"/>
        <w:pageBreakBefore w:val="0"/>
        <w:widowControl/>
        <w:kinsoku/>
        <w:wordWrap/>
        <w:overflowPunct/>
        <w:topLinePunct w:val="0"/>
        <w:autoSpaceDE/>
        <w:autoSpaceDN/>
        <w:bidi w:val="0"/>
        <w:adjustRightInd w:val="0"/>
        <w:snapToGrid/>
        <w:spacing w:line="336" w:lineRule="auto"/>
        <w:ind w:left="0" w:leftChars="0"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4.售价：免费</w:t>
      </w:r>
    </w:p>
    <w:p w14:paraId="55B15FB6">
      <w:pPr>
        <w:keepNext w:val="0"/>
        <w:keepLines w:val="0"/>
        <w:pageBreakBefore w:val="0"/>
        <w:wordWrap/>
        <w:overflowPunct w:val="0"/>
        <w:topLinePunct/>
        <w:autoSpaceDE/>
        <w:autoSpaceDN w:val="0"/>
        <w:bidi w:val="0"/>
        <w:adjustRightInd w:val="0"/>
        <w:snapToGrid w:val="0"/>
        <w:spacing w:line="336" w:lineRule="auto"/>
        <w:textAlignment w:val="auto"/>
        <w:rPr>
          <w:rFonts w:hint="eastAsia"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rPr>
        <w:t>四、响应文件提交</w:t>
      </w:r>
      <w:bookmarkEnd w:id="14"/>
      <w:bookmarkEnd w:id="15"/>
      <w:bookmarkEnd w:id="16"/>
      <w:bookmarkEnd w:id="17"/>
      <w:bookmarkStart w:id="18" w:name="_Toc35393633"/>
      <w:bookmarkStart w:id="19" w:name="_Toc28359093"/>
      <w:bookmarkStart w:id="20" w:name="_Toc28359016"/>
      <w:bookmarkStart w:id="21" w:name="_Toc35393802"/>
    </w:p>
    <w:p w14:paraId="352D3FF1">
      <w:pPr>
        <w:pStyle w:val="11"/>
        <w:keepNext w:val="0"/>
        <w:keepLines w:val="0"/>
        <w:pageBreakBefore w:val="0"/>
        <w:kinsoku w:val="0"/>
        <w:wordWrap/>
        <w:autoSpaceDE/>
        <w:bidi w:val="0"/>
        <w:adjustRightInd w:val="0"/>
        <w:snapToGrid w:val="0"/>
        <w:spacing w:line="336" w:lineRule="auto"/>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1.截止时间：2026年6月9日9时00分（北京时间）</w:t>
      </w:r>
    </w:p>
    <w:p w14:paraId="2809F923">
      <w:pPr>
        <w:pStyle w:val="11"/>
        <w:keepNext w:val="0"/>
        <w:keepLines w:val="0"/>
        <w:pageBreakBefore w:val="0"/>
        <w:kinsoku w:val="0"/>
        <w:wordWrap/>
        <w:autoSpaceDE/>
        <w:bidi w:val="0"/>
        <w:adjustRightInd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2.电子响应文件提交地点：</w:t>
      </w:r>
      <w:bookmarkStart w:id="22" w:name="PO_3000009629_PM017"/>
      <w:r>
        <w:rPr>
          <w:rFonts w:hint="eastAsia" w:ascii="仿宋" w:hAnsi="仿宋" w:eastAsia="仿宋" w:cs="仿宋"/>
          <w:kern w:val="2"/>
          <w:sz w:val="24"/>
          <w:szCs w:val="24"/>
          <w:highlight w:val="none"/>
          <w:lang w:val="en-US" w:eastAsia="zh-CN" w:bidi="ar-SA"/>
        </w:rPr>
        <w:t>请登录政采云投标客户端投标</w:t>
      </w:r>
      <w:bookmarkEnd w:id="22"/>
    </w:p>
    <w:p w14:paraId="6ECDF711">
      <w:pPr>
        <w:keepNext w:val="0"/>
        <w:keepLines w:val="0"/>
        <w:pageBreakBefore w:val="0"/>
        <w:wordWrap/>
        <w:overflowPunct w:val="0"/>
        <w:topLinePunct/>
        <w:autoSpaceDE/>
        <w:autoSpaceDN w:val="0"/>
        <w:bidi w:val="0"/>
        <w:adjustRightInd w:val="0"/>
        <w:snapToGrid w:val="0"/>
        <w:spacing w:line="336" w:lineRule="auto"/>
        <w:textAlignment w:val="auto"/>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五、开启</w:t>
      </w:r>
      <w:bookmarkEnd w:id="18"/>
      <w:bookmarkEnd w:id="19"/>
      <w:bookmarkEnd w:id="20"/>
      <w:bookmarkEnd w:id="21"/>
    </w:p>
    <w:p w14:paraId="7351F28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i w:val="0"/>
          <w:iCs w:val="0"/>
          <w:sz w:val="24"/>
          <w:szCs w:val="24"/>
          <w:highlight w:val="none"/>
        </w:rPr>
      </w:pPr>
      <w:bookmarkStart w:id="23" w:name="_Toc35393634"/>
      <w:bookmarkStart w:id="24" w:name="_Toc28359094"/>
      <w:bookmarkStart w:id="25" w:name="_Toc35393803"/>
      <w:bookmarkStart w:id="26" w:name="_Toc28359017"/>
      <w:r>
        <w:rPr>
          <w:rFonts w:hint="eastAsia" w:ascii="仿宋" w:hAnsi="仿宋" w:eastAsia="仿宋" w:cs="仿宋"/>
          <w:i w:val="0"/>
          <w:iCs w:val="0"/>
          <w:sz w:val="24"/>
          <w:szCs w:val="24"/>
          <w:highlight w:val="none"/>
          <w:lang w:val="en-US" w:eastAsia="zh-CN"/>
        </w:rPr>
        <w:t>1.</w:t>
      </w:r>
      <w:r>
        <w:rPr>
          <w:rFonts w:hint="eastAsia" w:ascii="仿宋" w:hAnsi="仿宋" w:eastAsia="仿宋" w:cs="仿宋"/>
          <w:i w:val="0"/>
          <w:iCs w:val="0"/>
          <w:sz w:val="24"/>
          <w:szCs w:val="24"/>
          <w:highlight w:val="none"/>
        </w:rPr>
        <w:t>时间：</w:t>
      </w:r>
      <w:r>
        <w:rPr>
          <w:rFonts w:hint="eastAsia" w:ascii="仿宋" w:hAnsi="仿宋" w:eastAsia="仿宋" w:cs="仿宋"/>
          <w:i w:val="0"/>
          <w:iCs w:val="0"/>
          <w:sz w:val="24"/>
          <w:szCs w:val="24"/>
          <w:highlight w:val="none"/>
          <w:u w:val="none"/>
          <w:shd w:val="clear" w:color="auto" w:fill="auto"/>
          <w:lang w:val="en-US" w:eastAsia="zh-CN"/>
        </w:rPr>
        <w:t>2026年6月9日9时00分</w:t>
      </w:r>
      <w:r>
        <w:rPr>
          <w:rFonts w:hint="eastAsia" w:ascii="仿宋" w:hAnsi="仿宋" w:eastAsia="仿宋" w:cs="仿宋"/>
          <w:i w:val="0"/>
          <w:iCs w:val="0"/>
          <w:sz w:val="24"/>
          <w:szCs w:val="24"/>
          <w:highlight w:val="none"/>
        </w:rPr>
        <w:t>（北京时间）</w:t>
      </w:r>
    </w:p>
    <w:p w14:paraId="67ADC39E">
      <w:pPr>
        <w:keepNext w:val="0"/>
        <w:keepLines w:val="0"/>
        <w:pageBreakBefore w:val="0"/>
        <w:wordWrap/>
        <w:autoSpaceDE/>
        <w:bidi w:val="0"/>
        <w:spacing w:line="336" w:lineRule="auto"/>
        <w:ind w:firstLine="480" w:firstLineChars="200"/>
        <w:textAlignment w:val="auto"/>
        <w:rPr>
          <w:rFonts w:hint="eastAsia" w:ascii="仿宋" w:hAnsi="仿宋" w:eastAsia="仿宋" w:cs="仿宋"/>
          <w:i w:val="0"/>
          <w:iCs w:val="0"/>
          <w:sz w:val="24"/>
          <w:szCs w:val="24"/>
          <w:highlight w:val="none"/>
          <w:lang w:val="en-US" w:eastAsia="zh-CN"/>
        </w:rPr>
      </w:pPr>
      <w:r>
        <w:rPr>
          <w:rFonts w:hint="eastAsia" w:ascii="仿宋" w:hAnsi="仿宋" w:eastAsia="仿宋" w:cs="仿宋"/>
          <w:i w:val="0"/>
          <w:iCs w:val="0"/>
          <w:sz w:val="24"/>
          <w:szCs w:val="24"/>
          <w:highlight w:val="none"/>
          <w:lang w:val="en-US" w:eastAsia="zh-CN"/>
        </w:rPr>
        <w:t>2.</w:t>
      </w:r>
      <w:r>
        <w:rPr>
          <w:rFonts w:hint="eastAsia" w:ascii="仿宋" w:hAnsi="仿宋" w:eastAsia="仿宋" w:cs="仿宋"/>
          <w:i w:val="0"/>
          <w:iCs w:val="0"/>
          <w:sz w:val="24"/>
          <w:szCs w:val="24"/>
          <w:highlight w:val="none"/>
        </w:rPr>
        <w:t>地点：</w:t>
      </w:r>
      <w:r>
        <w:rPr>
          <w:rFonts w:hint="eastAsia" w:ascii="仿宋" w:hAnsi="仿宋" w:eastAsia="仿宋" w:cs="仿宋"/>
          <w:i w:val="0"/>
          <w:iCs w:val="0"/>
          <w:sz w:val="24"/>
          <w:szCs w:val="24"/>
          <w:highlight w:val="none"/>
          <w:lang w:eastAsia="zh-CN"/>
        </w:rPr>
        <w:t>政采云投标客户端</w:t>
      </w:r>
    </w:p>
    <w:p w14:paraId="3D3DE3F4">
      <w:pPr>
        <w:keepNext w:val="0"/>
        <w:keepLines w:val="0"/>
        <w:pageBreakBefore w:val="0"/>
        <w:wordWrap/>
        <w:overflowPunct w:val="0"/>
        <w:topLinePunct/>
        <w:autoSpaceDE/>
        <w:autoSpaceDN w:val="0"/>
        <w:bidi w:val="0"/>
        <w:adjustRightInd w:val="0"/>
        <w:snapToGrid w:val="0"/>
        <w:spacing w:line="336" w:lineRule="auto"/>
        <w:textAlignment w:val="auto"/>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六、公告期限</w:t>
      </w:r>
      <w:bookmarkEnd w:id="23"/>
      <w:bookmarkEnd w:id="24"/>
      <w:bookmarkEnd w:id="25"/>
      <w:bookmarkEnd w:id="26"/>
    </w:p>
    <w:p w14:paraId="694CEE65">
      <w:pPr>
        <w:keepNext w:val="0"/>
        <w:keepLines w:val="0"/>
        <w:pageBreakBefore w:val="0"/>
        <w:widowControl w:val="0"/>
        <w:kinsoku/>
        <w:wordWrap/>
        <w:overflowPunct/>
        <w:topLinePunct w:val="0"/>
        <w:autoSpaceDE/>
        <w:autoSpaceDN/>
        <w:bidi w:val="0"/>
        <w:snapToGrid/>
        <w:spacing w:line="336" w:lineRule="auto"/>
        <w:ind w:firstLine="480" w:firstLineChars="200"/>
        <w:textAlignment w:val="auto"/>
        <w:rPr>
          <w:rFonts w:hint="eastAsia" w:ascii="仿宋" w:hAnsi="仿宋" w:eastAsia="仿宋" w:cs="仿宋"/>
          <w:i w:val="0"/>
          <w:iCs w:val="0"/>
          <w:kern w:val="0"/>
          <w:sz w:val="24"/>
          <w:szCs w:val="24"/>
          <w:highlight w:val="none"/>
        </w:rPr>
      </w:pPr>
      <w:r>
        <w:rPr>
          <w:rFonts w:hint="eastAsia" w:ascii="仿宋" w:hAnsi="仿宋" w:eastAsia="仿宋" w:cs="仿宋"/>
          <w:i w:val="0"/>
          <w:iCs w:val="0"/>
          <w:kern w:val="0"/>
          <w:sz w:val="24"/>
          <w:szCs w:val="24"/>
          <w:highlight w:val="none"/>
        </w:rPr>
        <w:t>自本公告发布之日起</w:t>
      </w:r>
      <w:r>
        <w:rPr>
          <w:rFonts w:hint="eastAsia" w:ascii="仿宋" w:hAnsi="仿宋" w:eastAsia="仿宋" w:cs="仿宋"/>
          <w:i w:val="0"/>
          <w:iCs w:val="0"/>
          <w:kern w:val="0"/>
          <w:sz w:val="24"/>
          <w:szCs w:val="24"/>
          <w:highlight w:val="none"/>
          <w:lang w:val="en-US" w:eastAsia="zh-CN"/>
        </w:rPr>
        <w:t>5</w:t>
      </w:r>
      <w:r>
        <w:rPr>
          <w:rFonts w:hint="eastAsia" w:ascii="仿宋" w:hAnsi="仿宋" w:eastAsia="仿宋" w:cs="仿宋"/>
          <w:i w:val="0"/>
          <w:iCs w:val="0"/>
          <w:kern w:val="0"/>
          <w:sz w:val="24"/>
          <w:szCs w:val="24"/>
          <w:highlight w:val="none"/>
        </w:rPr>
        <w:t>个工作日。</w:t>
      </w:r>
      <w:bookmarkStart w:id="27" w:name="_Toc35393804"/>
      <w:bookmarkStart w:id="28" w:name="_Toc35393635"/>
    </w:p>
    <w:p w14:paraId="19239DC6">
      <w:pPr>
        <w:keepNext w:val="0"/>
        <w:keepLines w:val="0"/>
        <w:pageBreakBefore w:val="0"/>
        <w:wordWrap/>
        <w:overflowPunct w:val="0"/>
        <w:topLinePunct/>
        <w:autoSpaceDE/>
        <w:autoSpaceDN w:val="0"/>
        <w:bidi w:val="0"/>
        <w:adjustRightInd w:val="0"/>
        <w:snapToGrid w:val="0"/>
        <w:spacing w:line="336" w:lineRule="auto"/>
        <w:textAlignment w:val="auto"/>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lang w:val="en-US" w:eastAsia="zh-CN"/>
        </w:rPr>
        <w:t>七、</w:t>
      </w:r>
      <w:r>
        <w:rPr>
          <w:rFonts w:hint="eastAsia" w:ascii="仿宋" w:hAnsi="仿宋" w:eastAsia="仿宋" w:cs="仿宋"/>
          <w:b/>
          <w:bCs/>
          <w:snapToGrid w:val="0"/>
          <w:color w:val="000000"/>
          <w:kern w:val="0"/>
          <w:sz w:val="24"/>
          <w:szCs w:val="24"/>
          <w:highlight w:val="none"/>
        </w:rPr>
        <w:t>其他补充事宜</w:t>
      </w:r>
      <w:bookmarkEnd w:id="27"/>
      <w:bookmarkEnd w:id="28"/>
    </w:p>
    <w:p w14:paraId="185F8657">
      <w:pPr>
        <w:keepNext w:val="0"/>
        <w:keepLines w:val="0"/>
        <w:pageBreakBefore w:val="0"/>
        <w:widowControl w:val="0"/>
        <w:kinsoku/>
        <w:wordWrap/>
        <w:overflowPunct/>
        <w:topLinePunct w:val="0"/>
        <w:autoSpaceDE/>
        <w:autoSpaceDN/>
        <w:bidi w:val="0"/>
        <w:adjustRightInd/>
        <w:snapToGrid/>
        <w:spacing w:line="336" w:lineRule="auto"/>
        <w:ind w:left="479" w:leftChars="228" w:firstLine="0" w:firstLineChars="0"/>
        <w:textAlignment w:val="auto"/>
        <w:rPr>
          <w:rFonts w:hint="eastAsia" w:ascii="仿宋" w:hAnsi="仿宋" w:eastAsia="仿宋" w:cs="仿宋"/>
          <w:b w:val="0"/>
          <w:i w:val="0"/>
          <w:iCs w:val="0"/>
          <w:sz w:val="24"/>
          <w:szCs w:val="24"/>
          <w:highlight w:val="none"/>
        </w:rPr>
      </w:pPr>
      <w:bookmarkStart w:id="29" w:name="_Toc35393636"/>
      <w:bookmarkStart w:id="30" w:name="_Toc28359095"/>
      <w:bookmarkStart w:id="31" w:name="_Toc28359018"/>
      <w:bookmarkStart w:id="32" w:name="_Toc35393805"/>
      <w:r>
        <w:rPr>
          <w:rFonts w:hint="eastAsia" w:ascii="仿宋" w:hAnsi="仿宋" w:eastAsia="仿宋" w:cs="仿宋"/>
          <w:b w:val="0"/>
          <w:i w:val="0"/>
          <w:iCs w:val="0"/>
          <w:sz w:val="24"/>
          <w:szCs w:val="24"/>
          <w:highlight w:val="none"/>
        </w:rPr>
        <w:t>1.针对本项目的质疑需一次性提出，多次提出将不予受理。</w:t>
      </w:r>
      <w:r>
        <w:rPr>
          <w:rFonts w:hint="eastAsia" w:ascii="仿宋" w:hAnsi="仿宋" w:eastAsia="仿宋" w:cs="仿宋"/>
          <w:b w:val="0"/>
          <w:i w:val="0"/>
          <w:iCs w:val="0"/>
          <w:sz w:val="24"/>
          <w:szCs w:val="24"/>
          <w:highlight w:val="none"/>
        </w:rPr>
        <w:br w:type="textWrapping"/>
      </w:r>
      <w:r>
        <w:rPr>
          <w:rFonts w:hint="eastAsia" w:ascii="仿宋" w:hAnsi="仿宋" w:eastAsia="仿宋" w:cs="仿宋"/>
          <w:b w:val="0"/>
          <w:i w:val="0"/>
          <w:iCs w:val="0"/>
          <w:sz w:val="24"/>
          <w:szCs w:val="24"/>
          <w:highlight w:val="none"/>
          <w:lang w:val="en-US" w:eastAsia="zh-CN"/>
        </w:rPr>
        <w:t>2.</w:t>
      </w:r>
      <w:r>
        <w:rPr>
          <w:rFonts w:hint="eastAsia" w:ascii="仿宋" w:hAnsi="仿宋" w:eastAsia="仿宋" w:cs="仿宋"/>
          <w:b w:val="0"/>
          <w:i w:val="0"/>
          <w:iCs w:val="0"/>
          <w:sz w:val="24"/>
          <w:szCs w:val="24"/>
          <w:highlight w:val="none"/>
        </w:rPr>
        <w:t>本项目采购信息指定发布媒体为《</w:t>
      </w:r>
      <w:r>
        <w:rPr>
          <w:rFonts w:hint="eastAsia" w:ascii="仿宋" w:hAnsi="仿宋" w:eastAsia="仿宋" w:cs="仿宋"/>
          <w:b w:val="0"/>
          <w:i w:val="0"/>
          <w:iCs w:val="0"/>
          <w:sz w:val="24"/>
          <w:szCs w:val="24"/>
          <w:highlight w:val="none"/>
          <w:lang w:eastAsia="zh-CN"/>
        </w:rPr>
        <w:t>中国政府采购网山西分网</w:t>
      </w:r>
      <w:r>
        <w:rPr>
          <w:rFonts w:hint="eastAsia" w:ascii="仿宋" w:hAnsi="仿宋" w:eastAsia="仿宋" w:cs="仿宋"/>
          <w:b w:val="0"/>
          <w:i w:val="0"/>
          <w:iCs w:val="0"/>
          <w:sz w:val="24"/>
          <w:szCs w:val="24"/>
          <w:highlight w:val="none"/>
        </w:rPr>
        <w:t>》等媒介上发布。</w:t>
      </w:r>
    </w:p>
    <w:p w14:paraId="06C1A65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b w:val="0"/>
          <w:i w:val="0"/>
          <w:iCs w:val="0"/>
          <w:sz w:val="24"/>
          <w:szCs w:val="24"/>
          <w:highlight w:val="none"/>
        </w:rPr>
      </w:pPr>
      <w:r>
        <w:rPr>
          <w:rFonts w:hint="eastAsia" w:ascii="仿宋" w:hAnsi="仿宋" w:eastAsia="仿宋" w:cs="仿宋"/>
          <w:b w:val="0"/>
          <w:i w:val="0"/>
          <w:iCs w:val="0"/>
          <w:sz w:val="24"/>
          <w:szCs w:val="24"/>
          <w:highlight w:val="none"/>
          <w:lang w:val="en-US" w:eastAsia="zh-CN"/>
        </w:rPr>
        <w:t>3</w:t>
      </w:r>
      <w:r>
        <w:rPr>
          <w:rFonts w:hint="eastAsia" w:ascii="仿宋" w:hAnsi="仿宋" w:eastAsia="仿宋" w:cs="仿宋"/>
          <w:b w:val="0"/>
          <w:i w:val="0"/>
          <w:iCs w:val="0"/>
          <w:sz w:val="24"/>
          <w:szCs w:val="24"/>
          <w:highlight w:val="none"/>
        </w:rPr>
        <w:t>.有关本项目磋商文件的补遗、澄清及变更信息以上述网站公告与下载为准，采购代理机构不再另行通知，磋商文件与更正公告的内容相互矛盾时，以最后发出的更正公告内容为准。</w:t>
      </w:r>
    </w:p>
    <w:p w14:paraId="10B5124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b w:val="0"/>
          <w:i w:val="0"/>
          <w:iCs w:val="0"/>
          <w:sz w:val="24"/>
          <w:szCs w:val="24"/>
          <w:highlight w:val="none"/>
        </w:rPr>
      </w:pPr>
      <w:r>
        <w:rPr>
          <w:rFonts w:hint="eastAsia" w:ascii="仿宋" w:hAnsi="仿宋" w:eastAsia="仿宋" w:cs="仿宋"/>
          <w:b w:val="0"/>
          <w:i w:val="0"/>
          <w:iCs w:val="0"/>
          <w:sz w:val="24"/>
          <w:szCs w:val="24"/>
          <w:highlight w:val="none"/>
          <w:lang w:val="en-US" w:eastAsia="zh-CN"/>
        </w:rPr>
        <w:t>4</w:t>
      </w:r>
      <w:r>
        <w:rPr>
          <w:rFonts w:hint="eastAsia" w:ascii="仿宋" w:hAnsi="仿宋" w:eastAsia="仿宋" w:cs="仿宋"/>
          <w:b w:val="0"/>
          <w:i w:val="0"/>
          <w:iCs w:val="0"/>
          <w:sz w:val="24"/>
          <w:szCs w:val="24"/>
          <w:highlight w:val="none"/>
        </w:rPr>
        <w:t>.供应商须到《</w:t>
      </w:r>
      <w:r>
        <w:rPr>
          <w:rFonts w:hint="eastAsia" w:ascii="仿宋" w:hAnsi="仿宋" w:eastAsia="仿宋" w:cs="仿宋"/>
          <w:b w:val="0"/>
          <w:i w:val="0"/>
          <w:iCs w:val="0"/>
          <w:sz w:val="24"/>
          <w:szCs w:val="24"/>
          <w:highlight w:val="none"/>
          <w:lang w:eastAsia="zh-CN"/>
        </w:rPr>
        <w:t>中国政府采购网山西分网</w:t>
      </w:r>
      <w:r>
        <w:rPr>
          <w:rFonts w:hint="eastAsia" w:ascii="仿宋" w:hAnsi="仿宋" w:eastAsia="仿宋" w:cs="仿宋"/>
          <w:b w:val="0"/>
          <w:i w:val="0"/>
          <w:iCs w:val="0"/>
          <w:sz w:val="24"/>
          <w:szCs w:val="24"/>
          <w:highlight w:val="none"/>
        </w:rPr>
        <w:t>》中“供应商库”内进行注册并登陆“供应商管理系统”中的“注册信息维护”自主备案。</w:t>
      </w:r>
    </w:p>
    <w:p w14:paraId="60AD18EB">
      <w:pPr>
        <w:keepNext w:val="0"/>
        <w:keepLines w:val="0"/>
        <w:pageBreakBefore w:val="0"/>
        <w:wordWrap/>
        <w:overflowPunct w:val="0"/>
        <w:topLinePunct/>
        <w:autoSpaceDE/>
        <w:autoSpaceDN w:val="0"/>
        <w:bidi w:val="0"/>
        <w:adjustRightInd w:val="0"/>
        <w:snapToGrid w:val="0"/>
        <w:spacing w:line="336" w:lineRule="auto"/>
        <w:textAlignment w:val="auto"/>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八、凡对本次采购提出询问，请按以下方式联系。</w:t>
      </w:r>
      <w:bookmarkEnd w:id="29"/>
      <w:bookmarkEnd w:id="30"/>
      <w:bookmarkEnd w:id="31"/>
      <w:bookmarkEnd w:id="32"/>
    </w:p>
    <w:p w14:paraId="3E682F56">
      <w:pPr>
        <w:pStyle w:val="25"/>
        <w:keepNext w:val="0"/>
        <w:keepLines w:val="0"/>
        <w:pageBreakBefore w:val="0"/>
        <w:wordWrap/>
        <w:autoSpaceDE/>
        <w:bidi w:val="0"/>
        <w:spacing w:line="336" w:lineRule="auto"/>
        <w:ind w:firstLine="48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1.采购人信息</w:t>
      </w:r>
    </w:p>
    <w:p w14:paraId="38571273">
      <w:pPr>
        <w:pStyle w:val="25"/>
        <w:keepNext w:val="0"/>
        <w:keepLines w:val="0"/>
        <w:pageBreakBefore w:val="0"/>
        <w:wordWrap/>
        <w:autoSpaceDE/>
        <w:bidi w:val="0"/>
        <w:spacing w:line="336" w:lineRule="auto"/>
        <w:ind w:firstLine="480"/>
        <w:jc w:val="left"/>
        <w:textAlignment w:val="auto"/>
        <w:rPr>
          <w:rFonts w:hint="eastAsia" w:ascii="仿宋" w:hAnsi="仿宋" w:eastAsia="仿宋" w:cs="仿宋"/>
          <w:color w:val="000000"/>
          <w:sz w:val="24"/>
          <w:highlight w:val="none"/>
          <w:lang w:eastAsia="zh-CN"/>
        </w:rPr>
      </w:pPr>
      <w:bookmarkStart w:id="33" w:name="_Toc28359020"/>
      <w:bookmarkStart w:id="34" w:name="_Toc28359097"/>
      <w:bookmarkStart w:id="35" w:name="_Toc35393807"/>
      <w:bookmarkStart w:id="36" w:name="_Toc35393638"/>
      <w:r>
        <w:rPr>
          <w:rFonts w:hint="eastAsia" w:ascii="仿宋" w:hAnsi="仿宋" w:eastAsia="仿宋" w:cs="仿宋"/>
          <w:color w:val="000000"/>
          <w:sz w:val="24"/>
          <w:highlight w:val="none"/>
        </w:rPr>
        <w:t>名</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称：</w:t>
      </w:r>
      <w:r>
        <w:rPr>
          <w:rFonts w:hint="eastAsia" w:ascii="仿宋" w:hAnsi="仿宋" w:eastAsia="仿宋" w:cs="仿宋"/>
          <w:color w:val="000000"/>
          <w:sz w:val="24"/>
          <w:highlight w:val="none"/>
          <w:lang w:eastAsia="zh-CN"/>
        </w:rPr>
        <w:t>中阳县武家庄镇人民政府</w:t>
      </w:r>
    </w:p>
    <w:p w14:paraId="2B6D2FBB">
      <w:pPr>
        <w:pStyle w:val="25"/>
        <w:keepNext w:val="0"/>
        <w:keepLines w:val="0"/>
        <w:pageBreakBefore w:val="0"/>
        <w:wordWrap/>
        <w:autoSpaceDE/>
        <w:bidi w:val="0"/>
        <w:spacing w:line="336" w:lineRule="auto"/>
        <w:ind w:firstLine="480"/>
        <w:jc w:val="left"/>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zh-CN"/>
        </w:rPr>
        <w:t>地</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址：</w:t>
      </w:r>
      <w:r>
        <w:rPr>
          <w:rFonts w:hint="eastAsia" w:ascii="仿宋" w:hAnsi="仿宋" w:eastAsia="仿宋" w:cs="仿宋"/>
          <w:color w:val="000000"/>
          <w:sz w:val="24"/>
          <w:highlight w:val="none"/>
          <w:lang w:val="zh-CN" w:eastAsia="zh-CN"/>
        </w:rPr>
        <w:t>中阳县武家庄镇人民政府</w:t>
      </w:r>
    </w:p>
    <w:p w14:paraId="15B16B33">
      <w:pPr>
        <w:pStyle w:val="25"/>
        <w:keepNext w:val="0"/>
        <w:keepLines w:val="0"/>
        <w:pageBreakBefore w:val="0"/>
        <w:wordWrap/>
        <w:autoSpaceDE/>
        <w:bidi w:val="0"/>
        <w:spacing w:line="336" w:lineRule="auto"/>
        <w:ind w:firstLine="480"/>
        <w:jc w:val="left"/>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 系 人：</w:t>
      </w:r>
      <w:r>
        <w:rPr>
          <w:rFonts w:hint="eastAsia" w:ascii="仿宋" w:hAnsi="仿宋" w:eastAsia="仿宋" w:cs="仿宋"/>
          <w:color w:val="000000"/>
          <w:sz w:val="24"/>
          <w:highlight w:val="none"/>
          <w:lang w:val="en-US" w:eastAsia="zh-CN"/>
        </w:rPr>
        <w:t>王</w:t>
      </w:r>
      <w:r>
        <w:rPr>
          <w:rFonts w:hint="eastAsia" w:ascii="仿宋" w:hAnsi="仿宋" w:eastAsia="仿宋" w:cs="仿宋"/>
          <w:color w:val="000000"/>
          <w:sz w:val="24"/>
          <w:szCs w:val="24"/>
          <w:highlight w:val="none"/>
          <w:lang w:val="en-US" w:eastAsia="zh-CN"/>
        </w:rPr>
        <w:t>先生</w:t>
      </w:r>
    </w:p>
    <w:p w14:paraId="0C46D4B1">
      <w:pPr>
        <w:pStyle w:val="25"/>
        <w:keepNext w:val="0"/>
        <w:keepLines w:val="0"/>
        <w:pageBreakBefore w:val="0"/>
        <w:wordWrap/>
        <w:autoSpaceDE/>
        <w:bidi w:val="0"/>
        <w:spacing w:line="336" w:lineRule="auto"/>
        <w:ind w:firstLine="480"/>
        <w:jc w:val="left"/>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联系方式：</w:t>
      </w:r>
      <w:r>
        <w:rPr>
          <w:rFonts w:hint="eastAsia" w:ascii="仿宋" w:hAnsi="仿宋" w:eastAsia="仿宋" w:cs="仿宋"/>
          <w:color w:val="000000"/>
          <w:sz w:val="24"/>
          <w:highlight w:val="none"/>
          <w:lang w:val="en-US" w:eastAsia="zh-CN"/>
        </w:rPr>
        <w:t>0358-5055002</w:t>
      </w:r>
    </w:p>
    <w:p w14:paraId="31ED41BE">
      <w:pPr>
        <w:pStyle w:val="25"/>
        <w:keepNext w:val="0"/>
        <w:keepLines w:val="0"/>
        <w:pageBreakBefore w:val="0"/>
        <w:wordWrap/>
        <w:autoSpaceDE/>
        <w:bidi w:val="0"/>
        <w:spacing w:line="336" w:lineRule="auto"/>
        <w:ind w:firstLine="48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2.采购代理机构信息</w:t>
      </w:r>
      <w:bookmarkEnd w:id="33"/>
      <w:bookmarkEnd w:id="34"/>
      <w:bookmarkEnd w:id="35"/>
      <w:bookmarkEnd w:id="36"/>
    </w:p>
    <w:p w14:paraId="5D37E2EA">
      <w:pPr>
        <w:pStyle w:val="25"/>
        <w:keepNext w:val="0"/>
        <w:keepLines w:val="0"/>
        <w:pageBreakBefore w:val="0"/>
        <w:wordWrap/>
        <w:autoSpaceDE/>
        <w:bidi w:val="0"/>
        <w:spacing w:line="336" w:lineRule="auto"/>
        <w:ind w:firstLine="48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名    称：</w:t>
      </w:r>
      <w:r>
        <w:rPr>
          <w:rFonts w:hint="eastAsia" w:ascii="仿宋" w:hAnsi="仿宋" w:eastAsia="仿宋" w:cs="仿宋"/>
          <w:color w:val="000000"/>
          <w:sz w:val="24"/>
          <w:szCs w:val="24"/>
          <w:highlight w:val="none"/>
          <w:lang w:eastAsia="zh-CN"/>
        </w:rPr>
        <w:t>山西辉隆项目管理有限公司</w:t>
      </w:r>
    </w:p>
    <w:p w14:paraId="2F238835">
      <w:pPr>
        <w:pStyle w:val="25"/>
        <w:keepNext w:val="0"/>
        <w:keepLines w:val="0"/>
        <w:pageBreakBefore w:val="0"/>
        <w:wordWrap/>
        <w:autoSpaceDE/>
        <w:bidi w:val="0"/>
        <w:spacing w:line="336" w:lineRule="auto"/>
        <w:ind w:firstLine="48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地</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址：</w:t>
      </w:r>
      <w:r>
        <w:rPr>
          <w:rFonts w:hint="eastAsia" w:ascii="仿宋" w:hAnsi="仿宋" w:eastAsia="仿宋" w:cs="仿宋"/>
          <w:color w:val="000000"/>
          <w:sz w:val="24"/>
          <w:szCs w:val="24"/>
          <w:highlight w:val="none"/>
          <w:lang w:eastAsia="zh-CN"/>
        </w:rPr>
        <w:t>山西省吕梁市离石区凤山街道西崖底村金辉商座 4 层</w:t>
      </w:r>
    </w:p>
    <w:p w14:paraId="26C214B2">
      <w:pPr>
        <w:pStyle w:val="25"/>
        <w:keepNext w:val="0"/>
        <w:keepLines w:val="0"/>
        <w:pageBreakBefore w:val="0"/>
        <w:wordWrap/>
        <w:autoSpaceDE/>
        <w:bidi w:val="0"/>
        <w:spacing w:line="336" w:lineRule="auto"/>
        <w:ind w:firstLine="48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联 系 人：郝女士</w:t>
      </w:r>
    </w:p>
    <w:p w14:paraId="12DB245B">
      <w:pPr>
        <w:pStyle w:val="25"/>
        <w:keepNext w:val="0"/>
        <w:keepLines w:val="0"/>
        <w:pageBreakBefore w:val="0"/>
        <w:wordWrap/>
        <w:autoSpaceDE/>
        <w:bidi w:val="0"/>
        <w:spacing w:line="336" w:lineRule="auto"/>
        <w:ind w:firstLine="48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联系方式：</w:t>
      </w:r>
      <w:r>
        <w:rPr>
          <w:rFonts w:hint="eastAsia" w:ascii="仿宋" w:hAnsi="仿宋" w:eastAsia="仿宋" w:cs="仿宋"/>
          <w:color w:val="000000"/>
          <w:sz w:val="24"/>
          <w:szCs w:val="24"/>
          <w:highlight w:val="none"/>
          <w:lang w:eastAsia="zh-CN"/>
        </w:rPr>
        <w:t>18735894777</w:t>
      </w:r>
    </w:p>
    <w:p w14:paraId="60DAC10F">
      <w:pPr>
        <w:pStyle w:val="25"/>
        <w:keepNext w:val="0"/>
        <w:keepLines w:val="0"/>
        <w:pageBreakBefore w:val="0"/>
        <w:wordWrap/>
        <w:autoSpaceDE/>
        <w:bidi w:val="0"/>
        <w:spacing w:line="336" w:lineRule="auto"/>
        <w:ind w:firstLine="48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3.项目联系方式</w:t>
      </w:r>
    </w:p>
    <w:p w14:paraId="4BABEE1B">
      <w:pPr>
        <w:pStyle w:val="25"/>
        <w:keepNext w:val="0"/>
        <w:keepLines w:val="0"/>
        <w:pageBreakBefore w:val="0"/>
        <w:wordWrap/>
        <w:autoSpaceDE/>
        <w:bidi w:val="0"/>
        <w:spacing w:line="336" w:lineRule="auto"/>
        <w:ind w:firstLine="48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项目联系人：郝女士</w:t>
      </w:r>
    </w:p>
    <w:p w14:paraId="5CCFD0D6">
      <w:pPr>
        <w:pStyle w:val="25"/>
        <w:keepNext w:val="0"/>
        <w:keepLines w:val="0"/>
        <w:pageBreakBefore w:val="0"/>
        <w:wordWrap/>
        <w:autoSpaceDE/>
        <w:bidi w:val="0"/>
        <w:spacing w:line="336" w:lineRule="auto"/>
        <w:ind w:firstLine="48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联系电话：18735894777</w:t>
      </w:r>
    </w:p>
    <w:p w14:paraId="7B7295F1">
      <w:pPr>
        <w:pStyle w:val="26"/>
        <w:numPr>
          <w:ilvl w:val="0"/>
          <w:numId w:val="0"/>
        </w:numPr>
        <w:jc w:val="center"/>
        <w:outlineLvl w:val="0"/>
        <w:rPr>
          <w:rFonts w:hint="eastAsia" w:ascii="仿宋" w:hAnsi="仿宋" w:eastAsia="仿宋" w:cs="仿宋"/>
          <w:b/>
          <w:color w:val="000000"/>
          <w:sz w:val="24"/>
          <w:szCs w:val="24"/>
          <w:highlight w:val="none"/>
        </w:rPr>
      </w:pPr>
      <w:bookmarkStart w:id="37" w:name="_Toc115"/>
      <w:bookmarkStart w:id="38" w:name="_Toc6685"/>
      <w:bookmarkStart w:id="39" w:name="_Toc126"/>
      <w:r>
        <w:rPr>
          <w:rFonts w:hint="eastAsia" w:ascii="仿宋" w:hAnsi="仿宋" w:eastAsia="仿宋" w:cs="仿宋"/>
          <w:b/>
          <w:color w:val="000000"/>
          <w:sz w:val="30"/>
          <w:szCs w:val="30"/>
          <w:highlight w:val="none"/>
          <w:lang w:val="en-US" w:eastAsia="zh-CN"/>
        </w:rPr>
        <w:t xml:space="preserve">第二部分  </w:t>
      </w:r>
      <w:r>
        <w:rPr>
          <w:rFonts w:hint="eastAsia" w:ascii="仿宋" w:hAnsi="仿宋" w:eastAsia="仿宋" w:cs="仿宋"/>
          <w:b/>
          <w:color w:val="000000"/>
          <w:sz w:val="30"/>
          <w:szCs w:val="30"/>
          <w:highlight w:val="none"/>
          <w:lang w:eastAsia="zh-CN"/>
        </w:rPr>
        <w:t>供应商</w:t>
      </w:r>
      <w:r>
        <w:rPr>
          <w:rFonts w:hint="eastAsia" w:ascii="仿宋" w:hAnsi="仿宋" w:eastAsia="仿宋" w:cs="仿宋"/>
          <w:b/>
          <w:color w:val="000000"/>
          <w:sz w:val="30"/>
          <w:szCs w:val="30"/>
          <w:highlight w:val="none"/>
        </w:rPr>
        <w:t>须知前附表</w:t>
      </w:r>
      <w:bookmarkEnd w:id="37"/>
      <w:bookmarkEnd w:id="38"/>
      <w:bookmarkEnd w:id="39"/>
    </w:p>
    <w:tbl>
      <w:tblPr>
        <w:tblStyle w:val="20"/>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09"/>
        <w:gridCol w:w="6533"/>
      </w:tblGrid>
      <w:tr w14:paraId="2CB1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5D408A95">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09" w:type="dxa"/>
            <w:noWrap w:val="0"/>
            <w:vAlign w:val="center"/>
          </w:tcPr>
          <w:p w14:paraId="365E8617">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c>
          <w:tcPr>
            <w:tcW w:w="6533" w:type="dxa"/>
            <w:noWrap w:val="0"/>
            <w:vAlign w:val="center"/>
          </w:tcPr>
          <w:p w14:paraId="6243526F">
            <w:pPr>
              <w:pStyle w:val="11"/>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说明与要求</w:t>
            </w:r>
          </w:p>
        </w:tc>
      </w:tr>
      <w:tr w14:paraId="43DE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6" w:type="dxa"/>
            <w:noWrap w:val="0"/>
            <w:vAlign w:val="center"/>
          </w:tcPr>
          <w:p w14:paraId="738F0F6C">
            <w:pPr>
              <w:pStyle w:val="27"/>
              <w:spacing w:beforeAutospacing="0" w:line="240"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1</w:t>
            </w:r>
          </w:p>
        </w:tc>
        <w:tc>
          <w:tcPr>
            <w:tcW w:w="1809" w:type="dxa"/>
            <w:noWrap w:val="0"/>
            <w:vAlign w:val="center"/>
          </w:tcPr>
          <w:p w14:paraId="1ED2D145">
            <w:pPr>
              <w:pStyle w:val="27"/>
              <w:spacing w:beforeAutospacing="0"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采购人</w:t>
            </w:r>
          </w:p>
        </w:tc>
        <w:tc>
          <w:tcPr>
            <w:tcW w:w="6533" w:type="dxa"/>
            <w:noWrap w:val="0"/>
            <w:vAlign w:val="center"/>
          </w:tcPr>
          <w:p w14:paraId="08C7330E">
            <w:pPr>
              <w:pStyle w:val="27"/>
              <w:spacing w:beforeAutospacing="0" w:line="240" w:lineRule="auto"/>
              <w:jc w:val="left"/>
              <w:rPr>
                <w:rFonts w:hint="eastAsia" w:ascii="仿宋" w:hAnsi="仿宋" w:eastAsia="仿宋" w:cs="仿宋"/>
                <w:bCs/>
                <w:sz w:val="24"/>
                <w:szCs w:val="24"/>
                <w:highlight w:val="none"/>
                <w:lang w:val="en-US"/>
              </w:rPr>
            </w:pPr>
            <w:r>
              <w:rPr>
                <w:rFonts w:hint="eastAsia" w:ascii="仿宋" w:hAnsi="仿宋" w:eastAsia="仿宋" w:cs="仿宋"/>
                <w:color w:val="000000"/>
                <w:sz w:val="24"/>
                <w:szCs w:val="24"/>
                <w:highlight w:val="none"/>
                <w:lang w:val="en-US" w:eastAsia="zh-CN"/>
              </w:rPr>
              <w:t>中阳县武家庄镇人民政府</w:t>
            </w:r>
          </w:p>
        </w:tc>
      </w:tr>
      <w:tr w14:paraId="4BD6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6" w:type="dxa"/>
            <w:noWrap w:val="0"/>
            <w:vAlign w:val="center"/>
          </w:tcPr>
          <w:p w14:paraId="6740C26D">
            <w:pPr>
              <w:pStyle w:val="27"/>
              <w:spacing w:line="240"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2</w:t>
            </w:r>
          </w:p>
        </w:tc>
        <w:tc>
          <w:tcPr>
            <w:tcW w:w="1809" w:type="dxa"/>
            <w:noWrap w:val="0"/>
            <w:vAlign w:val="center"/>
          </w:tcPr>
          <w:p w14:paraId="60D061A6">
            <w:pPr>
              <w:pStyle w:val="27"/>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采购代理机构</w:t>
            </w:r>
          </w:p>
        </w:tc>
        <w:tc>
          <w:tcPr>
            <w:tcW w:w="6533" w:type="dxa"/>
            <w:noWrap w:val="0"/>
            <w:vAlign w:val="center"/>
          </w:tcPr>
          <w:p w14:paraId="278B0ED0">
            <w:pPr>
              <w:pStyle w:val="27"/>
              <w:spacing w:beforeAutospacing="0" w:line="240" w:lineRule="auto"/>
              <w:jc w:val="left"/>
              <w:rPr>
                <w:rFonts w:hint="eastAsia" w:ascii="仿宋" w:hAnsi="仿宋" w:eastAsia="仿宋" w:cs="仿宋"/>
                <w:bCs/>
                <w:sz w:val="24"/>
                <w:szCs w:val="24"/>
                <w:highlight w:val="none"/>
                <w:lang w:eastAsia="zh-CN"/>
              </w:rPr>
            </w:pPr>
            <w:r>
              <w:rPr>
                <w:rStyle w:val="28"/>
                <w:rFonts w:hint="eastAsia" w:ascii="仿宋" w:hAnsi="仿宋" w:eastAsia="仿宋" w:cs="仿宋"/>
                <w:sz w:val="24"/>
                <w:szCs w:val="24"/>
                <w:highlight w:val="none"/>
                <w:lang w:eastAsia="zh-CN"/>
              </w:rPr>
              <w:t>山西辉隆项目管理有限公司</w:t>
            </w:r>
          </w:p>
        </w:tc>
      </w:tr>
      <w:tr w14:paraId="1EC5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6" w:type="dxa"/>
            <w:noWrap w:val="0"/>
            <w:vAlign w:val="center"/>
          </w:tcPr>
          <w:p w14:paraId="57932FDA">
            <w:pPr>
              <w:pStyle w:val="27"/>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w:t>
            </w:r>
          </w:p>
        </w:tc>
        <w:tc>
          <w:tcPr>
            <w:tcW w:w="1809" w:type="dxa"/>
            <w:noWrap w:val="0"/>
            <w:vAlign w:val="center"/>
          </w:tcPr>
          <w:p w14:paraId="2A8D5365">
            <w:pPr>
              <w:pStyle w:val="27"/>
              <w:spacing w:line="24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项目名称</w:t>
            </w:r>
          </w:p>
        </w:tc>
        <w:tc>
          <w:tcPr>
            <w:tcW w:w="6533" w:type="dxa"/>
            <w:noWrap w:val="0"/>
            <w:vAlign w:val="center"/>
          </w:tcPr>
          <w:p w14:paraId="1A8A919C">
            <w:pPr>
              <w:pStyle w:val="27"/>
              <w:spacing w:beforeAutospacing="0" w:line="240" w:lineRule="auto"/>
              <w:jc w:val="left"/>
              <w:rPr>
                <w:rStyle w:val="28"/>
                <w:rFonts w:hint="eastAsia" w:ascii="仿宋" w:hAnsi="仿宋" w:eastAsia="仿宋" w:cs="仿宋"/>
                <w:sz w:val="24"/>
                <w:szCs w:val="24"/>
                <w:highlight w:val="none"/>
                <w:lang w:eastAsia="zh-CN"/>
              </w:rPr>
            </w:pPr>
            <w:r>
              <w:rPr>
                <w:rStyle w:val="28"/>
                <w:rFonts w:hint="eastAsia" w:ascii="仿宋" w:hAnsi="仿宋" w:eastAsia="仿宋" w:cs="仿宋"/>
                <w:sz w:val="24"/>
                <w:szCs w:val="24"/>
                <w:highlight w:val="none"/>
                <w:lang w:val="en-US" w:eastAsia="zh-CN"/>
              </w:rPr>
              <w:t>武家庄镇张家庄村传统村落修缮项目</w:t>
            </w:r>
          </w:p>
        </w:tc>
      </w:tr>
      <w:tr w14:paraId="75DE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846" w:type="dxa"/>
            <w:noWrap w:val="0"/>
            <w:vAlign w:val="center"/>
          </w:tcPr>
          <w:p w14:paraId="46293A81">
            <w:pPr>
              <w:pStyle w:val="27"/>
              <w:spacing w:beforeAutospacing="0" w:line="240"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4</w:t>
            </w:r>
          </w:p>
        </w:tc>
        <w:tc>
          <w:tcPr>
            <w:tcW w:w="1809" w:type="dxa"/>
            <w:noWrap w:val="0"/>
            <w:vAlign w:val="center"/>
          </w:tcPr>
          <w:p w14:paraId="17F2C275">
            <w:pPr>
              <w:pStyle w:val="27"/>
              <w:spacing w:beforeAutospacing="0" w:line="24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最高限价</w:t>
            </w:r>
          </w:p>
        </w:tc>
        <w:tc>
          <w:tcPr>
            <w:tcW w:w="6533" w:type="dxa"/>
            <w:noWrap w:val="0"/>
            <w:vAlign w:val="center"/>
          </w:tcPr>
          <w:p w14:paraId="4991E6CA">
            <w:pPr>
              <w:pStyle w:val="27"/>
              <w:spacing w:beforeAutospacing="0" w:line="240" w:lineRule="auto"/>
              <w:jc w:val="left"/>
              <w:rPr>
                <w:rStyle w:val="28"/>
                <w:rFonts w:hint="eastAsia" w:ascii="仿宋" w:hAnsi="仿宋" w:eastAsia="仿宋" w:cs="仿宋"/>
                <w:sz w:val="24"/>
                <w:szCs w:val="24"/>
                <w:highlight w:val="none"/>
                <w:lang w:val="en-US" w:eastAsia="zh-CN"/>
              </w:rPr>
            </w:pPr>
            <w:r>
              <w:rPr>
                <w:rStyle w:val="28"/>
                <w:rFonts w:hint="eastAsia" w:ascii="仿宋" w:hAnsi="仿宋" w:eastAsia="仿宋" w:cs="仿宋"/>
                <w:sz w:val="24"/>
                <w:szCs w:val="24"/>
                <w:highlight w:val="none"/>
                <w:lang w:eastAsia="zh-CN"/>
              </w:rPr>
              <w:t>最高限价：4966506.87元</w:t>
            </w:r>
            <w:r>
              <w:rPr>
                <w:rStyle w:val="28"/>
                <w:rFonts w:hint="eastAsia" w:ascii="仿宋" w:hAnsi="仿宋" w:eastAsia="仿宋" w:cs="仿宋"/>
                <w:sz w:val="24"/>
                <w:szCs w:val="24"/>
                <w:highlight w:val="none"/>
                <w:lang w:val="en-US" w:eastAsia="zh-CN"/>
              </w:rPr>
              <w:t>。</w:t>
            </w:r>
          </w:p>
          <w:p w14:paraId="0A7FB374">
            <w:pPr>
              <w:pStyle w:val="27"/>
              <w:spacing w:beforeAutospacing="0" w:line="240" w:lineRule="auto"/>
              <w:jc w:val="left"/>
              <w:rPr>
                <w:rStyle w:val="28"/>
                <w:rFonts w:hint="eastAsia" w:ascii="仿宋" w:hAnsi="仿宋" w:eastAsia="仿宋" w:cs="仿宋"/>
                <w:sz w:val="24"/>
                <w:szCs w:val="24"/>
                <w:highlight w:val="none"/>
                <w:lang w:eastAsia="zh-CN"/>
              </w:rPr>
            </w:pPr>
            <w:r>
              <w:rPr>
                <w:rStyle w:val="28"/>
                <w:rFonts w:hint="eastAsia" w:ascii="仿宋" w:hAnsi="仿宋" w:eastAsia="仿宋" w:cs="仿宋"/>
                <w:sz w:val="24"/>
                <w:szCs w:val="24"/>
                <w:highlight w:val="none"/>
                <w:lang w:eastAsia="zh-CN"/>
              </w:rPr>
              <w:t>最后报价超过最高限价,其响应文件按无效处理。</w:t>
            </w:r>
          </w:p>
        </w:tc>
      </w:tr>
      <w:tr w14:paraId="31D2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6" w:type="dxa"/>
            <w:noWrap w:val="0"/>
            <w:vAlign w:val="center"/>
          </w:tcPr>
          <w:p w14:paraId="270DEC19">
            <w:pPr>
              <w:pStyle w:val="27"/>
              <w:spacing w:beforeAutospacing="0" w:line="240"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5</w:t>
            </w:r>
          </w:p>
        </w:tc>
        <w:tc>
          <w:tcPr>
            <w:tcW w:w="1809" w:type="dxa"/>
            <w:noWrap w:val="0"/>
            <w:vAlign w:val="center"/>
          </w:tcPr>
          <w:p w14:paraId="1BFE0746">
            <w:pPr>
              <w:pStyle w:val="27"/>
              <w:spacing w:beforeAutospacing="0" w:line="24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资金落实情况</w:t>
            </w:r>
          </w:p>
        </w:tc>
        <w:tc>
          <w:tcPr>
            <w:tcW w:w="6533" w:type="dxa"/>
            <w:noWrap w:val="0"/>
            <w:vAlign w:val="center"/>
          </w:tcPr>
          <w:p w14:paraId="6FE70ECE">
            <w:pPr>
              <w:pStyle w:val="27"/>
              <w:spacing w:beforeAutospacing="0" w:line="240" w:lineRule="auto"/>
              <w:jc w:val="left"/>
              <w:rPr>
                <w:rStyle w:val="28"/>
                <w:rFonts w:hint="eastAsia" w:ascii="仿宋" w:hAnsi="仿宋" w:eastAsia="仿宋" w:cs="仿宋"/>
                <w:sz w:val="24"/>
                <w:szCs w:val="24"/>
                <w:highlight w:val="none"/>
                <w:lang w:eastAsia="zh-CN"/>
              </w:rPr>
            </w:pPr>
            <w:r>
              <w:rPr>
                <w:rStyle w:val="28"/>
                <w:rFonts w:hint="eastAsia" w:ascii="仿宋" w:hAnsi="仿宋" w:eastAsia="仿宋" w:cs="仿宋"/>
                <w:sz w:val="24"/>
                <w:szCs w:val="24"/>
                <w:highlight w:val="none"/>
                <w:lang w:val="en-US" w:eastAsia="zh-CN"/>
              </w:rPr>
              <w:t>已落实</w:t>
            </w:r>
          </w:p>
        </w:tc>
      </w:tr>
      <w:tr w14:paraId="68BD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6" w:type="dxa"/>
            <w:noWrap w:val="0"/>
            <w:vAlign w:val="center"/>
          </w:tcPr>
          <w:p w14:paraId="246B1729">
            <w:pPr>
              <w:pStyle w:val="27"/>
              <w:spacing w:line="240"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6</w:t>
            </w:r>
          </w:p>
        </w:tc>
        <w:tc>
          <w:tcPr>
            <w:tcW w:w="1809" w:type="dxa"/>
            <w:noWrap w:val="0"/>
            <w:vAlign w:val="center"/>
          </w:tcPr>
          <w:p w14:paraId="4261924D">
            <w:pPr>
              <w:pStyle w:val="27"/>
              <w:spacing w:beforeAutospacing="0" w:line="24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工期</w:t>
            </w:r>
          </w:p>
        </w:tc>
        <w:tc>
          <w:tcPr>
            <w:tcW w:w="6533" w:type="dxa"/>
            <w:noWrap w:val="0"/>
            <w:vAlign w:val="center"/>
          </w:tcPr>
          <w:p w14:paraId="6E71AEAD">
            <w:pPr>
              <w:pStyle w:val="27"/>
              <w:spacing w:beforeAutospacing="0" w:line="240" w:lineRule="auto"/>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6个月</w:t>
            </w:r>
          </w:p>
        </w:tc>
      </w:tr>
      <w:tr w14:paraId="487F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6" w:type="dxa"/>
            <w:noWrap w:val="0"/>
            <w:vAlign w:val="center"/>
          </w:tcPr>
          <w:p w14:paraId="79243341">
            <w:pPr>
              <w:pStyle w:val="27"/>
              <w:spacing w:beforeAutospacing="0" w:line="240" w:lineRule="auto"/>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7</w:t>
            </w:r>
          </w:p>
        </w:tc>
        <w:tc>
          <w:tcPr>
            <w:tcW w:w="1809" w:type="dxa"/>
            <w:noWrap w:val="0"/>
            <w:vAlign w:val="center"/>
          </w:tcPr>
          <w:p w14:paraId="0131CA96">
            <w:pPr>
              <w:pStyle w:val="27"/>
              <w:spacing w:beforeAutospacing="0" w:line="240" w:lineRule="auto"/>
              <w:jc w:val="center"/>
              <w:rPr>
                <w:rFonts w:hint="eastAsia"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eastAsia="zh-CN"/>
              </w:rPr>
              <w:t>建设</w:t>
            </w:r>
            <w:r>
              <w:rPr>
                <w:rFonts w:hint="eastAsia" w:ascii="仿宋" w:hAnsi="仿宋" w:eastAsia="仿宋" w:cs="仿宋"/>
                <w:b/>
                <w:bCs/>
                <w:sz w:val="24"/>
                <w:szCs w:val="24"/>
                <w:highlight w:val="none"/>
              </w:rPr>
              <w:t>地点</w:t>
            </w:r>
          </w:p>
        </w:tc>
        <w:tc>
          <w:tcPr>
            <w:tcW w:w="6533" w:type="dxa"/>
            <w:noWrap w:val="0"/>
            <w:vAlign w:val="center"/>
          </w:tcPr>
          <w:p w14:paraId="0419B563">
            <w:pPr>
              <w:pStyle w:val="27"/>
              <w:spacing w:beforeAutospacing="0" w:line="240" w:lineRule="auto"/>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中阳县武家庄镇张家庄村</w:t>
            </w:r>
          </w:p>
        </w:tc>
      </w:tr>
      <w:tr w14:paraId="6EC2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6" w:type="dxa"/>
            <w:noWrap w:val="0"/>
            <w:vAlign w:val="center"/>
          </w:tcPr>
          <w:p w14:paraId="2A12D507">
            <w:pPr>
              <w:pStyle w:val="27"/>
              <w:spacing w:beforeAutospacing="0"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8</w:t>
            </w:r>
          </w:p>
        </w:tc>
        <w:tc>
          <w:tcPr>
            <w:tcW w:w="1809" w:type="dxa"/>
            <w:noWrap w:val="0"/>
            <w:vAlign w:val="center"/>
          </w:tcPr>
          <w:p w14:paraId="72005430">
            <w:pPr>
              <w:pStyle w:val="27"/>
              <w:spacing w:beforeAutospacing="0" w:line="240" w:lineRule="auto"/>
              <w:jc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lang w:val="en-US" w:eastAsia="zh-CN"/>
              </w:rPr>
              <w:t>质量要求</w:t>
            </w:r>
          </w:p>
        </w:tc>
        <w:tc>
          <w:tcPr>
            <w:tcW w:w="6533" w:type="dxa"/>
            <w:noWrap w:val="0"/>
            <w:vAlign w:val="center"/>
          </w:tcPr>
          <w:p w14:paraId="0AFAA502">
            <w:pPr>
              <w:pStyle w:val="27"/>
              <w:spacing w:beforeAutospacing="0" w:line="240" w:lineRule="auto"/>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合格</w:t>
            </w:r>
          </w:p>
        </w:tc>
      </w:tr>
      <w:tr w14:paraId="06D2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noWrap w:val="0"/>
            <w:vAlign w:val="center"/>
          </w:tcPr>
          <w:p w14:paraId="5814CC10">
            <w:pPr>
              <w:widowControl/>
              <w:spacing w:line="240" w:lineRule="auto"/>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9</w:t>
            </w:r>
          </w:p>
        </w:tc>
        <w:tc>
          <w:tcPr>
            <w:tcW w:w="1809" w:type="dxa"/>
            <w:noWrap w:val="0"/>
            <w:vAlign w:val="center"/>
          </w:tcPr>
          <w:p w14:paraId="5C10FC98">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响应文件份数</w:t>
            </w:r>
          </w:p>
        </w:tc>
        <w:tc>
          <w:tcPr>
            <w:tcW w:w="6533" w:type="dxa"/>
            <w:noWrap w:val="0"/>
            <w:vAlign w:val="center"/>
          </w:tcPr>
          <w:p w14:paraId="6FCB21F8">
            <w:pPr>
              <w:pStyle w:val="27"/>
              <w:spacing w:beforeAutospacing="0" w:line="24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响应</w:t>
            </w:r>
            <w:r>
              <w:rPr>
                <w:rFonts w:hint="eastAsia" w:ascii="仿宋" w:hAnsi="仿宋" w:eastAsia="仿宋" w:cs="仿宋"/>
                <w:bCs/>
                <w:sz w:val="24"/>
                <w:szCs w:val="24"/>
                <w:highlight w:val="none"/>
              </w:rPr>
              <w:t>文件份数：</w:t>
            </w:r>
          </w:p>
          <w:p w14:paraId="32078340">
            <w:pPr>
              <w:pStyle w:val="27"/>
              <w:spacing w:beforeAutospacing="0" w:line="24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供应商</w:t>
            </w:r>
            <w:r>
              <w:rPr>
                <w:rFonts w:hint="eastAsia" w:ascii="仿宋" w:hAnsi="仿宋" w:eastAsia="仿宋" w:cs="仿宋"/>
                <w:bCs/>
                <w:sz w:val="24"/>
                <w:szCs w:val="24"/>
                <w:highlight w:val="none"/>
              </w:rPr>
              <w:t>需在政采云系统上传加密电子</w:t>
            </w:r>
            <w:r>
              <w:rPr>
                <w:rFonts w:hint="eastAsia" w:ascii="仿宋" w:hAnsi="仿宋" w:eastAsia="仿宋" w:cs="仿宋"/>
                <w:bCs/>
                <w:sz w:val="24"/>
                <w:szCs w:val="24"/>
                <w:highlight w:val="none"/>
                <w:lang w:eastAsia="zh-CN"/>
              </w:rPr>
              <w:t>响应文件</w:t>
            </w:r>
            <w:r>
              <w:rPr>
                <w:rFonts w:hint="eastAsia" w:ascii="仿宋" w:hAnsi="仿宋" w:eastAsia="仿宋" w:cs="仿宋"/>
                <w:bCs/>
                <w:sz w:val="24"/>
                <w:szCs w:val="24"/>
                <w:highlight w:val="none"/>
              </w:rPr>
              <w:t>1份</w:t>
            </w:r>
          </w:p>
          <w:p w14:paraId="3384B17A">
            <w:pPr>
              <w:pStyle w:val="27"/>
              <w:spacing w:beforeAutospacing="0" w:line="24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上传截止时间：</w:t>
            </w:r>
            <w:r>
              <w:rPr>
                <w:rFonts w:hint="eastAsia" w:ascii="仿宋" w:hAnsi="仿宋" w:eastAsia="仿宋" w:cs="仿宋"/>
                <w:bCs/>
                <w:sz w:val="24"/>
                <w:szCs w:val="24"/>
                <w:highlight w:val="none"/>
                <w:lang w:eastAsia="zh-CN"/>
              </w:rPr>
              <w:t>2026年6月9日9时00分</w:t>
            </w:r>
            <w:r>
              <w:rPr>
                <w:rFonts w:hint="eastAsia" w:ascii="仿宋" w:hAnsi="仿宋" w:eastAsia="仿宋" w:cs="仿宋"/>
                <w:bCs/>
                <w:sz w:val="24"/>
                <w:szCs w:val="24"/>
                <w:highlight w:val="none"/>
              </w:rPr>
              <w:t>止</w:t>
            </w:r>
          </w:p>
          <w:p w14:paraId="0641DEF6">
            <w:pPr>
              <w:pStyle w:val="27"/>
              <w:spacing w:beforeAutospacing="0" w:line="24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解密时间：自</w:t>
            </w:r>
            <w:r>
              <w:rPr>
                <w:rFonts w:hint="eastAsia" w:ascii="仿宋" w:hAnsi="仿宋" w:eastAsia="仿宋" w:cs="仿宋"/>
                <w:bCs/>
                <w:sz w:val="24"/>
                <w:szCs w:val="24"/>
                <w:highlight w:val="none"/>
                <w:lang w:eastAsia="zh-CN"/>
              </w:rPr>
              <w:t>2026年6月9日9时00分</w:t>
            </w:r>
            <w:r>
              <w:rPr>
                <w:rFonts w:hint="eastAsia" w:ascii="仿宋" w:hAnsi="仿宋" w:eastAsia="仿宋" w:cs="仿宋"/>
                <w:bCs/>
                <w:sz w:val="24"/>
                <w:szCs w:val="24"/>
                <w:highlight w:val="none"/>
              </w:rPr>
              <w:t>至</w:t>
            </w:r>
            <w:r>
              <w:rPr>
                <w:rFonts w:hint="eastAsia" w:ascii="仿宋" w:hAnsi="仿宋" w:eastAsia="仿宋" w:cs="仿宋"/>
                <w:bCs/>
                <w:sz w:val="24"/>
                <w:szCs w:val="24"/>
                <w:highlight w:val="none"/>
                <w:lang w:eastAsia="zh-CN"/>
              </w:rPr>
              <w:t>2026年6月9日</w:t>
            </w:r>
            <w:r>
              <w:rPr>
                <w:rFonts w:hint="eastAsia" w:ascii="仿宋" w:hAnsi="仿宋" w:eastAsia="仿宋" w:cs="仿宋"/>
                <w:bCs/>
                <w:sz w:val="24"/>
                <w:szCs w:val="24"/>
                <w:highlight w:val="none"/>
                <w:lang w:val="en-US" w:eastAsia="zh-CN"/>
              </w:rPr>
              <w:t>09</w:t>
            </w:r>
            <w:r>
              <w:rPr>
                <w:rFonts w:hint="eastAsia" w:ascii="仿宋" w:hAnsi="仿宋" w:eastAsia="仿宋" w:cs="仿宋"/>
                <w:bCs/>
                <w:sz w:val="24"/>
                <w:szCs w:val="24"/>
                <w:highlight w:val="none"/>
                <w:lang w:eastAsia="zh-CN"/>
              </w:rPr>
              <w:t>时</w:t>
            </w:r>
            <w:r>
              <w:rPr>
                <w:rFonts w:hint="eastAsia" w:ascii="仿宋" w:hAnsi="仿宋" w:eastAsia="仿宋" w:cs="仿宋"/>
                <w:bCs/>
                <w:sz w:val="24"/>
                <w:szCs w:val="24"/>
                <w:highlight w:val="none"/>
                <w:lang w:val="en-US" w:eastAsia="zh-CN"/>
              </w:rPr>
              <w:t>30</w:t>
            </w:r>
            <w:r>
              <w:rPr>
                <w:rFonts w:hint="eastAsia" w:ascii="仿宋" w:hAnsi="仿宋" w:eastAsia="仿宋" w:cs="仿宋"/>
                <w:bCs/>
                <w:sz w:val="24"/>
                <w:szCs w:val="24"/>
                <w:highlight w:val="none"/>
                <w:lang w:eastAsia="zh-CN"/>
              </w:rPr>
              <w:t>分</w:t>
            </w:r>
            <w:r>
              <w:rPr>
                <w:rFonts w:hint="eastAsia" w:ascii="仿宋" w:hAnsi="仿宋" w:eastAsia="仿宋" w:cs="仿宋"/>
                <w:bCs/>
                <w:sz w:val="24"/>
                <w:szCs w:val="24"/>
                <w:highlight w:val="none"/>
              </w:rPr>
              <w:t>止，解密时长30分钟。</w:t>
            </w:r>
          </w:p>
          <w:p w14:paraId="4304EB4A">
            <w:pPr>
              <w:pStyle w:val="27"/>
              <w:spacing w:beforeAutospacing="0" w:line="24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解密截止时间未进行解密的，视为未递交</w:t>
            </w:r>
            <w:r>
              <w:rPr>
                <w:rFonts w:hint="eastAsia" w:ascii="仿宋" w:hAnsi="仿宋" w:eastAsia="仿宋" w:cs="仿宋"/>
                <w:bCs/>
                <w:sz w:val="24"/>
                <w:szCs w:val="24"/>
                <w:highlight w:val="none"/>
                <w:lang w:val="en-US" w:eastAsia="zh-CN"/>
              </w:rPr>
              <w:t>响应</w:t>
            </w:r>
            <w:r>
              <w:rPr>
                <w:rFonts w:hint="eastAsia" w:ascii="仿宋" w:hAnsi="仿宋" w:eastAsia="仿宋" w:cs="仿宋"/>
                <w:bCs/>
                <w:sz w:val="24"/>
                <w:szCs w:val="24"/>
                <w:highlight w:val="none"/>
              </w:rPr>
              <w:t>文件。</w:t>
            </w:r>
          </w:p>
        </w:tc>
      </w:tr>
      <w:tr w14:paraId="5FD9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noWrap w:val="0"/>
            <w:vAlign w:val="center"/>
          </w:tcPr>
          <w:p w14:paraId="470905E2">
            <w:pPr>
              <w:widowControl/>
              <w:spacing w:line="240" w:lineRule="auto"/>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0</w:t>
            </w:r>
          </w:p>
        </w:tc>
        <w:tc>
          <w:tcPr>
            <w:tcW w:w="1809" w:type="dxa"/>
            <w:noWrap w:val="0"/>
            <w:vAlign w:val="center"/>
          </w:tcPr>
          <w:p w14:paraId="126802B0">
            <w:pPr>
              <w:widowControl/>
              <w:spacing w:line="240" w:lineRule="auto"/>
              <w:jc w:val="center"/>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响应文件</w:t>
            </w:r>
          </w:p>
          <w:p w14:paraId="59CE0EF6">
            <w:pPr>
              <w:widowControl/>
              <w:spacing w:line="240" w:lineRule="auto"/>
              <w:jc w:val="center"/>
              <w:outlineLvl w:val="9"/>
              <w:rPr>
                <w:rFonts w:hint="eastAsia" w:ascii="仿宋" w:hAnsi="仿宋" w:eastAsia="仿宋" w:cs="仿宋"/>
                <w:sz w:val="24"/>
                <w:szCs w:val="24"/>
                <w:highlight w:val="none"/>
              </w:rPr>
            </w:pPr>
            <w:r>
              <w:rPr>
                <w:rFonts w:hint="eastAsia" w:ascii="仿宋" w:hAnsi="仿宋" w:eastAsia="仿宋" w:cs="仿宋"/>
                <w:b/>
                <w:sz w:val="24"/>
                <w:szCs w:val="24"/>
                <w:highlight w:val="none"/>
              </w:rPr>
              <w:t>（资格证明</w:t>
            </w:r>
            <w:r>
              <w:rPr>
                <w:rFonts w:hint="eastAsia" w:ascii="仿宋" w:hAnsi="仿宋" w:eastAsia="仿宋" w:cs="仿宋"/>
                <w:b/>
                <w:sz w:val="24"/>
                <w:szCs w:val="24"/>
                <w:highlight w:val="none"/>
                <w:lang w:val="en-US" w:eastAsia="zh-CN"/>
              </w:rPr>
              <w:t>部分</w:t>
            </w:r>
            <w:r>
              <w:rPr>
                <w:rFonts w:hint="eastAsia" w:ascii="仿宋" w:hAnsi="仿宋" w:eastAsia="仿宋" w:cs="仿宋"/>
                <w:b/>
                <w:sz w:val="24"/>
                <w:szCs w:val="24"/>
                <w:highlight w:val="none"/>
              </w:rPr>
              <w:t>）</w:t>
            </w:r>
          </w:p>
        </w:tc>
        <w:tc>
          <w:tcPr>
            <w:tcW w:w="6533" w:type="dxa"/>
            <w:noWrap w:val="0"/>
            <w:vAlign w:val="top"/>
          </w:tcPr>
          <w:p w14:paraId="7E5A5824">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1.具有独立承担民事责任的能力的承诺函（见‘响应文件格式’）；</w:t>
            </w:r>
          </w:p>
          <w:p w14:paraId="1D18B88C">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2.具有良好的商业信誉和健全的财务会计制度的承诺函（见‘响应文件格式’）；</w:t>
            </w:r>
          </w:p>
          <w:p w14:paraId="33F14B3E">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3.具有履行合同所必需的设备和专业技术能力的承诺函（见‘响应文件格式’）；</w:t>
            </w:r>
          </w:p>
          <w:p w14:paraId="2DDADA6E">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4.有依法缴纳税收和社会保障资金的良好记录的承诺函（见‘响应文件格式’）；</w:t>
            </w:r>
          </w:p>
          <w:p w14:paraId="5D84E93B">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5.参加政府采购活动前三年内，在经营活动中没有重大违法记录的承诺函（见‘响应文件格式’）；</w:t>
            </w:r>
          </w:p>
          <w:p w14:paraId="7A9008AE">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6.磋商</w:t>
            </w:r>
            <w:r>
              <w:rPr>
                <w:rFonts w:hint="eastAsia" w:ascii="仿宋" w:hAnsi="仿宋" w:eastAsia="仿宋" w:cs="仿宋"/>
                <w:b/>
                <w:bCs/>
                <w:sz w:val="24"/>
                <w:szCs w:val="24"/>
                <w:highlight w:val="none"/>
              </w:rPr>
              <w:t>保证金</w:t>
            </w:r>
            <w:r>
              <w:rPr>
                <w:rFonts w:hint="eastAsia" w:ascii="仿宋" w:hAnsi="仿宋" w:eastAsia="仿宋" w:cs="仿宋"/>
                <w:b/>
                <w:bCs/>
                <w:sz w:val="24"/>
                <w:szCs w:val="24"/>
                <w:highlight w:val="none"/>
                <w:lang w:eastAsia="zh-CN"/>
              </w:rPr>
              <w:t>交纳</w:t>
            </w:r>
            <w:r>
              <w:rPr>
                <w:rFonts w:hint="eastAsia" w:ascii="仿宋" w:hAnsi="仿宋" w:eastAsia="仿宋" w:cs="仿宋"/>
                <w:b/>
                <w:bCs/>
                <w:sz w:val="24"/>
                <w:szCs w:val="24"/>
                <w:highlight w:val="none"/>
              </w:rPr>
              <w:t>凭证</w:t>
            </w:r>
          </w:p>
          <w:p w14:paraId="1BB99AE6">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须提供磋商保证金交纳凭证</w:t>
            </w:r>
            <w:r>
              <w:rPr>
                <w:rFonts w:hint="eastAsia" w:ascii="仿宋" w:hAnsi="仿宋" w:eastAsia="仿宋" w:cs="仿宋"/>
                <w:sz w:val="24"/>
                <w:szCs w:val="24"/>
                <w:highlight w:val="none"/>
                <w:lang w:eastAsia="zh-CN"/>
              </w:rPr>
              <w:t>扫描件或影印件（</w:t>
            </w:r>
            <w:r>
              <w:rPr>
                <w:rFonts w:hint="eastAsia" w:ascii="仿宋" w:hAnsi="仿宋" w:eastAsia="仿宋" w:cs="仿宋"/>
                <w:sz w:val="24"/>
                <w:szCs w:val="24"/>
                <w:highlight w:val="none"/>
              </w:rPr>
              <w:t>须加盖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公章）</w:t>
            </w:r>
            <w:r>
              <w:rPr>
                <w:rFonts w:hint="eastAsia" w:ascii="仿宋" w:hAnsi="仿宋" w:eastAsia="仿宋" w:cs="仿宋"/>
                <w:sz w:val="24"/>
                <w:szCs w:val="24"/>
                <w:highlight w:val="none"/>
                <w:lang w:eastAsia="zh-CN"/>
              </w:rPr>
              <w:t>；</w:t>
            </w:r>
          </w:p>
          <w:p w14:paraId="6AC83719">
            <w:pPr>
              <w:keepNext w:val="0"/>
              <w:keepLines w:val="0"/>
              <w:pageBreakBefore w:val="0"/>
              <w:widowControl w:val="0"/>
              <w:numPr>
                <w:ilvl w:val="0"/>
                <w:numId w:val="0"/>
              </w:numPr>
              <w:shd w:val="clear" w:color="auto" w:fill="auto"/>
              <w:kinsoku/>
              <w:wordWrap/>
              <w:overflowPunct/>
              <w:topLinePunct/>
              <w:autoSpaceDE w:val="0"/>
              <w:autoSpaceDN w:val="0"/>
              <w:bidi w:val="0"/>
              <w:adjustRightInd/>
              <w:spacing w:line="240" w:lineRule="auto"/>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7.提供落实政府采购政策资格要求的证明文件</w:t>
            </w:r>
          </w:p>
          <w:p w14:paraId="2B296E3D">
            <w:pPr>
              <w:keepNext w:val="0"/>
              <w:keepLines w:val="0"/>
              <w:pageBreakBefore w:val="0"/>
              <w:widowControl w:val="0"/>
              <w:numPr>
                <w:ilvl w:val="0"/>
                <w:numId w:val="0"/>
              </w:numPr>
              <w:shd w:val="clear" w:color="auto" w:fill="auto"/>
              <w:kinsoku/>
              <w:wordWrap/>
              <w:overflowPunct/>
              <w:topLinePunct/>
              <w:autoSpaceDE w:val="0"/>
              <w:autoSpaceDN w:val="0"/>
              <w:bidi w:val="0"/>
              <w:adjustRightInd/>
              <w:spacing w:line="240" w:lineRule="auto"/>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本项目为专门面向中小企业的采购项目，供应商须单独上传《中小企业声明函》；监狱企业参与磋商时，提供由省级以上监狱管理局、戒毒管理局（含新疆生产建设兵团）出具的属于监狱企业的证明文件；残疾人福利性单位视同为小型、微型企业需提供《中小企业声明函》。（见‘响应文件格式’）</w:t>
            </w:r>
            <w:r>
              <w:rPr>
                <w:rFonts w:hint="eastAsia" w:ascii="仿宋" w:hAnsi="仿宋" w:eastAsia="仿宋" w:cs="仿宋"/>
                <w:b/>
                <w:bCs/>
                <w:kern w:val="2"/>
                <w:sz w:val="24"/>
                <w:szCs w:val="24"/>
                <w:highlight w:val="none"/>
                <w:lang w:val="en-US" w:eastAsia="zh-CN" w:bidi="ar-SA"/>
              </w:rPr>
              <w:t>8.采购项目要求的特殊要求证明文件</w:t>
            </w:r>
          </w:p>
          <w:p w14:paraId="238E2430">
            <w:pPr>
              <w:keepNext w:val="0"/>
              <w:keepLines w:val="0"/>
              <w:pageBreakBefore w:val="0"/>
              <w:widowControl w:val="0"/>
              <w:numPr>
                <w:ilvl w:val="0"/>
                <w:numId w:val="0"/>
              </w:numPr>
              <w:kinsoku/>
              <w:wordWrap/>
              <w:overflowPunct/>
              <w:topLinePunct/>
              <w:autoSpaceDE w:val="0"/>
              <w:autoSpaceDN w:val="0"/>
              <w:bidi w:val="0"/>
              <w:adjustRightInd/>
              <w:spacing w:line="240" w:lineRule="auto"/>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（1）资质证书。</w:t>
            </w:r>
          </w:p>
          <w:p w14:paraId="15C5B7D7">
            <w:pPr>
              <w:keepNext w:val="0"/>
              <w:keepLines w:val="0"/>
              <w:pageBreakBefore w:val="0"/>
              <w:widowControl w:val="0"/>
              <w:numPr>
                <w:ilvl w:val="0"/>
                <w:numId w:val="0"/>
              </w:numPr>
              <w:kinsoku/>
              <w:wordWrap/>
              <w:overflowPunct/>
              <w:topLinePunct/>
              <w:autoSpaceDE w:val="0"/>
              <w:autoSpaceDN w:val="0"/>
              <w:bidi w:val="0"/>
              <w:adjustRightInd/>
              <w:spacing w:line="240" w:lineRule="auto"/>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（2）安全生产许可证；</w:t>
            </w:r>
          </w:p>
          <w:p w14:paraId="37DDB588">
            <w:pPr>
              <w:keepNext w:val="0"/>
              <w:keepLines w:val="0"/>
              <w:pageBreakBefore w:val="0"/>
              <w:widowControl w:val="0"/>
              <w:numPr>
                <w:ilvl w:val="0"/>
                <w:numId w:val="0"/>
              </w:numPr>
              <w:kinsoku/>
              <w:wordWrap/>
              <w:overflowPunct/>
              <w:topLinePunct/>
              <w:autoSpaceDE w:val="0"/>
              <w:autoSpaceDN w:val="0"/>
              <w:bidi w:val="0"/>
              <w:adjustRightInd/>
              <w:spacing w:line="240" w:lineRule="auto"/>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（3）拟派项目经理（建造师）资格：建筑工程专业贰级及以上注册建造师执业资格证书，有效的安全生产考核合格（B）证书。</w:t>
            </w:r>
          </w:p>
          <w:p w14:paraId="1E95DF2F">
            <w:pPr>
              <w:keepNext w:val="0"/>
              <w:keepLines w:val="0"/>
              <w:pageBreakBefore w:val="0"/>
              <w:widowControl w:val="0"/>
              <w:numPr>
                <w:ilvl w:val="0"/>
                <w:numId w:val="0"/>
              </w:numPr>
              <w:kinsoku/>
              <w:wordWrap/>
              <w:overflowPunct/>
              <w:topLinePunct/>
              <w:autoSpaceDE w:val="0"/>
              <w:autoSpaceDN w:val="0"/>
              <w:bidi w:val="0"/>
              <w:adjustRightInd/>
              <w:spacing w:line="240" w:lineRule="auto"/>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（4）磋商响应供应商出具的拟派项目经理未担任其他在建工程项目的项目经理的声明函：加盖电子印章。</w:t>
            </w:r>
          </w:p>
          <w:p w14:paraId="62A44A0E">
            <w:pPr>
              <w:keepNext w:val="0"/>
              <w:keepLines w:val="0"/>
              <w:pageBreakBefore w:val="0"/>
              <w:widowControl w:val="0"/>
              <w:numPr>
                <w:ilvl w:val="0"/>
                <w:numId w:val="0"/>
              </w:numPr>
              <w:kinsoku/>
              <w:wordWrap/>
              <w:overflowPunct/>
              <w:topLinePunct/>
              <w:autoSpaceDE w:val="0"/>
              <w:autoSpaceDN w:val="0"/>
              <w:bidi w:val="0"/>
              <w:adjustRightInd/>
              <w:spacing w:line="240" w:lineRule="auto"/>
              <w:jc w:val="both"/>
              <w:textAlignment w:val="auto"/>
              <w:rPr>
                <w:rFonts w:hint="default"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9.单位负责人为同一人或者存在直接控股、管理关系的不同供应商，不得参加同一合同项下的采购活动的承诺函（见‘响应文件格式’）</w:t>
            </w:r>
          </w:p>
          <w:p w14:paraId="1029566E">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10.供应商廉洁自律承诺书（见‘响应文件格式’）；</w:t>
            </w:r>
          </w:p>
          <w:p w14:paraId="4FC5B5BC">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11.供应商信用信息查询</w:t>
            </w:r>
          </w:p>
          <w:p w14:paraId="2A5F7938">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此项内容不需要供应商提供。</w:t>
            </w:r>
          </w:p>
          <w:p w14:paraId="5F5F802D">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11.1查询地址：</w:t>
            </w:r>
          </w:p>
          <w:p w14:paraId="3E456A16">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“信用中国”网站（http://www.creditchina.gov.cn）、“中国政府采购网”（http://www.ccgp.gov.cn）；</w:t>
            </w:r>
          </w:p>
          <w:p w14:paraId="0F4D440E">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11.2查询截止时间：</w:t>
            </w:r>
          </w:p>
          <w:p w14:paraId="20A1663D">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查询相关主体信用记录截止时间为提交响应文件截止时间；</w:t>
            </w:r>
          </w:p>
          <w:p w14:paraId="18E977C6">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11.3查询内容：</w:t>
            </w:r>
          </w:p>
          <w:p w14:paraId="04832F42">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“信用中国”（www.creditchina.gov.cn）查询供应商是否被列入失信被执行人、重大税收违法失信主体名单；“中国政府采购网”（www.ccgp.gov.cn）查询供应商是否被列入政府采购严重违法失信行为记录名单；</w:t>
            </w:r>
          </w:p>
          <w:p w14:paraId="60EB4024">
            <w:pPr>
              <w:keepNext w:val="0"/>
              <w:keepLines w:val="0"/>
              <w:pageBreakBefore w:val="0"/>
              <w:widowControl w:val="0"/>
              <w:numPr>
                <w:ilvl w:val="0"/>
                <w:numId w:val="0"/>
              </w:numPr>
              <w:kinsoku/>
              <w:wordWrap/>
              <w:overflowPunct/>
              <w:topLinePunct/>
              <w:autoSpaceDE w:val="0"/>
              <w:autoSpaceDN w:val="0"/>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2C038A7A">
            <w:pPr>
              <w:keepNext w:val="0"/>
              <w:keepLines w:val="0"/>
              <w:pageBreakBefore w:val="0"/>
              <w:widowControl w:val="0"/>
              <w:numPr>
                <w:ilvl w:val="0"/>
                <w:numId w:val="0"/>
              </w:numPr>
              <w:kinsoku/>
              <w:wordWrap/>
              <w:overflowPunct/>
              <w:topLinePunct/>
              <w:autoSpaceDE w:val="0"/>
              <w:autoSpaceDN w:val="0"/>
              <w:bidi w:val="0"/>
              <w:adjustRightInd/>
              <w:spacing w:line="240" w:lineRule="auto"/>
              <w:jc w:val="left"/>
              <w:textAlignment w:val="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（1）第1-10项资格证明文件，若有一项未提供或无效，将导致其不具备磋商资格，且不允许在开启后补正。</w:t>
            </w:r>
          </w:p>
          <w:p w14:paraId="49520EE9">
            <w:pPr>
              <w:widowControl/>
              <w:spacing w:line="240" w:lineRule="auto"/>
              <w:textAlignment w:val="baseline"/>
              <w:rPr>
                <w:rFonts w:hint="eastAsia" w:ascii="仿宋" w:hAnsi="仿宋" w:eastAsia="仿宋" w:cs="仿宋"/>
                <w:b/>
                <w:sz w:val="24"/>
                <w:szCs w:val="24"/>
                <w:highlight w:val="none"/>
              </w:rPr>
            </w:pPr>
            <w:r>
              <w:rPr>
                <w:rFonts w:hint="eastAsia" w:ascii="仿宋" w:hAnsi="仿宋" w:eastAsia="仿宋" w:cs="仿宋"/>
                <w:b/>
                <w:bCs/>
                <w:kern w:val="0"/>
                <w:sz w:val="24"/>
                <w:szCs w:val="24"/>
                <w:highlight w:val="none"/>
                <w:lang w:val="en-US" w:eastAsia="zh-CN" w:bidi="ar-SA"/>
              </w:rPr>
              <w:t>（2）第11项查询结果中供应商存在失信记录情形的，其响应文件将作无效处理。</w:t>
            </w:r>
          </w:p>
        </w:tc>
      </w:tr>
      <w:tr w14:paraId="7F9D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46" w:type="dxa"/>
            <w:noWrap w:val="0"/>
            <w:vAlign w:val="center"/>
          </w:tcPr>
          <w:p w14:paraId="76D8E984">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11</w:t>
            </w:r>
          </w:p>
        </w:tc>
        <w:tc>
          <w:tcPr>
            <w:tcW w:w="1809" w:type="dxa"/>
            <w:noWrap w:val="0"/>
            <w:vAlign w:val="center"/>
          </w:tcPr>
          <w:p w14:paraId="473285BB">
            <w:pPr>
              <w:widowControl/>
              <w:spacing w:line="240" w:lineRule="auto"/>
              <w:ind w:firstLine="120" w:firstLineChars="5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响应文件</w:t>
            </w:r>
          </w:p>
          <w:p w14:paraId="1AAD0463">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（商务技术</w:t>
            </w:r>
            <w:r>
              <w:rPr>
                <w:rFonts w:hint="eastAsia" w:ascii="仿宋" w:hAnsi="仿宋" w:eastAsia="仿宋" w:cs="仿宋"/>
                <w:b/>
                <w:sz w:val="24"/>
                <w:szCs w:val="24"/>
                <w:highlight w:val="none"/>
                <w:lang w:val="en-US" w:eastAsia="zh-CN"/>
              </w:rPr>
              <w:t>部分、价格部分</w:t>
            </w:r>
            <w:r>
              <w:rPr>
                <w:rFonts w:hint="eastAsia" w:ascii="仿宋" w:hAnsi="仿宋" w:eastAsia="仿宋" w:cs="仿宋"/>
                <w:b/>
                <w:sz w:val="24"/>
                <w:szCs w:val="24"/>
                <w:highlight w:val="none"/>
              </w:rPr>
              <w:t>）</w:t>
            </w:r>
          </w:p>
        </w:tc>
        <w:tc>
          <w:tcPr>
            <w:tcW w:w="6533" w:type="dxa"/>
            <w:noWrap w:val="0"/>
            <w:vAlign w:val="center"/>
          </w:tcPr>
          <w:p w14:paraId="7AFAE02E">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baseline"/>
              <w:rPr>
                <w:rStyle w:val="28"/>
                <w:rFonts w:hint="eastAsia" w:ascii="仿宋" w:hAnsi="仿宋" w:eastAsia="仿宋" w:cs="仿宋"/>
                <w:b/>
                <w:bCs/>
                <w:kern w:val="0"/>
                <w:sz w:val="24"/>
                <w:szCs w:val="24"/>
                <w:highlight w:val="none"/>
                <w:shd w:val="clear" w:color="auto" w:fill="auto"/>
                <w:lang w:val="en-US" w:eastAsia="zh-CN"/>
              </w:rPr>
            </w:pPr>
            <w:r>
              <w:rPr>
                <w:rStyle w:val="28"/>
                <w:rFonts w:hint="eastAsia" w:ascii="仿宋" w:hAnsi="仿宋" w:eastAsia="仿宋" w:cs="仿宋"/>
                <w:b/>
                <w:bCs/>
                <w:kern w:val="0"/>
                <w:sz w:val="24"/>
                <w:szCs w:val="24"/>
                <w:highlight w:val="none"/>
                <w:shd w:val="clear" w:color="auto" w:fill="auto"/>
                <w:lang w:val="en-US" w:eastAsia="zh-CN"/>
              </w:rPr>
              <w:t>商务、技术部分</w:t>
            </w:r>
          </w:p>
          <w:p w14:paraId="26ADE8E1">
            <w:pPr>
              <w:keepNext w:val="0"/>
              <w:keepLines w:val="0"/>
              <w:pageBreakBefore w:val="0"/>
              <w:widowControl w:val="0"/>
              <w:kinsoku/>
              <w:wordWrap/>
              <w:overflowPunct/>
              <w:topLinePunct/>
              <w:autoSpaceDE w:val="0"/>
              <w:autoSpaceDN w:val="0"/>
              <w:bidi w:val="0"/>
              <w:adjustRightInd/>
              <w:spacing w:line="240" w:lineRule="auto"/>
              <w:ind w:firstLine="0" w:firstLineChars="0"/>
              <w:jc w:val="both"/>
              <w:textAlignment w:val="auto"/>
              <w:rPr>
                <w:rFonts w:hint="eastAsia" w:ascii="仿宋" w:hAnsi="仿宋" w:eastAsia="仿宋" w:cs="仿宋"/>
                <w:kern w:val="2"/>
                <w:sz w:val="24"/>
                <w:szCs w:val="24"/>
                <w:highlight w:val="none"/>
                <w:lang w:val="en-US" w:eastAsia="zh-CN" w:bidi="ar-SA"/>
              </w:rPr>
            </w:pPr>
            <w:r>
              <w:rPr>
                <w:rStyle w:val="28"/>
                <w:rFonts w:hint="eastAsia" w:ascii="仿宋" w:hAnsi="仿宋" w:eastAsia="仿宋" w:cs="仿宋"/>
                <w:sz w:val="24"/>
                <w:szCs w:val="24"/>
                <w:highlight w:val="none"/>
                <w:lang w:eastAsia="zh-CN"/>
              </w:rPr>
              <w:t>*</w:t>
            </w:r>
            <w:r>
              <w:rPr>
                <w:rFonts w:hint="eastAsia" w:ascii="仿宋" w:hAnsi="仿宋" w:eastAsia="仿宋" w:cs="仿宋"/>
                <w:kern w:val="2"/>
                <w:sz w:val="24"/>
                <w:szCs w:val="24"/>
                <w:highlight w:val="none"/>
                <w:lang w:val="en-US" w:eastAsia="zh-CN" w:bidi="ar-SA"/>
              </w:rPr>
              <w:t xml:space="preserve">1．法定代表人（负责人）身份证明书（见‘磋商文件格式’）； </w:t>
            </w:r>
          </w:p>
          <w:p w14:paraId="2ACF67AE">
            <w:pPr>
              <w:keepNext w:val="0"/>
              <w:keepLines w:val="0"/>
              <w:pageBreakBefore w:val="0"/>
              <w:widowControl w:val="0"/>
              <w:kinsoku/>
              <w:wordWrap/>
              <w:overflowPunct/>
              <w:topLinePunct/>
              <w:autoSpaceDE w:val="0"/>
              <w:autoSpaceDN w:val="0"/>
              <w:bidi w:val="0"/>
              <w:adjustRightInd/>
              <w:spacing w:line="240" w:lineRule="auto"/>
              <w:ind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*2．法定代表人（负责人）授权委托书（见‘磋商文件格式’）</w:t>
            </w:r>
          </w:p>
          <w:p w14:paraId="7BC762C2">
            <w:pPr>
              <w:keepNext w:val="0"/>
              <w:keepLines w:val="0"/>
              <w:pageBreakBefore w:val="0"/>
              <w:widowControl w:val="0"/>
              <w:kinsoku/>
              <w:wordWrap/>
              <w:overflowPunct/>
              <w:topLinePunct/>
              <w:autoSpaceDE w:val="0"/>
              <w:autoSpaceDN w:val="0"/>
              <w:bidi w:val="0"/>
              <w:adjustRightInd/>
              <w:spacing w:line="240" w:lineRule="auto"/>
              <w:ind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若供应商代表为法定代表人（负责人）的可不提供；</w:t>
            </w:r>
          </w:p>
          <w:p w14:paraId="343C7BC2">
            <w:pPr>
              <w:keepNext w:val="0"/>
              <w:keepLines w:val="0"/>
              <w:pageBreakBefore w:val="0"/>
              <w:widowControl w:val="0"/>
              <w:kinsoku/>
              <w:wordWrap/>
              <w:overflowPunct/>
              <w:topLinePunct/>
              <w:autoSpaceDE w:val="0"/>
              <w:autoSpaceDN w:val="0"/>
              <w:bidi w:val="0"/>
              <w:adjustRightInd/>
              <w:spacing w:line="240" w:lineRule="auto"/>
              <w:ind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*3．磋商函（见‘磋商文件格式’）；</w:t>
            </w:r>
          </w:p>
          <w:p w14:paraId="4D1EC4B6">
            <w:pPr>
              <w:keepNext w:val="0"/>
              <w:keepLines w:val="0"/>
              <w:pageBreakBefore w:val="0"/>
              <w:widowControl w:val="0"/>
              <w:kinsoku/>
              <w:wordWrap/>
              <w:overflowPunct/>
              <w:topLinePunct/>
              <w:autoSpaceDE w:val="0"/>
              <w:autoSpaceDN w:val="0"/>
              <w:bidi w:val="0"/>
              <w:adjustRightInd/>
              <w:spacing w:line="240" w:lineRule="auto"/>
              <w:ind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r>
              <w:rPr>
                <w:rStyle w:val="28"/>
                <w:rFonts w:hint="eastAsia" w:ascii="仿宋" w:hAnsi="仿宋" w:eastAsia="仿宋" w:cs="仿宋"/>
                <w:color w:val="000000"/>
                <w:kern w:val="2"/>
                <w:sz w:val="24"/>
                <w:szCs w:val="24"/>
                <w:highlight w:val="none"/>
                <w:lang w:val="zh-CN" w:eastAsia="zh-CN" w:bidi="ar-SA"/>
              </w:rPr>
              <w:t>近</w:t>
            </w:r>
            <w:r>
              <w:rPr>
                <w:rStyle w:val="28"/>
                <w:rFonts w:hint="eastAsia" w:ascii="仿宋" w:hAnsi="仿宋" w:eastAsia="仿宋" w:cs="仿宋"/>
                <w:color w:val="000000"/>
                <w:kern w:val="2"/>
                <w:sz w:val="24"/>
                <w:szCs w:val="24"/>
                <w:highlight w:val="none"/>
                <w:lang w:val="en-US" w:eastAsia="zh-CN" w:bidi="ar-SA"/>
              </w:rPr>
              <w:t>三</w:t>
            </w:r>
            <w:r>
              <w:rPr>
                <w:rStyle w:val="28"/>
                <w:rFonts w:hint="eastAsia" w:ascii="仿宋" w:hAnsi="仿宋" w:eastAsia="仿宋" w:cs="仿宋"/>
                <w:color w:val="000000"/>
                <w:kern w:val="2"/>
                <w:sz w:val="24"/>
                <w:szCs w:val="24"/>
                <w:highlight w:val="none"/>
                <w:lang w:val="zh-CN" w:eastAsia="zh-CN" w:bidi="ar-SA"/>
              </w:rPr>
              <w:t>年项目合同案例及相关证明资料</w:t>
            </w:r>
          </w:p>
          <w:p w14:paraId="0CC628D3">
            <w:pPr>
              <w:widowControl/>
              <w:spacing w:line="240" w:lineRule="auto"/>
              <w:textAlignment w:val="baseline"/>
              <w:rPr>
                <w:rStyle w:val="28"/>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r>
              <w:rPr>
                <w:rStyle w:val="28"/>
                <w:rFonts w:hint="eastAsia" w:ascii="仿宋" w:hAnsi="仿宋" w:eastAsia="仿宋" w:cs="仿宋"/>
                <w:color w:val="000000"/>
                <w:kern w:val="2"/>
                <w:sz w:val="24"/>
                <w:szCs w:val="24"/>
                <w:highlight w:val="none"/>
                <w:lang w:val="en-US" w:eastAsia="zh-CN" w:bidi="ar-SA"/>
              </w:rPr>
              <w:t>施工方案</w:t>
            </w:r>
          </w:p>
          <w:p w14:paraId="7CC5E1BC">
            <w:pPr>
              <w:widowControl/>
              <w:spacing w:line="240" w:lineRule="auto"/>
              <w:textAlignment w:val="baseline"/>
              <w:rPr>
                <w:rStyle w:val="28"/>
                <w:rFonts w:hint="eastAsia" w:ascii="仿宋" w:hAnsi="仿宋" w:eastAsia="仿宋" w:cs="仿宋"/>
                <w:color w:val="000000"/>
                <w:kern w:val="2"/>
                <w:sz w:val="24"/>
                <w:szCs w:val="24"/>
                <w:highlight w:val="none"/>
                <w:lang w:val="en-US" w:eastAsia="zh-CN" w:bidi="ar-SA"/>
              </w:rPr>
            </w:pPr>
            <w:r>
              <w:rPr>
                <w:rStyle w:val="28"/>
                <w:rFonts w:hint="eastAsia" w:ascii="仿宋" w:hAnsi="仿宋" w:eastAsia="仿宋" w:cs="仿宋"/>
                <w:color w:val="000000"/>
                <w:kern w:val="2"/>
                <w:sz w:val="24"/>
                <w:szCs w:val="24"/>
                <w:highlight w:val="none"/>
                <w:lang w:val="en-US" w:eastAsia="zh-CN" w:bidi="ar-SA"/>
              </w:rPr>
              <w:t>6.拟投入本项目项目管理机构</w:t>
            </w:r>
          </w:p>
          <w:p w14:paraId="123AE459">
            <w:pPr>
              <w:keepNext w:val="0"/>
              <w:keepLines w:val="0"/>
              <w:pageBreakBefore w:val="0"/>
              <w:widowControl w:val="0"/>
              <w:kinsoku/>
              <w:wordWrap/>
              <w:overflowPunct/>
              <w:topLinePunct/>
              <w:autoSpaceDE w:val="0"/>
              <w:autoSpaceDN w:val="0"/>
              <w:bidi w:val="0"/>
              <w:adjustRightInd/>
              <w:spacing w:line="240" w:lineRule="auto"/>
              <w:ind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7.其他资料</w:t>
            </w:r>
          </w:p>
          <w:p w14:paraId="2FA6A36E">
            <w:pPr>
              <w:keepNext w:val="0"/>
              <w:keepLines w:val="0"/>
              <w:pageBreakBefore w:val="0"/>
              <w:widowControl w:val="0"/>
              <w:kinsoku/>
              <w:wordWrap/>
              <w:overflowPunct/>
              <w:topLinePunct/>
              <w:autoSpaceDE w:val="0"/>
              <w:autoSpaceDN w:val="0"/>
              <w:bidi w:val="0"/>
              <w:adjustRightInd/>
              <w:spacing w:line="240" w:lineRule="auto"/>
              <w:ind w:firstLine="0" w:firstLineChars="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价格部分</w:t>
            </w:r>
          </w:p>
          <w:p w14:paraId="07D22F75">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*1.报价一览表(见‘磋商文件格式’)；</w:t>
            </w:r>
          </w:p>
          <w:p w14:paraId="6A727D48">
            <w:pPr>
              <w:keepNext w:val="0"/>
              <w:keepLines w:val="0"/>
              <w:pageBreakBefore w:val="0"/>
              <w:widowControl w:val="0"/>
              <w:kinsoku/>
              <w:wordWrap/>
              <w:overflowPunct/>
              <w:topLinePunct/>
              <w:autoSpaceDE w:val="0"/>
              <w:autoSpaceDN w:val="0"/>
              <w:bidi w:val="0"/>
              <w:adjustRightInd/>
              <w:spacing w:line="240" w:lineRule="auto"/>
              <w:ind w:firstLine="0" w:firstLineChars="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*2.已标价的工程量清单</w:t>
            </w:r>
          </w:p>
          <w:p w14:paraId="66978BD0">
            <w:pPr>
              <w:widowControl/>
              <w:spacing w:line="240" w:lineRule="auto"/>
              <w:rPr>
                <w:rFonts w:hint="eastAsia" w:ascii="仿宋" w:hAnsi="仿宋" w:eastAsia="仿宋" w:cs="仿宋"/>
                <w:sz w:val="24"/>
                <w:szCs w:val="24"/>
                <w:highlight w:val="none"/>
              </w:rPr>
            </w:pPr>
            <w:r>
              <w:rPr>
                <w:rStyle w:val="28"/>
                <w:rFonts w:hint="eastAsia" w:ascii="仿宋" w:hAnsi="仿宋" w:eastAsia="仿宋" w:cs="仿宋"/>
                <w:sz w:val="24"/>
                <w:szCs w:val="24"/>
                <w:highlight w:val="none"/>
              </w:rPr>
              <w:t>加</w:t>
            </w:r>
            <w:r>
              <w:rPr>
                <w:rStyle w:val="28"/>
                <w:rFonts w:hint="eastAsia" w:ascii="仿宋" w:hAnsi="仿宋" w:eastAsia="仿宋" w:cs="仿宋"/>
                <w:sz w:val="24"/>
                <w:szCs w:val="24"/>
                <w:highlight w:val="none"/>
                <w:lang w:eastAsia="zh-CN"/>
              </w:rPr>
              <w:t>*</w:t>
            </w:r>
            <w:r>
              <w:rPr>
                <w:rStyle w:val="28"/>
                <w:rFonts w:hint="eastAsia" w:ascii="仿宋" w:hAnsi="仿宋" w:eastAsia="仿宋" w:cs="仿宋"/>
                <w:sz w:val="24"/>
                <w:szCs w:val="24"/>
                <w:highlight w:val="none"/>
              </w:rPr>
              <w:t>的商务、技术文件若有一项未提供或无效，将导致其不具备</w:t>
            </w:r>
            <w:r>
              <w:rPr>
                <w:rStyle w:val="28"/>
                <w:rFonts w:hint="eastAsia" w:ascii="仿宋" w:hAnsi="仿宋" w:eastAsia="仿宋" w:cs="仿宋"/>
                <w:sz w:val="24"/>
                <w:szCs w:val="24"/>
                <w:highlight w:val="none"/>
                <w:lang w:val="en-US" w:eastAsia="zh-CN"/>
              </w:rPr>
              <w:t>磋商</w:t>
            </w:r>
            <w:r>
              <w:rPr>
                <w:rStyle w:val="28"/>
                <w:rFonts w:hint="eastAsia" w:ascii="仿宋" w:hAnsi="仿宋" w:eastAsia="仿宋" w:cs="仿宋"/>
                <w:sz w:val="24"/>
                <w:szCs w:val="24"/>
                <w:highlight w:val="none"/>
              </w:rPr>
              <w:t>资格，且不允许在</w:t>
            </w:r>
            <w:r>
              <w:rPr>
                <w:rStyle w:val="28"/>
                <w:rFonts w:hint="eastAsia" w:ascii="仿宋" w:hAnsi="仿宋" w:eastAsia="仿宋" w:cs="仿宋"/>
                <w:sz w:val="24"/>
                <w:szCs w:val="24"/>
                <w:highlight w:val="none"/>
                <w:lang w:val="en-US" w:eastAsia="zh-CN"/>
              </w:rPr>
              <w:t>开启</w:t>
            </w:r>
            <w:r>
              <w:rPr>
                <w:rStyle w:val="28"/>
                <w:rFonts w:hint="eastAsia" w:ascii="仿宋" w:hAnsi="仿宋" w:eastAsia="仿宋" w:cs="仿宋"/>
                <w:sz w:val="24"/>
                <w:szCs w:val="24"/>
                <w:highlight w:val="none"/>
              </w:rPr>
              <w:t>后补正。</w:t>
            </w:r>
          </w:p>
        </w:tc>
      </w:tr>
      <w:tr w14:paraId="47B7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 w:type="dxa"/>
            <w:noWrap w:val="0"/>
            <w:vAlign w:val="center"/>
          </w:tcPr>
          <w:p w14:paraId="27F40D8B">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12</w:t>
            </w:r>
          </w:p>
        </w:tc>
        <w:tc>
          <w:tcPr>
            <w:tcW w:w="1809" w:type="dxa"/>
            <w:noWrap w:val="0"/>
            <w:vAlign w:val="center"/>
          </w:tcPr>
          <w:p w14:paraId="0352B8E5">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磋商保证金</w:t>
            </w:r>
          </w:p>
        </w:tc>
        <w:tc>
          <w:tcPr>
            <w:tcW w:w="6533" w:type="dxa"/>
            <w:noWrap w:val="0"/>
            <w:vAlign w:val="center"/>
          </w:tcPr>
          <w:p w14:paraId="4DA04219">
            <w:pPr>
              <w:widowControl/>
              <w:topLinePunct w:val="0"/>
              <w:autoSpaceDE/>
              <w:autoSpaceDN/>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保证金金额及提交要求：</w:t>
            </w:r>
          </w:p>
          <w:p w14:paraId="51129EE9">
            <w:pPr>
              <w:widowControl/>
              <w:topLinePunct w:val="0"/>
              <w:autoSpaceDE/>
              <w:autoSpaceDN/>
              <w:spacing w:line="240" w:lineRule="auto"/>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保证金金额：</w:t>
            </w:r>
            <w:r>
              <w:rPr>
                <w:rFonts w:hint="eastAsia" w:ascii="仿宋" w:hAnsi="仿宋" w:eastAsia="仿宋" w:cs="仿宋"/>
                <w:b/>
                <w:bCs/>
                <w:color w:val="000000"/>
                <w:sz w:val="24"/>
                <w:szCs w:val="24"/>
                <w:highlight w:val="none"/>
                <w:lang w:val="en-US" w:eastAsia="zh-CN"/>
              </w:rPr>
              <w:t>¥49000.00（肆万玖仟元整）</w:t>
            </w:r>
          </w:p>
          <w:p w14:paraId="73452FF7">
            <w:pPr>
              <w:widowControl/>
              <w:topLinePunct w:val="0"/>
              <w:autoSpaceDE/>
              <w:autoSpaceDN/>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应在上传</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文件截止时间前，须将</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保证金采用支票（或网银转账）、汇票、本票或者金融机构、担保机构出具的保函等非现金形式提交。采用支票提交的，由</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开出（付款行为本单位银行基本帐户）；采用网银转账的，由</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通过本单位银行基本帐户转出；采用汇票、本票提交的，须从投标人的银行基本帐户开出；采用金融机构出具保函的，由从事金融业有关的金融中介机构开出；采用担保机构出具保函的，由银行或代办投标保函的担保公司开出。确保在上传投标文件截止时间前递交到采购代理机构。</w:t>
            </w:r>
          </w:p>
          <w:p w14:paraId="66EACAA0">
            <w:pPr>
              <w:widowControl/>
              <w:topLinePunct w:val="0"/>
              <w:autoSpaceDE/>
              <w:autoSpaceDN/>
              <w:spacing w:line="240" w:lineRule="auto"/>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收款</w:t>
            </w:r>
            <w:r>
              <w:rPr>
                <w:rFonts w:hint="eastAsia" w:ascii="仿宋" w:hAnsi="仿宋" w:eastAsia="仿宋" w:cs="仿宋"/>
                <w:b/>
                <w:bCs/>
                <w:color w:val="000000"/>
                <w:sz w:val="24"/>
                <w:szCs w:val="24"/>
                <w:highlight w:val="none"/>
              </w:rPr>
              <w:t>信息如下：</w:t>
            </w:r>
          </w:p>
          <w:p w14:paraId="1511C05A">
            <w:pPr>
              <w:widowControl/>
              <w:topLinePunct w:val="0"/>
              <w:autoSpaceDE/>
              <w:autoSpaceDN/>
              <w:spacing w:line="240" w:lineRule="auto"/>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账户名称:</w:t>
            </w:r>
            <w:r>
              <w:rPr>
                <w:rFonts w:hint="eastAsia" w:ascii="仿宋" w:hAnsi="仿宋" w:eastAsia="仿宋" w:cs="仿宋"/>
                <w:b/>
                <w:bCs/>
                <w:color w:val="000000"/>
                <w:sz w:val="24"/>
                <w:szCs w:val="24"/>
                <w:highlight w:val="none"/>
                <w:lang w:eastAsia="zh-CN"/>
              </w:rPr>
              <w:t>山西辉隆项目管理有限公司</w:t>
            </w:r>
            <w:r>
              <w:rPr>
                <w:rFonts w:hint="eastAsia" w:ascii="仿宋" w:hAnsi="仿宋" w:eastAsia="仿宋" w:cs="仿宋"/>
                <w:b/>
                <w:bCs/>
                <w:color w:val="000000"/>
                <w:sz w:val="24"/>
                <w:szCs w:val="24"/>
                <w:highlight w:val="none"/>
              </w:rPr>
              <w:t xml:space="preserve"> </w:t>
            </w:r>
          </w:p>
          <w:p w14:paraId="3577F8C3">
            <w:pPr>
              <w:widowControl/>
              <w:topLinePunct w:val="0"/>
              <w:autoSpaceDE/>
              <w:autoSpaceDN/>
              <w:spacing w:line="240" w:lineRule="auto"/>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开户银行：吕梁农村商业银行股份有限公司凤山底支行</w:t>
            </w:r>
          </w:p>
          <w:p w14:paraId="7D363250">
            <w:pPr>
              <w:widowControl/>
              <w:topLinePunct w:val="0"/>
              <w:autoSpaceDE/>
              <w:autoSpaceDN/>
              <w:spacing w:line="240" w:lineRule="auto"/>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银行账号：553181210007472400</w:t>
            </w:r>
          </w:p>
          <w:p w14:paraId="61DBE9A8">
            <w:pPr>
              <w:widowControl/>
              <w:topLinePunct w:val="0"/>
              <w:autoSpaceDE/>
              <w:autoSpaceDN/>
              <w:spacing w:line="240" w:lineRule="auto"/>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行 号：402173000194</w:t>
            </w:r>
          </w:p>
          <w:p w14:paraId="34ABAD3A">
            <w:pPr>
              <w:widowControl/>
              <w:topLinePunct w:val="0"/>
              <w:autoSpaceDE/>
              <w:autoSpaceDN/>
              <w:spacing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w:t>
            </w:r>
          </w:p>
          <w:p w14:paraId="2625201C">
            <w:pPr>
              <w:numPr>
                <w:ilvl w:val="0"/>
                <w:numId w:val="2"/>
              </w:numPr>
              <w:topLinePunct w:val="0"/>
              <w:autoSpaceDE/>
              <w:autoSpaceDN/>
              <w:spacing w:line="240" w:lineRule="auto"/>
              <w:jc w:val="both"/>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未按要求提交</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保证金或未足额提交</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保证金或未在开</w:t>
            </w:r>
            <w:r>
              <w:rPr>
                <w:rFonts w:hint="eastAsia" w:ascii="仿宋" w:hAnsi="仿宋" w:eastAsia="仿宋" w:cs="仿宋"/>
                <w:color w:val="000000"/>
                <w:sz w:val="24"/>
                <w:szCs w:val="24"/>
                <w:highlight w:val="none"/>
                <w:lang w:val="en-US" w:eastAsia="zh-CN"/>
              </w:rPr>
              <w:t>启</w:t>
            </w:r>
            <w:r>
              <w:rPr>
                <w:rFonts w:hint="eastAsia" w:ascii="仿宋" w:hAnsi="仿宋" w:eastAsia="仿宋" w:cs="仿宋"/>
                <w:color w:val="000000"/>
                <w:sz w:val="24"/>
                <w:szCs w:val="24"/>
                <w:highlight w:val="none"/>
              </w:rPr>
              <w:t>时间之前到账的，均将被视为无效</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w:t>
            </w:r>
          </w:p>
          <w:p w14:paraId="32068FD3">
            <w:pPr>
              <w:topLinePunct w:val="0"/>
              <w:autoSpaceDE/>
              <w:autoSpaceDN/>
              <w:spacing w:line="240" w:lineRule="auto"/>
              <w:jc w:val="both"/>
              <w:rPr>
                <w:rFonts w:hint="eastAsia" w:ascii="仿宋" w:hAnsi="仿宋" w:eastAsia="仿宋" w:cs="仿宋"/>
                <w:spacing w:val="1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提交</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保证金时，须在凭单用途栏中注明项目</w:t>
            </w:r>
            <w:r>
              <w:rPr>
                <w:rFonts w:hint="eastAsia" w:ascii="仿宋" w:hAnsi="仿宋" w:eastAsia="仿宋" w:cs="仿宋"/>
                <w:color w:val="000000"/>
                <w:sz w:val="24"/>
                <w:szCs w:val="24"/>
                <w:highlight w:val="none"/>
                <w:lang w:val="en-US" w:eastAsia="zh-CN"/>
              </w:rPr>
              <w:t>名称</w:t>
            </w:r>
            <w:r>
              <w:rPr>
                <w:rFonts w:hint="eastAsia" w:ascii="仿宋" w:hAnsi="仿宋" w:eastAsia="仿宋" w:cs="仿宋"/>
                <w:color w:val="000000"/>
                <w:sz w:val="24"/>
                <w:szCs w:val="24"/>
                <w:highlight w:val="none"/>
              </w:rPr>
              <w:t>，否则，由此造成的后果，由</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自行承担。</w:t>
            </w:r>
          </w:p>
        </w:tc>
      </w:tr>
      <w:tr w14:paraId="7A41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noWrap w:val="0"/>
            <w:vAlign w:val="center"/>
          </w:tcPr>
          <w:p w14:paraId="15764EBD">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13</w:t>
            </w:r>
          </w:p>
        </w:tc>
        <w:tc>
          <w:tcPr>
            <w:tcW w:w="1809" w:type="dxa"/>
            <w:noWrap w:val="0"/>
            <w:vAlign w:val="center"/>
          </w:tcPr>
          <w:p w14:paraId="41ABBEBA">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响应文件有效期</w:t>
            </w:r>
          </w:p>
        </w:tc>
        <w:tc>
          <w:tcPr>
            <w:tcW w:w="6533" w:type="dxa"/>
            <w:noWrap w:val="0"/>
            <w:vAlign w:val="center"/>
          </w:tcPr>
          <w:p w14:paraId="627D406A">
            <w:pPr>
              <w:spacing w:line="240" w:lineRule="auto"/>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90个日历天（从提交响应文件截止之日起计算）</w:t>
            </w:r>
          </w:p>
        </w:tc>
      </w:tr>
      <w:tr w14:paraId="7999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46" w:type="dxa"/>
            <w:noWrap w:val="0"/>
            <w:vAlign w:val="center"/>
          </w:tcPr>
          <w:p w14:paraId="7DC0E526">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14</w:t>
            </w:r>
          </w:p>
        </w:tc>
        <w:tc>
          <w:tcPr>
            <w:tcW w:w="1809" w:type="dxa"/>
            <w:noWrap w:val="0"/>
            <w:vAlign w:val="center"/>
          </w:tcPr>
          <w:p w14:paraId="4C3D5CDD">
            <w:pPr>
              <w:spacing w:line="240" w:lineRule="auto"/>
              <w:ind w:left="-101" w:leftChars="-48" w:right="-94" w:rightChars="-45" w:firstLine="133" w:firstLineChars="5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确定成交供应商</w:t>
            </w:r>
          </w:p>
        </w:tc>
        <w:tc>
          <w:tcPr>
            <w:tcW w:w="6533" w:type="dxa"/>
            <w:noWrap w:val="0"/>
            <w:vAlign w:val="center"/>
          </w:tcPr>
          <w:p w14:paraId="177A3A7D">
            <w:pPr>
              <w:spacing w:line="240" w:lineRule="auto"/>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本项目采用综合评分法，并授权磋商小组按照成交供应商确定原则，直接确定成交供应商。</w:t>
            </w:r>
          </w:p>
        </w:tc>
      </w:tr>
      <w:tr w14:paraId="44F1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noWrap w:val="0"/>
            <w:vAlign w:val="center"/>
          </w:tcPr>
          <w:p w14:paraId="6D478212">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15</w:t>
            </w:r>
          </w:p>
        </w:tc>
        <w:tc>
          <w:tcPr>
            <w:tcW w:w="1809" w:type="dxa"/>
            <w:noWrap w:val="0"/>
            <w:vAlign w:val="center"/>
          </w:tcPr>
          <w:p w14:paraId="53FBDA11">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政府采购</w:t>
            </w:r>
          </w:p>
          <w:p w14:paraId="3C0A294D">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相关政策要求</w:t>
            </w:r>
          </w:p>
          <w:p w14:paraId="56454281">
            <w:pPr>
              <w:widowControl/>
              <w:spacing w:line="240" w:lineRule="auto"/>
              <w:jc w:val="center"/>
              <w:rPr>
                <w:rFonts w:hint="eastAsia" w:ascii="仿宋" w:hAnsi="仿宋" w:eastAsia="仿宋" w:cs="仿宋"/>
                <w:b/>
                <w:sz w:val="24"/>
                <w:szCs w:val="24"/>
                <w:highlight w:val="none"/>
              </w:rPr>
            </w:pPr>
          </w:p>
        </w:tc>
        <w:tc>
          <w:tcPr>
            <w:tcW w:w="6533" w:type="dxa"/>
            <w:noWrap w:val="0"/>
            <w:vAlign w:val="center"/>
          </w:tcPr>
          <w:p w14:paraId="78540FF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本项目涉及政府采购节能环保产品的要求：</w:t>
            </w:r>
          </w:p>
          <w:p w14:paraId="3EF6916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根据国家最新节能环保产品采购政策予以执行。</w:t>
            </w:r>
          </w:p>
          <w:p w14:paraId="06D70F1E">
            <w:pPr>
              <w:widowControl/>
              <w:topLinePunct w:val="0"/>
              <w:autoSpaceDE/>
              <w:autoSpaceDN/>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中小微企业参加本项目投标：</w:t>
            </w:r>
          </w:p>
          <w:p w14:paraId="3D8F3DD4">
            <w:pPr>
              <w:widowControl/>
              <w:topLinePunct w:val="0"/>
              <w:autoSpaceDE/>
              <w:autoSpaceDN/>
              <w:spacing w:line="240" w:lineRule="auto"/>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r>
              <w:rPr>
                <w:rFonts w:hint="eastAsia" w:ascii="仿宋" w:hAnsi="仿宋" w:eastAsia="仿宋" w:cs="仿宋"/>
                <w:kern w:val="2"/>
                <w:sz w:val="24"/>
                <w:szCs w:val="24"/>
                <w:highlight w:val="none"/>
                <w:lang w:val="en-US" w:eastAsia="zh-CN" w:bidi="ar-SA"/>
              </w:rPr>
              <w:t>本项目专门面向中小企业采购，故不再享受价格折扣。</w:t>
            </w:r>
          </w:p>
          <w:p w14:paraId="72E59DCB">
            <w:pPr>
              <w:widowControl/>
              <w:topLinePunct w:val="0"/>
              <w:autoSpaceDE/>
              <w:autoSpaceDN/>
              <w:snapToGrid/>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3BE14B86">
            <w:pPr>
              <w:widowControl/>
              <w:topLinePunct w:val="0"/>
              <w:autoSpaceDE/>
              <w:autoSpaceDN/>
              <w:snapToGrid/>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5%的扣除。</w:t>
            </w:r>
          </w:p>
          <w:p w14:paraId="34E60E89">
            <w:pPr>
              <w:widowControl/>
              <w:topLinePunct w:val="0"/>
              <w:autoSpaceDE/>
              <w:autoSpaceDN/>
              <w:snapToGrid/>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残疾人福利单位参加本项目投标：</w:t>
            </w:r>
          </w:p>
          <w:p w14:paraId="56710FE3">
            <w:pPr>
              <w:widowControl/>
              <w:topLinePunct w:val="0"/>
              <w:autoSpaceDE/>
              <w:autoSpaceDN/>
              <w:snapToGrid/>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3172CBEE">
            <w:pPr>
              <w:widowControl/>
              <w:topLinePunct w:val="0"/>
              <w:autoSpaceDE/>
              <w:autoSpaceDN/>
              <w:snapToGrid/>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监狱企业参加本项目投标：</w:t>
            </w:r>
          </w:p>
          <w:p w14:paraId="7863B292">
            <w:pPr>
              <w:widowControl/>
              <w:topLinePunct w:val="0"/>
              <w:autoSpaceDE/>
              <w:autoSpaceDN/>
              <w:snapToGrid/>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15038BC2">
            <w:pPr>
              <w:widowControl/>
              <w:topLinePunct w:val="0"/>
              <w:autoSpaceDE/>
              <w:autoSpaceDN/>
              <w:snapToGrid/>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联合体参加本项目投标：</w:t>
            </w:r>
          </w:p>
          <w:p w14:paraId="1F40912D">
            <w:pPr>
              <w:widowControl/>
              <w:topLinePunct w:val="0"/>
              <w:autoSpaceDE/>
              <w:autoSpaceDN/>
              <w:spacing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相应的扣除。</w:t>
            </w:r>
          </w:p>
          <w:p w14:paraId="7B38002C">
            <w:pPr>
              <w:widowControl/>
              <w:topLinePunct w:val="0"/>
              <w:autoSpaceDE/>
              <w:autoSpaceDN/>
              <w:spacing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注：如本项目（包）是专门面向小微企业或残疾人企业或监狱企业或需要由联合体投标的采购项目，本项第1-4项应作为资格证明文件与本表第5项内容一并提交，否则投标无效。</w:t>
            </w:r>
          </w:p>
          <w:p w14:paraId="429283DA">
            <w:pPr>
              <w:widowControl/>
              <w:topLinePunct w:val="0"/>
              <w:autoSpaceDE/>
              <w:autoSpaceDN/>
              <w:spacing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创新产品参加的项目</w:t>
            </w:r>
          </w:p>
          <w:p w14:paraId="5242C11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根据《政府采购支持创新产品和服务实施细则》（晋财购【2019】19号），需在响应文件中提供《山西省创新产品和服务推荐清单》，并填写《创新产品或创新服务明细表》。</w:t>
            </w:r>
          </w:p>
        </w:tc>
      </w:tr>
      <w:tr w14:paraId="0F8C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46" w:type="dxa"/>
            <w:noWrap w:val="0"/>
            <w:vAlign w:val="center"/>
          </w:tcPr>
          <w:p w14:paraId="60CE56AA">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16</w:t>
            </w:r>
          </w:p>
        </w:tc>
        <w:tc>
          <w:tcPr>
            <w:tcW w:w="1809" w:type="dxa"/>
            <w:noWrap w:val="0"/>
            <w:vAlign w:val="center"/>
          </w:tcPr>
          <w:p w14:paraId="54063CC6">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磋商过程中根据磋商情况可能实质性变动内容</w:t>
            </w:r>
          </w:p>
        </w:tc>
        <w:tc>
          <w:tcPr>
            <w:tcW w:w="6533" w:type="dxa"/>
            <w:noWrap w:val="0"/>
            <w:vAlign w:val="center"/>
          </w:tcPr>
          <w:p w14:paraId="79D48A3A">
            <w:pPr>
              <w:pStyle w:val="29"/>
              <w:widowControl/>
              <w:numPr>
                <w:ilvl w:val="0"/>
                <w:numId w:val="0"/>
              </w:numPr>
              <w:adjustRightInd/>
              <w:spacing w:line="24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磋商文件第五部分中的技术、服务要求以及第六部分政府采购合同范本中相关内容，实质性变动的内容，须经采购方代表签字确认。</w:t>
            </w:r>
          </w:p>
        </w:tc>
      </w:tr>
      <w:tr w14:paraId="6DFE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46" w:type="dxa"/>
            <w:noWrap w:val="0"/>
            <w:vAlign w:val="center"/>
          </w:tcPr>
          <w:p w14:paraId="064190AB">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17</w:t>
            </w:r>
          </w:p>
        </w:tc>
        <w:tc>
          <w:tcPr>
            <w:tcW w:w="1809" w:type="dxa"/>
            <w:noWrap w:val="0"/>
            <w:vAlign w:val="center"/>
          </w:tcPr>
          <w:p w14:paraId="03FE1E85">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评审小组</w:t>
            </w:r>
            <w:r>
              <w:rPr>
                <w:rFonts w:hint="eastAsia" w:ascii="仿宋" w:hAnsi="仿宋" w:eastAsia="仿宋" w:cs="仿宋"/>
                <w:b/>
                <w:sz w:val="24"/>
                <w:szCs w:val="24"/>
                <w:highlight w:val="none"/>
              </w:rPr>
              <w:t>构成</w:t>
            </w:r>
          </w:p>
        </w:tc>
        <w:tc>
          <w:tcPr>
            <w:tcW w:w="6533" w:type="dxa"/>
            <w:noWrap w:val="0"/>
            <w:vAlign w:val="center"/>
          </w:tcPr>
          <w:p w14:paraId="106553E4">
            <w:pPr>
              <w:pStyle w:val="30"/>
              <w:keepNext w:val="0"/>
              <w:keepLines w:val="0"/>
              <w:pageBreakBefore w:val="0"/>
              <w:widowControl/>
              <w:kinsoku/>
              <w:wordWrap/>
              <w:overflowPunct/>
              <w:topLinePunct w:val="0"/>
              <w:autoSpaceDE/>
              <w:autoSpaceDN/>
              <w:bidi w:val="0"/>
              <w:adjustRightInd/>
              <w:snapToGrid/>
              <w:spacing w:after="0" w:afterLines="0" w:afterAutospacing="0" w:line="240" w:lineRule="auto"/>
              <w:ind w:left="0" w:leftChars="0" w:firstLine="0" w:firstLineChars="0"/>
              <w:jc w:val="both"/>
              <w:textAlignment w:val="auto"/>
              <w:rPr>
                <w:rStyle w:val="31"/>
                <w:rFonts w:hint="eastAsia" w:ascii="仿宋" w:hAnsi="仿宋" w:eastAsia="仿宋" w:cs="仿宋"/>
                <w:sz w:val="24"/>
                <w:szCs w:val="24"/>
                <w:highlight w:val="none"/>
                <w:lang w:val="en-US" w:eastAsia="zh-CN"/>
              </w:rPr>
            </w:pPr>
            <w:r>
              <w:rPr>
                <w:rStyle w:val="31"/>
                <w:rFonts w:hint="eastAsia" w:ascii="仿宋" w:hAnsi="仿宋" w:eastAsia="仿宋" w:cs="仿宋"/>
                <w:sz w:val="24"/>
                <w:szCs w:val="24"/>
                <w:highlight w:val="none"/>
                <w:lang w:val="en-US" w:eastAsia="zh-CN"/>
              </w:rPr>
              <w:t>本采购项目评审小组成员由</w:t>
            </w:r>
            <w:r>
              <w:rPr>
                <w:rStyle w:val="31"/>
                <w:rFonts w:hint="eastAsia" w:ascii="仿宋" w:hAnsi="仿宋" w:eastAsia="仿宋" w:cs="仿宋"/>
                <w:sz w:val="24"/>
                <w:szCs w:val="24"/>
                <w:highlight w:val="none"/>
                <w:u w:val="single"/>
                <w:lang w:val="en-US" w:eastAsia="zh-CN"/>
              </w:rPr>
              <w:t xml:space="preserve"> 3 </w:t>
            </w:r>
            <w:r>
              <w:rPr>
                <w:rStyle w:val="31"/>
                <w:rFonts w:hint="eastAsia" w:ascii="仿宋" w:hAnsi="仿宋" w:eastAsia="仿宋" w:cs="仿宋"/>
                <w:sz w:val="24"/>
                <w:szCs w:val="24"/>
                <w:highlight w:val="none"/>
                <w:lang w:val="en-US" w:eastAsia="zh-CN"/>
              </w:rPr>
              <w:t>人组成，其中评审专家</w:t>
            </w:r>
            <w:r>
              <w:rPr>
                <w:rStyle w:val="31"/>
                <w:rFonts w:hint="eastAsia" w:ascii="仿宋" w:hAnsi="仿宋" w:eastAsia="仿宋" w:cs="仿宋"/>
                <w:sz w:val="24"/>
                <w:szCs w:val="24"/>
                <w:highlight w:val="none"/>
                <w:u w:val="single"/>
                <w:lang w:val="en-US" w:eastAsia="zh-CN"/>
              </w:rPr>
              <w:t xml:space="preserve"> 2 </w:t>
            </w:r>
            <w:r>
              <w:rPr>
                <w:rStyle w:val="31"/>
                <w:rFonts w:hint="eastAsia" w:ascii="仿宋" w:hAnsi="仿宋" w:eastAsia="仿宋" w:cs="仿宋"/>
                <w:sz w:val="24"/>
                <w:szCs w:val="24"/>
                <w:highlight w:val="none"/>
                <w:lang w:val="en-US" w:eastAsia="zh-CN"/>
              </w:rPr>
              <w:t>人，采购人代表</w:t>
            </w:r>
            <w:r>
              <w:rPr>
                <w:rStyle w:val="31"/>
                <w:rFonts w:hint="eastAsia" w:ascii="仿宋" w:hAnsi="仿宋" w:eastAsia="仿宋" w:cs="仿宋"/>
                <w:sz w:val="24"/>
                <w:szCs w:val="24"/>
                <w:highlight w:val="none"/>
                <w:u w:val="single"/>
                <w:lang w:val="en-US" w:eastAsia="zh-CN"/>
              </w:rPr>
              <w:t xml:space="preserve"> 1 </w:t>
            </w:r>
            <w:r>
              <w:rPr>
                <w:rStyle w:val="31"/>
                <w:rFonts w:hint="eastAsia" w:ascii="仿宋" w:hAnsi="仿宋" w:eastAsia="仿宋" w:cs="仿宋"/>
                <w:sz w:val="24"/>
                <w:szCs w:val="24"/>
                <w:highlight w:val="none"/>
                <w:lang w:val="en-US" w:eastAsia="zh-CN"/>
              </w:rPr>
              <w:t>人</w:t>
            </w:r>
          </w:p>
          <w:p w14:paraId="27F1FE87">
            <w:pPr>
              <w:pStyle w:val="30"/>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left="0" w:leftChars="0" w:firstLine="0" w:firstLineChars="0"/>
              <w:jc w:val="both"/>
              <w:textAlignment w:val="auto"/>
              <w:rPr>
                <w:rFonts w:hint="eastAsia" w:ascii="仿宋" w:hAnsi="仿宋" w:eastAsia="仿宋" w:cs="仿宋"/>
                <w:color w:val="auto"/>
                <w:kern w:val="0"/>
                <w:sz w:val="24"/>
                <w:szCs w:val="24"/>
                <w:highlight w:val="none"/>
              </w:rPr>
            </w:pPr>
            <w:r>
              <w:rPr>
                <w:rStyle w:val="31"/>
                <w:rFonts w:hint="eastAsia" w:ascii="仿宋" w:hAnsi="仿宋" w:eastAsia="仿宋" w:cs="仿宋"/>
                <w:sz w:val="24"/>
                <w:szCs w:val="24"/>
                <w:highlight w:val="none"/>
                <w:lang w:val="en-US" w:eastAsia="zh-CN"/>
              </w:rPr>
              <w:t>评审专家确定方式：从山西省财政厅专家库管理系统中随机抽取</w:t>
            </w:r>
          </w:p>
        </w:tc>
      </w:tr>
      <w:tr w14:paraId="07C8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46" w:type="dxa"/>
            <w:noWrap w:val="0"/>
            <w:vAlign w:val="center"/>
          </w:tcPr>
          <w:p w14:paraId="3DEDFDA6">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18</w:t>
            </w:r>
          </w:p>
        </w:tc>
        <w:tc>
          <w:tcPr>
            <w:tcW w:w="1809" w:type="dxa"/>
            <w:noWrap w:val="0"/>
            <w:vAlign w:val="center"/>
          </w:tcPr>
          <w:p w14:paraId="1EE44C36">
            <w:pPr>
              <w:widowControl/>
              <w:spacing w:line="24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现场踏勘</w:t>
            </w:r>
          </w:p>
        </w:tc>
        <w:tc>
          <w:tcPr>
            <w:tcW w:w="6533" w:type="dxa"/>
            <w:noWrap w:val="0"/>
            <w:vAlign w:val="center"/>
          </w:tcPr>
          <w:p w14:paraId="5CBAF865">
            <w:pPr>
              <w:pStyle w:val="30"/>
              <w:widowControl/>
              <w:spacing w:line="240" w:lineRule="auto"/>
              <w:ind w:firstLine="0" w:firstLineChars="0"/>
              <w:rPr>
                <w:rStyle w:val="31"/>
                <w:rFonts w:hint="eastAsia" w:ascii="仿宋" w:hAnsi="仿宋" w:eastAsia="仿宋" w:cs="仿宋"/>
                <w:sz w:val="24"/>
                <w:szCs w:val="24"/>
                <w:highlight w:val="none"/>
                <w:lang w:val="en-US" w:eastAsia="zh-CN" w:bidi="ar-SA"/>
              </w:rPr>
            </w:pPr>
            <w:r>
              <w:rPr>
                <w:rStyle w:val="31"/>
                <w:rFonts w:hint="eastAsia" w:ascii="仿宋" w:hAnsi="仿宋" w:eastAsia="仿宋" w:cs="仿宋"/>
                <w:sz w:val="24"/>
                <w:szCs w:val="24"/>
                <w:highlight w:val="none"/>
                <w:lang w:val="en-US" w:eastAsia="zh-CN" w:bidi="ar-SA"/>
              </w:rPr>
              <w:t>☑不组织</w:t>
            </w:r>
          </w:p>
          <w:p w14:paraId="6F7171C5">
            <w:pPr>
              <w:pStyle w:val="30"/>
              <w:widowControl/>
              <w:spacing w:line="240" w:lineRule="auto"/>
              <w:ind w:firstLine="0" w:firstLineChars="0"/>
              <w:rPr>
                <w:rStyle w:val="31"/>
                <w:rFonts w:hint="eastAsia" w:ascii="仿宋" w:hAnsi="仿宋" w:eastAsia="仿宋" w:cs="仿宋"/>
                <w:sz w:val="24"/>
                <w:szCs w:val="24"/>
                <w:highlight w:val="none"/>
                <w:lang w:val="en-US" w:eastAsia="zh-CN" w:bidi="ar-SA"/>
              </w:rPr>
            </w:pPr>
            <w:r>
              <w:rPr>
                <w:rStyle w:val="31"/>
                <w:rFonts w:hint="eastAsia" w:ascii="仿宋" w:hAnsi="仿宋" w:eastAsia="仿宋" w:cs="仿宋"/>
                <w:sz w:val="24"/>
                <w:szCs w:val="24"/>
                <w:highlight w:val="none"/>
                <w:lang w:val="en-US" w:eastAsia="zh-CN" w:bidi="ar-SA"/>
              </w:rPr>
              <w:t>□组织</w:t>
            </w:r>
          </w:p>
          <w:p w14:paraId="11EAF0C8">
            <w:pPr>
              <w:tabs>
                <w:tab w:val="left" w:pos="2208"/>
              </w:tabs>
              <w:bidi w:val="0"/>
              <w:spacing w:line="240" w:lineRule="auto"/>
              <w:rPr>
                <w:rFonts w:hint="eastAsia" w:ascii="仿宋" w:hAnsi="仿宋" w:eastAsia="仿宋" w:cs="仿宋"/>
                <w:color w:val="auto"/>
                <w:kern w:val="0"/>
                <w:sz w:val="24"/>
                <w:szCs w:val="24"/>
                <w:highlight w:val="none"/>
                <w:lang w:val="en-US" w:eastAsia="zh-CN"/>
              </w:rPr>
            </w:pPr>
            <w:r>
              <w:rPr>
                <w:rStyle w:val="31"/>
                <w:rFonts w:hint="eastAsia" w:ascii="仿宋" w:hAnsi="仿宋" w:eastAsia="仿宋" w:cs="仿宋"/>
                <w:sz w:val="24"/>
                <w:szCs w:val="24"/>
                <w:highlight w:val="none"/>
                <w:lang w:val="en-US" w:eastAsia="zh-CN" w:bidi="ar-SA"/>
              </w:rPr>
              <w:t>联系人：  联系电话：  踏勘地点：</w:t>
            </w:r>
          </w:p>
        </w:tc>
      </w:tr>
      <w:tr w14:paraId="3694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noWrap w:val="0"/>
            <w:vAlign w:val="center"/>
          </w:tcPr>
          <w:p w14:paraId="02FF4B43">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19</w:t>
            </w:r>
          </w:p>
        </w:tc>
        <w:tc>
          <w:tcPr>
            <w:tcW w:w="1809" w:type="dxa"/>
            <w:noWrap w:val="0"/>
            <w:vAlign w:val="center"/>
          </w:tcPr>
          <w:p w14:paraId="6E2E7E05">
            <w:pPr>
              <w:widowControl/>
              <w:spacing w:line="240" w:lineRule="auto"/>
              <w:jc w:val="center"/>
              <w:rPr>
                <w:rFonts w:hint="eastAsia" w:ascii="仿宋" w:hAnsi="仿宋" w:eastAsia="仿宋" w:cs="仿宋"/>
                <w:b/>
                <w:color w:val="FF0000"/>
                <w:sz w:val="24"/>
                <w:szCs w:val="24"/>
                <w:highlight w:val="none"/>
              </w:rPr>
            </w:pPr>
            <w:r>
              <w:rPr>
                <w:rFonts w:hint="eastAsia" w:ascii="仿宋" w:hAnsi="仿宋" w:eastAsia="仿宋" w:cs="仿宋"/>
                <w:b/>
                <w:bCs/>
                <w:sz w:val="24"/>
                <w:szCs w:val="24"/>
                <w:highlight w:val="none"/>
              </w:rPr>
              <w:t>标前答疑</w:t>
            </w:r>
          </w:p>
        </w:tc>
        <w:tc>
          <w:tcPr>
            <w:tcW w:w="6533" w:type="dxa"/>
            <w:noWrap w:val="0"/>
            <w:vAlign w:val="center"/>
          </w:tcPr>
          <w:p w14:paraId="207302DE">
            <w:pPr>
              <w:pStyle w:val="32"/>
              <w:keepNext w:val="0"/>
              <w:keepLines w:val="0"/>
              <w:widowControl/>
              <w:spacing w:line="240" w:lineRule="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sz w:val="24"/>
                <w:szCs w:val="24"/>
                <w:highlight w:val="none"/>
              </w:rPr>
              <w:t>磋商文件提供期限截止后，如需要，</w:t>
            </w:r>
            <w:r>
              <w:rPr>
                <w:rFonts w:hint="eastAsia" w:ascii="仿宋" w:hAnsi="仿宋" w:eastAsia="仿宋" w:cs="仿宋"/>
                <w:sz w:val="24"/>
                <w:szCs w:val="24"/>
                <w:highlight w:val="none"/>
                <w:lang w:val="en-US" w:eastAsia="zh-CN"/>
              </w:rPr>
              <w:t>线上发起</w:t>
            </w:r>
          </w:p>
        </w:tc>
      </w:tr>
      <w:tr w14:paraId="6B2B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6" w:type="dxa"/>
            <w:noWrap w:val="0"/>
            <w:vAlign w:val="center"/>
          </w:tcPr>
          <w:p w14:paraId="465F56B7">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20</w:t>
            </w:r>
          </w:p>
        </w:tc>
        <w:tc>
          <w:tcPr>
            <w:tcW w:w="1809" w:type="dxa"/>
            <w:noWrap w:val="0"/>
            <w:vAlign w:val="center"/>
          </w:tcPr>
          <w:p w14:paraId="2F6B71FC">
            <w:pPr>
              <w:widowControl/>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投标预备会</w:t>
            </w:r>
          </w:p>
        </w:tc>
        <w:tc>
          <w:tcPr>
            <w:tcW w:w="6533" w:type="dxa"/>
            <w:noWrap w:val="0"/>
            <w:vAlign w:val="center"/>
          </w:tcPr>
          <w:p w14:paraId="6C0BD82E">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不召开</w:t>
            </w:r>
          </w:p>
          <w:p w14:paraId="286E64B8">
            <w:pPr>
              <w:pStyle w:val="3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color w:val="auto"/>
                <w:kern w:val="0"/>
                <w:sz w:val="24"/>
                <w:szCs w:val="24"/>
                <w:highlight w:val="none"/>
              </w:rPr>
            </w:pPr>
            <w:r>
              <w:rPr>
                <w:rFonts w:hint="eastAsia" w:ascii="仿宋" w:hAnsi="仿宋" w:eastAsia="仿宋" w:cs="仿宋"/>
                <w:sz w:val="24"/>
                <w:szCs w:val="24"/>
                <w:highlight w:val="none"/>
              </w:rPr>
              <w:t>□召开，具体地点：</w:t>
            </w:r>
          </w:p>
        </w:tc>
      </w:tr>
      <w:tr w14:paraId="2AE4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noWrap w:val="0"/>
            <w:vAlign w:val="center"/>
          </w:tcPr>
          <w:p w14:paraId="494D48CA">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21</w:t>
            </w:r>
          </w:p>
        </w:tc>
        <w:tc>
          <w:tcPr>
            <w:tcW w:w="1809" w:type="dxa"/>
            <w:noWrap w:val="0"/>
            <w:vAlign w:val="center"/>
          </w:tcPr>
          <w:p w14:paraId="6DDA5F63">
            <w:pPr>
              <w:widowControl/>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履约担保</w:t>
            </w:r>
          </w:p>
        </w:tc>
        <w:tc>
          <w:tcPr>
            <w:tcW w:w="6533" w:type="dxa"/>
            <w:noWrap w:val="0"/>
            <w:vAlign w:val="center"/>
          </w:tcPr>
          <w:p w14:paraId="2BD90195">
            <w:pPr>
              <w:spacing w:afterAutospacing="0" w:line="24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履约担保的形式：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无</w:t>
            </w:r>
            <w:r>
              <w:rPr>
                <w:rFonts w:hint="eastAsia" w:ascii="仿宋" w:hAnsi="仿宋" w:eastAsia="仿宋" w:cs="仿宋"/>
                <w:sz w:val="24"/>
                <w:szCs w:val="24"/>
                <w:highlight w:val="none"/>
                <w:u w:val="single"/>
              </w:rPr>
              <w:t xml:space="preserve">  </w:t>
            </w:r>
          </w:p>
          <w:p w14:paraId="4980D133">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仿宋" w:hAnsi="仿宋" w:eastAsia="仿宋" w:cs="仿宋"/>
                <w:b w:val="0"/>
                <w:color w:val="auto"/>
                <w:kern w:val="0"/>
                <w:sz w:val="24"/>
                <w:szCs w:val="24"/>
                <w:highlight w:val="none"/>
              </w:rPr>
            </w:pPr>
            <w:r>
              <w:rPr>
                <w:rFonts w:hint="eastAsia" w:ascii="仿宋" w:hAnsi="仿宋" w:eastAsia="仿宋" w:cs="仿宋"/>
                <w:sz w:val="24"/>
                <w:szCs w:val="24"/>
                <w:highlight w:val="none"/>
              </w:rPr>
              <w:t>履约担保的金额：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tc>
      </w:tr>
      <w:tr w14:paraId="4ADF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846" w:type="dxa"/>
            <w:noWrap w:val="0"/>
            <w:vAlign w:val="center"/>
          </w:tcPr>
          <w:p w14:paraId="19717B03">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22</w:t>
            </w:r>
          </w:p>
        </w:tc>
        <w:tc>
          <w:tcPr>
            <w:tcW w:w="1809" w:type="dxa"/>
            <w:noWrap w:val="0"/>
            <w:vAlign w:val="center"/>
          </w:tcPr>
          <w:p w14:paraId="167BB494">
            <w:pPr>
              <w:widowControl/>
              <w:spacing w:line="24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成交服务费</w:t>
            </w:r>
          </w:p>
        </w:tc>
        <w:tc>
          <w:tcPr>
            <w:tcW w:w="6533" w:type="dxa"/>
            <w:noWrap w:val="0"/>
            <w:vAlign w:val="center"/>
          </w:tcPr>
          <w:p w14:paraId="2D33B767">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仿宋" w:hAnsi="仿宋" w:eastAsia="仿宋" w:cs="仿宋"/>
                <w:color w:val="FF0000"/>
                <w:sz w:val="24"/>
                <w:szCs w:val="24"/>
                <w:highlight w:val="none"/>
              </w:rPr>
            </w:pPr>
            <w:r>
              <w:rPr>
                <w:rFonts w:hint="eastAsia" w:ascii="仿宋" w:hAnsi="仿宋" w:eastAsia="仿宋" w:cs="仿宋"/>
                <w:b w:val="0"/>
                <w:color w:val="auto"/>
                <w:kern w:val="0"/>
                <w:sz w:val="24"/>
                <w:szCs w:val="24"/>
                <w:highlight w:val="none"/>
                <w:lang w:val="en-US" w:eastAsia="zh-CN"/>
              </w:rPr>
              <w:t>采购</w:t>
            </w:r>
            <w:r>
              <w:rPr>
                <w:rFonts w:hint="eastAsia" w:ascii="仿宋" w:hAnsi="仿宋" w:eastAsia="仿宋" w:cs="仿宋"/>
                <w:b w:val="0"/>
                <w:color w:val="auto"/>
                <w:kern w:val="0"/>
                <w:sz w:val="24"/>
                <w:szCs w:val="24"/>
                <w:highlight w:val="none"/>
              </w:rPr>
              <w:t>代理服务费参照国家发展计划委员会计价格[2002]1980号、国家发改办价格[2003]857号、国家发改价格[2011]534号文件规定收费标准向</w:t>
            </w:r>
            <w:r>
              <w:rPr>
                <w:rFonts w:hint="eastAsia" w:ascii="仿宋" w:hAnsi="仿宋" w:eastAsia="仿宋" w:cs="仿宋"/>
                <w:b w:val="0"/>
                <w:color w:val="auto"/>
                <w:kern w:val="0"/>
                <w:sz w:val="24"/>
                <w:szCs w:val="24"/>
                <w:highlight w:val="none"/>
                <w:lang w:val="en-US" w:eastAsia="zh-CN"/>
              </w:rPr>
              <w:t>成交人</w:t>
            </w:r>
            <w:r>
              <w:rPr>
                <w:rFonts w:hint="eastAsia" w:ascii="仿宋" w:hAnsi="仿宋" w:eastAsia="仿宋" w:cs="仿宋"/>
                <w:b w:val="0"/>
                <w:color w:val="auto"/>
                <w:kern w:val="0"/>
                <w:sz w:val="24"/>
                <w:szCs w:val="24"/>
                <w:highlight w:val="none"/>
              </w:rPr>
              <w:t>计取</w:t>
            </w:r>
            <w:r>
              <w:rPr>
                <w:rFonts w:hint="eastAsia" w:ascii="仿宋" w:hAnsi="仿宋" w:eastAsia="仿宋" w:cs="仿宋"/>
                <w:b w:val="0"/>
                <w:color w:val="auto"/>
                <w:kern w:val="0"/>
                <w:sz w:val="24"/>
                <w:szCs w:val="24"/>
                <w:highlight w:val="none"/>
                <w:lang w:val="en-US" w:eastAsia="zh-CN"/>
              </w:rPr>
              <w:t>采购</w:t>
            </w:r>
            <w:r>
              <w:rPr>
                <w:rFonts w:hint="eastAsia" w:ascii="仿宋" w:hAnsi="仿宋" w:eastAsia="仿宋" w:cs="仿宋"/>
                <w:b w:val="0"/>
                <w:color w:val="auto"/>
                <w:kern w:val="0"/>
                <w:sz w:val="24"/>
                <w:szCs w:val="24"/>
                <w:highlight w:val="none"/>
              </w:rPr>
              <w:t>代理服务费，以</w:t>
            </w:r>
            <w:r>
              <w:rPr>
                <w:rFonts w:hint="eastAsia" w:ascii="仿宋" w:hAnsi="仿宋" w:eastAsia="仿宋" w:cs="仿宋"/>
                <w:b w:val="0"/>
                <w:color w:val="auto"/>
                <w:kern w:val="0"/>
                <w:sz w:val="24"/>
                <w:szCs w:val="24"/>
                <w:highlight w:val="none"/>
                <w:lang w:val="en-US" w:eastAsia="zh-CN"/>
              </w:rPr>
              <w:t>成交</w:t>
            </w:r>
            <w:r>
              <w:rPr>
                <w:rFonts w:hint="eastAsia" w:ascii="仿宋" w:hAnsi="仿宋" w:eastAsia="仿宋" w:cs="仿宋"/>
                <w:b w:val="0"/>
                <w:color w:val="auto"/>
                <w:kern w:val="0"/>
                <w:sz w:val="24"/>
                <w:szCs w:val="24"/>
                <w:highlight w:val="none"/>
              </w:rPr>
              <w:t>价为计算基数收取。</w:t>
            </w:r>
          </w:p>
        </w:tc>
      </w:tr>
      <w:tr w14:paraId="02F6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noWrap w:val="0"/>
            <w:vAlign w:val="center"/>
          </w:tcPr>
          <w:p w14:paraId="6252C92D">
            <w:pPr>
              <w:widowControl/>
              <w:spacing w:line="24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23</w:t>
            </w:r>
          </w:p>
        </w:tc>
        <w:tc>
          <w:tcPr>
            <w:tcW w:w="1809" w:type="dxa"/>
            <w:noWrap w:val="0"/>
            <w:vAlign w:val="center"/>
          </w:tcPr>
          <w:p w14:paraId="356CCE88">
            <w:pPr>
              <w:widowControl/>
              <w:spacing w:line="24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本项目所属行业</w:t>
            </w:r>
          </w:p>
        </w:tc>
        <w:tc>
          <w:tcPr>
            <w:tcW w:w="6533" w:type="dxa"/>
            <w:noWrap w:val="0"/>
            <w:vAlign w:val="center"/>
          </w:tcPr>
          <w:p w14:paraId="67BEC924">
            <w:pPr>
              <w:pStyle w:val="3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color w:val="auto"/>
                <w:kern w:val="0"/>
                <w:sz w:val="24"/>
                <w:szCs w:val="24"/>
                <w:highlight w:val="none"/>
                <w:lang w:val="en-US" w:eastAsia="zh-CN"/>
              </w:rPr>
            </w:pPr>
            <w:r>
              <w:rPr>
                <w:rFonts w:hint="eastAsia" w:ascii="仿宋" w:hAnsi="仿宋" w:eastAsia="仿宋" w:cs="仿宋"/>
                <w:b w:val="0"/>
                <w:color w:val="auto"/>
                <w:kern w:val="0"/>
                <w:sz w:val="24"/>
                <w:szCs w:val="24"/>
                <w:highlight w:val="none"/>
                <w:lang w:val="en-US" w:eastAsia="zh-CN"/>
              </w:rPr>
              <w:t>建筑业</w:t>
            </w:r>
          </w:p>
        </w:tc>
      </w:tr>
      <w:tr w14:paraId="4335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noWrap w:val="0"/>
            <w:vAlign w:val="center"/>
          </w:tcPr>
          <w:p w14:paraId="259E2B8D">
            <w:pPr>
              <w:widowControl/>
              <w:spacing w:line="240" w:lineRule="auto"/>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24</w:t>
            </w:r>
          </w:p>
        </w:tc>
        <w:tc>
          <w:tcPr>
            <w:tcW w:w="1809" w:type="dxa"/>
            <w:noWrap w:val="0"/>
            <w:vAlign w:val="center"/>
          </w:tcPr>
          <w:p w14:paraId="41F187A5">
            <w:pPr>
              <w:widowControl/>
              <w:spacing w:line="24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其他</w:t>
            </w:r>
          </w:p>
        </w:tc>
        <w:tc>
          <w:tcPr>
            <w:tcW w:w="6533" w:type="dxa"/>
            <w:noWrap w:val="0"/>
            <w:vAlign w:val="center"/>
          </w:tcPr>
          <w:p w14:paraId="27B91758">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仿宋" w:hAnsi="仿宋" w:eastAsia="仿宋" w:cs="仿宋"/>
                <w:b w:val="0"/>
                <w:color w:val="auto"/>
                <w:kern w:val="0"/>
                <w:sz w:val="24"/>
                <w:szCs w:val="24"/>
                <w:highlight w:val="none"/>
                <w:lang w:val="en-US" w:eastAsia="zh-CN"/>
              </w:rPr>
            </w:pPr>
            <w:r>
              <w:rPr>
                <w:rFonts w:hint="eastAsia" w:ascii="仿宋" w:hAnsi="仿宋" w:eastAsia="仿宋" w:cs="仿宋"/>
                <w:b w:val="0"/>
                <w:color w:val="auto"/>
                <w:kern w:val="0"/>
                <w:sz w:val="24"/>
                <w:szCs w:val="24"/>
                <w:highlight w:val="none"/>
                <w:lang w:val="en-US" w:eastAsia="zh-CN"/>
              </w:rPr>
              <w:t>1.在公告成交结果的同时，采购人或采购代理机构通过山西政府采购平台发出电子成交通知书，不再发纸质成交通知书。</w:t>
            </w:r>
          </w:p>
          <w:p w14:paraId="4C3B7605">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仿宋" w:hAnsi="仿宋" w:eastAsia="仿宋" w:cs="仿宋"/>
                <w:b w:val="0"/>
                <w:color w:val="auto"/>
                <w:kern w:val="0"/>
                <w:sz w:val="24"/>
                <w:szCs w:val="24"/>
                <w:highlight w:val="none"/>
                <w:lang w:val="en-US" w:eastAsia="zh-CN"/>
              </w:rPr>
            </w:pPr>
            <w:r>
              <w:rPr>
                <w:rFonts w:hint="eastAsia" w:ascii="仿宋" w:hAnsi="仿宋" w:eastAsia="仿宋" w:cs="仿宋"/>
                <w:b w:val="0"/>
                <w:color w:val="auto"/>
                <w:kern w:val="0"/>
                <w:sz w:val="24"/>
                <w:szCs w:val="24"/>
                <w:highlight w:val="none"/>
                <w:lang w:val="en-US" w:eastAsia="zh-CN"/>
              </w:rPr>
              <w:t>2.在公告成交结果的同时，未通过资格、符合性审查的供应商可通过山西政府采购平台自行查阅其未通过的原因。</w:t>
            </w:r>
          </w:p>
        </w:tc>
      </w:tr>
    </w:tbl>
    <w:p w14:paraId="579DD48D">
      <w:pPr>
        <w:widowControl/>
        <w:snapToGrid w:val="0"/>
        <w:spacing w:before="260" w:after="260"/>
        <w:jc w:val="center"/>
        <w:outlineLvl w:val="1"/>
        <w:rPr>
          <w:rFonts w:hint="eastAsia" w:ascii="仿宋" w:hAnsi="仿宋" w:eastAsia="仿宋" w:cs="仿宋"/>
          <w:b/>
          <w:bCs/>
          <w:spacing w:val="20"/>
          <w:kern w:val="0"/>
          <w:sz w:val="24"/>
          <w:szCs w:val="24"/>
          <w:highlight w:val="none"/>
        </w:rPr>
      </w:pPr>
      <w:r>
        <w:rPr>
          <w:rFonts w:hint="eastAsia" w:ascii="仿宋" w:hAnsi="仿宋" w:eastAsia="仿宋" w:cs="仿宋"/>
          <w:b/>
          <w:bCs/>
          <w:snapToGrid w:val="0"/>
          <w:color w:val="000000"/>
          <w:kern w:val="0"/>
          <w:sz w:val="24"/>
          <w:szCs w:val="24"/>
          <w:highlight w:val="none"/>
        </w:rPr>
        <w:br w:type="page"/>
      </w:r>
      <w:r>
        <w:rPr>
          <w:rFonts w:hint="eastAsia" w:ascii="仿宋" w:hAnsi="仿宋" w:eastAsia="仿宋" w:cs="仿宋"/>
          <w:b/>
          <w:bCs/>
          <w:spacing w:val="20"/>
          <w:kern w:val="0"/>
          <w:sz w:val="24"/>
          <w:szCs w:val="24"/>
          <w:highlight w:val="none"/>
        </w:rPr>
        <w:t>电子</w:t>
      </w:r>
      <w:r>
        <w:rPr>
          <w:rFonts w:hint="eastAsia" w:ascii="仿宋" w:hAnsi="仿宋" w:eastAsia="仿宋" w:cs="仿宋"/>
          <w:b/>
          <w:bCs/>
          <w:spacing w:val="20"/>
          <w:kern w:val="0"/>
          <w:sz w:val="24"/>
          <w:szCs w:val="24"/>
          <w:highlight w:val="none"/>
          <w:lang w:val="en-US" w:eastAsia="zh-CN"/>
        </w:rPr>
        <w:t>响应</w:t>
      </w:r>
      <w:r>
        <w:rPr>
          <w:rFonts w:hint="eastAsia" w:ascii="仿宋" w:hAnsi="仿宋" w:eastAsia="仿宋" w:cs="仿宋"/>
          <w:b/>
          <w:bCs/>
          <w:spacing w:val="20"/>
          <w:kern w:val="0"/>
          <w:sz w:val="24"/>
          <w:szCs w:val="24"/>
          <w:highlight w:val="none"/>
        </w:rPr>
        <w:t>须知附表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6800"/>
      </w:tblGrid>
      <w:tr w14:paraId="108A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trPr>
        <w:tc>
          <w:tcPr>
            <w:tcW w:w="749" w:type="dxa"/>
            <w:noWrap w:val="0"/>
            <w:vAlign w:val="center"/>
          </w:tcPr>
          <w:p w14:paraId="057F6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53" w:type="dxa"/>
            <w:noWrap w:val="0"/>
            <w:vAlign w:val="center"/>
          </w:tcPr>
          <w:p w14:paraId="3C5A7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6800" w:type="dxa"/>
            <w:noWrap w:val="0"/>
            <w:vAlign w:val="center"/>
          </w:tcPr>
          <w:p w14:paraId="6FDAD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14:paraId="7CF4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noWrap w:val="0"/>
            <w:vAlign w:val="center"/>
          </w:tcPr>
          <w:p w14:paraId="7D058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p>
        </w:tc>
        <w:tc>
          <w:tcPr>
            <w:tcW w:w="1253" w:type="dxa"/>
            <w:noWrap w:val="0"/>
            <w:vAlign w:val="center"/>
          </w:tcPr>
          <w:p w14:paraId="2E960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编制</w:t>
            </w:r>
          </w:p>
        </w:tc>
        <w:tc>
          <w:tcPr>
            <w:tcW w:w="6800" w:type="dxa"/>
            <w:noWrap w:val="0"/>
            <w:vAlign w:val="center"/>
          </w:tcPr>
          <w:p w14:paraId="275D42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1.1供应商应使用政采云系统的响应文件编制工具，按照操作手册编制电子响应文件，并使用数字证书（CA）按照磋商文件规定签字、签章。同时使用数字证书（CA）对响应文件进行加密。</w:t>
            </w:r>
          </w:p>
          <w:p w14:paraId="54916F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1.2在上传电子响应文件时，需对应系统中每个模块要求，形成独立的PDF格式文件，按照指定对应模块，逐条完成上传，保存后提交。</w:t>
            </w:r>
          </w:p>
          <w:p w14:paraId="7FCE88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1.3电子响应文件所附各类证件、证书、证明，均随响应文件</w:t>
            </w:r>
            <w:r>
              <w:rPr>
                <w:rFonts w:hint="eastAsia" w:ascii="仿宋" w:hAnsi="仿宋" w:eastAsia="仿宋" w:cs="仿宋"/>
                <w:b/>
                <w:bCs/>
                <w:sz w:val="24"/>
                <w:szCs w:val="24"/>
                <w:highlight w:val="none"/>
                <w:lang w:val="en-US" w:eastAsia="zh-CN"/>
              </w:rPr>
              <w:t>统一编排页码</w:t>
            </w:r>
            <w:r>
              <w:rPr>
                <w:rFonts w:hint="eastAsia" w:ascii="仿宋" w:hAnsi="仿宋" w:eastAsia="仿宋" w:cs="仿宋"/>
                <w:sz w:val="24"/>
                <w:szCs w:val="24"/>
                <w:highlight w:val="none"/>
                <w:lang w:val="en-US" w:eastAsia="zh-CN"/>
              </w:rPr>
              <w:t>进行上传。</w:t>
            </w:r>
          </w:p>
        </w:tc>
      </w:tr>
      <w:tr w14:paraId="60C2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noWrap w:val="0"/>
            <w:vAlign w:val="center"/>
          </w:tcPr>
          <w:p w14:paraId="09787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253" w:type="dxa"/>
            <w:noWrap w:val="0"/>
            <w:vAlign w:val="center"/>
          </w:tcPr>
          <w:p w14:paraId="43BDD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电子响应文件解密</w:t>
            </w:r>
          </w:p>
        </w:tc>
        <w:tc>
          <w:tcPr>
            <w:tcW w:w="6800" w:type="dxa"/>
            <w:noWrap w:val="0"/>
            <w:vAlign w:val="center"/>
          </w:tcPr>
          <w:p w14:paraId="5CC924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6DA348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2.2电子响应文件解密时间：30分钟</w:t>
            </w:r>
          </w:p>
          <w:p w14:paraId="623A52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2.3电子响应文件解密流程：使用用户名密码或电子CA登录政采云系统→项目采购→开标评标→找到对应项目→解密→输入CA密码→开始下载→解密完成。</w:t>
            </w:r>
          </w:p>
          <w:p w14:paraId="4D5829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2.4因供应商原因造成响应文件未解密的，视为撤销其响应文件，包括以下情形：</w:t>
            </w:r>
          </w:p>
          <w:p w14:paraId="42AB4A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（1)供应商未在规定时间内解密响应文件的；</w:t>
            </w:r>
          </w:p>
          <w:p w14:paraId="5016D9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（2)供应商使用非本次磋商加密用CA数字证书解密的；</w:t>
            </w:r>
          </w:p>
          <w:p w14:paraId="164947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（3)供应商使用的CA数字证书属于注销或无效或损坏的。</w:t>
            </w:r>
          </w:p>
        </w:tc>
      </w:tr>
    </w:tbl>
    <w:p w14:paraId="26F99FD7">
      <w:pPr>
        <w:rPr>
          <w:rFonts w:hint="eastAsia" w:ascii="仿宋" w:hAnsi="仿宋" w:eastAsia="仿宋" w:cs="仿宋"/>
          <w:sz w:val="24"/>
          <w:szCs w:val="24"/>
          <w:highlight w:val="none"/>
        </w:rPr>
      </w:pPr>
    </w:p>
    <w:p w14:paraId="6E01DDD3">
      <w:pPr>
        <w:pStyle w:val="8"/>
        <w:rPr>
          <w:rFonts w:hint="eastAsia" w:ascii="仿宋" w:hAnsi="仿宋" w:eastAsia="仿宋" w:cs="仿宋"/>
          <w:sz w:val="24"/>
          <w:szCs w:val="24"/>
          <w:highlight w:val="none"/>
        </w:rPr>
      </w:pPr>
    </w:p>
    <w:p w14:paraId="15671479">
      <w:pPr>
        <w:rPr>
          <w:rFonts w:hint="eastAsia" w:ascii="仿宋" w:hAnsi="仿宋" w:eastAsia="仿宋" w:cs="仿宋"/>
          <w:b/>
          <w:bCs/>
          <w:snapToGrid w:val="0"/>
          <w:color w:val="000000"/>
          <w:kern w:val="0"/>
          <w:sz w:val="32"/>
          <w:szCs w:val="32"/>
          <w:highlight w:val="none"/>
        </w:rPr>
      </w:pPr>
      <w:bookmarkStart w:id="40" w:name="_Toc9231"/>
      <w:bookmarkStart w:id="41" w:name="_Toc7999"/>
      <w:bookmarkStart w:id="42" w:name="_Toc14740"/>
      <w:r>
        <w:rPr>
          <w:rFonts w:hint="eastAsia" w:ascii="仿宋" w:hAnsi="仿宋" w:eastAsia="仿宋" w:cs="仿宋"/>
          <w:b/>
          <w:bCs/>
          <w:snapToGrid w:val="0"/>
          <w:color w:val="000000"/>
          <w:kern w:val="0"/>
          <w:sz w:val="32"/>
          <w:szCs w:val="32"/>
          <w:highlight w:val="none"/>
        </w:rPr>
        <w:br w:type="page"/>
      </w:r>
    </w:p>
    <w:p w14:paraId="4DEE06AF">
      <w:pPr>
        <w:overflowPunct w:val="0"/>
        <w:topLinePunct/>
        <w:autoSpaceDN w:val="0"/>
        <w:adjustRightInd w:val="0"/>
        <w:snapToGrid w:val="0"/>
        <w:spacing w:line="360" w:lineRule="auto"/>
        <w:jc w:val="center"/>
        <w:outlineLvl w:val="0"/>
        <w:rPr>
          <w:rFonts w:hint="eastAsia" w:ascii="仿宋" w:hAnsi="仿宋" w:eastAsia="仿宋" w:cs="仿宋"/>
          <w:b/>
          <w:bCs/>
          <w:snapToGrid w:val="0"/>
          <w:color w:val="000000"/>
          <w:kern w:val="0"/>
          <w:sz w:val="32"/>
          <w:szCs w:val="32"/>
          <w:highlight w:val="none"/>
        </w:rPr>
      </w:pPr>
      <w:r>
        <w:rPr>
          <w:rFonts w:hint="eastAsia" w:ascii="仿宋" w:hAnsi="仿宋" w:eastAsia="仿宋" w:cs="仿宋"/>
          <w:b/>
          <w:bCs/>
          <w:snapToGrid w:val="0"/>
          <w:color w:val="000000"/>
          <w:kern w:val="0"/>
          <w:sz w:val="32"/>
          <w:szCs w:val="32"/>
          <w:highlight w:val="none"/>
        </w:rPr>
        <w:t xml:space="preserve">第三部分  </w:t>
      </w:r>
      <w:r>
        <w:rPr>
          <w:rFonts w:hint="eastAsia" w:ascii="仿宋" w:hAnsi="仿宋" w:eastAsia="仿宋" w:cs="仿宋"/>
          <w:b/>
          <w:bCs/>
          <w:snapToGrid w:val="0"/>
          <w:color w:val="000000"/>
          <w:kern w:val="0"/>
          <w:sz w:val="32"/>
          <w:szCs w:val="32"/>
          <w:highlight w:val="none"/>
          <w:lang w:eastAsia="zh-CN"/>
        </w:rPr>
        <w:t>供应商</w:t>
      </w:r>
      <w:r>
        <w:rPr>
          <w:rFonts w:hint="eastAsia" w:ascii="仿宋" w:hAnsi="仿宋" w:eastAsia="仿宋" w:cs="仿宋"/>
          <w:b/>
          <w:bCs/>
          <w:snapToGrid w:val="0"/>
          <w:color w:val="000000"/>
          <w:kern w:val="0"/>
          <w:sz w:val="32"/>
          <w:szCs w:val="32"/>
          <w:highlight w:val="none"/>
        </w:rPr>
        <w:t>须知</w:t>
      </w:r>
      <w:bookmarkEnd w:id="40"/>
      <w:bookmarkEnd w:id="41"/>
      <w:bookmarkEnd w:id="42"/>
    </w:p>
    <w:p w14:paraId="18DA4E48">
      <w:pPr>
        <w:keepNext w:val="0"/>
        <w:keepLines w:val="0"/>
        <w:pageBreakBefore w:val="0"/>
        <w:widowControl w:val="0"/>
        <w:kinsoku/>
        <w:wordWrap/>
        <w:overflowPunct/>
        <w:topLinePunct w:val="0"/>
        <w:bidi w:val="0"/>
        <w:snapToGrid w:val="0"/>
        <w:spacing w:line="360" w:lineRule="auto"/>
        <w:ind w:firstLine="482" w:firstLineChars="200"/>
        <w:textAlignment w:val="auto"/>
        <w:rPr>
          <w:rFonts w:hint="eastAsia" w:ascii="仿宋" w:hAnsi="仿宋" w:eastAsia="仿宋" w:cs="仿宋"/>
          <w:bCs/>
          <w:color w:val="000000"/>
          <w:kern w:val="0"/>
          <w:sz w:val="24"/>
          <w:szCs w:val="24"/>
          <w:highlight w:val="none"/>
        </w:rPr>
      </w:pPr>
      <w:r>
        <w:rPr>
          <w:rFonts w:hint="eastAsia" w:ascii="仿宋" w:hAnsi="仿宋" w:eastAsia="仿宋" w:cs="仿宋"/>
          <w:b/>
          <w:color w:val="000000"/>
          <w:kern w:val="0"/>
          <w:sz w:val="24"/>
          <w:szCs w:val="24"/>
          <w:highlight w:val="none"/>
        </w:rPr>
        <w:t>一、总则</w:t>
      </w:r>
    </w:p>
    <w:p w14:paraId="57CFDFE7">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1. 适用范围</w:t>
      </w:r>
    </w:p>
    <w:p w14:paraId="591E9CE0">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本磋商文件适用于本次磋商活动的全过程。</w:t>
      </w:r>
      <w:r>
        <w:rPr>
          <w:rFonts w:hint="eastAsia" w:ascii="仿宋" w:hAnsi="仿宋" w:eastAsia="仿宋" w:cs="仿宋"/>
          <w:color w:val="000000"/>
          <w:kern w:val="0"/>
          <w:sz w:val="24"/>
          <w:szCs w:val="24"/>
          <w:highlight w:val="none"/>
        </w:rPr>
        <w:tab/>
      </w:r>
    </w:p>
    <w:p w14:paraId="773C60F3">
      <w:pPr>
        <w:keepNext w:val="0"/>
        <w:keepLines w:val="0"/>
        <w:pageBreakBefore w:val="0"/>
        <w:widowControl w:val="0"/>
        <w:tabs>
          <w:tab w:val="left" w:pos="962"/>
        </w:tabs>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2. 定义</w:t>
      </w:r>
    </w:p>
    <w:p w14:paraId="71B2F66E">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2.1</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：指进行本次磋商活动的单位。即：</w:t>
      </w:r>
      <w:r>
        <w:rPr>
          <w:rFonts w:hint="eastAsia" w:ascii="仿宋" w:hAnsi="仿宋" w:eastAsia="仿宋" w:cs="仿宋"/>
          <w:color w:val="000000"/>
          <w:kern w:val="0"/>
          <w:sz w:val="24"/>
          <w:szCs w:val="24"/>
          <w:highlight w:val="none"/>
          <w:lang w:val="en-US" w:eastAsia="zh-CN"/>
        </w:rPr>
        <w:t>中阳县武家庄镇人民政府</w:t>
      </w:r>
      <w:r>
        <w:rPr>
          <w:rFonts w:hint="eastAsia" w:ascii="仿宋" w:hAnsi="仿宋" w:eastAsia="仿宋" w:cs="仿宋"/>
          <w:color w:val="000000"/>
          <w:kern w:val="0"/>
          <w:sz w:val="24"/>
          <w:szCs w:val="24"/>
          <w:highlight w:val="none"/>
        </w:rPr>
        <w:t>。</w:t>
      </w:r>
    </w:p>
    <w:p w14:paraId="3E141071">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 xml:space="preserve">2.2 </w:t>
      </w:r>
      <w:r>
        <w:rPr>
          <w:rFonts w:hint="eastAsia" w:ascii="仿宋" w:hAnsi="仿宋" w:eastAsia="仿宋" w:cs="仿宋"/>
          <w:color w:val="000000"/>
          <w:kern w:val="0"/>
          <w:sz w:val="24"/>
          <w:szCs w:val="24"/>
          <w:highlight w:val="none"/>
        </w:rPr>
        <w:t>代理机构：指在</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委托的范围内</w:t>
      </w:r>
      <w:r>
        <w:rPr>
          <w:rFonts w:hint="eastAsia" w:ascii="仿宋" w:hAnsi="仿宋" w:eastAsia="仿宋" w:cs="仿宋"/>
          <w:color w:val="000000"/>
          <w:kern w:val="0"/>
          <w:sz w:val="24"/>
          <w:szCs w:val="24"/>
          <w:highlight w:val="none"/>
          <w:lang w:val="en-US" w:eastAsia="zh-CN"/>
        </w:rPr>
        <w:t>依法开展</w:t>
      </w:r>
      <w:r>
        <w:rPr>
          <w:rFonts w:hint="eastAsia" w:ascii="仿宋" w:hAnsi="仿宋" w:eastAsia="仿宋" w:cs="仿宋"/>
          <w:color w:val="000000"/>
          <w:kern w:val="0"/>
          <w:sz w:val="24"/>
          <w:szCs w:val="24"/>
          <w:highlight w:val="none"/>
        </w:rPr>
        <w:t>磋商活动</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组织本次磋商活动</w:t>
      </w:r>
      <w:r>
        <w:rPr>
          <w:rFonts w:hint="eastAsia" w:ascii="仿宋" w:hAnsi="仿宋" w:eastAsia="仿宋" w:cs="仿宋"/>
          <w:color w:val="000000"/>
          <w:kern w:val="0"/>
          <w:sz w:val="24"/>
          <w:szCs w:val="24"/>
          <w:highlight w:val="none"/>
        </w:rPr>
        <w:t>的执行机构，即</w:t>
      </w:r>
      <w:r>
        <w:rPr>
          <w:rFonts w:hint="eastAsia" w:ascii="仿宋" w:hAnsi="仿宋" w:eastAsia="仿宋" w:cs="仿宋"/>
          <w:color w:val="000000"/>
          <w:kern w:val="0"/>
          <w:sz w:val="24"/>
          <w:szCs w:val="24"/>
          <w:highlight w:val="none"/>
          <w:lang w:eastAsia="zh-CN"/>
        </w:rPr>
        <w:t>：山西辉隆项目管理有限公司</w:t>
      </w:r>
      <w:r>
        <w:rPr>
          <w:rFonts w:hint="eastAsia" w:ascii="仿宋" w:hAnsi="仿宋" w:eastAsia="仿宋" w:cs="仿宋"/>
          <w:color w:val="000000"/>
          <w:kern w:val="0"/>
          <w:sz w:val="24"/>
          <w:szCs w:val="24"/>
          <w:highlight w:val="none"/>
        </w:rPr>
        <w:t>。</w:t>
      </w:r>
    </w:p>
    <w:p w14:paraId="21202475">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2.3</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：指符合本磋商文件规定向</w:t>
      </w:r>
      <w:r>
        <w:rPr>
          <w:rFonts w:hint="eastAsia" w:ascii="仿宋" w:hAnsi="仿宋" w:eastAsia="仿宋" w:cs="仿宋"/>
          <w:color w:val="000000"/>
          <w:kern w:val="0"/>
          <w:sz w:val="24"/>
          <w:szCs w:val="24"/>
          <w:highlight w:val="none"/>
          <w:lang w:val="en-US" w:eastAsia="zh-CN"/>
        </w:rPr>
        <w:t>按期</w:t>
      </w:r>
      <w:r>
        <w:rPr>
          <w:rFonts w:hint="eastAsia" w:ascii="仿宋" w:hAnsi="仿宋" w:eastAsia="仿宋" w:cs="仿宋"/>
          <w:color w:val="000000"/>
          <w:kern w:val="0"/>
          <w:sz w:val="24"/>
          <w:szCs w:val="24"/>
          <w:highlight w:val="none"/>
        </w:rPr>
        <w:t>提供响应文件</w:t>
      </w:r>
      <w:r>
        <w:rPr>
          <w:rFonts w:hint="eastAsia" w:ascii="仿宋" w:hAnsi="仿宋" w:eastAsia="仿宋" w:cs="仿宋"/>
          <w:color w:val="000000"/>
          <w:kern w:val="0"/>
          <w:sz w:val="24"/>
          <w:szCs w:val="24"/>
          <w:highlight w:val="none"/>
          <w:lang w:val="en-US" w:eastAsia="zh-CN"/>
        </w:rPr>
        <w:t>参加磋商活动的</w:t>
      </w:r>
      <w:r>
        <w:rPr>
          <w:rFonts w:hint="eastAsia" w:ascii="仿宋" w:hAnsi="仿宋" w:eastAsia="仿宋" w:cs="仿宋"/>
          <w:kern w:val="0"/>
          <w:sz w:val="24"/>
          <w:szCs w:val="24"/>
          <w:highlight w:val="none"/>
        </w:rPr>
        <w:t>法人、其他</w:t>
      </w:r>
      <w:r>
        <w:rPr>
          <w:rFonts w:hint="eastAsia" w:ascii="仿宋" w:hAnsi="仿宋" w:eastAsia="仿宋" w:cs="仿宋"/>
          <w:color w:val="000000"/>
          <w:kern w:val="0"/>
          <w:sz w:val="24"/>
          <w:szCs w:val="24"/>
          <w:highlight w:val="none"/>
        </w:rPr>
        <w:t>组织或者自然人。</w:t>
      </w:r>
    </w:p>
    <w:p w14:paraId="1E194871">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2.4潜在</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：指符合本</w:t>
      </w:r>
      <w:r>
        <w:rPr>
          <w:rFonts w:hint="eastAsia" w:ascii="仿宋" w:hAnsi="仿宋" w:eastAsia="仿宋" w:cs="仿宋"/>
          <w:color w:val="000000"/>
          <w:kern w:val="0"/>
          <w:sz w:val="24"/>
          <w:szCs w:val="24"/>
          <w:highlight w:val="none"/>
          <w:lang w:eastAsia="zh-CN"/>
        </w:rPr>
        <w:t>磋商文件</w:t>
      </w:r>
      <w:r>
        <w:rPr>
          <w:rFonts w:hint="eastAsia" w:ascii="仿宋" w:hAnsi="仿宋" w:eastAsia="仿宋" w:cs="仿宋"/>
          <w:color w:val="000000"/>
          <w:kern w:val="0"/>
          <w:sz w:val="24"/>
          <w:szCs w:val="24"/>
          <w:highlight w:val="none"/>
        </w:rPr>
        <w:t>各项规定的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w:t>
      </w:r>
    </w:p>
    <w:p w14:paraId="16E5B35D">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2.5“工程量清单”指载明建设工程分部分项工程项目、措施项目、其他项目的名称和相应数量以及税金项目等内容的明细清单。</w:t>
      </w:r>
    </w:p>
    <w:p w14:paraId="6C99A9A1">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2.6“采购工程量清单”指采购人依据国家磋商文件、设计文件以及施工现场实际情况编制的，随磋商文件发布的磋商供应商报价的工程量清单，包括其说明和表格。</w:t>
      </w:r>
    </w:p>
    <w:p w14:paraId="1E016259">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2.7“已标价工程量清单”指响应文件中已标明价格，经算术性错误修正（如有）且承包磋商供应商已确认的工程量清单，包括其说明和表格。</w:t>
      </w:r>
    </w:p>
    <w:p w14:paraId="3E68E24F">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2.</w:t>
      </w:r>
      <w:r>
        <w:rPr>
          <w:rFonts w:hint="eastAsia" w:ascii="仿宋" w:hAnsi="仿宋" w:eastAsia="仿宋" w:cs="仿宋"/>
          <w:color w:val="000000"/>
          <w:kern w:val="0"/>
          <w:sz w:val="24"/>
          <w:szCs w:val="24"/>
          <w:highlight w:val="none"/>
          <w:lang w:val="en-US" w:eastAsia="zh-CN"/>
        </w:rPr>
        <w:t>8</w:t>
      </w:r>
      <w:r>
        <w:rPr>
          <w:rFonts w:hint="eastAsia" w:ascii="仿宋" w:hAnsi="仿宋" w:eastAsia="仿宋" w:cs="仿宋"/>
          <w:color w:val="000000"/>
          <w:kern w:val="0"/>
          <w:sz w:val="24"/>
          <w:szCs w:val="24"/>
          <w:highlight w:val="none"/>
          <w:lang w:eastAsia="zh-CN"/>
        </w:rPr>
        <w:t>磋商文件</w:t>
      </w:r>
      <w:r>
        <w:rPr>
          <w:rFonts w:hint="eastAsia" w:ascii="仿宋" w:hAnsi="仿宋" w:eastAsia="仿宋" w:cs="仿宋"/>
          <w:color w:val="000000"/>
          <w:kern w:val="0"/>
          <w:sz w:val="24"/>
          <w:szCs w:val="24"/>
          <w:highlight w:val="none"/>
        </w:rPr>
        <w:t>：是采购代理机构根据</w:t>
      </w:r>
      <w:r>
        <w:rPr>
          <w:rFonts w:hint="eastAsia" w:ascii="仿宋" w:hAnsi="仿宋" w:eastAsia="仿宋" w:cs="仿宋"/>
          <w:color w:val="000000"/>
          <w:kern w:val="0"/>
          <w:sz w:val="24"/>
          <w:szCs w:val="24"/>
          <w:highlight w:val="none"/>
          <w:lang w:val="en-US" w:eastAsia="zh-CN"/>
        </w:rPr>
        <w:t>国家</w:t>
      </w:r>
      <w:r>
        <w:rPr>
          <w:rFonts w:hint="eastAsia" w:ascii="仿宋" w:hAnsi="仿宋" w:eastAsia="仿宋" w:cs="仿宋"/>
          <w:color w:val="000000"/>
          <w:kern w:val="0"/>
          <w:sz w:val="24"/>
          <w:szCs w:val="24"/>
          <w:highlight w:val="none"/>
        </w:rPr>
        <w:t>相关法律法规</w:t>
      </w:r>
      <w:r>
        <w:rPr>
          <w:rFonts w:hint="eastAsia" w:ascii="仿宋" w:hAnsi="仿宋" w:eastAsia="仿宋" w:cs="仿宋"/>
          <w:color w:val="000000"/>
          <w:kern w:val="0"/>
          <w:sz w:val="24"/>
          <w:szCs w:val="24"/>
          <w:highlight w:val="none"/>
          <w:lang w:val="en-US" w:eastAsia="zh-CN"/>
        </w:rPr>
        <w:t>政策</w:t>
      </w:r>
      <w:r>
        <w:rPr>
          <w:rFonts w:hint="eastAsia" w:ascii="仿宋" w:hAnsi="仿宋" w:eastAsia="仿宋" w:cs="仿宋"/>
          <w:color w:val="000000"/>
          <w:kern w:val="0"/>
          <w:sz w:val="24"/>
          <w:szCs w:val="24"/>
          <w:highlight w:val="none"/>
        </w:rPr>
        <w:t>和</w:t>
      </w:r>
      <w:r>
        <w:rPr>
          <w:rFonts w:hint="eastAsia" w:ascii="仿宋" w:hAnsi="仿宋" w:eastAsia="仿宋" w:cs="仿宋"/>
          <w:color w:val="000000"/>
          <w:kern w:val="0"/>
          <w:sz w:val="24"/>
          <w:szCs w:val="24"/>
          <w:highlight w:val="none"/>
          <w:lang w:eastAsia="zh-CN"/>
        </w:rPr>
        <w:t>采购人</w:t>
      </w:r>
      <w:r>
        <w:rPr>
          <w:rFonts w:hint="eastAsia" w:ascii="仿宋" w:hAnsi="仿宋" w:eastAsia="仿宋" w:cs="仿宋"/>
          <w:color w:val="000000"/>
          <w:kern w:val="0"/>
          <w:sz w:val="24"/>
          <w:szCs w:val="24"/>
          <w:highlight w:val="none"/>
        </w:rPr>
        <w:t>采购需求制定的向潜在</w:t>
      </w:r>
      <w:r>
        <w:rPr>
          <w:rFonts w:hint="eastAsia" w:ascii="仿宋" w:hAnsi="仿宋" w:eastAsia="仿宋" w:cs="仿宋"/>
          <w:color w:val="000000"/>
          <w:kern w:val="0"/>
          <w:sz w:val="24"/>
          <w:szCs w:val="24"/>
          <w:highlight w:val="none"/>
          <w:lang w:eastAsia="zh-CN"/>
        </w:rPr>
        <w:t>供</w:t>
      </w:r>
      <w:r>
        <w:rPr>
          <w:rFonts w:hint="eastAsia" w:ascii="仿宋" w:hAnsi="仿宋" w:eastAsia="仿宋" w:cs="仿宋"/>
          <w:kern w:val="0"/>
          <w:sz w:val="24"/>
          <w:szCs w:val="24"/>
          <w:highlight w:val="none"/>
          <w:lang w:eastAsia="zh-CN"/>
        </w:rPr>
        <w:t>应商</w:t>
      </w:r>
      <w:r>
        <w:rPr>
          <w:rFonts w:hint="eastAsia" w:ascii="仿宋" w:hAnsi="仿宋" w:eastAsia="仿宋" w:cs="仿宋"/>
          <w:kern w:val="0"/>
          <w:sz w:val="24"/>
          <w:szCs w:val="24"/>
          <w:highlight w:val="none"/>
        </w:rPr>
        <w:t>发出并告知项目需求、</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活动规则和合同条件等信息的要约文件，是</w:t>
      </w:r>
      <w:r>
        <w:rPr>
          <w:rFonts w:hint="eastAsia" w:ascii="仿宋" w:hAnsi="仿宋" w:eastAsia="仿宋" w:cs="仿宋"/>
          <w:kern w:val="0"/>
          <w:sz w:val="24"/>
          <w:szCs w:val="24"/>
          <w:highlight w:val="none"/>
          <w:lang w:val="en-US" w:eastAsia="zh-CN"/>
        </w:rPr>
        <w:t>本</w:t>
      </w:r>
      <w:r>
        <w:rPr>
          <w:rFonts w:hint="eastAsia" w:ascii="仿宋" w:hAnsi="仿宋" w:eastAsia="仿宋" w:cs="仿宋"/>
          <w:kern w:val="0"/>
          <w:sz w:val="24"/>
          <w:szCs w:val="24"/>
          <w:highlight w:val="none"/>
        </w:rPr>
        <w:t>项目</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活动的主要依据，对</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活动各方均具有法律约束力。</w:t>
      </w:r>
    </w:p>
    <w:p w14:paraId="3A6C657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：是指</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应</w:t>
      </w:r>
      <w:r>
        <w:rPr>
          <w:rFonts w:hint="eastAsia" w:ascii="仿宋" w:hAnsi="仿宋" w:eastAsia="仿宋" w:cs="仿宋"/>
          <w:kern w:val="0"/>
          <w:sz w:val="24"/>
          <w:szCs w:val="24"/>
          <w:highlight w:val="none"/>
          <w:lang w:eastAsia="zh-CN"/>
        </w:rPr>
        <w:t>磋商文件</w:t>
      </w:r>
      <w:r>
        <w:rPr>
          <w:rFonts w:hint="eastAsia" w:ascii="仿宋" w:hAnsi="仿宋" w:eastAsia="仿宋" w:cs="仿宋"/>
          <w:kern w:val="0"/>
          <w:sz w:val="24"/>
          <w:szCs w:val="24"/>
          <w:highlight w:val="none"/>
        </w:rPr>
        <w:t>的条件和要求，按规定编制并按时递交的文件。</w:t>
      </w:r>
    </w:p>
    <w:p w14:paraId="6421CE0C">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3</w:t>
      </w:r>
      <w:r>
        <w:rPr>
          <w:rFonts w:hint="eastAsia" w:ascii="仿宋" w:hAnsi="仿宋" w:eastAsia="仿宋" w:cs="仿宋"/>
          <w:b/>
          <w:bCs/>
          <w:kern w:val="0"/>
          <w:sz w:val="24"/>
          <w:szCs w:val="24"/>
          <w:highlight w:val="none"/>
          <w:lang w:val="en-US" w:eastAsia="zh-CN"/>
        </w:rPr>
        <w:t>.</w:t>
      </w:r>
      <w:r>
        <w:rPr>
          <w:rFonts w:hint="eastAsia" w:ascii="仿宋" w:hAnsi="仿宋" w:eastAsia="仿宋" w:cs="仿宋"/>
          <w:b/>
          <w:bCs/>
          <w:kern w:val="0"/>
          <w:sz w:val="24"/>
          <w:szCs w:val="24"/>
          <w:highlight w:val="none"/>
        </w:rPr>
        <w:t>供应商资格</w:t>
      </w:r>
    </w:p>
    <w:p w14:paraId="1E4A515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3.1符合《中华人民共和国政府采购法》第二十二条供应商参加政府采购活动应当具备的条件及其他有关法律、法规关于供应商的有关规定，有能力提供采购服务的供应商。需按供应商须知前附表第10项要求提供有效资格证明文件。</w:t>
      </w:r>
    </w:p>
    <w:p w14:paraId="37CC1DC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3.2为本项目提供整体设计、规范编制或者项目管理、监理、检测等服务的供应商，不得再参加本项目的磋商。</w:t>
      </w:r>
    </w:p>
    <w:p w14:paraId="2584116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若《磋商公告》接受联合体参加的：</w:t>
      </w:r>
    </w:p>
    <w:p w14:paraId="5159AB5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（1）两个以上的法人或者其他组织或自然人可以组成一个联合体，以一个供应商的身份共同参加。</w:t>
      </w:r>
    </w:p>
    <w:p w14:paraId="53E6AE7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联合体各方均应当符合《政府采购法》第二十二条第一款规定的条件，根据采购项目的特殊要求规定供应商特定条件的，联合体各方中至少应当有一方符合《磋商公告》规定的供应商资格条件（实质性要求）。</w:t>
      </w:r>
    </w:p>
    <w:p w14:paraId="247B479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（3）联合体各方均应当提供供应商须知前附表第11项中1-10项要求的有效的资格证明文件。</w:t>
      </w:r>
    </w:p>
    <w:p w14:paraId="2560461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0F13698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（5）下载磋商文件时，应以联合体协议中确定的主体方名义下载。</w:t>
      </w:r>
    </w:p>
    <w:p w14:paraId="0FD4C4F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（6）联合体参加的，应以主体方名义提交磋商保证金（如有），对联合体各方均具有约束力。</w:t>
      </w:r>
    </w:p>
    <w:p w14:paraId="1432D3A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29E8B02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（8）联合体中任意一方为中小企业的，该方应提供《中小企业声明函》。</w:t>
      </w:r>
    </w:p>
    <w:p w14:paraId="72619BA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（9）联合体各方应当共同与采购人签订采购合同，就采购合同约定的事项对采购人承担连带责任。</w:t>
      </w:r>
    </w:p>
    <w:p w14:paraId="5F67FD9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3.3关于关联企业</w:t>
      </w:r>
    </w:p>
    <w:p w14:paraId="6E8BB55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除联合体外，法定代表人（负责人）或单位负责人为同一个人或者存在直接控股、管理关系的不同供应商，不得同时参加同一项目或同一子项目的磋商活动。如同时参加，则评审时将同时被拒绝。</w:t>
      </w:r>
    </w:p>
    <w:p w14:paraId="2A00CBA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3.4关于中小企业参与磋商</w:t>
      </w:r>
    </w:p>
    <w:p w14:paraId="1431A09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中小企业是指符合《政府采购促进中小企业发展管理办法》（财库[2020]46号）规定的供应商。中小企业参与磋商应提供《中小企业声明函》。</w:t>
      </w:r>
    </w:p>
    <w:p w14:paraId="21A3361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监狱企业参加时，提供由省级以上监狱管理局、戒毒管理局（含新疆生产建设兵团）出具的属于监狱企业的证明文件，不再提供《中小企业声明函》。</w:t>
      </w:r>
    </w:p>
    <w:p w14:paraId="4F73EF7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残疾人福利性单位视同为小型、微型企业。</w:t>
      </w:r>
    </w:p>
    <w:p w14:paraId="75E612C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3.5关于分公司参加磋商</w:t>
      </w:r>
    </w:p>
    <w:p w14:paraId="38DD5AC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2D763E11">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both"/>
        <w:textAlignment w:val="auto"/>
        <w:outlineLvl w:val="9"/>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4.合格的服务</w:t>
      </w:r>
    </w:p>
    <w:p w14:paraId="38C13AA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4.1供应商所提供的服务应当没有侵犯任何第三方的知识产权、技术秘密等合法权利。</w:t>
      </w:r>
    </w:p>
    <w:p w14:paraId="41D8978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4.2供应商提供的服务应当符合磋商文件的要求，并且其质量完全符合国家标准、行业标准或地方标准。</w:t>
      </w:r>
    </w:p>
    <w:p w14:paraId="330AE97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4.3系统软件、通用软件必须是具有在中国境内的合法使用权或版权的正版软件，涉及到第三方提出侵权或知识产权的起诉及支付版税等费用由供应商承担所有责任及费用。</w:t>
      </w:r>
    </w:p>
    <w:p w14:paraId="4316873A">
      <w:pPr>
        <w:keepNext w:val="0"/>
        <w:keepLines w:val="0"/>
        <w:pageBreakBefore w:val="0"/>
        <w:widowControl w:val="0"/>
        <w:kinsoku/>
        <w:wordWrap/>
        <w:overflowPunct/>
        <w:topLinePunct w:val="0"/>
        <w:bidi w:val="0"/>
        <w:snapToGrid w:val="0"/>
        <w:spacing w:line="360" w:lineRule="auto"/>
        <w:ind w:firstLine="482" w:firstLineChars="200"/>
        <w:jc w:val="left"/>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5</w:t>
      </w:r>
      <w:r>
        <w:rPr>
          <w:rFonts w:hint="eastAsia" w:ascii="仿宋" w:hAnsi="仿宋" w:eastAsia="仿宋" w:cs="仿宋"/>
          <w:b/>
          <w:color w:val="000000"/>
          <w:kern w:val="0"/>
          <w:sz w:val="24"/>
          <w:szCs w:val="24"/>
          <w:highlight w:val="none"/>
        </w:rPr>
        <w:t>. 磋商费用</w:t>
      </w:r>
    </w:p>
    <w:p w14:paraId="1B34DE47">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.1</w:t>
      </w:r>
      <w:r>
        <w:rPr>
          <w:rFonts w:hint="eastAsia" w:ascii="仿宋" w:hAnsi="仿宋" w:eastAsia="仿宋" w:cs="仿宋"/>
          <w:kern w:val="0"/>
          <w:sz w:val="24"/>
          <w:szCs w:val="24"/>
          <w:highlight w:val="none"/>
        </w:rPr>
        <w:t>供应商应承担准备和参与磋商有关的所有费用，采购代理机构或采购人在任何情况下均无义务和责任承担这些费用。</w:t>
      </w:r>
    </w:p>
    <w:p w14:paraId="57C921CE">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6</w:t>
      </w:r>
      <w:r>
        <w:rPr>
          <w:rFonts w:hint="eastAsia" w:ascii="仿宋" w:hAnsi="仿宋" w:eastAsia="仿宋" w:cs="仿宋"/>
          <w:b/>
          <w:color w:val="000000"/>
          <w:kern w:val="0"/>
          <w:sz w:val="24"/>
          <w:szCs w:val="24"/>
          <w:highlight w:val="none"/>
        </w:rPr>
        <w:t xml:space="preserve"> 磋商要求</w:t>
      </w:r>
    </w:p>
    <w:p w14:paraId="30BFD9D2">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6</w:t>
      </w:r>
      <w:r>
        <w:rPr>
          <w:rFonts w:hint="eastAsia" w:ascii="仿宋" w:hAnsi="仿宋" w:eastAsia="仿宋" w:cs="仿宋"/>
          <w:color w:val="000000"/>
          <w:kern w:val="0"/>
          <w:sz w:val="24"/>
          <w:szCs w:val="24"/>
          <w:highlight w:val="none"/>
        </w:rPr>
        <w:t>.1供应商所提供的服务方案与技术方案被采购人采用时，成交供应商所提供的服务及相关内容必须符合本《</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rPr>
        <w:t>文件》的要求并按要求实施，并认真履行合同规定的相关条款。</w:t>
      </w:r>
    </w:p>
    <w:p w14:paraId="370B5B90">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val="0"/>
          <w:bCs/>
          <w:color w:val="000000"/>
          <w:kern w:val="0"/>
          <w:sz w:val="24"/>
          <w:szCs w:val="24"/>
          <w:highlight w:val="none"/>
          <w:lang w:val="en-US" w:eastAsia="zh-CN"/>
        </w:rPr>
      </w:pPr>
      <w:r>
        <w:rPr>
          <w:rFonts w:hint="eastAsia" w:ascii="仿宋" w:hAnsi="仿宋" w:eastAsia="仿宋" w:cs="仿宋"/>
          <w:b w:val="0"/>
          <w:bCs/>
          <w:color w:val="000000"/>
          <w:kern w:val="0"/>
          <w:sz w:val="24"/>
          <w:szCs w:val="24"/>
          <w:highlight w:val="none"/>
          <w:lang w:val="en-US" w:eastAsia="zh-CN"/>
        </w:rPr>
        <w:t>6.2采购代理机构或者采购人可以在磋商文件获取期限截止后，组织已获取磋商文件的潜在供应商现场勘查或者召开标前答疑会。是否组织现场勘查或者召开答疑会的，详见供应商前附表。而无论采购代理机构是否安排踏勘现场，潜在供应商均应当将相关的因素作为磋商响应所应当考虑或依据的因素。</w:t>
      </w:r>
    </w:p>
    <w:p w14:paraId="45F61137">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7</w:t>
      </w:r>
      <w:r>
        <w:rPr>
          <w:rFonts w:hint="eastAsia" w:ascii="仿宋" w:hAnsi="仿宋" w:eastAsia="仿宋" w:cs="仿宋"/>
          <w:b/>
          <w:color w:val="000000"/>
          <w:kern w:val="0"/>
          <w:sz w:val="24"/>
          <w:szCs w:val="24"/>
          <w:highlight w:val="none"/>
        </w:rPr>
        <w:t>. 通知</w:t>
      </w:r>
    </w:p>
    <w:p w14:paraId="6AB98B18">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7</w:t>
      </w:r>
      <w:r>
        <w:rPr>
          <w:rFonts w:hint="eastAsia" w:ascii="仿宋" w:hAnsi="仿宋" w:eastAsia="仿宋" w:cs="仿宋"/>
          <w:color w:val="000000"/>
          <w:kern w:val="0"/>
          <w:sz w:val="24"/>
          <w:szCs w:val="24"/>
          <w:highlight w:val="none"/>
        </w:rPr>
        <w:t>.1对与本项目有关的通知，代理机构</w:t>
      </w:r>
      <w:r>
        <w:rPr>
          <w:rFonts w:hint="eastAsia" w:ascii="仿宋" w:hAnsi="仿宋" w:eastAsia="仿宋" w:cs="仿宋"/>
          <w:color w:val="000000"/>
          <w:kern w:val="0"/>
          <w:sz w:val="24"/>
          <w:szCs w:val="24"/>
          <w:highlight w:val="none"/>
          <w:lang w:val="en-US" w:eastAsia="zh-CN"/>
        </w:rPr>
        <w:t>将通过</w:t>
      </w:r>
      <w:r>
        <w:rPr>
          <w:rFonts w:hint="eastAsia" w:ascii="仿宋" w:hAnsi="仿宋" w:eastAsia="仿宋" w:cs="仿宋"/>
          <w:color w:val="000000"/>
          <w:kern w:val="0"/>
          <w:sz w:val="24"/>
          <w:szCs w:val="24"/>
          <w:highlight w:val="none"/>
          <w:u w:val="single"/>
          <w:lang w:val="en-US" w:eastAsia="zh-CN"/>
        </w:rPr>
        <w:t>山西政府采购平台政采云系统中</w:t>
      </w:r>
      <w:r>
        <w:rPr>
          <w:rFonts w:hint="eastAsia" w:ascii="仿宋" w:hAnsi="仿宋" w:eastAsia="仿宋" w:cs="仿宋"/>
          <w:color w:val="000000"/>
          <w:kern w:val="0"/>
          <w:sz w:val="24"/>
          <w:szCs w:val="24"/>
          <w:highlight w:val="none"/>
          <w:lang w:val="en-US" w:eastAsia="zh-CN"/>
        </w:rPr>
        <w:t>发出，因线路故障导致通知延迟或无法查看，代理</w:t>
      </w:r>
      <w:r>
        <w:rPr>
          <w:rFonts w:hint="eastAsia" w:ascii="仿宋" w:hAnsi="仿宋" w:eastAsia="仿宋" w:cs="仿宋"/>
          <w:color w:val="000000"/>
          <w:kern w:val="0"/>
          <w:sz w:val="24"/>
          <w:szCs w:val="24"/>
          <w:highlight w:val="none"/>
        </w:rPr>
        <w:t>机构或</w:t>
      </w:r>
      <w:r>
        <w:rPr>
          <w:rFonts w:hint="eastAsia" w:ascii="仿宋" w:hAnsi="仿宋" w:eastAsia="仿宋" w:cs="仿宋"/>
          <w:color w:val="000000"/>
          <w:kern w:val="0"/>
          <w:sz w:val="24"/>
          <w:szCs w:val="24"/>
          <w:highlight w:val="none"/>
          <w:lang w:val="en-US" w:eastAsia="zh-CN"/>
        </w:rPr>
        <w:t>采购方</w:t>
      </w:r>
      <w:r>
        <w:rPr>
          <w:rFonts w:hint="eastAsia" w:ascii="仿宋" w:hAnsi="仿宋" w:eastAsia="仿宋" w:cs="仿宋"/>
          <w:color w:val="000000"/>
          <w:kern w:val="0"/>
          <w:sz w:val="24"/>
          <w:szCs w:val="24"/>
          <w:highlight w:val="none"/>
        </w:rPr>
        <w:t>将不承担任何责任，有关的磋商活动可以继续有效地进行。</w:t>
      </w:r>
    </w:p>
    <w:p w14:paraId="153E404D">
      <w:pPr>
        <w:keepNext w:val="0"/>
        <w:keepLines w:val="0"/>
        <w:pageBreakBefore w:val="0"/>
        <w:widowControl w:val="0"/>
        <w:kinsoku/>
        <w:wordWrap/>
        <w:overflowPunct/>
        <w:topLinePunct w:val="0"/>
        <w:bidi w:val="0"/>
        <w:snapToGrid w:val="0"/>
        <w:spacing w:line="360" w:lineRule="auto"/>
        <w:ind w:firstLine="482" w:firstLineChars="200"/>
        <w:textAlignment w:val="auto"/>
        <w:outlineLvl w:val="9"/>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8</w:t>
      </w:r>
      <w:r>
        <w:rPr>
          <w:rFonts w:hint="eastAsia" w:ascii="仿宋" w:hAnsi="仿宋" w:eastAsia="仿宋" w:cs="仿宋"/>
          <w:b/>
          <w:bCs/>
          <w:kern w:val="0"/>
          <w:sz w:val="24"/>
          <w:szCs w:val="24"/>
          <w:highlight w:val="none"/>
        </w:rPr>
        <w:t>.</w:t>
      </w:r>
      <w:r>
        <w:rPr>
          <w:rFonts w:hint="eastAsia" w:ascii="仿宋" w:hAnsi="仿宋" w:eastAsia="仿宋" w:cs="仿宋"/>
          <w:b/>
          <w:bCs/>
          <w:kern w:val="0"/>
          <w:sz w:val="24"/>
          <w:szCs w:val="24"/>
          <w:highlight w:val="none"/>
          <w:lang w:val="en-US" w:eastAsia="zh-CN"/>
        </w:rPr>
        <w:t>解释权</w:t>
      </w:r>
    </w:p>
    <w:p w14:paraId="4FD2216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8.1</w:t>
      </w:r>
      <w:r>
        <w:rPr>
          <w:rFonts w:hint="eastAsia" w:ascii="仿宋" w:hAnsi="仿宋" w:eastAsia="仿宋" w:cs="仿宋"/>
          <w:kern w:val="0"/>
          <w:sz w:val="24"/>
          <w:szCs w:val="24"/>
          <w:highlight w:val="none"/>
        </w:rPr>
        <w:t>本次</w:t>
      </w:r>
      <w:r>
        <w:rPr>
          <w:rFonts w:hint="eastAsia" w:ascii="仿宋" w:hAnsi="仿宋" w:eastAsia="仿宋" w:cs="仿宋"/>
          <w:kern w:val="0"/>
          <w:sz w:val="24"/>
          <w:szCs w:val="24"/>
          <w:highlight w:val="none"/>
          <w:lang w:val="en-US" w:eastAsia="zh-CN"/>
        </w:rPr>
        <w:t>磋商活动</w:t>
      </w:r>
      <w:r>
        <w:rPr>
          <w:rFonts w:hint="eastAsia" w:ascii="仿宋" w:hAnsi="仿宋" w:eastAsia="仿宋" w:cs="仿宋"/>
          <w:kern w:val="0"/>
          <w:sz w:val="24"/>
          <w:szCs w:val="24"/>
          <w:highlight w:val="none"/>
        </w:rPr>
        <w:t>的最终解释权归为采购人、采购代理机构。</w:t>
      </w:r>
    </w:p>
    <w:p w14:paraId="2EA2C35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8.2</w:t>
      </w:r>
      <w:r>
        <w:rPr>
          <w:rFonts w:hint="eastAsia" w:ascii="仿宋" w:hAnsi="仿宋" w:eastAsia="仿宋" w:cs="仿宋"/>
          <w:kern w:val="0"/>
          <w:sz w:val="24"/>
          <w:szCs w:val="24"/>
          <w:highlight w:val="none"/>
        </w:rPr>
        <w:t>当对一个问题有多种解释时以</w:t>
      </w:r>
      <w:r>
        <w:rPr>
          <w:rFonts w:hint="eastAsia" w:ascii="仿宋" w:hAnsi="仿宋" w:eastAsia="仿宋" w:cs="仿宋"/>
          <w:kern w:val="0"/>
          <w:sz w:val="24"/>
          <w:szCs w:val="24"/>
          <w:highlight w:val="none"/>
          <w:lang w:val="en-US" w:eastAsia="zh-CN"/>
        </w:rPr>
        <w:t>采购人、</w:t>
      </w:r>
      <w:r>
        <w:rPr>
          <w:rFonts w:hint="eastAsia" w:ascii="仿宋" w:hAnsi="仿宋" w:eastAsia="仿宋" w:cs="仿宋"/>
          <w:kern w:val="0"/>
          <w:sz w:val="24"/>
          <w:szCs w:val="24"/>
          <w:highlight w:val="none"/>
        </w:rPr>
        <w:t>采购代理机构的解释为准。</w:t>
      </w:r>
    </w:p>
    <w:p w14:paraId="3476D34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8.3</w:t>
      </w:r>
      <w:r>
        <w:rPr>
          <w:rFonts w:hint="eastAsia" w:ascii="仿宋" w:hAnsi="仿宋" w:eastAsia="仿宋" w:cs="仿宋"/>
          <w:kern w:val="0"/>
          <w:sz w:val="24"/>
          <w:szCs w:val="24"/>
          <w:highlight w:val="none"/>
        </w:rPr>
        <w:t>本文件未作须知明示，而又有相关法律、法规规定的，采购人、采购代理机构将依据相关法律法规的规定进行解释。</w:t>
      </w:r>
    </w:p>
    <w:p w14:paraId="60AF29CE">
      <w:pPr>
        <w:keepNext w:val="0"/>
        <w:keepLines w:val="0"/>
        <w:pageBreakBefore w:val="0"/>
        <w:widowControl w:val="0"/>
        <w:tabs>
          <w:tab w:val="left" w:pos="567"/>
        </w:tabs>
        <w:kinsoku/>
        <w:wordWrap/>
        <w:overflowPunct/>
        <w:topLinePunct w:val="0"/>
        <w:bidi w:val="0"/>
        <w:snapToGrid w:val="0"/>
        <w:spacing w:line="360" w:lineRule="auto"/>
        <w:ind w:firstLine="482" w:firstLineChars="200"/>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二、磋商文件</w:t>
      </w:r>
    </w:p>
    <w:p w14:paraId="33D46687">
      <w:pPr>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9.</w:t>
      </w:r>
      <w:r>
        <w:rPr>
          <w:rFonts w:hint="eastAsia" w:ascii="仿宋" w:hAnsi="仿宋" w:eastAsia="仿宋" w:cs="仿宋"/>
          <w:b/>
          <w:color w:val="000000"/>
          <w:kern w:val="0"/>
          <w:sz w:val="24"/>
          <w:szCs w:val="24"/>
          <w:highlight w:val="none"/>
        </w:rPr>
        <w:t>磋商文件的内容</w:t>
      </w:r>
    </w:p>
    <w:p w14:paraId="2108FB8C">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.1</w:t>
      </w:r>
      <w:r>
        <w:rPr>
          <w:rFonts w:hint="eastAsia" w:ascii="仿宋" w:hAnsi="仿宋" w:eastAsia="仿宋" w:cs="仿宋"/>
          <w:color w:val="000000"/>
          <w:kern w:val="0"/>
          <w:sz w:val="24"/>
          <w:szCs w:val="24"/>
          <w:highlight w:val="none"/>
        </w:rPr>
        <w:t>磋商文件由下列</w:t>
      </w:r>
      <w:r>
        <w:rPr>
          <w:rFonts w:hint="eastAsia" w:ascii="仿宋" w:hAnsi="仿宋" w:eastAsia="仿宋" w:cs="仿宋"/>
          <w:color w:val="000000"/>
          <w:kern w:val="0"/>
          <w:sz w:val="24"/>
          <w:szCs w:val="24"/>
          <w:highlight w:val="none"/>
          <w:lang w:val="en-US" w:eastAsia="zh-CN"/>
        </w:rPr>
        <w:t>七</w:t>
      </w:r>
      <w:r>
        <w:rPr>
          <w:rFonts w:hint="eastAsia" w:ascii="仿宋" w:hAnsi="仿宋" w:eastAsia="仿宋" w:cs="仿宋"/>
          <w:color w:val="000000"/>
          <w:kern w:val="0"/>
          <w:sz w:val="24"/>
          <w:szCs w:val="24"/>
          <w:highlight w:val="none"/>
        </w:rPr>
        <w:t>部分内容组成：</w:t>
      </w:r>
    </w:p>
    <w:p w14:paraId="797471E5">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第一部分 磋商公告</w:t>
      </w:r>
    </w:p>
    <w:p w14:paraId="17DC5188">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第二部分 </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须知前附表</w:t>
      </w:r>
    </w:p>
    <w:p w14:paraId="258D9BF4">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第三部分 </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须知</w:t>
      </w:r>
    </w:p>
    <w:p w14:paraId="1DBB3C9C">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第四部分 评审标准和评定方法</w:t>
      </w:r>
    </w:p>
    <w:p w14:paraId="2E32AB6A">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第五部分 商务、技术要求</w:t>
      </w:r>
    </w:p>
    <w:p w14:paraId="580511A4">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第六部分 合同范本</w:t>
      </w:r>
    </w:p>
    <w:p w14:paraId="544E5334">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第七部分 响应文件格式</w:t>
      </w:r>
    </w:p>
    <w:p w14:paraId="601F2C90">
      <w:pPr>
        <w:pStyle w:val="33"/>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9</w:t>
      </w:r>
      <w:r>
        <w:rPr>
          <w:rFonts w:hint="eastAsia" w:ascii="仿宋" w:hAnsi="仿宋" w:eastAsia="仿宋" w:cs="仿宋"/>
          <w:color w:val="000000"/>
          <w:kern w:val="0"/>
          <w:sz w:val="24"/>
          <w:szCs w:val="24"/>
          <w:highlight w:val="none"/>
        </w:rPr>
        <w:t>.2</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应详细阅读磋商文件的全部内容。如果没有按照磋商文件要求提交全部资料或者没有对磋商文件在各方面都做出实质性响应，有可能被确定为响应无效。</w:t>
      </w:r>
    </w:p>
    <w:p w14:paraId="44F6627C">
      <w:pPr>
        <w:pStyle w:val="33"/>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9</w:t>
      </w:r>
      <w:r>
        <w:rPr>
          <w:rFonts w:hint="eastAsia" w:ascii="仿宋" w:hAnsi="仿宋" w:eastAsia="仿宋" w:cs="仿宋"/>
          <w:color w:val="000000"/>
          <w:kern w:val="0"/>
          <w:sz w:val="24"/>
          <w:szCs w:val="24"/>
          <w:highlight w:val="none"/>
        </w:rPr>
        <w:t>.3 除非特殊要求，磋商文件不单独提供本磋商项目使用地的自然环境、气候条件、公用设施等情况，</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被视为熟悉上述与履行合同有关的一切情况。</w:t>
      </w:r>
    </w:p>
    <w:p w14:paraId="6E5B5503">
      <w:pPr>
        <w:pStyle w:val="33"/>
        <w:keepNext w:val="0"/>
        <w:keepLines w:val="0"/>
        <w:pageBreakBefore w:val="0"/>
        <w:widowControl w:val="0"/>
        <w:kinsoku/>
        <w:wordWrap/>
        <w:overflowPunct/>
        <w:topLinePunct w:val="0"/>
        <w:bidi w:val="0"/>
        <w:spacing w:line="360" w:lineRule="auto"/>
        <w:ind w:left="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10</w:t>
      </w:r>
      <w:r>
        <w:rPr>
          <w:rFonts w:hint="eastAsia" w:ascii="仿宋" w:hAnsi="仿宋" w:eastAsia="仿宋" w:cs="仿宋"/>
          <w:b/>
          <w:bCs/>
          <w:color w:val="000000"/>
          <w:sz w:val="24"/>
          <w:szCs w:val="24"/>
          <w:highlight w:val="none"/>
        </w:rPr>
        <w:t>. 磋商文件的澄清和修改</w:t>
      </w:r>
    </w:p>
    <w:p w14:paraId="7AC7B9E9">
      <w:pPr>
        <w:pStyle w:val="33"/>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1澄清或修改时间及处理：提交首次响应文件截止日</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响应文件开启时间，下同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之前，代理机构或</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可以对已发出的磋商文件进行必要的澄清或修改，其内容作为磋商文件的组成部分。所澄清或修改内容可能影响响应文件编制的，代理机构或</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应当在提交首次响应文件截止时间至少5日前，以</w:t>
      </w:r>
      <w:r>
        <w:rPr>
          <w:rFonts w:hint="eastAsia" w:ascii="仿宋" w:hAnsi="仿宋" w:eastAsia="仿宋" w:cs="仿宋"/>
          <w:color w:val="000000"/>
          <w:sz w:val="24"/>
          <w:szCs w:val="24"/>
          <w:highlight w:val="none"/>
          <w:lang w:val="en-US" w:eastAsia="zh-CN"/>
        </w:rPr>
        <w:t>公告</w:t>
      </w:r>
      <w:r>
        <w:rPr>
          <w:rFonts w:hint="eastAsia" w:ascii="仿宋" w:hAnsi="仿宋" w:eastAsia="仿宋" w:cs="仿宋"/>
          <w:color w:val="000000"/>
          <w:sz w:val="24"/>
          <w:szCs w:val="24"/>
          <w:highlight w:val="none"/>
        </w:rPr>
        <w:t>形式在《</w:t>
      </w:r>
      <w:r>
        <w:rPr>
          <w:rFonts w:hint="eastAsia" w:ascii="仿宋" w:hAnsi="仿宋" w:eastAsia="仿宋" w:cs="仿宋"/>
          <w:color w:val="000000"/>
          <w:sz w:val="24"/>
          <w:szCs w:val="24"/>
          <w:highlight w:val="none"/>
          <w:lang w:eastAsia="zh-CN"/>
        </w:rPr>
        <w:t>中国政府采购网山西分网</w:t>
      </w:r>
      <w:r>
        <w:rPr>
          <w:rFonts w:hint="eastAsia" w:ascii="仿宋" w:hAnsi="仿宋" w:eastAsia="仿宋" w:cs="仿宋"/>
          <w:color w:val="000000"/>
          <w:sz w:val="24"/>
          <w:szCs w:val="24"/>
          <w:highlight w:val="none"/>
        </w:rPr>
        <w:t>》发布变更公告。不足5日的，应当顺延提交首次响应文件截止时间</w:t>
      </w:r>
      <w:r>
        <w:rPr>
          <w:rFonts w:hint="eastAsia" w:ascii="仿宋" w:hAnsi="仿宋" w:eastAsia="仿宋" w:cs="仿宋"/>
          <w:color w:val="000000"/>
          <w:sz w:val="24"/>
          <w:szCs w:val="24"/>
          <w:highlight w:val="none"/>
          <w:lang w:eastAsia="zh-CN"/>
        </w:rPr>
        <w:t>。</w:t>
      </w:r>
    </w:p>
    <w:p w14:paraId="2A99997F">
      <w:pPr>
        <w:pStyle w:val="33"/>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.2澄清修改的补充文件中包括原提出的问题及问题的说明意见，但不包括问题的来源。</w:t>
      </w:r>
    </w:p>
    <w:p w14:paraId="6ED0F24E">
      <w:pPr>
        <w:pStyle w:val="33"/>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澄清、询问时间及方式：任何已</w:t>
      </w:r>
      <w:r>
        <w:rPr>
          <w:rFonts w:hint="eastAsia" w:ascii="仿宋" w:hAnsi="仿宋" w:eastAsia="仿宋" w:cs="仿宋"/>
          <w:color w:val="000000"/>
          <w:sz w:val="24"/>
          <w:szCs w:val="24"/>
          <w:highlight w:val="none"/>
          <w:lang w:val="en-US" w:eastAsia="zh-CN"/>
        </w:rPr>
        <w:t>下载了</w:t>
      </w:r>
      <w:r>
        <w:rPr>
          <w:rFonts w:hint="eastAsia" w:ascii="仿宋" w:hAnsi="仿宋" w:eastAsia="仿宋" w:cs="仿宋"/>
          <w:color w:val="000000"/>
          <w:sz w:val="24"/>
          <w:szCs w:val="24"/>
          <w:highlight w:val="none"/>
        </w:rPr>
        <w:t>磋商文件的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，均应在首次提交响应文件截止时间5日前对磋商文件进行澄清、询问，并以</w:t>
      </w:r>
      <w:r>
        <w:rPr>
          <w:rFonts w:hint="eastAsia" w:ascii="仿宋" w:hAnsi="仿宋" w:eastAsia="仿宋" w:cs="仿宋"/>
          <w:color w:val="000000"/>
          <w:sz w:val="24"/>
          <w:szCs w:val="24"/>
          <w:highlight w:val="none"/>
          <w:lang w:eastAsia="zh-CN"/>
        </w:rPr>
        <w:t>线上电子形式</w:t>
      </w:r>
      <w:r>
        <w:rPr>
          <w:rFonts w:hint="eastAsia" w:ascii="仿宋" w:hAnsi="仿宋" w:eastAsia="仿宋" w:cs="仿宋"/>
          <w:color w:val="000000"/>
          <w:sz w:val="24"/>
          <w:szCs w:val="24"/>
          <w:highlight w:val="none"/>
          <w:lang w:val="en-US" w:eastAsia="zh-CN"/>
        </w:rPr>
        <w:t>发送至</w:t>
      </w:r>
      <w:r>
        <w:rPr>
          <w:rFonts w:hint="eastAsia" w:ascii="仿宋" w:hAnsi="仿宋" w:eastAsia="仿宋" w:cs="仿宋"/>
          <w:color w:val="000000"/>
          <w:sz w:val="24"/>
          <w:szCs w:val="24"/>
          <w:highlight w:val="none"/>
        </w:rPr>
        <w:t>代理机构。</w:t>
      </w:r>
    </w:p>
    <w:p w14:paraId="7FA69189">
      <w:pPr>
        <w:pStyle w:val="33"/>
        <w:keepNext w:val="0"/>
        <w:keepLines w:val="0"/>
        <w:pageBreakBefore w:val="0"/>
        <w:widowControl w:val="0"/>
        <w:kinsoku/>
        <w:wordWrap/>
        <w:overflowPunct/>
        <w:topLinePunct w:val="0"/>
        <w:bidi w:val="0"/>
        <w:spacing w:line="360" w:lineRule="auto"/>
        <w:ind w:lef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.4澄清、修改及其它答复的效力：代理机构或</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一旦对磋商文件做出澄清或修改，即发生效力，代理机构或</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有关的补充文件，应当作为磋商文件的组成部分，对所有</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均具有约束力。</w:t>
      </w:r>
    </w:p>
    <w:p w14:paraId="650FB966">
      <w:pPr>
        <w:pStyle w:val="34"/>
        <w:keepNext w:val="0"/>
        <w:keepLines w:val="0"/>
        <w:pageBreakBefore w:val="0"/>
        <w:widowControl w:val="0"/>
        <w:kinsoku/>
        <w:wordWrap/>
        <w:overflowPunct/>
        <w:topLinePunct w:val="0"/>
        <w:bidi w:val="0"/>
        <w:snapToGrid w:val="0"/>
        <w:spacing w:before="156" w:beforeLines="50" w:after="156" w:afterLines="50" w:line="360" w:lineRule="auto"/>
        <w:ind w:firstLine="455" w:firstLineChars="189"/>
        <w:jc w:val="left"/>
        <w:textAlignment w:val="auto"/>
        <w:outlineLvl w:val="9"/>
        <w:rPr>
          <w:rFonts w:hint="eastAsia" w:ascii="仿宋" w:hAnsi="仿宋" w:eastAsia="仿宋" w:cs="仿宋"/>
          <w:color w:val="000000"/>
          <w:sz w:val="24"/>
          <w:szCs w:val="24"/>
          <w:highlight w:val="none"/>
        </w:rPr>
      </w:pPr>
      <w:bookmarkStart w:id="43" w:name="_Toc5841"/>
      <w:bookmarkStart w:id="44" w:name="_Toc13780"/>
      <w:bookmarkStart w:id="45" w:name="_Toc10850"/>
      <w:r>
        <w:rPr>
          <w:rFonts w:hint="eastAsia" w:ascii="仿宋" w:hAnsi="仿宋" w:eastAsia="仿宋" w:cs="仿宋"/>
          <w:color w:val="000000"/>
          <w:sz w:val="24"/>
          <w:szCs w:val="24"/>
          <w:highlight w:val="none"/>
        </w:rPr>
        <w:t>三、响应文件</w:t>
      </w:r>
      <w:bookmarkEnd w:id="43"/>
      <w:bookmarkEnd w:id="44"/>
      <w:bookmarkEnd w:id="45"/>
    </w:p>
    <w:p w14:paraId="601608D2">
      <w:pPr>
        <w:keepNext w:val="0"/>
        <w:keepLines w:val="0"/>
        <w:pageBreakBefore w:val="0"/>
        <w:widowControl w:val="0"/>
        <w:tabs>
          <w:tab w:val="left" w:pos="0"/>
        </w:tabs>
        <w:kinsoku/>
        <w:wordWrap/>
        <w:overflowPunct/>
        <w:topLinePunct w:val="0"/>
        <w:bidi w:val="0"/>
        <w:snapToGrid w:val="0"/>
        <w:spacing w:line="360" w:lineRule="auto"/>
        <w:ind w:firstLine="482"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11</w:t>
      </w:r>
      <w:r>
        <w:rPr>
          <w:rFonts w:hint="eastAsia" w:ascii="仿宋" w:hAnsi="仿宋" w:eastAsia="仿宋" w:cs="仿宋"/>
          <w:b/>
          <w:color w:val="000000"/>
          <w:kern w:val="0"/>
          <w:sz w:val="24"/>
          <w:szCs w:val="24"/>
          <w:highlight w:val="none"/>
        </w:rPr>
        <w:t>.响应文件的语言和计量单位</w:t>
      </w:r>
    </w:p>
    <w:p w14:paraId="2E653230">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11</w:t>
      </w: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提交的响应文件（包括商务、技术文件和资料中的说明）以及</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与代理机构就有关磋商的所有往来函均应使用中文简体字。</w:t>
      </w:r>
    </w:p>
    <w:p w14:paraId="56C9081C">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11</w:t>
      </w:r>
      <w:r>
        <w:rPr>
          <w:rFonts w:hint="eastAsia" w:ascii="仿宋" w:hAnsi="仿宋" w:eastAsia="仿宋" w:cs="仿宋"/>
          <w:color w:val="000000"/>
          <w:kern w:val="0"/>
          <w:sz w:val="24"/>
          <w:szCs w:val="24"/>
          <w:highlight w:val="none"/>
        </w:rPr>
        <w:t>.2 响应文件所使用的计量单位，应使用</w:t>
      </w:r>
      <w:r>
        <w:rPr>
          <w:rFonts w:hint="eastAsia" w:ascii="仿宋" w:hAnsi="仿宋" w:eastAsia="仿宋" w:cs="仿宋"/>
          <w:color w:val="000000"/>
          <w:kern w:val="0"/>
          <w:sz w:val="24"/>
          <w:szCs w:val="24"/>
          <w:highlight w:val="none"/>
          <w:lang w:val="en-US" w:eastAsia="zh-CN"/>
        </w:rPr>
        <w:t>中华人民共和国</w:t>
      </w:r>
      <w:r>
        <w:rPr>
          <w:rFonts w:hint="eastAsia" w:ascii="仿宋" w:hAnsi="仿宋" w:eastAsia="仿宋" w:cs="仿宋"/>
          <w:color w:val="000000"/>
          <w:kern w:val="0"/>
          <w:sz w:val="24"/>
          <w:szCs w:val="24"/>
          <w:highlight w:val="none"/>
        </w:rPr>
        <w:t>法定计量单位。</w:t>
      </w:r>
    </w:p>
    <w:p w14:paraId="07DEDD95">
      <w:pPr>
        <w:keepNext w:val="0"/>
        <w:keepLines w:val="0"/>
        <w:pageBreakBefore w:val="0"/>
        <w:widowControl w:val="0"/>
        <w:tabs>
          <w:tab w:val="left" w:pos="567"/>
        </w:tabs>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11</w:t>
      </w:r>
      <w:r>
        <w:rPr>
          <w:rFonts w:hint="eastAsia" w:ascii="仿宋" w:hAnsi="仿宋" w:eastAsia="仿宋" w:cs="仿宋"/>
          <w:color w:val="000000"/>
          <w:kern w:val="0"/>
          <w:sz w:val="24"/>
          <w:szCs w:val="24"/>
          <w:highlight w:val="none"/>
        </w:rPr>
        <w:t>.3原版为外文的证书类文件，以及由外国人做出的本人签名、外国公司的名称或外国印章等可以是外文，但应当提供中文翻译文件并加盖</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公章。必要时</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可以要求</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提供附有公证书的中文翻译文件或者与原版文件签章相一致的中文翻译文件。否则，产生的不利后果由</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承担。</w:t>
      </w:r>
    </w:p>
    <w:p w14:paraId="0656D36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原版为外文的证书类、证明类文件，与</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名称或其它实际情况不符的，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应当提供相关证明文件。</w:t>
      </w:r>
    </w:p>
    <w:p w14:paraId="71E58A05">
      <w:pPr>
        <w:keepNext w:val="0"/>
        <w:keepLines w:val="0"/>
        <w:pageBreakBefore w:val="0"/>
        <w:widowControl w:val="0"/>
        <w:tabs>
          <w:tab w:val="left" w:pos="0"/>
        </w:tabs>
        <w:kinsoku/>
        <w:wordWrap/>
        <w:overflowPunct/>
        <w:topLinePunct w:val="0"/>
        <w:bidi w:val="0"/>
        <w:snapToGrid w:val="0"/>
        <w:spacing w:line="360" w:lineRule="auto"/>
        <w:ind w:firstLine="482"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12</w:t>
      </w:r>
      <w:r>
        <w:rPr>
          <w:rFonts w:hint="eastAsia" w:ascii="仿宋" w:hAnsi="仿宋" w:eastAsia="仿宋" w:cs="仿宋"/>
          <w:b/>
          <w:color w:val="000000"/>
          <w:kern w:val="0"/>
          <w:sz w:val="24"/>
          <w:szCs w:val="24"/>
          <w:highlight w:val="none"/>
        </w:rPr>
        <w:t>. 响应文件的组成及相关要求</w:t>
      </w:r>
    </w:p>
    <w:p w14:paraId="16A1FF0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12</w:t>
      </w:r>
      <w:r>
        <w:rPr>
          <w:rFonts w:hint="eastAsia" w:ascii="仿宋" w:hAnsi="仿宋" w:eastAsia="仿宋" w:cs="仿宋"/>
          <w:b/>
          <w:bCs/>
          <w:color w:val="000000"/>
          <w:kern w:val="0"/>
          <w:sz w:val="24"/>
          <w:szCs w:val="24"/>
          <w:highlight w:val="none"/>
        </w:rPr>
        <w:t>.1响应文件分为资格证明</w:t>
      </w:r>
      <w:r>
        <w:rPr>
          <w:rFonts w:hint="eastAsia" w:ascii="仿宋" w:hAnsi="仿宋" w:eastAsia="仿宋" w:cs="仿宋"/>
          <w:b/>
          <w:bCs/>
          <w:color w:val="000000"/>
          <w:kern w:val="0"/>
          <w:sz w:val="24"/>
          <w:szCs w:val="24"/>
          <w:highlight w:val="none"/>
          <w:lang w:val="en-US" w:eastAsia="zh-CN"/>
        </w:rPr>
        <w:t>部分、</w:t>
      </w:r>
      <w:r>
        <w:rPr>
          <w:rFonts w:hint="eastAsia" w:ascii="仿宋" w:hAnsi="仿宋" w:eastAsia="仿宋" w:cs="仿宋"/>
          <w:b/>
          <w:bCs/>
          <w:color w:val="000000"/>
          <w:kern w:val="0"/>
          <w:sz w:val="24"/>
          <w:szCs w:val="24"/>
          <w:highlight w:val="none"/>
        </w:rPr>
        <w:t>商务技术</w:t>
      </w:r>
      <w:r>
        <w:rPr>
          <w:rFonts w:hint="eastAsia" w:ascii="仿宋" w:hAnsi="仿宋" w:eastAsia="仿宋" w:cs="仿宋"/>
          <w:b/>
          <w:bCs/>
          <w:color w:val="000000"/>
          <w:kern w:val="0"/>
          <w:sz w:val="24"/>
          <w:szCs w:val="24"/>
          <w:highlight w:val="none"/>
          <w:lang w:val="en-US" w:eastAsia="zh-CN"/>
        </w:rPr>
        <w:t>部分及价格部分三部分组成</w:t>
      </w:r>
      <w:r>
        <w:rPr>
          <w:rFonts w:hint="eastAsia" w:ascii="仿宋" w:hAnsi="仿宋" w:eastAsia="仿宋" w:cs="仿宋"/>
          <w:b/>
          <w:bCs/>
          <w:color w:val="000000"/>
          <w:kern w:val="0"/>
          <w:sz w:val="24"/>
          <w:szCs w:val="24"/>
          <w:highlight w:val="none"/>
        </w:rPr>
        <w:t>。</w:t>
      </w:r>
    </w:p>
    <w:p w14:paraId="3D390F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资格证明文件：指</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提交的证明其有资格参加磋商的文件。</w:t>
      </w:r>
    </w:p>
    <w:p w14:paraId="40436D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商务、技术文件：指</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提交的能够证明其成交后有能力履行合同的文件和提供的</w:t>
      </w:r>
      <w:r>
        <w:rPr>
          <w:rFonts w:hint="eastAsia" w:ascii="仿宋" w:hAnsi="仿宋" w:eastAsia="仿宋" w:cs="仿宋"/>
          <w:color w:val="000000"/>
          <w:kern w:val="0"/>
          <w:sz w:val="24"/>
          <w:szCs w:val="24"/>
          <w:highlight w:val="none"/>
          <w:lang w:val="en-US" w:eastAsia="zh-CN"/>
        </w:rPr>
        <w:t>服务</w:t>
      </w:r>
      <w:r>
        <w:rPr>
          <w:rFonts w:hint="eastAsia" w:ascii="仿宋" w:hAnsi="仿宋" w:eastAsia="仿宋" w:cs="仿宋"/>
          <w:color w:val="000000"/>
          <w:kern w:val="0"/>
          <w:sz w:val="24"/>
          <w:szCs w:val="24"/>
          <w:highlight w:val="none"/>
        </w:rPr>
        <w:t>符合本磋商文件规定和政策性要求的文件。</w:t>
      </w:r>
    </w:p>
    <w:p w14:paraId="4388DA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本次</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rPr>
        <w:t>，供应商应按</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rPr>
        <w:t>文件供应商须知前附表要求，提交资格证明文件和商务、技术文件及供应商自行编写的其他文件。资格证明</w:t>
      </w:r>
      <w:r>
        <w:rPr>
          <w:rFonts w:hint="eastAsia" w:ascii="仿宋" w:hAnsi="仿宋" w:eastAsia="仿宋" w:cs="仿宋"/>
          <w:color w:val="000000"/>
          <w:kern w:val="0"/>
          <w:sz w:val="24"/>
          <w:szCs w:val="24"/>
          <w:highlight w:val="none"/>
          <w:lang w:val="en-US" w:eastAsia="zh-CN"/>
        </w:rPr>
        <w:t>部分</w:t>
      </w:r>
      <w:r>
        <w:rPr>
          <w:rFonts w:hint="eastAsia" w:ascii="仿宋" w:hAnsi="仿宋" w:eastAsia="仿宋" w:cs="仿宋"/>
          <w:color w:val="000000"/>
          <w:kern w:val="0"/>
          <w:sz w:val="24"/>
          <w:szCs w:val="24"/>
          <w:highlight w:val="none"/>
        </w:rPr>
        <w:t>、商务技术</w:t>
      </w:r>
      <w:r>
        <w:rPr>
          <w:rFonts w:hint="eastAsia" w:ascii="仿宋" w:hAnsi="仿宋" w:eastAsia="仿宋" w:cs="仿宋"/>
          <w:color w:val="000000"/>
          <w:kern w:val="0"/>
          <w:sz w:val="24"/>
          <w:szCs w:val="24"/>
          <w:highlight w:val="none"/>
          <w:lang w:val="en-US" w:eastAsia="zh-CN"/>
        </w:rPr>
        <w:t>部分及价格部分</w:t>
      </w:r>
      <w:r>
        <w:rPr>
          <w:rFonts w:hint="eastAsia" w:ascii="仿宋" w:hAnsi="仿宋" w:eastAsia="仿宋" w:cs="仿宋"/>
          <w:color w:val="000000"/>
          <w:kern w:val="0"/>
          <w:sz w:val="24"/>
          <w:szCs w:val="24"/>
          <w:highlight w:val="none"/>
        </w:rPr>
        <w:t>中的加</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项</w:t>
      </w:r>
      <w:r>
        <w:rPr>
          <w:rFonts w:hint="eastAsia" w:ascii="仿宋" w:hAnsi="仿宋" w:eastAsia="仿宋" w:cs="仿宋"/>
          <w:sz w:val="24"/>
          <w:szCs w:val="24"/>
          <w:highlight w:val="none"/>
          <w:lang w:val="en-US" w:eastAsia="zh-CN"/>
        </w:rPr>
        <w:t>指标、</w:t>
      </w:r>
      <w:r>
        <w:rPr>
          <w:rFonts w:hint="eastAsia" w:ascii="仿宋" w:hAnsi="仿宋" w:eastAsia="仿宋" w:cs="仿宋"/>
          <w:color w:val="000000"/>
          <w:kern w:val="0"/>
          <w:sz w:val="24"/>
          <w:szCs w:val="24"/>
          <w:highlight w:val="none"/>
        </w:rPr>
        <w:t>政策性要求中国家强制性因素若有缺失或无效或商务技术文件未实质上响应</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rPr>
        <w:t>文件要求，将作无效报价处理。</w:t>
      </w:r>
    </w:p>
    <w:p w14:paraId="2BA9C99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12</w:t>
      </w:r>
      <w:r>
        <w:rPr>
          <w:rFonts w:hint="eastAsia" w:ascii="仿宋" w:hAnsi="仿宋" w:eastAsia="仿宋" w:cs="仿宋"/>
          <w:b/>
          <w:bCs/>
          <w:color w:val="000000"/>
          <w:kern w:val="0"/>
          <w:sz w:val="24"/>
          <w:szCs w:val="24"/>
          <w:highlight w:val="none"/>
        </w:rPr>
        <w:t>.2响应文件其他要求</w:t>
      </w:r>
    </w:p>
    <w:p w14:paraId="7C50FE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.2.1编排要求</w:t>
      </w:r>
    </w:p>
    <w:p w14:paraId="155C80E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响应文件规格幅面（A4）；按照磋商文件第七部分格式要求和</w:t>
      </w:r>
      <w:r>
        <w:rPr>
          <w:rFonts w:hint="eastAsia" w:ascii="仿宋" w:hAnsi="仿宋" w:eastAsia="仿宋" w:cs="仿宋"/>
          <w:b/>
          <w:bCs/>
          <w:color w:val="000000"/>
          <w:kern w:val="0"/>
          <w:sz w:val="24"/>
          <w:szCs w:val="24"/>
          <w:highlight w:val="none"/>
          <w:lang w:val="en-US" w:eastAsia="zh-CN"/>
        </w:rPr>
        <w:t>系统中的</w:t>
      </w:r>
      <w:r>
        <w:rPr>
          <w:rFonts w:hint="eastAsia" w:ascii="仿宋" w:hAnsi="仿宋" w:eastAsia="仿宋" w:cs="仿宋"/>
          <w:b/>
          <w:bCs/>
          <w:color w:val="000000"/>
          <w:kern w:val="0"/>
          <w:sz w:val="24"/>
          <w:szCs w:val="24"/>
          <w:highlight w:val="none"/>
        </w:rPr>
        <w:t>编排顺序，统一编目、正序编排页码（响应文件中</w:t>
      </w:r>
      <w:r>
        <w:rPr>
          <w:rFonts w:hint="eastAsia" w:ascii="仿宋" w:hAnsi="仿宋" w:eastAsia="仿宋" w:cs="仿宋"/>
          <w:b/>
          <w:bCs/>
          <w:color w:val="000000"/>
          <w:kern w:val="0"/>
          <w:sz w:val="24"/>
          <w:szCs w:val="24"/>
          <w:highlight w:val="none"/>
          <w:lang w:eastAsia="zh-CN"/>
        </w:rPr>
        <w:t>扫描件或影印件</w:t>
      </w:r>
      <w:r>
        <w:rPr>
          <w:rFonts w:hint="eastAsia" w:ascii="仿宋" w:hAnsi="仿宋" w:eastAsia="仿宋" w:cs="仿宋"/>
          <w:b/>
          <w:bCs/>
          <w:color w:val="000000"/>
          <w:kern w:val="0"/>
          <w:sz w:val="24"/>
          <w:szCs w:val="24"/>
          <w:highlight w:val="none"/>
        </w:rPr>
        <w:t>及彩色宣传资料等均须与响应文件正文一起逐页编排页码）。由于编排混乱导致响应文件被误读或查找不到，其责任应当由</w:t>
      </w:r>
      <w:r>
        <w:rPr>
          <w:rFonts w:hint="eastAsia" w:ascii="仿宋" w:hAnsi="仿宋" w:eastAsia="仿宋" w:cs="仿宋"/>
          <w:b/>
          <w:bCs/>
          <w:color w:val="000000"/>
          <w:kern w:val="0"/>
          <w:sz w:val="24"/>
          <w:szCs w:val="24"/>
          <w:highlight w:val="none"/>
          <w:lang w:eastAsia="zh-CN"/>
        </w:rPr>
        <w:t>供应商</w:t>
      </w:r>
      <w:r>
        <w:rPr>
          <w:rFonts w:hint="eastAsia" w:ascii="仿宋" w:hAnsi="仿宋" w:eastAsia="仿宋" w:cs="仿宋"/>
          <w:b/>
          <w:bCs/>
          <w:color w:val="000000"/>
          <w:kern w:val="0"/>
          <w:sz w:val="24"/>
          <w:szCs w:val="24"/>
          <w:highlight w:val="none"/>
        </w:rPr>
        <w:t>承担。</w:t>
      </w:r>
    </w:p>
    <w:p w14:paraId="434ADF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.2.2格式要求</w:t>
      </w:r>
    </w:p>
    <w:p w14:paraId="27423C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本磋商文件第七部分已提供“响应文件格式”的，</w:t>
      </w:r>
      <w:r>
        <w:rPr>
          <w:rFonts w:hint="eastAsia" w:ascii="仿宋" w:hAnsi="仿宋" w:eastAsia="仿宋" w:cs="仿宋"/>
          <w:color w:val="000000"/>
          <w:kern w:val="0"/>
          <w:sz w:val="24"/>
          <w:szCs w:val="24"/>
          <w:highlight w:val="none"/>
          <w:lang w:val="en-US" w:eastAsia="zh-CN"/>
        </w:rPr>
        <w:t>需</w:t>
      </w:r>
      <w:r>
        <w:rPr>
          <w:rFonts w:hint="eastAsia" w:ascii="仿宋" w:hAnsi="仿宋" w:eastAsia="仿宋" w:cs="仿宋"/>
          <w:color w:val="000000"/>
          <w:kern w:val="0"/>
          <w:sz w:val="24"/>
          <w:szCs w:val="24"/>
          <w:highlight w:val="none"/>
        </w:rPr>
        <w:t>按照格式要求编制</w:t>
      </w:r>
      <w:r>
        <w:rPr>
          <w:rFonts w:hint="eastAsia" w:ascii="仿宋" w:hAnsi="仿宋" w:eastAsia="仿宋" w:cs="仿宋"/>
          <w:color w:val="000000"/>
          <w:kern w:val="0"/>
          <w:sz w:val="24"/>
          <w:szCs w:val="24"/>
          <w:highlight w:val="none"/>
          <w:lang w:val="en-US" w:eastAsia="zh-CN"/>
        </w:rPr>
        <w:t>和上传</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可以对所提供的格式进行扩展，但不得更改格式内容），没有提供格式的，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自拟。</w:t>
      </w:r>
    </w:p>
    <w:p w14:paraId="5D0A60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.2.3响应文件的份数、</w:t>
      </w:r>
      <w:r>
        <w:rPr>
          <w:rFonts w:hint="eastAsia" w:ascii="仿宋" w:hAnsi="仿宋" w:eastAsia="仿宋" w:cs="仿宋"/>
          <w:color w:val="000000"/>
          <w:kern w:val="0"/>
          <w:sz w:val="24"/>
          <w:szCs w:val="24"/>
          <w:highlight w:val="none"/>
          <w:lang w:val="en-US" w:eastAsia="zh-CN"/>
        </w:rPr>
        <w:t>加密</w:t>
      </w:r>
    </w:p>
    <w:p w14:paraId="398FC7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2.3.1响应文件的份数</w:t>
      </w:r>
    </w:p>
    <w:p w14:paraId="54068B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本次磋商须提交的响应文件</w:t>
      </w:r>
      <w:r>
        <w:rPr>
          <w:rFonts w:hint="eastAsia" w:ascii="仿宋" w:hAnsi="仿宋" w:eastAsia="仿宋" w:cs="仿宋"/>
          <w:color w:val="000000"/>
          <w:kern w:val="0"/>
          <w:sz w:val="24"/>
          <w:szCs w:val="24"/>
          <w:highlight w:val="none"/>
          <w:lang w:val="en-US" w:eastAsia="zh-CN"/>
        </w:rPr>
        <w:t>份数</w:t>
      </w:r>
      <w:r>
        <w:rPr>
          <w:rFonts w:hint="eastAsia" w:ascii="仿宋" w:hAnsi="仿宋" w:eastAsia="仿宋" w:cs="仿宋"/>
          <w:color w:val="000000"/>
          <w:kern w:val="0"/>
          <w:sz w:val="24"/>
          <w:szCs w:val="24"/>
          <w:highlight w:val="none"/>
        </w:rPr>
        <w:t>详见</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须知前附表。</w:t>
      </w:r>
    </w:p>
    <w:p w14:paraId="54B9BC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3.2响应</w:t>
      </w:r>
      <w:r>
        <w:rPr>
          <w:rFonts w:hint="eastAsia" w:ascii="仿宋" w:hAnsi="仿宋" w:eastAsia="仿宋" w:cs="仿宋"/>
          <w:kern w:val="0"/>
          <w:sz w:val="24"/>
          <w:szCs w:val="24"/>
          <w:highlight w:val="none"/>
        </w:rPr>
        <w:t>文件</w:t>
      </w:r>
      <w:r>
        <w:rPr>
          <w:rFonts w:hint="eastAsia" w:ascii="仿宋" w:hAnsi="仿宋" w:eastAsia="仿宋" w:cs="仿宋"/>
          <w:kern w:val="0"/>
          <w:sz w:val="24"/>
          <w:szCs w:val="24"/>
          <w:highlight w:val="none"/>
          <w:lang w:val="en-US" w:eastAsia="zh-CN"/>
        </w:rPr>
        <w:t>加密</w:t>
      </w:r>
    </w:p>
    <w:p w14:paraId="294AC4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系统中上传的电子响应文件须使用数字电子CA（单位、法人或个人）进行加密。</w:t>
      </w:r>
    </w:p>
    <w:p w14:paraId="5EF152D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12</w:t>
      </w:r>
      <w:r>
        <w:rPr>
          <w:rFonts w:hint="eastAsia" w:ascii="仿宋" w:hAnsi="仿宋" w:eastAsia="仿宋" w:cs="仿宋"/>
          <w:b/>
          <w:bCs/>
          <w:color w:val="000000"/>
          <w:kern w:val="0"/>
          <w:sz w:val="24"/>
          <w:szCs w:val="24"/>
          <w:highlight w:val="none"/>
        </w:rPr>
        <w:t>.3磋商保证金</w:t>
      </w:r>
    </w:p>
    <w:p w14:paraId="7A4087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.3.1</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应提交的磋商保证金金额和</w:t>
      </w:r>
      <w:r>
        <w:rPr>
          <w:rFonts w:hint="eastAsia" w:ascii="仿宋" w:hAnsi="仿宋" w:eastAsia="仿宋" w:cs="仿宋"/>
          <w:color w:val="000000"/>
          <w:kern w:val="0"/>
          <w:sz w:val="24"/>
          <w:szCs w:val="24"/>
          <w:highlight w:val="none"/>
          <w:lang w:val="en-US" w:eastAsia="zh-CN"/>
        </w:rPr>
        <w:t>递交</w:t>
      </w:r>
      <w:r>
        <w:rPr>
          <w:rFonts w:hint="eastAsia" w:ascii="仿宋" w:hAnsi="仿宋" w:eastAsia="仿宋" w:cs="仿宋"/>
          <w:color w:val="000000"/>
          <w:kern w:val="0"/>
          <w:sz w:val="24"/>
          <w:szCs w:val="24"/>
          <w:highlight w:val="none"/>
        </w:rPr>
        <w:t>方式详见前附表第</w:t>
      </w: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条。未按要求</w:t>
      </w:r>
      <w:r>
        <w:rPr>
          <w:rFonts w:hint="eastAsia" w:ascii="仿宋" w:hAnsi="仿宋" w:eastAsia="仿宋" w:cs="仿宋"/>
          <w:color w:val="000000"/>
          <w:kern w:val="0"/>
          <w:sz w:val="24"/>
          <w:szCs w:val="24"/>
          <w:highlight w:val="none"/>
          <w:lang w:val="en-US" w:eastAsia="zh-CN"/>
        </w:rPr>
        <w:t>交纳</w:t>
      </w:r>
      <w:r>
        <w:rPr>
          <w:rFonts w:hint="eastAsia" w:ascii="仿宋" w:hAnsi="仿宋" w:eastAsia="仿宋" w:cs="仿宋"/>
          <w:color w:val="000000"/>
          <w:kern w:val="0"/>
          <w:sz w:val="24"/>
          <w:szCs w:val="24"/>
          <w:highlight w:val="none"/>
        </w:rPr>
        <w:t>磋商保证金的，响应无效。</w:t>
      </w:r>
    </w:p>
    <w:p w14:paraId="634ACD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.3.2</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在</w:t>
      </w:r>
      <w:r>
        <w:rPr>
          <w:rFonts w:hint="eastAsia" w:ascii="仿宋" w:hAnsi="仿宋" w:eastAsia="仿宋" w:cs="仿宋"/>
          <w:color w:val="000000"/>
          <w:kern w:val="0"/>
          <w:sz w:val="24"/>
          <w:szCs w:val="24"/>
          <w:highlight w:val="none"/>
          <w:lang w:val="en-US" w:eastAsia="zh-CN"/>
        </w:rPr>
        <w:t>响应文件开启</w:t>
      </w:r>
      <w:r>
        <w:rPr>
          <w:rFonts w:hint="eastAsia" w:ascii="仿宋" w:hAnsi="仿宋" w:eastAsia="仿宋" w:cs="仿宋"/>
          <w:color w:val="000000"/>
          <w:kern w:val="0"/>
          <w:sz w:val="24"/>
          <w:szCs w:val="24"/>
          <w:highlight w:val="none"/>
        </w:rPr>
        <w:t>时间前撤回已提交的响应文件的，代理机构应当自收到</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撤回通知之日起5个工作日内，退还已收取的磋商保证金，但因</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自身原因导致无法及时退还的除外。</w:t>
      </w:r>
    </w:p>
    <w:p w14:paraId="5C12A7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.3.3</w:t>
      </w:r>
      <w:r>
        <w:rPr>
          <w:rFonts w:hint="eastAsia" w:ascii="仿宋" w:hAnsi="仿宋" w:eastAsia="仿宋" w:cs="仿宋"/>
          <w:color w:val="000000"/>
          <w:kern w:val="0"/>
          <w:sz w:val="24"/>
          <w:szCs w:val="24"/>
          <w:highlight w:val="none"/>
          <w:lang w:eastAsia="zh-CN"/>
        </w:rPr>
        <w:t>代理机构</w:t>
      </w:r>
      <w:r>
        <w:rPr>
          <w:rFonts w:hint="eastAsia" w:ascii="仿宋" w:hAnsi="仿宋" w:eastAsia="仿宋" w:cs="仿宋"/>
          <w:color w:val="000000"/>
          <w:kern w:val="0"/>
          <w:sz w:val="24"/>
          <w:szCs w:val="24"/>
          <w:highlight w:val="none"/>
        </w:rPr>
        <w:t>应当自成交通知书发出之日起5个工作日内退还未成交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的磋商保证金，自采购合同签订之日起5个工作日内退还成交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的磋商保证金。但因</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自身原因导致无法及时退还的除外。</w:t>
      </w:r>
    </w:p>
    <w:p w14:paraId="0929D47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.3.4有下列情形之一的，磋商保证金不予退还：</w:t>
      </w:r>
    </w:p>
    <w:p w14:paraId="1104A8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.3.4.1</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在响应文件中提供虚假材料的；</w:t>
      </w:r>
    </w:p>
    <w:p w14:paraId="3904C2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.3.4.2除因不可抗力或磋商文件认可的情形外，成交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不与采购人签订合同的；</w:t>
      </w:r>
    </w:p>
    <w:p w14:paraId="733B6C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.3.4.3</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与采购人、其他</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或者</w:t>
      </w:r>
      <w:r>
        <w:rPr>
          <w:rFonts w:hint="eastAsia" w:ascii="仿宋" w:hAnsi="仿宋" w:eastAsia="仿宋" w:cs="仿宋"/>
          <w:color w:val="000000"/>
          <w:kern w:val="0"/>
          <w:sz w:val="24"/>
          <w:szCs w:val="24"/>
          <w:highlight w:val="none"/>
          <w:lang w:eastAsia="zh-CN"/>
        </w:rPr>
        <w:t>代理机构</w:t>
      </w:r>
      <w:r>
        <w:rPr>
          <w:rFonts w:hint="eastAsia" w:ascii="仿宋" w:hAnsi="仿宋" w:eastAsia="仿宋" w:cs="仿宋"/>
          <w:color w:val="000000"/>
          <w:kern w:val="0"/>
          <w:sz w:val="24"/>
          <w:szCs w:val="24"/>
          <w:highlight w:val="none"/>
        </w:rPr>
        <w:t>恶意串通的；</w:t>
      </w:r>
    </w:p>
    <w:p w14:paraId="2EE680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.3.4.4</w:t>
      </w:r>
      <w:r>
        <w:rPr>
          <w:rFonts w:hint="eastAsia" w:ascii="仿宋" w:hAnsi="仿宋" w:eastAsia="仿宋" w:cs="仿宋"/>
          <w:color w:val="000000"/>
          <w:kern w:val="0"/>
          <w:sz w:val="24"/>
          <w:szCs w:val="24"/>
          <w:highlight w:val="none"/>
          <w:lang w:val="en-US" w:eastAsia="zh-CN"/>
        </w:rPr>
        <w:t>磋商有效期内撤回响应文件的</w:t>
      </w:r>
    </w:p>
    <w:p w14:paraId="64238A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12.3.4.5</w:t>
      </w:r>
      <w:r>
        <w:rPr>
          <w:rFonts w:hint="eastAsia" w:ascii="仿宋" w:hAnsi="仿宋" w:eastAsia="仿宋" w:cs="仿宋"/>
          <w:color w:val="000000"/>
          <w:kern w:val="0"/>
          <w:sz w:val="24"/>
          <w:szCs w:val="24"/>
          <w:highlight w:val="none"/>
        </w:rPr>
        <w:t>磋商文件规定的其他情形。</w:t>
      </w:r>
    </w:p>
    <w:p w14:paraId="2A8433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.3.5已提交响应文件的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，在提交最后报价之前，可以根据磋商情况退出</w:t>
      </w:r>
      <w:r>
        <w:rPr>
          <w:rFonts w:hint="eastAsia" w:ascii="仿宋" w:hAnsi="仿宋" w:eastAsia="仿宋" w:cs="仿宋"/>
          <w:color w:val="000000"/>
          <w:kern w:val="0"/>
          <w:sz w:val="24"/>
          <w:szCs w:val="24"/>
          <w:highlight w:val="none"/>
          <w:lang w:val="en-US" w:eastAsia="zh-CN"/>
        </w:rPr>
        <w:t>报价</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eastAsia="zh-CN"/>
        </w:rPr>
        <w:t>代理机构</w:t>
      </w:r>
      <w:r>
        <w:rPr>
          <w:rFonts w:hint="eastAsia" w:ascii="仿宋" w:hAnsi="仿宋" w:eastAsia="仿宋" w:cs="仿宋"/>
          <w:color w:val="000000"/>
          <w:kern w:val="0"/>
          <w:sz w:val="24"/>
          <w:szCs w:val="24"/>
          <w:highlight w:val="none"/>
        </w:rPr>
        <w:t>应当退还退出磋商的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的磋商保证金。</w:t>
      </w:r>
    </w:p>
    <w:p w14:paraId="7E4A611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sz w:val="24"/>
          <w:szCs w:val="24"/>
          <w:highlight w:val="none"/>
        </w:rPr>
        <w:t>1</w:t>
      </w:r>
      <w:r>
        <w:rPr>
          <w:rFonts w:hint="eastAsia" w:ascii="仿宋" w:hAnsi="仿宋" w:eastAsia="仿宋" w:cs="仿宋"/>
          <w:b/>
          <w:color w:val="000000"/>
          <w:sz w:val="24"/>
          <w:szCs w:val="24"/>
          <w:highlight w:val="none"/>
          <w:lang w:val="en-US" w:eastAsia="zh-CN"/>
        </w:rPr>
        <w:t>2</w:t>
      </w:r>
      <w:r>
        <w:rPr>
          <w:rFonts w:hint="eastAsia" w:ascii="仿宋" w:hAnsi="仿宋" w:eastAsia="仿宋" w:cs="仿宋"/>
          <w:b/>
          <w:color w:val="000000"/>
          <w:sz w:val="24"/>
          <w:szCs w:val="24"/>
          <w:highlight w:val="none"/>
        </w:rPr>
        <w:t>.4 磋商报价</w:t>
      </w:r>
    </w:p>
    <w:p w14:paraId="668D2799">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.4.1所有</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rPr>
        <w:t>报价均以人民币“元”为计算单位</w:t>
      </w:r>
      <w:r>
        <w:rPr>
          <w:rFonts w:hint="eastAsia" w:ascii="仿宋" w:hAnsi="仿宋" w:eastAsia="仿宋" w:cs="仿宋"/>
          <w:b w:val="0"/>
          <w:bCs w:val="0"/>
          <w:color w:val="000000"/>
          <w:kern w:val="0"/>
          <w:sz w:val="24"/>
          <w:szCs w:val="24"/>
          <w:highlight w:val="none"/>
          <w:lang w:eastAsia="zh-CN"/>
        </w:rPr>
        <w:t>（</w:t>
      </w:r>
      <w:r>
        <w:rPr>
          <w:rFonts w:hint="eastAsia" w:ascii="仿宋" w:hAnsi="仿宋" w:eastAsia="仿宋" w:cs="仿宋"/>
          <w:b w:val="0"/>
          <w:bCs w:val="0"/>
          <w:color w:val="000000"/>
          <w:kern w:val="0"/>
          <w:sz w:val="24"/>
          <w:szCs w:val="24"/>
          <w:highlight w:val="none"/>
          <w:lang w:val="en-US" w:eastAsia="zh-CN"/>
        </w:rPr>
        <w:t>保留两位小数</w:t>
      </w:r>
      <w:r>
        <w:rPr>
          <w:rFonts w:hint="eastAsia" w:ascii="仿宋" w:hAnsi="仿宋" w:eastAsia="仿宋" w:cs="仿宋"/>
          <w:b w:val="0"/>
          <w:bCs w:val="0"/>
          <w:color w:val="000000"/>
          <w:kern w:val="0"/>
          <w:sz w:val="24"/>
          <w:szCs w:val="24"/>
          <w:highlight w:val="none"/>
          <w:lang w:eastAsia="zh-CN"/>
        </w:rPr>
        <w:t>）</w:t>
      </w:r>
      <w:r>
        <w:rPr>
          <w:rFonts w:hint="eastAsia" w:ascii="仿宋" w:hAnsi="仿宋" w:eastAsia="仿宋" w:cs="仿宋"/>
          <w:color w:val="000000"/>
          <w:kern w:val="0"/>
          <w:sz w:val="24"/>
          <w:szCs w:val="24"/>
          <w:highlight w:val="none"/>
        </w:rPr>
        <w:t>。只要</w:t>
      </w:r>
      <w:r>
        <w:rPr>
          <w:rFonts w:hint="eastAsia" w:ascii="仿宋" w:hAnsi="仿宋" w:eastAsia="仿宋" w:cs="仿宋"/>
          <w:color w:val="000000"/>
          <w:kern w:val="0"/>
          <w:sz w:val="24"/>
          <w:szCs w:val="24"/>
          <w:highlight w:val="none"/>
          <w:lang w:val="en-US" w:eastAsia="zh-CN"/>
        </w:rPr>
        <w:t>填报</w:t>
      </w:r>
      <w:r>
        <w:rPr>
          <w:rFonts w:hint="eastAsia" w:ascii="仿宋" w:hAnsi="仿宋" w:eastAsia="仿宋" w:cs="仿宋"/>
          <w:color w:val="000000"/>
          <w:kern w:val="0"/>
          <w:sz w:val="24"/>
          <w:szCs w:val="24"/>
          <w:highlight w:val="none"/>
        </w:rPr>
        <w:t>了一个确定数额，无论分项价格是否全部填报了相应的金额或免费字样，</w:t>
      </w:r>
      <w:r>
        <w:rPr>
          <w:rFonts w:hint="eastAsia" w:ascii="仿宋" w:hAnsi="仿宋" w:eastAsia="仿宋" w:cs="仿宋"/>
          <w:kern w:val="0"/>
          <w:sz w:val="24"/>
          <w:szCs w:val="24"/>
          <w:highlight w:val="none"/>
        </w:rPr>
        <w:t>报价应被视为已经包含了但并不限于各项购买标的及其</w:t>
      </w:r>
      <w:r>
        <w:rPr>
          <w:rFonts w:hint="eastAsia" w:ascii="仿宋" w:hAnsi="仿宋" w:eastAsia="仿宋" w:cs="仿宋"/>
          <w:color w:val="000000"/>
          <w:kern w:val="0"/>
          <w:sz w:val="24"/>
          <w:szCs w:val="24"/>
          <w:highlight w:val="none"/>
        </w:rPr>
        <w:t>实施、</w:t>
      </w:r>
      <w:r>
        <w:rPr>
          <w:rFonts w:hint="eastAsia" w:ascii="仿宋" w:hAnsi="仿宋" w:eastAsia="仿宋" w:cs="仿宋"/>
          <w:sz w:val="24"/>
          <w:szCs w:val="24"/>
          <w:highlight w:val="none"/>
        </w:rPr>
        <w:t>人员工资、勘查、资料、相关设备</w:t>
      </w:r>
      <w:r>
        <w:rPr>
          <w:rFonts w:hint="eastAsia" w:ascii="仿宋" w:hAnsi="仿宋" w:eastAsia="仿宋" w:cs="仿宋"/>
          <w:kern w:val="0"/>
          <w:sz w:val="24"/>
          <w:szCs w:val="24"/>
          <w:highlight w:val="none"/>
        </w:rPr>
        <w:t>、验收、相关培训、保险、相关服务</w:t>
      </w:r>
      <w:r>
        <w:rPr>
          <w:rFonts w:hint="eastAsia" w:ascii="仿宋" w:hAnsi="仿宋" w:eastAsia="仿宋" w:cs="仿宋"/>
          <w:color w:val="000000"/>
          <w:kern w:val="0"/>
          <w:sz w:val="24"/>
          <w:szCs w:val="24"/>
          <w:highlight w:val="none"/>
        </w:rPr>
        <w:t>及相关税费</w:t>
      </w:r>
      <w:r>
        <w:rPr>
          <w:rFonts w:hint="eastAsia" w:ascii="仿宋" w:hAnsi="仿宋" w:eastAsia="仿宋" w:cs="仿宋"/>
          <w:kern w:val="0"/>
          <w:sz w:val="24"/>
          <w:szCs w:val="24"/>
          <w:highlight w:val="none"/>
        </w:rPr>
        <w:t>等所有相关费用。在其它情况下，由于分项报价填报不完整、不清楚或存在其它任何失误，所导致的任何不利后果均应当由</w:t>
      </w: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自行承担。</w:t>
      </w:r>
    </w:p>
    <w:p w14:paraId="181992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.4.2供应商应</w:t>
      </w:r>
      <w:r>
        <w:rPr>
          <w:rFonts w:hint="eastAsia" w:ascii="仿宋" w:hAnsi="仿宋" w:eastAsia="仿宋" w:cs="仿宋"/>
          <w:color w:val="000000"/>
          <w:kern w:val="0"/>
          <w:sz w:val="24"/>
          <w:szCs w:val="24"/>
          <w:highlight w:val="none"/>
          <w:lang w:val="en-US" w:eastAsia="zh-CN"/>
        </w:rPr>
        <w:t>按报价要求的内容</w:t>
      </w:r>
      <w:r>
        <w:rPr>
          <w:rFonts w:hint="eastAsia" w:ascii="仿宋" w:hAnsi="仿宋" w:eastAsia="仿宋" w:cs="仿宋"/>
          <w:color w:val="000000"/>
          <w:kern w:val="0"/>
          <w:sz w:val="24"/>
          <w:szCs w:val="24"/>
          <w:highlight w:val="none"/>
        </w:rPr>
        <w:t>认真填报“报价一览表”。</w:t>
      </w:r>
    </w:p>
    <w:p w14:paraId="46DF3D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12.4.3</w:t>
      </w:r>
      <w:r>
        <w:rPr>
          <w:rFonts w:hint="eastAsia" w:ascii="仿宋" w:hAnsi="仿宋" w:eastAsia="仿宋" w:cs="仿宋"/>
          <w:kern w:val="0"/>
          <w:sz w:val="24"/>
          <w:szCs w:val="24"/>
          <w:highlight w:val="none"/>
        </w:rPr>
        <w:t>供应商投报多包的，应对每包整包内容分别填报，</w:t>
      </w:r>
      <w:r>
        <w:rPr>
          <w:rFonts w:hint="eastAsia" w:ascii="仿宋" w:hAnsi="仿宋" w:eastAsia="仿宋" w:cs="仿宋"/>
          <w:color w:val="000000"/>
          <w:kern w:val="0"/>
          <w:sz w:val="24"/>
          <w:szCs w:val="24"/>
          <w:highlight w:val="none"/>
        </w:rPr>
        <w:t xml:space="preserve">不得拆包分项报价。 </w:t>
      </w:r>
    </w:p>
    <w:p w14:paraId="49972EF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.4.</w:t>
      </w: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rPr>
        <w:t>本次磋商不接受可选择方案的报价。</w:t>
      </w:r>
    </w:p>
    <w:p w14:paraId="0C14E2BB">
      <w:pPr>
        <w:pStyle w:val="29"/>
        <w:keepNext w:val="0"/>
        <w:keepLines w:val="0"/>
        <w:pageBreakBefore w:val="0"/>
        <w:widowControl w:val="0"/>
        <w:kinsoku/>
        <w:wordWrap/>
        <w:overflowPunct/>
        <w:topLinePunct w:val="0"/>
        <w:autoSpaceDE/>
        <w:autoSpaceDN/>
        <w:bidi w:val="0"/>
        <w:adjustRightInd/>
        <w:snapToGrid w:val="0"/>
        <w:spacing w:line="360" w:lineRule="auto"/>
        <w:ind w:firstLine="477" w:firstLineChars="198"/>
        <w:jc w:val="both"/>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13</w:t>
      </w:r>
      <w:r>
        <w:rPr>
          <w:rFonts w:hint="eastAsia" w:ascii="仿宋" w:hAnsi="仿宋" w:eastAsia="仿宋" w:cs="仿宋"/>
          <w:b/>
          <w:color w:val="000000"/>
          <w:sz w:val="24"/>
          <w:szCs w:val="24"/>
          <w:highlight w:val="none"/>
        </w:rPr>
        <w:t>. 响应文件填写说明</w:t>
      </w:r>
    </w:p>
    <w:p w14:paraId="3F7E5E13">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应详细阅读本磋商文件的全部内容。响应文件应对本磋商文件中的内容做出实质性和完整性的响应。</w:t>
      </w:r>
    </w:p>
    <w:p w14:paraId="3756F428">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.2响应文件应严格按照磋商文件第七部分的要求提交，并按规定的统一格式</w:t>
      </w:r>
      <w:r>
        <w:rPr>
          <w:rFonts w:hint="eastAsia" w:ascii="仿宋" w:hAnsi="仿宋" w:eastAsia="仿宋" w:cs="仿宋"/>
          <w:color w:val="000000"/>
          <w:sz w:val="24"/>
          <w:szCs w:val="24"/>
          <w:highlight w:val="none"/>
        </w:rPr>
        <w:t>逐项填写，不准有空项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缺项</w:t>
      </w:r>
      <w:r>
        <w:rPr>
          <w:rFonts w:hint="eastAsia" w:ascii="仿宋" w:hAnsi="仿宋" w:eastAsia="仿宋" w:cs="仿宋"/>
          <w:color w:val="000000"/>
          <w:sz w:val="24"/>
          <w:szCs w:val="24"/>
          <w:highlight w:val="none"/>
        </w:rPr>
        <w:t>；无相应内容可填的项应填写“无”、“没有相应指标”</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等明确的回答</w:t>
      </w:r>
      <w:r>
        <w:rPr>
          <w:rFonts w:hint="eastAsia" w:ascii="仿宋" w:hAnsi="仿宋" w:eastAsia="仿宋" w:cs="仿宋"/>
          <w:b/>
          <w:color w:val="000000"/>
          <w:sz w:val="24"/>
          <w:szCs w:val="24"/>
          <w:highlight w:val="none"/>
        </w:rPr>
        <w:t>。</w:t>
      </w:r>
      <w:r>
        <w:rPr>
          <w:rFonts w:hint="eastAsia" w:ascii="仿宋" w:hAnsi="仿宋" w:eastAsia="仿宋" w:cs="仿宋"/>
          <w:color w:val="000000"/>
          <w:sz w:val="24"/>
          <w:szCs w:val="24"/>
          <w:highlight w:val="none"/>
        </w:rPr>
        <w:t>响应文件未按规定提交或留有空项，将被视为不完整响应的响应文件，其响应文件有可能被拒绝。</w:t>
      </w:r>
    </w:p>
    <w:p w14:paraId="59ED93D0">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必须</w:t>
      </w:r>
      <w:r>
        <w:rPr>
          <w:rFonts w:hint="eastAsia" w:ascii="仿宋" w:hAnsi="仿宋" w:eastAsia="仿宋" w:cs="仿宋"/>
          <w:color w:val="000000"/>
          <w:sz w:val="24"/>
          <w:szCs w:val="24"/>
          <w:highlight w:val="none"/>
          <w:lang w:val="en-US" w:eastAsia="zh-CN"/>
        </w:rPr>
        <w:t>对</w:t>
      </w:r>
      <w:r>
        <w:rPr>
          <w:rFonts w:hint="eastAsia" w:ascii="仿宋" w:hAnsi="仿宋" w:eastAsia="仿宋" w:cs="仿宋"/>
          <w:color w:val="000000"/>
          <w:sz w:val="24"/>
          <w:szCs w:val="24"/>
          <w:highlight w:val="none"/>
        </w:rPr>
        <w:t>响应文件所提供的全部资料</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rPr>
        <w:t>真实</w:t>
      </w:r>
      <w:r>
        <w:rPr>
          <w:rFonts w:hint="eastAsia" w:ascii="仿宋" w:hAnsi="仿宋" w:eastAsia="仿宋" w:cs="仿宋"/>
          <w:color w:val="000000"/>
          <w:sz w:val="24"/>
          <w:szCs w:val="24"/>
          <w:highlight w:val="none"/>
          <w:lang w:val="en-US" w:eastAsia="zh-CN"/>
        </w:rPr>
        <w:t>性</w:t>
      </w:r>
      <w:r>
        <w:rPr>
          <w:rFonts w:hint="eastAsia" w:ascii="仿宋" w:hAnsi="仿宋" w:eastAsia="仿宋" w:cs="仿宋"/>
          <w:color w:val="000000"/>
          <w:sz w:val="24"/>
          <w:szCs w:val="24"/>
          <w:highlight w:val="none"/>
        </w:rPr>
        <w:t>可靠</w:t>
      </w:r>
      <w:r>
        <w:rPr>
          <w:rFonts w:hint="eastAsia" w:ascii="仿宋" w:hAnsi="仿宋" w:eastAsia="仿宋" w:cs="仿宋"/>
          <w:color w:val="000000"/>
          <w:sz w:val="24"/>
          <w:szCs w:val="24"/>
          <w:highlight w:val="none"/>
          <w:lang w:val="en-US" w:eastAsia="zh-CN"/>
        </w:rPr>
        <w:t>性负责</w:t>
      </w:r>
      <w:r>
        <w:rPr>
          <w:rFonts w:hint="eastAsia" w:ascii="仿宋" w:hAnsi="仿宋" w:eastAsia="仿宋" w:cs="仿宋"/>
          <w:color w:val="000000"/>
          <w:sz w:val="24"/>
          <w:szCs w:val="24"/>
          <w:highlight w:val="none"/>
        </w:rPr>
        <w:t>，并接受</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对其中任何资料进一步审查的要求。</w:t>
      </w:r>
    </w:p>
    <w:p w14:paraId="533E58EB">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lang w:val="en-US" w:eastAsia="zh-CN"/>
        </w:rPr>
        <w:t>13</w:t>
      </w:r>
      <w:r>
        <w:rPr>
          <w:rFonts w:hint="eastAsia" w:ascii="仿宋" w:hAnsi="仿宋" w:eastAsia="仿宋" w:cs="仿宋"/>
          <w:color w:val="000000"/>
          <w:sz w:val="24"/>
          <w:szCs w:val="24"/>
          <w:highlight w:val="none"/>
        </w:rPr>
        <w:t>.4</w:t>
      </w:r>
      <w:r>
        <w:rPr>
          <w:rFonts w:hint="eastAsia" w:ascii="仿宋" w:hAnsi="仿宋" w:eastAsia="仿宋" w:cs="仿宋"/>
          <w:kern w:val="0"/>
          <w:sz w:val="24"/>
          <w:szCs w:val="24"/>
          <w:highlight w:val="none"/>
        </w:rPr>
        <w:t>因</w:t>
      </w:r>
      <w:r>
        <w:rPr>
          <w:rFonts w:hint="eastAsia" w:ascii="仿宋" w:hAnsi="仿宋" w:eastAsia="仿宋" w:cs="仿宋"/>
          <w:kern w:val="0"/>
          <w:sz w:val="24"/>
          <w:szCs w:val="24"/>
          <w:highlight w:val="none"/>
          <w:lang w:val="en-US" w:eastAsia="zh-CN"/>
        </w:rPr>
        <w:t>响应</w:t>
      </w:r>
      <w:r>
        <w:rPr>
          <w:rFonts w:hint="eastAsia" w:ascii="仿宋" w:hAnsi="仿宋" w:eastAsia="仿宋" w:cs="仿宋"/>
          <w:kern w:val="0"/>
          <w:sz w:val="24"/>
          <w:szCs w:val="24"/>
          <w:highlight w:val="none"/>
        </w:rPr>
        <w:t>文件字迹潦草、提交资料不清晰或表达不清楚所引起的不利后果由</w:t>
      </w:r>
      <w:r>
        <w:rPr>
          <w:rFonts w:hint="eastAsia" w:ascii="仿宋" w:hAnsi="仿宋" w:eastAsia="仿宋" w:cs="仿宋"/>
          <w:kern w:val="0"/>
          <w:sz w:val="24"/>
          <w:szCs w:val="24"/>
          <w:highlight w:val="none"/>
          <w:lang w:val="en-US" w:eastAsia="zh-CN"/>
        </w:rPr>
        <w:t>供应商自行</w:t>
      </w:r>
      <w:r>
        <w:rPr>
          <w:rFonts w:hint="eastAsia" w:ascii="仿宋" w:hAnsi="仿宋" w:eastAsia="仿宋" w:cs="仿宋"/>
          <w:kern w:val="0"/>
          <w:sz w:val="24"/>
          <w:szCs w:val="24"/>
          <w:highlight w:val="none"/>
        </w:rPr>
        <w:t>承担。</w:t>
      </w:r>
    </w:p>
    <w:p w14:paraId="2183DDC7">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5</w:t>
      </w:r>
      <w:r>
        <w:rPr>
          <w:rFonts w:hint="eastAsia" w:ascii="仿宋" w:hAnsi="仿宋" w:eastAsia="仿宋" w:cs="仿宋"/>
          <w:color w:val="000000"/>
          <w:sz w:val="24"/>
          <w:szCs w:val="24"/>
          <w:highlight w:val="none"/>
        </w:rPr>
        <w:t>为提倡诚实信用的磋商行为，特别要求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应本着诚信精神，在本次响应文件中按照</w:t>
      </w:r>
      <w:r>
        <w:rPr>
          <w:rFonts w:hint="eastAsia" w:ascii="仿宋" w:hAnsi="仿宋" w:eastAsia="仿宋" w:cs="仿宋"/>
          <w:color w:val="000000"/>
          <w:sz w:val="24"/>
          <w:szCs w:val="24"/>
          <w:highlight w:val="none"/>
          <w:lang w:val="en-US" w:eastAsia="zh-CN"/>
        </w:rPr>
        <w:t>磋商文件</w:t>
      </w:r>
      <w:r>
        <w:rPr>
          <w:rFonts w:hint="eastAsia" w:ascii="仿宋" w:hAnsi="仿宋" w:eastAsia="仿宋" w:cs="仿宋"/>
          <w:color w:val="000000"/>
          <w:sz w:val="24"/>
          <w:szCs w:val="24"/>
          <w:highlight w:val="none"/>
        </w:rPr>
        <w:t>要求，以审慎的态度明确、清楚地披露各项内容。</w:t>
      </w:r>
      <w:r>
        <w:rPr>
          <w:rFonts w:hint="eastAsia" w:ascii="仿宋" w:hAnsi="仿宋" w:eastAsia="仿宋" w:cs="仿宋"/>
          <w:kern w:val="0"/>
          <w:sz w:val="24"/>
          <w:szCs w:val="24"/>
          <w:highlight w:val="none"/>
        </w:rPr>
        <w:t>一旦在评审中被发现存在重大偏离或被认定为属于重大偏离，则</w:t>
      </w:r>
      <w:r>
        <w:rPr>
          <w:rFonts w:hint="eastAsia" w:ascii="仿宋" w:hAnsi="仿宋" w:eastAsia="仿宋" w:cs="仿宋"/>
          <w:kern w:val="0"/>
          <w:sz w:val="24"/>
          <w:szCs w:val="24"/>
          <w:highlight w:val="none"/>
          <w:lang w:val="en-US" w:eastAsia="zh-CN"/>
        </w:rPr>
        <w:t>评审小组</w:t>
      </w:r>
      <w:r>
        <w:rPr>
          <w:rFonts w:hint="eastAsia" w:ascii="仿宋" w:hAnsi="仿宋" w:eastAsia="仿宋" w:cs="仿宋"/>
          <w:kern w:val="0"/>
          <w:sz w:val="24"/>
          <w:szCs w:val="24"/>
          <w:highlight w:val="none"/>
        </w:rPr>
        <w:t>有权决定对该</w:t>
      </w:r>
      <w:r>
        <w:rPr>
          <w:rFonts w:hint="eastAsia" w:ascii="仿宋" w:hAnsi="仿宋" w:eastAsia="仿宋" w:cs="仿宋"/>
          <w:kern w:val="0"/>
          <w:sz w:val="24"/>
          <w:szCs w:val="24"/>
          <w:highlight w:val="none"/>
          <w:lang w:val="en-US" w:eastAsia="zh-CN"/>
        </w:rPr>
        <w:t>响应</w:t>
      </w:r>
      <w:r>
        <w:rPr>
          <w:rFonts w:hint="eastAsia" w:ascii="仿宋" w:hAnsi="仿宋" w:eastAsia="仿宋" w:cs="仿宋"/>
          <w:kern w:val="0"/>
          <w:sz w:val="24"/>
          <w:szCs w:val="24"/>
          <w:highlight w:val="none"/>
        </w:rPr>
        <w:t>予以拒绝。</w:t>
      </w:r>
    </w:p>
    <w:p w14:paraId="6FC6DC81">
      <w:pPr>
        <w:pStyle w:val="29"/>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14</w:t>
      </w:r>
      <w:r>
        <w:rPr>
          <w:rFonts w:hint="eastAsia" w:ascii="仿宋" w:hAnsi="仿宋" w:eastAsia="仿宋" w:cs="仿宋"/>
          <w:b/>
          <w:bCs/>
          <w:color w:val="000000"/>
          <w:sz w:val="24"/>
          <w:szCs w:val="24"/>
          <w:highlight w:val="none"/>
        </w:rPr>
        <w:t>. 响应文件的有效期</w:t>
      </w:r>
    </w:p>
    <w:p w14:paraId="3D4478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14.1</w:t>
      </w:r>
      <w:r>
        <w:rPr>
          <w:rFonts w:hint="eastAsia" w:ascii="仿宋" w:hAnsi="仿宋" w:eastAsia="仿宋" w:cs="仿宋"/>
          <w:color w:val="000000"/>
          <w:sz w:val="24"/>
          <w:szCs w:val="24"/>
          <w:highlight w:val="none"/>
        </w:rPr>
        <w:t>本项目响应文件的有效期详见</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须知前附表第</w:t>
      </w:r>
      <w:r>
        <w:rPr>
          <w:rFonts w:hint="eastAsia" w:ascii="仿宋" w:hAnsi="仿宋" w:eastAsia="仿宋" w:cs="仿宋"/>
          <w:color w:val="000000"/>
          <w:sz w:val="24"/>
          <w:szCs w:val="24"/>
          <w:highlight w:val="none"/>
          <w:lang w:val="en-US" w:eastAsia="zh-CN"/>
        </w:rPr>
        <w:t>13</w:t>
      </w:r>
      <w:r>
        <w:rPr>
          <w:rFonts w:hint="eastAsia" w:ascii="仿宋" w:hAnsi="仿宋" w:eastAsia="仿宋" w:cs="仿宋"/>
          <w:color w:val="000000"/>
          <w:sz w:val="24"/>
          <w:szCs w:val="24"/>
          <w:highlight w:val="none"/>
        </w:rPr>
        <w:t>条。</w:t>
      </w:r>
      <w:r>
        <w:rPr>
          <w:rFonts w:hint="eastAsia" w:ascii="仿宋" w:hAnsi="仿宋" w:eastAsia="仿宋" w:cs="仿宋"/>
          <w:kern w:val="0"/>
          <w:sz w:val="24"/>
          <w:szCs w:val="24"/>
          <w:highlight w:val="none"/>
        </w:rPr>
        <w:t>有效期短于该规定期限的</w:t>
      </w:r>
      <w:r>
        <w:rPr>
          <w:rFonts w:hint="eastAsia" w:ascii="仿宋" w:hAnsi="仿宋" w:eastAsia="仿宋" w:cs="仿宋"/>
          <w:kern w:val="0"/>
          <w:sz w:val="24"/>
          <w:szCs w:val="24"/>
          <w:highlight w:val="none"/>
          <w:lang w:val="en-US" w:eastAsia="zh-CN"/>
        </w:rPr>
        <w:t>响应</w:t>
      </w:r>
      <w:r>
        <w:rPr>
          <w:rFonts w:hint="eastAsia" w:ascii="仿宋" w:hAnsi="仿宋" w:eastAsia="仿宋" w:cs="仿宋"/>
          <w:kern w:val="0"/>
          <w:sz w:val="24"/>
          <w:szCs w:val="24"/>
          <w:highlight w:val="none"/>
        </w:rPr>
        <w:t>无效。</w:t>
      </w:r>
    </w:p>
    <w:p w14:paraId="696CF5DC">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有效期从提交</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val="en-US" w:eastAsia="zh-CN"/>
        </w:rPr>
        <w:t>递交</w:t>
      </w:r>
      <w:r>
        <w:rPr>
          <w:rFonts w:hint="eastAsia" w:ascii="仿宋" w:hAnsi="仿宋" w:eastAsia="仿宋" w:cs="仿宋"/>
          <w:sz w:val="24"/>
          <w:szCs w:val="24"/>
          <w:highlight w:val="none"/>
        </w:rPr>
        <w:t>的截止之日起算。</w:t>
      </w:r>
    </w:p>
    <w:p w14:paraId="0ED85EFD">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14.3</w:t>
      </w:r>
      <w:r>
        <w:rPr>
          <w:rFonts w:hint="eastAsia" w:ascii="仿宋" w:hAnsi="仿宋" w:eastAsia="仿宋" w:cs="仿宋"/>
          <w:color w:val="000000"/>
          <w:sz w:val="24"/>
          <w:szCs w:val="24"/>
          <w:highlight w:val="none"/>
        </w:rPr>
        <w:t>如果出现特殊情况，</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可要求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将响应文件有效期延长一段时间，这种要求和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的答复以</w:t>
      </w:r>
      <w:r>
        <w:rPr>
          <w:rFonts w:hint="eastAsia" w:ascii="仿宋" w:hAnsi="仿宋" w:eastAsia="仿宋" w:cs="仿宋"/>
          <w:color w:val="000000"/>
          <w:sz w:val="24"/>
          <w:szCs w:val="24"/>
          <w:highlight w:val="none"/>
          <w:lang w:eastAsia="zh-CN"/>
        </w:rPr>
        <w:t>线上电子形式</w:t>
      </w:r>
      <w:r>
        <w:rPr>
          <w:rFonts w:hint="eastAsia" w:ascii="仿宋" w:hAnsi="仿宋" w:eastAsia="仿宋" w:cs="仿宋"/>
          <w:color w:val="000000"/>
          <w:sz w:val="24"/>
          <w:szCs w:val="24"/>
          <w:highlight w:val="none"/>
        </w:rPr>
        <w:t>进行。</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可以拒绝这种要求，而不被没收磋商保证金。同意延长响应文件有效期时，本须知关于磋商保证金的退还与没收规定仍适用。</w:t>
      </w:r>
    </w:p>
    <w:p w14:paraId="7D763F21">
      <w:pPr>
        <w:pStyle w:val="29"/>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val="en-US" w:eastAsia="zh-CN"/>
        </w:rPr>
        <w:t>5</w:t>
      </w:r>
      <w:r>
        <w:rPr>
          <w:rFonts w:hint="eastAsia" w:ascii="仿宋" w:hAnsi="仿宋" w:eastAsia="仿宋" w:cs="仿宋"/>
          <w:b/>
          <w:bCs/>
          <w:color w:val="000000"/>
          <w:sz w:val="24"/>
          <w:szCs w:val="24"/>
          <w:highlight w:val="none"/>
        </w:rPr>
        <w:t>. 响应文件的签署及其他规定</w:t>
      </w:r>
    </w:p>
    <w:p w14:paraId="1118B522">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.1组成响应文件的各种文件均应遵守本款规定。</w:t>
      </w:r>
    </w:p>
    <w:p w14:paraId="584DE9CC">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在响应文件及相关文件的签订、履行、通知等事项的文件中的“单位盖章”、“印章”、“公章”等处均仅指与当事人名称全称相一致的</w:t>
      </w:r>
      <w:r>
        <w:rPr>
          <w:rFonts w:hint="eastAsia" w:ascii="仿宋" w:hAnsi="仿宋" w:eastAsia="仿宋" w:cs="仿宋"/>
          <w:color w:val="000000"/>
          <w:sz w:val="24"/>
          <w:szCs w:val="24"/>
          <w:highlight w:val="none"/>
          <w:lang w:val="en-US" w:eastAsia="zh-CN"/>
        </w:rPr>
        <w:t>电子CA章</w:t>
      </w:r>
      <w:r>
        <w:rPr>
          <w:rFonts w:hint="eastAsia" w:ascii="仿宋" w:hAnsi="仿宋" w:eastAsia="仿宋" w:cs="仿宋"/>
          <w:color w:val="000000"/>
          <w:sz w:val="24"/>
          <w:szCs w:val="24"/>
          <w:highlight w:val="none"/>
        </w:rPr>
        <w:t>，不得使用其它（如带有“专用章”等字样）印章，否则将按响应无效处理。</w:t>
      </w:r>
    </w:p>
    <w:p w14:paraId="7FACCAC1">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应在响应文件中按照磋商文件要求，在指定的位置签字（章）</w:t>
      </w:r>
      <w:r>
        <w:rPr>
          <w:rFonts w:hint="eastAsia" w:ascii="仿宋" w:hAnsi="仿宋" w:eastAsia="仿宋" w:cs="仿宋"/>
          <w:color w:val="000000"/>
          <w:sz w:val="24"/>
          <w:szCs w:val="24"/>
          <w:highlight w:val="none"/>
          <w:lang w:val="en-US" w:eastAsia="zh-CN"/>
        </w:rPr>
        <w:t>或加盖个人电子CA章</w:t>
      </w:r>
      <w:r>
        <w:rPr>
          <w:rFonts w:hint="eastAsia" w:ascii="仿宋" w:hAnsi="仿宋" w:eastAsia="仿宋" w:cs="仿宋"/>
          <w:color w:val="000000"/>
          <w:sz w:val="24"/>
          <w:szCs w:val="24"/>
          <w:highlight w:val="none"/>
        </w:rPr>
        <w:t>、加盖</w:t>
      </w:r>
      <w:r>
        <w:rPr>
          <w:rFonts w:hint="eastAsia" w:ascii="仿宋" w:hAnsi="仿宋" w:eastAsia="仿宋" w:cs="仿宋"/>
          <w:color w:val="000000"/>
          <w:sz w:val="24"/>
          <w:szCs w:val="24"/>
          <w:highlight w:val="none"/>
          <w:lang w:val="en-US" w:eastAsia="zh-CN"/>
        </w:rPr>
        <w:t>供应商电子CA章</w:t>
      </w:r>
      <w:r>
        <w:rPr>
          <w:rFonts w:hint="eastAsia" w:ascii="仿宋" w:hAnsi="仿宋" w:eastAsia="仿宋" w:cs="仿宋"/>
          <w:color w:val="000000"/>
          <w:sz w:val="24"/>
          <w:szCs w:val="24"/>
          <w:highlight w:val="none"/>
        </w:rPr>
        <w:t>，否则将按响应无效处理。</w:t>
      </w:r>
    </w:p>
    <w:p w14:paraId="2043ECC1">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.4响应文件应字迹清楚、内容齐全、不得涂改或增删。如有修改和增删，必须有</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电子CA章。</w:t>
      </w:r>
    </w:p>
    <w:p w14:paraId="061AC40F">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.5因响应文件字迹潦草或表达不清所引起的不利后果由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承担。</w:t>
      </w:r>
    </w:p>
    <w:p w14:paraId="7481CCBB">
      <w:pPr>
        <w:snapToGrid w:val="0"/>
        <w:spacing w:line="360" w:lineRule="auto"/>
        <w:ind w:firstLine="482" w:firstLineChars="200"/>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四、</w:t>
      </w:r>
      <w:r>
        <w:rPr>
          <w:rFonts w:hint="eastAsia" w:ascii="仿宋" w:hAnsi="仿宋" w:eastAsia="仿宋" w:cs="仿宋"/>
          <w:b/>
          <w:kern w:val="0"/>
          <w:sz w:val="24"/>
          <w:szCs w:val="24"/>
          <w:highlight w:val="none"/>
          <w:lang w:eastAsia="zh-CN"/>
        </w:rPr>
        <w:t>响应文件</w:t>
      </w:r>
      <w:r>
        <w:rPr>
          <w:rFonts w:hint="eastAsia" w:ascii="仿宋" w:hAnsi="仿宋" w:eastAsia="仿宋" w:cs="仿宋"/>
          <w:b/>
          <w:kern w:val="0"/>
          <w:sz w:val="24"/>
          <w:szCs w:val="24"/>
          <w:highlight w:val="none"/>
        </w:rPr>
        <w:t>上传截止时间、解密及其他</w:t>
      </w:r>
    </w:p>
    <w:p w14:paraId="4A78590A">
      <w:pPr>
        <w:tabs>
          <w:tab w:val="left" w:pos="0"/>
        </w:tabs>
        <w:snapToGrid w:val="0"/>
        <w:spacing w:line="360" w:lineRule="auto"/>
        <w:ind w:firstLine="480" w:firstLineChars="200"/>
        <w:rPr>
          <w:rFonts w:hint="eastAsia" w:ascii="仿宋" w:hAnsi="仿宋" w:eastAsia="仿宋" w:cs="仿宋"/>
          <w:b/>
          <w:kern w:val="0"/>
          <w:sz w:val="24"/>
          <w:szCs w:val="24"/>
          <w:highlight w:val="none"/>
        </w:rPr>
      </w:pPr>
      <w:r>
        <w:rPr>
          <w:rFonts w:hint="eastAsia" w:ascii="仿宋" w:hAnsi="仿宋" w:eastAsia="仿宋" w:cs="仿宋"/>
          <w:bCs/>
          <w:kern w:val="0"/>
          <w:sz w:val="24"/>
          <w:szCs w:val="24"/>
          <w:highlight w:val="none"/>
        </w:rPr>
        <w:t>16.</w:t>
      </w:r>
      <w:r>
        <w:rPr>
          <w:rFonts w:hint="eastAsia" w:ascii="仿宋" w:hAnsi="仿宋" w:eastAsia="仿宋" w:cs="仿宋"/>
          <w:b/>
          <w:kern w:val="0"/>
          <w:sz w:val="24"/>
          <w:szCs w:val="24"/>
          <w:highlight w:val="none"/>
          <w:lang w:eastAsia="zh-CN"/>
        </w:rPr>
        <w:t>响应文件</w:t>
      </w:r>
      <w:r>
        <w:rPr>
          <w:rFonts w:hint="eastAsia" w:ascii="仿宋" w:hAnsi="仿宋" w:eastAsia="仿宋" w:cs="仿宋"/>
          <w:b/>
          <w:kern w:val="0"/>
          <w:sz w:val="24"/>
          <w:szCs w:val="24"/>
          <w:highlight w:val="none"/>
        </w:rPr>
        <w:t>上传截止时间</w:t>
      </w:r>
    </w:p>
    <w:p w14:paraId="734DC0A1">
      <w:pPr>
        <w:tabs>
          <w:tab w:val="left" w:pos="0"/>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bCs/>
          <w:kern w:val="0"/>
          <w:sz w:val="24"/>
          <w:szCs w:val="24"/>
          <w:highlight w:val="none"/>
        </w:rPr>
        <w:t>16.1</w:t>
      </w:r>
      <w:r>
        <w:rPr>
          <w:rFonts w:hint="eastAsia" w:ascii="仿宋" w:hAnsi="仿宋" w:eastAsia="仿宋" w:cs="仿宋"/>
          <w:bCs/>
          <w:kern w:val="0"/>
          <w:sz w:val="24"/>
          <w:szCs w:val="24"/>
          <w:highlight w:val="none"/>
          <w:lang w:eastAsia="zh-CN"/>
        </w:rPr>
        <w:t>供应商</w:t>
      </w:r>
      <w:r>
        <w:rPr>
          <w:rFonts w:hint="eastAsia" w:ascii="仿宋" w:hAnsi="仿宋" w:eastAsia="仿宋" w:cs="仿宋"/>
          <w:kern w:val="0"/>
          <w:sz w:val="24"/>
          <w:szCs w:val="24"/>
          <w:highlight w:val="none"/>
        </w:rPr>
        <w:t>应当在</w:t>
      </w:r>
      <w:r>
        <w:rPr>
          <w:rFonts w:hint="eastAsia" w:ascii="仿宋" w:hAnsi="仿宋" w:eastAsia="仿宋" w:cs="仿宋"/>
          <w:kern w:val="0"/>
          <w:sz w:val="24"/>
          <w:szCs w:val="24"/>
          <w:highlight w:val="none"/>
          <w:lang w:eastAsia="zh-CN"/>
        </w:rPr>
        <w:t>磋商文件</w:t>
      </w:r>
      <w:r>
        <w:rPr>
          <w:rFonts w:hint="eastAsia" w:ascii="仿宋" w:hAnsi="仿宋" w:eastAsia="仿宋" w:cs="仿宋"/>
          <w:kern w:val="0"/>
          <w:sz w:val="24"/>
          <w:szCs w:val="24"/>
          <w:highlight w:val="none"/>
        </w:rPr>
        <w:t>要求上传</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的截止时间前（详见前附表），将加密电子</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及补充修改文件（如有的话）在“</w:t>
      </w:r>
      <w:r>
        <w:rPr>
          <w:rFonts w:hint="eastAsia" w:ascii="仿宋" w:hAnsi="仿宋" w:eastAsia="仿宋" w:cs="仿宋"/>
          <w:sz w:val="24"/>
          <w:szCs w:val="24"/>
          <w:highlight w:val="none"/>
        </w:rPr>
        <w:t>政采云系统</w:t>
      </w:r>
      <w:r>
        <w:rPr>
          <w:rFonts w:hint="eastAsia" w:ascii="仿宋" w:hAnsi="仿宋" w:eastAsia="仿宋" w:cs="仿宋"/>
          <w:kern w:val="0"/>
          <w:sz w:val="24"/>
          <w:szCs w:val="24"/>
          <w:highlight w:val="none"/>
        </w:rPr>
        <w:t>”完成上传。任何单位和个人不得在开标前解密</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w:t>
      </w:r>
    </w:p>
    <w:p w14:paraId="703D0DAB">
      <w:pPr>
        <w:tabs>
          <w:tab w:val="left" w:pos="0"/>
        </w:tabs>
        <w:snapToGrid w:val="0"/>
        <w:spacing w:line="360" w:lineRule="auto"/>
        <w:ind w:firstLine="482"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17.</w:t>
      </w:r>
      <w:r>
        <w:rPr>
          <w:rFonts w:hint="eastAsia" w:ascii="仿宋" w:hAnsi="仿宋" w:eastAsia="仿宋" w:cs="仿宋"/>
          <w:b/>
          <w:kern w:val="0"/>
          <w:sz w:val="24"/>
          <w:szCs w:val="24"/>
          <w:highlight w:val="none"/>
          <w:lang w:eastAsia="zh-CN"/>
        </w:rPr>
        <w:t>响应文件</w:t>
      </w:r>
      <w:r>
        <w:rPr>
          <w:rFonts w:hint="eastAsia" w:ascii="仿宋" w:hAnsi="仿宋" w:eastAsia="仿宋" w:cs="仿宋"/>
          <w:b/>
          <w:kern w:val="0"/>
          <w:sz w:val="24"/>
          <w:szCs w:val="24"/>
          <w:highlight w:val="none"/>
        </w:rPr>
        <w:t>解密</w:t>
      </w:r>
    </w:p>
    <w:p w14:paraId="477505AE">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17.1采购代理机构在解密开始时间</w:t>
      </w:r>
      <w:r>
        <w:rPr>
          <w:rFonts w:hint="eastAsia" w:ascii="仿宋" w:hAnsi="仿宋" w:eastAsia="仿宋" w:cs="仿宋"/>
          <w:color w:val="000000"/>
          <w:kern w:val="0"/>
          <w:sz w:val="24"/>
          <w:szCs w:val="24"/>
          <w:highlight w:val="none"/>
        </w:rPr>
        <w:t>发出解密指令，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接到解密信息后，在规定的解密时间内使用加密电子文件时的电子CA进行</w:t>
      </w:r>
      <w:r>
        <w:rPr>
          <w:rFonts w:hint="eastAsia" w:ascii="仿宋" w:hAnsi="仿宋" w:eastAsia="仿宋" w:cs="仿宋"/>
          <w:bCs/>
          <w:kern w:val="0"/>
          <w:sz w:val="24"/>
          <w:szCs w:val="24"/>
          <w:highlight w:val="none"/>
        </w:rPr>
        <w:t>解密（可远程解密）。</w:t>
      </w:r>
    </w:p>
    <w:p w14:paraId="5CA2C92F">
      <w:pPr>
        <w:tabs>
          <w:tab w:val="left" w:pos="0"/>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17.2由于</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原因，未在规定时间内完成电子</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解密的，视为未递交</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，投标无效。</w:t>
      </w:r>
    </w:p>
    <w:p w14:paraId="7FAC3D18">
      <w:pPr>
        <w:tabs>
          <w:tab w:val="left" w:pos="0"/>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17.3</w:t>
      </w:r>
      <w:r>
        <w:rPr>
          <w:rFonts w:hint="eastAsia" w:ascii="仿宋" w:hAnsi="仿宋" w:eastAsia="仿宋" w:cs="仿宋"/>
          <w:bCs/>
          <w:kern w:val="0"/>
          <w:sz w:val="24"/>
          <w:szCs w:val="24"/>
          <w:highlight w:val="none"/>
        </w:rPr>
        <w:t>解密截止时间后，</w:t>
      </w:r>
      <w:r>
        <w:rPr>
          <w:rFonts w:hint="eastAsia" w:ascii="仿宋" w:hAnsi="仿宋" w:eastAsia="仿宋" w:cs="仿宋"/>
          <w:bCs/>
          <w:kern w:val="0"/>
          <w:sz w:val="24"/>
          <w:szCs w:val="24"/>
          <w:highlight w:val="none"/>
          <w:lang w:eastAsia="zh-CN"/>
        </w:rPr>
        <w:t>供应商</w:t>
      </w:r>
      <w:r>
        <w:rPr>
          <w:rFonts w:hint="eastAsia" w:ascii="仿宋" w:hAnsi="仿宋" w:eastAsia="仿宋" w:cs="仿宋"/>
          <w:bCs/>
          <w:kern w:val="0"/>
          <w:sz w:val="24"/>
          <w:szCs w:val="24"/>
          <w:highlight w:val="none"/>
        </w:rPr>
        <w:t>将无法对</w:t>
      </w:r>
      <w:r>
        <w:rPr>
          <w:rFonts w:hint="eastAsia" w:ascii="仿宋" w:hAnsi="仿宋" w:eastAsia="仿宋" w:cs="仿宋"/>
          <w:bCs/>
          <w:kern w:val="0"/>
          <w:sz w:val="24"/>
          <w:szCs w:val="24"/>
          <w:highlight w:val="none"/>
          <w:lang w:eastAsia="zh-CN"/>
        </w:rPr>
        <w:t>响应文件</w:t>
      </w:r>
      <w:r>
        <w:rPr>
          <w:rFonts w:hint="eastAsia" w:ascii="仿宋" w:hAnsi="仿宋" w:eastAsia="仿宋" w:cs="仿宋"/>
          <w:bCs/>
          <w:kern w:val="0"/>
          <w:sz w:val="24"/>
          <w:szCs w:val="24"/>
          <w:highlight w:val="none"/>
        </w:rPr>
        <w:t>进行解密。除特殊情形需请示财政部门采用其他方式外，采购代理机构不得以任何理由延长解密时间。</w:t>
      </w:r>
    </w:p>
    <w:p w14:paraId="3013953C">
      <w:pPr>
        <w:tabs>
          <w:tab w:val="left" w:pos="0"/>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17.4在</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解密截止时间，完成解密的</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不足法定家数时，不得进行下一步评审程序。</w:t>
      </w:r>
    </w:p>
    <w:p w14:paraId="36256EB7">
      <w:pPr>
        <w:tabs>
          <w:tab w:val="left" w:pos="0"/>
        </w:tabs>
        <w:snapToGrid w:val="0"/>
        <w:spacing w:line="360" w:lineRule="auto"/>
        <w:ind w:firstLine="482" w:firstLineChars="200"/>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18. </w:t>
      </w:r>
      <w:r>
        <w:rPr>
          <w:rFonts w:hint="eastAsia" w:ascii="仿宋" w:hAnsi="仿宋" w:eastAsia="仿宋" w:cs="仿宋"/>
          <w:b/>
          <w:kern w:val="0"/>
          <w:sz w:val="24"/>
          <w:szCs w:val="24"/>
          <w:highlight w:val="none"/>
          <w:lang w:eastAsia="zh-CN"/>
        </w:rPr>
        <w:t>响应文件</w:t>
      </w:r>
      <w:r>
        <w:rPr>
          <w:rFonts w:hint="eastAsia" w:ascii="仿宋" w:hAnsi="仿宋" w:eastAsia="仿宋" w:cs="仿宋"/>
          <w:b/>
          <w:kern w:val="0"/>
          <w:sz w:val="24"/>
          <w:szCs w:val="24"/>
          <w:highlight w:val="none"/>
        </w:rPr>
        <w:t>的补充、修改和撤回</w:t>
      </w:r>
    </w:p>
    <w:p w14:paraId="08282389">
      <w:pPr>
        <w:tabs>
          <w:tab w:val="left" w:pos="567"/>
        </w:tabs>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18.1</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在递交（上传）截止时间前，可以对</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进行补充、修改，补充、修改的内容作为</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的组成部分。补充、修改内容需在“</w:t>
      </w:r>
      <w:r>
        <w:rPr>
          <w:rFonts w:hint="eastAsia" w:ascii="仿宋" w:hAnsi="仿宋" w:eastAsia="仿宋" w:cs="仿宋"/>
          <w:sz w:val="24"/>
          <w:szCs w:val="24"/>
          <w:highlight w:val="none"/>
        </w:rPr>
        <w:t>政采云系统</w:t>
      </w:r>
      <w:r>
        <w:rPr>
          <w:rFonts w:hint="eastAsia" w:ascii="仿宋" w:hAnsi="仿宋" w:eastAsia="仿宋" w:cs="仿宋"/>
          <w:kern w:val="0"/>
          <w:sz w:val="24"/>
          <w:szCs w:val="24"/>
          <w:highlight w:val="none"/>
        </w:rPr>
        <w:t>”中加密上传，未进行上传的补充、修改内容无效。</w:t>
      </w:r>
    </w:p>
    <w:p w14:paraId="34A865CB">
      <w:pPr>
        <w:tabs>
          <w:tab w:val="left" w:pos="567"/>
        </w:tabs>
        <w:snapToGrid w:val="0"/>
        <w:spacing w:line="360" w:lineRule="auto"/>
        <w:ind w:firstLine="480" w:firstLineChars="200"/>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18.2补充、修改的内容应当按照</w:t>
      </w:r>
      <w:r>
        <w:rPr>
          <w:rFonts w:hint="eastAsia" w:ascii="仿宋" w:hAnsi="仿宋" w:eastAsia="仿宋" w:cs="仿宋"/>
          <w:kern w:val="0"/>
          <w:sz w:val="24"/>
          <w:szCs w:val="24"/>
          <w:highlight w:val="none"/>
          <w:lang w:eastAsia="zh-CN"/>
        </w:rPr>
        <w:t>磋商文件</w:t>
      </w:r>
      <w:r>
        <w:rPr>
          <w:rFonts w:hint="eastAsia" w:ascii="仿宋" w:hAnsi="仿宋" w:eastAsia="仿宋" w:cs="仿宋"/>
          <w:kern w:val="0"/>
          <w:sz w:val="24"/>
          <w:szCs w:val="24"/>
          <w:highlight w:val="none"/>
        </w:rPr>
        <w:t>要求签署、盖章，否则，按无效处理。</w:t>
      </w:r>
    </w:p>
    <w:p w14:paraId="74E9C76C">
      <w:pPr>
        <w:tabs>
          <w:tab w:val="left" w:pos="567"/>
        </w:tabs>
        <w:snapToGrid w:val="0"/>
        <w:spacing w:line="360" w:lineRule="auto"/>
        <w:ind w:firstLine="480" w:firstLineChars="200"/>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18.3在递交（上传）截止时间之后，</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不得对其递交的</w:t>
      </w:r>
      <w:r>
        <w:rPr>
          <w:rFonts w:hint="eastAsia" w:ascii="仿宋" w:hAnsi="仿宋" w:eastAsia="仿宋" w:cs="仿宋"/>
          <w:kern w:val="0"/>
          <w:sz w:val="24"/>
          <w:szCs w:val="24"/>
          <w:highlight w:val="none"/>
          <w:lang w:eastAsia="zh-CN"/>
        </w:rPr>
        <w:t>响应文件</w:t>
      </w:r>
      <w:r>
        <w:rPr>
          <w:rFonts w:hint="eastAsia" w:ascii="仿宋" w:hAnsi="仿宋" w:eastAsia="仿宋" w:cs="仿宋"/>
          <w:kern w:val="0"/>
          <w:sz w:val="24"/>
          <w:szCs w:val="24"/>
          <w:highlight w:val="none"/>
        </w:rPr>
        <w:t>（含补充、修改文件）进行撤回。</w:t>
      </w:r>
    </w:p>
    <w:p w14:paraId="4CC7CE91">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val="en-US" w:eastAsia="zh-CN"/>
        </w:rPr>
        <w:t>开启</w:t>
      </w:r>
    </w:p>
    <w:p w14:paraId="10B5F54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9</w:t>
      </w:r>
      <w:r>
        <w:rPr>
          <w:rFonts w:hint="eastAsia" w:ascii="仿宋" w:hAnsi="仿宋" w:eastAsia="仿宋" w:cs="仿宋"/>
          <w:b/>
          <w:color w:val="000000"/>
          <w:kern w:val="0"/>
          <w:sz w:val="24"/>
          <w:szCs w:val="24"/>
          <w:highlight w:val="none"/>
        </w:rPr>
        <w:t>.</w:t>
      </w:r>
      <w:r>
        <w:rPr>
          <w:rFonts w:hint="eastAsia" w:ascii="仿宋" w:hAnsi="仿宋" w:eastAsia="仿宋" w:cs="仿宋"/>
          <w:b/>
          <w:color w:val="000000"/>
          <w:kern w:val="0"/>
          <w:sz w:val="24"/>
          <w:szCs w:val="24"/>
          <w:highlight w:val="none"/>
          <w:lang w:val="en-US" w:eastAsia="zh-CN"/>
        </w:rPr>
        <w:t>响应文件开启</w:t>
      </w:r>
      <w:r>
        <w:rPr>
          <w:rFonts w:hint="eastAsia" w:ascii="仿宋" w:hAnsi="仿宋" w:eastAsia="仿宋" w:cs="仿宋"/>
          <w:b/>
          <w:color w:val="000000"/>
          <w:kern w:val="0"/>
          <w:sz w:val="24"/>
          <w:szCs w:val="24"/>
          <w:highlight w:val="none"/>
        </w:rPr>
        <w:t>及其有关事项</w:t>
      </w:r>
    </w:p>
    <w:p w14:paraId="09DEE095">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9</w:t>
      </w:r>
      <w:r>
        <w:rPr>
          <w:rFonts w:hint="eastAsia" w:ascii="仿宋" w:hAnsi="仿宋" w:eastAsia="仿宋" w:cs="仿宋"/>
          <w:color w:val="000000"/>
          <w:kern w:val="0"/>
          <w:sz w:val="24"/>
          <w:szCs w:val="24"/>
          <w:highlight w:val="none"/>
        </w:rPr>
        <w:t>.1代理机构按磋商文件规定的响应文件开启时间、地点主持磋商</w:t>
      </w:r>
      <w:r>
        <w:rPr>
          <w:rFonts w:hint="eastAsia" w:ascii="仿宋" w:hAnsi="仿宋" w:eastAsia="仿宋" w:cs="仿宋"/>
          <w:color w:val="000000"/>
          <w:kern w:val="0"/>
          <w:sz w:val="24"/>
          <w:szCs w:val="24"/>
          <w:highlight w:val="none"/>
          <w:lang w:val="en-US" w:eastAsia="zh-CN"/>
        </w:rPr>
        <w:t>文件开启</w:t>
      </w:r>
      <w:r>
        <w:rPr>
          <w:rFonts w:hint="eastAsia" w:ascii="仿宋" w:hAnsi="仿宋" w:eastAsia="仿宋" w:cs="仿宋"/>
          <w:color w:val="000000"/>
          <w:kern w:val="0"/>
          <w:sz w:val="24"/>
          <w:szCs w:val="24"/>
          <w:highlight w:val="none"/>
        </w:rPr>
        <w:t>会议。</w:t>
      </w:r>
      <w:r>
        <w:rPr>
          <w:rFonts w:hint="eastAsia" w:ascii="仿宋" w:hAnsi="仿宋" w:eastAsia="仿宋" w:cs="仿宋"/>
          <w:bCs/>
          <w:color w:val="000000"/>
          <w:kern w:val="0"/>
          <w:sz w:val="24"/>
          <w:szCs w:val="24"/>
          <w:highlight w:val="none"/>
        </w:rPr>
        <w:t>磋商活动现场进行全程录音录像，录音录像应当清晰可辨，音像资料作为</w:t>
      </w:r>
      <w:r>
        <w:rPr>
          <w:rFonts w:hint="eastAsia" w:ascii="仿宋" w:hAnsi="仿宋" w:eastAsia="仿宋" w:cs="仿宋"/>
          <w:bCs/>
          <w:color w:val="000000"/>
          <w:kern w:val="0"/>
          <w:sz w:val="24"/>
          <w:szCs w:val="24"/>
          <w:highlight w:val="none"/>
          <w:lang w:val="en-US" w:eastAsia="zh-CN"/>
        </w:rPr>
        <w:t>采购</w:t>
      </w:r>
      <w:r>
        <w:rPr>
          <w:rFonts w:hint="eastAsia" w:ascii="仿宋" w:hAnsi="仿宋" w:eastAsia="仿宋" w:cs="仿宋"/>
          <w:bCs/>
          <w:color w:val="000000"/>
          <w:kern w:val="0"/>
          <w:sz w:val="24"/>
          <w:szCs w:val="24"/>
          <w:highlight w:val="none"/>
        </w:rPr>
        <w:t>文件一并存档。</w:t>
      </w:r>
    </w:p>
    <w:p w14:paraId="7E52B312">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color w:val="000000"/>
          <w:sz w:val="24"/>
          <w:szCs w:val="24"/>
          <w:highlight w:val="none"/>
          <w:lang w:eastAsia="zh-CN"/>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9</w:t>
      </w:r>
      <w:r>
        <w:rPr>
          <w:rFonts w:hint="eastAsia" w:ascii="仿宋" w:hAnsi="仿宋" w:eastAsia="仿宋" w:cs="仿宋"/>
          <w:color w:val="000000"/>
          <w:kern w:val="0"/>
          <w:sz w:val="24"/>
          <w:szCs w:val="24"/>
          <w:highlight w:val="none"/>
        </w:rPr>
        <w:t>.2参加磋商的</w:t>
      </w:r>
      <w:r>
        <w:rPr>
          <w:rFonts w:hint="eastAsia" w:ascii="仿宋" w:hAnsi="仿宋" w:eastAsia="仿宋" w:cs="仿宋"/>
          <w:color w:val="000000"/>
          <w:kern w:val="0"/>
          <w:sz w:val="24"/>
          <w:szCs w:val="24"/>
          <w:highlight w:val="none"/>
          <w:lang w:eastAsia="zh-CN"/>
        </w:rPr>
        <w:t>供应商法定代表人（负责人）</w:t>
      </w:r>
      <w:r>
        <w:rPr>
          <w:rFonts w:hint="eastAsia" w:ascii="仿宋" w:hAnsi="仿宋" w:eastAsia="仿宋" w:cs="仿宋"/>
          <w:color w:val="000000"/>
          <w:kern w:val="0"/>
          <w:sz w:val="24"/>
          <w:szCs w:val="24"/>
          <w:highlight w:val="none"/>
        </w:rPr>
        <w:t>或授权代表必须在</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签到表上签到以证明其出席。</w:t>
      </w:r>
    </w:p>
    <w:p w14:paraId="6ED20589">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19.3评审小组成员</w:t>
      </w:r>
      <w:r>
        <w:rPr>
          <w:rFonts w:hint="eastAsia" w:ascii="仿宋" w:hAnsi="仿宋" w:eastAsia="仿宋" w:cs="仿宋"/>
          <w:color w:val="000000"/>
          <w:kern w:val="0"/>
          <w:sz w:val="24"/>
          <w:szCs w:val="24"/>
          <w:highlight w:val="none"/>
        </w:rPr>
        <w:t>和参与</w:t>
      </w:r>
      <w:r>
        <w:rPr>
          <w:rFonts w:hint="eastAsia" w:ascii="仿宋" w:hAnsi="仿宋" w:eastAsia="仿宋" w:cs="仿宋"/>
          <w:color w:val="000000"/>
          <w:kern w:val="0"/>
          <w:sz w:val="24"/>
          <w:szCs w:val="24"/>
          <w:highlight w:val="none"/>
          <w:lang w:eastAsia="zh-CN"/>
        </w:rPr>
        <w:t>采购人</w:t>
      </w:r>
      <w:r>
        <w:rPr>
          <w:rFonts w:hint="eastAsia" w:ascii="仿宋" w:hAnsi="仿宋" w:eastAsia="仿宋" w:cs="仿宋"/>
          <w:color w:val="000000"/>
          <w:kern w:val="0"/>
          <w:sz w:val="24"/>
          <w:szCs w:val="24"/>
          <w:highlight w:val="none"/>
        </w:rPr>
        <w:t>代表不得参加</w:t>
      </w:r>
      <w:r>
        <w:rPr>
          <w:rFonts w:hint="eastAsia" w:ascii="仿宋" w:hAnsi="仿宋" w:eastAsia="仿宋" w:cs="仿宋"/>
          <w:color w:val="000000"/>
          <w:kern w:val="0"/>
          <w:sz w:val="24"/>
          <w:szCs w:val="24"/>
          <w:highlight w:val="none"/>
          <w:lang w:val="en-US" w:eastAsia="zh-CN"/>
        </w:rPr>
        <w:t>磋商会议开启</w:t>
      </w:r>
      <w:r>
        <w:rPr>
          <w:rFonts w:hint="eastAsia" w:ascii="仿宋" w:hAnsi="仿宋" w:eastAsia="仿宋" w:cs="仿宋"/>
          <w:color w:val="000000"/>
          <w:kern w:val="0"/>
          <w:sz w:val="24"/>
          <w:szCs w:val="24"/>
          <w:highlight w:val="none"/>
        </w:rPr>
        <w:t>活动。</w:t>
      </w:r>
    </w:p>
    <w:p w14:paraId="4E7BE9C6">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19.4采购代理机构在响应文件开启时间，发出响应文件解密指令。</w:t>
      </w:r>
    </w:p>
    <w:p w14:paraId="7922D016">
      <w:pPr>
        <w:pStyle w:val="34"/>
        <w:keepNext w:val="0"/>
        <w:keepLines w:val="0"/>
        <w:pageBreakBefore w:val="0"/>
        <w:widowControl w:val="0"/>
        <w:kinsoku/>
        <w:wordWrap/>
        <w:overflowPunct/>
        <w:topLinePunct w:val="0"/>
        <w:autoSpaceDE/>
        <w:autoSpaceDN/>
        <w:bidi w:val="0"/>
        <w:adjustRightInd/>
        <w:snapToGrid w:val="0"/>
        <w:spacing w:before="0" w:after="0" w:line="360" w:lineRule="auto"/>
        <w:ind w:firstLine="453" w:firstLineChars="189"/>
        <w:jc w:val="left"/>
        <w:textAlignment w:val="auto"/>
        <w:outlineLvl w:val="9"/>
        <w:rPr>
          <w:rFonts w:hint="eastAsia" w:ascii="仿宋" w:hAnsi="仿宋" w:eastAsia="仿宋" w:cs="仿宋"/>
          <w:b w:val="0"/>
          <w:bCs w:val="0"/>
          <w:color w:val="000000"/>
          <w:sz w:val="24"/>
          <w:szCs w:val="24"/>
          <w:highlight w:val="none"/>
          <w:lang w:val="en-US" w:eastAsia="zh-CN"/>
        </w:rPr>
      </w:pPr>
      <w:bookmarkStart w:id="46" w:name="_Toc18681"/>
      <w:bookmarkStart w:id="47" w:name="_Toc19494"/>
      <w:bookmarkStart w:id="48" w:name="_Toc26666"/>
      <w:r>
        <w:rPr>
          <w:rFonts w:hint="eastAsia" w:ascii="仿宋" w:hAnsi="仿宋" w:eastAsia="仿宋" w:cs="仿宋"/>
          <w:b w:val="0"/>
          <w:bCs w:val="0"/>
          <w:color w:val="000000"/>
          <w:sz w:val="24"/>
          <w:szCs w:val="24"/>
          <w:highlight w:val="none"/>
          <w:lang w:val="en-US" w:eastAsia="zh-CN"/>
        </w:rPr>
        <w:t>19.5</w:t>
      </w:r>
      <w:r>
        <w:rPr>
          <w:rFonts w:hint="eastAsia" w:ascii="仿宋" w:hAnsi="仿宋" w:eastAsia="仿宋" w:cs="仿宋"/>
          <w:b w:val="0"/>
          <w:bCs w:val="0"/>
          <w:color w:val="000000"/>
          <w:sz w:val="24"/>
          <w:szCs w:val="24"/>
          <w:highlight w:val="none"/>
        </w:rPr>
        <w:t>开</w:t>
      </w:r>
      <w:r>
        <w:rPr>
          <w:rFonts w:hint="eastAsia" w:ascii="仿宋" w:hAnsi="仿宋" w:eastAsia="仿宋" w:cs="仿宋"/>
          <w:b w:val="0"/>
          <w:bCs w:val="0"/>
          <w:color w:val="000000"/>
          <w:sz w:val="24"/>
          <w:szCs w:val="24"/>
          <w:highlight w:val="none"/>
          <w:lang w:val="en-US" w:eastAsia="zh-CN"/>
        </w:rPr>
        <w:t>启</w:t>
      </w:r>
      <w:r>
        <w:rPr>
          <w:rFonts w:hint="eastAsia" w:ascii="仿宋" w:hAnsi="仿宋" w:eastAsia="仿宋" w:cs="仿宋"/>
          <w:b w:val="0"/>
          <w:bCs w:val="0"/>
          <w:color w:val="000000"/>
          <w:sz w:val="24"/>
          <w:szCs w:val="24"/>
          <w:highlight w:val="none"/>
        </w:rPr>
        <w:t>过程，</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、采购代理机构相关工作人员有需要回避的情形的，</w:t>
      </w:r>
      <w:r>
        <w:rPr>
          <w:rFonts w:hint="eastAsia" w:ascii="仿宋" w:hAnsi="仿宋" w:eastAsia="仿宋" w:cs="仿宋"/>
          <w:b w:val="0"/>
          <w:bCs w:val="0"/>
          <w:color w:val="000000"/>
          <w:sz w:val="24"/>
          <w:szCs w:val="24"/>
          <w:highlight w:val="none"/>
          <w:lang w:val="en-US" w:eastAsia="zh-CN"/>
        </w:rPr>
        <w:t>应主动提出回避</w:t>
      </w:r>
      <w:r>
        <w:rPr>
          <w:rFonts w:hint="eastAsia" w:ascii="仿宋" w:hAnsi="仿宋" w:eastAsia="仿宋" w:cs="仿宋"/>
          <w:b w:val="0"/>
          <w:bCs w:val="0"/>
          <w:color w:val="000000"/>
          <w:sz w:val="24"/>
          <w:szCs w:val="24"/>
          <w:highlight w:val="none"/>
        </w:rPr>
        <w:t>。</w:t>
      </w:r>
      <w:bookmarkEnd w:id="46"/>
      <w:bookmarkEnd w:id="47"/>
      <w:bookmarkEnd w:id="48"/>
    </w:p>
    <w:p w14:paraId="6B702416">
      <w:pPr>
        <w:pStyle w:val="34"/>
        <w:keepNext w:val="0"/>
        <w:keepLines w:val="0"/>
        <w:pageBreakBefore w:val="0"/>
        <w:widowControl w:val="0"/>
        <w:kinsoku/>
        <w:wordWrap/>
        <w:overflowPunct/>
        <w:topLinePunct w:val="0"/>
        <w:autoSpaceDE/>
        <w:autoSpaceDN/>
        <w:bidi w:val="0"/>
        <w:adjustRightInd/>
        <w:snapToGrid w:val="0"/>
        <w:spacing w:before="0" w:after="0" w:afterAutospacing="0" w:line="360" w:lineRule="auto"/>
        <w:ind w:firstLine="453" w:firstLineChars="189"/>
        <w:jc w:val="left"/>
        <w:textAlignment w:val="auto"/>
        <w:outlineLvl w:val="9"/>
        <w:rPr>
          <w:rFonts w:hint="eastAsia" w:ascii="仿宋" w:hAnsi="仿宋" w:eastAsia="仿宋" w:cs="仿宋"/>
          <w:b w:val="0"/>
          <w:bCs w:val="0"/>
          <w:color w:val="000000"/>
          <w:sz w:val="24"/>
          <w:szCs w:val="24"/>
          <w:highlight w:val="none"/>
        </w:rPr>
      </w:pPr>
      <w:bookmarkStart w:id="49" w:name="_Toc1338"/>
      <w:bookmarkStart w:id="50" w:name="_Toc2721"/>
      <w:bookmarkStart w:id="51" w:name="_Toc16870"/>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9.6供应商</w:t>
      </w:r>
      <w:r>
        <w:rPr>
          <w:rFonts w:hint="eastAsia" w:ascii="仿宋" w:hAnsi="仿宋" w:eastAsia="仿宋" w:cs="仿宋"/>
          <w:b w:val="0"/>
          <w:bCs w:val="0"/>
          <w:color w:val="000000"/>
          <w:sz w:val="24"/>
          <w:szCs w:val="24"/>
          <w:highlight w:val="none"/>
        </w:rPr>
        <w:t>未参加</w:t>
      </w:r>
      <w:r>
        <w:rPr>
          <w:rFonts w:hint="eastAsia" w:ascii="仿宋" w:hAnsi="仿宋" w:eastAsia="仿宋" w:cs="仿宋"/>
          <w:b w:val="0"/>
          <w:bCs w:val="0"/>
          <w:color w:val="000000"/>
          <w:sz w:val="24"/>
          <w:szCs w:val="24"/>
          <w:highlight w:val="none"/>
          <w:lang w:val="en-US" w:eastAsia="zh-CN"/>
        </w:rPr>
        <w:t>开启活动</w:t>
      </w:r>
      <w:r>
        <w:rPr>
          <w:rFonts w:hint="eastAsia" w:ascii="仿宋" w:hAnsi="仿宋" w:eastAsia="仿宋" w:cs="仿宋"/>
          <w:b w:val="0"/>
          <w:bCs w:val="0"/>
          <w:color w:val="000000"/>
          <w:sz w:val="24"/>
          <w:szCs w:val="24"/>
          <w:highlight w:val="none"/>
        </w:rPr>
        <w:t>的，视同认可</w:t>
      </w:r>
      <w:r>
        <w:rPr>
          <w:rFonts w:hint="eastAsia" w:ascii="仿宋" w:hAnsi="仿宋" w:eastAsia="仿宋" w:cs="仿宋"/>
          <w:b w:val="0"/>
          <w:bCs w:val="0"/>
          <w:color w:val="000000"/>
          <w:sz w:val="24"/>
          <w:szCs w:val="24"/>
          <w:highlight w:val="none"/>
          <w:lang w:val="en-US" w:eastAsia="zh-CN"/>
        </w:rPr>
        <w:t>开启</w:t>
      </w:r>
      <w:r>
        <w:rPr>
          <w:rFonts w:hint="eastAsia" w:ascii="仿宋" w:hAnsi="仿宋" w:eastAsia="仿宋" w:cs="仿宋"/>
          <w:b w:val="0"/>
          <w:bCs w:val="0"/>
          <w:color w:val="000000"/>
          <w:sz w:val="24"/>
          <w:szCs w:val="24"/>
          <w:highlight w:val="none"/>
        </w:rPr>
        <w:t>结果。</w:t>
      </w:r>
      <w:bookmarkEnd w:id="49"/>
      <w:bookmarkEnd w:id="50"/>
      <w:bookmarkEnd w:id="51"/>
    </w:p>
    <w:p w14:paraId="66A76C93">
      <w:pPr>
        <w:pStyle w:val="34"/>
        <w:keepNext w:val="0"/>
        <w:keepLines w:val="0"/>
        <w:pageBreakBefore w:val="0"/>
        <w:widowControl w:val="0"/>
        <w:kinsoku/>
        <w:wordWrap/>
        <w:overflowPunct/>
        <w:topLinePunct w:val="0"/>
        <w:autoSpaceDE/>
        <w:autoSpaceDN/>
        <w:bidi w:val="0"/>
        <w:snapToGrid w:val="0"/>
        <w:spacing w:before="0" w:beforeAutospacing="0" w:after="0" w:afterAutospacing="0" w:line="360" w:lineRule="auto"/>
        <w:ind w:firstLine="455" w:firstLineChars="189"/>
        <w:jc w:val="left"/>
        <w:textAlignment w:val="auto"/>
        <w:outlineLvl w:val="9"/>
        <w:rPr>
          <w:rFonts w:hint="eastAsia" w:ascii="仿宋" w:hAnsi="仿宋" w:eastAsia="仿宋" w:cs="仿宋"/>
          <w:color w:val="000000"/>
          <w:sz w:val="24"/>
          <w:szCs w:val="24"/>
          <w:highlight w:val="none"/>
        </w:rPr>
      </w:pPr>
      <w:bookmarkStart w:id="52" w:name="_Toc1844"/>
      <w:bookmarkStart w:id="53" w:name="_Toc23573"/>
      <w:bookmarkStart w:id="54" w:name="_Toc11113"/>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、磋商程序和要求</w:t>
      </w:r>
      <w:bookmarkEnd w:id="52"/>
      <w:bookmarkEnd w:id="53"/>
      <w:bookmarkEnd w:id="54"/>
    </w:p>
    <w:p w14:paraId="2ED214FB">
      <w:pPr>
        <w:pStyle w:val="29"/>
        <w:keepNext w:val="0"/>
        <w:keepLines w:val="0"/>
        <w:pageBreakBefore w:val="0"/>
        <w:widowControl w:val="0"/>
        <w:kinsoku/>
        <w:wordWrap/>
        <w:overflowPunct/>
        <w:topLinePunct w:val="0"/>
        <w:autoSpaceDE/>
        <w:autoSpaceDN/>
        <w:bidi w:val="0"/>
        <w:snapToGrid w:val="0"/>
        <w:spacing w:beforeAutospacing="0" w:line="360" w:lineRule="auto"/>
        <w:ind w:firstLine="472" w:firstLineChars="196"/>
        <w:jc w:val="left"/>
        <w:textAlignment w:val="auto"/>
        <w:outlineLvl w:val="9"/>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val="en-US" w:eastAsia="zh-CN"/>
        </w:rPr>
        <w:t>20</w:t>
      </w:r>
      <w:r>
        <w:rPr>
          <w:rFonts w:hint="eastAsia" w:ascii="仿宋" w:hAnsi="仿宋" w:eastAsia="仿宋" w:cs="仿宋"/>
          <w:b/>
          <w:color w:val="000000"/>
          <w:sz w:val="24"/>
          <w:szCs w:val="24"/>
          <w:highlight w:val="none"/>
        </w:rPr>
        <w:t>.组</w:t>
      </w:r>
      <w:r>
        <w:rPr>
          <w:rFonts w:hint="eastAsia" w:ascii="仿宋" w:hAnsi="仿宋" w:eastAsia="仿宋" w:cs="仿宋"/>
          <w:b/>
          <w:color w:val="000000"/>
          <w:sz w:val="24"/>
          <w:szCs w:val="24"/>
          <w:highlight w:val="none"/>
          <w:lang w:val="en-US" w:eastAsia="zh-CN"/>
        </w:rPr>
        <w:t>建</w:t>
      </w:r>
      <w:r>
        <w:rPr>
          <w:rFonts w:hint="eastAsia" w:ascii="仿宋" w:hAnsi="仿宋" w:eastAsia="仿宋" w:cs="仿宋"/>
          <w:b/>
          <w:color w:val="000000"/>
          <w:sz w:val="24"/>
          <w:szCs w:val="24"/>
          <w:highlight w:val="none"/>
          <w:lang w:eastAsia="zh-CN"/>
        </w:rPr>
        <w:t>评审小组</w:t>
      </w:r>
    </w:p>
    <w:p w14:paraId="7256D1F6">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.1</w:t>
      </w:r>
      <w:r>
        <w:rPr>
          <w:rFonts w:hint="eastAsia" w:ascii="仿宋" w:hAnsi="仿宋" w:eastAsia="仿宋" w:cs="仿宋"/>
          <w:kern w:val="0"/>
          <w:sz w:val="24"/>
          <w:szCs w:val="24"/>
          <w:highlight w:val="none"/>
        </w:rPr>
        <w:t>采购代理机构根据</w:t>
      </w:r>
      <w:r>
        <w:rPr>
          <w:rFonts w:hint="eastAsia" w:ascii="仿宋" w:hAnsi="仿宋" w:eastAsia="仿宋" w:cs="仿宋"/>
          <w:kern w:val="0"/>
          <w:sz w:val="24"/>
          <w:szCs w:val="24"/>
          <w:highlight w:val="none"/>
          <w:lang w:val="en-US" w:eastAsia="zh-CN"/>
        </w:rPr>
        <w:t>相关</w:t>
      </w:r>
      <w:r>
        <w:rPr>
          <w:rFonts w:hint="eastAsia" w:ascii="仿宋" w:hAnsi="仿宋" w:eastAsia="仿宋" w:cs="仿宋"/>
          <w:kern w:val="0"/>
          <w:sz w:val="24"/>
          <w:szCs w:val="24"/>
          <w:highlight w:val="none"/>
        </w:rPr>
        <w:t>法律法规和本</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文件的规定，结合本项目特点组建</w:t>
      </w:r>
      <w:r>
        <w:rPr>
          <w:rFonts w:hint="eastAsia" w:ascii="仿宋" w:hAnsi="仿宋" w:eastAsia="仿宋" w:cs="仿宋"/>
          <w:kern w:val="0"/>
          <w:sz w:val="24"/>
          <w:szCs w:val="24"/>
          <w:highlight w:val="none"/>
          <w:lang w:val="en-US" w:eastAsia="zh-CN"/>
        </w:rPr>
        <w:t>评审小组</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评审小组</w:t>
      </w:r>
      <w:r>
        <w:rPr>
          <w:rFonts w:hint="eastAsia" w:ascii="仿宋" w:hAnsi="仿宋" w:eastAsia="仿宋" w:cs="仿宋"/>
          <w:kern w:val="0"/>
          <w:sz w:val="24"/>
          <w:szCs w:val="24"/>
          <w:highlight w:val="none"/>
        </w:rPr>
        <w:t>由</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代表和评审专家共</w:t>
      </w:r>
      <w:r>
        <w:rPr>
          <w:rFonts w:hint="eastAsia" w:ascii="仿宋" w:hAnsi="仿宋" w:eastAsia="仿宋" w:cs="仿宋"/>
          <w:kern w:val="0"/>
          <w:sz w:val="24"/>
          <w:szCs w:val="24"/>
          <w:highlight w:val="none"/>
          <w:lang w:val="en-US" w:eastAsia="zh-CN"/>
        </w:rPr>
        <w:t>三</w:t>
      </w:r>
      <w:r>
        <w:rPr>
          <w:rFonts w:hint="eastAsia" w:ascii="仿宋" w:hAnsi="仿宋" w:eastAsia="仿宋" w:cs="仿宋"/>
          <w:kern w:val="0"/>
          <w:sz w:val="24"/>
          <w:szCs w:val="24"/>
          <w:highlight w:val="none"/>
        </w:rPr>
        <w:t>人以上单数组成，其中评审专家不得少于成员总数的三分之二。</w:t>
      </w:r>
    </w:p>
    <w:p w14:paraId="2AEFAA1E">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20</w:t>
      </w:r>
      <w:r>
        <w:rPr>
          <w:rFonts w:hint="eastAsia" w:ascii="仿宋" w:hAnsi="仿宋" w:eastAsia="仿宋" w:cs="仿宋"/>
          <w:kern w:val="0"/>
          <w:sz w:val="24"/>
          <w:szCs w:val="24"/>
          <w:highlight w:val="none"/>
        </w:rPr>
        <w:t>.2评审专家对本单位的采购项目只能作为</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代表参与</w:t>
      </w:r>
      <w:r>
        <w:rPr>
          <w:rFonts w:hint="eastAsia" w:ascii="仿宋" w:hAnsi="仿宋" w:eastAsia="仿宋" w:cs="仿宋"/>
          <w:kern w:val="0"/>
          <w:sz w:val="24"/>
          <w:szCs w:val="24"/>
          <w:highlight w:val="none"/>
          <w:lang w:val="en-US" w:eastAsia="zh-CN"/>
        </w:rPr>
        <w:t>评审</w:t>
      </w:r>
      <w:r>
        <w:rPr>
          <w:rFonts w:hint="eastAsia" w:ascii="仿宋" w:hAnsi="仿宋" w:eastAsia="仿宋" w:cs="仿宋"/>
          <w:kern w:val="0"/>
          <w:sz w:val="24"/>
          <w:szCs w:val="24"/>
          <w:highlight w:val="none"/>
        </w:rPr>
        <w:t>，法律规定的情形除外。</w:t>
      </w:r>
    </w:p>
    <w:p w14:paraId="61254266">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20</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采购代理机构工作人员不得参加由本机构代理的政府采购项目的</w:t>
      </w:r>
      <w:r>
        <w:rPr>
          <w:rFonts w:hint="eastAsia" w:ascii="仿宋" w:hAnsi="仿宋" w:eastAsia="仿宋" w:cs="仿宋"/>
          <w:kern w:val="0"/>
          <w:sz w:val="24"/>
          <w:szCs w:val="24"/>
          <w:highlight w:val="none"/>
          <w:lang w:val="en-US" w:eastAsia="zh-CN"/>
        </w:rPr>
        <w:t>评审活动</w:t>
      </w:r>
      <w:r>
        <w:rPr>
          <w:rFonts w:hint="eastAsia" w:ascii="仿宋" w:hAnsi="仿宋" w:eastAsia="仿宋" w:cs="仿宋"/>
          <w:kern w:val="0"/>
          <w:sz w:val="24"/>
          <w:szCs w:val="24"/>
          <w:highlight w:val="none"/>
        </w:rPr>
        <w:t>。</w:t>
      </w:r>
    </w:p>
    <w:p w14:paraId="3755D25B">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20</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4评审小组</w:t>
      </w:r>
      <w:r>
        <w:rPr>
          <w:rFonts w:hint="eastAsia" w:ascii="仿宋" w:hAnsi="仿宋" w:eastAsia="仿宋" w:cs="仿宋"/>
          <w:kern w:val="0"/>
          <w:sz w:val="24"/>
          <w:szCs w:val="24"/>
          <w:highlight w:val="none"/>
        </w:rPr>
        <w:t>成员名单在</w:t>
      </w:r>
      <w:r>
        <w:rPr>
          <w:rFonts w:hint="eastAsia" w:ascii="仿宋" w:hAnsi="仿宋" w:eastAsia="仿宋" w:cs="仿宋"/>
          <w:kern w:val="0"/>
          <w:sz w:val="24"/>
          <w:szCs w:val="24"/>
          <w:highlight w:val="none"/>
          <w:lang w:val="en-US" w:eastAsia="zh-CN"/>
        </w:rPr>
        <w:t>评审</w:t>
      </w:r>
      <w:r>
        <w:rPr>
          <w:rFonts w:hint="eastAsia" w:ascii="仿宋" w:hAnsi="仿宋" w:eastAsia="仿宋" w:cs="仿宋"/>
          <w:kern w:val="0"/>
          <w:sz w:val="24"/>
          <w:szCs w:val="24"/>
          <w:highlight w:val="none"/>
        </w:rPr>
        <w:t>结果公告前应当保密。</w:t>
      </w:r>
    </w:p>
    <w:p w14:paraId="797158D9">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20.5</w:t>
      </w:r>
      <w:r>
        <w:rPr>
          <w:rFonts w:hint="eastAsia" w:ascii="仿宋" w:hAnsi="仿宋" w:eastAsia="仿宋" w:cs="仿宋"/>
          <w:kern w:val="0"/>
          <w:sz w:val="24"/>
          <w:szCs w:val="24"/>
          <w:highlight w:val="none"/>
        </w:rPr>
        <w:t>评审专家由采购代理机构从</w:t>
      </w:r>
      <w:r>
        <w:rPr>
          <w:rFonts w:hint="eastAsia" w:ascii="仿宋" w:hAnsi="仿宋" w:eastAsia="仿宋" w:cs="仿宋"/>
          <w:kern w:val="0"/>
          <w:sz w:val="24"/>
          <w:szCs w:val="24"/>
          <w:highlight w:val="none"/>
          <w:u w:val="none"/>
        </w:rPr>
        <w:t>山西省</w:t>
      </w:r>
      <w:r>
        <w:rPr>
          <w:rFonts w:hint="eastAsia" w:ascii="仿宋" w:hAnsi="仿宋" w:eastAsia="仿宋" w:cs="仿宋"/>
          <w:kern w:val="0"/>
          <w:sz w:val="24"/>
          <w:szCs w:val="24"/>
          <w:highlight w:val="none"/>
          <w:u w:val="none"/>
          <w:lang w:val="en-US" w:eastAsia="zh-CN"/>
        </w:rPr>
        <w:t>政府采购</w:t>
      </w:r>
      <w:r>
        <w:rPr>
          <w:rFonts w:hint="eastAsia" w:ascii="仿宋" w:hAnsi="仿宋" w:eastAsia="仿宋" w:cs="仿宋"/>
          <w:kern w:val="0"/>
          <w:sz w:val="24"/>
          <w:szCs w:val="24"/>
          <w:highlight w:val="none"/>
          <w:u w:val="none"/>
        </w:rPr>
        <w:t>评审专家库中</w:t>
      </w:r>
      <w:r>
        <w:rPr>
          <w:rFonts w:hint="eastAsia" w:ascii="仿宋" w:hAnsi="仿宋" w:eastAsia="仿宋" w:cs="仿宋"/>
          <w:kern w:val="0"/>
          <w:sz w:val="24"/>
          <w:szCs w:val="24"/>
          <w:highlight w:val="none"/>
        </w:rPr>
        <w:t>，通过随机抽取方式产生。对技术复杂、专业性强的采购项目，通过随机方式难以确定合适评审专家的，</w:t>
      </w:r>
      <w:r>
        <w:rPr>
          <w:rFonts w:hint="eastAsia" w:ascii="仿宋" w:hAnsi="仿宋" w:eastAsia="仿宋" w:cs="仿宋"/>
          <w:bCs/>
          <w:kern w:val="0"/>
          <w:sz w:val="24"/>
          <w:szCs w:val="24"/>
          <w:highlight w:val="none"/>
        </w:rPr>
        <w:t>经主管预算单位同意，</w:t>
      </w:r>
      <w:r>
        <w:rPr>
          <w:rFonts w:hint="eastAsia" w:ascii="仿宋" w:hAnsi="仿宋" w:eastAsia="仿宋" w:cs="仿宋"/>
          <w:bCs/>
          <w:kern w:val="0"/>
          <w:sz w:val="24"/>
          <w:szCs w:val="24"/>
          <w:highlight w:val="none"/>
          <w:lang w:eastAsia="zh-CN"/>
        </w:rPr>
        <w:t>采购人</w:t>
      </w:r>
      <w:r>
        <w:rPr>
          <w:rFonts w:hint="eastAsia" w:ascii="仿宋" w:hAnsi="仿宋" w:eastAsia="仿宋" w:cs="仿宋"/>
          <w:bCs/>
          <w:kern w:val="0"/>
          <w:sz w:val="24"/>
          <w:szCs w:val="24"/>
          <w:highlight w:val="none"/>
        </w:rPr>
        <w:t>可以自行选定相应专业领域的评审专家。</w:t>
      </w:r>
    </w:p>
    <w:p w14:paraId="726EF24A">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20.6</w:t>
      </w:r>
      <w:r>
        <w:rPr>
          <w:rFonts w:hint="eastAsia" w:ascii="仿宋" w:hAnsi="仿宋" w:eastAsia="仿宋" w:cs="仿宋"/>
          <w:color w:val="000000"/>
          <w:kern w:val="0"/>
          <w:sz w:val="24"/>
          <w:szCs w:val="24"/>
          <w:highlight w:val="none"/>
        </w:rPr>
        <w:t>磋商中因评审专家缺席、回避或者健康等特殊原因，导致</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成员组成不符合相关规定的，代理机构应当补足后继续磋商。被更换的</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成员所做出的磋商意见无效。</w:t>
      </w:r>
    </w:p>
    <w:p w14:paraId="5DA43C0C">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20.7</w:t>
      </w:r>
      <w:r>
        <w:rPr>
          <w:rFonts w:hint="eastAsia" w:ascii="仿宋" w:hAnsi="仿宋" w:eastAsia="仿宋" w:cs="仿宋"/>
          <w:color w:val="000000"/>
          <w:kern w:val="0"/>
          <w:sz w:val="24"/>
          <w:szCs w:val="24"/>
          <w:highlight w:val="none"/>
        </w:rPr>
        <w:t>无法及时补足</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成员时，代理机构应当停止磋商活动，封存所有响应文件及评审资料，重新组建</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进行磋商。原</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所做出的磋商意见无效。</w:t>
      </w:r>
    </w:p>
    <w:p w14:paraId="2BACAAB9">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20.8</w:t>
      </w:r>
      <w:r>
        <w:rPr>
          <w:rFonts w:hint="eastAsia" w:ascii="仿宋" w:hAnsi="仿宋" w:eastAsia="仿宋" w:cs="仿宋"/>
          <w:color w:val="000000"/>
          <w:kern w:val="0"/>
          <w:sz w:val="24"/>
          <w:szCs w:val="24"/>
          <w:highlight w:val="none"/>
        </w:rPr>
        <w:t>代理机构应当将变更、重新组建</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的情况予以记录，并随磋商文件一并存档。</w:t>
      </w:r>
    </w:p>
    <w:p w14:paraId="1DE542D4">
      <w:pPr>
        <w:pStyle w:val="29"/>
        <w:keepNext w:val="0"/>
        <w:keepLines w:val="0"/>
        <w:pageBreakBefore w:val="0"/>
        <w:widowControl w:val="0"/>
        <w:kinsoku/>
        <w:wordWrap/>
        <w:overflowPunct/>
        <w:topLinePunct w:val="0"/>
        <w:autoSpaceDE/>
        <w:autoSpaceDN/>
        <w:bidi w:val="0"/>
        <w:snapToGrid w:val="0"/>
        <w:spacing w:line="360" w:lineRule="auto"/>
        <w:ind w:firstLine="472" w:firstLineChars="196"/>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21</w:t>
      </w:r>
      <w:r>
        <w:rPr>
          <w:rFonts w:hint="eastAsia" w:ascii="仿宋" w:hAnsi="仿宋" w:eastAsia="仿宋" w:cs="仿宋"/>
          <w:b/>
          <w:color w:val="000000"/>
          <w:sz w:val="24"/>
          <w:szCs w:val="24"/>
          <w:highlight w:val="none"/>
        </w:rPr>
        <w:t>.评审</w:t>
      </w:r>
    </w:p>
    <w:p w14:paraId="41456BA6">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21</w:t>
      </w: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评审小组成员首先对磋商文件进行资格性、符合性审查，并签字确认。如磋商文件内容中存在违反国家有关强制性规定的或歧视性等条款，应当向采购代理机构说明，并停止本项目评审。</w:t>
      </w:r>
    </w:p>
    <w:p w14:paraId="015C2563">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21.2</w:t>
      </w:r>
      <w:r>
        <w:rPr>
          <w:rFonts w:hint="eastAsia" w:ascii="仿宋" w:hAnsi="仿宋" w:eastAsia="仿宋" w:cs="仿宋"/>
          <w:color w:val="000000"/>
          <w:kern w:val="0"/>
          <w:sz w:val="24"/>
          <w:szCs w:val="24"/>
          <w:highlight w:val="none"/>
          <w:lang w:val="en-US" w:eastAsia="zh-CN"/>
        </w:rPr>
        <w:t>依据磋商文件中规定“评审方法和评审标准”，评审小组成员</w:t>
      </w:r>
      <w:r>
        <w:rPr>
          <w:rFonts w:hint="eastAsia" w:ascii="仿宋" w:hAnsi="仿宋" w:eastAsia="仿宋" w:cs="仿宋"/>
          <w:color w:val="000000"/>
          <w:sz w:val="24"/>
          <w:szCs w:val="24"/>
          <w:highlight w:val="none"/>
        </w:rPr>
        <w:t>对所有参加磋商的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的响应文件</w:t>
      </w:r>
      <w:r>
        <w:rPr>
          <w:rFonts w:hint="eastAsia" w:ascii="仿宋" w:hAnsi="仿宋" w:eastAsia="仿宋" w:cs="仿宋"/>
          <w:color w:val="000000"/>
          <w:sz w:val="24"/>
          <w:szCs w:val="24"/>
          <w:highlight w:val="none"/>
          <w:lang w:val="en-US" w:eastAsia="zh-CN"/>
        </w:rPr>
        <w:t>中</w:t>
      </w:r>
      <w:r>
        <w:rPr>
          <w:rFonts w:hint="eastAsia" w:ascii="仿宋" w:hAnsi="仿宋" w:eastAsia="仿宋" w:cs="仿宋"/>
          <w:color w:val="000000"/>
          <w:kern w:val="0"/>
          <w:sz w:val="24"/>
          <w:szCs w:val="24"/>
          <w:highlight w:val="none"/>
          <w:lang w:val="en-US" w:eastAsia="zh-CN"/>
        </w:rPr>
        <w:t>的资格证明部分、商务技术部分及价格部分的</w:t>
      </w:r>
      <w:r>
        <w:rPr>
          <w:rFonts w:hint="eastAsia" w:ascii="仿宋" w:hAnsi="仿宋" w:eastAsia="仿宋" w:cs="仿宋"/>
          <w:color w:val="000000"/>
          <w:kern w:val="0"/>
          <w:sz w:val="24"/>
          <w:szCs w:val="24"/>
          <w:highlight w:val="none"/>
        </w:rPr>
        <w:t>有效性、完整性</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kern w:val="0"/>
          <w:sz w:val="24"/>
          <w:szCs w:val="24"/>
          <w:highlight w:val="none"/>
        </w:rPr>
        <w:t>性</w:t>
      </w:r>
      <w:r>
        <w:rPr>
          <w:rFonts w:hint="eastAsia" w:ascii="仿宋" w:hAnsi="仿宋" w:eastAsia="仿宋" w:cs="仿宋"/>
          <w:color w:val="000000"/>
          <w:kern w:val="0"/>
          <w:sz w:val="24"/>
          <w:szCs w:val="24"/>
          <w:highlight w:val="none"/>
          <w:lang w:val="en-US" w:eastAsia="zh-CN"/>
        </w:rPr>
        <w:t>进行独立审查。</w:t>
      </w:r>
    </w:p>
    <w:p w14:paraId="4C9FBA06">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21.3根据资格证明文件审查结果（评审意见不一致时，遵循少数服从多数的原则），确定</w:t>
      </w:r>
      <w:r>
        <w:rPr>
          <w:rFonts w:hint="eastAsia" w:ascii="仿宋" w:hAnsi="仿宋" w:eastAsia="仿宋" w:cs="仿宋"/>
          <w:color w:val="000000"/>
          <w:kern w:val="0"/>
          <w:sz w:val="24"/>
          <w:szCs w:val="24"/>
          <w:highlight w:val="none"/>
        </w:rPr>
        <w:t>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lang w:val="en-US" w:eastAsia="zh-CN"/>
        </w:rPr>
        <w:t>是否具备磋商资格。</w:t>
      </w:r>
    </w:p>
    <w:p w14:paraId="2C7C8620">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21.4</w:t>
      </w:r>
      <w:r>
        <w:rPr>
          <w:rFonts w:hint="eastAsia" w:ascii="仿宋" w:hAnsi="仿宋" w:eastAsia="仿宋" w:cs="仿宋"/>
          <w:color w:val="000000"/>
          <w:kern w:val="0"/>
          <w:sz w:val="24"/>
          <w:szCs w:val="24"/>
          <w:highlight w:val="none"/>
        </w:rPr>
        <w:t>对资格性审查合格的3家及以上</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的响应文件</w:t>
      </w:r>
      <w:r>
        <w:rPr>
          <w:rFonts w:hint="eastAsia" w:ascii="仿宋" w:hAnsi="仿宋" w:eastAsia="仿宋" w:cs="仿宋"/>
          <w:color w:val="000000"/>
          <w:kern w:val="0"/>
          <w:sz w:val="24"/>
          <w:szCs w:val="24"/>
          <w:highlight w:val="none"/>
          <w:lang w:val="en-US" w:eastAsia="zh-CN"/>
        </w:rPr>
        <w:t>中商务技术文件</w:t>
      </w:r>
      <w:r>
        <w:rPr>
          <w:rFonts w:hint="eastAsia" w:ascii="仿宋" w:hAnsi="仿宋" w:eastAsia="仿宋" w:cs="仿宋"/>
          <w:color w:val="000000"/>
          <w:kern w:val="0"/>
          <w:sz w:val="24"/>
          <w:szCs w:val="24"/>
          <w:highlight w:val="none"/>
        </w:rPr>
        <w:t>进行审查，</w:t>
      </w:r>
      <w:r>
        <w:rPr>
          <w:rFonts w:hint="eastAsia" w:ascii="仿宋" w:hAnsi="仿宋" w:eastAsia="仿宋" w:cs="仿宋"/>
          <w:color w:val="000000"/>
          <w:kern w:val="0"/>
          <w:sz w:val="24"/>
          <w:szCs w:val="24"/>
          <w:highlight w:val="none"/>
          <w:lang w:val="en-US" w:eastAsia="zh-CN"/>
        </w:rPr>
        <w:t>根据审查结果（评审意见不一致时，遵循少数服从多数的原则），</w:t>
      </w:r>
      <w:r>
        <w:rPr>
          <w:rFonts w:hint="eastAsia" w:ascii="仿宋" w:hAnsi="仿宋" w:eastAsia="仿宋" w:cs="仿宋"/>
          <w:color w:val="000000"/>
          <w:kern w:val="0"/>
          <w:sz w:val="24"/>
          <w:szCs w:val="24"/>
          <w:highlight w:val="none"/>
        </w:rPr>
        <w:t>以确定其是否对磋商文件</w:t>
      </w:r>
      <w:r>
        <w:rPr>
          <w:rFonts w:hint="eastAsia" w:ascii="仿宋" w:hAnsi="仿宋" w:eastAsia="仿宋" w:cs="仿宋"/>
          <w:color w:val="000000"/>
          <w:kern w:val="0"/>
          <w:sz w:val="24"/>
          <w:szCs w:val="24"/>
          <w:highlight w:val="none"/>
          <w:lang w:val="en-US" w:eastAsia="zh-CN"/>
        </w:rPr>
        <w:t>的商务技术要求</w:t>
      </w:r>
      <w:r>
        <w:rPr>
          <w:rFonts w:hint="eastAsia" w:ascii="仿宋" w:hAnsi="仿宋" w:eastAsia="仿宋" w:cs="仿宋"/>
          <w:color w:val="000000"/>
          <w:kern w:val="0"/>
          <w:sz w:val="24"/>
          <w:szCs w:val="24"/>
          <w:highlight w:val="none"/>
        </w:rPr>
        <w:t>做出了实质性响应。</w:t>
      </w:r>
    </w:p>
    <w:p w14:paraId="7CE98B7D">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21.5</w:t>
      </w:r>
      <w:r>
        <w:rPr>
          <w:rFonts w:hint="eastAsia" w:ascii="仿宋" w:hAnsi="仿宋" w:eastAsia="仿宋" w:cs="仿宋"/>
          <w:color w:val="000000"/>
          <w:kern w:val="0"/>
          <w:sz w:val="24"/>
          <w:szCs w:val="24"/>
          <w:highlight w:val="none"/>
        </w:rPr>
        <w:t>在审查过程中，</w:t>
      </w:r>
      <w:r>
        <w:rPr>
          <w:rFonts w:hint="eastAsia" w:ascii="仿宋" w:hAnsi="仿宋" w:eastAsia="仿宋" w:cs="仿宋"/>
          <w:color w:val="000000"/>
          <w:kern w:val="0"/>
          <w:sz w:val="24"/>
          <w:szCs w:val="24"/>
          <w:highlight w:val="none"/>
          <w:lang w:val="en-US" w:eastAsia="zh-CN"/>
        </w:rPr>
        <w:t>除资格证明文件外</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可以要求</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对响应文件</w:t>
      </w:r>
      <w:r>
        <w:rPr>
          <w:rFonts w:hint="eastAsia" w:ascii="仿宋" w:hAnsi="仿宋" w:eastAsia="仿宋" w:cs="仿宋"/>
          <w:color w:val="000000"/>
          <w:kern w:val="0"/>
          <w:sz w:val="24"/>
          <w:szCs w:val="24"/>
          <w:highlight w:val="none"/>
          <w:lang w:val="en-US" w:eastAsia="zh-CN"/>
        </w:rPr>
        <w:t>中的商务技术存在</w:t>
      </w:r>
      <w:r>
        <w:rPr>
          <w:rFonts w:hint="eastAsia" w:ascii="仿宋" w:hAnsi="仿宋" w:eastAsia="仿宋" w:cs="仿宋"/>
          <w:color w:val="000000"/>
          <w:kern w:val="0"/>
          <w:sz w:val="24"/>
          <w:szCs w:val="24"/>
          <w:highlight w:val="none"/>
        </w:rPr>
        <w:t>含义不明确、同类问题表述不一致或者有明显文字和计算错误的内容等作出必要的澄清、说明或者补正。但</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的澄清、说明或者更正不得超过响应文件的范围或者改变响应文件的实质性内容。</w:t>
      </w:r>
    </w:p>
    <w:p w14:paraId="00FAB8F1">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21.6</w:t>
      </w:r>
      <w:r>
        <w:rPr>
          <w:rFonts w:hint="eastAsia" w:ascii="仿宋" w:hAnsi="仿宋" w:eastAsia="仿宋" w:cs="仿宋"/>
          <w:kern w:val="0"/>
          <w:sz w:val="24"/>
          <w:szCs w:val="24"/>
          <w:highlight w:val="none"/>
          <w:lang w:eastAsia="zh-CN"/>
        </w:rPr>
        <w:t>评审小组</w:t>
      </w:r>
      <w:r>
        <w:rPr>
          <w:rFonts w:hint="eastAsia" w:ascii="仿宋" w:hAnsi="仿宋" w:eastAsia="仿宋" w:cs="仿宋"/>
          <w:kern w:val="0"/>
          <w:sz w:val="24"/>
          <w:szCs w:val="24"/>
          <w:highlight w:val="none"/>
        </w:rPr>
        <w:t>要求供应商澄清、说明或者更正的</w:t>
      </w:r>
      <w:r>
        <w:rPr>
          <w:rFonts w:hint="eastAsia" w:ascii="仿宋" w:hAnsi="仿宋" w:eastAsia="仿宋" w:cs="仿宋"/>
          <w:kern w:val="0"/>
          <w:sz w:val="24"/>
          <w:szCs w:val="24"/>
          <w:highlight w:val="none"/>
          <w:lang w:val="en-US" w:eastAsia="zh-CN"/>
        </w:rPr>
        <w:t>内容</w:t>
      </w:r>
      <w:r>
        <w:rPr>
          <w:rFonts w:hint="eastAsia" w:ascii="仿宋" w:hAnsi="仿宋" w:eastAsia="仿宋" w:cs="仿宋"/>
          <w:kern w:val="0"/>
          <w:sz w:val="24"/>
          <w:szCs w:val="24"/>
          <w:highlight w:val="none"/>
        </w:rPr>
        <w:t>应当</w:t>
      </w:r>
      <w:r>
        <w:rPr>
          <w:rFonts w:hint="eastAsia" w:ascii="仿宋" w:hAnsi="仿宋" w:eastAsia="仿宋" w:cs="仿宋"/>
          <w:kern w:val="0"/>
          <w:sz w:val="24"/>
          <w:szCs w:val="24"/>
          <w:highlight w:val="none"/>
          <w:lang w:val="en-US" w:eastAsia="zh-CN"/>
        </w:rPr>
        <w:t>在“政采云系统”中</w:t>
      </w:r>
      <w:r>
        <w:rPr>
          <w:rFonts w:hint="eastAsia" w:ascii="仿宋" w:hAnsi="仿宋" w:eastAsia="仿宋" w:cs="仿宋"/>
          <w:kern w:val="0"/>
          <w:sz w:val="24"/>
          <w:szCs w:val="24"/>
          <w:highlight w:val="none"/>
        </w:rPr>
        <w:t>提出。供应商的澄清、说明或者更正应加盖</w:t>
      </w:r>
      <w:r>
        <w:rPr>
          <w:rFonts w:hint="eastAsia" w:ascii="仿宋" w:hAnsi="仿宋" w:eastAsia="仿宋" w:cs="仿宋"/>
          <w:kern w:val="0"/>
          <w:sz w:val="24"/>
          <w:szCs w:val="24"/>
          <w:highlight w:val="none"/>
          <w:lang w:val="en-US" w:eastAsia="zh-CN"/>
        </w:rPr>
        <w:t>电子CA章</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并在政采云系统中进行回复</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评审小组成员根据回复内容，判断其是否实质上响应磋商文件要求。</w:t>
      </w:r>
    </w:p>
    <w:p w14:paraId="0AB9430F">
      <w:pPr>
        <w:keepNext w:val="0"/>
        <w:keepLines w:val="0"/>
        <w:pageBreakBefore w:val="0"/>
        <w:widowControl w:val="0"/>
        <w:tabs>
          <w:tab w:val="left" w:pos="56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21.7</w:t>
      </w:r>
      <w:r>
        <w:rPr>
          <w:rFonts w:hint="eastAsia" w:ascii="仿宋" w:hAnsi="仿宋" w:eastAsia="仿宋" w:cs="仿宋"/>
          <w:color w:val="000000"/>
          <w:kern w:val="0"/>
          <w:sz w:val="24"/>
          <w:szCs w:val="24"/>
          <w:highlight w:val="none"/>
        </w:rPr>
        <w:t>实质性响应的响应文件：是指与磋商文件的主要</w:t>
      </w:r>
      <w:r>
        <w:rPr>
          <w:rFonts w:hint="eastAsia" w:ascii="仿宋" w:hAnsi="仿宋" w:eastAsia="仿宋" w:cs="仿宋"/>
          <w:color w:val="000000"/>
          <w:kern w:val="0"/>
          <w:sz w:val="24"/>
          <w:szCs w:val="24"/>
          <w:highlight w:val="none"/>
          <w:lang w:val="en-US" w:eastAsia="zh-CN"/>
        </w:rPr>
        <w:t>商务技术</w:t>
      </w:r>
      <w:r>
        <w:rPr>
          <w:rFonts w:hint="eastAsia" w:ascii="仿宋" w:hAnsi="仿宋" w:eastAsia="仿宋" w:cs="仿宋"/>
          <w:color w:val="000000"/>
          <w:kern w:val="0"/>
          <w:sz w:val="24"/>
          <w:szCs w:val="24"/>
          <w:highlight w:val="none"/>
        </w:rPr>
        <w:t>条款、条件和要求相符，经</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成员认定</w:t>
      </w:r>
      <w:r>
        <w:rPr>
          <w:rFonts w:hint="eastAsia" w:ascii="仿宋" w:hAnsi="仿宋" w:eastAsia="仿宋" w:cs="仿宋"/>
          <w:color w:val="000000"/>
          <w:kern w:val="0"/>
          <w:sz w:val="24"/>
          <w:szCs w:val="24"/>
          <w:highlight w:val="none"/>
          <w:lang w:val="en-US" w:eastAsia="zh-CN"/>
        </w:rPr>
        <w:t>完全</w:t>
      </w:r>
      <w:r>
        <w:rPr>
          <w:rFonts w:hint="eastAsia" w:ascii="仿宋" w:hAnsi="仿宋" w:eastAsia="仿宋" w:cs="仿宋"/>
          <w:color w:val="000000"/>
          <w:kern w:val="0"/>
          <w:sz w:val="24"/>
          <w:szCs w:val="24"/>
          <w:highlight w:val="none"/>
        </w:rPr>
        <w:t>符合磋商文件</w:t>
      </w:r>
      <w:r>
        <w:rPr>
          <w:rFonts w:hint="eastAsia" w:ascii="仿宋" w:hAnsi="仿宋" w:eastAsia="仿宋" w:cs="仿宋"/>
          <w:color w:val="000000"/>
          <w:kern w:val="0"/>
          <w:sz w:val="24"/>
          <w:szCs w:val="24"/>
          <w:highlight w:val="none"/>
          <w:lang w:val="en-US" w:eastAsia="zh-CN"/>
        </w:rPr>
        <w:t>要求</w:t>
      </w:r>
      <w:r>
        <w:rPr>
          <w:rFonts w:hint="eastAsia" w:ascii="仿宋" w:hAnsi="仿宋" w:eastAsia="仿宋" w:cs="仿宋"/>
          <w:color w:val="000000"/>
          <w:kern w:val="0"/>
          <w:sz w:val="24"/>
          <w:szCs w:val="24"/>
          <w:highlight w:val="none"/>
        </w:rPr>
        <w:t>的响应文件。</w:t>
      </w:r>
    </w:p>
    <w:p w14:paraId="6614399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21.8</w:t>
      </w:r>
      <w:r>
        <w:rPr>
          <w:rFonts w:hint="eastAsia" w:ascii="仿宋" w:hAnsi="仿宋" w:eastAsia="仿宋" w:cs="仿宋"/>
          <w:color w:val="000000"/>
          <w:kern w:val="0"/>
          <w:sz w:val="24"/>
          <w:szCs w:val="24"/>
          <w:highlight w:val="none"/>
        </w:rPr>
        <w:t>未实质性响应的响应文件：是指对磋商文件的主要</w:t>
      </w:r>
      <w:r>
        <w:rPr>
          <w:rFonts w:hint="eastAsia" w:ascii="仿宋" w:hAnsi="仿宋" w:eastAsia="仿宋" w:cs="仿宋"/>
          <w:color w:val="000000"/>
          <w:kern w:val="0"/>
          <w:sz w:val="24"/>
          <w:szCs w:val="24"/>
          <w:highlight w:val="none"/>
          <w:lang w:val="en-US" w:eastAsia="zh-CN"/>
        </w:rPr>
        <w:t>商务技术</w:t>
      </w:r>
      <w:r>
        <w:rPr>
          <w:rFonts w:hint="eastAsia" w:ascii="仿宋" w:hAnsi="仿宋" w:eastAsia="仿宋" w:cs="仿宋"/>
          <w:color w:val="000000"/>
          <w:kern w:val="0"/>
          <w:sz w:val="24"/>
          <w:szCs w:val="24"/>
          <w:highlight w:val="none"/>
        </w:rPr>
        <w:t>条款、条件和要求等未完全实质上响应或者响应不一致，存在限制了</w:t>
      </w:r>
      <w:r>
        <w:rPr>
          <w:rFonts w:hint="eastAsia" w:ascii="仿宋" w:hAnsi="仿宋" w:eastAsia="仿宋" w:cs="仿宋"/>
          <w:color w:val="000000"/>
          <w:kern w:val="0"/>
          <w:sz w:val="24"/>
          <w:szCs w:val="24"/>
          <w:highlight w:val="none"/>
          <w:lang w:eastAsia="zh-CN"/>
        </w:rPr>
        <w:t>采购</w:t>
      </w:r>
      <w:r>
        <w:rPr>
          <w:rFonts w:hint="eastAsia" w:ascii="仿宋" w:hAnsi="仿宋" w:eastAsia="仿宋" w:cs="仿宋"/>
          <w:color w:val="000000"/>
          <w:kern w:val="0"/>
          <w:sz w:val="24"/>
          <w:szCs w:val="24"/>
          <w:highlight w:val="none"/>
          <w:lang w:val="en-US" w:eastAsia="zh-CN"/>
        </w:rPr>
        <w:t>人</w:t>
      </w:r>
      <w:r>
        <w:rPr>
          <w:rFonts w:hint="eastAsia" w:ascii="仿宋" w:hAnsi="仿宋" w:eastAsia="仿宋" w:cs="仿宋"/>
          <w:color w:val="000000"/>
          <w:kern w:val="0"/>
          <w:sz w:val="24"/>
          <w:szCs w:val="24"/>
          <w:highlight w:val="none"/>
        </w:rPr>
        <w:t>或</w:t>
      </w:r>
      <w:r>
        <w:rPr>
          <w:rFonts w:hint="eastAsia" w:ascii="仿宋" w:hAnsi="仿宋" w:eastAsia="仿宋" w:cs="仿宋"/>
          <w:color w:val="000000"/>
          <w:kern w:val="0"/>
          <w:sz w:val="24"/>
          <w:szCs w:val="24"/>
          <w:highlight w:val="none"/>
          <w:lang w:val="en-US" w:eastAsia="zh-CN"/>
        </w:rPr>
        <w:t>其他</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的权利与义务，纠正这些内容将对其他实质上响应要求的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的竞争地位产生不公正的影响。包括但不限于：</w:t>
      </w:r>
    </w:p>
    <w:p w14:paraId="11536A5E">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1</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未</w:t>
      </w:r>
      <w:r>
        <w:rPr>
          <w:rFonts w:hint="eastAsia" w:ascii="仿宋" w:hAnsi="仿宋" w:eastAsia="仿宋" w:cs="仿宋"/>
          <w:b/>
          <w:bCs/>
          <w:color w:val="000000"/>
          <w:kern w:val="0"/>
          <w:sz w:val="24"/>
          <w:szCs w:val="24"/>
          <w:highlight w:val="none"/>
        </w:rPr>
        <w:t>对“</w:t>
      </w:r>
      <w:r>
        <w:rPr>
          <w:rFonts w:hint="eastAsia" w:ascii="仿宋" w:hAnsi="仿宋" w:eastAsia="仿宋" w:cs="仿宋"/>
          <w:b/>
          <w:bCs/>
          <w:color w:val="000000"/>
          <w:kern w:val="0"/>
          <w:sz w:val="24"/>
          <w:szCs w:val="24"/>
          <w:highlight w:val="none"/>
          <w:lang w:eastAsia="zh-CN"/>
        </w:rPr>
        <w:t>供应商</w:t>
      </w:r>
      <w:r>
        <w:rPr>
          <w:rFonts w:hint="eastAsia" w:ascii="仿宋" w:hAnsi="仿宋" w:eastAsia="仿宋" w:cs="仿宋"/>
          <w:b/>
          <w:bCs/>
          <w:color w:val="000000"/>
          <w:kern w:val="0"/>
          <w:sz w:val="24"/>
          <w:szCs w:val="24"/>
          <w:highlight w:val="none"/>
        </w:rPr>
        <w:t>须知前附表”第</w:t>
      </w:r>
      <w:r>
        <w:rPr>
          <w:rFonts w:hint="eastAsia" w:ascii="仿宋" w:hAnsi="仿宋" w:eastAsia="仿宋" w:cs="仿宋"/>
          <w:b/>
          <w:bCs/>
          <w:color w:val="000000"/>
          <w:kern w:val="0"/>
          <w:sz w:val="24"/>
          <w:szCs w:val="24"/>
          <w:highlight w:val="none"/>
          <w:lang w:val="en-US" w:eastAsia="zh-CN"/>
        </w:rPr>
        <w:t>11</w:t>
      </w:r>
      <w:r>
        <w:rPr>
          <w:rFonts w:hint="eastAsia" w:ascii="仿宋" w:hAnsi="仿宋" w:eastAsia="仿宋" w:cs="仿宋"/>
          <w:b/>
          <w:bCs/>
          <w:color w:val="000000"/>
          <w:kern w:val="0"/>
          <w:sz w:val="24"/>
          <w:szCs w:val="24"/>
          <w:highlight w:val="none"/>
        </w:rPr>
        <w:t>条中带</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rPr>
        <w:t>号的商务技术</w:t>
      </w:r>
      <w:r>
        <w:rPr>
          <w:rFonts w:hint="eastAsia" w:ascii="仿宋" w:hAnsi="仿宋" w:eastAsia="仿宋" w:cs="仿宋"/>
          <w:b/>
          <w:bCs/>
          <w:color w:val="000000"/>
          <w:kern w:val="0"/>
          <w:sz w:val="24"/>
          <w:szCs w:val="24"/>
          <w:highlight w:val="none"/>
          <w:lang w:val="en-US" w:eastAsia="zh-CN"/>
        </w:rPr>
        <w:t>部分、商务技术部分及价格部分指标要求中带“</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”商务技术要求作出</w:t>
      </w:r>
      <w:r>
        <w:rPr>
          <w:rFonts w:hint="eastAsia" w:ascii="仿宋" w:hAnsi="仿宋" w:eastAsia="仿宋" w:cs="仿宋"/>
          <w:b/>
          <w:bCs/>
          <w:color w:val="000000"/>
          <w:kern w:val="0"/>
          <w:sz w:val="24"/>
          <w:szCs w:val="24"/>
          <w:highlight w:val="none"/>
        </w:rPr>
        <w:t>实质上响应的；</w:t>
      </w:r>
    </w:p>
    <w:p w14:paraId="0C297F78">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2</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rPr>
        <w:t>未按磋商文件的规定签署、盖章的；</w:t>
      </w:r>
    </w:p>
    <w:p w14:paraId="56BD037C">
      <w:pPr>
        <w:keepNext w:val="0"/>
        <w:keepLines w:val="0"/>
        <w:pageBreakBefore w:val="0"/>
        <w:widowControl w:val="0"/>
        <w:tabs>
          <w:tab w:val="left" w:pos="737"/>
          <w:tab w:val="left" w:pos="120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3</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rPr>
        <w:t>响应文件有效期不足的；</w:t>
      </w:r>
    </w:p>
    <w:p w14:paraId="720AB2E3">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4</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rPr>
        <w:t>未按照磋商文件规定报价的；</w:t>
      </w:r>
    </w:p>
    <w:p w14:paraId="1F9DFDE8">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2" w:firstLineChars="200"/>
        <w:jc w:val="left"/>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5</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rPr>
        <w:t>不符合磋商文件中有关分包、转包规定的；</w:t>
      </w:r>
    </w:p>
    <w:p w14:paraId="08153688">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2" w:firstLineChars="200"/>
        <w:jc w:val="left"/>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6</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rPr>
        <w:t>响应文件附有</w:t>
      </w:r>
      <w:r>
        <w:rPr>
          <w:rFonts w:hint="eastAsia" w:ascii="仿宋" w:hAnsi="仿宋" w:eastAsia="仿宋" w:cs="仿宋"/>
          <w:b/>
          <w:bCs/>
          <w:color w:val="000000"/>
          <w:kern w:val="0"/>
          <w:sz w:val="24"/>
          <w:szCs w:val="24"/>
          <w:highlight w:val="none"/>
          <w:lang w:eastAsia="zh-CN"/>
        </w:rPr>
        <w:t>采购</w:t>
      </w:r>
      <w:r>
        <w:rPr>
          <w:rFonts w:hint="eastAsia" w:ascii="仿宋" w:hAnsi="仿宋" w:eastAsia="仿宋" w:cs="仿宋"/>
          <w:b/>
          <w:bCs/>
          <w:color w:val="000000"/>
          <w:kern w:val="0"/>
          <w:sz w:val="24"/>
          <w:szCs w:val="24"/>
          <w:highlight w:val="none"/>
          <w:lang w:val="en-US" w:eastAsia="zh-CN"/>
        </w:rPr>
        <w:t>人</w:t>
      </w:r>
      <w:r>
        <w:rPr>
          <w:rFonts w:hint="eastAsia" w:ascii="仿宋" w:hAnsi="仿宋" w:eastAsia="仿宋" w:cs="仿宋"/>
          <w:b/>
          <w:bCs/>
          <w:color w:val="000000"/>
          <w:kern w:val="0"/>
          <w:sz w:val="24"/>
          <w:szCs w:val="24"/>
          <w:highlight w:val="none"/>
        </w:rPr>
        <w:t>不能接受的条件的；</w:t>
      </w:r>
    </w:p>
    <w:p w14:paraId="5BBF05B4">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2" w:firstLineChars="200"/>
        <w:jc w:val="left"/>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lang w:val="en-US" w:eastAsia="zh-CN"/>
        </w:rPr>
        <w:t>7</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bCs/>
          <w:color w:val="000000"/>
          <w:kern w:val="0"/>
          <w:sz w:val="24"/>
          <w:szCs w:val="24"/>
          <w:highlight w:val="none"/>
        </w:rPr>
        <w:t>不符合磋商文件中规定的其他实质性要求的。</w:t>
      </w:r>
    </w:p>
    <w:p w14:paraId="0C08FD02">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21.9</w:t>
      </w:r>
      <w:r>
        <w:rPr>
          <w:rFonts w:hint="eastAsia" w:ascii="仿宋" w:hAnsi="仿宋" w:eastAsia="仿宋" w:cs="仿宋"/>
          <w:color w:val="000000"/>
          <w:kern w:val="0"/>
          <w:sz w:val="24"/>
          <w:szCs w:val="24"/>
          <w:highlight w:val="none"/>
        </w:rPr>
        <w:t>如果未对磋商文件</w:t>
      </w:r>
      <w:r>
        <w:rPr>
          <w:rFonts w:hint="eastAsia" w:ascii="仿宋" w:hAnsi="仿宋" w:eastAsia="仿宋" w:cs="仿宋"/>
          <w:color w:val="000000"/>
          <w:kern w:val="0"/>
          <w:sz w:val="24"/>
          <w:szCs w:val="24"/>
          <w:highlight w:val="none"/>
          <w:lang w:val="en-US" w:eastAsia="zh-CN"/>
        </w:rPr>
        <w:t>商务技术</w:t>
      </w:r>
      <w:r>
        <w:rPr>
          <w:rFonts w:hint="eastAsia" w:ascii="仿宋" w:hAnsi="仿宋" w:eastAsia="仿宋" w:cs="仿宋"/>
          <w:color w:val="000000"/>
          <w:kern w:val="0"/>
          <w:sz w:val="24"/>
          <w:szCs w:val="24"/>
          <w:highlight w:val="none"/>
        </w:rPr>
        <w:t>要求做出实质性响应，磋商将予以拒绝，</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不得再对响应文件进行任何</w:t>
      </w:r>
      <w:r>
        <w:rPr>
          <w:rFonts w:hint="eastAsia" w:ascii="仿宋" w:hAnsi="仿宋" w:eastAsia="仿宋" w:cs="仿宋"/>
          <w:kern w:val="0"/>
          <w:sz w:val="24"/>
          <w:szCs w:val="24"/>
          <w:highlight w:val="none"/>
        </w:rPr>
        <w:t>澄清、说明或者更正</w:t>
      </w:r>
      <w:r>
        <w:rPr>
          <w:rFonts w:hint="eastAsia" w:ascii="仿宋" w:hAnsi="仿宋" w:eastAsia="仿宋" w:cs="仿宋"/>
          <w:kern w:val="0"/>
          <w:sz w:val="24"/>
          <w:szCs w:val="24"/>
          <w:highlight w:val="none"/>
          <w:lang w:eastAsia="zh-CN"/>
        </w:rPr>
        <w:t>，</w:t>
      </w:r>
      <w:r>
        <w:rPr>
          <w:rFonts w:hint="eastAsia" w:ascii="仿宋" w:hAnsi="仿宋" w:eastAsia="仿宋" w:cs="仿宋"/>
          <w:color w:val="000000"/>
          <w:kern w:val="0"/>
          <w:sz w:val="24"/>
          <w:szCs w:val="24"/>
          <w:highlight w:val="none"/>
        </w:rPr>
        <w:t>从而使其成为实质性响应</w:t>
      </w:r>
      <w:r>
        <w:rPr>
          <w:rFonts w:hint="eastAsia" w:ascii="仿宋" w:hAnsi="仿宋" w:eastAsia="仿宋" w:cs="仿宋"/>
          <w:color w:val="000000"/>
          <w:kern w:val="0"/>
          <w:sz w:val="24"/>
          <w:szCs w:val="24"/>
          <w:highlight w:val="none"/>
          <w:lang w:val="en-US" w:eastAsia="zh-CN"/>
        </w:rPr>
        <w:t>的</w:t>
      </w:r>
      <w:r>
        <w:rPr>
          <w:rFonts w:hint="eastAsia" w:ascii="仿宋" w:hAnsi="仿宋" w:eastAsia="仿宋" w:cs="仿宋"/>
          <w:color w:val="000000"/>
          <w:kern w:val="0"/>
          <w:sz w:val="24"/>
          <w:szCs w:val="24"/>
          <w:highlight w:val="none"/>
        </w:rPr>
        <w:t xml:space="preserve">响应文件。 </w:t>
      </w:r>
    </w:p>
    <w:p w14:paraId="02F1A289">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21.10</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对响应文件的判定,</w:t>
      </w:r>
      <w:r>
        <w:rPr>
          <w:rFonts w:hint="eastAsia" w:ascii="仿宋" w:hAnsi="仿宋" w:eastAsia="仿宋" w:cs="仿宋"/>
          <w:color w:val="000000"/>
          <w:kern w:val="0"/>
          <w:sz w:val="24"/>
          <w:szCs w:val="24"/>
          <w:highlight w:val="none"/>
          <w:lang w:val="en-US" w:eastAsia="zh-CN"/>
        </w:rPr>
        <w:t>除项目需对文件中无法用文字表述的其他特殊要求（如需对样品、演示内容等）作为实质性审查内容外，</w:t>
      </w:r>
      <w:r>
        <w:rPr>
          <w:rFonts w:hint="eastAsia" w:ascii="仿宋" w:hAnsi="仿宋" w:eastAsia="仿宋" w:cs="仿宋"/>
          <w:color w:val="000000"/>
          <w:kern w:val="0"/>
          <w:sz w:val="24"/>
          <w:szCs w:val="24"/>
          <w:highlight w:val="none"/>
        </w:rPr>
        <w:t>只依据</w:t>
      </w:r>
      <w:r>
        <w:rPr>
          <w:rFonts w:hint="eastAsia" w:ascii="仿宋" w:hAnsi="仿宋" w:eastAsia="仿宋" w:cs="仿宋"/>
          <w:color w:val="000000"/>
          <w:kern w:val="0"/>
          <w:sz w:val="24"/>
          <w:szCs w:val="24"/>
          <w:highlight w:val="none"/>
          <w:lang w:val="en-US" w:eastAsia="zh-CN"/>
        </w:rPr>
        <w:t>供应商在“政采云系统”中提交的电子</w:t>
      </w:r>
      <w:r>
        <w:rPr>
          <w:rFonts w:hint="eastAsia" w:ascii="仿宋" w:hAnsi="仿宋" w:eastAsia="仿宋" w:cs="仿宋"/>
          <w:color w:val="000000"/>
          <w:kern w:val="0"/>
          <w:sz w:val="24"/>
          <w:szCs w:val="24"/>
          <w:highlight w:val="none"/>
        </w:rPr>
        <w:t>响应文件</w:t>
      </w:r>
      <w:r>
        <w:rPr>
          <w:rFonts w:hint="eastAsia" w:ascii="仿宋" w:hAnsi="仿宋" w:eastAsia="仿宋" w:cs="仿宋"/>
          <w:color w:val="000000"/>
          <w:kern w:val="0"/>
          <w:sz w:val="24"/>
          <w:szCs w:val="24"/>
          <w:highlight w:val="none"/>
          <w:lang w:eastAsia="zh-CN"/>
        </w:rPr>
        <w:t>。</w:t>
      </w:r>
    </w:p>
    <w:p w14:paraId="196F3E3E">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21.11</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各评审专家在资格性、符合性审查之后，</w:t>
      </w:r>
      <w:r>
        <w:rPr>
          <w:rFonts w:hint="eastAsia" w:ascii="仿宋" w:hAnsi="仿宋" w:eastAsia="仿宋" w:cs="仿宋"/>
          <w:color w:val="000000"/>
          <w:kern w:val="0"/>
          <w:sz w:val="24"/>
          <w:szCs w:val="24"/>
          <w:highlight w:val="none"/>
          <w:lang w:val="en-US" w:eastAsia="zh-CN"/>
        </w:rPr>
        <w:t>与符合磋商文件要求的3家及以上供应商进行磋商（询标）</w:t>
      </w:r>
      <w:r>
        <w:rPr>
          <w:rFonts w:hint="eastAsia" w:ascii="仿宋" w:hAnsi="仿宋" w:eastAsia="仿宋" w:cs="仿宋"/>
          <w:color w:val="000000"/>
          <w:kern w:val="0"/>
          <w:sz w:val="24"/>
          <w:szCs w:val="24"/>
          <w:highlight w:val="none"/>
        </w:rPr>
        <w:t>。</w:t>
      </w:r>
    </w:p>
    <w:p w14:paraId="6D925ABB">
      <w:pPr>
        <w:keepNext w:val="0"/>
        <w:keepLines w:val="0"/>
        <w:pageBreakBefore w:val="0"/>
        <w:widowControl w:val="0"/>
        <w:tabs>
          <w:tab w:val="left" w:pos="737"/>
          <w:tab w:val="left" w:pos="1200"/>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21.12</w:t>
      </w:r>
      <w:r>
        <w:rPr>
          <w:rFonts w:hint="eastAsia" w:ascii="仿宋" w:hAnsi="仿宋" w:eastAsia="仿宋" w:cs="仿宋"/>
          <w:color w:val="000000"/>
          <w:kern w:val="0"/>
          <w:sz w:val="24"/>
          <w:szCs w:val="24"/>
          <w:highlight w:val="none"/>
        </w:rPr>
        <w:t>响应文件评审结束，</w:t>
      </w:r>
      <w:r>
        <w:rPr>
          <w:rFonts w:hint="eastAsia" w:ascii="仿宋" w:hAnsi="仿宋" w:eastAsia="仿宋" w:cs="仿宋"/>
          <w:color w:val="000000"/>
          <w:kern w:val="0"/>
          <w:sz w:val="24"/>
          <w:szCs w:val="24"/>
          <w:highlight w:val="none"/>
          <w:lang w:val="en-US" w:eastAsia="zh-CN"/>
        </w:rPr>
        <w:t>对</w:t>
      </w:r>
      <w:r>
        <w:rPr>
          <w:rFonts w:hint="eastAsia" w:ascii="仿宋" w:hAnsi="仿宋" w:eastAsia="仿宋" w:cs="仿宋"/>
          <w:color w:val="000000"/>
          <w:kern w:val="0"/>
          <w:sz w:val="24"/>
          <w:szCs w:val="24"/>
          <w:highlight w:val="none"/>
        </w:rPr>
        <w:t>未实质上响应磋商文件的响应文件按无效</w:t>
      </w:r>
      <w:r>
        <w:rPr>
          <w:rFonts w:hint="eastAsia" w:ascii="仿宋" w:hAnsi="仿宋" w:eastAsia="仿宋" w:cs="仿宋"/>
          <w:color w:val="000000"/>
          <w:kern w:val="0"/>
          <w:sz w:val="24"/>
          <w:szCs w:val="24"/>
          <w:highlight w:val="none"/>
          <w:lang w:val="en-US" w:eastAsia="zh-CN"/>
        </w:rPr>
        <w:t>响应</w:t>
      </w:r>
      <w:r>
        <w:rPr>
          <w:rFonts w:hint="eastAsia" w:ascii="仿宋" w:hAnsi="仿宋" w:eastAsia="仿宋" w:cs="仿宋"/>
          <w:color w:val="000000"/>
          <w:kern w:val="0"/>
          <w:sz w:val="24"/>
          <w:szCs w:val="24"/>
          <w:highlight w:val="none"/>
        </w:rPr>
        <w:t>处理。</w:t>
      </w:r>
    </w:p>
    <w:p w14:paraId="5A4C1AB1">
      <w:pPr>
        <w:pStyle w:val="29"/>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val="en-US" w:eastAsia="zh-CN"/>
        </w:rPr>
        <w:t>22</w:t>
      </w:r>
      <w:r>
        <w:rPr>
          <w:rFonts w:hint="eastAsia" w:ascii="仿宋" w:hAnsi="仿宋" w:eastAsia="仿宋" w:cs="仿宋"/>
          <w:b/>
          <w:color w:val="000000"/>
          <w:sz w:val="24"/>
          <w:szCs w:val="24"/>
          <w:highlight w:val="none"/>
        </w:rPr>
        <w:t>．磋商</w:t>
      </w: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询标</w:t>
      </w:r>
      <w:r>
        <w:rPr>
          <w:rFonts w:hint="eastAsia" w:ascii="仿宋" w:hAnsi="仿宋" w:eastAsia="仿宋" w:cs="仿宋"/>
          <w:b/>
          <w:color w:val="000000"/>
          <w:sz w:val="24"/>
          <w:szCs w:val="24"/>
          <w:highlight w:val="none"/>
          <w:lang w:eastAsia="zh-CN"/>
        </w:rPr>
        <w:t>）</w:t>
      </w:r>
    </w:p>
    <w:p w14:paraId="0049F995">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kern w:val="2"/>
          <w:sz w:val="24"/>
          <w:szCs w:val="24"/>
          <w:highlight w:val="none"/>
          <w:lang w:val="en-US" w:eastAsia="zh-CN" w:bidi="ar-SA"/>
        </w:rPr>
        <w:t>22.1评审小组成员与3家及以上实质性响应磋商文件要求的供应商</w:t>
      </w:r>
      <w:r>
        <w:rPr>
          <w:rFonts w:hint="eastAsia" w:ascii="仿宋" w:hAnsi="仿宋" w:eastAsia="仿宋" w:cs="仿宋"/>
          <w:color w:val="000000"/>
          <w:sz w:val="24"/>
          <w:szCs w:val="24"/>
          <w:highlight w:val="none"/>
        </w:rPr>
        <w:t>就本次</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需求中</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rPr>
        <w:t>技术、服务要求以及合同</w:t>
      </w:r>
      <w:r>
        <w:rPr>
          <w:rFonts w:hint="eastAsia" w:ascii="仿宋" w:hAnsi="仿宋" w:eastAsia="仿宋" w:cs="仿宋"/>
          <w:color w:val="000000"/>
          <w:sz w:val="24"/>
          <w:szCs w:val="24"/>
          <w:highlight w:val="none"/>
          <w:lang w:val="en-US" w:eastAsia="zh-CN"/>
        </w:rPr>
        <w:t>草案通过“政采云系统”分别</w:t>
      </w:r>
      <w:r>
        <w:rPr>
          <w:rFonts w:hint="eastAsia" w:ascii="仿宋" w:hAnsi="仿宋" w:eastAsia="仿宋" w:cs="仿宋"/>
          <w:color w:val="000000"/>
          <w:sz w:val="24"/>
          <w:szCs w:val="24"/>
          <w:highlight w:val="none"/>
        </w:rPr>
        <w:t>进行磋商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询标</w:t>
      </w:r>
      <w:r>
        <w:rPr>
          <w:rFonts w:hint="eastAsia" w:ascii="仿宋" w:hAnsi="仿宋" w:eastAsia="仿宋" w:cs="仿宋"/>
          <w:color w:val="000000"/>
          <w:sz w:val="24"/>
          <w:szCs w:val="24"/>
          <w:highlight w:val="none"/>
          <w:lang w:eastAsia="zh-CN"/>
        </w:rPr>
        <w:t>）。</w:t>
      </w:r>
    </w:p>
    <w:p w14:paraId="0C2B9839">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22.2</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可以根据</w:t>
      </w:r>
      <w:r>
        <w:rPr>
          <w:rFonts w:hint="eastAsia" w:ascii="仿宋" w:hAnsi="仿宋" w:eastAsia="仿宋" w:cs="仿宋"/>
          <w:color w:val="000000"/>
          <w:sz w:val="24"/>
          <w:szCs w:val="24"/>
          <w:highlight w:val="none"/>
          <w:lang w:val="en-US" w:eastAsia="zh-CN"/>
        </w:rPr>
        <w:t>磋商文件和磋商（询标）情况实质性变动采购</w:t>
      </w:r>
      <w:r>
        <w:rPr>
          <w:rFonts w:hint="eastAsia" w:ascii="仿宋" w:hAnsi="仿宋" w:eastAsia="仿宋" w:cs="仿宋"/>
          <w:color w:val="000000"/>
          <w:sz w:val="24"/>
          <w:szCs w:val="24"/>
          <w:highlight w:val="none"/>
        </w:rPr>
        <w:t>需求中</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rPr>
        <w:t>技术、服务要求以及合同</w:t>
      </w:r>
      <w:r>
        <w:rPr>
          <w:rFonts w:hint="eastAsia" w:ascii="仿宋" w:hAnsi="仿宋" w:eastAsia="仿宋" w:cs="仿宋"/>
          <w:color w:val="000000"/>
          <w:sz w:val="24"/>
          <w:szCs w:val="24"/>
          <w:highlight w:val="none"/>
          <w:lang w:val="en-US" w:eastAsia="zh-CN"/>
        </w:rPr>
        <w:t>草案条款</w:t>
      </w:r>
      <w:r>
        <w:rPr>
          <w:rFonts w:hint="eastAsia" w:ascii="仿宋" w:hAnsi="仿宋" w:eastAsia="仿宋" w:cs="仿宋"/>
          <w:color w:val="000000"/>
          <w:sz w:val="24"/>
          <w:szCs w:val="24"/>
          <w:highlight w:val="none"/>
        </w:rPr>
        <w:t>，但不得变动磋商</w:t>
      </w:r>
      <w:r>
        <w:rPr>
          <w:rFonts w:hint="eastAsia"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rPr>
        <w:t>中的其他内容。</w:t>
      </w:r>
      <w:r>
        <w:rPr>
          <w:rFonts w:hint="eastAsia" w:ascii="仿宋" w:hAnsi="仿宋" w:eastAsia="仿宋" w:cs="仿宋"/>
          <w:color w:val="000000"/>
          <w:sz w:val="24"/>
          <w:szCs w:val="24"/>
          <w:highlight w:val="none"/>
          <w:lang w:val="en-US" w:eastAsia="zh-CN"/>
        </w:rPr>
        <w:t>实质性变动的内容，需经采购人代表签字确认。</w:t>
      </w:r>
    </w:p>
    <w:p w14:paraId="19D6C7E1">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22.3</w:t>
      </w:r>
      <w:r>
        <w:rPr>
          <w:rFonts w:hint="eastAsia" w:ascii="仿宋" w:hAnsi="仿宋" w:eastAsia="仿宋" w:cs="仿宋"/>
          <w:color w:val="000000"/>
          <w:sz w:val="24"/>
          <w:szCs w:val="24"/>
          <w:highlight w:val="none"/>
        </w:rPr>
        <w:t>在磋商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询标</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过程中做出的实质性变动内容，是磋商文件的有效组成部分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评审小组组长将实质性变动情况和评审小组的要求通过“政采云系统”给各供应商发出询标函。各供应商在接到询标函通知后，须在规定时间内通过“政采云系统”提交加盖供应商电子CA章的对询标函所有内容作出的答复函。</w:t>
      </w:r>
    </w:p>
    <w:p w14:paraId="1C272BF3">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22.4存在下列情况之一者将视为响应无效：</w:t>
      </w:r>
    </w:p>
    <w:p w14:paraId="4D207AAC">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（1）未在规定时间内提交对询标函所有内容做出答复函的；</w:t>
      </w:r>
    </w:p>
    <w:p w14:paraId="36C03E3A">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（2）未在答复函中由法定代表人（负责人）或其授权代表签字或加盖电子CA章的；</w:t>
      </w:r>
    </w:p>
    <w:p w14:paraId="2D2E0257">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（3）未按评审小组要求对响应文件进行澄清（说明或者更正）的；</w:t>
      </w:r>
    </w:p>
    <w:p w14:paraId="18C00EE6">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color w:val="000000"/>
          <w:kern w:val="2"/>
          <w:sz w:val="24"/>
          <w:szCs w:val="24"/>
          <w:highlight w:val="none"/>
          <w:lang w:val="en-US" w:eastAsia="zh-CN" w:bidi="ar-SA"/>
        </w:rPr>
        <w:t>评审小组对答复内容经过评审后认为其没有对磋商内容作出实质性响应的；</w:t>
      </w:r>
    </w:p>
    <w:p w14:paraId="1BCAAA5C">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（5）存在采购人不能接受内容的等情形。</w:t>
      </w:r>
    </w:p>
    <w:p w14:paraId="2B0708CA">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b/>
          <w:color w:val="000000"/>
          <w:kern w:val="2"/>
          <w:sz w:val="24"/>
          <w:szCs w:val="24"/>
          <w:highlight w:val="none"/>
          <w:lang w:val="en-US" w:eastAsia="zh-CN" w:bidi="ar-SA"/>
        </w:rPr>
        <w:t>23.最终报价</w:t>
      </w:r>
    </w:p>
    <w:p w14:paraId="4E5AA5F5">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23.1报价原则</w:t>
      </w:r>
    </w:p>
    <w:p w14:paraId="5631E93D">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23.1.1磋商</w:t>
      </w:r>
      <w:r>
        <w:rPr>
          <w:rFonts w:hint="eastAsia" w:ascii="仿宋" w:hAnsi="仿宋" w:eastAsia="仿宋" w:cs="仿宋"/>
          <w:sz w:val="24"/>
          <w:szCs w:val="24"/>
          <w:highlight w:val="none"/>
        </w:rPr>
        <w:t>文件能够详细列明采购标的的技术要求、服务要求等的，</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结束后，</w:t>
      </w:r>
      <w:r>
        <w:rPr>
          <w:rFonts w:hint="eastAsia" w:ascii="仿宋" w:hAnsi="仿宋" w:eastAsia="仿宋" w:cs="仿宋"/>
          <w:sz w:val="24"/>
          <w:szCs w:val="24"/>
          <w:highlight w:val="none"/>
          <w:lang w:val="en-US" w:eastAsia="zh-CN"/>
        </w:rPr>
        <w:t>评审小组</w:t>
      </w:r>
      <w:r>
        <w:rPr>
          <w:rFonts w:hint="eastAsia" w:ascii="仿宋" w:hAnsi="仿宋" w:eastAsia="仿宋" w:cs="仿宋"/>
          <w:sz w:val="24"/>
          <w:szCs w:val="24"/>
          <w:highlight w:val="none"/>
        </w:rPr>
        <w:t>应当</w:t>
      </w:r>
      <w:r>
        <w:rPr>
          <w:rFonts w:hint="eastAsia" w:ascii="仿宋" w:hAnsi="仿宋" w:eastAsia="仿宋" w:cs="仿宋"/>
          <w:sz w:val="24"/>
          <w:szCs w:val="24"/>
          <w:highlight w:val="none"/>
          <w:lang w:val="en-US" w:eastAsia="zh-CN"/>
        </w:rPr>
        <w:t>向</w:t>
      </w:r>
      <w:r>
        <w:rPr>
          <w:rFonts w:hint="eastAsia" w:ascii="仿宋" w:hAnsi="仿宋" w:eastAsia="仿宋" w:cs="仿宋"/>
          <w:sz w:val="24"/>
          <w:szCs w:val="24"/>
          <w:highlight w:val="none"/>
        </w:rPr>
        <w:t>所有实质性响应</w:t>
      </w:r>
      <w:r>
        <w:rPr>
          <w:rFonts w:hint="eastAsia" w:ascii="仿宋" w:hAnsi="仿宋" w:eastAsia="仿宋" w:cs="仿宋"/>
          <w:sz w:val="24"/>
          <w:szCs w:val="24"/>
          <w:highlight w:val="none"/>
          <w:lang w:val="en-US" w:eastAsia="zh-CN"/>
        </w:rPr>
        <w:t>磋商文件要求</w:t>
      </w:r>
      <w:r>
        <w:rPr>
          <w:rFonts w:hint="eastAsia" w:ascii="仿宋" w:hAnsi="仿宋" w:eastAsia="仿宋" w:cs="仿宋"/>
          <w:sz w:val="24"/>
          <w:szCs w:val="24"/>
          <w:highlight w:val="none"/>
        </w:rPr>
        <w:t>的供应商</w:t>
      </w:r>
      <w:r>
        <w:rPr>
          <w:rFonts w:hint="eastAsia" w:ascii="仿宋" w:hAnsi="仿宋" w:eastAsia="仿宋" w:cs="仿宋"/>
          <w:sz w:val="24"/>
          <w:szCs w:val="24"/>
          <w:highlight w:val="none"/>
          <w:lang w:val="en-US" w:eastAsia="zh-CN"/>
        </w:rPr>
        <w:t>开启第二次报价通知，并要求其</w:t>
      </w:r>
      <w:r>
        <w:rPr>
          <w:rFonts w:hint="eastAsia" w:ascii="仿宋" w:hAnsi="仿宋" w:eastAsia="仿宋" w:cs="仿宋"/>
          <w:sz w:val="24"/>
          <w:szCs w:val="24"/>
          <w:highlight w:val="none"/>
        </w:rPr>
        <w:t>在规定时间内</w:t>
      </w:r>
      <w:r>
        <w:rPr>
          <w:rFonts w:hint="eastAsia" w:ascii="仿宋" w:hAnsi="仿宋" w:eastAsia="仿宋" w:cs="仿宋"/>
          <w:sz w:val="24"/>
          <w:szCs w:val="24"/>
          <w:highlight w:val="none"/>
          <w:lang w:val="en-US" w:eastAsia="zh-CN"/>
        </w:rPr>
        <w:t>在“政采云系统”中</w:t>
      </w:r>
      <w:r>
        <w:rPr>
          <w:rFonts w:hint="eastAsia" w:ascii="仿宋" w:hAnsi="仿宋" w:eastAsia="仿宋" w:cs="仿宋"/>
          <w:sz w:val="24"/>
          <w:szCs w:val="24"/>
          <w:highlight w:val="none"/>
        </w:rPr>
        <w:t>提交</w:t>
      </w:r>
      <w:r>
        <w:rPr>
          <w:rFonts w:hint="eastAsia" w:ascii="仿宋" w:hAnsi="仿宋" w:eastAsia="仿宋" w:cs="仿宋"/>
          <w:sz w:val="24"/>
          <w:szCs w:val="24"/>
          <w:highlight w:val="none"/>
          <w:lang w:val="en-US" w:eastAsia="zh-CN"/>
        </w:rPr>
        <w:t>第二次（最终）</w:t>
      </w:r>
      <w:r>
        <w:rPr>
          <w:rFonts w:hint="eastAsia" w:ascii="仿宋" w:hAnsi="仿宋" w:eastAsia="仿宋" w:cs="仿宋"/>
          <w:sz w:val="24"/>
          <w:szCs w:val="24"/>
          <w:highlight w:val="none"/>
        </w:rPr>
        <w:t>报价。提交</w:t>
      </w:r>
      <w:r>
        <w:rPr>
          <w:rFonts w:hint="eastAsia" w:ascii="仿宋" w:hAnsi="仿宋" w:eastAsia="仿宋" w:cs="仿宋"/>
          <w:sz w:val="24"/>
          <w:szCs w:val="24"/>
          <w:highlight w:val="none"/>
          <w:lang w:val="en-US" w:eastAsia="zh-CN"/>
        </w:rPr>
        <w:t>最终</w:t>
      </w:r>
      <w:r>
        <w:rPr>
          <w:rFonts w:hint="eastAsia" w:ascii="仿宋" w:hAnsi="仿宋" w:eastAsia="仿宋" w:cs="仿宋"/>
          <w:sz w:val="24"/>
          <w:szCs w:val="24"/>
          <w:highlight w:val="none"/>
        </w:rPr>
        <w:t>报价的供应商不得少于3家。</w:t>
      </w:r>
    </w:p>
    <w:p w14:paraId="6EEA1F1B">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23.1.2磋商</w:t>
      </w:r>
      <w:r>
        <w:rPr>
          <w:rFonts w:hint="eastAsia" w:ascii="仿宋" w:hAnsi="仿宋" w:eastAsia="仿宋" w:cs="仿宋"/>
          <w:sz w:val="24"/>
          <w:szCs w:val="24"/>
          <w:highlight w:val="none"/>
        </w:rPr>
        <w:t>文件不能详细列明采购标的的技术要求、服务要求的，需经</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由供应商提供最终解决方案的，</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结束后，</w:t>
      </w:r>
      <w:r>
        <w:rPr>
          <w:rFonts w:hint="eastAsia" w:ascii="仿宋" w:hAnsi="仿宋" w:eastAsia="仿宋" w:cs="仿宋"/>
          <w:sz w:val="24"/>
          <w:szCs w:val="24"/>
          <w:highlight w:val="none"/>
          <w:lang w:val="en-US" w:eastAsia="zh-CN"/>
        </w:rPr>
        <w:t>评审小组</w:t>
      </w:r>
      <w:r>
        <w:rPr>
          <w:rFonts w:hint="eastAsia" w:ascii="仿宋" w:hAnsi="仿宋" w:eastAsia="仿宋" w:cs="仿宋"/>
          <w:sz w:val="24"/>
          <w:szCs w:val="24"/>
          <w:highlight w:val="none"/>
        </w:rPr>
        <w:t>应当按照少数服从多数的原则投票推荐3家以上供应商的解决方案，并要求其在规定时间内</w:t>
      </w:r>
      <w:r>
        <w:rPr>
          <w:rFonts w:hint="eastAsia" w:ascii="仿宋" w:hAnsi="仿宋" w:eastAsia="仿宋" w:cs="仿宋"/>
          <w:sz w:val="24"/>
          <w:szCs w:val="24"/>
          <w:highlight w:val="none"/>
          <w:lang w:val="en-US" w:eastAsia="zh-CN"/>
        </w:rPr>
        <w:t>在“政采云系统”中</w:t>
      </w:r>
      <w:r>
        <w:rPr>
          <w:rFonts w:hint="eastAsia" w:ascii="仿宋" w:hAnsi="仿宋" w:eastAsia="仿宋" w:cs="仿宋"/>
          <w:sz w:val="24"/>
          <w:szCs w:val="24"/>
          <w:highlight w:val="none"/>
        </w:rPr>
        <w:t>提交</w:t>
      </w:r>
      <w:r>
        <w:rPr>
          <w:rFonts w:hint="eastAsia" w:ascii="仿宋" w:hAnsi="仿宋" w:eastAsia="仿宋" w:cs="仿宋"/>
          <w:sz w:val="24"/>
          <w:szCs w:val="24"/>
          <w:highlight w:val="none"/>
          <w:lang w:val="en-US" w:eastAsia="zh-CN"/>
        </w:rPr>
        <w:t>最终</w:t>
      </w:r>
      <w:r>
        <w:rPr>
          <w:rFonts w:hint="eastAsia" w:ascii="仿宋" w:hAnsi="仿宋" w:eastAsia="仿宋" w:cs="仿宋"/>
          <w:sz w:val="24"/>
          <w:szCs w:val="24"/>
          <w:highlight w:val="none"/>
        </w:rPr>
        <w:t>报价。</w:t>
      </w:r>
    </w:p>
    <w:p w14:paraId="5299A750">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2DFD5865">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23.</w:t>
      </w:r>
      <w:r>
        <w:rPr>
          <w:rFonts w:hint="eastAsia" w:ascii="仿宋" w:hAnsi="仿宋" w:eastAsia="仿宋" w:cs="仿宋"/>
          <w:sz w:val="24"/>
          <w:szCs w:val="24"/>
          <w:highlight w:val="none"/>
          <w:lang w:val="en-US" w:eastAsia="zh-CN"/>
        </w:rPr>
        <w:t>1.4提交的最终报价须</w:t>
      </w:r>
      <w:r>
        <w:rPr>
          <w:rFonts w:hint="eastAsia" w:ascii="仿宋" w:hAnsi="仿宋" w:eastAsia="仿宋" w:cs="仿宋"/>
          <w:sz w:val="24"/>
          <w:szCs w:val="24"/>
          <w:highlight w:val="none"/>
        </w:rPr>
        <w:t>加盖</w:t>
      </w:r>
      <w:r>
        <w:rPr>
          <w:rFonts w:hint="eastAsia" w:ascii="仿宋" w:hAnsi="仿宋" w:eastAsia="仿宋" w:cs="仿宋"/>
          <w:sz w:val="24"/>
          <w:szCs w:val="24"/>
          <w:highlight w:val="none"/>
          <w:lang w:val="en-US" w:eastAsia="zh-CN"/>
        </w:rPr>
        <w:t>电子CA章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并在政采云系统上传。</w:t>
      </w:r>
    </w:p>
    <w:p w14:paraId="03554F0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23.2报价审核</w:t>
      </w:r>
    </w:p>
    <w:p w14:paraId="419F64D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23.2.1根据本文件第四部分</w:t>
      </w:r>
      <w:r>
        <w:rPr>
          <w:rFonts w:hint="eastAsia" w:ascii="仿宋" w:hAnsi="仿宋" w:eastAsia="仿宋" w:cs="仿宋"/>
          <w:color w:val="000000"/>
          <w:kern w:val="0"/>
          <w:sz w:val="24"/>
          <w:szCs w:val="24"/>
          <w:highlight w:val="none"/>
          <w:lang w:val="en-US" w:eastAsia="zh-CN" w:bidi="ar-SA"/>
        </w:rPr>
        <w:t>“评审标准和评定方法”对最终报价进行符合性审查。</w:t>
      </w:r>
    </w:p>
    <w:p w14:paraId="47B9367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23.2.2对最终报价存在明显不合理的，评审小组</w:t>
      </w:r>
      <w:r>
        <w:rPr>
          <w:rFonts w:hint="eastAsia" w:ascii="仿宋" w:hAnsi="仿宋" w:eastAsia="仿宋" w:cs="仿宋"/>
          <w:sz w:val="24"/>
          <w:szCs w:val="24"/>
          <w:highlight w:val="none"/>
        </w:rPr>
        <w:t>有权决定是否</w:t>
      </w:r>
      <w:r>
        <w:rPr>
          <w:rFonts w:hint="eastAsia" w:ascii="仿宋" w:hAnsi="仿宋" w:eastAsia="仿宋" w:cs="仿宋"/>
          <w:color w:val="000000"/>
          <w:kern w:val="0"/>
          <w:sz w:val="24"/>
          <w:szCs w:val="24"/>
          <w:highlight w:val="none"/>
          <w:lang w:val="en-US" w:eastAsia="zh-CN" w:bidi="ar-SA"/>
        </w:rPr>
        <w:t>通过“政采云系统”要求供应商在规定时间内提供相关证明材料。</w:t>
      </w:r>
    </w:p>
    <w:p w14:paraId="77A893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23.2.3</w:t>
      </w:r>
      <w:r>
        <w:rPr>
          <w:rFonts w:hint="eastAsia" w:ascii="仿宋" w:hAnsi="仿宋" w:eastAsia="仿宋" w:cs="仿宋"/>
          <w:kern w:val="0"/>
          <w:sz w:val="24"/>
          <w:szCs w:val="24"/>
          <w:highlight w:val="none"/>
          <w:lang w:val="en-US" w:eastAsia="zh-CN" w:bidi="ar-SA"/>
        </w:rPr>
        <w:t>提交最终报价的供应商家数不足法定供应商数量的，需依法重新组织磋商活动或终止磋商活动。</w:t>
      </w:r>
    </w:p>
    <w:p w14:paraId="77797C87">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23.2.4经审查，合格供应商数量符合法定供应商家数时，对符合政策性要求优惠的各供应商的最终报价，按照磋商文件中确定的优惠率，对其最终报价进行调整后，形成各供应商最终评审价格。</w:t>
      </w:r>
    </w:p>
    <w:p w14:paraId="3DA5FECF">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23.3存在下列情况之一者将视为响应无效：</w:t>
      </w:r>
    </w:p>
    <w:p w14:paraId="39455760">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（1）未在规定时间内提交最终报价的；</w:t>
      </w:r>
    </w:p>
    <w:p w14:paraId="0330B6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（2）未按最终报价函要求进行填报或最终报价函填报不完整</w:t>
      </w:r>
      <w:r>
        <w:rPr>
          <w:rFonts w:hint="eastAsia" w:ascii="仿宋" w:hAnsi="仿宋" w:eastAsia="仿宋" w:cs="仿宋"/>
          <w:sz w:val="24"/>
          <w:szCs w:val="24"/>
          <w:highlight w:val="none"/>
          <w:lang w:val="en-US" w:eastAsia="zh-CN"/>
        </w:rPr>
        <w:t>，存在可空项、漏项、缺项的；</w:t>
      </w:r>
    </w:p>
    <w:p w14:paraId="4A99A1CD">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（3）评审小组成员对各供应商的最终报价进行合理性审核过程中，</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en-US" w:eastAsia="zh-CN"/>
        </w:rPr>
        <w:t>评审小组</w:t>
      </w:r>
      <w:r>
        <w:rPr>
          <w:rFonts w:hint="eastAsia" w:ascii="仿宋" w:hAnsi="仿宋" w:eastAsia="仿宋" w:cs="仿宋"/>
          <w:sz w:val="24"/>
          <w:szCs w:val="24"/>
          <w:highlight w:val="none"/>
        </w:rPr>
        <w:t>成员一致认为某个供应商的最后报价明显不合理，有降低质量、不能诚信履行的可能时，</w:t>
      </w:r>
      <w:r>
        <w:rPr>
          <w:rFonts w:hint="eastAsia" w:ascii="仿宋" w:hAnsi="仿宋" w:eastAsia="仿宋" w:cs="仿宋"/>
          <w:sz w:val="24"/>
          <w:szCs w:val="24"/>
          <w:highlight w:val="none"/>
          <w:lang w:val="en-US" w:eastAsia="zh-CN"/>
        </w:rPr>
        <w:t>评审小组</w:t>
      </w:r>
      <w:r>
        <w:rPr>
          <w:rFonts w:hint="eastAsia" w:ascii="仿宋" w:hAnsi="仿宋" w:eastAsia="仿宋" w:cs="仿宋"/>
          <w:sz w:val="24"/>
          <w:szCs w:val="24"/>
          <w:highlight w:val="none"/>
        </w:rPr>
        <w:t>成员有权决定是否通知供应商限期进行解释或提供相关证明材料。若已要求，而该供应商在规定期限内未做出解释、做出的解释不合理或不能提供证明材料的。</w:t>
      </w:r>
    </w:p>
    <w:p w14:paraId="285F7563">
      <w:pPr>
        <w:pStyle w:val="29"/>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24.</w:t>
      </w:r>
      <w:r>
        <w:rPr>
          <w:rFonts w:hint="eastAsia" w:ascii="仿宋" w:hAnsi="仿宋" w:eastAsia="仿宋" w:cs="仿宋"/>
          <w:b/>
          <w:sz w:val="24"/>
          <w:szCs w:val="24"/>
          <w:highlight w:val="none"/>
          <w:lang w:val="en-US" w:eastAsia="zh-CN"/>
        </w:rPr>
        <w:t>综合评分、推荐成交候选供应商顺序原则</w:t>
      </w:r>
    </w:p>
    <w:p w14:paraId="3C8F4877">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24.1</w:t>
      </w:r>
      <w:r>
        <w:rPr>
          <w:rFonts w:hint="eastAsia" w:ascii="仿宋" w:hAnsi="仿宋" w:eastAsia="仿宋" w:cs="仿宋"/>
          <w:sz w:val="24"/>
          <w:szCs w:val="24"/>
          <w:highlight w:val="none"/>
          <w:lang w:val="en-US" w:eastAsia="zh-CN"/>
        </w:rPr>
        <w:t>综合评分原则</w:t>
      </w:r>
    </w:p>
    <w:p w14:paraId="0F4204D8">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24.1.1</w:t>
      </w:r>
      <w:r>
        <w:rPr>
          <w:rFonts w:hint="eastAsia" w:ascii="仿宋" w:hAnsi="仿宋" w:eastAsia="仿宋" w:cs="仿宋"/>
          <w:sz w:val="24"/>
          <w:szCs w:val="24"/>
          <w:highlight w:val="none"/>
          <w:lang w:val="en-US" w:eastAsia="zh-CN"/>
        </w:rPr>
        <w:t>评审小组各成员对合格供应商的响应文件</w:t>
      </w:r>
      <w:r>
        <w:rPr>
          <w:rFonts w:hint="eastAsia" w:ascii="仿宋" w:hAnsi="仿宋" w:eastAsia="仿宋" w:cs="仿宋"/>
          <w:sz w:val="24"/>
          <w:szCs w:val="24"/>
          <w:highlight w:val="none"/>
        </w:rPr>
        <w:t>按照磋商文件第四部分的</w:t>
      </w:r>
      <w:r>
        <w:rPr>
          <w:rFonts w:hint="eastAsia" w:ascii="仿宋" w:hAnsi="仿宋" w:eastAsia="仿宋" w:cs="仿宋"/>
          <w:sz w:val="24"/>
          <w:szCs w:val="24"/>
          <w:highlight w:val="none"/>
          <w:lang w:val="en-US" w:eastAsia="zh-CN"/>
        </w:rPr>
        <w:t>综合评分细则进行独立评价、打分，然后汇总每个供应商每项评分因素得分。</w:t>
      </w:r>
    </w:p>
    <w:p w14:paraId="3D3F0A82">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24.1.2价格评分采用低价优先法计算，即满足磋商文件要求且投标报价最低的供应商的价格为磋商基准价，其价格分为满分。价格评审中，不得去掉最后报价的最高报价和最低报价。</w:t>
      </w:r>
    </w:p>
    <w:p w14:paraId="2611D279">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24.1.3各供应商的评分因素得分加其报价得分，为各供应商的最终综合得分。</w:t>
      </w:r>
    </w:p>
    <w:p w14:paraId="6DC45F29">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2推荐成交候选供应商顺序原则</w:t>
      </w:r>
    </w:p>
    <w:p w14:paraId="6C4BBC19">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24.2.1</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lang w:val="en-US" w:eastAsia="zh-CN"/>
        </w:rPr>
        <w:t>依据24.1.3各供应商最终综合</w:t>
      </w:r>
      <w:r>
        <w:rPr>
          <w:rFonts w:hint="eastAsia" w:ascii="仿宋" w:hAnsi="仿宋" w:eastAsia="仿宋" w:cs="仿宋"/>
          <w:sz w:val="24"/>
          <w:szCs w:val="24"/>
          <w:highlight w:val="none"/>
        </w:rPr>
        <w:t>得分由高到低的顺序</w:t>
      </w:r>
      <w:r>
        <w:rPr>
          <w:rFonts w:hint="eastAsia" w:ascii="仿宋" w:hAnsi="仿宋" w:eastAsia="仿宋" w:cs="仿宋"/>
          <w:sz w:val="24"/>
          <w:szCs w:val="24"/>
          <w:highlight w:val="none"/>
          <w:lang w:val="en-US" w:eastAsia="zh-CN"/>
        </w:rPr>
        <w:t>排序</w:t>
      </w:r>
      <w:r>
        <w:rPr>
          <w:rFonts w:hint="eastAsia" w:ascii="仿宋" w:hAnsi="仿宋" w:eastAsia="仿宋" w:cs="仿宋"/>
          <w:sz w:val="24"/>
          <w:szCs w:val="24"/>
          <w:highlight w:val="none"/>
          <w:lang w:eastAsia="zh-CN"/>
        </w:rPr>
        <w:t>。</w:t>
      </w:r>
    </w:p>
    <w:p w14:paraId="7AE43396">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24.2.2</w:t>
      </w:r>
      <w:r>
        <w:rPr>
          <w:rFonts w:hint="eastAsia" w:ascii="仿宋" w:hAnsi="仿宋" w:eastAsia="仿宋" w:cs="仿宋"/>
          <w:sz w:val="24"/>
          <w:szCs w:val="24"/>
          <w:highlight w:val="none"/>
        </w:rPr>
        <w:t>综合得分相同的，按照最后报价由</w:t>
      </w:r>
      <w:r>
        <w:rPr>
          <w:rFonts w:hint="eastAsia" w:ascii="仿宋" w:hAnsi="仿宋" w:eastAsia="仿宋" w:cs="仿宋"/>
          <w:sz w:val="24"/>
          <w:szCs w:val="24"/>
          <w:highlight w:val="none"/>
          <w:lang w:val="en-US" w:eastAsia="zh-CN"/>
        </w:rPr>
        <w:t>低</w:t>
      </w:r>
      <w:r>
        <w:rPr>
          <w:rFonts w:hint="eastAsia" w:ascii="仿宋" w:hAnsi="仿宋" w:eastAsia="仿宋" w:cs="仿宋"/>
          <w:sz w:val="24"/>
          <w:szCs w:val="24"/>
          <w:highlight w:val="none"/>
        </w:rPr>
        <w:t>到</w:t>
      </w:r>
      <w:r>
        <w:rPr>
          <w:rFonts w:hint="eastAsia" w:ascii="仿宋" w:hAnsi="仿宋" w:eastAsia="仿宋" w:cs="仿宋"/>
          <w:sz w:val="24"/>
          <w:szCs w:val="24"/>
          <w:highlight w:val="none"/>
          <w:lang w:val="en-US" w:eastAsia="zh-CN"/>
        </w:rPr>
        <w:t>高</w:t>
      </w:r>
      <w:r>
        <w:rPr>
          <w:rFonts w:hint="eastAsia" w:ascii="仿宋" w:hAnsi="仿宋" w:eastAsia="仿宋" w:cs="仿宋"/>
          <w:sz w:val="24"/>
          <w:szCs w:val="24"/>
          <w:highlight w:val="none"/>
        </w:rPr>
        <w:t>的顺序排名</w:t>
      </w:r>
      <w:r>
        <w:rPr>
          <w:rFonts w:hint="eastAsia" w:ascii="仿宋" w:hAnsi="仿宋" w:eastAsia="仿宋" w:cs="仿宋"/>
          <w:sz w:val="24"/>
          <w:szCs w:val="24"/>
          <w:highlight w:val="none"/>
          <w:lang w:eastAsia="zh-CN"/>
        </w:rPr>
        <w:t>。</w:t>
      </w:r>
    </w:p>
    <w:p w14:paraId="348D0B5C">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24.2.3</w:t>
      </w:r>
      <w:r>
        <w:rPr>
          <w:rFonts w:hint="eastAsia" w:ascii="仿宋" w:hAnsi="仿宋" w:eastAsia="仿宋" w:cs="仿宋"/>
          <w:sz w:val="24"/>
          <w:szCs w:val="24"/>
          <w:highlight w:val="none"/>
        </w:rPr>
        <w:t>综合得分</w:t>
      </w:r>
      <w:r>
        <w:rPr>
          <w:rFonts w:hint="eastAsia" w:ascii="仿宋" w:hAnsi="仿宋" w:eastAsia="仿宋" w:cs="仿宋"/>
          <w:sz w:val="24"/>
          <w:szCs w:val="24"/>
          <w:highlight w:val="none"/>
          <w:lang w:val="en-US" w:eastAsia="zh-CN"/>
        </w:rPr>
        <w:t>与</w:t>
      </w:r>
      <w:r>
        <w:rPr>
          <w:rFonts w:hint="eastAsia" w:ascii="仿宋" w:hAnsi="仿宋" w:eastAsia="仿宋" w:cs="仿宋"/>
          <w:sz w:val="24"/>
          <w:szCs w:val="24"/>
          <w:highlight w:val="none"/>
        </w:rPr>
        <w:t>最后报价</w:t>
      </w:r>
      <w:r>
        <w:rPr>
          <w:rFonts w:hint="eastAsia" w:ascii="仿宋" w:hAnsi="仿宋" w:eastAsia="仿宋" w:cs="仿宋"/>
          <w:sz w:val="24"/>
          <w:szCs w:val="24"/>
          <w:highlight w:val="none"/>
          <w:lang w:val="en-US" w:eastAsia="zh-CN"/>
        </w:rPr>
        <w:t>均</w:t>
      </w:r>
      <w:r>
        <w:rPr>
          <w:rFonts w:hint="eastAsia" w:ascii="仿宋" w:hAnsi="仿宋" w:eastAsia="仿宋" w:cs="仿宋"/>
          <w:sz w:val="24"/>
          <w:szCs w:val="24"/>
          <w:highlight w:val="none"/>
        </w:rPr>
        <w:t>相同的，</w:t>
      </w:r>
      <w:r>
        <w:rPr>
          <w:rFonts w:hint="eastAsia" w:ascii="仿宋" w:hAnsi="仿宋" w:eastAsia="仿宋" w:cs="仿宋"/>
          <w:kern w:val="0"/>
          <w:sz w:val="24"/>
          <w:szCs w:val="24"/>
          <w:highlight w:val="none"/>
        </w:rPr>
        <w:t>按照</w:t>
      </w:r>
      <w:r>
        <w:rPr>
          <w:rFonts w:hint="eastAsia" w:ascii="仿宋" w:hAnsi="仿宋" w:eastAsia="仿宋" w:cs="仿宋"/>
          <w:kern w:val="0"/>
          <w:sz w:val="24"/>
          <w:szCs w:val="24"/>
          <w:highlight w:val="none"/>
          <w:lang w:val="en-US" w:eastAsia="zh-CN"/>
        </w:rPr>
        <w:t>技术</w:t>
      </w:r>
      <w:r>
        <w:rPr>
          <w:rFonts w:hint="eastAsia" w:ascii="仿宋" w:hAnsi="仿宋" w:eastAsia="仿宋" w:cs="仿宋"/>
          <w:kern w:val="0"/>
          <w:sz w:val="24"/>
          <w:szCs w:val="24"/>
          <w:highlight w:val="none"/>
        </w:rPr>
        <w:t>方案得分由高到低顺序</w:t>
      </w:r>
      <w:r>
        <w:rPr>
          <w:rFonts w:hint="eastAsia" w:ascii="仿宋" w:hAnsi="仿宋" w:eastAsia="仿宋" w:cs="仿宋"/>
          <w:sz w:val="24"/>
          <w:szCs w:val="24"/>
          <w:highlight w:val="none"/>
        </w:rPr>
        <w:t>排名</w:t>
      </w:r>
      <w:r>
        <w:rPr>
          <w:rFonts w:hint="eastAsia" w:ascii="仿宋" w:hAnsi="仿宋" w:eastAsia="仿宋" w:cs="仿宋"/>
          <w:kern w:val="0"/>
          <w:sz w:val="24"/>
          <w:szCs w:val="24"/>
          <w:highlight w:val="none"/>
          <w:lang w:eastAsia="zh-CN"/>
        </w:rPr>
        <w:t>。</w:t>
      </w:r>
    </w:p>
    <w:p w14:paraId="6C333C2E">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24.2.5评审小组成员对推荐顺序有异议的，按照少数服从多数的原则推荐成交候选供应商，磋商活动继续进行。</w:t>
      </w:r>
    </w:p>
    <w:p w14:paraId="53C180FA">
      <w:pPr>
        <w:pStyle w:val="29"/>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25.</w:t>
      </w:r>
      <w:r>
        <w:rPr>
          <w:rFonts w:hint="eastAsia" w:ascii="仿宋" w:hAnsi="仿宋" w:eastAsia="仿宋" w:cs="仿宋"/>
          <w:b/>
          <w:bCs/>
          <w:color w:val="000000"/>
          <w:sz w:val="24"/>
          <w:szCs w:val="24"/>
          <w:highlight w:val="none"/>
        </w:rPr>
        <w:t>确定成交</w:t>
      </w:r>
      <w:r>
        <w:rPr>
          <w:rFonts w:hint="eastAsia" w:ascii="仿宋" w:hAnsi="仿宋" w:eastAsia="仿宋" w:cs="仿宋"/>
          <w:b/>
          <w:bCs/>
          <w:color w:val="000000"/>
          <w:sz w:val="24"/>
          <w:szCs w:val="24"/>
          <w:highlight w:val="none"/>
          <w:lang w:eastAsia="zh-CN"/>
        </w:rPr>
        <w:t>供应商</w:t>
      </w:r>
    </w:p>
    <w:p w14:paraId="367EB65E">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25.1本项目采用综合评分法，由采购人根据磋商小组递交的《评审报告》，通过“山西省政府采购网”依法确定成交供应商。</w:t>
      </w:r>
    </w:p>
    <w:p w14:paraId="2CADEBE5">
      <w:pPr>
        <w:pStyle w:val="29"/>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26</w:t>
      </w:r>
      <w:r>
        <w:rPr>
          <w:rFonts w:hint="eastAsia" w:ascii="仿宋" w:hAnsi="仿宋" w:eastAsia="仿宋" w:cs="仿宋"/>
          <w:b/>
          <w:color w:val="000000"/>
          <w:sz w:val="24"/>
          <w:szCs w:val="24"/>
          <w:highlight w:val="none"/>
        </w:rPr>
        <w:t>.编写评审报告</w:t>
      </w:r>
    </w:p>
    <w:p w14:paraId="04E5805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26</w:t>
      </w: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根据磋商记录和磋商情况及评审结果编写评审报告。</w:t>
      </w:r>
    </w:p>
    <w:p w14:paraId="4A78AAC9">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评审报告应当包括以下主要内容：</w:t>
      </w:r>
    </w:p>
    <w:p w14:paraId="66628E2A">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参加磋商活动的具体方法和相关情况；</w:t>
      </w:r>
    </w:p>
    <w:p w14:paraId="2369E96C">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（二）响应文件开启日期和地点</w:t>
      </w:r>
      <w:r>
        <w:rPr>
          <w:rFonts w:hint="eastAsia" w:ascii="仿宋" w:hAnsi="仿宋" w:eastAsia="仿宋" w:cs="仿宋"/>
          <w:color w:val="000000"/>
          <w:kern w:val="0"/>
          <w:sz w:val="24"/>
          <w:szCs w:val="24"/>
          <w:highlight w:val="none"/>
          <w:lang w:val="en-US" w:eastAsia="zh-CN"/>
        </w:rPr>
        <w:t>及响应文件解密情况；</w:t>
      </w:r>
    </w:p>
    <w:p w14:paraId="32A56AA7">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（三）获取磋商文件的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名单和</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成员名单；</w:t>
      </w:r>
    </w:p>
    <w:p w14:paraId="179B5C91">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（四）评审情况记录和说明，包括各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的资格性、符合性审查情况、</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响应文件评审情况、磋商情况、报价情况等；</w:t>
      </w:r>
    </w:p>
    <w:p w14:paraId="28BF7D11">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（五）提出成交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的排序名单。</w:t>
      </w:r>
    </w:p>
    <w:p w14:paraId="5C194C77">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26</w:t>
      </w:r>
      <w:r>
        <w:rPr>
          <w:rFonts w:hint="eastAsia" w:ascii="仿宋" w:hAnsi="仿宋" w:eastAsia="仿宋" w:cs="仿宋"/>
          <w:color w:val="000000"/>
          <w:kern w:val="0"/>
          <w:sz w:val="24"/>
          <w:szCs w:val="24"/>
          <w:highlight w:val="none"/>
        </w:rPr>
        <w:t>.2评审报告应当由</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全体人员签字认可。对评审报告有异议的</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成员，应当在报告上签署不同意见并说明理由，由</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书面记录相关情况。</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成员拒绝在报告上签字又不</w:t>
      </w:r>
      <w:r>
        <w:rPr>
          <w:rFonts w:hint="eastAsia" w:ascii="仿宋" w:hAnsi="仿宋" w:eastAsia="仿宋" w:cs="仿宋"/>
          <w:color w:val="000000"/>
          <w:kern w:val="0"/>
          <w:sz w:val="24"/>
          <w:szCs w:val="24"/>
          <w:highlight w:val="none"/>
          <w:lang w:val="en-US" w:eastAsia="zh-CN"/>
        </w:rPr>
        <w:t>出具</w:t>
      </w:r>
      <w:r>
        <w:rPr>
          <w:rFonts w:hint="eastAsia" w:ascii="仿宋" w:hAnsi="仿宋" w:eastAsia="仿宋" w:cs="仿宋"/>
          <w:color w:val="000000"/>
          <w:kern w:val="0"/>
          <w:sz w:val="24"/>
          <w:szCs w:val="24"/>
          <w:highlight w:val="none"/>
        </w:rPr>
        <w:t>说明其不同意见和理由的，视为同意评审报告。</w:t>
      </w:r>
    </w:p>
    <w:p w14:paraId="401783AA">
      <w:pPr>
        <w:pStyle w:val="29"/>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27</w:t>
      </w:r>
      <w:r>
        <w:rPr>
          <w:rFonts w:hint="eastAsia" w:ascii="仿宋" w:hAnsi="仿宋" w:eastAsia="仿宋" w:cs="仿宋"/>
          <w:b/>
          <w:color w:val="000000"/>
          <w:sz w:val="24"/>
          <w:szCs w:val="24"/>
          <w:highlight w:val="none"/>
        </w:rPr>
        <w:t>.评审复核</w:t>
      </w:r>
    </w:p>
    <w:p w14:paraId="3AAF81FA">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27</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要对评审数据进行校对、核对。</w:t>
      </w:r>
    </w:p>
    <w:p w14:paraId="4F832948">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27</w:t>
      </w:r>
      <w:r>
        <w:rPr>
          <w:rFonts w:hint="eastAsia" w:ascii="仿宋" w:hAnsi="仿宋" w:eastAsia="仿宋" w:cs="仿宋"/>
          <w:color w:val="000000"/>
          <w:sz w:val="24"/>
          <w:szCs w:val="24"/>
          <w:highlight w:val="none"/>
        </w:rPr>
        <w:t>.2除资格性审查认定错误、分值汇总计算错误</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分项评分超出评分范围、客观分评分不一致、经</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一致认定畸高、畸低的情形外，代理机构或者</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不得以任何理由组织重新评审。</w:t>
      </w:r>
    </w:p>
    <w:p w14:paraId="67769B85">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27.3</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、代理机构发现</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未按磋商文件规定的评审标准进行评审的，应当重新开展磋商活动，并同时书面报告相关部门。</w:t>
      </w:r>
    </w:p>
    <w:p w14:paraId="27CE4CBC">
      <w:pPr>
        <w:pStyle w:val="29"/>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28</w:t>
      </w:r>
      <w:r>
        <w:rPr>
          <w:rFonts w:hint="eastAsia" w:ascii="仿宋" w:hAnsi="仿宋" w:eastAsia="仿宋" w:cs="仿宋"/>
          <w:b/>
          <w:color w:val="000000"/>
          <w:sz w:val="24"/>
          <w:szCs w:val="24"/>
          <w:highlight w:val="none"/>
        </w:rPr>
        <w:t>.磋商过程保密</w:t>
      </w:r>
    </w:p>
    <w:p w14:paraId="377C0A9F">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.1在磋商期间，任何人不得透露与磋商有关的其他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的响应内容及服务方案和其他信息。</w:t>
      </w:r>
    </w:p>
    <w:p w14:paraId="40FFE9B8">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.2</w:t>
      </w:r>
      <w:r>
        <w:rPr>
          <w:rFonts w:hint="eastAsia" w:ascii="仿宋" w:hAnsi="仿宋" w:eastAsia="仿宋" w:cs="仿宋"/>
          <w:color w:val="000000"/>
          <w:kern w:val="0"/>
          <w:sz w:val="24"/>
          <w:szCs w:val="24"/>
          <w:highlight w:val="none"/>
          <w:lang w:eastAsia="zh-CN"/>
        </w:rPr>
        <w:t>采购</w:t>
      </w:r>
      <w:r>
        <w:rPr>
          <w:rFonts w:hint="eastAsia" w:ascii="仿宋" w:hAnsi="仿宋" w:eastAsia="仿宋" w:cs="仿宋"/>
          <w:color w:val="000000"/>
          <w:kern w:val="0"/>
          <w:sz w:val="24"/>
          <w:szCs w:val="24"/>
          <w:highlight w:val="none"/>
          <w:lang w:val="en-US" w:eastAsia="zh-CN"/>
        </w:rPr>
        <w:t>人</w:t>
      </w:r>
      <w:r>
        <w:rPr>
          <w:rFonts w:hint="eastAsia" w:ascii="仿宋" w:hAnsi="仿宋" w:eastAsia="仿宋" w:cs="仿宋"/>
          <w:color w:val="000000"/>
          <w:kern w:val="0"/>
          <w:sz w:val="24"/>
          <w:szCs w:val="24"/>
          <w:highlight w:val="none"/>
        </w:rPr>
        <w:t>、代理机构应当采取必要措施，保证磋商在严格保密的情况下进行。除</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代表、磋商现场组织人员外，</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的其他工作人员以及与磋商工作无关的人员不得进入磋商现场。</w:t>
      </w:r>
    </w:p>
    <w:p w14:paraId="5B7C6D34">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28</w:t>
      </w:r>
      <w:r>
        <w:rPr>
          <w:rFonts w:hint="eastAsia" w:ascii="仿宋" w:hAnsi="仿宋" w:eastAsia="仿宋" w:cs="仿宋"/>
          <w:color w:val="000000"/>
          <w:kern w:val="0"/>
          <w:sz w:val="24"/>
          <w:szCs w:val="24"/>
          <w:highlight w:val="none"/>
        </w:rPr>
        <w:t>.3磋商开始，直到授予成交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合同止，凡是属于审查、澄清、评价和比较磋商的有关资料等，均不得向</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或其他与磋商无关的人员透露。</w:t>
      </w:r>
    </w:p>
    <w:p w14:paraId="34262803">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.4在磋商期间，</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企图影响代理机构或</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的任何活动，将导致磋商被拒绝，并承担相应的责任。</w:t>
      </w:r>
    </w:p>
    <w:p w14:paraId="00F1F604">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.5磋商结束后，参与评审的所有人员不得带走与相关规定要求违背的任何资料。</w:t>
      </w:r>
    </w:p>
    <w:p w14:paraId="26D78C51">
      <w:pPr>
        <w:pStyle w:val="29"/>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29</w:t>
      </w:r>
      <w:r>
        <w:rPr>
          <w:rFonts w:hint="eastAsia" w:ascii="仿宋" w:hAnsi="仿宋" w:eastAsia="仿宋" w:cs="仿宋"/>
          <w:b/>
          <w:color w:val="000000"/>
          <w:sz w:val="24"/>
          <w:szCs w:val="24"/>
          <w:highlight w:val="none"/>
        </w:rPr>
        <w:t>.关于</w:t>
      </w:r>
      <w:r>
        <w:rPr>
          <w:rFonts w:hint="eastAsia" w:ascii="仿宋" w:hAnsi="仿宋" w:eastAsia="仿宋" w:cs="仿宋"/>
          <w:b/>
          <w:color w:val="000000"/>
          <w:sz w:val="24"/>
          <w:szCs w:val="24"/>
          <w:highlight w:val="none"/>
          <w:lang w:eastAsia="zh-CN"/>
        </w:rPr>
        <w:t>供应商</w:t>
      </w:r>
      <w:r>
        <w:rPr>
          <w:rFonts w:hint="eastAsia" w:ascii="仿宋" w:hAnsi="仿宋" w:eastAsia="仿宋" w:cs="仿宋"/>
          <w:b/>
          <w:color w:val="000000"/>
          <w:sz w:val="24"/>
          <w:szCs w:val="24"/>
          <w:highlight w:val="none"/>
        </w:rPr>
        <w:t>瑕疵滞后发现的处理规则</w:t>
      </w:r>
    </w:p>
    <w:p w14:paraId="16497B18">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29.1</w:t>
      </w:r>
      <w:r>
        <w:rPr>
          <w:rFonts w:hint="eastAsia" w:ascii="仿宋" w:hAnsi="仿宋" w:eastAsia="仿宋" w:cs="仿宋"/>
          <w:color w:val="000000"/>
          <w:sz w:val="24"/>
          <w:szCs w:val="24"/>
          <w:highlight w:val="none"/>
        </w:rPr>
        <w:t>无论基于何种原因，各项本应作拒绝或无效响应处理的情形，即便未被及时发现而使该</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进入初审、磋商或其它后续程序的，包括已经签约的情形。一旦被发现，代理机构均有权采取相应的补救及纠正措施。</w:t>
      </w:r>
    </w:p>
    <w:p w14:paraId="0F9D347A">
      <w:pPr>
        <w:keepNext w:val="0"/>
        <w:keepLines w:val="0"/>
        <w:pageBreakBefore w:val="0"/>
        <w:widowControl w:val="0"/>
        <w:tabs>
          <w:tab w:val="left" w:pos="0"/>
        </w:tabs>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30</w:t>
      </w:r>
      <w:r>
        <w:rPr>
          <w:rFonts w:hint="eastAsia" w:ascii="仿宋" w:hAnsi="仿宋" w:eastAsia="仿宋" w:cs="仿宋"/>
          <w:b/>
          <w:color w:val="000000"/>
          <w:kern w:val="0"/>
          <w:sz w:val="24"/>
          <w:szCs w:val="24"/>
          <w:highlight w:val="none"/>
        </w:rPr>
        <w:t>.</w:t>
      </w:r>
      <w:r>
        <w:rPr>
          <w:rFonts w:hint="eastAsia" w:ascii="仿宋" w:hAnsi="仿宋" w:eastAsia="仿宋" w:cs="仿宋"/>
          <w:b/>
          <w:color w:val="000000"/>
          <w:kern w:val="0"/>
          <w:sz w:val="24"/>
          <w:szCs w:val="24"/>
          <w:highlight w:val="none"/>
          <w:lang w:val="en-US" w:eastAsia="zh-CN"/>
        </w:rPr>
        <w:t>磋商</w:t>
      </w:r>
      <w:r>
        <w:rPr>
          <w:rFonts w:hint="eastAsia" w:ascii="仿宋" w:hAnsi="仿宋" w:eastAsia="仿宋" w:cs="仿宋"/>
          <w:b/>
          <w:color w:val="000000"/>
          <w:kern w:val="0"/>
          <w:sz w:val="24"/>
          <w:szCs w:val="24"/>
          <w:highlight w:val="none"/>
        </w:rPr>
        <w:t>项目终止</w:t>
      </w:r>
    </w:p>
    <w:p w14:paraId="59A61AC7">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.1出现下列情形之一的，代理机构或</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应当终止磋商活动，发布项目终止公告并说明原因，重新开展磋商活动：</w:t>
      </w:r>
    </w:p>
    <w:p w14:paraId="7DAC74ED">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（一）因情况变化，不再符合规定的磋商方式适用情形的；</w:t>
      </w:r>
    </w:p>
    <w:p w14:paraId="2428920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（二）出现影响</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公正、公平行为的；</w:t>
      </w:r>
    </w:p>
    <w:p w14:paraId="1FC805B9">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（三）在磋商过程中符合</w:t>
      </w:r>
      <w:r>
        <w:rPr>
          <w:rFonts w:hint="eastAsia" w:ascii="仿宋" w:hAnsi="仿宋" w:eastAsia="仿宋" w:cs="仿宋"/>
          <w:color w:val="000000"/>
          <w:sz w:val="24"/>
          <w:szCs w:val="24"/>
          <w:highlight w:val="none"/>
          <w:lang w:val="en-US" w:eastAsia="zh-CN"/>
        </w:rPr>
        <w:t>磋商文件资格性符合性</w:t>
      </w:r>
      <w:r>
        <w:rPr>
          <w:rFonts w:hint="eastAsia" w:ascii="仿宋" w:hAnsi="仿宋" w:eastAsia="仿宋" w:cs="仿宋"/>
          <w:color w:val="000000"/>
          <w:sz w:val="24"/>
          <w:szCs w:val="24"/>
          <w:highlight w:val="none"/>
        </w:rPr>
        <w:t>要求的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不足3家的，但技术复杂或者性质特殊，不能确定具体要求的情形除外。</w:t>
      </w:r>
    </w:p>
    <w:p w14:paraId="00B7D222">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.2在磋商活动中因重大变故，磋商任务取消的，代理机构或</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应当终止磋商活动，</w:t>
      </w:r>
      <w:r>
        <w:rPr>
          <w:rFonts w:hint="eastAsia" w:ascii="仿宋" w:hAnsi="仿宋" w:eastAsia="仿宋" w:cs="仿宋"/>
          <w:color w:val="000000"/>
          <w:sz w:val="24"/>
          <w:szCs w:val="24"/>
          <w:highlight w:val="none"/>
          <w:lang w:val="en-US" w:eastAsia="zh-CN"/>
        </w:rPr>
        <w:t>通过发布终止项目公告的方式</w:t>
      </w:r>
      <w:r>
        <w:rPr>
          <w:rFonts w:hint="eastAsia" w:ascii="仿宋" w:hAnsi="仿宋" w:eastAsia="仿宋" w:cs="仿宋"/>
          <w:color w:val="000000"/>
          <w:sz w:val="24"/>
          <w:szCs w:val="24"/>
          <w:highlight w:val="none"/>
        </w:rPr>
        <w:t>通知所有参加磋商活动的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，并将项目实施情况和磋商任务取消原因报送相关部门。</w:t>
      </w:r>
    </w:p>
    <w:p w14:paraId="75126A99">
      <w:pPr>
        <w:keepNext w:val="0"/>
        <w:keepLines w:val="0"/>
        <w:pageBreakBefore w:val="0"/>
        <w:widowControl w:val="0"/>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七</w:t>
      </w:r>
      <w:r>
        <w:rPr>
          <w:rFonts w:hint="eastAsia" w:ascii="仿宋" w:hAnsi="仿宋" w:eastAsia="仿宋" w:cs="仿宋"/>
          <w:b/>
          <w:color w:val="000000"/>
          <w:kern w:val="0"/>
          <w:sz w:val="24"/>
          <w:szCs w:val="24"/>
          <w:highlight w:val="none"/>
        </w:rPr>
        <w:t>、签订合同</w:t>
      </w:r>
    </w:p>
    <w:p w14:paraId="10759177">
      <w:pPr>
        <w:pStyle w:val="29"/>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31</w:t>
      </w:r>
      <w:r>
        <w:rPr>
          <w:rFonts w:hint="eastAsia" w:ascii="仿宋" w:hAnsi="仿宋" w:eastAsia="仿宋" w:cs="仿宋"/>
          <w:b/>
          <w:color w:val="000000"/>
          <w:sz w:val="24"/>
          <w:szCs w:val="24"/>
          <w:highlight w:val="none"/>
        </w:rPr>
        <w:t>.成交公告与成交通知</w:t>
      </w:r>
    </w:p>
    <w:p w14:paraId="5538A517">
      <w:pPr>
        <w:pStyle w:val="29"/>
        <w:keepNext w:val="0"/>
        <w:keepLines w:val="0"/>
        <w:pageBreakBefore w:val="0"/>
        <w:widowControl w:val="0"/>
        <w:kinsoku/>
        <w:wordWrap/>
        <w:overflowPunct/>
        <w:topLinePunct w:val="0"/>
        <w:bidi w:val="0"/>
        <w:snapToGrid w:val="0"/>
        <w:spacing w:line="360" w:lineRule="auto"/>
        <w:ind w:firstLine="475" w:firstLineChars="198"/>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31</w:t>
      </w:r>
      <w:r>
        <w:rPr>
          <w:rFonts w:hint="eastAsia" w:ascii="仿宋" w:hAnsi="仿宋" w:eastAsia="仿宋" w:cs="仿宋"/>
          <w:color w:val="000000"/>
          <w:kern w:val="0"/>
          <w:sz w:val="24"/>
          <w:szCs w:val="24"/>
          <w:highlight w:val="none"/>
        </w:rPr>
        <w:t>.1代理机构或</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应当在成交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确定后2个工作日内，在《</w:t>
      </w:r>
      <w:r>
        <w:rPr>
          <w:rFonts w:hint="eastAsia" w:ascii="仿宋" w:hAnsi="仿宋" w:eastAsia="仿宋" w:cs="仿宋"/>
          <w:color w:val="000000"/>
          <w:kern w:val="0"/>
          <w:sz w:val="24"/>
          <w:szCs w:val="24"/>
          <w:highlight w:val="none"/>
          <w:lang w:eastAsia="zh-CN"/>
        </w:rPr>
        <w:t>中国政府采购网山西分网</w:t>
      </w: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u w:val="none"/>
          <w:lang w:val="en-US" w:eastAsia="zh-CN"/>
        </w:rPr>
        <w:t>发布</w:t>
      </w:r>
      <w:r>
        <w:rPr>
          <w:rFonts w:hint="eastAsia" w:ascii="仿宋" w:hAnsi="仿宋" w:eastAsia="仿宋" w:cs="仿宋"/>
          <w:color w:val="000000"/>
          <w:sz w:val="24"/>
          <w:szCs w:val="24"/>
          <w:highlight w:val="none"/>
        </w:rPr>
        <w:t>成交结果</w:t>
      </w:r>
      <w:r>
        <w:rPr>
          <w:rFonts w:hint="eastAsia" w:ascii="仿宋" w:hAnsi="仿宋" w:eastAsia="仿宋" w:cs="仿宋"/>
          <w:color w:val="000000"/>
          <w:kern w:val="0"/>
          <w:sz w:val="24"/>
          <w:szCs w:val="24"/>
          <w:highlight w:val="none"/>
        </w:rPr>
        <w:t>，同时向成交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发出成交通知书</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并将磋商文件随成交结果同时公告。</w:t>
      </w:r>
    </w:p>
    <w:p w14:paraId="295F41E9">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31</w:t>
      </w:r>
      <w:r>
        <w:rPr>
          <w:rFonts w:hint="eastAsia" w:ascii="仿宋" w:hAnsi="仿宋" w:eastAsia="仿宋" w:cs="仿宋"/>
          <w:color w:val="000000"/>
          <w:kern w:val="0"/>
          <w:sz w:val="24"/>
          <w:szCs w:val="24"/>
          <w:highlight w:val="none"/>
        </w:rPr>
        <w:t>.2代理机构对未成交的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kern w:val="0"/>
          <w:sz w:val="24"/>
          <w:szCs w:val="24"/>
          <w:highlight w:val="none"/>
        </w:rPr>
        <w:t>不做未成交原因的解释。</w:t>
      </w:r>
    </w:p>
    <w:p w14:paraId="47E6F857">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31</w:t>
      </w:r>
      <w:r>
        <w:rPr>
          <w:rFonts w:hint="eastAsia" w:ascii="仿宋" w:hAnsi="仿宋" w:eastAsia="仿宋" w:cs="仿宋"/>
          <w:color w:val="000000"/>
          <w:kern w:val="0"/>
          <w:sz w:val="24"/>
          <w:szCs w:val="24"/>
          <w:highlight w:val="none"/>
        </w:rPr>
        <w:t>.3成交通知书对</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和成交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具有同等法律效力，是合同的组成部分。</w:t>
      </w:r>
    </w:p>
    <w:p w14:paraId="2B7D3722">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31</w:t>
      </w:r>
      <w:r>
        <w:rPr>
          <w:rFonts w:hint="eastAsia" w:ascii="仿宋" w:hAnsi="仿宋" w:eastAsia="仿宋" w:cs="仿宋"/>
          <w:color w:val="000000"/>
          <w:kern w:val="0"/>
          <w:sz w:val="24"/>
          <w:szCs w:val="24"/>
          <w:highlight w:val="none"/>
        </w:rPr>
        <w:t>.4除不可抗力等因素外，成交通知书发出后，</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改变成交结果，或者成交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拒绝签订合同的，应当承担相应的责任。</w:t>
      </w:r>
    </w:p>
    <w:p w14:paraId="53E653A5">
      <w:pPr>
        <w:keepNext w:val="0"/>
        <w:keepLines w:val="0"/>
        <w:pageBreakBefore w:val="0"/>
        <w:widowControl w:val="0"/>
        <w:tabs>
          <w:tab w:val="left" w:pos="567"/>
        </w:tabs>
        <w:kinsoku/>
        <w:wordWrap/>
        <w:overflowPunct/>
        <w:topLinePunct w:val="0"/>
        <w:bidi w:val="0"/>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rPr>
        <w:t>31</w:t>
      </w:r>
      <w:r>
        <w:rPr>
          <w:rFonts w:hint="eastAsia" w:ascii="仿宋" w:hAnsi="仿宋" w:eastAsia="仿宋" w:cs="仿宋"/>
          <w:color w:val="000000"/>
          <w:kern w:val="0"/>
          <w:sz w:val="24"/>
          <w:szCs w:val="24"/>
          <w:highlight w:val="none"/>
        </w:rPr>
        <w:t>.5成交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拒绝签订合同的，</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可以确定其他</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作为成交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，并签订合同；也可以重新开展磋商活动。拒绝签订合同的成交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不得参加对该项目重新开展的磋商活动。</w:t>
      </w:r>
    </w:p>
    <w:p w14:paraId="26CC69B7">
      <w:pPr>
        <w:pStyle w:val="29"/>
        <w:keepNext w:val="0"/>
        <w:keepLines w:val="0"/>
        <w:pageBreakBefore w:val="0"/>
        <w:widowControl w:val="0"/>
        <w:kinsoku/>
        <w:wordWrap/>
        <w:overflowPunct/>
        <w:topLinePunct w:val="0"/>
        <w:bidi w:val="0"/>
        <w:snapToGrid w:val="0"/>
        <w:spacing w:line="360" w:lineRule="auto"/>
        <w:ind w:firstLine="477" w:firstLineChars="198"/>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32</w:t>
      </w:r>
      <w:r>
        <w:rPr>
          <w:rFonts w:hint="eastAsia" w:ascii="仿宋" w:hAnsi="仿宋" w:eastAsia="仿宋" w:cs="仿宋"/>
          <w:b/>
          <w:color w:val="000000"/>
          <w:sz w:val="24"/>
          <w:szCs w:val="24"/>
          <w:highlight w:val="none"/>
        </w:rPr>
        <w:t>.成交服务费</w:t>
      </w:r>
    </w:p>
    <w:p w14:paraId="2AC41733">
      <w:pPr>
        <w:pStyle w:val="35"/>
        <w:keepNext w:val="0"/>
        <w:keepLines w:val="0"/>
        <w:pageBreakBefore w:val="0"/>
        <w:widowControl w:val="0"/>
        <w:kinsoku/>
        <w:wordWrap/>
        <w:overflowPunct/>
        <w:topLinePunct w:val="0"/>
        <w:bidi w:val="0"/>
        <w:spacing w:line="360" w:lineRule="auto"/>
        <w:ind w:firstLine="48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32.1采购项目成交服务费由成交人缴纳，成交服务费参照计价格〔2002〕1980号文和国家发展改革委办公厅关于代理服务收费有关问题的通知（发改办价格〔2003〕857号）及国家发展和改革委员会文件发改价格〔2011〕534号文件的相关规定，以成交金额为基数，用差额累进计费方式计算。</w:t>
      </w:r>
    </w:p>
    <w:p w14:paraId="1B2907CF">
      <w:pPr>
        <w:pStyle w:val="35"/>
        <w:keepNext w:val="0"/>
        <w:keepLines w:val="0"/>
        <w:pageBreakBefore w:val="0"/>
        <w:widowControl w:val="0"/>
        <w:kinsoku/>
        <w:wordWrap/>
        <w:overflowPunct/>
        <w:topLinePunct w:val="0"/>
        <w:bidi w:val="0"/>
        <w:spacing w:line="360" w:lineRule="auto"/>
        <w:ind w:firstLine="48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32.2采购活动结束后，由成交人向采购代理机构一次性付清成交服务费。</w:t>
      </w:r>
    </w:p>
    <w:p w14:paraId="485233EB">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33</w:t>
      </w:r>
      <w:r>
        <w:rPr>
          <w:rFonts w:hint="eastAsia" w:ascii="仿宋" w:hAnsi="仿宋" w:eastAsia="仿宋" w:cs="仿宋"/>
          <w:b/>
          <w:color w:val="000000"/>
          <w:sz w:val="24"/>
          <w:szCs w:val="24"/>
          <w:highlight w:val="none"/>
        </w:rPr>
        <w:t>.签订合同</w:t>
      </w:r>
    </w:p>
    <w:p w14:paraId="0C225804">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.1</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与成交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应当在成交通知书发出之日起</w:t>
      </w:r>
      <w:r>
        <w:rPr>
          <w:rFonts w:hint="eastAsia" w:ascii="仿宋" w:hAnsi="仿宋" w:eastAsia="仿宋" w:cs="仿宋"/>
          <w:color w:val="000000"/>
          <w:kern w:val="0"/>
          <w:sz w:val="24"/>
          <w:szCs w:val="24"/>
          <w:highlight w:val="none"/>
          <w:lang w:val="en-US" w:eastAsia="zh-CN"/>
        </w:rPr>
        <w:t>30</w:t>
      </w:r>
      <w:r>
        <w:rPr>
          <w:rFonts w:hint="eastAsia" w:ascii="仿宋" w:hAnsi="仿宋" w:eastAsia="仿宋" w:cs="仿宋"/>
          <w:color w:val="000000"/>
          <w:kern w:val="0"/>
          <w:sz w:val="24"/>
          <w:szCs w:val="24"/>
          <w:highlight w:val="none"/>
        </w:rPr>
        <w:t>日内，</w:t>
      </w:r>
      <w:r>
        <w:rPr>
          <w:rFonts w:hint="eastAsia" w:ascii="仿宋" w:hAnsi="仿宋" w:eastAsia="仿宋" w:cs="仿宋"/>
          <w:color w:val="000000"/>
          <w:sz w:val="24"/>
          <w:szCs w:val="24"/>
          <w:highlight w:val="none"/>
        </w:rPr>
        <w:t>按照磋商文件确定的合同文本以及磋商内容、服务、技术要求等事项签订</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合同。</w:t>
      </w:r>
    </w:p>
    <w:p w14:paraId="4B2CECF2">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不得向成交</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提出超出磋商文件</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成交供应商响应文件及其相关承诺</w:t>
      </w:r>
      <w:r>
        <w:rPr>
          <w:rFonts w:hint="eastAsia" w:ascii="仿宋" w:hAnsi="仿宋" w:eastAsia="仿宋" w:cs="仿宋"/>
          <w:color w:val="000000"/>
          <w:sz w:val="24"/>
          <w:szCs w:val="24"/>
          <w:highlight w:val="none"/>
        </w:rPr>
        <w:t>以外的任何要求作为签订合同的条件，不得与成交</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订立背离磋商文件确定的合同文本以及磋商内容、服务及技术要求等实质性内容的协议。</w:t>
      </w:r>
    </w:p>
    <w:p w14:paraId="25FEC80C">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除磋商文件要求可以转包、分包情形外，</w:t>
      </w:r>
      <w:r>
        <w:rPr>
          <w:rFonts w:hint="eastAsia" w:ascii="仿宋" w:hAnsi="仿宋" w:eastAsia="仿宋" w:cs="仿宋"/>
          <w:color w:val="000000"/>
          <w:sz w:val="24"/>
          <w:szCs w:val="24"/>
          <w:highlight w:val="none"/>
        </w:rPr>
        <w:t>成交</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不得转包、分包，亦不得将合同全部及任何权利、义务向第三方转让。代理机构或</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有权决定按照成交</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成交后毁标、终止或解除合同等依约处理。</w:t>
      </w:r>
    </w:p>
    <w:p w14:paraId="64227C3A">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采购方</w:t>
      </w:r>
      <w:r>
        <w:rPr>
          <w:rFonts w:hint="eastAsia" w:ascii="仿宋" w:hAnsi="仿宋" w:eastAsia="仿宋" w:cs="仿宋"/>
          <w:color w:val="000000"/>
          <w:sz w:val="24"/>
          <w:szCs w:val="24"/>
          <w:highlight w:val="none"/>
        </w:rPr>
        <w:t>与成交</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kern w:val="0"/>
          <w:sz w:val="24"/>
          <w:szCs w:val="24"/>
          <w:highlight w:val="none"/>
        </w:rPr>
        <w:t>应当根据合同约定依法履行合同义务，否则，应承担赔偿责任。</w:t>
      </w:r>
    </w:p>
    <w:p w14:paraId="499CD897">
      <w:pPr>
        <w:pStyle w:val="29"/>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rPr>
        <w:t>33</w:t>
      </w:r>
      <w:r>
        <w:rPr>
          <w:rFonts w:hint="eastAsia" w:ascii="仿宋" w:hAnsi="仿宋" w:eastAsia="仿宋" w:cs="仿宋"/>
          <w:color w:val="000000"/>
          <w:kern w:val="0"/>
          <w:sz w:val="24"/>
          <w:szCs w:val="24"/>
          <w:highlight w:val="none"/>
        </w:rPr>
        <w:t>.5</w:t>
      </w:r>
      <w:r>
        <w:rPr>
          <w:rFonts w:hint="eastAsia" w:ascii="仿宋" w:hAnsi="仿宋" w:eastAsia="仿宋" w:cs="仿宋"/>
          <w:color w:val="000000"/>
          <w:sz w:val="24"/>
          <w:szCs w:val="24"/>
          <w:highlight w:val="none"/>
        </w:rPr>
        <w:t>成交</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应当自合同或补充合同签订之日起五个工作日内将合同报代理机构备案。</w:t>
      </w:r>
    </w:p>
    <w:p w14:paraId="140CCA2D">
      <w:pPr>
        <w:pStyle w:val="34"/>
        <w:keepNext w:val="0"/>
        <w:keepLines w:val="0"/>
        <w:pageBreakBefore w:val="0"/>
        <w:widowControl w:val="0"/>
        <w:kinsoku/>
        <w:wordWrap/>
        <w:overflowPunct/>
        <w:topLinePunct w:val="0"/>
        <w:bidi w:val="0"/>
        <w:snapToGrid w:val="0"/>
        <w:spacing w:before="156" w:beforeLines="50" w:after="156" w:afterLines="50" w:line="240" w:lineRule="auto"/>
        <w:ind w:firstLine="455" w:firstLineChars="189"/>
        <w:jc w:val="left"/>
        <w:textAlignment w:val="auto"/>
        <w:outlineLvl w:val="9"/>
        <w:rPr>
          <w:rFonts w:hint="eastAsia" w:ascii="仿宋" w:hAnsi="仿宋" w:eastAsia="仿宋" w:cs="仿宋"/>
          <w:color w:val="000000"/>
          <w:sz w:val="24"/>
          <w:szCs w:val="24"/>
          <w:highlight w:val="none"/>
        </w:rPr>
      </w:pPr>
      <w:bookmarkStart w:id="55" w:name="_Toc4181"/>
      <w:bookmarkStart w:id="56" w:name="_Toc6242"/>
      <w:bookmarkStart w:id="57" w:name="_Toc28650"/>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、保密和披露</w:t>
      </w:r>
      <w:bookmarkEnd w:id="55"/>
      <w:bookmarkEnd w:id="56"/>
      <w:bookmarkEnd w:id="57"/>
    </w:p>
    <w:p w14:paraId="26C350B0">
      <w:pPr>
        <w:pStyle w:val="29"/>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34</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自获取磋商文件之日起，须承诺承担对本磋商项目的保密义务，不得将因本次磋商获得的信息向第三方外传。</w:t>
      </w:r>
    </w:p>
    <w:p w14:paraId="35849890">
      <w:pPr>
        <w:pStyle w:val="29"/>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kern w:val="0"/>
          <w:sz w:val="24"/>
          <w:szCs w:val="24"/>
          <w:highlight w:val="none"/>
          <w:lang w:val="en-US" w:eastAsia="zh-CN"/>
        </w:rPr>
        <w:t>34</w:t>
      </w:r>
      <w:r>
        <w:rPr>
          <w:rFonts w:hint="eastAsia" w:ascii="仿宋" w:hAnsi="仿宋" w:eastAsia="仿宋" w:cs="仿宋"/>
          <w:b/>
          <w:bCs/>
          <w:color w:val="000000"/>
          <w:kern w:val="0"/>
          <w:sz w:val="24"/>
          <w:szCs w:val="24"/>
          <w:highlight w:val="none"/>
        </w:rPr>
        <w:t>.2参加磋商过程的有关人员对磋商情况以及在磋商过程中获悉的国家秘密、商业秘密负有保密责任。</w:t>
      </w:r>
    </w:p>
    <w:p w14:paraId="7EFCFDCE">
      <w:pPr>
        <w:pStyle w:val="29"/>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34.3</w:t>
      </w:r>
      <w:r>
        <w:rPr>
          <w:rFonts w:hint="eastAsia" w:ascii="仿宋" w:hAnsi="仿宋" w:eastAsia="仿宋" w:cs="仿宋"/>
          <w:color w:val="000000"/>
          <w:sz w:val="24"/>
          <w:szCs w:val="24"/>
          <w:highlight w:val="none"/>
        </w:rPr>
        <w:t>代理机构有权将</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提供的所有资料向有关部门或评审的有关人员披露。</w:t>
      </w:r>
    </w:p>
    <w:p w14:paraId="2662CCFF">
      <w:pPr>
        <w:pStyle w:val="29"/>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34.4</w:t>
      </w:r>
      <w:r>
        <w:rPr>
          <w:rFonts w:hint="eastAsia" w:ascii="仿宋" w:hAnsi="仿宋" w:eastAsia="仿宋" w:cs="仿宋"/>
          <w:color w:val="000000"/>
          <w:sz w:val="24"/>
          <w:szCs w:val="24"/>
          <w:highlight w:val="none"/>
        </w:rPr>
        <w:t>在代理机构认为适当时、国家机关调查、审查、审计时以及其他符合规定的情形下，代理机构无须事先征求成交</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同意而可以披露关于磋商过程、合同文本、签署情况的资料、成交</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的名称及地址、响应文件的有关信息以及补充条款等，但应当在合理的必要范围内。对任何已经公布过的内容或与之内容相同的资料，以及成交</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已经泄露或公开的，无须再承担保密责任。</w:t>
      </w:r>
    </w:p>
    <w:p w14:paraId="1D7AC507">
      <w:pPr>
        <w:keepNext w:val="0"/>
        <w:keepLines w:val="0"/>
        <w:pageBreakBefore w:val="0"/>
        <w:widowControl w:val="0"/>
        <w:kinsoku/>
        <w:wordWrap/>
        <w:overflowPunct/>
        <w:topLinePunct w:val="0"/>
        <w:bidi w:val="0"/>
        <w:snapToGrid w:val="0"/>
        <w:spacing w:line="360" w:lineRule="auto"/>
        <w:ind w:firstLine="482" w:firstLineChars="200"/>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bCs/>
          <w:color w:val="000000"/>
          <w:sz w:val="24"/>
          <w:szCs w:val="24"/>
          <w:highlight w:val="none"/>
          <w:lang w:val="en-US" w:eastAsia="zh-CN"/>
        </w:rPr>
        <w:t>九</w:t>
      </w:r>
      <w:r>
        <w:rPr>
          <w:rFonts w:hint="eastAsia" w:ascii="仿宋" w:hAnsi="仿宋" w:eastAsia="仿宋" w:cs="仿宋"/>
          <w:color w:val="000000"/>
          <w:sz w:val="24"/>
          <w:szCs w:val="24"/>
          <w:highlight w:val="none"/>
        </w:rPr>
        <w:t>、</w:t>
      </w:r>
      <w:r>
        <w:rPr>
          <w:rFonts w:hint="eastAsia" w:ascii="仿宋" w:hAnsi="仿宋" w:eastAsia="仿宋" w:cs="仿宋"/>
          <w:b/>
          <w:color w:val="000000"/>
          <w:kern w:val="0"/>
          <w:sz w:val="24"/>
          <w:szCs w:val="24"/>
          <w:highlight w:val="none"/>
        </w:rPr>
        <w:t>询问和质疑</w:t>
      </w:r>
    </w:p>
    <w:p w14:paraId="4AC5CC8F">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3</w:t>
      </w:r>
      <w:r>
        <w:rPr>
          <w:rFonts w:hint="eastAsia" w:ascii="仿宋" w:hAnsi="仿宋" w:eastAsia="仿宋" w:cs="仿宋"/>
          <w:color w:val="000000"/>
          <w:sz w:val="24"/>
          <w:szCs w:val="24"/>
          <w:highlight w:val="none"/>
          <w:shd w:val="clear" w:color="auto" w:fill="FFFFFF"/>
          <w:lang w:val="en-US" w:eastAsia="zh-CN"/>
        </w:rPr>
        <w:t>5</w:t>
      </w:r>
      <w:r>
        <w:rPr>
          <w:rFonts w:hint="eastAsia" w:ascii="仿宋" w:hAnsi="仿宋" w:eastAsia="仿宋" w:cs="仿宋"/>
          <w:color w:val="000000"/>
          <w:sz w:val="24"/>
          <w:szCs w:val="24"/>
          <w:highlight w:val="none"/>
          <w:shd w:val="clear" w:color="auto" w:fill="FFFFFF"/>
        </w:rPr>
        <w:t xml:space="preserve">.1 </w:t>
      </w:r>
      <w:r>
        <w:rPr>
          <w:rFonts w:hint="eastAsia" w:ascii="仿宋" w:hAnsi="仿宋" w:eastAsia="仿宋" w:cs="仿宋"/>
          <w:color w:val="000000"/>
          <w:sz w:val="24"/>
          <w:szCs w:val="24"/>
          <w:highlight w:val="none"/>
          <w:shd w:val="clear" w:color="auto" w:fill="FFFFFF"/>
          <w:lang w:val="en-US" w:eastAsia="zh-CN"/>
        </w:rPr>
        <w:t>磋商</w:t>
      </w:r>
      <w:r>
        <w:rPr>
          <w:rFonts w:hint="eastAsia" w:ascii="仿宋" w:hAnsi="仿宋" w:eastAsia="仿宋" w:cs="仿宋"/>
          <w:color w:val="000000"/>
          <w:sz w:val="24"/>
          <w:szCs w:val="24"/>
          <w:highlight w:val="none"/>
          <w:shd w:val="clear" w:color="auto" w:fill="FFFFFF"/>
        </w:rPr>
        <w:t>程序受《中华人民共和国政府采购法》、《中华人民共和国政府采购法实施条例》和相关法律法规的约束，并受到严格的内部监督，以确保授予合同过程的公平公正。</w:t>
      </w:r>
    </w:p>
    <w:p w14:paraId="65AF25BD">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 xml:space="preserve">.2 </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对</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条款或商务、技术参数有异议的，应当在开标前通过澄清或修改程序提出。</w:t>
      </w:r>
    </w:p>
    <w:p w14:paraId="57AA35FF">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 xml:space="preserve">.3 </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对</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在法定质疑期内一次性提出针对同一采购程序环节的质疑。</w:t>
      </w:r>
    </w:p>
    <w:p w14:paraId="298533AC">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 xml:space="preserve">.4 </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认为</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、采购过程、中标或者成交结果使自己的权益受到损害的，可以在知道或者应知其权益受到损害之日起7个工作日内，通过政府采购平台进入“项目质疑管理”栏目向采购人、采购代理机构提出质疑。</w:t>
      </w:r>
    </w:p>
    <w:p w14:paraId="2BC87340">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.5 潜在</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已依法获取其可质疑的</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的，可以对</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提出质疑。对</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提出质疑的，在获取</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或者</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公告期限届满之日起7个工作日内提出。</w:t>
      </w:r>
    </w:p>
    <w:p w14:paraId="02772F8B">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 xml:space="preserve">.6 </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提起在线质疑，应当按照《政府采购质疑和投诉办法》有关规定，如实填写事项及信息，在线提交质疑函和必要的证明材料纸质版扫描件或图片（支持格式：DOC、DOCX、PDF、JPG、PNG、GIF）。质疑函应当包括以下主要内容：</w:t>
      </w:r>
    </w:p>
    <w:p w14:paraId="21941499">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.6.1</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的姓名或者名称、地址、邮编、联系人及联系电话；</w:t>
      </w:r>
    </w:p>
    <w:p w14:paraId="12E2D473">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.6.2质疑项目名称、编号、包号（若分包）；</w:t>
      </w:r>
    </w:p>
    <w:p w14:paraId="4DD926E2">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.6.3具体、明确的质疑事项和与质疑事项相关的请求；</w:t>
      </w:r>
    </w:p>
    <w:p w14:paraId="44EE6416">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.6.4事实依据；</w:t>
      </w:r>
    </w:p>
    <w:p w14:paraId="73D578F9">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.6.5必要的法律依据；</w:t>
      </w:r>
    </w:p>
    <w:p w14:paraId="25115D62">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.6.6提出质疑的日期。</w:t>
      </w:r>
    </w:p>
    <w:p w14:paraId="3225C1A6">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为自然人的，应当由本人签字；</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为法人或者其他组织的，应当由法定代表人、主要负责人或者其授权代表签字或者盖章，并加盖公章。</w:t>
      </w:r>
    </w:p>
    <w:p w14:paraId="7C2B5DE3">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.7质疑书应当附相关证明材料，材料应为简体中文。</w:t>
      </w:r>
    </w:p>
    <w:p w14:paraId="1F69FF5E">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.8有下列情形之一的，属于无效质疑，采购代理机构可不予受理：</w:t>
      </w:r>
    </w:p>
    <w:p w14:paraId="5A745D4C">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.8.1未在有效期限内提出质疑的；</w:t>
      </w:r>
    </w:p>
    <w:p w14:paraId="3484CDD5">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.8.2所提交材料未明示属于质疑材料的；</w:t>
      </w:r>
    </w:p>
    <w:p w14:paraId="2BF328E3">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.8.3质疑书没有法定代表人（负责人）签章并加盖单位公章的；质疑书由参加采购项目的授权代表签署本人姓名或印盖本人姓名章，但没有法定代表人（负责人）特别授权的；</w:t>
      </w:r>
    </w:p>
    <w:p w14:paraId="7E1F057E">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.8.4质疑书未提供有效联系人或联系方式的；</w:t>
      </w:r>
    </w:p>
    <w:p w14:paraId="785DA737">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.8.5质疑事项已经进入投诉或者行政复议或者诉讼程序的；</w:t>
      </w:r>
    </w:p>
    <w:p w14:paraId="07ACF040">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.8.6质疑书未附相关证明材料，被视为无有效证据支持的；</w:t>
      </w:r>
    </w:p>
    <w:p w14:paraId="50F9D34F">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.8.7</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对</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条款或技术参数有异议，未在开标前通过澄清或修改程序提出，并且</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已经参与投标，而于开标后对</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提出质疑的；</w:t>
      </w:r>
    </w:p>
    <w:p w14:paraId="18500D7A">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.8.8在提出本次质疑前半年内连续三次质疑而无事实依据的；</w:t>
      </w:r>
    </w:p>
    <w:p w14:paraId="7DC89509">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.8.9其它不符合受理条件的情形。</w:t>
      </w:r>
    </w:p>
    <w:p w14:paraId="69E01FD5">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.9采购人、采购代理机构不得拒收质疑</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在法定质疑期内发出的质疑函，应当在收到质疑函后7个工作日内通过政府采购平台对</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依法提出的质疑作出答复，质疑</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通过政府采购平台在线接收质疑答复结果。</w:t>
      </w:r>
    </w:p>
    <w:p w14:paraId="66B1AA44">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.10</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对评审过程、</w:t>
      </w:r>
      <w:r>
        <w:rPr>
          <w:rFonts w:hint="eastAsia" w:ascii="仿宋" w:hAnsi="仿宋" w:eastAsia="仿宋" w:cs="仿宋"/>
          <w:color w:val="000000"/>
          <w:sz w:val="24"/>
          <w:szCs w:val="24"/>
          <w:highlight w:val="none"/>
          <w:shd w:val="clear" w:color="auto" w:fill="FFFFFF"/>
          <w:lang w:eastAsia="zh-CN"/>
        </w:rPr>
        <w:t>成交结果</w:t>
      </w:r>
      <w:r>
        <w:rPr>
          <w:rFonts w:hint="eastAsia" w:ascii="仿宋" w:hAnsi="仿宋" w:eastAsia="仿宋" w:cs="仿宋"/>
          <w:color w:val="000000"/>
          <w:sz w:val="24"/>
          <w:szCs w:val="24"/>
          <w:highlight w:val="none"/>
          <w:shd w:val="clear" w:color="auto" w:fill="FFFFFF"/>
        </w:rPr>
        <w:t>提出质疑的，采购人、采购代理机构可以组织原评标委员会协助答复质疑。</w:t>
      </w:r>
    </w:p>
    <w:p w14:paraId="0C16BAC8">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.11质疑答复应当包含以下内容：</w:t>
      </w:r>
    </w:p>
    <w:p w14:paraId="1E0564F7">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质疑</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的姓名或者名称；收到质疑函的日期、质疑项目名称及编号；质疑事项、质疑答复的具体内容、事实依据和法律依据；告知质疑</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依法投诉的权利；质疑答复人名称；答复质疑的日期。质疑答复的内容不得涉及商业秘密。</w:t>
      </w:r>
    </w:p>
    <w:p w14:paraId="6318847F">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.12采购人、采购代理机构认为</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质疑不成立，或者成立但未对</w:t>
      </w:r>
      <w:r>
        <w:rPr>
          <w:rFonts w:hint="eastAsia" w:ascii="仿宋" w:hAnsi="仿宋" w:eastAsia="仿宋" w:cs="仿宋"/>
          <w:color w:val="000000"/>
          <w:sz w:val="24"/>
          <w:szCs w:val="24"/>
          <w:highlight w:val="none"/>
          <w:shd w:val="clear" w:color="auto" w:fill="FFFFFF"/>
          <w:lang w:eastAsia="zh-CN"/>
        </w:rPr>
        <w:t>成交结果</w:t>
      </w:r>
      <w:r>
        <w:rPr>
          <w:rFonts w:hint="eastAsia" w:ascii="仿宋" w:hAnsi="仿宋" w:eastAsia="仿宋" w:cs="仿宋"/>
          <w:color w:val="000000"/>
          <w:sz w:val="24"/>
          <w:szCs w:val="24"/>
          <w:highlight w:val="none"/>
          <w:shd w:val="clear" w:color="auto" w:fill="FFFFFF"/>
        </w:rPr>
        <w:t>构成影响的，继续开展采购活动；认为</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质疑成立且影响或者可能影响</w:t>
      </w:r>
      <w:r>
        <w:rPr>
          <w:rFonts w:hint="eastAsia" w:ascii="仿宋" w:hAnsi="仿宋" w:eastAsia="仿宋" w:cs="仿宋"/>
          <w:color w:val="000000"/>
          <w:sz w:val="24"/>
          <w:szCs w:val="24"/>
          <w:highlight w:val="none"/>
          <w:shd w:val="clear" w:color="auto" w:fill="FFFFFF"/>
          <w:lang w:eastAsia="zh-CN"/>
        </w:rPr>
        <w:t>成交结果</w:t>
      </w:r>
      <w:r>
        <w:rPr>
          <w:rFonts w:hint="eastAsia" w:ascii="仿宋" w:hAnsi="仿宋" w:eastAsia="仿宋" w:cs="仿宋"/>
          <w:color w:val="000000"/>
          <w:sz w:val="24"/>
          <w:szCs w:val="24"/>
          <w:highlight w:val="none"/>
          <w:shd w:val="clear" w:color="auto" w:fill="FFFFFF"/>
        </w:rPr>
        <w:t>的，按照下列情况处理：</w:t>
      </w:r>
    </w:p>
    <w:p w14:paraId="0C736AC7">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.12.1对</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提出的质疑，依法通过澄清或者修改可以继续开展招标活动；否则应当修改</w:t>
      </w:r>
      <w:r>
        <w:rPr>
          <w:rFonts w:hint="eastAsia" w:ascii="仿宋" w:hAnsi="仿宋" w:eastAsia="仿宋" w:cs="仿宋"/>
          <w:color w:val="000000"/>
          <w:sz w:val="24"/>
          <w:szCs w:val="24"/>
          <w:highlight w:val="none"/>
          <w:shd w:val="clear" w:color="auto" w:fill="FFFFFF"/>
          <w:lang w:eastAsia="zh-CN"/>
        </w:rPr>
        <w:t>磋商文件</w:t>
      </w:r>
      <w:r>
        <w:rPr>
          <w:rFonts w:hint="eastAsia" w:ascii="仿宋" w:hAnsi="仿宋" w:eastAsia="仿宋" w:cs="仿宋"/>
          <w:color w:val="000000"/>
          <w:sz w:val="24"/>
          <w:szCs w:val="24"/>
          <w:highlight w:val="none"/>
          <w:shd w:val="clear" w:color="auto" w:fill="FFFFFF"/>
        </w:rPr>
        <w:t>后重新开展活动。</w:t>
      </w:r>
    </w:p>
    <w:p w14:paraId="70BCE149">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.12.2对招标过程、</w:t>
      </w:r>
      <w:r>
        <w:rPr>
          <w:rFonts w:hint="eastAsia" w:ascii="仿宋" w:hAnsi="仿宋" w:eastAsia="仿宋" w:cs="仿宋"/>
          <w:color w:val="000000"/>
          <w:sz w:val="24"/>
          <w:szCs w:val="24"/>
          <w:highlight w:val="none"/>
          <w:shd w:val="clear" w:color="auto" w:fill="FFFFFF"/>
          <w:lang w:eastAsia="zh-CN"/>
        </w:rPr>
        <w:t>成交结果</w:t>
      </w:r>
      <w:r>
        <w:rPr>
          <w:rFonts w:hint="eastAsia" w:ascii="仿宋" w:hAnsi="仿宋" w:eastAsia="仿宋" w:cs="仿宋"/>
          <w:color w:val="000000"/>
          <w:sz w:val="24"/>
          <w:szCs w:val="24"/>
          <w:highlight w:val="none"/>
          <w:shd w:val="clear" w:color="auto" w:fill="FFFFFF"/>
        </w:rPr>
        <w:t>提出的质疑，合格</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符合法定数量时，可以从合格的</w:t>
      </w:r>
      <w:r>
        <w:rPr>
          <w:rFonts w:hint="eastAsia" w:ascii="仿宋" w:hAnsi="仿宋" w:eastAsia="仿宋" w:cs="仿宋"/>
          <w:color w:val="000000"/>
          <w:sz w:val="24"/>
          <w:szCs w:val="24"/>
          <w:highlight w:val="none"/>
          <w:shd w:val="clear" w:color="auto" w:fill="FFFFFF"/>
          <w:lang w:eastAsia="zh-CN"/>
        </w:rPr>
        <w:t>成交候选人</w:t>
      </w:r>
      <w:r>
        <w:rPr>
          <w:rFonts w:hint="eastAsia" w:ascii="仿宋" w:hAnsi="仿宋" w:eastAsia="仿宋" w:cs="仿宋"/>
          <w:color w:val="000000"/>
          <w:sz w:val="24"/>
          <w:szCs w:val="24"/>
          <w:highlight w:val="none"/>
          <w:shd w:val="clear" w:color="auto" w:fill="FFFFFF"/>
        </w:rPr>
        <w:t>中另行确定</w:t>
      </w:r>
      <w:r>
        <w:rPr>
          <w:rFonts w:hint="eastAsia" w:ascii="仿宋" w:hAnsi="仿宋" w:eastAsia="仿宋" w:cs="仿宋"/>
          <w:color w:val="000000"/>
          <w:sz w:val="24"/>
          <w:szCs w:val="24"/>
          <w:highlight w:val="none"/>
          <w:shd w:val="clear" w:color="auto" w:fill="FFFFFF"/>
          <w:lang w:eastAsia="zh-CN"/>
        </w:rPr>
        <w:t>成交供应商</w:t>
      </w:r>
      <w:r>
        <w:rPr>
          <w:rFonts w:hint="eastAsia" w:ascii="仿宋" w:hAnsi="仿宋" w:eastAsia="仿宋" w:cs="仿宋"/>
          <w:color w:val="000000"/>
          <w:sz w:val="24"/>
          <w:szCs w:val="24"/>
          <w:highlight w:val="none"/>
          <w:shd w:val="clear" w:color="auto" w:fill="FFFFFF"/>
        </w:rPr>
        <w:t>的，应当依法另行确定</w:t>
      </w:r>
      <w:r>
        <w:rPr>
          <w:rFonts w:hint="eastAsia" w:ascii="仿宋" w:hAnsi="仿宋" w:eastAsia="仿宋" w:cs="仿宋"/>
          <w:color w:val="000000"/>
          <w:sz w:val="24"/>
          <w:szCs w:val="24"/>
          <w:highlight w:val="none"/>
          <w:shd w:val="clear" w:color="auto" w:fill="FFFFFF"/>
          <w:lang w:eastAsia="zh-CN"/>
        </w:rPr>
        <w:t>成交供应商</w:t>
      </w:r>
      <w:r>
        <w:rPr>
          <w:rFonts w:hint="eastAsia" w:ascii="仿宋" w:hAnsi="仿宋" w:eastAsia="仿宋" w:cs="仿宋"/>
          <w:color w:val="000000"/>
          <w:sz w:val="24"/>
          <w:szCs w:val="24"/>
          <w:highlight w:val="none"/>
          <w:shd w:val="clear" w:color="auto" w:fill="FFFFFF"/>
        </w:rPr>
        <w:t>；否则应当重新开展招标活动。</w:t>
      </w:r>
    </w:p>
    <w:p w14:paraId="3FF90CA2">
      <w:pPr>
        <w:spacing w:line="360" w:lineRule="auto"/>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.12.3质疑答复导致</w:t>
      </w:r>
      <w:r>
        <w:rPr>
          <w:rFonts w:hint="eastAsia" w:ascii="仿宋" w:hAnsi="仿宋" w:eastAsia="仿宋" w:cs="仿宋"/>
          <w:color w:val="000000"/>
          <w:sz w:val="24"/>
          <w:szCs w:val="24"/>
          <w:highlight w:val="none"/>
          <w:shd w:val="clear" w:color="auto" w:fill="FFFFFF"/>
          <w:lang w:eastAsia="zh-CN"/>
        </w:rPr>
        <w:t>成交结果</w:t>
      </w:r>
      <w:r>
        <w:rPr>
          <w:rFonts w:hint="eastAsia" w:ascii="仿宋" w:hAnsi="仿宋" w:eastAsia="仿宋" w:cs="仿宋"/>
          <w:color w:val="000000"/>
          <w:sz w:val="24"/>
          <w:szCs w:val="24"/>
          <w:highlight w:val="none"/>
          <w:shd w:val="clear" w:color="auto" w:fill="FFFFFF"/>
        </w:rPr>
        <w:t>改变的，采购或者采购代理机构应当将有关情况书面报告本机财政部门。</w:t>
      </w:r>
    </w:p>
    <w:p w14:paraId="7EA36B31">
      <w:pPr>
        <w:keepNext w:val="0"/>
        <w:keepLines w:val="0"/>
        <w:pageBreakBefore w:val="0"/>
        <w:widowControl/>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shd w:val="clear" w:color="auto" w:fill="FFFFFF"/>
          <w:lang w:eastAsia="zh-CN"/>
        </w:rPr>
        <w:t>35</w:t>
      </w:r>
      <w:r>
        <w:rPr>
          <w:rFonts w:hint="eastAsia" w:ascii="仿宋" w:hAnsi="仿宋" w:eastAsia="仿宋" w:cs="仿宋"/>
          <w:color w:val="000000"/>
          <w:sz w:val="24"/>
          <w:szCs w:val="24"/>
          <w:highlight w:val="none"/>
          <w:shd w:val="clear" w:color="auto" w:fill="FFFFFF"/>
        </w:rPr>
        <w:t>.13质疑</w:t>
      </w:r>
      <w:r>
        <w:rPr>
          <w:rFonts w:hint="eastAsia" w:ascii="仿宋" w:hAnsi="仿宋" w:eastAsia="仿宋" w:cs="仿宋"/>
          <w:color w:val="000000"/>
          <w:sz w:val="24"/>
          <w:szCs w:val="24"/>
          <w:highlight w:val="none"/>
          <w:shd w:val="clear" w:color="auto" w:fill="FFFFFF"/>
          <w:lang w:eastAsia="zh-CN"/>
        </w:rPr>
        <w:t>供应商</w:t>
      </w:r>
      <w:r>
        <w:rPr>
          <w:rFonts w:hint="eastAsia" w:ascii="仿宋" w:hAnsi="仿宋" w:eastAsia="仿宋" w:cs="仿宋"/>
          <w:color w:val="000000"/>
          <w:sz w:val="24"/>
          <w:szCs w:val="24"/>
          <w:highlight w:val="none"/>
          <w:shd w:val="clear" w:color="auto" w:fill="FFFFFF"/>
        </w:rPr>
        <w:t>对采购人、采购代理机构的答复不满意，或者采购代理机构未在规定的时间内做出答复的，可以在答复期满后15个工作日内向政府采购监管部门投诉。</w:t>
      </w:r>
    </w:p>
    <w:p w14:paraId="5135F509">
      <w:pPr>
        <w:keepNext w:val="0"/>
        <w:keepLines w:val="0"/>
        <w:pageBreakBefore w:val="0"/>
        <w:widowControl w:val="0"/>
        <w:kinsoku/>
        <w:wordWrap/>
        <w:overflowPunct/>
        <w:topLinePunct w:val="0"/>
        <w:bidi w:val="0"/>
        <w:snapToGrid w:val="0"/>
        <w:spacing w:line="360" w:lineRule="auto"/>
        <w:ind w:firstLine="482" w:firstLineChars="200"/>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十</w:t>
      </w:r>
      <w:r>
        <w:rPr>
          <w:rFonts w:hint="eastAsia" w:ascii="仿宋" w:hAnsi="仿宋" w:eastAsia="仿宋" w:cs="仿宋"/>
          <w:b/>
          <w:color w:val="000000"/>
          <w:kern w:val="0"/>
          <w:sz w:val="24"/>
          <w:szCs w:val="24"/>
          <w:highlight w:val="none"/>
        </w:rPr>
        <w:t>、违约处罚</w:t>
      </w:r>
    </w:p>
    <w:p w14:paraId="0DE22AF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36. </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 xml:space="preserve">发生下列情况之一的，磋商保证金将被没收，并可能被列入不良记录名单，同时代理机构将提请相关监管部门，依据相关规定作出处理。 </w:t>
      </w:r>
    </w:p>
    <w:p w14:paraId="38C8A8F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36.1开启后在响应文件有效期内，</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撤回其响应文件；</w:t>
      </w:r>
    </w:p>
    <w:p w14:paraId="62B1116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36.2在磋商期间，</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企图影响代理机构或</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的任何活动，将导致报价被拒绝，并由其承担相应的法律责任；</w:t>
      </w:r>
    </w:p>
    <w:p w14:paraId="5C5F0BE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36.3成交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 xml:space="preserve">未按本磋商文件规定签约； </w:t>
      </w:r>
    </w:p>
    <w:p w14:paraId="3496CE4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36.4成交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与</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 xml:space="preserve">订立背离合同实质性内容的其它协议； </w:t>
      </w:r>
    </w:p>
    <w:p w14:paraId="00F538F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36.5成交</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未按磋商文件规定和合同约定履行义务的。</w:t>
      </w:r>
    </w:p>
    <w:p w14:paraId="10B637B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37.</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有下列情形之一的，由有关部门责令限期改正；情节严重的，给予警告：</w:t>
      </w:r>
    </w:p>
    <w:p w14:paraId="4D2E54F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）未按照本办法的规定编制磋商需求的；</w:t>
      </w:r>
    </w:p>
    <w:p w14:paraId="52DD7AF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向</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索要或者接受其给予的赠品、回扣或者与磋商无关的其他商品、服务的；</w:t>
      </w:r>
    </w:p>
    <w:p w14:paraId="27A8925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38.</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及其成员不得有下列行为：</w:t>
      </w:r>
    </w:p>
    <w:p w14:paraId="35FB5A6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）确定参与评审至评审结束前私自接触</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w:t>
      </w:r>
    </w:p>
    <w:p w14:paraId="04A4456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）接受</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提出的与响应文件不一致的澄清或者说明，对于响应文件中含义不明确、同类问题表述不一致或者有明显文字和计算错误的内容的情形除外；</w:t>
      </w:r>
    </w:p>
    <w:p w14:paraId="44ADAE2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）违反评审纪律发表倾向性意见或者征询</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的倾向性意见；</w:t>
      </w:r>
    </w:p>
    <w:p w14:paraId="3A4DE8A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rPr>
        <w:t>）对需要专业判断的主观评审因素协商评分；</w:t>
      </w:r>
    </w:p>
    <w:p w14:paraId="7C90057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）在评审过程中擅离职守，影响评审程序正常进行的；</w:t>
      </w:r>
    </w:p>
    <w:p w14:paraId="5E38FC9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6</w:t>
      </w:r>
      <w:r>
        <w:rPr>
          <w:rFonts w:hint="eastAsia" w:ascii="仿宋" w:hAnsi="仿宋" w:eastAsia="仿宋" w:cs="仿宋"/>
          <w:color w:val="000000"/>
          <w:kern w:val="0"/>
          <w:sz w:val="24"/>
          <w:szCs w:val="24"/>
          <w:highlight w:val="none"/>
        </w:rPr>
        <w:t>）记录、复制或者带走任何评标资料；</w:t>
      </w:r>
    </w:p>
    <w:p w14:paraId="420EB88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7</w:t>
      </w:r>
      <w:r>
        <w:rPr>
          <w:rFonts w:hint="eastAsia" w:ascii="仿宋" w:hAnsi="仿宋" w:eastAsia="仿宋" w:cs="仿宋"/>
          <w:color w:val="000000"/>
          <w:kern w:val="0"/>
          <w:sz w:val="24"/>
          <w:szCs w:val="24"/>
          <w:highlight w:val="none"/>
        </w:rPr>
        <w:t>）其他不遵守评标纪律的行为。</w:t>
      </w:r>
    </w:p>
    <w:p w14:paraId="5A2B48A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成员有前款第</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至</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项行为之一的，其评审意见无效，并不得获取评审劳务报酬和报销异地评审差旅费。</w:t>
      </w:r>
    </w:p>
    <w:p w14:paraId="6B62871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39.</w:t>
      </w:r>
      <w:r>
        <w:rPr>
          <w:rFonts w:hint="eastAsia" w:ascii="仿宋" w:hAnsi="仿宋" w:eastAsia="仿宋" w:cs="仿宋"/>
          <w:color w:val="000000"/>
          <w:kern w:val="0"/>
          <w:sz w:val="24"/>
          <w:szCs w:val="24"/>
          <w:highlight w:val="none"/>
        </w:rPr>
        <w:t>代理机构或</w:t>
      </w:r>
      <w:r>
        <w:rPr>
          <w:rFonts w:hint="eastAsia" w:ascii="仿宋" w:hAnsi="仿宋" w:eastAsia="仿宋" w:cs="仿宋"/>
          <w:color w:val="000000"/>
          <w:kern w:val="0"/>
          <w:sz w:val="24"/>
          <w:szCs w:val="24"/>
          <w:highlight w:val="none"/>
          <w:lang w:eastAsia="zh-CN"/>
        </w:rPr>
        <w:t>采购方</w:t>
      </w:r>
      <w:r>
        <w:rPr>
          <w:rFonts w:hint="eastAsia" w:ascii="仿宋" w:hAnsi="仿宋" w:eastAsia="仿宋" w:cs="仿宋"/>
          <w:color w:val="000000"/>
          <w:kern w:val="0"/>
          <w:sz w:val="24"/>
          <w:szCs w:val="24"/>
          <w:highlight w:val="none"/>
        </w:rPr>
        <w:t>有下列情形之一的，由相关部门责令限期改正，情节严重的，给予警告：</w:t>
      </w:r>
    </w:p>
    <w:p w14:paraId="35EA76C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）代理机构及其分支机构在所代理的磋商项目中参与磋商活动的，为所代理的</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rPr>
        <w:t>项目的</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参加本项目提供咨询的；</w:t>
      </w:r>
    </w:p>
    <w:p w14:paraId="46E298E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）未按照规定进行资格预审的；</w:t>
      </w:r>
    </w:p>
    <w:p w14:paraId="1C34D86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）违反规定确定磋商文件售价的；</w:t>
      </w:r>
    </w:p>
    <w:p w14:paraId="6F0E5A2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rPr>
        <w:t>）未按规定对磋商文件、评审活动进行全程录音录像的；</w:t>
      </w:r>
    </w:p>
    <w:p w14:paraId="586C752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）擅自终止磋商活动的；</w:t>
      </w:r>
    </w:p>
    <w:p w14:paraId="5E31768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6</w:t>
      </w:r>
      <w:r>
        <w:rPr>
          <w:rFonts w:hint="eastAsia" w:ascii="仿宋" w:hAnsi="仿宋" w:eastAsia="仿宋" w:cs="仿宋"/>
          <w:color w:val="000000"/>
          <w:kern w:val="0"/>
          <w:sz w:val="24"/>
          <w:szCs w:val="24"/>
          <w:highlight w:val="none"/>
        </w:rPr>
        <w:t>）未按照规定</w:t>
      </w:r>
      <w:r>
        <w:rPr>
          <w:rFonts w:hint="eastAsia" w:ascii="仿宋" w:hAnsi="仿宋" w:eastAsia="仿宋" w:cs="仿宋"/>
          <w:color w:val="000000"/>
          <w:kern w:val="0"/>
          <w:sz w:val="24"/>
          <w:szCs w:val="24"/>
          <w:highlight w:val="none"/>
          <w:lang w:val="en-US" w:eastAsia="zh-CN"/>
        </w:rPr>
        <w:t>对</w:t>
      </w:r>
      <w:r>
        <w:rPr>
          <w:rFonts w:hint="eastAsia" w:ascii="仿宋" w:hAnsi="仿宋" w:eastAsia="仿宋" w:cs="仿宋"/>
          <w:color w:val="000000"/>
          <w:kern w:val="0"/>
          <w:sz w:val="24"/>
          <w:szCs w:val="24"/>
          <w:highlight w:val="none"/>
        </w:rPr>
        <w:t>响应文件进行</w:t>
      </w:r>
      <w:r>
        <w:rPr>
          <w:rFonts w:hint="eastAsia" w:ascii="仿宋" w:hAnsi="仿宋" w:eastAsia="仿宋" w:cs="仿宋"/>
          <w:color w:val="000000"/>
          <w:kern w:val="0"/>
          <w:sz w:val="24"/>
          <w:szCs w:val="24"/>
          <w:highlight w:val="none"/>
          <w:lang w:val="en-US" w:eastAsia="zh-CN"/>
        </w:rPr>
        <w:t>解密</w:t>
      </w:r>
      <w:r>
        <w:rPr>
          <w:rFonts w:hint="eastAsia" w:ascii="仿宋" w:hAnsi="仿宋" w:eastAsia="仿宋" w:cs="仿宋"/>
          <w:color w:val="000000"/>
          <w:kern w:val="0"/>
          <w:sz w:val="24"/>
          <w:szCs w:val="24"/>
          <w:highlight w:val="none"/>
        </w:rPr>
        <w:t>和组织评审的；</w:t>
      </w:r>
    </w:p>
    <w:p w14:paraId="3FC3F9D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7</w:t>
      </w:r>
      <w:r>
        <w:rPr>
          <w:rFonts w:hint="eastAsia" w:ascii="仿宋" w:hAnsi="仿宋" w:eastAsia="仿宋" w:cs="仿宋"/>
          <w:color w:val="000000"/>
          <w:kern w:val="0"/>
          <w:sz w:val="24"/>
          <w:szCs w:val="24"/>
          <w:highlight w:val="none"/>
        </w:rPr>
        <w:t>）未按照规定退还磋商保证金的；</w:t>
      </w:r>
    </w:p>
    <w:p w14:paraId="381DC64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8</w:t>
      </w:r>
      <w:r>
        <w:rPr>
          <w:rFonts w:hint="eastAsia" w:ascii="仿宋" w:hAnsi="仿宋" w:eastAsia="仿宋" w:cs="仿宋"/>
          <w:color w:val="000000"/>
          <w:kern w:val="0"/>
          <w:sz w:val="24"/>
          <w:szCs w:val="24"/>
          <w:highlight w:val="none"/>
        </w:rPr>
        <w:t>）违反本办法规定进行重新评审或者重新组建</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进行评审的；</w:t>
      </w:r>
    </w:p>
    <w:p w14:paraId="4AAF7FD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9</w:t>
      </w:r>
      <w:r>
        <w:rPr>
          <w:rFonts w:hint="eastAsia" w:ascii="仿宋" w:hAnsi="仿宋" w:eastAsia="仿宋" w:cs="仿宋"/>
          <w:color w:val="000000"/>
          <w:kern w:val="0"/>
          <w:sz w:val="24"/>
          <w:szCs w:val="24"/>
          <w:highlight w:val="none"/>
        </w:rPr>
        <w:t>）开启前泄露已获取磋商文件的潜在</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的名称、数量或者其他可能影响公平竞争的有关磋商活动情况的；</w:t>
      </w:r>
    </w:p>
    <w:p w14:paraId="267FDAF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10</w:t>
      </w:r>
      <w:r>
        <w:rPr>
          <w:rFonts w:hint="eastAsia" w:ascii="仿宋" w:hAnsi="仿宋" w:eastAsia="仿宋" w:cs="仿宋"/>
          <w:color w:val="000000"/>
          <w:kern w:val="0"/>
          <w:sz w:val="24"/>
          <w:szCs w:val="24"/>
          <w:highlight w:val="none"/>
        </w:rPr>
        <w:t>）未妥善保存磋商</w:t>
      </w:r>
      <w:r>
        <w:rPr>
          <w:rFonts w:hint="eastAsia" w:ascii="仿宋" w:hAnsi="仿宋" w:eastAsia="仿宋" w:cs="仿宋"/>
          <w:color w:val="000000"/>
          <w:kern w:val="0"/>
          <w:sz w:val="24"/>
          <w:szCs w:val="24"/>
          <w:highlight w:val="none"/>
          <w:lang w:val="en-US" w:eastAsia="zh-CN"/>
        </w:rPr>
        <w:t>采购</w:t>
      </w:r>
      <w:r>
        <w:rPr>
          <w:rFonts w:hint="eastAsia" w:ascii="仿宋" w:hAnsi="仿宋" w:eastAsia="仿宋" w:cs="仿宋"/>
          <w:color w:val="000000"/>
          <w:kern w:val="0"/>
          <w:sz w:val="24"/>
          <w:szCs w:val="24"/>
          <w:highlight w:val="none"/>
        </w:rPr>
        <w:t>文件的；</w:t>
      </w:r>
    </w:p>
    <w:p w14:paraId="7A8FA18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11</w:t>
      </w:r>
      <w:r>
        <w:rPr>
          <w:rFonts w:hint="eastAsia" w:ascii="仿宋" w:hAnsi="仿宋" w:eastAsia="仿宋" w:cs="仿宋"/>
          <w:color w:val="000000"/>
          <w:kern w:val="0"/>
          <w:sz w:val="24"/>
          <w:szCs w:val="24"/>
          <w:highlight w:val="none"/>
        </w:rPr>
        <w:t>）其他违反本办法规定的情形。</w:t>
      </w:r>
    </w:p>
    <w:p w14:paraId="48C3836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十一</w:t>
      </w:r>
      <w:r>
        <w:rPr>
          <w:rFonts w:hint="eastAsia" w:ascii="仿宋" w:hAnsi="仿宋" w:eastAsia="仿宋" w:cs="仿宋"/>
          <w:b/>
          <w:color w:val="000000"/>
          <w:kern w:val="0"/>
          <w:sz w:val="24"/>
          <w:szCs w:val="24"/>
          <w:highlight w:val="none"/>
        </w:rPr>
        <w:t>、相关政策要求</w:t>
      </w:r>
    </w:p>
    <w:p w14:paraId="08217BB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40.进口货物及政策要求</w:t>
      </w:r>
    </w:p>
    <w:p w14:paraId="4D806E9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本磋商文件中采购货物未特别注明“进口产品”字样的，均必须采购国产产品，即非“通过中国海关报关验放进入中国境内且产自关境外的产品”，且投报产品各项技术标准必须符合国家强制性标准。</w:t>
      </w:r>
    </w:p>
    <w:p w14:paraId="5CFBFA7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特别注明“进口产品”字样的，优先采购向我国企业转让技术、与我国企业签订消化吸收再创新方案的供应商的进口产品，如果有能够满足采购需求的国产产品参与，应当按照公平竞争的原则进行评审。</w:t>
      </w:r>
    </w:p>
    <w:p w14:paraId="48F8D64E">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41.国家强制产品</w:t>
      </w:r>
    </w:p>
    <w:p w14:paraId="354140D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采购货物中如含“台式计算机、便携式计算机、平板式微型计算机、激光打印机、针式打印机、液晶显示器、制冷压缩机、空调机组、专用制冷空调设备、镇流器、空调机、电热水器、普通照明用双端荧光灯、电视设备、视频设备、便器、水嘴等”，属于国家强制性采购产品，必须在响应文件中填写《强制节能产品明细表》，并提供所投产品获得国家确定的认证机构出具的、处于有效期之内的节能产品认证证书。</w:t>
      </w:r>
    </w:p>
    <w:p w14:paraId="38528C0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42.采购货物中如含有计算机，必须预装正版操作系统软件产品；项目中所采购的其它软件必须为正版软件。供应商须提供《正版软件承诺》。</w:t>
      </w:r>
    </w:p>
    <w:p w14:paraId="353C6FE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43.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网络安全专用产品安全技术要求》等相关国家标准强制性要求检测的安全认证合格或者安全检测符合要求的证明材料或对此前已经获得有效的《计算机信息系统安全专用产品销售许可证》扫描件或影印件。</w:t>
      </w:r>
    </w:p>
    <w:p w14:paraId="676B6F8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44.中小微企业参加本项目：</w:t>
      </w:r>
    </w:p>
    <w:p w14:paraId="1963DABB">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参加本项目磋商的供应商需出具投报产品的制造商符合《工业和信息化部、国家统计局、国家发展和改革委员会、财政部关于印发中小企业划型标准规定的通知》（工信部联企业〔2011〕300号）及《财政部、工业和信息化部关于印发政府采购促进中小企业发展管理办法的通知》（财库〔2020〕46号）规定的《中小企业声明函》。</w:t>
      </w:r>
    </w:p>
    <w:p w14:paraId="37D9010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45.残疾人企业参加本项目：</w:t>
      </w:r>
    </w:p>
    <w:p w14:paraId="7FD9FEC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残疾人福利性单位视同小型、微型企业，残疾人企业参加本项目时，需提供符合《财政部、民政部、中国残疾人联合会关于促进残疾人就业政府采购政策的通知》（财库〔2017〕141号）规定的《残疾人福利性单位声明函》。</w:t>
      </w:r>
    </w:p>
    <w:p w14:paraId="2A9105B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46.监狱企业参加本项目：</w:t>
      </w:r>
    </w:p>
    <w:p w14:paraId="6A5A54A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监狱企业视同小型、微型企业，监狱企业参加本项目时，需提供符合《财政部、司法部关于政府采购支持监狱企业发展有关问题的通知》（财库〔2014〕68号）规定的由省级以上监狱管理局、戒毒管理局（含新疆生产建设兵团）出具的属于监狱企业的证明文件。</w:t>
      </w:r>
    </w:p>
    <w:p w14:paraId="23AA49EE">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47.联合体参加本项目：</w:t>
      </w:r>
    </w:p>
    <w:p w14:paraId="32F6C0D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如本项目为接受大中型企业与小微企业组成联合体或者允许大中型企业向一家或者多家小微企业分包的采购项目，需附《联合体磋商协议书》。</w:t>
      </w:r>
    </w:p>
    <w:p w14:paraId="4182B48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注：第44-47项适用于非专门面向中小微企业的采购项目。</w:t>
      </w:r>
    </w:p>
    <w:p w14:paraId="2C6A4A5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48.节能环保产品参加本项目：</w:t>
      </w:r>
    </w:p>
    <w:p w14:paraId="49BACF2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48.1投报产品属于《节能产品政府采购品目清单》中强制性采购产品以外的其它节能产品，需在响应文件中填写《非强制节能产品明细表》，并提供所投产品获得国家确定的认证机构出具的、处于有效期之内的节能产品认证证书。</w:t>
      </w:r>
    </w:p>
    <w:p w14:paraId="63802F1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48.2投报产品属于《环境标志产品政府采购品目清单》中的产品，需在响应文件中填写《环境标志产品明细表》，并提供所投产品获得国家确定的认证机构出具的、处于有效期之内的环境标志产品认证证书。</w:t>
      </w:r>
    </w:p>
    <w:p w14:paraId="46222B61">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49.创新产品（或者：服务）参加本项目</w:t>
      </w:r>
    </w:p>
    <w:p w14:paraId="122D6EAE">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投报产品（或者：服务）属于《山西省发展和改革委员会、山西省科学技术厅、山西省工业和信息化厅、山西省财政厅、山西转型综改示范区管委会关于发布山西省创新产品和服务推荐清单的通知》中的产品（或者：服务），需在响应文件中填写《创新产品（或者：服务）明细表》，并提供《山西省创新产品和服务推荐清单》。</w:t>
      </w:r>
    </w:p>
    <w:p w14:paraId="2229267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50.商品包装和快递包装</w:t>
      </w:r>
    </w:p>
    <w:p w14:paraId="40A3F2C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lang w:val="en-US" w:eastAsia="zh-CN"/>
        </w:rPr>
        <w:t>如投报货物均需按《商品包装政府采购需求标准（试行）》、《快递包装政府采购需求标准（试行）》（财办库〔2020〕123号）包装标准与保护措施进行包装，须出具《商品包装和快递包装承诺》。</w:t>
      </w:r>
    </w:p>
    <w:p w14:paraId="61E938E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000000"/>
          <w:sz w:val="24"/>
          <w:szCs w:val="24"/>
          <w:highlight w:val="none"/>
        </w:rPr>
      </w:pPr>
    </w:p>
    <w:p w14:paraId="103CA271">
      <w:pPr>
        <w:snapToGrid w:val="0"/>
        <w:spacing w:line="360" w:lineRule="auto"/>
        <w:jc w:val="center"/>
        <w:outlineLvl w:val="0"/>
        <w:rPr>
          <w:rFonts w:hint="eastAsia" w:ascii="仿宋" w:hAnsi="仿宋" w:eastAsia="仿宋" w:cs="仿宋"/>
          <w:b/>
          <w:bCs/>
          <w:snapToGrid w:val="0"/>
          <w:kern w:val="0"/>
          <w:sz w:val="32"/>
          <w:szCs w:val="32"/>
          <w:highlight w:val="none"/>
        </w:rPr>
        <w:sectPr>
          <w:headerReference r:id="rId5" w:type="default"/>
          <w:footerReference r:id="rId6" w:type="default"/>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58" w:name="_Toc17334"/>
      <w:bookmarkStart w:id="59" w:name="_Toc13737"/>
      <w:bookmarkStart w:id="60" w:name="_Toc12218"/>
    </w:p>
    <w:p w14:paraId="4A703F30">
      <w:pPr>
        <w:snapToGrid w:val="0"/>
        <w:spacing w:line="360" w:lineRule="auto"/>
        <w:jc w:val="center"/>
        <w:outlineLvl w:val="0"/>
        <w:rPr>
          <w:rFonts w:hint="eastAsia" w:ascii="仿宋" w:hAnsi="仿宋" w:eastAsia="仿宋" w:cs="仿宋"/>
          <w:b/>
          <w:kern w:val="0"/>
          <w:sz w:val="24"/>
          <w:szCs w:val="24"/>
          <w:highlight w:val="none"/>
        </w:rPr>
      </w:pPr>
      <w:r>
        <w:rPr>
          <w:rFonts w:hint="eastAsia" w:ascii="仿宋" w:hAnsi="仿宋" w:eastAsia="仿宋" w:cs="仿宋"/>
          <w:b/>
          <w:bCs/>
          <w:snapToGrid w:val="0"/>
          <w:kern w:val="0"/>
          <w:sz w:val="32"/>
          <w:szCs w:val="32"/>
          <w:highlight w:val="none"/>
        </w:rPr>
        <w:t>第四部分  评审标准和评定方法</w:t>
      </w:r>
      <w:bookmarkEnd w:id="58"/>
      <w:bookmarkEnd w:id="59"/>
      <w:bookmarkEnd w:id="60"/>
    </w:p>
    <w:p w14:paraId="76FB45A4">
      <w:pPr>
        <w:snapToGrid w:val="0"/>
        <w:spacing w:line="360" w:lineRule="auto"/>
        <w:ind w:firstLine="482" w:firstLineChars="200"/>
        <w:jc w:val="left"/>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rPr>
        <w:t>一、资格</w:t>
      </w:r>
      <w:r>
        <w:rPr>
          <w:rFonts w:hint="eastAsia" w:ascii="仿宋" w:hAnsi="仿宋" w:eastAsia="仿宋" w:cs="仿宋"/>
          <w:b/>
          <w:kern w:val="0"/>
          <w:sz w:val="24"/>
          <w:szCs w:val="24"/>
          <w:highlight w:val="none"/>
          <w:lang w:val="en-US" w:eastAsia="zh-CN"/>
        </w:rPr>
        <w:t>性</w:t>
      </w:r>
      <w:r>
        <w:rPr>
          <w:rFonts w:hint="eastAsia" w:ascii="仿宋" w:hAnsi="仿宋" w:eastAsia="仿宋" w:cs="仿宋"/>
          <w:b/>
          <w:kern w:val="0"/>
          <w:sz w:val="24"/>
          <w:szCs w:val="24"/>
          <w:highlight w:val="none"/>
        </w:rPr>
        <w:t>审查</w:t>
      </w:r>
      <w:r>
        <w:rPr>
          <w:rFonts w:hint="eastAsia" w:ascii="仿宋" w:hAnsi="仿宋" w:eastAsia="仿宋" w:cs="仿宋"/>
          <w:b/>
          <w:kern w:val="0"/>
          <w:sz w:val="24"/>
          <w:szCs w:val="24"/>
          <w:highlight w:val="none"/>
          <w:lang w:val="en-US" w:eastAsia="zh-CN"/>
        </w:rPr>
        <w:t>要求</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11"/>
        <w:gridCol w:w="2995"/>
        <w:gridCol w:w="3826"/>
      </w:tblGrid>
      <w:tr w14:paraId="3E14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96" w:type="pct"/>
            <w:noWrap w:val="0"/>
            <w:vAlign w:val="center"/>
          </w:tcPr>
          <w:p w14:paraId="08EA9834">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742" w:type="pct"/>
            <w:noWrap w:val="0"/>
            <w:vAlign w:val="center"/>
          </w:tcPr>
          <w:p w14:paraId="54B39F28">
            <w:pPr>
              <w:spacing w:line="24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类型</w:t>
            </w:r>
          </w:p>
        </w:tc>
        <w:tc>
          <w:tcPr>
            <w:tcW w:w="1695" w:type="pct"/>
            <w:noWrap w:val="0"/>
            <w:vAlign w:val="center"/>
          </w:tcPr>
          <w:p w14:paraId="21F839B2">
            <w:pPr>
              <w:spacing w:line="24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审查要求</w:t>
            </w:r>
          </w:p>
        </w:tc>
        <w:tc>
          <w:tcPr>
            <w:tcW w:w="2165" w:type="pct"/>
            <w:noWrap w:val="0"/>
            <w:vAlign w:val="center"/>
          </w:tcPr>
          <w:p w14:paraId="1710A463">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要求说明</w:t>
            </w:r>
          </w:p>
        </w:tc>
      </w:tr>
      <w:tr w14:paraId="6D33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396" w:type="pct"/>
            <w:noWrap w:val="0"/>
            <w:vAlign w:val="center"/>
          </w:tcPr>
          <w:p w14:paraId="47E94D51">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2" w:type="pct"/>
            <w:noWrap w:val="0"/>
            <w:vAlign w:val="center"/>
          </w:tcPr>
          <w:p w14:paraId="4326D0EC">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基本资质</w:t>
            </w:r>
          </w:p>
        </w:tc>
        <w:tc>
          <w:tcPr>
            <w:tcW w:w="1695" w:type="pct"/>
            <w:noWrap w:val="0"/>
            <w:vAlign w:val="center"/>
          </w:tcPr>
          <w:p w14:paraId="6B95C696">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rPr>
              <w:t>具有独立承担民事责任的能力</w:t>
            </w:r>
          </w:p>
        </w:tc>
        <w:tc>
          <w:tcPr>
            <w:tcW w:w="2165" w:type="pct"/>
            <w:noWrap w:val="0"/>
            <w:vAlign w:val="center"/>
          </w:tcPr>
          <w:p w14:paraId="55C7A6F4">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提供供应商承诺函。</w:t>
            </w:r>
          </w:p>
          <w:p w14:paraId="30F76C46">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以上证明材料须符合要求、有效、完整。否则，响应无效。</w:t>
            </w:r>
          </w:p>
        </w:tc>
      </w:tr>
      <w:tr w14:paraId="2A67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396" w:type="pct"/>
            <w:noWrap w:val="0"/>
            <w:vAlign w:val="center"/>
          </w:tcPr>
          <w:p w14:paraId="1D4DE358">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2" w:type="pct"/>
            <w:noWrap w:val="0"/>
            <w:vAlign w:val="center"/>
          </w:tcPr>
          <w:p w14:paraId="525A2957">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基本资质</w:t>
            </w:r>
          </w:p>
        </w:tc>
        <w:tc>
          <w:tcPr>
            <w:tcW w:w="1695" w:type="pct"/>
            <w:noWrap w:val="0"/>
            <w:vAlign w:val="center"/>
          </w:tcPr>
          <w:p w14:paraId="45D2AE37">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具有良好的商业信誉和健全的财务会计制度</w:t>
            </w:r>
          </w:p>
        </w:tc>
        <w:tc>
          <w:tcPr>
            <w:tcW w:w="2165" w:type="pct"/>
            <w:noWrap w:val="0"/>
            <w:vAlign w:val="center"/>
          </w:tcPr>
          <w:p w14:paraId="58B87E6E">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提供供应商承诺函。</w:t>
            </w:r>
          </w:p>
          <w:p w14:paraId="422181F2">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以上证明材料须符合要求、有效、完整。否则，响应无效。</w:t>
            </w:r>
          </w:p>
        </w:tc>
      </w:tr>
      <w:tr w14:paraId="1643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96" w:type="pct"/>
            <w:noWrap w:val="0"/>
            <w:vAlign w:val="center"/>
          </w:tcPr>
          <w:p w14:paraId="49A5CA2F">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42" w:type="pct"/>
            <w:noWrap w:val="0"/>
            <w:vAlign w:val="center"/>
          </w:tcPr>
          <w:p w14:paraId="219194C2">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基本资质</w:t>
            </w:r>
          </w:p>
        </w:tc>
        <w:tc>
          <w:tcPr>
            <w:tcW w:w="1695" w:type="pct"/>
            <w:noWrap w:val="0"/>
            <w:vAlign w:val="center"/>
          </w:tcPr>
          <w:p w14:paraId="77F1F4AF">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具有履行合同所必需的设备和专业技术能力</w:t>
            </w:r>
          </w:p>
        </w:tc>
        <w:tc>
          <w:tcPr>
            <w:tcW w:w="2165" w:type="pct"/>
            <w:noWrap w:val="0"/>
            <w:vAlign w:val="center"/>
          </w:tcPr>
          <w:p w14:paraId="08946524">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提供供应商承诺函。</w:t>
            </w:r>
          </w:p>
          <w:p w14:paraId="52EC20EA">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以上证明材料须符合要求、有效、完整。否则，响应无效。</w:t>
            </w:r>
          </w:p>
        </w:tc>
      </w:tr>
      <w:tr w14:paraId="5C6F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96" w:type="pct"/>
            <w:noWrap w:val="0"/>
            <w:vAlign w:val="center"/>
          </w:tcPr>
          <w:p w14:paraId="5DAF618E">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742" w:type="pct"/>
            <w:noWrap w:val="0"/>
            <w:vAlign w:val="center"/>
          </w:tcPr>
          <w:p w14:paraId="68FAB814">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基本资质</w:t>
            </w:r>
          </w:p>
        </w:tc>
        <w:tc>
          <w:tcPr>
            <w:tcW w:w="1695" w:type="pct"/>
            <w:noWrap w:val="0"/>
            <w:vAlign w:val="center"/>
          </w:tcPr>
          <w:p w14:paraId="31124D3E">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有依法缴纳税收和社会保障资金的良好记录</w:t>
            </w:r>
          </w:p>
        </w:tc>
        <w:tc>
          <w:tcPr>
            <w:tcW w:w="2165" w:type="pct"/>
            <w:noWrap w:val="0"/>
            <w:vAlign w:val="center"/>
          </w:tcPr>
          <w:p w14:paraId="580BBB1D">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提供供应商承诺函。</w:t>
            </w:r>
          </w:p>
          <w:p w14:paraId="6CE047B6">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以上证明材料须符合要求、有效、完整。否则，响应无效。</w:t>
            </w:r>
          </w:p>
        </w:tc>
      </w:tr>
      <w:tr w14:paraId="6B69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396" w:type="pct"/>
            <w:noWrap w:val="0"/>
            <w:vAlign w:val="center"/>
          </w:tcPr>
          <w:p w14:paraId="1F3B2DBC">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742" w:type="pct"/>
            <w:noWrap w:val="0"/>
            <w:vAlign w:val="center"/>
          </w:tcPr>
          <w:p w14:paraId="38F6A90A">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基本资质</w:t>
            </w:r>
          </w:p>
        </w:tc>
        <w:tc>
          <w:tcPr>
            <w:tcW w:w="1695" w:type="pct"/>
            <w:noWrap w:val="0"/>
            <w:vAlign w:val="center"/>
          </w:tcPr>
          <w:p w14:paraId="037613B3">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参加政府采购活动前三年内，在经营活动中没有重大违法记录</w:t>
            </w:r>
          </w:p>
        </w:tc>
        <w:tc>
          <w:tcPr>
            <w:tcW w:w="2165" w:type="pct"/>
            <w:noWrap w:val="0"/>
            <w:vAlign w:val="center"/>
          </w:tcPr>
          <w:p w14:paraId="1727DE39">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提供供应商承诺函。</w:t>
            </w:r>
          </w:p>
          <w:p w14:paraId="5EE80E60">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以上证明材料须符合要求、有效、完整。否则，响应无效。</w:t>
            </w:r>
          </w:p>
        </w:tc>
      </w:tr>
      <w:tr w14:paraId="3E16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96" w:type="pct"/>
            <w:noWrap w:val="0"/>
            <w:vAlign w:val="center"/>
          </w:tcPr>
          <w:p w14:paraId="122A13FB">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742" w:type="pct"/>
            <w:noWrap w:val="0"/>
            <w:vAlign w:val="center"/>
          </w:tcPr>
          <w:p w14:paraId="5FE207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采购政策</w:t>
            </w:r>
          </w:p>
        </w:tc>
        <w:tc>
          <w:tcPr>
            <w:tcW w:w="1695" w:type="pct"/>
            <w:noWrap w:val="0"/>
            <w:vAlign w:val="center"/>
          </w:tcPr>
          <w:p w14:paraId="098BB2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供应商为中小企业</w:t>
            </w:r>
          </w:p>
        </w:tc>
        <w:tc>
          <w:tcPr>
            <w:tcW w:w="2165" w:type="pct"/>
            <w:noWrap w:val="0"/>
            <w:vAlign w:val="center"/>
          </w:tcPr>
          <w:p w14:paraId="7866B16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6.1提供供应商有效的《中小企业声明函》或《残疾人福利性单位声明函》或监狱企业的证明材料；</w:t>
            </w:r>
          </w:p>
          <w:p w14:paraId="2054888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6.2证明材料须完整、有效。</w:t>
            </w:r>
          </w:p>
          <w:p w14:paraId="474367B4">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6.3证明材料须按磋商文件要求加盖供应商公章。</w:t>
            </w:r>
          </w:p>
          <w:p w14:paraId="66266E4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6.4不符合以上要求的或未提供的，响应无效。</w:t>
            </w:r>
          </w:p>
        </w:tc>
      </w:tr>
      <w:tr w14:paraId="798A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396" w:type="pct"/>
            <w:noWrap w:val="0"/>
            <w:vAlign w:val="center"/>
          </w:tcPr>
          <w:p w14:paraId="2F351518">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w:t>
            </w:r>
          </w:p>
        </w:tc>
        <w:tc>
          <w:tcPr>
            <w:tcW w:w="742" w:type="pct"/>
            <w:noWrap w:val="0"/>
            <w:vAlign w:val="center"/>
          </w:tcPr>
          <w:p w14:paraId="58AADB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基本资质</w:t>
            </w:r>
          </w:p>
        </w:tc>
        <w:tc>
          <w:tcPr>
            <w:tcW w:w="1695" w:type="pct"/>
            <w:noWrap w:val="0"/>
            <w:vAlign w:val="center"/>
          </w:tcPr>
          <w:p w14:paraId="7E6E2155">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磋商保证金</w:t>
            </w:r>
          </w:p>
        </w:tc>
        <w:tc>
          <w:tcPr>
            <w:tcW w:w="2165" w:type="pct"/>
            <w:noWrap w:val="0"/>
            <w:vAlign w:val="center"/>
          </w:tcPr>
          <w:p w14:paraId="089DFD76">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7.1保证金凭证落款时间须在递交响应文件截止时间前。</w:t>
            </w:r>
          </w:p>
          <w:p w14:paraId="270C114C">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7.2保证金金额须符合磋商文件各包要求。</w:t>
            </w:r>
          </w:p>
          <w:p w14:paraId="46076A19">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7.3不符合以上要求的或未提供的，响应无效。</w:t>
            </w:r>
          </w:p>
        </w:tc>
      </w:tr>
      <w:tr w14:paraId="1DA6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6" w:type="pct"/>
            <w:noWrap w:val="0"/>
            <w:vAlign w:val="center"/>
          </w:tcPr>
          <w:p w14:paraId="36012DB3">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742" w:type="pct"/>
            <w:noWrap w:val="0"/>
            <w:vAlign w:val="center"/>
          </w:tcPr>
          <w:p w14:paraId="04166B4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特定资质</w:t>
            </w:r>
          </w:p>
        </w:tc>
        <w:tc>
          <w:tcPr>
            <w:tcW w:w="1695" w:type="pct"/>
            <w:noWrap w:val="0"/>
            <w:vAlign w:val="center"/>
          </w:tcPr>
          <w:p w14:paraId="683FF3D6">
            <w:pPr>
              <w:keepNext w:val="0"/>
              <w:keepLines w:val="0"/>
              <w:pageBreakBefore w:val="0"/>
              <w:widowControl w:val="0"/>
              <w:numPr>
                <w:ilvl w:val="0"/>
                <w:numId w:val="0"/>
              </w:numPr>
              <w:kinsoku/>
              <w:wordWrap/>
              <w:overflowPunct/>
              <w:topLinePunct w:val="0"/>
              <w:autoSpaceDE/>
              <w:autoSpaceDN/>
              <w:bidi w:val="0"/>
              <w:snapToGrid/>
              <w:spacing w:line="240" w:lineRule="auto"/>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sz w:val="24"/>
                <w:szCs w:val="24"/>
                <w:highlight w:val="none"/>
                <w:shd w:val="clear" w:color="auto" w:fill="auto"/>
                <w:lang w:val="en-US" w:eastAsia="zh-CN"/>
              </w:rPr>
              <w:t>供应商</w:t>
            </w:r>
            <w:r>
              <w:rPr>
                <w:rFonts w:hint="eastAsia" w:ascii="仿宋" w:hAnsi="仿宋" w:eastAsia="仿宋" w:cs="仿宋"/>
                <w:kern w:val="2"/>
                <w:sz w:val="24"/>
                <w:szCs w:val="24"/>
                <w:highlight w:val="none"/>
                <w:lang w:val="en-US" w:eastAsia="zh-CN" w:bidi="ar-SA"/>
              </w:rPr>
              <w:t>须具备建设行政主管部门颁发的古建筑工程施工总承包叁级及以上资质</w:t>
            </w: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AUTOTEXT  input606 \* MERGEFORMAT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24"/>
                <w:highlight w:val="none"/>
                <w:lang w:val="en-US" w:eastAsia="zh-CN" w:bidi="ar-SA"/>
              </w:rPr>
              <w:t>，有效的安全生产许可证</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w:t>
            </w:r>
          </w:p>
          <w:p w14:paraId="6BCFE19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项目经理（建造师）资格：须具备建筑工程专业贰级及以上注册建造师执业资格和有效的安全生产考核合格（B）证书</w:t>
            </w:r>
            <w:r>
              <w:rPr>
                <w:rFonts w:hint="eastAsia" w:ascii="仿宋" w:hAnsi="仿宋" w:eastAsia="仿宋" w:cs="仿宋"/>
                <w:kern w:val="2"/>
                <w:sz w:val="24"/>
                <w:szCs w:val="24"/>
                <w:highlight w:val="none"/>
                <w:lang w:val="zh-CN" w:eastAsia="zh-CN" w:bidi="ar-SA"/>
              </w:rPr>
              <w:t>，且未担任其他在建工程项目的项目经理</w:t>
            </w:r>
            <w:r>
              <w:rPr>
                <w:rFonts w:hint="eastAsia" w:ascii="仿宋" w:hAnsi="仿宋" w:eastAsia="仿宋" w:cs="仿宋"/>
                <w:kern w:val="2"/>
                <w:sz w:val="24"/>
                <w:szCs w:val="24"/>
                <w:highlight w:val="none"/>
                <w:lang w:val="en-US" w:eastAsia="zh-CN" w:bidi="ar-SA"/>
              </w:rPr>
              <w:t>。</w:t>
            </w:r>
          </w:p>
        </w:tc>
        <w:tc>
          <w:tcPr>
            <w:tcW w:w="2165" w:type="pct"/>
            <w:noWrap w:val="0"/>
            <w:vAlign w:val="center"/>
          </w:tcPr>
          <w:p w14:paraId="0FF6F980">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提供以下证明文件：</w:t>
            </w:r>
          </w:p>
          <w:p w14:paraId="66C7A163">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（1）资质证书。</w:t>
            </w:r>
          </w:p>
          <w:p w14:paraId="32471E33">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（2）安全生产许可证；</w:t>
            </w:r>
          </w:p>
          <w:p w14:paraId="299084F1">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（3）拟派项目经理（建造师）资格：建筑工程专业贰级及以上注册建造师执业资格证书，有效的安全生产考核合格（B）证书。</w:t>
            </w:r>
          </w:p>
          <w:p w14:paraId="04C13313">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（4）磋商响应供应商出具的拟派项目经理未担任其他在建工程项目的项目经理的声明函：加盖电子印章。</w:t>
            </w:r>
          </w:p>
          <w:p w14:paraId="6E11390E">
            <w:pPr>
              <w:spacing w:line="24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8.1</w:t>
            </w:r>
            <w:r>
              <w:rPr>
                <w:rFonts w:hint="default" w:ascii="仿宋" w:hAnsi="仿宋" w:eastAsia="仿宋" w:cs="仿宋"/>
                <w:sz w:val="24"/>
                <w:szCs w:val="24"/>
                <w:highlight w:val="none"/>
                <w:lang w:val="en-US" w:eastAsia="zh-CN"/>
              </w:rPr>
              <w:t>以上证明材料须符合要求、有效、完整。否则，响应无效。</w:t>
            </w:r>
          </w:p>
          <w:p w14:paraId="7550DD9B">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8.2证明材料须按磋商文件要求加盖供应商公章。</w:t>
            </w:r>
          </w:p>
          <w:p w14:paraId="34792EC0">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8.3不符合以上要求的或未提供的，响应无效</w:t>
            </w:r>
            <w:r>
              <w:rPr>
                <w:rFonts w:hint="default" w:ascii="仿宋" w:hAnsi="仿宋" w:eastAsia="仿宋" w:cs="仿宋"/>
                <w:sz w:val="24"/>
                <w:szCs w:val="24"/>
                <w:highlight w:val="none"/>
                <w:lang w:val="en-US" w:eastAsia="zh-CN"/>
              </w:rPr>
              <w:t>。</w:t>
            </w:r>
          </w:p>
        </w:tc>
      </w:tr>
      <w:tr w14:paraId="55FE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6" w:type="pct"/>
            <w:noWrap w:val="0"/>
            <w:vAlign w:val="center"/>
          </w:tcPr>
          <w:p w14:paraId="72D1BFF3">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742" w:type="pct"/>
            <w:noWrap w:val="0"/>
            <w:vAlign w:val="center"/>
          </w:tcPr>
          <w:p w14:paraId="4A2481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基本资质</w:t>
            </w:r>
          </w:p>
        </w:tc>
        <w:tc>
          <w:tcPr>
            <w:tcW w:w="1695" w:type="pct"/>
            <w:noWrap w:val="0"/>
            <w:vAlign w:val="center"/>
          </w:tcPr>
          <w:p w14:paraId="28D846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供应商</w:t>
            </w:r>
            <w:r>
              <w:rPr>
                <w:rFonts w:hint="eastAsia" w:ascii="仿宋" w:hAnsi="仿宋" w:eastAsia="仿宋" w:cs="仿宋"/>
                <w:kern w:val="0"/>
                <w:sz w:val="24"/>
                <w:szCs w:val="24"/>
                <w:highlight w:val="none"/>
                <w:lang w:val="en-US" w:eastAsia="zh-CN"/>
              </w:rPr>
              <w:t>廉洁自律承诺书</w:t>
            </w:r>
          </w:p>
        </w:tc>
        <w:tc>
          <w:tcPr>
            <w:tcW w:w="2165" w:type="pct"/>
            <w:noWrap w:val="0"/>
            <w:vAlign w:val="center"/>
          </w:tcPr>
          <w:p w14:paraId="4DE6C190">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9.1承诺书须按磋商文件中提供格式的内容填写，且内容完整、准确、真实、有效。</w:t>
            </w:r>
          </w:p>
          <w:p w14:paraId="45047070">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9.2承诺书须按磋商文件要求签字、盖章。</w:t>
            </w:r>
          </w:p>
          <w:p w14:paraId="03DB6958">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9.3不符合以上要求的或未提供的，响应无效。</w:t>
            </w:r>
          </w:p>
        </w:tc>
      </w:tr>
      <w:tr w14:paraId="1F31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6" w:type="pct"/>
            <w:noWrap w:val="0"/>
            <w:vAlign w:val="center"/>
          </w:tcPr>
          <w:p w14:paraId="5E98B5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w:t>
            </w:r>
          </w:p>
        </w:tc>
        <w:tc>
          <w:tcPr>
            <w:tcW w:w="742" w:type="pct"/>
            <w:noWrap w:val="0"/>
            <w:vAlign w:val="center"/>
          </w:tcPr>
          <w:p w14:paraId="4B1BD6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基本资质</w:t>
            </w:r>
          </w:p>
        </w:tc>
        <w:tc>
          <w:tcPr>
            <w:tcW w:w="1695" w:type="pct"/>
            <w:noWrap w:val="0"/>
            <w:vAlign w:val="center"/>
          </w:tcPr>
          <w:p w14:paraId="21594C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供应商提供的单位负责人为同一人或者存在直接控股、管理关系的不同供应商，不得参加同一合同项下的采购活动的承诺函</w:t>
            </w:r>
          </w:p>
        </w:tc>
        <w:tc>
          <w:tcPr>
            <w:tcW w:w="2165" w:type="pct"/>
            <w:noWrap w:val="0"/>
            <w:vAlign w:val="center"/>
          </w:tcPr>
          <w:p w14:paraId="0AC56CF7">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10.1承诺函须按磋商文件中提供格式的内容填写，且内容完整、准确、真实、有效。</w:t>
            </w:r>
          </w:p>
          <w:p w14:paraId="72B02AF7">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10.2承诺函须按磋商文件要求签字、盖章。</w:t>
            </w:r>
          </w:p>
          <w:p w14:paraId="2E25EE6D">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10.3不符合以上要求的或未提供的，响应无效。</w:t>
            </w:r>
          </w:p>
        </w:tc>
      </w:tr>
    </w:tbl>
    <w:p w14:paraId="1A0AEAC0">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说明：除上述内容外，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提供的其他材料，不作为资格审查的内容。</w:t>
      </w:r>
    </w:p>
    <w:p w14:paraId="3A67964A">
      <w:pPr>
        <w:widowControl w:val="0"/>
        <w:snapToGrid w:val="0"/>
        <w:spacing w:line="360" w:lineRule="auto"/>
        <w:ind w:firstLine="241" w:firstLineChars="100"/>
        <w:jc w:val="left"/>
        <w:rPr>
          <w:rFonts w:hint="eastAsia"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二、符合性审查要求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59"/>
        <w:gridCol w:w="2015"/>
        <w:gridCol w:w="4768"/>
      </w:tblGrid>
      <w:tr w14:paraId="434E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9" w:type="dxa"/>
            <w:noWrap w:val="0"/>
            <w:vAlign w:val="center"/>
          </w:tcPr>
          <w:p w14:paraId="7EDF8A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1259" w:type="dxa"/>
            <w:noWrap w:val="0"/>
            <w:vAlign w:val="center"/>
          </w:tcPr>
          <w:p w14:paraId="41DDAB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类型</w:t>
            </w:r>
          </w:p>
        </w:tc>
        <w:tc>
          <w:tcPr>
            <w:tcW w:w="2015" w:type="dxa"/>
            <w:noWrap w:val="0"/>
            <w:vAlign w:val="center"/>
          </w:tcPr>
          <w:p w14:paraId="4C984D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val="en-US" w:eastAsia="zh-CN"/>
              </w:rPr>
              <w:t>要求</w:t>
            </w:r>
          </w:p>
        </w:tc>
        <w:tc>
          <w:tcPr>
            <w:tcW w:w="4768" w:type="dxa"/>
            <w:noWrap w:val="0"/>
            <w:vAlign w:val="center"/>
          </w:tcPr>
          <w:p w14:paraId="4CBE58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val="en-US" w:eastAsia="zh-CN"/>
              </w:rPr>
              <w:t>要求说明</w:t>
            </w:r>
          </w:p>
        </w:tc>
      </w:tr>
      <w:tr w14:paraId="5814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659" w:type="dxa"/>
            <w:noWrap w:val="0"/>
            <w:vAlign w:val="center"/>
          </w:tcPr>
          <w:p w14:paraId="068BDD76">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59" w:type="dxa"/>
            <w:noWrap w:val="0"/>
            <w:vAlign w:val="center"/>
          </w:tcPr>
          <w:p w14:paraId="0F352A2F">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商务</w:t>
            </w:r>
          </w:p>
        </w:tc>
        <w:tc>
          <w:tcPr>
            <w:tcW w:w="2015" w:type="dxa"/>
            <w:noWrap w:val="0"/>
            <w:vAlign w:val="center"/>
          </w:tcPr>
          <w:p w14:paraId="00BDA87E">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rPr>
              <w:t>身份证明</w:t>
            </w:r>
            <w:r>
              <w:rPr>
                <w:rFonts w:hint="eastAsia" w:ascii="仿宋" w:hAnsi="仿宋" w:eastAsia="仿宋" w:cs="仿宋"/>
                <w:kern w:val="0"/>
                <w:sz w:val="24"/>
                <w:szCs w:val="24"/>
                <w:highlight w:val="none"/>
                <w:lang w:val="en-US" w:eastAsia="zh-CN"/>
              </w:rPr>
              <w:t>文件</w:t>
            </w:r>
          </w:p>
        </w:tc>
        <w:tc>
          <w:tcPr>
            <w:tcW w:w="4768" w:type="dxa"/>
            <w:noWrap w:val="0"/>
            <w:vAlign w:val="center"/>
          </w:tcPr>
          <w:p w14:paraId="210B0124">
            <w:pPr>
              <w:keepNext w:val="0"/>
              <w:keepLines w:val="0"/>
              <w:pageBreakBefore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val="en-US" w:eastAsia="zh-CN"/>
              </w:rPr>
              <w:t>1.1提供供应商</w:t>
            </w:r>
            <w:r>
              <w:rPr>
                <w:rFonts w:hint="eastAsia" w:ascii="仿宋" w:hAnsi="仿宋" w:eastAsia="仿宋" w:cs="仿宋"/>
                <w:sz w:val="24"/>
                <w:szCs w:val="24"/>
                <w:highlight w:val="none"/>
                <w:lang w:eastAsia="zh-CN"/>
              </w:rPr>
              <w:t>法定代表人（负责人）</w:t>
            </w:r>
            <w:r>
              <w:rPr>
                <w:rFonts w:hint="eastAsia" w:ascii="仿宋" w:hAnsi="仿宋" w:eastAsia="仿宋" w:cs="仿宋"/>
                <w:sz w:val="24"/>
                <w:szCs w:val="24"/>
                <w:highlight w:val="none"/>
              </w:rPr>
              <w:t>身份证明文件</w:t>
            </w:r>
            <w:r>
              <w:rPr>
                <w:rFonts w:hint="eastAsia" w:ascii="仿宋" w:hAnsi="仿宋" w:eastAsia="仿宋" w:cs="仿宋"/>
                <w:sz w:val="24"/>
                <w:szCs w:val="24"/>
                <w:highlight w:val="none"/>
                <w:lang w:eastAsia="zh-CN"/>
              </w:rPr>
              <w:t>；</w:t>
            </w:r>
          </w:p>
          <w:p w14:paraId="00CC3B46">
            <w:pPr>
              <w:keepNext w:val="0"/>
              <w:keepLines w:val="0"/>
              <w:pageBreakBefore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1.2证明文件须内容完整、签署符合要求、加盖电子CA章。否则，响应无效。</w:t>
            </w:r>
          </w:p>
        </w:tc>
      </w:tr>
      <w:tr w14:paraId="3F77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9" w:type="dxa"/>
            <w:noWrap w:val="0"/>
            <w:vAlign w:val="center"/>
          </w:tcPr>
          <w:p w14:paraId="38A5B0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1259" w:type="dxa"/>
            <w:noWrap w:val="0"/>
            <w:vAlign w:val="center"/>
          </w:tcPr>
          <w:p w14:paraId="57E89936">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商务</w:t>
            </w:r>
          </w:p>
        </w:tc>
        <w:tc>
          <w:tcPr>
            <w:tcW w:w="2015" w:type="dxa"/>
            <w:noWrap w:val="0"/>
            <w:vAlign w:val="center"/>
          </w:tcPr>
          <w:p w14:paraId="6273F940">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rPr>
              <w:t>授权委托书</w:t>
            </w:r>
            <w:r>
              <w:rPr>
                <w:rFonts w:hint="eastAsia" w:ascii="仿宋" w:hAnsi="仿宋" w:eastAsia="仿宋" w:cs="仿宋"/>
                <w:sz w:val="24"/>
                <w:szCs w:val="24"/>
                <w:highlight w:val="none"/>
                <w:lang w:val="en-US" w:eastAsia="zh-CN"/>
              </w:rPr>
              <w:t>证明文件</w:t>
            </w:r>
          </w:p>
        </w:tc>
        <w:tc>
          <w:tcPr>
            <w:tcW w:w="4768" w:type="dxa"/>
            <w:noWrap w:val="0"/>
            <w:vAlign w:val="center"/>
          </w:tcPr>
          <w:p w14:paraId="0E1DB5AB">
            <w:pPr>
              <w:keepNext w:val="0"/>
              <w:keepLines w:val="0"/>
              <w:pageBreakBefore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2.1提供法定代表人（负责人）授权委托书证明材料。</w:t>
            </w:r>
          </w:p>
          <w:p w14:paraId="0DF7B238">
            <w:pPr>
              <w:keepNext w:val="0"/>
              <w:keepLines w:val="0"/>
              <w:pageBreakBefore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2.2证明文件须内容完整、签署符合要求、加盖电子CA章。否则，响应无效。</w:t>
            </w:r>
          </w:p>
        </w:tc>
      </w:tr>
      <w:tr w14:paraId="70EA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59" w:type="dxa"/>
            <w:noWrap w:val="0"/>
            <w:vAlign w:val="center"/>
          </w:tcPr>
          <w:p w14:paraId="6C44BC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259" w:type="dxa"/>
            <w:noWrap w:val="0"/>
            <w:vAlign w:val="center"/>
          </w:tcPr>
          <w:p w14:paraId="2FEBDF52">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商务</w:t>
            </w:r>
          </w:p>
        </w:tc>
        <w:tc>
          <w:tcPr>
            <w:tcW w:w="2015" w:type="dxa"/>
            <w:noWrap w:val="0"/>
            <w:vAlign w:val="center"/>
          </w:tcPr>
          <w:p w14:paraId="65B7A40A">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磋商函</w:t>
            </w:r>
          </w:p>
        </w:tc>
        <w:tc>
          <w:tcPr>
            <w:tcW w:w="4768" w:type="dxa"/>
            <w:noWrap w:val="0"/>
            <w:vAlign w:val="center"/>
          </w:tcPr>
          <w:p w14:paraId="441C7DCB">
            <w:pPr>
              <w:keepNext w:val="0"/>
              <w:keepLines w:val="0"/>
              <w:pageBreakBefore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3.1提供磋商函；</w:t>
            </w:r>
          </w:p>
          <w:p w14:paraId="44A201BA">
            <w:pPr>
              <w:pStyle w:val="8"/>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3.2磋商函须</w:t>
            </w:r>
            <w:r>
              <w:rPr>
                <w:rFonts w:hint="eastAsia" w:ascii="仿宋" w:hAnsi="仿宋" w:eastAsia="仿宋" w:cs="仿宋"/>
                <w:sz w:val="24"/>
                <w:szCs w:val="24"/>
                <w:highlight w:val="none"/>
              </w:rPr>
              <w:t>按磋商文件要求格式提供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内容完整、签署符合要求、加盖电子CA章，</w:t>
            </w:r>
            <w:r>
              <w:rPr>
                <w:rFonts w:hint="eastAsia" w:ascii="仿宋" w:hAnsi="仿宋" w:eastAsia="仿宋" w:cs="仿宋"/>
                <w:kern w:val="0"/>
                <w:sz w:val="24"/>
                <w:szCs w:val="24"/>
                <w:highlight w:val="none"/>
              </w:rPr>
              <w:t>响应文件有效期符合磋商文件要求；</w:t>
            </w:r>
            <w:r>
              <w:rPr>
                <w:rFonts w:hint="eastAsia" w:ascii="仿宋" w:hAnsi="仿宋" w:eastAsia="仿宋" w:cs="仿宋"/>
                <w:sz w:val="24"/>
                <w:szCs w:val="24"/>
                <w:highlight w:val="none"/>
                <w:lang w:val="en-US" w:eastAsia="zh-CN"/>
              </w:rPr>
              <w:t>否则，响应无效。</w:t>
            </w:r>
          </w:p>
        </w:tc>
      </w:tr>
      <w:tr w14:paraId="521E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9" w:type="dxa"/>
            <w:noWrap w:val="0"/>
            <w:vAlign w:val="center"/>
          </w:tcPr>
          <w:p w14:paraId="1E15B4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4</w:t>
            </w:r>
          </w:p>
        </w:tc>
        <w:tc>
          <w:tcPr>
            <w:tcW w:w="1259" w:type="dxa"/>
            <w:noWrap w:val="0"/>
            <w:vAlign w:val="center"/>
          </w:tcPr>
          <w:p w14:paraId="759BB60F">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w:t>
            </w:r>
          </w:p>
        </w:tc>
        <w:tc>
          <w:tcPr>
            <w:tcW w:w="2015" w:type="dxa"/>
            <w:noWrap w:val="0"/>
            <w:vAlign w:val="center"/>
          </w:tcPr>
          <w:p w14:paraId="1443DDE9">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磋商报价一览表</w:t>
            </w:r>
          </w:p>
        </w:tc>
        <w:tc>
          <w:tcPr>
            <w:tcW w:w="4768" w:type="dxa"/>
            <w:noWrap w:val="0"/>
            <w:vAlign w:val="center"/>
          </w:tcPr>
          <w:p w14:paraId="413366AA">
            <w:pPr>
              <w:keepNext w:val="0"/>
              <w:keepLines w:val="0"/>
              <w:pageBreakBefore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4.1提供报价一览表；</w:t>
            </w:r>
          </w:p>
          <w:p w14:paraId="17D30D41">
            <w:pPr>
              <w:keepNext w:val="0"/>
              <w:keepLines w:val="0"/>
              <w:pageBreakBefore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w:t>
            </w:r>
            <w:r>
              <w:rPr>
                <w:rFonts w:hint="eastAsia" w:ascii="仿宋" w:hAnsi="仿宋" w:eastAsia="仿宋" w:cs="仿宋"/>
                <w:sz w:val="24"/>
                <w:szCs w:val="24"/>
                <w:highlight w:val="none"/>
              </w:rPr>
              <w:t>报价一览表</w:t>
            </w:r>
            <w:r>
              <w:rPr>
                <w:rFonts w:hint="eastAsia" w:ascii="仿宋" w:hAnsi="仿宋" w:eastAsia="仿宋" w:cs="仿宋"/>
                <w:sz w:val="24"/>
                <w:szCs w:val="24"/>
                <w:highlight w:val="none"/>
                <w:lang w:val="en-US" w:eastAsia="zh-CN"/>
              </w:rPr>
              <w:t>须内容完整、签署符合要求、加盖电子CA章。否则，响应无效。</w:t>
            </w:r>
          </w:p>
          <w:p w14:paraId="2864BE63">
            <w:pPr>
              <w:keepNext w:val="0"/>
              <w:keepLines w:val="0"/>
              <w:pageBreakBefore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4.3</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一览表</w:t>
            </w:r>
            <w:r>
              <w:rPr>
                <w:rFonts w:hint="eastAsia" w:ascii="仿宋" w:hAnsi="仿宋" w:eastAsia="仿宋" w:cs="仿宋"/>
                <w:sz w:val="24"/>
                <w:szCs w:val="24"/>
                <w:highlight w:val="none"/>
              </w:rPr>
              <w:t>存在漏项、缺项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错项</w:t>
            </w:r>
            <w:r>
              <w:rPr>
                <w:rFonts w:hint="eastAsia" w:ascii="仿宋" w:hAnsi="仿宋" w:eastAsia="仿宋" w:cs="仿宋"/>
                <w:sz w:val="24"/>
                <w:szCs w:val="24"/>
                <w:highlight w:val="none"/>
              </w:rPr>
              <w:t>；存在有超出本项目最高限价</w:t>
            </w:r>
            <w:r>
              <w:rPr>
                <w:rFonts w:hint="eastAsia" w:ascii="仿宋" w:hAnsi="仿宋" w:eastAsia="仿宋" w:cs="仿宋"/>
                <w:sz w:val="24"/>
                <w:szCs w:val="24"/>
                <w:highlight w:val="none"/>
                <w:lang w:val="en-US" w:eastAsia="zh-CN"/>
              </w:rPr>
              <w:t>等情形的</w:t>
            </w:r>
            <w:r>
              <w:rPr>
                <w:rFonts w:hint="eastAsia" w:ascii="仿宋" w:hAnsi="仿宋" w:eastAsia="仿宋" w:cs="仿宋"/>
                <w:sz w:val="24"/>
                <w:szCs w:val="24"/>
                <w:highlight w:val="none"/>
              </w:rPr>
              <w:t>，响应无效；</w:t>
            </w:r>
          </w:p>
          <w:p w14:paraId="566D3310">
            <w:pPr>
              <w:keepNext w:val="0"/>
              <w:keepLines w:val="0"/>
              <w:pageBreakBefore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4.4已标价工程量清单</w:t>
            </w:r>
            <w:r>
              <w:rPr>
                <w:rFonts w:hint="eastAsia" w:ascii="仿宋" w:hAnsi="仿宋" w:eastAsia="仿宋" w:cs="仿宋"/>
                <w:sz w:val="24"/>
                <w:szCs w:val="24"/>
                <w:highlight w:val="none"/>
                <w:lang w:eastAsia="zh-CN"/>
              </w:rPr>
              <w:t>。</w:t>
            </w:r>
          </w:p>
        </w:tc>
      </w:tr>
      <w:tr w14:paraId="7518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9" w:type="dxa"/>
            <w:noWrap w:val="0"/>
            <w:vAlign w:val="center"/>
          </w:tcPr>
          <w:p w14:paraId="2241FC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259" w:type="dxa"/>
            <w:noWrap w:val="0"/>
            <w:vAlign w:val="center"/>
          </w:tcPr>
          <w:p w14:paraId="2B0670E9">
            <w:pPr>
              <w:keepNext w:val="0"/>
              <w:keepLines w:val="0"/>
              <w:pageBreakBefore w:val="0"/>
              <w:kinsoku/>
              <w:wordWrap/>
              <w:overflowPunct/>
              <w:topLinePunct w:val="0"/>
              <w:autoSpaceDE/>
              <w:autoSpaceDN/>
              <w:bidi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w:t>
            </w:r>
          </w:p>
        </w:tc>
        <w:tc>
          <w:tcPr>
            <w:tcW w:w="2015" w:type="dxa"/>
            <w:noWrap w:val="0"/>
            <w:vAlign w:val="center"/>
          </w:tcPr>
          <w:p w14:paraId="2A9E97AE">
            <w:pPr>
              <w:keepNext w:val="0"/>
              <w:keepLines w:val="0"/>
              <w:pageBreakBefore w:val="0"/>
              <w:widowControl/>
              <w:kinsoku/>
              <w:wordWrap/>
              <w:overflowPunct/>
              <w:topLinePunct w:val="0"/>
              <w:bidi w:val="0"/>
              <w:spacing w:line="390" w:lineRule="exact"/>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color w:val="auto"/>
                <w:sz w:val="24"/>
                <w:szCs w:val="24"/>
                <w:highlight w:val="none"/>
                <w:lang w:val="en-US" w:eastAsia="zh-CN"/>
              </w:rPr>
              <w:t>质量标准</w:t>
            </w:r>
          </w:p>
        </w:tc>
        <w:tc>
          <w:tcPr>
            <w:tcW w:w="4768" w:type="dxa"/>
            <w:noWrap w:val="0"/>
            <w:vAlign w:val="center"/>
          </w:tcPr>
          <w:p w14:paraId="630DCE57">
            <w:pPr>
              <w:keepNext w:val="0"/>
              <w:keepLines w:val="0"/>
              <w:pageBreakBefore w:val="0"/>
              <w:widowControl/>
              <w:kinsoku/>
              <w:wordWrap/>
              <w:overflowPunct/>
              <w:topLinePunct w:val="0"/>
              <w:bidi w:val="0"/>
              <w:spacing w:line="390" w:lineRule="exact"/>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color w:val="auto"/>
                <w:kern w:val="0"/>
                <w:sz w:val="24"/>
                <w:szCs w:val="24"/>
                <w:highlight w:val="none"/>
              </w:rPr>
              <w:t>审查响应文件的</w:t>
            </w:r>
            <w:r>
              <w:rPr>
                <w:rFonts w:hint="eastAsia" w:ascii="仿宋" w:hAnsi="仿宋" w:eastAsia="仿宋" w:cs="仿宋"/>
                <w:b w:val="0"/>
                <w:bCs/>
                <w:color w:val="auto"/>
                <w:sz w:val="24"/>
                <w:szCs w:val="24"/>
                <w:highlight w:val="none"/>
                <w:lang w:val="en-US" w:eastAsia="zh-CN"/>
              </w:rPr>
              <w:t>质量标准是否符合磋商文件要求。</w:t>
            </w:r>
          </w:p>
        </w:tc>
      </w:tr>
    </w:tbl>
    <w:p w14:paraId="25F467C1">
      <w:pPr>
        <w:widowControl w:val="0"/>
        <w:snapToGrid w:val="0"/>
        <w:spacing w:line="240" w:lineRule="auto"/>
        <w:ind w:left="1080" w:hanging="1080" w:hangingChars="45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说明：</w:t>
      </w:r>
    </w:p>
    <w:p w14:paraId="00ACC4CF">
      <w:pPr>
        <w:keepNext w:val="0"/>
        <w:keepLines w:val="0"/>
        <w:pageBreakBefore w:val="0"/>
        <w:widowControl w:val="0"/>
        <w:kinsoku/>
        <w:wordWrap/>
        <w:overflowPunct/>
        <w:topLinePunct w:val="0"/>
        <w:autoSpaceDE/>
        <w:autoSpaceDN/>
        <w:bidi w:val="0"/>
        <w:adjustRightInd/>
        <w:snapToGrid w:val="0"/>
        <w:spacing w:line="360" w:lineRule="auto"/>
        <w:ind w:left="2" w:firstLine="420" w:firstLineChars="175"/>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资格性、符合性审查的内容，经评审小组共同认定没有做出实质性响应的，将导致响应无效。</w:t>
      </w:r>
    </w:p>
    <w:p w14:paraId="7D40FBEB">
      <w:pPr>
        <w:pStyle w:val="29"/>
        <w:snapToGrid w:val="0"/>
        <w:spacing w:line="480" w:lineRule="exact"/>
        <w:ind w:firstLine="482" w:firstLineChars="200"/>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三、响应无效的情形</w:t>
      </w:r>
    </w:p>
    <w:p w14:paraId="6B6E1E20">
      <w:pPr>
        <w:pStyle w:val="29"/>
        <w:snapToGrid w:val="0"/>
        <w:spacing w:line="48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未通过资格性、符合性审查的响应文件为响应无效。</w:t>
      </w:r>
    </w:p>
    <w:p w14:paraId="7705DFA2">
      <w:pPr>
        <w:snapToGrid w:val="0"/>
        <w:spacing w:line="480" w:lineRule="exact"/>
        <w:ind w:firstLine="482" w:firstLineChars="200"/>
        <w:jc w:val="left"/>
        <w:rPr>
          <w:rFonts w:hint="eastAsia" w:ascii="仿宋" w:hAnsi="仿宋" w:eastAsia="仿宋" w:cs="仿宋"/>
          <w:b/>
          <w:bCs/>
          <w:color w:val="000000"/>
          <w:kern w:val="0"/>
          <w:sz w:val="24"/>
          <w:szCs w:val="24"/>
          <w:highlight w:val="none"/>
        </w:rPr>
      </w:pPr>
      <w:r>
        <w:rPr>
          <w:rFonts w:hint="eastAsia" w:ascii="仿宋" w:hAnsi="仿宋" w:eastAsia="仿宋" w:cs="仿宋"/>
          <w:b/>
          <w:color w:val="000000"/>
          <w:sz w:val="24"/>
          <w:szCs w:val="24"/>
          <w:highlight w:val="none"/>
        </w:rPr>
        <w:t>四、</w:t>
      </w:r>
      <w:r>
        <w:rPr>
          <w:rFonts w:hint="eastAsia" w:ascii="仿宋" w:hAnsi="仿宋" w:eastAsia="仿宋" w:cs="仿宋"/>
          <w:b/>
          <w:bCs/>
          <w:color w:val="000000"/>
          <w:kern w:val="0"/>
          <w:sz w:val="24"/>
          <w:szCs w:val="24"/>
          <w:highlight w:val="none"/>
        </w:rPr>
        <w:t>评分细则</w:t>
      </w:r>
    </w:p>
    <w:p w14:paraId="33C4A75C">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评审小组</w:t>
      </w:r>
      <w:r>
        <w:rPr>
          <w:rFonts w:hint="eastAsia" w:ascii="仿宋" w:hAnsi="仿宋" w:eastAsia="仿宋" w:cs="仿宋"/>
          <w:kern w:val="0"/>
          <w:sz w:val="24"/>
          <w:szCs w:val="24"/>
          <w:highlight w:val="none"/>
        </w:rPr>
        <w:t>按照磋商文件中规定的评审标准和评定方法，对实质上响应磋商文件要求且不少于</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家的</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响应文件，依据最后报价、各项商务、技术等因素进行综合评价，并填写打分表。综合评分的因素包括但不限于报价、</w:t>
      </w:r>
      <w:r>
        <w:rPr>
          <w:rFonts w:hint="eastAsia" w:ascii="仿宋" w:hAnsi="仿宋" w:eastAsia="仿宋" w:cs="仿宋"/>
          <w:kern w:val="0"/>
          <w:sz w:val="24"/>
          <w:szCs w:val="24"/>
          <w:highlight w:val="none"/>
          <w:lang w:val="en-US" w:eastAsia="zh-CN"/>
        </w:rPr>
        <w:t>业绩、技术要求等内容</w:t>
      </w:r>
      <w:r>
        <w:rPr>
          <w:rFonts w:hint="eastAsia" w:ascii="仿宋" w:hAnsi="仿宋" w:eastAsia="仿宋" w:cs="仿宋"/>
          <w:kern w:val="0"/>
          <w:sz w:val="24"/>
          <w:szCs w:val="24"/>
          <w:highlight w:val="none"/>
        </w:rPr>
        <w:t>。</w:t>
      </w:r>
    </w:p>
    <w:p w14:paraId="15BB0F6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snapToGrid w:val="0"/>
          <w:sz w:val="24"/>
          <w:szCs w:val="24"/>
          <w:highlight w:val="none"/>
          <w:lang w:eastAsia="zh-CN"/>
        </w:rPr>
      </w:pPr>
      <w:r>
        <w:rPr>
          <w:rFonts w:hint="eastAsia" w:ascii="仿宋" w:hAnsi="仿宋" w:eastAsia="仿宋" w:cs="仿宋"/>
          <w:b w:val="0"/>
          <w:bCs/>
          <w:snapToGrid w:val="0"/>
          <w:sz w:val="24"/>
          <w:szCs w:val="24"/>
          <w:highlight w:val="none"/>
          <w:lang w:eastAsia="zh-CN"/>
        </w:rPr>
        <w:t>评审小组成员对各供应商得分的算术平均值加价格得分，为各供应商总得分，评分分值计算保留小数点后两位，四舍五入。</w:t>
      </w:r>
    </w:p>
    <w:p w14:paraId="3B4BBAC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snapToGrid w:val="0"/>
          <w:sz w:val="24"/>
          <w:szCs w:val="24"/>
          <w:highlight w:val="none"/>
          <w:lang w:eastAsia="zh-CN"/>
        </w:rPr>
      </w:pPr>
      <w:r>
        <w:rPr>
          <w:rFonts w:hint="eastAsia" w:ascii="仿宋" w:hAnsi="仿宋" w:eastAsia="仿宋" w:cs="仿宋"/>
          <w:b w:val="0"/>
          <w:bCs/>
          <w:snapToGrid w:val="0"/>
          <w:sz w:val="24"/>
          <w:szCs w:val="24"/>
          <w:highlight w:val="none"/>
          <w:lang w:eastAsia="zh-CN"/>
        </w:rPr>
        <w:t>二、评审细则</w:t>
      </w:r>
    </w:p>
    <w:p w14:paraId="1DBDF2A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val="0"/>
          <w:bCs/>
          <w:snapToGrid w:val="0"/>
          <w:sz w:val="24"/>
          <w:szCs w:val="24"/>
          <w:highlight w:val="none"/>
          <w:lang w:eastAsia="zh-CN"/>
        </w:rPr>
      </w:pPr>
      <w:r>
        <w:rPr>
          <w:rFonts w:hint="eastAsia" w:ascii="仿宋" w:hAnsi="仿宋" w:eastAsia="仿宋" w:cs="仿宋"/>
          <w:b w:val="0"/>
          <w:bCs/>
          <w:snapToGrid w:val="0"/>
          <w:sz w:val="24"/>
          <w:szCs w:val="24"/>
          <w:highlight w:val="none"/>
          <w:lang w:eastAsia="zh-CN"/>
        </w:rPr>
        <w:t>1.分值分配</w:t>
      </w:r>
    </w:p>
    <w:p w14:paraId="3DB3EF27">
      <w:pPr>
        <w:pStyle w:val="15"/>
        <w:bidi w:val="0"/>
        <w:spacing w:line="24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（1）报价部分  30分</w:t>
      </w:r>
    </w:p>
    <w:p w14:paraId="174AA0D0">
      <w:pPr>
        <w:pStyle w:val="15"/>
        <w:bidi w:val="0"/>
        <w:spacing w:line="24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（2）商务部分  20分</w:t>
      </w:r>
    </w:p>
    <w:p w14:paraId="508BD922">
      <w:pPr>
        <w:pStyle w:val="15"/>
        <w:bidi w:val="0"/>
        <w:spacing w:line="24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（3）技术部分  50分</w:t>
      </w:r>
    </w:p>
    <w:p w14:paraId="051B0FC4">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 xml:space="preserve">  </w:t>
      </w:r>
      <w:r>
        <w:rPr>
          <w:rFonts w:hint="eastAsia" w:ascii="仿宋" w:hAnsi="仿宋" w:eastAsia="仿宋" w:cs="仿宋"/>
          <w:b w:val="0"/>
          <w:bCs/>
          <w:snapToGrid w:val="0"/>
          <w:sz w:val="24"/>
          <w:szCs w:val="24"/>
          <w:highlight w:val="none"/>
          <w:lang w:val="en-US" w:eastAsia="zh-CN"/>
        </w:rPr>
        <w:t xml:space="preserve">  2.评分标准</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9"/>
        <w:gridCol w:w="1221"/>
        <w:gridCol w:w="6801"/>
      </w:tblGrid>
      <w:tr w14:paraId="0EEA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8" w:type="pct"/>
            <w:tcBorders>
              <w:top w:val="single" w:color="auto" w:sz="4" w:space="0"/>
              <w:left w:val="single" w:color="auto" w:sz="4" w:space="0"/>
              <w:bottom w:val="single" w:color="auto" w:sz="4" w:space="0"/>
              <w:right w:val="single" w:color="auto" w:sz="4" w:space="0"/>
            </w:tcBorders>
            <w:noWrap w:val="0"/>
            <w:vAlign w:val="center"/>
          </w:tcPr>
          <w:p w14:paraId="13CA837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bookmarkStart w:id="61" w:name="_Toc31419"/>
            <w:bookmarkStart w:id="62" w:name="_Toc22272"/>
            <w:bookmarkStart w:id="63" w:name="_Toc2420"/>
            <w:r>
              <w:rPr>
                <w:rFonts w:hint="eastAsia" w:ascii="仿宋" w:hAnsi="仿宋" w:eastAsia="仿宋" w:cs="仿宋"/>
                <w:b/>
                <w:bCs/>
                <w:i w:val="0"/>
                <w:iCs w:val="0"/>
                <w:color w:val="000000"/>
                <w:kern w:val="0"/>
                <w:sz w:val="24"/>
                <w:szCs w:val="24"/>
                <w:highlight w:val="none"/>
                <w:u w:val="none"/>
                <w:lang w:val="en-US" w:eastAsia="zh-CN" w:bidi="ar"/>
              </w:rPr>
              <w:t>条款内容</w:t>
            </w:r>
          </w:p>
        </w:tc>
        <w:tc>
          <w:tcPr>
            <w:tcW w:w="4541" w:type="pct"/>
            <w:gridSpan w:val="2"/>
            <w:tcBorders>
              <w:top w:val="single" w:color="auto" w:sz="4" w:space="0"/>
              <w:left w:val="single" w:color="auto" w:sz="4" w:space="0"/>
              <w:bottom w:val="single" w:color="auto" w:sz="4" w:space="0"/>
              <w:right w:val="single" w:color="auto" w:sz="4" w:space="0"/>
            </w:tcBorders>
            <w:noWrap w:val="0"/>
            <w:vAlign w:val="center"/>
          </w:tcPr>
          <w:p w14:paraId="1AA04502">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编列内容</w:t>
            </w:r>
          </w:p>
        </w:tc>
      </w:tr>
      <w:tr w14:paraId="78BE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8" w:type="pct"/>
            <w:tcBorders>
              <w:top w:val="single" w:color="auto" w:sz="4" w:space="0"/>
              <w:left w:val="single" w:color="auto" w:sz="4" w:space="0"/>
              <w:bottom w:val="single" w:color="auto" w:sz="4" w:space="0"/>
              <w:right w:val="single" w:color="auto" w:sz="4" w:space="0"/>
            </w:tcBorders>
            <w:noWrap w:val="0"/>
            <w:vAlign w:val="center"/>
          </w:tcPr>
          <w:p w14:paraId="22B01A1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评分因素</w:t>
            </w:r>
          </w:p>
        </w:tc>
        <w:tc>
          <w:tcPr>
            <w:tcW w:w="4541" w:type="pct"/>
            <w:gridSpan w:val="2"/>
            <w:tcBorders>
              <w:top w:val="single" w:color="auto" w:sz="4" w:space="0"/>
              <w:left w:val="single" w:color="auto" w:sz="4" w:space="0"/>
              <w:bottom w:val="single" w:color="auto" w:sz="4" w:space="0"/>
              <w:right w:val="single" w:color="auto" w:sz="4" w:space="0"/>
            </w:tcBorders>
            <w:noWrap w:val="0"/>
            <w:vAlign w:val="center"/>
          </w:tcPr>
          <w:p w14:paraId="35CD470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评分标准</w:t>
            </w:r>
          </w:p>
        </w:tc>
      </w:tr>
      <w:tr w14:paraId="6E34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8" w:type="pct"/>
            <w:vMerge w:val="restart"/>
            <w:tcBorders>
              <w:top w:val="single" w:color="auto" w:sz="4" w:space="0"/>
              <w:left w:val="single" w:color="auto" w:sz="4" w:space="0"/>
              <w:bottom w:val="single" w:color="auto" w:sz="4" w:space="0"/>
              <w:right w:val="single" w:color="auto" w:sz="4" w:space="0"/>
            </w:tcBorders>
            <w:noWrap w:val="0"/>
            <w:vAlign w:val="center"/>
          </w:tcPr>
          <w:p w14:paraId="2C66805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商务评分</w:t>
            </w:r>
          </w:p>
        </w:tc>
        <w:tc>
          <w:tcPr>
            <w:tcW w:w="691" w:type="pct"/>
            <w:vMerge w:val="restart"/>
            <w:tcBorders>
              <w:top w:val="single" w:color="auto" w:sz="4" w:space="0"/>
              <w:left w:val="single" w:color="auto" w:sz="4" w:space="0"/>
              <w:bottom w:val="single" w:color="auto" w:sz="4" w:space="0"/>
              <w:right w:val="single" w:color="auto" w:sz="4" w:space="0"/>
            </w:tcBorders>
            <w:noWrap w:val="0"/>
            <w:vAlign w:val="center"/>
          </w:tcPr>
          <w:p w14:paraId="75997F0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供应商业绩</w:t>
            </w:r>
          </w:p>
          <w:p w14:paraId="5C79151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（15分）</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285215C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供应商近三年内（2023年5月-响应文件递交截止之日）每有一项同类业绩得5分，满分15分。</w:t>
            </w:r>
          </w:p>
        </w:tc>
      </w:tr>
      <w:tr w14:paraId="7BD1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14:paraId="5D3039C9">
            <w:pPr>
              <w:spacing w:line="240" w:lineRule="auto"/>
              <w:jc w:val="center"/>
              <w:rPr>
                <w:rFonts w:hint="eastAsia" w:ascii="仿宋" w:hAnsi="仿宋" w:eastAsia="仿宋" w:cs="仿宋"/>
                <w:i w:val="0"/>
                <w:iCs w:val="0"/>
                <w:color w:val="000000"/>
                <w:sz w:val="24"/>
                <w:szCs w:val="24"/>
                <w:highlight w:val="none"/>
                <w:u w:val="none"/>
              </w:rPr>
            </w:pPr>
          </w:p>
        </w:tc>
        <w:tc>
          <w:tcPr>
            <w:tcW w:w="691" w:type="pct"/>
            <w:vMerge w:val="continue"/>
            <w:tcBorders>
              <w:top w:val="single" w:color="auto" w:sz="4" w:space="0"/>
              <w:left w:val="single" w:color="auto" w:sz="4" w:space="0"/>
              <w:bottom w:val="single" w:color="auto" w:sz="4" w:space="0"/>
              <w:right w:val="single" w:color="auto" w:sz="4" w:space="0"/>
            </w:tcBorders>
            <w:noWrap w:val="0"/>
            <w:vAlign w:val="center"/>
          </w:tcPr>
          <w:p w14:paraId="7775C1DD">
            <w:pPr>
              <w:spacing w:line="240" w:lineRule="auto"/>
              <w:jc w:val="center"/>
              <w:rPr>
                <w:rFonts w:hint="eastAsia" w:ascii="仿宋" w:hAnsi="仿宋" w:eastAsia="仿宋" w:cs="仿宋"/>
                <w:i w:val="0"/>
                <w:iCs w:val="0"/>
                <w:color w:val="000000"/>
                <w:sz w:val="24"/>
                <w:szCs w:val="24"/>
                <w:highlight w:val="none"/>
                <w:u w:val="none"/>
              </w:rPr>
            </w:pPr>
          </w:p>
        </w:tc>
        <w:tc>
          <w:tcPr>
            <w:tcW w:w="3850" w:type="pct"/>
            <w:tcBorders>
              <w:top w:val="single" w:color="auto" w:sz="4" w:space="0"/>
              <w:left w:val="single" w:color="auto" w:sz="4" w:space="0"/>
              <w:bottom w:val="single" w:color="auto" w:sz="4" w:space="0"/>
              <w:right w:val="single" w:color="auto" w:sz="4" w:space="0"/>
            </w:tcBorders>
            <w:noWrap w:val="0"/>
            <w:vAlign w:val="center"/>
          </w:tcPr>
          <w:p w14:paraId="3BDD7911">
            <w:pPr>
              <w:keepNext w:val="0"/>
              <w:keepLines w:val="0"/>
              <w:widowControl/>
              <w:suppressLineNumbers w:val="0"/>
              <w:spacing w:line="240" w:lineRule="auto"/>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注：</w:t>
            </w:r>
          </w:p>
          <w:p w14:paraId="727D2D8F">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①同类型工程是指与拟采购工程相同或相近的工程业绩；</w:t>
            </w:r>
          </w:p>
          <w:p w14:paraId="5CA45AA8">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②业绩是以同一工程的合同协议书为准，包括合同首页、金额所在页、签字盖章页，缺项不得分。</w:t>
            </w:r>
          </w:p>
          <w:p w14:paraId="5A8D7D05">
            <w:pPr>
              <w:keepNext w:val="0"/>
              <w:keepLines w:val="0"/>
              <w:widowControl/>
              <w:suppressLineNumbers w:val="0"/>
              <w:spacing w:line="240" w:lineRule="auto"/>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③合同案例仅指供应商自身的合同案例，即合同案例的乙方必须与供应商的名称完全一致，如公司名称发生变更，必须提供相关部门的证明文件。</w:t>
            </w:r>
          </w:p>
        </w:tc>
      </w:tr>
      <w:tr w14:paraId="4B33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14:paraId="229234C3">
            <w:pPr>
              <w:spacing w:line="240" w:lineRule="auto"/>
              <w:jc w:val="center"/>
              <w:rPr>
                <w:rFonts w:hint="eastAsia" w:ascii="仿宋" w:hAnsi="仿宋" w:eastAsia="仿宋" w:cs="仿宋"/>
                <w:i w:val="0"/>
                <w:iCs w:val="0"/>
                <w:color w:val="000000"/>
                <w:sz w:val="24"/>
                <w:szCs w:val="24"/>
                <w:highlight w:val="none"/>
                <w:u w:val="none"/>
              </w:rPr>
            </w:pPr>
          </w:p>
        </w:tc>
        <w:tc>
          <w:tcPr>
            <w:tcW w:w="691" w:type="pct"/>
            <w:vMerge w:val="continue"/>
            <w:tcBorders>
              <w:top w:val="single" w:color="auto" w:sz="4" w:space="0"/>
              <w:left w:val="single" w:color="auto" w:sz="4" w:space="0"/>
              <w:bottom w:val="single" w:color="auto" w:sz="4" w:space="0"/>
              <w:right w:val="single" w:color="auto" w:sz="4" w:space="0"/>
            </w:tcBorders>
            <w:noWrap w:val="0"/>
            <w:vAlign w:val="center"/>
          </w:tcPr>
          <w:p w14:paraId="77C03623">
            <w:pPr>
              <w:spacing w:line="240" w:lineRule="auto"/>
              <w:jc w:val="center"/>
              <w:rPr>
                <w:rFonts w:hint="eastAsia" w:ascii="仿宋" w:hAnsi="仿宋" w:eastAsia="仿宋" w:cs="仿宋"/>
                <w:i w:val="0"/>
                <w:iCs w:val="0"/>
                <w:color w:val="000000"/>
                <w:sz w:val="24"/>
                <w:szCs w:val="24"/>
                <w:highlight w:val="none"/>
                <w:u w:val="none"/>
              </w:rPr>
            </w:pPr>
          </w:p>
        </w:tc>
        <w:tc>
          <w:tcPr>
            <w:tcW w:w="3850" w:type="pct"/>
            <w:tcBorders>
              <w:top w:val="single" w:color="auto" w:sz="4" w:space="0"/>
              <w:left w:val="single" w:color="auto" w:sz="4" w:space="0"/>
              <w:bottom w:val="single" w:color="auto" w:sz="4" w:space="0"/>
              <w:right w:val="single" w:color="auto" w:sz="4" w:space="0"/>
            </w:tcBorders>
            <w:noWrap w:val="0"/>
            <w:vAlign w:val="center"/>
          </w:tcPr>
          <w:p w14:paraId="64AABD47">
            <w:pPr>
              <w:keepNext w:val="0"/>
              <w:keepLines w:val="0"/>
              <w:widowControl/>
              <w:suppressLineNumbers w:val="0"/>
              <w:spacing w:line="240" w:lineRule="auto"/>
              <w:jc w:val="left"/>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说明：</w:t>
            </w:r>
          </w:p>
          <w:p w14:paraId="596BB22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1.报价人的同类型工程业绩认定应按以上要求执行；</w:t>
            </w:r>
          </w:p>
          <w:p w14:paraId="0974F58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2.项目经理业绩与单位业绩不重复得分；</w:t>
            </w:r>
          </w:p>
          <w:p w14:paraId="68A46C2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3.同类型工程时间认定以合同协议书中明确的时间为准。</w:t>
            </w:r>
          </w:p>
        </w:tc>
      </w:tr>
      <w:tr w14:paraId="1E45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14:paraId="6F4BBDFA">
            <w:pPr>
              <w:spacing w:line="240" w:lineRule="auto"/>
              <w:jc w:val="center"/>
              <w:rPr>
                <w:rFonts w:hint="eastAsia" w:ascii="仿宋" w:hAnsi="仿宋" w:eastAsia="仿宋" w:cs="仿宋"/>
                <w:i w:val="0"/>
                <w:iCs w:val="0"/>
                <w:color w:val="000000"/>
                <w:sz w:val="24"/>
                <w:szCs w:val="24"/>
                <w:highlight w:val="none"/>
                <w:u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14:paraId="40650A0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项目经理业绩</w:t>
            </w:r>
          </w:p>
          <w:p w14:paraId="7AE32A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（5分）</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656504D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项目经理近三年（2023年5月-响应文件递交截止之日）承担过一项与本工程为同类型工程的，得5分。</w:t>
            </w:r>
          </w:p>
        </w:tc>
      </w:tr>
      <w:tr w14:paraId="5A2F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2" w:hRule="atLeast"/>
        </w:trPr>
        <w:tc>
          <w:tcPr>
            <w:tcW w:w="458" w:type="pct"/>
            <w:vMerge w:val="restart"/>
            <w:tcBorders>
              <w:top w:val="single" w:color="auto" w:sz="4" w:space="0"/>
              <w:left w:val="single" w:color="auto" w:sz="4" w:space="0"/>
              <w:bottom w:val="single" w:color="auto" w:sz="4" w:space="0"/>
              <w:right w:val="single" w:color="auto" w:sz="4" w:space="0"/>
            </w:tcBorders>
            <w:noWrap w:val="0"/>
            <w:vAlign w:val="center"/>
          </w:tcPr>
          <w:p w14:paraId="020E69B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技术评分</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424923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施工组织总体方案（15分）</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7BFF4D25">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根据供应商编制的施工组织方案进行评审，包含:①总体施工组织设计；②重点、难点施工方案；③项目班子及劳动力组成方案；④机械设备配置方案；⑤降噪、文明施工技术措施。 以上5项内容阐述条理、清晰详尽、符合项目实际情况、完全响应技术要求、能够保障项目顺利实施的，每项得3分，满分15分。每有一项缺失遗漏的扣3分（其中“项”指上述①②③④⑤条内容），每项的所述内容中存在一处缺陷的扣1分，扣完为止。 </w:t>
            </w:r>
          </w:p>
          <w:p w14:paraId="1C161FA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2520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14:paraId="2CB002DC">
            <w:pPr>
              <w:spacing w:line="240" w:lineRule="auto"/>
              <w:jc w:val="center"/>
              <w:rPr>
                <w:rFonts w:hint="eastAsia" w:ascii="仿宋" w:hAnsi="仿宋" w:eastAsia="仿宋" w:cs="仿宋"/>
                <w:i w:val="0"/>
                <w:iCs w:val="0"/>
                <w:color w:val="000000"/>
                <w:sz w:val="24"/>
                <w:szCs w:val="24"/>
                <w:highlight w:val="none"/>
                <w:u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14:paraId="55E013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质量、安全管理方案</w:t>
            </w:r>
            <w:r>
              <w:rPr>
                <w:rFonts w:hint="eastAsia" w:ascii="仿宋" w:hAnsi="仿宋" w:eastAsia="仿宋" w:cs="仿宋"/>
                <w:i w:val="0"/>
                <w:iCs w:val="0"/>
                <w:color w:val="000000"/>
                <w:sz w:val="24"/>
                <w:szCs w:val="24"/>
                <w:highlight w:val="none"/>
                <w:u w:val="none"/>
                <w:lang w:val="en-US" w:eastAsia="zh-CN"/>
              </w:rPr>
              <w:t>（12分）</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65CAA358">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根据供应商编制的质量、安全管理方案进行评审，包含:①材料选型及质量保障措施；②项目质量、安全管理制度；③项目质量、安全保证措施。以上3项内容阐述条理、清晰详尽、符合项目实际情况、完全响应技术要求、能够保障项目顺利实施的，每项得</w:t>
            </w:r>
            <w:r>
              <w:rPr>
                <w:rFonts w:hint="eastAsia" w:ascii="仿宋" w:hAnsi="仿宋" w:eastAsia="仿宋" w:cs="仿宋"/>
                <w:i w:val="0"/>
                <w:iCs w:val="0"/>
                <w:color w:val="000000"/>
                <w:sz w:val="24"/>
                <w:szCs w:val="24"/>
                <w:highlight w:val="none"/>
                <w:u w:val="none"/>
                <w:lang w:val="en-US" w:eastAsia="zh-CN"/>
              </w:rPr>
              <w:t>4</w:t>
            </w:r>
            <w:r>
              <w:rPr>
                <w:rFonts w:hint="eastAsia" w:ascii="仿宋" w:hAnsi="仿宋" w:eastAsia="仿宋" w:cs="仿宋"/>
                <w:i w:val="0"/>
                <w:iCs w:val="0"/>
                <w:color w:val="000000"/>
                <w:sz w:val="24"/>
                <w:szCs w:val="24"/>
                <w:highlight w:val="none"/>
                <w:u w:val="none"/>
              </w:rPr>
              <w:t>分，满分</w:t>
            </w:r>
            <w:r>
              <w:rPr>
                <w:rFonts w:hint="eastAsia" w:ascii="仿宋" w:hAnsi="仿宋" w:eastAsia="仿宋" w:cs="仿宋"/>
                <w:i w:val="0"/>
                <w:iCs w:val="0"/>
                <w:color w:val="000000"/>
                <w:sz w:val="24"/>
                <w:szCs w:val="24"/>
                <w:highlight w:val="none"/>
                <w:u w:val="none"/>
                <w:lang w:val="en-US" w:eastAsia="zh-CN"/>
              </w:rPr>
              <w:t>12</w:t>
            </w:r>
            <w:r>
              <w:rPr>
                <w:rFonts w:hint="eastAsia" w:ascii="仿宋" w:hAnsi="仿宋" w:eastAsia="仿宋" w:cs="仿宋"/>
                <w:i w:val="0"/>
                <w:iCs w:val="0"/>
                <w:color w:val="000000"/>
                <w:sz w:val="24"/>
                <w:szCs w:val="24"/>
                <w:highlight w:val="none"/>
                <w:u w:val="none"/>
              </w:rPr>
              <w:t>分。每有一项缺失遗漏扣</w:t>
            </w:r>
            <w:r>
              <w:rPr>
                <w:rFonts w:hint="eastAsia" w:ascii="仿宋" w:hAnsi="仿宋" w:eastAsia="仿宋" w:cs="仿宋"/>
                <w:i w:val="0"/>
                <w:iCs w:val="0"/>
                <w:color w:val="000000"/>
                <w:sz w:val="24"/>
                <w:szCs w:val="24"/>
                <w:highlight w:val="none"/>
                <w:u w:val="none"/>
                <w:lang w:val="en-US" w:eastAsia="zh-CN"/>
              </w:rPr>
              <w:t>4</w:t>
            </w:r>
            <w:r>
              <w:rPr>
                <w:rFonts w:hint="eastAsia" w:ascii="仿宋" w:hAnsi="仿宋" w:eastAsia="仿宋" w:cs="仿宋"/>
                <w:i w:val="0"/>
                <w:iCs w:val="0"/>
                <w:color w:val="000000"/>
                <w:sz w:val="24"/>
                <w:szCs w:val="24"/>
                <w:highlight w:val="none"/>
                <w:u w:val="none"/>
              </w:rPr>
              <w:t xml:space="preserve">分，每项所述内容中存在一处缺陷扣1分，扣完为止。 </w:t>
            </w:r>
          </w:p>
          <w:p w14:paraId="15B4F1AA">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7DF6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14:paraId="40C69EC9">
            <w:pPr>
              <w:spacing w:line="240" w:lineRule="auto"/>
              <w:jc w:val="center"/>
              <w:rPr>
                <w:rFonts w:hint="eastAsia" w:ascii="仿宋" w:hAnsi="仿宋" w:eastAsia="仿宋" w:cs="仿宋"/>
                <w:i w:val="0"/>
                <w:iCs w:val="0"/>
                <w:color w:val="000000"/>
                <w:sz w:val="24"/>
                <w:szCs w:val="24"/>
                <w:highlight w:val="none"/>
                <w:u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14:paraId="60C9BE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工期计划安排及保障措施</w:t>
            </w:r>
          </w:p>
          <w:p w14:paraId="7B56907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（9分）</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4A23DBD7">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根据供应商编制的工期计划安排及保障措施进行评审，包含:①实施工程的进度计划；②施工各阶段的安排；③工期保障措施。 以上3项内容阐述条理、清晰详尽、符合项目实际情况、完全响应技术要求、能够保障项目顺利实施的，每项得</w:t>
            </w:r>
            <w:r>
              <w:rPr>
                <w:rFonts w:hint="eastAsia" w:ascii="仿宋" w:hAnsi="仿宋" w:eastAsia="仿宋" w:cs="仿宋"/>
                <w:i w:val="0"/>
                <w:iCs w:val="0"/>
                <w:color w:val="000000"/>
                <w:sz w:val="24"/>
                <w:szCs w:val="24"/>
                <w:highlight w:val="none"/>
                <w:u w:val="none"/>
                <w:lang w:val="en-US" w:eastAsia="zh-CN"/>
              </w:rPr>
              <w:t>3</w:t>
            </w:r>
            <w:r>
              <w:rPr>
                <w:rFonts w:hint="eastAsia" w:ascii="仿宋" w:hAnsi="仿宋" w:eastAsia="仿宋" w:cs="仿宋"/>
                <w:i w:val="0"/>
                <w:iCs w:val="0"/>
                <w:color w:val="000000"/>
                <w:sz w:val="24"/>
                <w:szCs w:val="24"/>
                <w:highlight w:val="none"/>
                <w:u w:val="none"/>
              </w:rPr>
              <w:t>分，满分</w:t>
            </w:r>
            <w:r>
              <w:rPr>
                <w:rFonts w:hint="eastAsia" w:ascii="仿宋" w:hAnsi="仿宋" w:eastAsia="仿宋" w:cs="仿宋"/>
                <w:i w:val="0"/>
                <w:iCs w:val="0"/>
                <w:color w:val="000000"/>
                <w:sz w:val="24"/>
                <w:szCs w:val="24"/>
                <w:highlight w:val="none"/>
                <w:u w:val="none"/>
                <w:lang w:val="en-US" w:eastAsia="zh-CN"/>
              </w:rPr>
              <w:t>9</w:t>
            </w:r>
            <w:r>
              <w:rPr>
                <w:rFonts w:hint="eastAsia" w:ascii="仿宋" w:hAnsi="仿宋" w:eastAsia="仿宋" w:cs="仿宋"/>
                <w:i w:val="0"/>
                <w:iCs w:val="0"/>
                <w:color w:val="000000"/>
                <w:sz w:val="24"/>
                <w:szCs w:val="24"/>
                <w:highlight w:val="none"/>
                <w:u w:val="none"/>
              </w:rPr>
              <w:t>分。每有一项缺失遗漏扣</w:t>
            </w:r>
            <w:r>
              <w:rPr>
                <w:rFonts w:hint="eastAsia" w:ascii="仿宋" w:hAnsi="仿宋" w:eastAsia="仿宋" w:cs="仿宋"/>
                <w:i w:val="0"/>
                <w:iCs w:val="0"/>
                <w:color w:val="000000"/>
                <w:sz w:val="24"/>
                <w:szCs w:val="24"/>
                <w:highlight w:val="none"/>
                <w:u w:val="none"/>
                <w:lang w:val="en-US" w:eastAsia="zh-CN"/>
              </w:rPr>
              <w:t>3</w:t>
            </w:r>
            <w:r>
              <w:rPr>
                <w:rFonts w:hint="eastAsia" w:ascii="仿宋" w:hAnsi="仿宋" w:eastAsia="仿宋" w:cs="仿宋"/>
                <w:i w:val="0"/>
                <w:iCs w:val="0"/>
                <w:color w:val="000000"/>
                <w:sz w:val="24"/>
                <w:szCs w:val="24"/>
                <w:highlight w:val="none"/>
                <w:u w:val="none"/>
              </w:rPr>
              <w:t xml:space="preserve">分，每项所述内容中存在一处缺陷扣1分，扣完为止。 </w:t>
            </w:r>
          </w:p>
          <w:p w14:paraId="27C718E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233A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14:paraId="1035AFD5">
            <w:pPr>
              <w:spacing w:line="240" w:lineRule="auto"/>
              <w:jc w:val="center"/>
              <w:rPr>
                <w:rFonts w:hint="eastAsia" w:ascii="仿宋" w:hAnsi="仿宋" w:eastAsia="仿宋" w:cs="仿宋"/>
                <w:i w:val="0"/>
                <w:iCs w:val="0"/>
                <w:color w:val="000000"/>
                <w:sz w:val="24"/>
                <w:szCs w:val="24"/>
                <w:highlight w:val="none"/>
                <w:u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14:paraId="0665665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制度建设</w:t>
            </w:r>
            <w:r>
              <w:rPr>
                <w:rFonts w:hint="eastAsia" w:ascii="仿宋" w:hAnsi="仿宋" w:eastAsia="仿宋" w:cs="仿宋"/>
                <w:i w:val="0"/>
                <w:iCs w:val="0"/>
                <w:color w:val="000000"/>
                <w:sz w:val="24"/>
                <w:szCs w:val="24"/>
                <w:highlight w:val="none"/>
                <w:u w:val="none"/>
                <w:lang w:val="en-US" w:eastAsia="zh-CN"/>
              </w:rPr>
              <w:t>（4分）</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5C012A2D">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对供应商提供的制度建设进行评审，包含:①安全生产责任制度及奖惩办法；②教育培训制度及操作规程。 以上2项内容阐述条理、清晰详尽、符合项目实际情况、完全响应技术要求、能够保障项目顺利实施的，每项得</w:t>
            </w:r>
            <w:r>
              <w:rPr>
                <w:rFonts w:hint="eastAsia" w:ascii="仿宋" w:hAnsi="仿宋" w:eastAsia="仿宋" w:cs="仿宋"/>
                <w:i w:val="0"/>
                <w:iCs w:val="0"/>
                <w:color w:val="000000"/>
                <w:sz w:val="24"/>
                <w:szCs w:val="24"/>
                <w:highlight w:val="none"/>
                <w:u w:val="none"/>
                <w:lang w:val="en-US" w:eastAsia="zh-CN"/>
              </w:rPr>
              <w:t>2</w:t>
            </w:r>
            <w:r>
              <w:rPr>
                <w:rFonts w:hint="eastAsia" w:ascii="仿宋" w:hAnsi="仿宋" w:eastAsia="仿宋" w:cs="仿宋"/>
                <w:i w:val="0"/>
                <w:iCs w:val="0"/>
                <w:color w:val="000000"/>
                <w:sz w:val="24"/>
                <w:szCs w:val="24"/>
                <w:highlight w:val="none"/>
                <w:u w:val="none"/>
              </w:rPr>
              <w:t>分，满分</w:t>
            </w:r>
            <w:r>
              <w:rPr>
                <w:rFonts w:hint="eastAsia" w:ascii="仿宋" w:hAnsi="仿宋" w:eastAsia="仿宋" w:cs="仿宋"/>
                <w:i w:val="0"/>
                <w:iCs w:val="0"/>
                <w:color w:val="000000"/>
                <w:sz w:val="24"/>
                <w:szCs w:val="24"/>
                <w:highlight w:val="none"/>
                <w:u w:val="none"/>
                <w:lang w:val="en-US" w:eastAsia="zh-CN"/>
              </w:rPr>
              <w:t>4</w:t>
            </w:r>
            <w:r>
              <w:rPr>
                <w:rFonts w:hint="eastAsia" w:ascii="仿宋" w:hAnsi="仿宋" w:eastAsia="仿宋" w:cs="仿宋"/>
                <w:i w:val="0"/>
                <w:iCs w:val="0"/>
                <w:color w:val="000000"/>
                <w:sz w:val="24"/>
                <w:szCs w:val="24"/>
                <w:highlight w:val="none"/>
                <w:u w:val="none"/>
              </w:rPr>
              <w:t>分。每有一项缺失遗漏扣</w:t>
            </w:r>
            <w:r>
              <w:rPr>
                <w:rFonts w:hint="eastAsia" w:ascii="仿宋" w:hAnsi="仿宋" w:eastAsia="仿宋" w:cs="仿宋"/>
                <w:i w:val="0"/>
                <w:iCs w:val="0"/>
                <w:color w:val="000000"/>
                <w:sz w:val="24"/>
                <w:szCs w:val="24"/>
                <w:highlight w:val="none"/>
                <w:u w:val="none"/>
                <w:lang w:val="en-US" w:eastAsia="zh-CN"/>
              </w:rPr>
              <w:t>2</w:t>
            </w:r>
            <w:r>
              <w:rPr>
                <w:rFonts w:hint="eastAsia" w:ascii="仿宋" w:hAnsi="仿宋" w:eastAsia="仿宋" w:cs="仿宋"/>
                <w:i w:val="0"/>
                <w:iCs w:val="0"/>
                <w:color w:val="000000"/>
                <w:sz w:val="24"/>
                <w:szCs w:val="24"/>
                <w:highlight w:val="none"/>
                <w:u w:val="none"/>
              </w:rPr>
              <w:t>分，每项所述内容中存在一处缺陷扣</w:t>
            </w:r>
            <w:r>
              <w:rPr>
                <w:rFonts w:hint="eastAsia" w:ascii="仿宋" w:hAnsi="仿宋" w:eastAsia="仿宋" w:cs="仿宋"/>
                <w:i w:val="0"/>
                <w:iCs w:val="0"/>
                <w:color w:val="000000"/>
                <w:sz w:val="24"/>
                <w:szCs w:val="24"/>
                <w:highlight w:val="none"/>
                <w:u w:val="none"/>
                <w:lang w:val="en-US" w:eastAsia="zh-CN"/>
              </w:rPr>
              <w:t>1</w:t>
            </w:r>
            <w:r>
              <w:rPr>
                <w:rFonts w:hint="eastAsia" w:ascii="仿宋" w:hAnsi="仿宋" w:eastAsia="仿宋" w:cs="仿宋"/>
                <w:i w:val="0"/>
                <w:iCs w:val="0"/>
                <w:color w:val="000000"/>
                <w:sz w:val="24"/>
                <w:szCs w:val="24"/>
                <w:highlight w:val="none"/>
                <w:u w:val="none"/>
              </w:rPr>
              <w:t>分，扣完为止。</w:t>
            </w:r>
          </w:p>
          <w:p w14:paraId="0DFBDE3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51ED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14:paraId="01C7F33F">
            <w:pPr>
              <w:spacing w:line="240" w:lineRule="auto"/>
              <w:jc w:val="center"/>
              <w:rPr>
                <w:rFonts w:hint="eastAsia" w:ascii="仿宋" w:hAnsi="仿宋" w:eastAsia="仿宋" w:cs="仿宋"/>
                <w:i w:val="0"/>
                <w:iCs w:val="0"/>
                <w:color w:val="000000"/>
                <w:sz w:val="24"/>
                <w:szCs w:val="24"/>
                <w:highlight w:val="none"/>
                <w:u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14:paraId="7EF55D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rPr>
              <w:t>项目个性化解决方案</w:t>
            </w:r>
          </w:p>
          <w:p w14:paraId="343272D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（4分）</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7D90FC8C">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根据供应商编制的的项目整体解决方案进行评审，包含:①合理化建议及供应商承接本项目的优势条件；②免费配套服务期满后服务承诺。 以上2项内容阐述条理、清晰详尽、符合项目实际情况、完全响应技术要求、能够保障项目顺利实施的，每项得</w:t>
            </w:r>
            <w:r>
              <w:rPr>
                <w:rFonts w:hint="eastAsia" w:ascii="仿宋" w:hAnsi="仿宋" w:eastAsia="仿宋" w:cs="仿宋"/>
                <w:i w:val="0"/>
                <w:iCs w:val="0"/>
                <w:color w:val="000000"/>
                <w:sz w:val="24"/>
                <w:szCs w:val="24"/>
                <w:highlight w:val="none"/>
                <w:u w:val="none"/>
                <w:lang w:val="en-US" w:eastAsia="zh-CN"/>
              </w:rPr>
              <w:t>2</w:t>
            </w:r>
            <w:r>
              <w:rPr>
                <w:rFonts w:hint="eastAsia" w:ascii="仿宋" w:hAnsi="仿宋" w:eastAsia="仿宋" w:cs="仿宋"/>
                <w:i w:val="0"/>
                <w:iCs w:val="0"/>
                <w:color w:val="000000"/>
                <w:sz w:val="24"/>
                <w:szCs w:val="24"/>
                <w:highlight w:val="none"/>
                <w:u w:val="none"/>
              </w:rPr>
              <w:t>分，满分</w:t>
            </w:r>
            <w:r>
              <w:rPr>
                <w:rFonts w:hint="eastAsia" w:ascii="仿宋" w:hAnsi="仿宋" w:eastAsia="仿宋" w:cs="仿宋"/>
                <w:i w:val="0"/>
                <w:iCs w:val="0"/>
                <w:color w:val="000000"/>
                <w:sz w:val="24"/>
                <w:szCs w:val="24"/>
                <w:highlight w:val="none"/>
                <w:u w:val="none"/>
                <w:lang w:val="en-US" w:eastAsia="zh-CN"/>
              </w:rPr>
              <w:t>4</w:t>
            </w:r>
            <w:r>
              <w:rPr>
                <w:rFonts w:hint="eastAsia" w:ascii="仿宋" w:hAnsi="仿宋" w:eastAsia="仿宋" w:cs="仿宋"/>
                <w:i w:val="0"/>
                <w:iCs w:val="0"/>
                <w:color w:val="000000"/>
                <w:sz w:val="24"/>
                <w:szCs w:val="24"/>
                <w:highlight w:val="none"/>
                <w:u w:val="none"/>
              </w:rPr>
              <w:t>分。每有一项缺失遗漏扣</w:t>
            </w:r>
            <w:r>
              <w:rPr>
                <w:rFonts w:hint="eastAsia" w:ascii="仿宋" w:hAnsi="仿宋" w:eastAsia="仿宋" w:cs="仿宋"/>
                <w:i w:val="0"/>
                <w:iCs w:val="0"/>
                <w:color w:val="000000"/>
                <w:sz w:val="24"/>
                <w:szCs w:val="24"/>
                <w:highlight w:val="none"/>
                <w:u w:val="none"/>
                <w:lang w:val="en-US" w:eastAsia="zh-CN"/>
              </w:rPr>
              <w:t>2</w:t>
            </w:r>
            <w:r>
              <w:rPr>
                <w:rFonts w:hint="eastAsia" w:ascii="仿宋" w:hAnsi="仿宋" w:eastAsia="仿宋" w:cs="仿宋"/>
                <w:i w:val="0"/>
                <w:iCs w:val="0"/>
                <w:color w:val="000000"/>
                <w:sz w:val="24"/>
                <w:szCs w:val="24"/>
                <w:highlight w:val="none"/>
                <w:u w:val="none"/>
              </w:rPr>
              <w:t>分，每项所述内容中存在一处缺陷扣</w:t>
            </w:r>
            <w:r>
              <w:rPr>
                <w:rFonts w:hint="eastAsia" w:ascii="仿宋" w:hAnsi="仿宋" w:eastAsia="仿宋" w:cs="仿宋"/>
                <w:i w:val="0"/>
                <w:iCs w:val="0"/>
                <w:color w:val="000000"/>
                <w:sz w:val="24"/>
                <w:szCs w:val="24"/>
                <w:highlight w:val="none"/>
                <w:u w:val="none"/>
                <w:lang w:val="en-US" w:eastAsia="zh-CN"/>
              </w:rPr>
              <w:t>1</w:t>
            </w:r>
            <w:r>
              <w:rPr>
                <w:rFonts w:hint="eastAsia" w:ascii="仿宋" w:hAnsi="仿宋" w:eastAsia="仿宋" w:cs="仿宋"/>
                <w:i w:val="0"/>
                <w:iCs w:val="0"/>
                <w:color w:val="000000"/>
                <w:sz w:val="24"/>
                <w:szCs w:val="24"/>
                <w:highlight w:val="none"/>
                <w:u w:val="none"/>
              </w:rPr>
              <w:t xml:space="preserve">分，扣完为止。 </w:t>
            </w:r>
          </w:p>
          <w:p w14:paraId="7F092D7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0C82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14:paraId="32FA6C04">
            <w:pPr>
              <w:spacing w:line="240" w:lineRule="auto"/>
              <w:jc w:val="center"/>
              <w:rPr>
                <w:rFonts w:hint="eastAsia" w:ascii="仿宋" w:hAnsi="仿宋" w:eastAsia="仿宋" w:cs="仿宋"/>
                <w:i w:val="0"/>
                <w:iCs w:val="0"/>
                <w:color w:val="000000"/>
                <w:sz w:val="24"/>
                <w:szCs w:val="24"/>
                <w:highlight w:val="none"/>
                <w:u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14:paraId="227350A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应急预案</w:t>
            </w:r>
            <w:r>
              <w:rPr>
                <w:rFonts w:hint="eastAsia" w:ascii="仿宋" w:hAnsi="仿宋" w:eastAsia="仿宋" w:cs="仿宋"/>
                <w:i w:val="0"/>
                <w:iCs w:val="0"/>
                <w:color w:val="000000"/>
                <w:sz w:val="24"/>
                <w:szCs w:val="24"/>
                <w:highlight w:val="none"/>
                <w:u w:val="none"/>
                <w:lang w:val="en-US" w:eastAsia="zh-CN"/>
              </w:rPr>
              <w:t>（6分）</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44780DE9">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 xml:space="preserve">根据供应商编制的的应急预案进行评审，包含：①应急组织指挥体系与职责及预防与预警机制；②突发事件处置措施（包括极端天气，安全事故、质量缺陷）。以上2项内容阐述条理、清晰详尽、符合项目实际情况、完全响应技术要求、能够保障项目顺利实施的，每项得3分，满分6分。每有一项缺失遗漏扣3分，每项所述内容中存在一处缺陷扣1分，扣完为止。 </w:t>
            </w:r>
          </w:p>
          <w:p w14:paraId="7D6BEB5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注：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5839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8" w:type="pct"/>
            <w:vMerge w:val="restart"/>
            <w:tcBorders>
              <w:top w:val="single" w:color="auto" w:sz="4" w:space="0"/>
              <w:left w:val="single" w:color="auto" w:sz="4" w:space="0"/>
              <w:bottom w:val="single" w:color="auto" w:sz="4" w:space="0"/>
              <w:right w:val="single" w:color="auto" w:sz="4" w:space="0"/>
            </w:tcBorders>
            <w:noWrap w:val="0"/>
            <w:vAlign w:val="center"/>
          </w:tcPr>
          <w:p w14:paraId="25D0A3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价格部分</w:t>
            </w:r>
          </w:p>
        </w:tc>
        <w:tc>
          <w:tcPr>
            <w:tcW w:w="691" w:type="pct"/>
            <w:vMerge w:val="restart"/>
            <w:tcBorders>
              <w:top w:val="single" w:color="auto" w:sz="4" w:space="0"/>
              <w:left w:val="single" w:color="auto" w:sz="4" w:space="0"/>
              <w:bottom w:val="single" w:color="auto" w:sz="4" w:space="0"/>
              <w:right w:val="single" w:color="auto" w:sz="4" w:space="0"/>
            </w:tcBorders>
            <w:noWrap w:val="0"/>
            <w:vAlign w:val="center"/>
          </w:tcPr>
          <w:p w14:paraId="58E22AA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（30分）</w:t>
            </w:r>
          </w:p>
        </w:tc>
        <w:tc>
          <w:tcPr>
            <w:tcW w:w="3850" w:type="pct"/>
            <w:tcBorders>
              <w:top w:val="single" w:color="auto" w:sz="4" w:space="0"/>
              <w:left w:val="single" w:color="auto" w:sz="4" w:space="0"/>
              <w:bottom w:val="single" w:color="auto" w:sz="4" w:space="0"/>
              <w:right w:val="single" w:color="auto" w:sz="4" w:space="0"/>
            </w:tcBorders>
            <w:noWrap w:val="0"/>
            <w:vAlign w:val="center"/>
          </w:tcPr>
          <w:p w14:paraId="012EB02B">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满足磋商文件要求且响应价格最低的报价为评审基准价，其价格分为满分30分。其他报价人的价格分统一按照下列公式计算：</w:t>
            </w:r>
          </w:p>
        </w:tc>
      </w:tr>
      <w:tr w14:paraId="0C04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14:paraId="6561BDA5">
            <w:pPr>
              <w:spacing w:line="240" w:lineRule="auto"/>
              <w:jc w:val="center"/>
              <w:rPr>
                <w:rFonts w:hint="eastAsia" w:ascii="仿宋" w:hAnsi="仿宋" w:eastAsia="仿宋" w:cs="仿宋"/>
                <w:i w:val="0"/>
                <w:iCs w:val="0"/>
                <w:color w:val="000000"/>
                <w:sz w:val="24"/>
                <w:szCs w:val="24"/>
                <w:highlight w:val="none"/>
                <w:u w:val="none"/>
              </w:rPr>
            </w:pPr>
          </w:p>
        </w:tc>
        <w:tc>
          <w:tcPr>
            <w:tcW w:w="691" w:type="pct"/>
            <w:vMerge w:val="continue"/>
            <w:tcBorders>
              <w:top w:val="single" w:color="auto" w:sz="4" w:space="0"/>
              <w:left w:val="single" w:color="auto" w:sz="4" w:space="0"/>
              <w:bottom w:val="single" w:color="auto" w:sz="4" w:space="0"/>
              <w:right w:val="single" w:color="auto" w:sz="4" w:space="0"/>
            </w:tcBorders>
            <w:noWrap w:val="0"/>
            <w:vAlign w:val="center"/>
          </w:tcPr>
          <w:p w14:paraId="7F09845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p>
        </w:tc>
        <w:tc>
          <w:tcPr>
            <w:tcW w:w="3850" w:type="pct"/>
            <w:tcBorders>
              <w:top w:val="single" w:color="auto" w:sz="4" w:space="0"/>
              <w:left w:val="single" w:color="auto" w:sz="4" w:space="0"/>
              <w:bottom w:val="single" w:color="auto" w:sz="4" w:space="0"/>
              <w:right w:val="single" w:color="auto" w:sz="4" w:space="0"/>
            </w:tcBorders>
            <w:noWrap w:val="0"/>
            <w:vAlign w:val="center"/>
          </w:tcPr>
          <w:p w14:paraId="0932862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报价得分=(评审基准价／响应报价)×30%×100</w:t>
            </w:r>
          </w:p>
        </w:tc>
      </w:tr>
    </w:tbl>
    <w:p w14:paraId="0F137CF7">
      <w:pPr>
        <w:pStyle w:val="18"/>
        <w:ind w:left="0" w:leftChars="0" w:firstLine="0" w:firstLineChars="0"/>
        <w:jc w:val="left"/>
        <w:rPr>
          <w:rFonts w:hint="eastAsia" w:ascii="仿宋" w:hAnsi="仿宋" w:eastAsia="仿宋" w:cs="仿宋"/>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509E927">
      <w:pPr>
        <w:snapToGrid w:val="0"/>
        <w:spacing w:after="156" w:afterLines="50" w:line="600" w:lineRule="exact"/>
        <w:jc w:val="center"/>
        <w:outlineLvl w:val="0"/>
        <w:rPr>
          <w:rFonts w:hint="eastAsia" w:ascii="仿宋" w:hAnsi="仿宋" w:eastAsia="仿宋" w:cs="仿宋"/>
          <w:b/>
          <w:color w:val="000000"/>
          <w:kern w:val="0"/>
          <w:sz w:val="24"/>
          <w:szCs w:val="24"/>
          <w:highlight w:val="none"/>
        </w:rPr>
      </w:pPr>
      <w:r>
        <w:rPr>
          <w:rFonts w:hint="eastAsia" w:ascii="仿宋" w:hAnsi="仿宋" w:eastAsia="仿宋" w:cs="仿宋"/>
          <w:b/>
          <w:bCs/>
          <w:color w:val="000000"/>
          <w:kern w:val="0"/>
          <w:sz w:val="32"/>
          <w:szCs w:val="32"/>
          <w:highlight w:val="none"/>
        </w:rPr>
        <w:t>第五部分  商务、技术要求</w:t>
      </w:r>
      <w:bookmarkEnd w:id="61"/>
      <w:bookmarkEnd w:id="62"/>
      <w:bookmarkEnd w:id="63"/>
    </w:p>
    <w:p w14:paraId="2E0409A4">
      <w:pPr>
        <w:bidi w:val="0"/>
        <w:spacing w:line="360" w:lineRule="auto"/>
        <w:rPr>
          <w:rFonts w:hint="eastAsia" w:ascii="仿宋" w:hAnsi="仿宋" w:eastAsia="仿宋" w:cs="仿宋"/>
          <w:b/>
          <w:bCs/>
          <w:sz w:val="24"/>
          <w:szCs w:val="24"/>
          <w:highlight w:val="none"/>
          <w:lang w:val="en-US" w:eastAsia="zh-CN"/>
        </w:rPr>
      </w:pPr>
      <w:bookmarkStart w:id="64" w:name="_Toc23173"/>
      <w:bookmarkStart w:id="65" w:name="_Toc16640"/>
      <w:bookmarkStart w:id="66" w:name="_Toc29707"/>
    </w:p>
    <w:p w14:paraId="29F5D94A">
      <w:pPr>
        <w:bidi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一、项目基本情况</w:t>
      </w:r>
    </w:p>
    <w:p w14:paraId="7CC604EA">
      <w:pPr>
        <w:bidi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1.项目名称：武家庄镇张家庄村传统村落修缮项目</w:t>
      </w:r>
    </w:p>
    <w:p w14:paraId="4FDAA35B">
      <w:pPr>
        <w:bidi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2.项目编号：1411292026BCS00057</w:t>
      </w:r>
    </w:p>
    <w:p w14:paraId="56FE4938">
      <w:pPr>
        <w:bidi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3.项目概况：本项目为武家庄镇张家庄村传统村落修缮项目，具体详见工程量清单。</w:t>
      </w:r>
    </w:p>
    <w:p w14:paraId="6E681020">
      <w:pPr>
        <w:numPr>
          <w:ilvl w:val="0"/>
          <w:numId w:val="0"/>
        </w:numPr>
        <w:bidi w:val="0"/>
        <w:spacing w:line="360" w:lineRule="auto"/>
        <w:ind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二、商务要求：</w:t>
      </w:r>
    </w:p>
    <w:p w14:paraId="0E70FA28">
      <w:pPr>
        <w:numPr>
          <w:ilvl w:val="0"/>
          <w:numId w:val="0"/>
        </w:numPr>
        <w:bidi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1.建设地点：中阳县武家庄镇张家庄村</w:t>
      </w:r>
    </w:p>
    <w:p w14:paraId="6BE39622">
      <w:pPr>
        <w:numPr>
          <w:ilvl w:val="0"/>
          <w:numId w:val="0"/>
        </w:numPr>
        <w:bidi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2.工期：6个月</w:t>
      </w:r>
    </w:p>
    <w:p w14:paraId="193DF0C5">
      <w:pPr>
        <w:bidi w:val="0"/>
        <w:spacing w:line="360" w:lineRule="auto"/>
        <w:ind w:firstLine="480" w:firstLineChars="200"/>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lang w:val="en-US" w:eastAsia="zh-CN"/>
        </w:rPr>
        <w:t>3.质量要求：</w:t>
      </w:r>
      <w:r>
        <w:rPr>
          <w:rFonts w:hint="eastAsia" w:ascii="仿宋" w:hAnsi="仿宋" w:eastAsia="仿宋" w:cs="仿宋"/>
          <w:sz w:val="24"/>
          <w:szCs w:val="24"/>
          <w:highlight w:val="none"/>
          <w:shd w:val="clear" w:color="auto" w:fill="auto"/>
          <w:lang w:val="en-US" w:eastAsia="zh-CN"/>
        </w:rPr>
        <w:t>合格</w:t>
      </w:r>
    </w:p>
    <w:p w14:paraId="02690E11">
      <w:pPr>
        <w:bidi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4.付款方式：合同约定。</w:t>
      </w:r>
    </w:p>
    <w:p w14:paraId="42AE339A">
      <w:pPr>
        <w:bidi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三、工程量清单与图纸（另附）</w:t>
      </w:r>
    </w:p>
    <w:p w14:paraId="0849D89D">
      <w:pPr>
        <w:bidi w:val="0"/>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val="0"/>
          <w:bCs w:val="0"/>
          <w:sz w:val="24"/>
          <w:szCs w:val="24"/>
          <w:highlight w:val="none"/>
          <w:lang w:val="en-US" w:eastAsia="zh-CN"/>
        </w:rPr>
        <w:t xml:space="preserve">  在《中国政府采购网山西分网》下载招标文件处下载附件</w:t>
      </w:r>
    </w:p>
    <w:p w14:paraId="06AD96DF">
      <w:pPr>
        <w:bidi w:val="0"/>
        <w:spacing w:line="360" w:lineRule="auto"/>
        <w:rPr>
          <w:rFonts w:hint="eastAsia" w:ascii="仿宋" w:hAnsi="仿宋" w:eastAsia="仿宋" w:cs="仿宋"/>
          <w:b/>
          <w:bCs/>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
          <w:bCs/>
          <w:sz w:val="24"/>
          <w:szCs w:val="24"/>
          <w:highlight w:val="none"/>
          <w:lang w:val="en-US" w:eastAsia="zh-CN"/>
        </w:rPr>
        <w:br w:type="page"/>
      </w:r>
    </w:p>
    <w:bookmarkEnd w:id="64"/>
    <w:bookmarkEnd w:id="65"/>
    <w:bookmarkEnd w:id="66"/>
    <w:p w14:paraId="3A796E8A">
      <w:pPr>
        <w:snapToGrid w:val="0"/>
        <w:spacing w:after="156" w:afterLines="50" w:line="600" w:lineRule="exact"/>
        <w:jc w:val="center"/>
        <w:outlineLvl w:val="0"/>
        <w:rPr>
          <w:rFonts w:hint="eastAsia" w:ascii="仿宋" w:hAnsi="仿宋" w:eastAsia="仿宋" w:cs="仿宋"/>
          <w:sz w:val="44"/>
          <w:szCs w:val="44"/>
          <w:highlight w:val="none"/>
          <w:lang w:eastAsia="zh-CN"/>
        </w:rPr>
      </w:pPr>
      <w:r>
        <w:rPr>
          <w:rFonts w:hint="eastAsia" w:ascii="仿宋" w:hAnsi="仿宋" w:eastAsia="仿宋" w:cs="仿宋"/>
          <w:b/>
          <w:bCs/>
          <w:color w:val="000000"/>
          <w:kern w:val="0"/>
          <w:sz w:val="32"/>
          <w:szCs w:val="32"/>
          <w:highlight w:val="none"/>
        </w:rPr>
        <w:t>第六部分  合同范本</w:t>
      </w:r>
      <w:bookmarkEnd w:id="0"/>
      <w:bookmarkEnd w:id="2"/>
    </w:p>
    <w:p w14:paraId="7CAAEFF2">
      <w:pPr>
        <w:spacing w:line="580" w:lineRule="exact"/>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施工合同</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仅供参考，可自行拟定</w:t>
      </w:r>
      <w:r>
        <w:rPr>
          <w:rFonts w:hint="eastAsia" w:ascii="仿宋" w:hAnsi="仿宋" w:eastAsia="仿宋" w:cs="仿宋"/>
          <w:b/>
          <w:sz w:val="32"/>
          <w:szCs w:val="32"/>
          <w:highlight w:val="none"/>
          <w:lang w:eastAsia="zh-CN"/>
        </w:rPr>
        <w:t>）</w:t>
      </w:r>
    </w:p>
    <w:p w14:paraId="28E8AF0B">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发包方（甲方）：</w:t>
      </w:r>
    </w:p>
    <w:p w14:paraId="12B931F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承包方（乙方）：</w:t>
      </w:r>
    </w:p>
    <w:p w14:paraId="74BBBE9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按照《中华人民共和国</w:t>
      </w:r>
      <w:r>
        <w:rPr>
          <w:rFonts w:hint="eastAsia" w:ascii="仿宋" w:hAnsi="仿宋" w:eastAsia="仿宋" w:cs="仿宋"/>
          <w:sz w:val="24"/>
          <w:szCs w:val="24"/>
          <w:highlight w:val="none"/>
          <w:lang w:eastAsia="zh-CN"/>
        </w:rPr>
        <w:t>民法典</w:t>
      </w:r>
      <w:r>
        <w:rPr>
          <w:rFonts w:hint="eastAsia" w:ascii="仿宋" w:hAnsi="仿宋" w:eastAsia="仿宋" w:cs="仿宋"/>
          <w:sz w:val="24"/>
          <w:szCs w:val="24"/>
          <w:highlight w:val="none"/>
        </w:rPr>
        <w:t>》及有关法律，法规的规定，遵循平等、公平、自愿和诚信的原则，结合本工程具体情况，双方达成如下协议。</w:t>
      </w:r>
    </w:p>
    <w:p w14:paraId="348EB0A2">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第一条 工程概况</w:t>
      </w:r>
    </w:p>
    <w:p w14:paraId="6FF9C4C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1.1工程名称：</w:t>
      </w:r>
    </w:p>
    <w:p w14:paraId="0578EA2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1.2工程地点：</w:t>
      </w:r>
    </w:p>
    <w:p w14:paraId="44F343B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1.3工程内容：</w:t>
      </w:r>
    </w:p>
    <w:p w14:paraId="2BEB0ED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1.4承包方式：</w:t>
      </w:r>
    </w:p>
    <w:p w14:paraId="6D4012F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1.5工期：</w:t>
      </w:r>
    </w:p>
    <w:p w14:paraId="04221AC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1.6工程质量：</w:t>
      </w:r>
    </w:p>
    <w:p w14:paraId="135EEC3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1.7工程价款: </w:t>
      </w:r>
      <w:r>
        <w:rPr>
          <w:rFonts w:hint="eastAsia" w:ascii="仿宋" w:hAnsi="仿宋" w:eastAsia="仿宋" w:cs="仿宋"/>
          <w:sz w:val="24"/>
          <w:szCs w:val="24"/>
          <w:highlight w:val="none"/>
          <w:lang w:val="en-US" w:eastAsia="zh-CN"/>
        </w:rPr>
        <w:t>中标（成交）</w:t>
      </w:r>
      <w:r>
        <w:rPr>
          <w:rFonts w:hint="eastAsia" w:ascii="仿宋" w:hAnsi="仿宋" w:eastAsia="仿宋" w:cs="仿宋"/>
          <w:sz w:val="24"/>
          <w:szCs w:val="24"/>
          <w:highlight w:val="none"/>
        </w:rPr>
        <w:t>价（大写）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），如有变更据实结算，最终以审计金额为结算依据。</w:t>
      </w:r>
    </w:p>
    <w:p w14:paraId="4B93565C">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第二条 甲方职责</w:t>
      </w:r>
    </w:p>
    <w:p w14:paraId="60F61A8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 开工前3天，向乙方进行现场交底。向乙方提供施工所需的水、电、气及电讯等设备，并说明使用注意事项;</w:t>
      </w:r>
    </w:p>
    <w:p w14:paraId="148A53B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2.2 指派</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为甲方驻工地代表，负责合同履行。配合监理单位对工程质量、进度进行监督检查，办理验收、变更、登记手续和其他事宜。</w:t>
      </w:r>
    </w:p>
    <w:p w14:paraId="039BE78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2.3 如确定需要拆改原建筑物结构或设备管线，负责到有关部门办理相应审批手续。</w:t>
      </w:r>
    </w:p>
    <w:p w14:paraId="223939C8">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第三条 乙方职责</w:t>
      </w:r>
    </w:p>
    <w:p w14:paraId="1F58989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 工程质量方面：乙方应加强施工中的质量控制措施和管理，确保工程质量达到合格等级。</w:t>
      </w:r>
    </w:p>
    <w:p w14:paraId="725A8EC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3.2 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14:paraId="4EB5842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3.3 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14:paraId="088326E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3.4 成品保护方面：乙方应加强成品保护工作，既要防止成品被别人破坏，又要防止破坏别人的成品。属乙方自己的成品，破坏后由乙方自行负责；乙方破坏其他人的成品，损失由乙方承担，损失费用从工程款中扣除。</w:t>
      </w:r>
    </w:p>
    <w:p w14:paraId="6E8057B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3.5 负责保护周围建筑物及装修、设备管线、绿地等不受损坏，否则应承担相应费用。</w:t>
      </w:r>
    </w:p>
    <w:p w14:paraId="4DA4019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3.6 配合有关部门做好现场保卫、消防、垃圾处理与清运等工作，并承担费用。</w:t>
      </w:r>
    </w:p>
    <w:p w14:paraId="15AE26D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3.7 保险和工程施工期间所发生伤亡等一切事故，均由乙方承担，所发生的一切费用均由乙方全部支付。</w:t>
      </w:r>
    </w:p>
    <w:p w14:paraId="2E7A093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3.8 指派</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为乙方驻工地代表，负责合同履行。按要求组织施工，保质、保量、按期完成施工任务，解决由乙方负责的各项事宜。</w:t>
      </w:r>
    </w:p>
    <w:p w14:paraId="39639007">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第四条 工期约定</w:t>
      </w:r>
    </w:p>
    <w:p w14:paraId="5947537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4.1 甲方要求比合同约定的工期提前竣工时，应征得乙方同意，并支付乙方因赶工采取的措施费用。</w:t>
      </w:r>
    </w:p>
    <w:p w14:paraId="28BDAC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 因甲方未按约定完成工作，影响工期，工期顺延。</w:t>
      </w:r>
    </w:p>
    <w:p w14:paraId="44FF1047">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第五条 工程质量及验收标准</w:t>
      </w:r>
    </w:p>
    <w:p w14:paraId="4E809FA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5.1 本工程以施工图纸、做法说明、设计变更和《</w:t>
      </w:r>
      <w:r>
        <w:rPr>
          <w:rFonts w:hint="eastAsia" w:ascii="仿宋" w:hAnsi="仿宋" w:eastAsia="仿宋" w:cs="仿宋"/>
          <w:sz w:val="24"/>
          <w:szCs w:val="24"/>
          <w:highlight w:val="none"/>
          <w:lang w:eastAsia="zh-CN"/>
        </w:rPr>
        <w:t>建筑工程</w:t>
      </w:r>
      <w:r>
        <w:rPr>
          <w:rFonts w:hint="eastAsia" w:ascii="仿宋" w:hAnsi="仿宋" w:eastAsia="仿宋" w:cs="仿宋"/>
          <w:sz w:val="24"/>
          <w:szCs w:val="24"/>
          <w:highlight w:val="none"/>
        </w:rPr>
        <w:t>施工质量验收统一标准》（GB50300-20</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《建筑装饰装修工程</w:t>
      </w:r>
      <w:r>
        <w:rPr>
          <w:rFonts w:hint="eastAsia" w:ascii="仿宋" w:hAnsi="仿宋" w:eastAsia="仿宋" w:cs="仿宋"/>
          <w:sz w:val="24"/>
          <w:szCs w:val="24"/>
          <w:highlight w:val="none"/>
          <w:lang w:eastAsia="zh-CN"/>
        </w:rPr>
        <w:t>施工</w:t>
      </w:r>
      <w:r>
        <w:rPr>
          <w:rFonts w:hint="eastAsia" w:ascii="仿宋" w:hAnsi="仿宋" w:eastAsia="仿宋" w:cs="仿宋"/>
          <w:sz w:val="24"/>
          <w:szCs w:val="24"/>
          <w:highlight w:val="none"/>
        </w:rPr>
        <w:t>质量验收</w:t>
      </w:r>
      <w:r>
        <w:rPr>
          <w:rFonts w:hint="eastAsia" w:ascii="仿宋" w:hAnsi="仿宋" w:eastAsia="仿宋" w:cs="仿宋"/>
          <w:sz w:val="24"/>
          <w:szCs w:val="24"/>
          <w:highlight w:val="none"/>
          <w:lang w:eastAsia="zh-CN"/>
        </w:rPr>
        <w:t>标准</w:t>
      </w:r>
      <w:r>
        <w:rPr>
          <w:rFonts w:hint="eastAsia" w:ascii="仿宋" w:hAnsi="仿宋" w:eastAsia="仿宋" w:cs="仿宋"/>
          <w:sz w:val="24"/>
          <w:szCs w:val="24"/>
          <w:highlight w:val="none"/>
        </w:rPr>
        <w:t>》（GB50210-20</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、《屋面工程质量验收规范》（</w:t>
      </w:r>
      <w:r>
        <w:rPr>
          <w:rFonts w:hint="eastAsia" w:ascii="仿宋" w:hAnsi="仿宋" w:eastAsia="仿宋" w:cs="仿宋"/>
          <w:sz w:val="24"/>
          <w:szCs w:val="24"/>
          <w:highlight w:val="none"/>
          <w:lang w:val="en-US" w:eastAsia="zh-CN"/>
        </w:rPr>
        <w:t>GB50207-2012</w:t>
      </w:r>
      <w:r>
        <w:rPr>
          <w:rFonts w:hint="eastAsia" w:ascii="仿宋" w:hAnsi="仿宋" w:eastAsia="仿宋" w:cs="仿宋"/>
          <w:sz w:val="24"/>
          <w:szCs w:val="24"/>
          <w:highlight w:val="none"/>
          <w:lang w:eastAsia="zh-CN"/>
        </w:rPr>
        <w:t>）、《城镇道路工程施工与质量验收规范》（</w:t>
      </w:r>
      <w:r>
        <w:rPr>
          <w:rFonts w:hint="eastAsia" w:ascii="仿宋" w:hAnsi="仿宋" w:eastAsia="仿宋" w:cs="仿宋"/>
          <w:sz w:val="24"/>
          <w:szCs w:val="24"/>
          <w:highlight w:val="none"/>
          <w:lang w:val="en-US" w:eastAsia="zh-CN"/>
        </w:rPr>
        <w:t>CJJ-2008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等国家</w:t>
      </w:r>
      <w:r>
        <w:rPr>
          <w:rFonts w:hint="eastAsia" w:ascii="仿宋" w:hAnsi="仿宋" w:eastAsia="仿宋" w:cs="仿宋"/>
          <w:sz w:val="24"/>
          <w:szCs w:val="24"/>
          <w:highlight w:val="none"/>
          <w:lang w:eastAsia="zh-CN"/>
        </w:rPr>
        <w:t>及地方最新</w:t>
      </w:r>
      <w:r>
        <w:rPr>
          <w:rFonts w:hint="eastAsia" w:ascii="仿宋" w:hAnsi="仿宋" w:eastAsia="仿宋" w:cs="仿宋"/>
          <w:sz w:val="24"/>
          <w:szCs w:val="24"/>
          <w:highlight w:val="none"/>
        </w:rPr>
        <w:t>的规范及标准为质量评定验收标准。</w:t>
      </w:r>
    </w:p>
    <w:p w14:paraId="220F943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5.2 本工程质量达到国家质量评定合格标准。</w:t>
      </w:r>
    </w:p>
    <w:p w14:paraId="08805AB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14:paraId="49DEEF8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5.4 由于乙方原因造成质量事故，其返工费用由乙方承担，工期不顺延。</w:t>
      </w:r>
    </w:p>
    <w:p w14:paraId="6DF9DEF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5.5 工程竣工后，乙方应通知甲方进行验收，甲方自接到验收通知后，另定验收日期，然后通知乙方。</w:t>
      </w:r>
    </w:p>
    <w:p w14:paraId="2901D72F">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第六条 工程款结算</w:t>
      </w:r>
    </w:p>
    <w:p w14:paraId="5C4B2FA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6.1 双方商定本合同工程价款采用第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种；</w:t>
      </w:r>
    </w:p>
    <w:p w14:paraId="6411BB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（1）固定价格。</w:t>
      </w:r>
    </w:p>
    <w:p w14:paraId="569F78F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价（含投标风险）。变更部分按实际发生的工程量结算。</w:t>
      </w:r>
    </w:p>
    <w:p w14:paraId="780C4DF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（3）可调价格；按照国家、省市有关工程计价规定计算造价，按有关规定进行调整和竣工结算。</w:t>
      </w:r>
    </w:p>
    <w:p w14:paraId="7409D8A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6.2工程变更签证部分计价按山西省相关定额及费用文件、相关规定进行计取，材料价格采用施工档期</w:t>
      </w:r>
      <w:r>
        <w:rPr>
          <w:rFonts w:hint="eastAsia" w:ascii="仿宋" w:hAnsi="仿宋" w:eastAsia="仿宋" w:cs="仿宋"/>
          <w:sz w:val="24"/>
          <w:szCs w:val="24"/>
          <w:highlight w:val="none"/>
          <w:lang w:val="en-US" w:eastAsia="zh-CN"/>
        </w:rPr>
        <w:t>吕梁</w:t>
      </w:r>
      <w:r>
        <w:rPr>
          <w:rFonts w:hint="eastAsia" w:ascii="仿宋" w:hAnsi="仿宋" w:eastAsia="仿宋" w:cs="仿宋"/>
          <w:sz w:val="24"/>
          <w:szCs w:val="24"/>
          <w:highlight w:val="none"/>
        </w:rPr>
        <w:t>市建设工程市场价格信息。</w:t>
      </w:r>
    </w:p>
    <w:p w14:paraId="70A439E2">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第七条 质量保证期</w:t>
      </w:r>
    </w:p>
    <w:p w14:paraId="0CBB379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本项工程质保期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年。质保期内，工程因自然力等主客观因素出现松动、脱落等现象，乙方需在2日内到场免费维修。</w:t>
      </w:r>
    </w:p>
    <w:p w14:paraId="56ADA993">
      <w:p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第八条  付款方式  </w:t>
      </w:r>
    </w:p>
    <w:p w14:paraId="163DBB27">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8.1</w:t>
      </w:r>
      <w:r>
        <w:rPr>
          <w:rFonts w:hint="eastAsia" w:ascii="仿宋" w:hAnsi="仿宋" w:eastAsia="仿宋" w:cs="仿宋"/>
          <w:sz w:val="24"/>
          <w:szCs w:val="24"/>
          <w:highlight w:val="none"/>
          <w:lang w:eastAsia="zh-CN"/>
        </w:rPr>
        <w:t>工程竣工验收合格后，经</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lang w:eastAsia="zh-CN"/>
        </w:rPr>
        <w:t>审计部门审计并出具</w:t>
      </w:r>
      <w:r>
        <w:rPr>
          <w:rFonts w:hint="eastAsia" w:ascii="仿宋" w:hAnsi="仿宋" w:eastAsia="仿宋" w:cs="仿宋"/>
          <w:sz w:val="24"/>
          <w:szCs w:val="24"/>
          <w:highlight w:val="none"/>
          <w:lang w:val="en-US" w:eastAsia="zh-CN"/>
        </w:rPr>
        <w:t>审计</w:t>
      </w:r>
      <w:r>
        <w:rPr>
          <w:rFonts w:hint="eastAsia" w:ascii="仿宋" w:hAnsi="仿宋" w:eastAsia="仿宋" w:cs="仿宋"/>
          <w:sz w:val="24"/>
          <w:szCs w:val="24"/>
          <w:highlight w:val="none"/>
          <w:lang w:eastAsia="zh-CN"/>
        </w:rPr>
        <w:t>报告，乙方需按审计报告工程结算价款的</w:t>
      </w:r>
      <w:r>
        <w:rPr>
          <w:rFonts w:hint="eastAsia" w:ascii="仿宋" w:hAnsi="仿宋" w:eastAsia="仿宋" w:cs="仿宋"/>
          <w:sz w:val="24"/>
          <w:szCs w:val="24"/>
          <w:highlight w:val="none"/>
          <w:lang w:val="en-US" w:eastAsia="zh-CN"/>
        </w:rPr>
        <w:t>3%先行缴纳质量保证金，甲方收到质量保证金付款凭证后全额支付工程结算款。自项目验收合格之日起一年后，由甲方确认质量和服务无问题后无息返还乙方质量保证金。</w:t>
      </w:r>
    </w:p>
    <w:p w14:paraId="691CE8B2">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第九条 材料供应约定</w:t>
      </w:r>
    </w:p>
    <w:p w14:paraId="77A6118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9.1 乙方采购的材料，应为符合本项目要求、并符合国家相关标准的合格产品。</w:t>
      </w:r>
    </w:p>
    <w:p w14:paraId="3CABD5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9.2 凡乙方采购的材料，如不符合质量要求或规格有差异，应禁止使用。若已使用，对工程造成的损失全部由乙方承担。</w:t>
      </w:r>
    </w:p>
    <w:p w14:paraId="5E5B0D0F">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第十条 安全生产和防火约定</w:t>
      </w:r>
    </w:p>
    <w:p w14:paraId="6F198BC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10.1 甲方提供的施工图纸或做法说明，应符合《中华人民共和国消防条例》和有关防火设计规范。</w:t>
      </w:r>
    </w:p>
    <w:p w14:paraId="0ADFC26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10.2 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14:paraId="0D32D745">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第十一条 违约责任</w:t>
      </w:r>
    </w:p>
    <w:p w14:paraId="36548E8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11.1由于乙方原因，逾期竣工，每逾期一天，乙方支付甲方本合同价款5%违约金。逾期10天后，甲方有权解除合同。</w:t>
      </w:r>
    </w:p>
    <w:p w14:paraId="2B886CF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11.2工程经甲方验收没有达到合格标准的，乙方应重新施工，自行承担所有费用，并确保最终交付的工程达到合格标准，并向甲方承担工程结算价款10%的违约金，违约金不足以赔偿损失的，还应赔偿损失。</w:t>
      </w:r>
    </w:p>
    <w:p w14:paraId="3DA788F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11.3乙方应妥善保护甲方提供的设备及现场堆放的家具、陈设和工程成品，如造成损失，应照价赔偿。</w:t>
      </w:r>
    </w:p>
    <w:p w14:paraId="349FDF9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11.4甲方未办理任何手续，擅自同意拆改原来建筑物结构或设备管线，由此发生的损失或事故（包括罚款），由甲方负责并承担损失；未经甲方同意，乙方擅自拆改原建筑物结构或设备管线，由此发生的损失或事故（包括罚款）乙方负责并承担损失。</w:t>
      </w:r>
    </w:p>
    <w:p w14:paraId="0930410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11.5未办理验收手续，甲方提前使用或擅自动用，造成损失由甲方负责。</w:t>
      </w:r>
    </w:p>
    <w:p w14:paraId="644F314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11.6因一方原因，合同无法继续履行时，应通知另一方，办理合同终止协议，并由责任方赔偿对方由此造成的经济损失。</w:t>
      </w:r>
    </w:p>
    <w:p w14:paraId="048E77A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11.7乙方有其它违约行为，给甲方造成经济损失的，应赔偿损失。</w:t>
      </w:r>
    </w:p>
    <w:p w14:paraId="489CEF9D">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第十二条 争议解决方式</w:t>
      </w:r>
    </w:p>
    <w:p w14:paraId="13FF9F4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本合同在履行过程中发生争议，由双方当事人协商解决，也可由当地人民调解委员会调解，协商或调解不成的，在不影响工程进度的前提下，双方可采取协商解决或请有关部门进行调解。按下列第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种方式解决。</w:t>
      </w:r>
    </w:p>
    <w:p w14:paraId="62441A99">
      <w:pPr>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（1）提交人民调解委员会调解。</w:t>
      </w:r>
    </w:p>
    <w:p w14:paraId="7C490E27">
      <w:pPr>
        <w:numPr>
          <w:ilvl w:val="0"/>
          <w:numId w:val="0"/>
        </w:num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（2）向</w:t>
      </w:r>
      <w:r>
        <w:rPr>
          <w:rFonts w:hint="eastAsia" w:ascii="仿宋" w:hAnsi="仿宋" w:eastAsia="仿宋" w:cs="仿宋"/>
          <w:b w:val="0"/>
          <w:bCs/>
          <w:sz w:val="24"/>
          <w:szCs w:val="24"/>
          <w:highlight w:val="none"/>
          <w:lang w:val="en-US" w:eastAsia="zh-CN"/>
        </w:rPr>
        <w:t>当地</w:t>
      </w:r>
      <w:r>
        <w:rPr>
          <w:rFonts w:hint="eastAsia" w:ascii="仿宋" w:hAnsi="仿宋" w:eastAsia="仿宋" w:cs="仿宋"/>
          <w:b w:val="0"/>
          <w:bCs/>
          <w:sz w:val="24"/>
          <w:szCs w:val="24"/>
          <w:highlight w:val="none"/>
        </w:rPr>
        <w:t>仲裁委员会提起仲裁。</w:t>
      </w:r>
    </w:p>
    <w:p w14:paraId="162C2BD5">
      <w:pPr>
        <w:numPr>
          <w:ilvl w:val="0"/>
          <w:numId w:val="0"/>
        </w:num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val="0"/>
          <w:bCs/>
          <w:sz w:val="24"/>
          <w:szCs w:val="24"/>
          <w:highlight w:val="none"/>
        </w:rPr>
        <w:t>（3）向</w:t>
      </w:r>
      <w:r>
        <w:rPr>
          <w:rFonts w:hint="eastAsia" w:ascii="仿宋" w:hAnsi="仿宋" w:eastAsia="仿宋" w:cs="仿宋"/>
          <w:sz w:val="24"/>
          <w:szCs w:val="24"/>
          <w:highlight w:val="none"/>
        </w:rPr>
        <w:t>建设工程所在</w:t>
      </w:r>
      <w:r>
        <w:rPr>
          <w:rFonts w:hint="eastAsia" w:ascii="仿宋" w:hAnsi="仿宋" w:eastAsia="仿宋" w:cs="仿宋"/>
          <w:b w:val="0"/>
          <w:bCs/>
          <w:sz w:val="24"/>
          <w:szCs w:val="24"/>
          <w:highlight w:val="none"/>
        </w:rPr>
        <w:t>地法院提出诉讼。</w:t>
      </w:r>
    </w:p>
    <w:p w14:paraId="2E6358F8">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第十三条 其它约定</w:t>
      </w:r>
    </w:p>
    <w:p w14:paraId="134F9F0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13.1在本次施工中乙方要时刻注意施工安全，同时尽量避免产生很大的噪声。</w:t>
      </w:r>
    </w:p>
    <w:p w14:paraId="0FE144C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13.2乙方严格按程序施工，每道程序必须经甲方验收合格后再施工下一道程序，从而确保工程质量。</w:t>
      </w:r>
    </w:p>
    <w:p w14:paraId="7A4BAE29">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13.3在施工中，本工程如有变更部分甲方应及时通知乙方，并给予办理</w:t>
      </w:r>
      <w:r>
        <w:rPr>
          <w:rFonts w:hint="eastAsia" w:ascii="仿宋" w:hAnsi="仿宋" w:eastAsia="仿宋" w:cs="仿宋"/>
          <w:sz w:val="24"/>
          <w:szCs w:val="24"/>
          <w:highlight w:val="none"/>
          <w:lang w:eastAsia="zh-CN"/>
        </w:rPr>
        <w:t>相关手续。</w:t>
      </w:r>
    </w:p>
    <w:p w14:paraId="3208D0A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13.4如因甲方未及时通知造成已完工程返工，甲方应承担乙方经济损失。</w:t>
      </w:r>
    </w:p>
    <w:p w14:paraId="45B7E707">
      <w:p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第十四条 </w:t>
      </w:r>
      <w:r>
        <w:rPr>
          <w:rFonts w:hint="eastAsia" w:ascii="仿宋" w:hAnsi="仿宋" w:eastAsia="仿宋" w:cs="仿宋"/>
          <w:sz w:val="24"/>
          <w:szCs w:val="24"/>
          <w:highlight w:val="none"/>
        </w:rPr>
        <w:t>其它未尽事宜，双方本着平等、自愿、公平、诚实、信用的原则，协商解决。</w:t>
      </w:r>
    </w:p>
    <w:p w14:paraId="69578CE9">
      <w:p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第十五条</w:t>
      </w:r>
      <w:r>
        <w:rPr>
          <w:rFonts w:hint="eastAsia" w:ascii="仿宋" w:hAnsi="仿宋" w:eastAsia="仿宋" w:cs="仿宋"/>
          <w:sz w:val="24"/>
          <w:szCs w:val="24"/>
          <w:highlight w:val="none"/>
        </w:rPr>
        <w:t xml:space="preserve"> 对于招标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谈判、磋商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的工程项目，</w:t>
      </w:r>
      <w:r>
        <w:rPr>
          <w:rFonts w:hint="eastAsia" w:ascii="仿宋" w:hAnsi="仿宋" w:eastAsia="仿宋" w:cs="仿宋"/>
          <w:sz w:val="24"/>
          <w:szCs w:val="24"/>
          <w:highlight w:val="none"/>
          <w:lang w:val="en-US" w:eastAsia="zh-CN"/>
        </w:rPr>
        <w:t>采购及响应</w:t>
      </w:r>
      <w:r>
        <w:rPr>
          <w:rFonts w:hint="eastAsia" w:ascii="仿宋" w:hAnsi="仿宋" w:eastAsia="仿宋" w:cs="仿宋"/>
          <w:sz w:val="24"/>
          <w:szCs w:val="24"/>
          <w:highlight w:val="none"/>
        </w:rPr>
        <w:t>文件是合同不可分割的重要组成部分，凡合同未明确的内容一律以本项目</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文件为准。</w:t>
      </w:r>
    </w:p>
    <w:p w14:paraId="6D57C484">
      <w:p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第十六条 </w:t>
      </w:r>
      <w:r>
        <w:rPr>
          <w:rFonts w:hint="eastAsia" w:ascii="仿宋" w:hAnsi="仿宋" w:eastAsia="仿宋" w:cs="仿宋"/>
          <w:sz w:val="24"/>
          <w:szCs w:val="24"/>
          <w:highlight w:val="none"/>
        </w:rPr>
        <w:t>本协议一式</w:t>
      </w:r>
      <w:r>
        <w:rPr>
          <w:rFonts w:hint="eastAsia" w:ascii="仿宋" w:hAnsi="仿宋" w:eastAsia="仿宋" w:cs="仿宋"/>
          <w:sz w:val="24"/>
          <w:szCs w:val="24"/>
          <w:highlight w:val="none"/>
          <w:u w:val="single"/>
          <w:lang w:val="en-US" w:eastAsia="zh-CN"/>
        </w:rPr>
        <w:t>肆</w:t>
      </w:r>
      <w:r>
        <w:rPr>
          <w:rFonts w:hint="eastAsia" w:ascii="仿宋" w:hAnsi="仿宋" w:eastAsia="仿宋" w:cs="仿宋"/>
          <w:sz w:val="24"/>
          <w:szCs w:val="24"/>
          <w:highlight w:val="none"/>
        </w:rPr>
        <w:t>份，甲方</w:t>
      </w:r>
      <w:r>
        <w:rPr>
          <w:rFonts w:hint="eastAsia" w:ascii="仿宋" w:hAnsi="仿宋" w:eastAsia="仿宋" w:cs="仿宋"/>
          <w:sz w:val="24"/>
          <w:szCs w:val="24"/>
          <w:highlight w:val="none"/>
          <w:u w:val="single"/>
          <w:lang w:val="en-US" w:eastAsia="zh-CN"/>
        </w:rPr>
        <w:t>贰</w:t>
      </w:r>
      <w:r>
        <w:rPr>
          <w:rFonts w:hint="eastAsia" w:ascii="仿宋" w:hAnsi="仿宋" w:eastAsia="仿宋" w:cs="仿宋"/>
          <w:sz w:val="24"/>
          <w:szCs w:val="24"/>
          <w:highlight w:val="none"/>
        </w:rPr>
        <w:t>份，乙方</w:t>
      </w:r>
      <w:r>
        <w:rPr>
          <w:rFonts w:hint="eastAsia" w:ascii="仿宋" w:hAnsi="仿宋" w:eastAsia="仿宋" w:cs="仿宋"/>
          <w:sz w:val="24"/>
          <w:szCs w:val="24"/>
          <w:highlight w:val="none"/>
          <w:u w:val="single"/>
          <w:lang w:val="en-US" w:eastAsia="zh-CN"/>
        </w:rPr>
        <w:t>贰</w:t>
      </w:r>
      <w:r>
        <w:rPr>
          <w:rFonts w:hint="eastAsia" w:ascii="仿宋" w:hAnsi="仿宋" w:eastAsia="仿宋" w:cs="仿宋"/>
          <w:sz w:val="24"/>
          <w:szCs w:val="24"/>
          <w:highlight w:val="none"/>
        </w:rPr>
        <w:t>份。</w:t>
      </w:r>
    </w:p>
    <w:p w14:paraId="3B7C0182">
      <w:pPr>
        <w:spacing w:line="360" w:lineRule="auto"/>
        <w:rPr>
          <w:rFonts w:hint="eastAsia" w:ascii="仿宋" w:hAnsi="仿宋" w:eastAsia="仿宋" w:cs="仿宋"/>
          <w:sz w:val="24"/>
          <w:szCs w:val="24"/>
          <w:highlight w:val="none"/>
        </w:rPr>
      </w:pPr>
    </w:p>
    <w:p w14:paraId="4634C9C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甲方：（盖章）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乙方：（盖章）</w:t>
      </w:r>
    </w:p>
    <w:p w14:paraId="6D97B8F7">
      <w:pPr>
        <w:spacing w:line="360" w:lineRule="auto"/>
        <w:rPr>
          <w:rFonts w:hint="eastAsia" w:ascii="仿宋" w:hAnsi="仿宋" w:eastAsia="仿宋" w:cs="仿宋"/>
          <w:sz w:val="24"/>
          <w:szCs w:val="24"/>
          <w:highlight w:val="none"/>
        </w:rPr>
      </w:pPr>
    </w:p>
    <w:p w14:paraId="1B57826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                  法定代表人：</w:t>
      </w:r>
    </w:p>
    <w:p w14:paraId="0E073754">
      <w:pPr>
        <w:spacing w:line="360" w:lineRule="auto"/>
        <w:rPr>
          <w:rFonts w:hint="eastAsia" w:ascii="仿宋" w:hAnsi="仿宋" w:eastAsia="仿宋" w:cs="仿宋"/>
          <w:sz w:val="24"/>
          <w:szCs w:val="24"/>
          <w:highlight w:val="none"/>
        </w:rPr>
      </w:pPr>
    </w:p>
    <w:p w14:paraId="56A81C0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委托代理人（签字）：          委托代理人（签字）：</w:t>
      </w:r>
    </w:p>
    <w:p w14:paraId="74F293C7">
      <w:pPr>
        <w:spacing w:line="360" w:lineRule="auto"/>
        <w:rPr>
          <w:rFonts w:hint="eastAsia" w:ascii="仿宋" w:hAnsi="仿宋" w:eastAsia="仿宋" w:cs="仿宋"/>
          <w:sz w:val="24"/>
          <w:szCs w:val="24"/>
          <w:highlight w:val="none"/>
        </w:rPr>
      </w:pPr>
    </w:p>
    <w:p w14:paraId="110194C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地址：</w:t>
      </w:r>
    </w:p>
    <w:p w14:paraId="24EACD9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619AFB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电话：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电话：</w:t>
      </w:r>
    </w:p>
    <w:p w14:paraId="1245605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开户银行：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开户银行：</w:t>
      </w:r>
    </w:p>
    <w:p w14:paraId="564BCA4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帐号：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帐号：</w:t>
      </w:r>
    </w:p>
    <w:p w14:paraId="6398F1D5">
      <w:pPr>
        <w:spacing w:line="360" w:lineRule="auto"/>
        <w:rPr>
          <w:rFonts w:hint="eastAsia" w:ascii="仿宋" w:hAnsi="仿宋" w:eastAsia="仿宋" w:cs="仿宋"/>
          <w:sz w:val="24"/>
          <w:szCs w:val="24"/>
          <w:highlight w:val="none"/>
          <w:lang w:val="en-US" w:eastAsia="zh-CN"/>
        </w:rPr>
      </w:pPr>
    </w:p>
    <w:p w14:paraId="24C685E1">
      <w:pPr>
        <w:spacing w:line="360" w:lineRule="auto"/>
        <w:rPr>
          <w:rFonts w:hint="eastAsia" w:ascii="仿宋" w:hAnsi="仿宋" w:eastAsia="仿宋" w:cs="仿宋"/>
          <w:sz w:val="28"/>
          <w:szCs w:val="28"/>
          <w:highlight w:val="none"/>
        </w:rPr>
      </w:pPr>
      <w:r>
        <w:rPr>
          <w:rFonts w:hint="eastAsia" w:ascii="仿宋" w:hAnsi="仿宋" w:eastAsia="仿宋" w:cs="仿宋"/>
          <w:sz w:val="24"/>
          <w:szCs w:val="24"/>
          <w:highlight w:val="none"/>
          <w:lang w:val="en-US" w:eastAsia="zh-CN"/>
        </w:rPr>
        <w:t>合同</w:t>
      </w:r>
      <w:r>
        <w:rPr>
          <w:rFonts w:hint="eastAsia" w:ascii="仿宋" w:hAnsi="仿宋" w:eastAsia="仿宋" w:cs="仿宋"/>
          <w:sz w:val="24"/>
          <w:szCs w:val="24"/>
          <w:highlight w:val="none"/>
        </w:rPr>
        <w:t>签订日期：   年   月   日</w:t>
      </w:r>
      <w:r>
        <w:rPr>
          <w:rFonts w:hint="eastAsia" w:ascii="仿宋" w:hAnsi="仿宋" w:eastAsia="仿宋" w:cs="仿宋"/>
          <w:sz w:val="28"/>
          <w:szCs w:val="28"/>
          <w:highlight w:val="none"/>
        </w:rPr>
        <w:t xml:space="preserve">    </w:t>
      </w:r>
    </w:p>
    <w:p w14:paraId="3B26CC35">
      <w:pPr>
        <w:pStyle w:val="4"/>
        <w:numPr>
          <w:ilvl w:val="2"/>
          <w:numId w:val="0"/>
        </w:numPr>
        <w:ind w:leftChars="0"/>
        <w:jc w:val="both"/>
        <w:rPr>
          <w:rFonts w:hint="eastAsia" w:ascii="仿宋" w:hAnsi="仿宋" w:eastAsia="仿宋" w:cs="仿宋"/>
          <w:highlight w:val="none"/>
        </w:rPr>
        <w:sectPr>
          <w:footerReference r:id="rId7" w:type="default"/>
          <w:pgSz w:w="11906" w:h="16838"/>
          <w:pgMar w:top="1134" w:right="926" w:bottom="1134" w:left="1418" w:header="851" w:footer="992" w:gutter="0"/>
          <w:pgNumType w:fmt="decimal"/>
          <w:cols w:space="720" w:num="1"/>
          <w:docGrid w:type="lines" w:linePitch="312" w:charSpace="0"/>
        </w:sectPr>
      </w:pPr>
    </w:p>
    <w:p w14:paraId="114B01ED">
      <w:pPr>
        <w:snapToGrid w:val="0"/>
        <w:spacing w:line="360" w:lineRule="auto"/>
        <w:jc w:val="center"/>
        <w:outlineLvl w:val="0"/>
        <w:rPr>
          <w:rFonts w:hint="eastAsia" w:ascii="仿宋" w:hAnsi="仿宋" w:eastAsia="仿宋" w:cs="仿宋"/>
          <w:b/>
          <w:color w:val="000000"/>
          <w:kern w:val="0"/>
          <w:sz w:val="32"/>
          <w:szCs w:val="32"/>
          <w:highlight w:val="none"/>
        </w:rPr>
      </w:pPr>
      <w:r>
        <w:rPr>
          <w:rFonts w:hint="eastAsia" w:ascii="仿宋" w:hAnsi="仿宋" w:eastAsia="仿宋" w:cs="仿宋"/>
          <w:b/>
          <w:color w:val="000000"/>
          <w:kern w:val="0"/>
          <w:sz w:val="32"/>
          <w:szCs w:val="32"/>
          <w:highlight w:val="none"/>
        </w:rPr>
        <w:t>第七部分  响应文件格式</w:t>
      </w:r>
    </w:p>
    <w:p w14:paraId="1E5294D8">
      <w:pPr>
        <w:snapToGrid w:val="0"/>
        <w:spacing w:line="360" w:lineRule="auto"/>
        <w:jc w:val="left"/>
        <w:rPr>
          <w:rFonts w:hint="eastAsia" w:ascii="仿宋" w:hAnsi="仿宋" w:eastAsia="仿宋" w:cs="仿宋"/>
          <w:color w:val="000000"/>
          <w:kern w:val="0"/>
          <w:sz w:val="24"/>
          <w:szCs w:val="24"/>
          <w:highlight w:val="none"/>
        </w:rPr>
      </w:pPr>
    </w:p>
    <w:p w14:paraId="0D53930A">
      <w:pPr>
        <w:tabs>
          <w:tab w:val="left" w:pos="-737"/>
        </w:tabs>
        <w:snapToGrid w:val="0"/>
        <w:spacing w:line="360" w:lineRule="auto"/>
        <w:ind w:firstLine="180"/>
        <w:jc w:val="left"/>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一、</w:t>
      </w:r>
      <w:r>
        <w:rPr>
          <w:rFonts w:hint="eastAsia" w:ascii="仿宋" w:hAnsi="仿宋" w:eastAsia="仿宋" w:cs="仿宋"/>
          <w:b/>
          <w:color w:val="000000"/>
          <w:kern w:val="0"/>
          <w:sz w:val="24"/>
          <w:szCs w:val="24"/>
          <w:highlight w:val="none"/>
          <w:lang w:eastAsia="zh-CN"/>
        </w:rPr>
        <w:t>供应商</w:t>
      </w:r>
      <w:r>
        <w:rPr>
          <w:rFonts w:hint="eastAsia" w:ascii="仿宋" w:hAnsi="仿宋" w:eastAsia="仿宋" w:cs="仿宋"/>
          <w:b/>
          <w:color w:val="000000"/>
          <w:kern w:val="0"/>
          <w:sz w:val="24"/>
          <w:szCs w:val="24"/>
          <w:highlight w:val="none"/>
        </w:rPr>
        <w:t>提交</w:t>
      </w:r>
      <w:r>
        <w:rPr>
          <w:rFonts w:hint="eastAsia" w:ascii="仿宋" w:hAnsi="仿宋" w:eastAsia="仿宋" w:cs="仿宋"/>
          <w:b/>
          <w:color w:val="000000"/>
          <w:kern w:val="0"/>
          <w:sz w:val="24"/>
          <w:szCs w:val="24"/>
          <w:highlight w:val="none"/>
          <w:lang w:val="en-US" w:eastAsia="zh-CN"/>
        </w:rPr>
        <w:t>响应</w:t>
      </w:r>
      <w:r>
        <w:rPr>
          <w:rFonts w:hint="eastAsia" w:ascii="仿宋" w:hAnsi="仿宋" w:eastAsia="仿宋" w:cs="仿宋"/>
          <w:b/>
          <w:color w:val="000000"/>
          <w:kern w:val="0"/>
          <w:sz w:val="24"/>
          <w:szCs w:val="24"/>
          <w:highlight w:val="none"/>
        </w:rPr>
        <w:t>文件须知</w:t>
      </w:r>
    </w:p>
    <w:p w14:paraId="210743C0">
      <w:pPr>
        <w:tabs>
          <w:tab w:val="left" w:pos="0"/>
        </w:tabs>
        <w:snapToGrid w:val="0"/>
        <w:spacing w:line="360" w:lineRule="auto"/>
        <w:ind w:firstLine="624"/>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应严格按照以下顺序填写</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并按“政采云系统”中规定的要求，形成独立的PDF格式文件</w:t>
      </w:r>
      <w:r>
        <w:rPr>
          <w:rFonts w:hint="eastAsia" w:ascii="仿宋" w:hAnsi="仿宋" w:eastAsia="仿宋" w:cs="仿宋"/>
          <w:color w:val="000000"/>
          <w:kern w:val="0"/>
          <w:sz w:val="24"/>
          <w:szCs w:val="24"/>
          <w:highlight w:val="none"/>
        </w:rPr>
        <w:t>提交下述规定的全部格式文件以及其他有关资料，混乱的编排导致响应文件被误读或查找不到，后果由</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承担。</w:t>
      </w:r>
    </w:p>
    <w:p w14:paraId="1E76B474">
      <w:pPr>
        <w:tabs>
          <w:tab w:val="left" w:pos="0"/>
        </w:tabs>
        <w:snapToGrid w:val="0"/>
        <w:spacing w:line="360" w:lineRule="auto"/>
        <w:ind w:firstLine="624"/>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2．所附表格中要求回答的全部问题和信息都必须正面回答。</w:t>
      </w:r>
    </w:p>
    <w:p w14:paraId="1A397581">
      <w:pPr>
        <w:tabs>
          <w:tab w:val="left" w:pos="0"/>
        </w:tabs>
        <w:snapToGrid w:val="0"/>
        <w:spacing w:line="360" w:lineRule="auto"/>
        <w:ind w:firstLine="624"/>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3．本声明的签字人应保证全部声明和问题的回答是真实的和准确的。</w:t>
      </w:r>
    </w:p>
    <w:p w14:paraId="55020A83">
      <w:pPr>
        <w:tabs>
          <w:tab w:val="left" w:pos="0"/>
        </w:tabs>
        <w:snapToGrid w:val="0"/>
        <w:spacing w:line="360" w:lineRule="auto"/>
        <w:ind w:firstLine="624"/>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将</w:t>
      </w:r>
      <w:r>
        <w:rPr>
          <w:rFonts w:hint="eastAsia" w:ascii="仿宋" w:hAnsi="仿宋" w:eastAsia="仿宋" w:cs="仿宋"/>
          <w:color w:val="000000"/>
          <w:kern w:val="0"/>
          <w:sz w:val="24"/>
          <w:szCs w:val="24"/>
          <w:highlight w:val="none"/>
          <w:lang w:val="en-US" w:eastAsia="zh-CN"/>
        </w:rPr>
        <w:t>对</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提交的资料并根据自己的判断，</w:t>
      </w:r>
      <w:r>
        <w:rPr>
          <w:rFonts w:hint="eastAsia" w:ascii="仿宋" w:hAnsi="仿宋" w:eastAsia="仿宋" w:cs="仿宋"/>
          <w:color w:val="000000"/>
          <w:kern w:val="0"/>
          <w:sz w:val="24"/>
          <w:szCs w:val="24"/>
          <w:highlight w:val="none"/>
          <w:lang w:val="en-US" w:eastAsia="zh-CN"/>
        </w:rPr>
        <w:t>判定</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履行合同的合格性及能力。</w:t>
      </w:r>
    </w:p>
    <w:p w14:paraId="71B988FE">
      <w:pPr>
        <w:tabs>
          <w:tab w:val="left" w:pos="0"/>
        </w:tabs>
        <w:snapToGrid w:val="0"/>
        <w:spacing w:line="360" w:lineRule="auto"/>
        <w:ind w:firstLine="624"/>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提交的材料将被妥善保存，但不退还。</w:t>
      </w:r>
    </w:p>
    <w:p w14:paraId="2DE5462A">
      <w:pPr>
        <w:tabs>
          <w:tab w:val="left" w:pos="0"/>
        </w:tabs>
        <w:snapToGrid w:val="0"/>
        <w:spacing w:line="360" w:lineRule="auto"/>
        <w:ind w:firstLine="624"/>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6．全部文件应按</w:t>
      </w:r>
      <w:r>
        <w:rPr>
          <w:rFonts w:hint="eastAsia" w:ascii="仿宋" w:hAnsi="仿宋" w:eastAsia="仿宋" w:cs="仿宋"/>
          <w:color w:val="000000"/>
          <w:kern w:val="0"/>
          <w:sz w:val="24"/>
          <w:szCs w:val="24"/>
          <w:highlight w:val="none"/>
          <w:lang w:eastAsia="zh-CN"/>
        </w:rPr>
        <w:t>供应商</w:t>
      </w:r>
      <w:r>
        <w:rPr>
          <w:rFonts w:hint="eastAsia" w:ascii="仿宋" w:hAnsi="仿宋" w:eastAsia="仿宋" w:cs="仿宋"/>
          <w:color w:val="000000"/>
          <w:kern w:val="0"/>
          <w:sz w:val="24"/>
          <w:szCs w:val="24"/>
          <w:highlight w:val="none"/>
        </w:rPr>
        <w:t>须知中规定的语言和</w:t>
      </w:r>
      <w:r>
        <w:rPr>
          <w:rFonts w:hint="eastAsia" w:ascii="仿宋" w:hAnsi="仿宋" w:eastAsia="仿宋" w:cs="仿宋"/>
          <w:color w:val="000000"/>
          <w:kern w:val="0"/>
          <w:sz w:val="24"/>
          <w:szCs w:val="24"/>
          <w:highlight w:val="none"/>
          <w:lang w:val="en-US" w:eastAsia="zh-CN"/>
        </w:rPr>
        <w:t>要求</w:t>
      </w:r>
      <w:r>
        <w:rPr>
          <w:rFonts w:hint="eastAsia" w:ascii="仿宋" w:hAnsi="仿宋" w:eastAsia="仿宋" w:cs="仿宋"/>
          <w:color w:val="000000"/>
          <w:kern w:val="0"/>
          <w:sz w:val="24"/>
          <w:szCs w:val="24"/>
          <w:highlight w:val="none"/>
        </w:rPr>
        <w:t>提交。</w:t>
      </w:r>
    </w:p>
    <w:p w14:paraId="56525589">
      <w:pPr>
        <w:tabs>
          <w:tab w:val="left" w:pos="4866"/>
        </w:tabs>
        <w:snapToGrid w:val="0"/>
        <w:spacing w:line="360" w:lineRule="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ab/>
      </w:r>
    </w:p>
    <w:p w14:paraId="34F8EE1E">
      <w:pPr>
        <w:ind w:right="-13" w:rightChars="-6"/>
        <w:rPr>
          <w:rFonts w:hint="eastAsia" w:ascii="仿宋" w:hAnsi="仿宋" w:eastAsia="仿宋" w:cs="仿宋"/>
          <w:b/>
          <w:bCs/>
          <w:color w:val="000000"/>
          <w:kern w:val="0"/>
          <w:sz w:val="24"/>
          <w:szCs w:val="24"/>
          <w:highlight w:val="none"/>
        </w:rPr>
      </w:pPr>
    </w:p>
    <w:p w14:paraId="2E39EDF9">
      <w:pPr>
        <w:ind w:right="-13" w:rightChars="-6"/>
        <w:rPr>
          <w:rFonts w:hint="eastAsia" w:ascii="仿宋" w:hAnsi="仿宋" w:eastAsia="仿宋" w:cs="仿宋"/>
          <w:b/>
          <w:bCs/>
          <w:color w:val="000000"/>
          <w:kern w:val="0"/>
          <w:sz w:val="24"/>
          <w:szCs w:val="24"/>
          <w:highlight w:val="none"/>
        </w:rPr>
      </w:pPr>
    </w:p>
    <w:p w14:paraId="5AF2D49E">
      <w:pPr>
        <w:ind w:right="-13" w:rightChars="-6"/>
        <w:rPr>
          <w:rFonts w:hint="eastAsia" w:ascii="仿宋" w:hAnsi="仿宋" w:eastAsia="仿宋" w:cs="仿宋"/>
          <w:b/>
          <w:bCs/>
          <w:color w:val="000000"/>
          <w:kern w:val="0"/>
          <w:sz w:val="24"/>
          <w:szCs w:val="24"/>
          <w:highlight w:val="none"/>
        </w:rPr>
      </w:pPr>
    </w:p>
    <w:p w14:paraId="4E6CD2D4">
      <w:pPr>
        <w:ind w:right="-13" w:rightChars="-6"/>
        <w:rPr>
          <w:rFonts w:hint="eastAsia" w:ascii="仿宋" w:hAnsi="仿宋" w:eastAsia="仿宋" w:cs="仿宋"/>
          <w:b/>
          <w:bCs/>
          <w:color w:val="000000"/>
          <w:kern w:val="0"/>
          <w:sz w:val="24"/>
          <w:szCs w:val="24"/>
          <w:highlight w:val="none"/>
        </w:rPr>
      </w:pPr>
    </w:p>
    <w:p w14:paraId="4790AC71">
      <w:pPr>
        <w:ind w:right="-13" w:rightChars="-6"/>
        <w:rPr>
          <w:rFonts w:hint="eastAsia" w:ascii="仿宋" w:hAnsi="仿宋" w:eastAsia="仿宋" w:cs="仿宋"/>
          <w:b/>
          <w:bCs/>
          <w:color w:val="000000"/>
          <w:kern w:val="0"/>
          <w:sz w:val="24"/>
          <w:szCs w:val="24"/>
          <w:highlight w:val="none"/>
        </w:rPr>
      </w:pPr>
    </w:p>
    <w:p w14:paraId="749BDC70">
      <w:pPr>
        <w:ind w:right="-13" w:rightChars="-6"/>
        <w:rPr>
          <w:rFonts w:hint="eastAsia" w:ascii="仿宋" w:hAnsi="仿宋" w:eastAsia="仿宋" w:cs="仿宋"/>
          <w:b/>
          <w:bCs/>
          <w:color w:val="000000"/>
          <w:kern w:val="0"/>
          <w:sz w:val="24"/>
          <w:szCs w:val="24"/>
          <w:highlight w:val="none"/>
        </w:rPr>
      </w:pPr>
    </w:p>
    <w:p w14:paraId="02F2D7A5">
      <w:pPr>
        <w:ind w:right="-13" w:rightChars="-6"/>
        <w:rPr>
          <w:rFonts w:hint="eastAsia" w:ascii="仿宋" w:hAnsi="仿宋" w:eastAsia="仿宋" w:cs="仿宋"/>
          <w:b/>
          <w:bCs/>
          <w:color w:val="000000"/>
          <w:kern w:val="0"/>
          <w:sz w:val="24"/>
          <w:szCs w:val="24"/>
          <w:highlight w:val="none"/>
        </w:rPr>
      </w:pPr>
    </w:p>
    <w:p w14:paraId="78E233DA">
      <w:pPr>
        <w:ind w:right="-13" w:rightChars="-6"/>
        <w:rPr>
          <w:rFonts w:hint="eastAsia" w:ascii="仿宋" w:hAnsi="仿宋" w:eastAsia="仿宋" w:cs="仿宋"/>
          <w:b/>
          <w:bCs/>
          <w:color w:val="000000"/>
          <w:kern w:val="0"/>
          <w:sz w:val="24"/>
          <w:szCs w:val="24"/>
          <w:highlight w:val="none"/>
        </w:rPr>
      </w:pPr>
    </w:p>
    <w:p w14:paraId="1F2C5767">
      <w:pPr>
        <w:ind w:right="-13" w:rightChars="-6"/>
        <w:rPr>
          <w:rFonts w:hint="eastAsia" w:ascii="仿宋" w:hAnsi="仿宋" w:eastAsia="仿宋" w:cs="仿宋"/>
          <w:b/>
          <w:bCs/>
          <w:color w:val="000000"/>
          <w:kern w:val="0"/>
          <w:sz w:val="24"/>
          <w:szCs w:val="24"/>
          <w:highlight w:val="none"/>
        </w:rPr>
      </w:pPr>
    </w:p>
    <w:p w14:paraId="1C6F641A">
      <w:pPr>
        <w:pStyle w:val="16"/>
        <w:rPr>
          <w:rFonts w:hint="eastAsia" w:ascii="仿宋" w:hAnsi="仿宋" w:eastAsia="仿宋" w:cs="仿宋"/>
          <w:color w:val="000000"/>
          <w:sz w:val="24"/>
          <w:szCs w:val="24"/>
          <w:highlight w:val="none"/>
        </w:rPr>
      </w:pPr>
    </w:p>
    <w:p w14:paraId="6C5D6F43">
      <w:pPr>
        <w:ind w:right="-13" w:rightChars="-6"/>
        <w:rPr>
          <w:rFonts w:hint="eastAsia" w:ascii="仿宋" w:hAnsi="仿宋" w:eastAsia="仿宋" w:cs="仿宋"/>
          <w:b/>
          <w:bCs/>
          <w:color w:val="000000"/>
          <w:kern w:val="0"/>
          <w:sz w:val="24"/>
          <w:szCs w:val="24"/>
          <w:highlight w:val="none"/>
        </w:rPr>
      </w:pPr>
    </w:p>
    <w:p w14:paraId="2DA71CCB">
      <w:p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br w:type="page"/>
      </w:r>
    </w:p>
    <w:p w14:paraId="4C72EB14">
      <w:pPr>
        <w:tabs>
          <w:tab w:val="left" w:pos="4000"/>
        </w:tabs>
        <w:snapToGrid w:val="0"/>
        <w:spacing w:line="360" w:lineRule="auto"/>
        <w:jc w:val="left"/>
        <w:rPr>
          <w:rFonts w:hint="eastAsia" w:ascii="仿宋" w:hAnsi="仿宋" w:eastAsia="仿宋" w:cs="仿宋"/>
          <w:color w:val="000000"/>
          <w:kern w:val="0"/>
          <w:sz w:val="24"/>
          <w:szCs w:val="24"/>
          <w:highlight w:val="none"/>
        </w:rPr>
      </w:pPr>
    </w:p>
    <w:p w14:paraId="00F58096">
      <w:pPr>
        <w:tabs>
          <w:tab w:val="left" w:pos="4000"/>
        </w:tabs>
        <w:snapToGrid w:val="0"/>
        <w:spacing w:line="360" w:lineRule="auto"/>
        <w:jc w:val="left"/>
        <w:rPr>
          <w:rFonts w:hint="eastAsia" w:ascii="仿宋" w:hAnsi="仿宋" w:eastAsia="仿宋" w:cs="仿宋"/>
          <w:color w:val="000000"/>
          <w:kern w:val="0"/>
          <w:sz w:val="24"/>
          <w:szCs w:val="24"/>
          <w:highlight w:val="none"/>
        </w:rPr>
      </w:pPr>
    </w:p>
    <w:p w14:paraId="2A6BF3D6">
      <w:pPr>
        <w:tabs>
          <w:tab w:val="left" w:pos="4000"/>
        </w:tabs>
        <w:snapToGrid w:val="0"/>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响应文件封面格式</w:t>
      </w:r>
    </w:p>
    <w:p w14:paraId="64508201">
      <w:pPr>
        <w:snapToGrid w:val="0"/>
        <w:spacing w:line="360" w:lineRule="auto"/>
        <w:jc w:val="right"/>
        <w:rPr>
          <w:rFonts w:hint="eastAsia" w:ascii="仿宋" w:hAnsi="仿宋" w:eastAsia="仿宋" w:cs="仿宋"/>
          <w:color w:val="000000"/>
          <w:kern w:val="0"/>
          <w:sz w:val="24"/>
          <w:szCs w:val="24"/>
          <w:highlight w:val="none"/>
        </w:rPr>
      </w:pPr>
    </w:p>
    <w:p w14:paraId="16C6F687">
      <w:pPr>
        <w:snapToGrid w:val="0"/>
        <w:spacing w:line="360" w:lineRule="auto"/>
        <w:jc w:val="righ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（正/副）本</w:t>
      </w:r>
    </w:p>
    <w:p w14:paraId="29EFFA3E">
      <w:pPr>
        <w:snapToGrid w:val="0"/>
        <w:spacing w:line="360" w:lineRule="auto"/>
        <w:jc w:val="right"/>
        <w:rPr>
          <w:rFonts w:hint="eastAsia" w:ascii="仿宋" w:hAnsi="仿宋" w:eastAsia="仿宋" w:cs="仿宋"/>
          <w:color w:val="000000"/>
          <w:kern w:val="0"/>
          <w:sz w:val="28"/>
          <w:szCs w:val="28"/>
          <w:highlight w:val="none"/>
        </w:rPr>
      </w:pPr>
    </w:p>
    <w:p w14:paraId="14ACE04D">
      <w:pPr>
        <w:snapToGrid w:val="0"/>
        <w:spacing w:line="360" w:lineRule="auto"/>
        <w:jc w:val="center"/>
        <w:outlineLvl w:val="0"/>
        <w:rPr>
          <w:rFonts w:hint="eastAsia" w:ascii="仿宋" w:hAnsi="仿宋" w:eastAsia="仿宋" w:cs="仿宋"/>
          <w:b/>
          <w:color w:val="000000"/>
          <w:kern w:val="0"/>
          <w:sz w:val="72"/>
          <w:szCs w:val="72"/>
          <w:highlight w:val="none"/>
        </w:rPr>
      </w:pPr>
      <w:bookmarkStart w:id="67" w:name="_Toc16312"/>
      <w:bookmarkStart w:id="68" w:name="_Toc30946"/>
      <w:bookmarkStart w:id="69" w:name="_Toc4163"/>
      <w:r>
        <w:rPr>
          <w:rFonts w:hint="eastAsia" w:ascii="仿宋" w:hAnsi="仿宋" w:eastAsia="仿宋" w:cs="仿宋"/>
          <w:b/>
          <w:color w:val="000000"/>
          <w:kern w:val="0"/>
          <w:sz w:val="72"/>
          <w:szCs w:val="72"/>
          <w:highlight w:val="none"/>
        </w:rPr>
        <w:t>响  应  文  件</w:t>
      </w:r>
      <w:bookmarkEnd w:id="67"/>
      <w:bookmarkEnd w:id="68"/>
      <w:bookmarkEnd w:id="69"/>
    </w:p>
    <w:p w14:paraId="317112BF">
      <w:pPr>
        <w:snapToGrid w:val="0"/>
        <w:spacing w:line="360" w:lineRule="auto"/>
        <w:jc w:val="center"/>
        <w:outlineLvl w:val="9"/>
        <w:rPr>
          <w:rFonts w:hint="eastAsia" w:ascii="仿宋" w:hAnsi="仿宋" w:eastAsia="仿宋" w:cs="仿宋"/>
          <w:b/>
          <w:color w:val="000000"/>
          <w:kern w:val="0"/>
          <w:sz w:val="28"/>
          <w:szCs w:val="28"/>
          <w:highlight w:val="none"/>
        </w:rPr>
      </w:pPr>
    </w:p>
    <w:p w14:paraId="0771CAA3">
      <w:pPr>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p>
    <w:p w14:paraId="72AA587E">
      <w:pPr>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项目名称：</w:t>
      </w:r>
    </w:p>
    <w:p w14:paraId="3E8F6EC2">
      <w:pPr>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项目编号：</w:t>
      </w:r>
    </w:p>
    <w:p w14:paraId="05008076">
      <w:pPr>
        <w:snapToGrid w:val="0"/>
        <w:spacing w:line="360" w:lineRule="auto"/>
        <w:jc w:val="center"/>
        <w:outlineLvl w:val="9"/>
        <w:rPr>
          <w:rFonts w:hint="eastAsia" w:ascii="仿宋" w:hAnsi="仿宋" w:eastAsia="仿宋" w:cs="仿宋"/>
          <w:color w:val="000000"/>
          <w:kern w:val="0"/>
          <w:sz w:val="28"/>
          <w:szCs w:val="28"/>
          <w:highlight w:val="none"/>
        </w:rPr>
      </w:pPr>
    </w:p>
    <w:p w14:paraId="72AEEF8A">
      <w:pPr>
        <w:pStyle w:val="16"/>
        <w:outlineLvl w:val="9"/>
        <w:rPr>
          <w:rFonts w:hint="eastAsia" w:ascii="仿宋" w:hAnsi="仿宋" w:eastAsia="仿宋" w:cs="仿宋"/>
          <w:color w:val="000000"/>
          <w:sz w:val="28"/>
          <w:szCs w:val="28"/>
          <w:highlight w:val="none"/>
        </w:rPr>
      </w:pPr>
    </w:p>
    <w:p w14:paraId="3965004A">
      <w:pPr>
        <w:pStyle w:val="16"/>
        <w:outlineLvl w:val="9"/>
        <w:rPr>
          <w:rFonts w:hint="eastAsia" w:ascii="仿宋" w:hAnsi="仿宋" w:eastAsia="仿宋" w:cs="仿宋"/>
          <w:color w:val="000000"/>
          <w:sz w:val="28"/>
          <w:szCs w:val="28"/>
          <w:highlight w:val="none"/>
        </w:rPr>
      </w:pPr>
    </w:p>
    <w:p w14:paraId="4D6FF0CC">
      <w:pPr>
        <w:snapToGrid w:val="0"/>
        <w:spacing w:line="360" w:lineRule="auto"/>
        <w:jc w:val="center"/>
        <w:outlineLvl w:val="9"/>
        <w:rPr>
          <w:rFonts w:hint="eastAsia" w:ascii="仿宋" w:hAnsi="仿宋" w:eastAsia="仿宋" w:cs="仿宋"/>
          <w:b/>
          <w:color w:val="000000"/>
          <w:kern w:val="0"/>
          <w:sz w:val="28"/>
          <w:szCs w:val="28"/>
          <w:highlight w:val="none"/>
        </w:rPr>
      </w:pPr>
    </w:p>
    <w:p w14:paraId="25F83D69">
      <w:pPr>
        <w:snapToGrid w:val="0"/>
        <w:spacing w:line="360" w:lineRule="auto"/>
        <w:jc w:val="left"/>
        <w:outlineLvl w:val="9"/>
        <w:rPr>
          <w:rFonts w:hint="eastAsia" w:ascii="仿宋" w:hAnsi="仿宋" w:eastAsia="仿宋" w:cs="仿宋"/>
          <w:color w:val="000000"/>
          <w:kern w:val="0"/>
          <w:sz w:val="28"/>
          <w:szCs w:val="28"/>
          <w:highlight w:val="none"/>
        </w:rPr>
      </w:pPr>
    </w:p>
    <w:p w14:paraId="747E90B5">
      <w:pPr>
        <w:snapToGrid w:val="0"/>
        <w:spacing w:line="360" w:lineRule="auto"/>
        <w:jc w:val="left"/>
        <w:outlineLvl w:val="9"/>
        <w:rPr>
          <w:rFonts w:hint="eastAsia" w:ascii="仿宋" w:hAnsi="仿宋" w:eastAsia="仿宋" w:cs="仿宋"/>
          <w:color w:val="000000"/>
          <w:kern w:val="0"/>
          <w:sz w:val="28"/>
          <w:szCs w:val="28"/>
          <w:highlight w:val="none"/>
        </w:rPr>
      </w:pPr>
    </w:p>
    <w:p w14:paraId="6446A528">
      <w:pPr>
        <w:snapToGrid w:val="0"/>
        <w:spacing w:line="360" w:lineRule="auto"/>
        <w:jc w:val="left"/>
        <w:outlineLvl w:val="9"/>
        <w:rPr>
          <w:rFonts w:hint="eastAsia" w:ascii="仿宋" w:hAnsi="仿宋" w:eastAsia="仿宋" w:cs="仿宋"/>
          <w:color w:val="000000"/>
          <w:kern w:val="0"/>
          <w:sz w:val="28"/>
          <w:szCs w:val="28"/>
          <w:highlight w:val="none"/>
        </w:rPr>
      </w:pPr>
    </w:p>
    <w:p w14:paraId="34DD9039">
      <w:pPr>
        <w:snapToGrid w:val="0"/>
        <w:spacing w:line="360" w:lineRule="auto"/>
        <w:jc w:val="left"/>
        <w:outlineLvl w:val="9"/>
        <w:rPr>
          <w:rFonts w:hint="eastAsia" w:ascii="仿宋" w:hAnsi="仿宋" w:eastAsia="仿宋" w:cs="仿宋"/>
          <w:color w:val="000000"/>
          <w:kern w:val="0"/>
          <w:sz w:val="28"/>
          <w:szCs w:val="28"/>
          <w:highlight w:val="none"/>
        </w:rPr>
      </w:pPr>
    </w:p>
    <w:p w14:paraId="0D941D5E">
      <w:pPr>
        <w:snapToGrid w:val="0"/>
        <w:spacing w:line="360" w:lineRule="auto"/>
        <w:jc w:val="center"/>
        <w:outlineLvl w:val="9"/>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 xml:space="preserve">全称： </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（盖章）</w:t>
      </w:r>
    </w:p>
    <w:p w14:paraId="50CA3C43">
      <w:pPr>
        <w:snapToGrid w:val="0"/>
        <w:spacing w:line="360" w:lineRule="auto"/>
        <w:outlineLvl w:val="9"/>
        <w:rPr>
          <w:rFonts w:hint="eastAsia" w:ascii="仿宋" w:hAnsi="仿宋" w:eastAsia="仿宋" w:cs="仿宋"/>
          <w:color w:val="000000"/>
          <w:sz w:val="28"/>
          <w:szCs w:val="28"/>
          <w:highlight w:val="none"/>
          <w:u w:val="single"/>
        </w:rPr>
      </w:pPr>
      <w:r>
        <w:rPr>
          <w:rFonts w:hint="eastAsia" w:ascii="仿宋" w:hAnsi="仿宋" w:eastAsia="仿宋" w:cs="仿宋"/>
          <w:kern w:val="0"/>
          <w:sz w:val="28"/>
          <w:szCs w:val="28"/>
          <w:highlight w:val="none"/>
          <w:lang w:eastAsia="zh-CN"/>
        </w:rPr>
        <w:t>法定代表人（负责人）</w:t>
      </w:r>
      <w:r>
        <w:rPr>
          <w:rFonts w:hint="eastAsia" w:ascii="仿宋" w:hAnsi="仿宋" w:eastAsia="仿宋" w:cs="仿宋"/>
          <w:kern w:val="0"/>
          <w:sz w:val="28"/>
          <w:szCs w:val="28"/>
          <w:highlight w:val="none"/>
          <w:lang w:val="en-US" w:eastAsia="zh-CN"/>
        </w:rPr>
        <w:t>或</w:t>
      </w:r>
      <w:r>
        <w:rPr>
          <w:rFonts w:hint="eastAsia" w:ascii="仿宋" w:hAnsi="仿宋" w:eastAsia="仿宋" w:cs="仿宋"/>
          <w:kern w:val="0"/>
          <w:sz w:val="28"/>
          <w:szCs w:val="28"/>
          <w:highlight w:val="none"/>
          <w:lang w:eastAsia="zh-CN"/>
        </w:rPr>
        <w:t>授权委托人</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（签字或盖章）</w:t>
      </w:r>
    </w:p>
    <w:p w14:paraId="539D8EC8">
      <w:pPr>
        <w:snapToGrid w:val="0"/>
        <w:spacing w:line="360" w:lineRule="auto"/>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8"/>
          <w:szCs w:val="28"/>
          <w:highlight w:val="none"/>
        </w:rPr>
        <w:t>年   月   日</w:t>
      </w:r>
    </w:p>
    <w:p w14:paraId="03817860">
      <w:pPr>
        <w:spacing w:line="360" w:lineRule="auto"/>
        <w:outlineLvl w:val="9"/>
        <w:rPr>
          <w:rFonts w:hint="eastAsia" w:ascii="仿宋" w:hAnsi="仿宋" w:eastAsia="仿宋" w:cs="仿宋"/>
          <w:bCs/>
          <w:color w:val="000000"/>
          <w:sz w:val="24"/>
          <w:szCs w:val="24"/>
          <w:highlight w:val="none"/>
        </w:rPr>
      </w:pPr>
    </w:p>
    <w:p w14:paraId="4AC40880">
      <w:pPr>
        <w:spacing w:line="360" w:lineRule="auto"/>
        <w:outlineLvl w:val="9"/>
        <w:rPr>
          <w:rFonts w:hint="eastAsia" w:ascii="仿宋" w:hAnsi="仿宋" w:eastAsia="仿宋" w:cs="仿宋"/>
          <w:bCs/>
          <w:color w:val="000000"/>
          <w:sz w:val="24"/>
          <w:szCs w:val="24"/>
          <w:highlight w:val="none"/>
        </w:rPr>
      </w:pPr>
    </w:p>
    <w:p w14:paraId="5882A5A5">
      <w:pPr>
        <w:spacing w:line="360" w:lineRule="auto"/>
        <w:outlineLvl w:val="9"/>
        <w:rPr>
          <w:rFonts w:hint="eastAsia" w:ascii="仿宋" w:hAnsi="仿宋" w:eastAsia="仿宋" w:cs="仿宋"/>
          <w:bCs/>
          <w:color w:val="00000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0A634A3">
      <w:pPr>
        <w:spacing w:line="360" w:lineRule="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资格证明文件目录格式</w:t>
      </w:r>
    </w:p>
    <w:p w14:paraId="5C1FE77F">
      <w:pPr>
        <w:spacing w:line="360" w:lineRule="auto"/>
        <w:jc w:val="center"/>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目     录</w:t>
      </w:r>
    </w:p>
    <w:p w14:paraId="477224E7">
      <w:pPr>
        <w:spacing w:line="360" w:lineRule="auto"/>
        <w:jc w:val="center"/>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eastAsia="zh-CN"/>
        </w:rPr>
        <w:t>资格证明部分</w:t>
      </w:r>
    </w:p>
    <w:p w14:paraId="0526E891">
      <w:pPr>
        <w:pStyle w:val="11"/>
        <w:keepNext w:val="0"/>
        <w:keepLines w:val="0"/>
        <w:pageBreakBefore w:val="0"/>
        <w:widowControl w:val="0"/>
        <w:kinsoku/>
        <w:wordWrap/>
        <w:overflowPunct/>
        <w:topLinePunct w:val="0"/>
        <w:autoSpaceDE/>
        <w:autoSpaceDN/>
        <w:bidi w:val="0"/>
        <w:adjustRightInd/>
        <w:snapToGrid w:val="0"/>
        <w:spacing w:line="312" w:lineRule="auto"/>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具有独立承担民事责任的能力</w:t>
      </w:r>
      <w:r>
        <w:rPr>
          <w:rFonts w:hint="eastAsia" w:ascii="仿宋" w:hAnsi="仿宋" w:eastAsia="仿宋" w:cs="仿宋"/>
          <w:color w:val="000000"/>
          <w:sz w:val="24"/>
          <w:szCs w:val="24"/>
          <w:highlight w:val="none"/>
          <w:lang w:val="en-US" w:eastAsia="zh-CN"/>
        </w:rPr>
        <w:t>的承诺函</w:t>
      </w:r>
      <w:r>
        <w:rPr>
          <w:rFonts w:hint="eastAsia" w:ascii="仿宋" w:hAnsi="仿宋" w:eastAsia="仿宋" w:cs="仿宋"/>
          <w:color w:val="000000"/>
          <w:sz w:val="24"/>
          <w:szCs w:val="24"/>
          <w:highlight w:val="none"/>
        </w:rPr>
        <w:t>………………………………</w:t>
      </w:r>
    </w:p>
    <w:p w14:paraId="6FC74E3D">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.供应商具有良好的商业信誉和健全的财务会计制度的承诺函</w:t>
      </w:r>
      <w:r>
        <w:rPr>
          <w:rFonts w:hint="eastAsia" w:ascii="仿宋" w:hAnsi="仿宋" w:eastAsia="仿宋" w:cs="仿宋"/>
          <w:color w:val="000000"/>
          <w:sz w:val="24"/>
          <w:szCs w:val="24"/>
          <w:highlight w:val="none"/>
        </w:rPr>
        <w:t>………………</w:t>
      </w:r>
    </w:p>
    <w:p w14:paraId="4C562329">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具有履行合同所必需的设备和专业技术能力的承诺函</w:t>
      </w:r>
      <w:r>
        <w:rPr>
          <w:rFonts w:hint="eastAsia" w:ascii="仿宋" w:hAnsi="仿宋" w:eastAsia="仿宋" w:cs="仿宋"/>
          <w:color w:val="000000"/>
          <w:sz w:val="24"/>
          <w:szCs w:val="24"/>
          <w:highlight w:val="none"/>
        </w:rPr>
        <w:t>………………………</w:t>
      </w:r>
    </w:p>
    <w:p w14:paraId="522E1E24">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.供应商有依法缴纳税收和社会保障资金的良好记录的承诺函</w:t>
      </w:r>
      <w:r>
        <w:rPr>
          <w:rFonts w:hint="eastAsia" w:ascii="仿宋" w:hAnsi="仿宋" w:eastAsia="仿宋" w:cs="仿宋"/>
          <w:color w:val="000000"/>
          <w:sz w:val="24"/>
          <w:szCs w:val="24"/>
          <w:highlight w:val="none"/>
        </w:rPr>
        <w:t>………………</w:t>
      </w:r>
    </w:p>
    <w:p w14:paraId="7AD7B926">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en-US" w:eastAsia="zh-CN"/>
        </w:rPr>
        <w:t>.参加政府采购活动前三年内，在经营活动中没有重大违法记录的承诺函</w:t>
      </w:r>
      <w:r>
        <w:rPr>
          <w:rFonts w:hint="eastAsia" w:ascii="仿宋" w:hAnsi="仿宋" w:eastAsia="仿宋" w:cs="仿宋"/>
          <w:color w:val="000000"/>
          <w:sz w:val="24"/>
          <w:szCs w:val="24"/>
          <w:highlight w:val="none"/>
        </w:rPr>
        <w:t>…</w:t>
      </w:r>
    </w:p>
    <w:p w14:paraId="02C47B32">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6.提供落实政府采购政策资格要求的证明文件</w:t>
      </w:r>
      <w:r>
        <w:rPr>
          <w:rFonts w:hint="eastAsia" w:ascii="仿宋" w:hAnsi="仿宋" w:eastAsia="仿宋" w:cs="仿宋"/>
          <w:color w:val="000000"/>
          <w:sz w:val="24"/>
          <w:szCs w:val="24"/>
          <w:highlight w:val="none"/>
        </w:rPr>
        <w:t>………………………………………</w:t>
      </w:r>
    </w:p>
    <w:p w14:paraId="7607BF4B">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7.磋商保证金缴纳凭据</w:t>
      </w:r>
      <w:r>
        <w:rPr>
          <w:rFonts w:hint="eastAsia" w:ascii="仿宋" w:hAnsi="仿宋" w:eastAsia="仿宋" w:cs="仿宋"/>
          <w:color w:val="000000"/>
          <w:sz w:val="24"/>
          <w:szCs w:val="24"/>
          <w:highlight w:val="none"/>
        </w:rPr>
        <w:t>…………………………………………………………………</w:t>
      </w:r>
    </w:p>
    <w:p w14:paraId="168B0342">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8.采购项目要求的特殊要求证明文件</w:t>
      </w:r>
      <w:r>
        <w:rPr>
          <w:rFonts w:hint="eastAsia" w:ascii="仿宋" w:hAnsi="仿宋" w:eastAsia="仿宋" w:cs="仿宋"/>
          <w:color w:val="000000"/>
          <w:sz w:val="24"/>
          <w:szCs w:val="24"/>
          <w:highlight w:val="none"/>
        </w:rPr>
        <w:t>…………………………………………………</w:t>
      </w:r>
    </w:p>
    <w:p w14:paraId="277CEB49">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廉洁自律承诺书………………………………………………………………………</w:t>
      </w:r>
    </w:p>
    <w:p w14:paraId="27B5E4DB">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10.单位负责人为同一人或者存在直接控股、管理关系的不同供应商，不得参加同一合同项下的采购活动的承诺函</w:t>
      </w:r>
      <w:r>
        <w:rPr>
          <w:rFonts w:hint="eastAsia" w:ascii="仿宋" w:hAnsi="仿宋" w:eastAsia="仿宋" w:cs="仿宋"/>
          <w:color w:val="000000"/>
          <w:sz w:val="24"/>
          <w:szCs w:val="24"/>
          <w:highlight w:val="none"/>
        </w:rPr>
        <w:t>………………………………………………………</w:t>
      </w:r>
    </w:p>
    <w:p w14:paraId="2C722A51">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11.供应商需提交的其他资料</w:t>
      </w:r>
      <w:r>
        <w:rPr>
          <w:rFonts w:hint="eastAsia" w:ascii="仿宋" w:hAnsi="仿宋" w:eastAsia="仿宋" w:cs="仿宋"/>
          <w:color w:val="000000"/>
          <w:sz w:val="24"/>
          <w:szCs w:val="24"/>
          <w:highlight w:val="none"/>
        </w:rPr>
        <w:t>…………………………………………………………</w:t>
      </w:r>
    </w:p>
    <w:p w14:paraId="425C50C1">
      <w:pPr>
        <w:keepNext w:val="0"/>
        <w:keepLines w:val="0"/>
        <w:pageBreakBefore w:val="0"/>
        <w:widowControl w:val="0"/>
        <w:kinsoku/>
        <w:wordWrap/>
        <w:overflowPunct/>
        <w:topLinePunct w:val="0"/>
        <w:autoSpaceDE/>
        <w:autoSpaceDN/>
        <w:bidi w:val="0"/>
        <w:adjustRightInd/>
        <w:spacing w:line="312" w:lineRule="auto"/>
        <w:jc w:val="center"/>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商务、技术</w:t>
      </w:r>
      <w:r>
        <w:rPr>
          <w:rFonts w:hint="eastAsia" w:ascii="仿宋" w:hAnsi="仿宋" w:eastAsia="仿宋" w:cs="仿宋"/>
          <w:b/>
          <w:bCs/>
          <w:color w:val="000000"/>
          <w:sz w:val="24"/>
          <w:szCs w:val="24"/>
          <w:highlight w:val="none"/>
          <w:lang w:val="en-US" w:eastAsia="zh-CN"/>
        </w:rPr>
        <w:t>部分</w:t>
      </w:r>
    </w:p>
    <w:p w14:paraId="529E6316">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lang w:eastAsia="zh-CN"/>
        </w:rPr>
        <w:t>法定代表人（负责人）</w:t>
      </w:r>
      <w:r>
        <w:rPr>
          <w:rFonts w:hint="eastAsia" w:ascii="仿宋" w:hAnsi="仿宋" w:eastAsia="仿宋" w:cs="仿宋"/>
          <w:color w:val="000000"/>
          <w:sz w:val="24"/>
          <w:szCs w:val="24"/>
          <w:highlight w:val="none"/>
        </w:rPr>
        <w:t>身份证明</w:t>
      </w:r>
      <w:r>
        <w:rPr>
          <w:rFonts w:hint="eastAsia"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rPr>
        <w:t>……………………………………………</w:t>
      </w:r>
    </w:p>
    <w:p w14:paraId="31F39DCF">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lang w:eastAsia="zh-CN"/>
        </w:rPr>
        <w:t>法定代表人（负责人）</w:t>
      </w:r>
      <w:r>
        <w:rPr>
          <w:rFonts w:hint="eastAsia" w:ascii="仿宋" w:hAnsi="仿宋" w:eastAsia="仿宋" w:cs="仿宋"/>
          <w:color w:val="000000"/>
          <w:sz w:val="24"/>
          <w:szCs w:val="24"/>
          <w:highlight w:val="none"/>
        </w:rPr>
        <w:t>授权委托</w:t>
      </w:r>
      <w:r>
        <w:rPr>
          <w:rFonts w:hint="eastAsia"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rPr>
        <w:t>……………………………………………</w:t>
      </w:r>
    </w:p>
    <w:p w14:paraId="3FF055B7">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磋商函………………………………………………………………………………</w:t>
      </w:r>
    </w:p>
    <w:p w14:paraId="4D37E6F8">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4.近</w:t>
      </w:r>
      <w:r>
        <w:rPr>
          <w:rFonts w:hint="eastAsia" w:ascii="仿宋" w:hAnsi="仿宋" w:eastAsia="仿宋" w:cs="仿宋"/>
          <w:color w:val="000000"/>
          <w:sz w:val="24"/>
          <w:szCs w:val="24"/>
          <w:highlight w:val="none"/>
        </w:rPr>
        <w:t>三年内同类项目合同案例………………………………………………………</w:t>
      </w:r>
    </w:p>
    <w:p w14:paraId="28142AE1">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5.施工方案</w:t>
      </w:r>
      <w:r>
        <w:rPr>
          <w:rFonts w:hint="eastAsia" w:ascii="仿宋" w:hAnsi="仿宋" w:eastAsia="仿宋" w:cs="仿宋"/>
          <w:color w:val="000000"/>
          <w:sz w:val="24"/>
          <w:szCs w:val="24"/>
          <w:highlight w:val="none"/>
        </w:rPr>
        <w:t>……………………………………………………………………………</w:t>
      </w:r>
    </w:p>
    <w:p w14:paraId="5ACEFC53">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6.拟投入本项目项目管理机构</w:t>
      </w:r>
      <w:r>
        <w:rPr>
          <w:rFonts w:hint="eastAsia" w:ascii="仿宋" w:hAnsi="仿宋" w:eastAsia="仿宋" w:cs="仿宋"/>
          <w:color w:val="000000"/>
          <w:sz w:val="24"/>
          <w:szCs w:val="24"/>
          <w:highlight w:val="none"/>
        </w:rPr>
        <w:t>………………………………………………………</w:t>
      </w:r>
    </w:p>
    <w:p w14:paraId="237E69D0">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7.其他资料</w:t>
      </w:r>
      <w:r>
        <w:rPr>
          <w:rFonts w:hint="eastAsia" w:ascii="仿宋" w:hAnsi="仿宋" w:eastAsia="仿宋" w:cs="仿宋"/>
          <w:color w:val="000000"/>
          <w:sz w:val="24"/>
          <w:szCs w:val="24"/>
          <w:highlight w:val="none"/>
        </w:rPr>
        <w:t>……………………………………………………………………………</w:t>
      </w:r>
    </w:p>
    <w:p w14:paraId="6E47E350">
      <w:pPr>
        <w:keepNext w:val="0"/>
        <w:keepLines w:val="0"/>
        <w:pageBreakBefore w:val="0"/>
        <w:widowControl w:val="0"/>
        <w:kinsoku/>
        <w:wordWrap/>
        <w:overflowPunct/>
        <w:topLinePunct w:val="0"/>
        <w:autoSpaceDE/>
        <w:autoSpaceDN/>
        <w:bidi w:val="0"/>
        <w:adjustRightInd/>
        <w:spacing w:line="312" w:lineRule="auto"/>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价格部分</w:t>
      </w:r>
    </w:p>
    <w:p w14:paraId="5929B276">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报价一览表…………………………………………………………………………</w:t>
      </w:r>
    </w:p>
    <w:p w14:paraId="22C1CA80">
      <w:pPr>
        <w:pStyle w:val="1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已标价的工程量清单………………………………………………………………</w:t>
      </w:r>
    </w:p>
    <w:p w14:paraId="756D7DE1">
      <w:pPr>
        <w:pStyle w:val="11"/>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outlineLvl w:val="9"/>
        <w:rPr>
          <w:rFonts w:hint="eastAsia" w:ascii="仿宋" w:hAnsi="仿宋" w:eastAsia="仿宋" w:cs="仿宋"/>
          <w:color w:val="000000"/>
          <w:sz w:val="24"/>
          <w:szCs w:val="24"/>
          <w:highlight w:val="none"/>
        </w:rPr>
      </w:pPr>
    </w:p>
    <w:p w14:paraId="6E917506">
      <w:pPr>
        <w:snapToGrid w:val="0"/>
        <w:spacing w:line="360" w:lineRule="auto"/>
        <w:jc w:val="center"/>
        <w:outlineLvl w:val="9"/>
        <w:rPr>
          <w:rFonts w:hint="eastAsia" w:ascii="仿宋" w:hAnsi="仿宋" w:eastAsia="仿宋" w:cs="仿宋"/>
          <w:b/>
          <w:kern w:val="0"/>
          <w:sz w:val="24"/>
          <w:szCs w:val="24"/>
          <w:highlight w:val="none"/>
        </w:rPr>
      </w:pPr>
    </w:p>
    <w:p w14:paraId="29227E32">
      <w:pPr>
        <w:snapToGrid w:val="0"/>
        <w:spacing w:line="360" w:lineRule="auto"/>
        <w:jc w:val="center"/>
        <w:outlineLvl w:val="9"/>
        <w:rPr>
          <w:rFonts w:hint="eastAsia" w:ascii="仿宋" w:hAnsi="仿宋" w:eastAsia="仿宋" w:cs="仿宋"/>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8B0C4F4">
      <w:pPr>
        <w:snapToGrid w:val="0"/>
        <w:spacing w:line="360" w:lineRule="auto"/>
        <w:jc w:val="center"/>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资格证明文件</w:t>
      </w:r>
    </w:p>
    <w:p w14:paraId="7E598178">
      <w:pPr>
        <w:snapToGrid w:val="0"/>
        <w:spacing w:line="360" w:lineRule="auto"/>
        <w:jc w:val="both"/>
        <w:outlineLvl w:val="9"/>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1．</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具有独立承担民事责任的能力</w:t>
      </w:r>
      <w:r>
        <w:rPr>
          <w:rFonts w:hint="eastAsia" w:ascii="仿宋" w:hAnsi="仿宋" w:eastAsia="仿宋" w:cs="仿宋"/>
          <w:b/>
          <w:sz w:val="24"/>
          <w:szCs w:val="24"/>
          <w:highlight w:val="none"/>
          <w:lang w:val="en-US" w:eastAsia="zh-CN"/>
        </w:rPr>
        <w:t>的承诺函</w:t>
      </w:r>
    </w:p>
    <w:p w14:paraId="1C6129C6">
      <w:pPr>
        <w:snapToGrid w:val="0"/>
        <w:spacing w:line="360" w:lineRule="auto"/>
        <w:jc w:val="center"/>
        <w:outlineLvl w:val="9"/>
        <w:rPr>
          <w:rFonts w:hint="eastAsia" w:ascii="仿宋" w:hAnsi="仿宋" w:eastAsia="仿宋" w:cs="仿宋"/>
          <w:b/>
          <w:sz w:val="24"/>
          <w:szCs w:val="24"/>
          <w:highlight w:val="none"/>
          <w:lang w:eastAsia="zh-CN"/>
        </w:rPr>
      </w:pPr>
    </w:p>
    <w:p w14:paraId="57B6BF3F">
      <w:pPr>
        <w:snapToGrid w:val="0"/>
        <w:spacing w:line="360" w:lineRule="auto"/>
        <w:jc w:val="center"/>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具有独立承担民事责任的能力</w:t>
      </w:r>
      <w:r>
        <w:rPr>
          <w:rFonts w:hint="eastAsia" w:ascii="仿宋" w:hAnsi="仿宋" w:eastAsia="仿宋" w:cs="仿宋"/>
          <w:b/>
          <w:sz w:val="24"/>
          <w:szCs w:val="24"/>
          <w:highlight w:val="none"/>
          <w:lang w:val="en-US" w:eastAsia="zh-CN"/>
        </w:rPr>
        <w:t>的承诺函</w:t>
      </w:r>
    </w:p>
    <w:p w14:paraId="59D9E632">
      <w:pPr>
        <w:rPr>
          <w:rFonts w:hint="eastAsia" w:ascii="仿宋" w:hAnsi="仿宋" w:eastAsia="仿宋" w:cs="仿宋"/>
          <w:sz w:val="24"/>
          <w:szCs w:val="24"/>
          <w:highlight w:val="none"/>
          <w:u w:val="single"/>
          <w:lang w:val="en-US" w:eastAsia="zh-CN"/>
        </w:rPr>
      </w:pPr>
    </w:p>
    <w:p w14:paraId="4E37EF25">
      <w:pP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highlight w:val="none"/>
          <w:u w:val="single"/>
        </w:rPr>
        <w:t>采购人名称</w:t>
      </w:r>
      <w:r>
        <w:rPr>
          <w:rFonts w:hint="eastAsia" w:ascii="仿宋" w:hAnsi="仿宋" w:eastAsia="仿宋" w:cs="仿宋"/>
          <w:sz w:val="24"/>
          <w:szCs w:val="24"/>
          <w:highlight w:val="none"/>
          <w:u w:val="single"/>
        </w:rPr>
        <w:t>：</w:t>
      </w:r>
    </w:p>
    <w:p w14:paraId="2798071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本</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政府</w:t>
      </w:r>
      <w:r>
        <w:rPr>
          <w:rFonts w:hint="eastAsia" w:ascii="仿宋" w:hAnsi="仿宋" w:eastAsia="仿宋" w:cs="仿宋"/>
          <w:sz w:val="24"/>
          <w:szCs w:val="24"/>
          <w:highlight w:val="none"/>
        </w:rPr>
        <w:t>采购活动，</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u w:val="none"/>
          <w:lang w:val="en-US" w:eastAsia="zh-CN"/>
        </w:rPr>
        <w:t>磋商</w:t>
      </w:r>
      <w:r>
        <w:rPr>
          <w:rFonts w:hint="eastAsia" w:ascii="仿宋" w:hAnsi="仿宋" w:eastAsia="仿宋" w:cs="仿宋"/>
          <w:sz w:val="24"/>
          <w:szCs w:val="24"/>
          <w:highlight w:val="none"/>
          <w:lang w:val="en-US" w:eastAsia="zh-CN"/>
        </w:rPr>
        <w:t>文件相关规定，郑重承诺：我公司具有</w:t>
      </w:r>
      <w:r>
        <w:rPr>
          <w:rFonts w:hint="eastAsia" w:ascii="仿宋" w:hAnsi="仿宋" w:eastAsia="仿宋" w:cs="仿宋"/>
          <w:color w:val="000000"/>
          <w:sz w:val="24"/>
          <w:szCs w:val="24"/>
          <w:highlight w:val="none"/>
        </w:rPr>
        <w:t>有效的营业执照或事业单位法人证书或自然人身份证明或其他非企业</w:t>
      </w:r>
      <w:r>
        <w:rPr>
          <w:rFonts w:hint="eastAsia" w:ascii="仿宋" w:hAnsi="仿宋" w:eastAsia="仿宋" w:cs="仿宋"/>
          <w:color w:val="000000"/>
          <w:sz w:val="24"/>
          <w:szCs w:val="24"/>
          <w:highlight w:val="none"/>
          <w:lang w:val="en-US" w:eastAsia="zh-CN"/>
        </w:rPr>
        <w:t>组织证明，证件号为：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w:t>
      </w:r>
      <w:r>
        <w:rPr>
          <w:rFonts w:hint="eastAsia" w:ascii="仿宋" w:hAnsi="仿宋" w:eastAsia="仿宋" w:cs="仿宋"/>
          <w:sz w:val="24"/>
          <w:highlight w:val="none"/>
          <w:lang w:val="en-US" w:eastAsia="zh-CN"/>
        </w:rPr>
        <w:t>基本开户行为：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lang w:eastAsia="zh-CN"/>
        </w:rPr>
        <w:t>（</w:t>
      </w:r>
      <w:r>
        <w:rPr>
          <w:rFonts w:hint="eastAsia" w:ascii="仿宋" w:hAnsi="仿宋" w:eastAsia="仿宋" w:cs="仿宋"/>
          <w:sz w:val="24"/>
          <w:highlight w:val="none"/>
          <w:u w:val="none"/>
          <w:lang w:val="en-US" w:eastAsia="zh-CN"/>
        </w:rPr>
        <w:t>账户号码为：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lang w:eastAsia="zh-CN"/>
        </w:rPr>
        <w:t>），</w:t>
      </w:r>
      <w:r>
        <w:rPr>
          <w:rFonts w:hint="eastAsia" w:ascii="仿宋" w:hAnsi="仿宋" w:eastAsia="仿宋" w:cs="仿宋"/>
          <w:sz w:val="24"/>
          <w:szCs w:val="24"/>
          <w:highlight w:val="none"/>
        </w:rPr>
        <w:t>具有独立承担民事责任的能力</w:t>
      </w:r>
      <w:r>
        <w:rPr>
          <w:rFonts w:hint="eastAsia" w:ascii="仿宋" w:hAnsi="仿宋" w:eastAsia="仿宋" w:cs="仿宋"/>
          <w:sz w:val="24"/>
          <w:szCs w:val="24"/>
          <w:highlight w:val="none"/>
          <w:lang w:eastAsia="zh-CN"/>
        </w:rPr>
        <w:t>，</w:t>
      </w:r>
      <w:r>
        <w:rPr>
          <w:rFonts w:hint="eastAsia" w:ascii="仿宋" w:hAnsi="仿宋" w:eastAsia="仿宋" w:cs="仿宋"/>
          <w:sz w:val="24"/>
          <w:highlight w:val="none"/>
        </w:rPr>
        <w:t>符合本项目</w:t>
      </w:r>
      <w:r>
        <w:rPr>
          <w:rFonts w:hint="eastAsia" w:ascii="仿宋" w:hAnsi="仿宋" w:eastAsia="仿宋" w:cs="仿宋"/>
          <w:sz w:val="24"/>
          <w:highlight w:val="none"/>
          <w:lang w:val="en-US" w:eastAsia="zh-CN"/>
        </w:rPr>
        <w:t>磋商文件</w:t>
      </w:r>
      <w:r>
        <w:rPr>
          <w:rFonts w:hint="eastAsia" w:ascii="仿宋" w:hAnsi="仿宋" w:eastAsia="仿宋" w:cs="仿宋"/>
          <w:sz w:val="24"/>
          <w:highlight w:val="none"/>
        </w:rPr>
        <w:t>规定的</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资格要求</w:t>
      </w:r>
      <w:r>
        <w:rPr>
          <w:rFonts w:hint="eastAsia" w:ascii="仿宋" w:hAnsi="仿宋" w:eastAsia="仿宋" w:cs="仿宋"/>
          <w:color w:val="000000"/>
          <w:sz w:val="24"/>
          <w:szCs w:val="24"/>
          <w:highlight w:val="none"/>
          <w:lang w:val="en-US" w:eastAsia="zh-CN"/>
        </w:rPr>
        <w:t>。</w:t>
      </w:r>
    </w:p>
    <w:p w14:paraId="2CFF22A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highlight w:val="none"/>
        </w:rPr>
        <w:t>如有虚假或隐瞒，我方愿意承担一切后果，并不再寻求任何旨在减轻或免除法律责任的辩解。</w:t>
      </w:r>
    </w:p>
    <w:p w14:paraId="561476F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特此</w:t>
      </w:r>
      <w:r>
        <w:rPr>
          <w:rFonts w:hint="eastAsia" w:ascii="仿宋" w:hAnsi="仿宋" w:eastAsia="仿宋" w:cs="仿宋"/>
          <w:sz w:val="24"/>
          <w:szCs w:val="24"/>
          <w:highlight w:val="none"/>
          <w:lang w:val="en-US" w:eastAsia="zh-CN"/>
        </w:rPr>
        <w:t>承诺。</w:t>
      </w:r>
    </w:p>
    <w:p w14:paraId="633BF496">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5060ACBD">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6AB0A86E">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52E27B1C">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57342A20">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332AAC39">
      <w:pPr>
        <w:ind w:firstLine="3369" w:firstLineChars="1404"/>
        <w:rPr>
          <w:rFonts w:hint="eastAsia" w:ascii="仿宋" w:hAnsi="仿宋" w:eastAsia="仿宋" w:cs="仿宋"/>
          <w:sz w:val="24"/>
          <w:szCs w:val="24"/>
          <w:highlight w:val="none"/>
        </w:rPr>
      </w:pPr>
    </w:p>
    <w:p w14:paraId="5757A771">
      <w:pPr>
        <w:ind w:firstLine="3369" w:firstLineChars="1404"/>
        <w:rPr>
          <w:rFonts w:hint="eastAsia" w:ascii="仿宋" w:hAnsi="仿宋" w:eastAsia="仿宋" w:cs="仿宋"/>
          <w:sz w:val="24"/>
          <w:szCs w:val="24"/>
          <w:highlight w:val="none"/>
        </w:rPr>
      </w:pPr>
    </w:p>
    <w:p w14:paraId="0026D434">
      <w:pPr>
        <w:snapToGrid w:val="0"/>
        <w:spacing w:line="480" w:lineRule="exact"/>
        <w:ind w:firstLine="2640" w:firstLineChars="110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54E3C1AF">
      <w:pPr>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（签字或盖章）  </w:t>
      </w:r>
    </w:p>
    <w:p w14:paraId="73A7D418">
      <w:pPr>
        <w:spacing w:line="480" w:lineRule="exact"/>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      期：</w:t>
      </w:r>
    </w:p>
    <w:p w14:paraId="334C8416">
      <w:pPr>
        <w:snapToGrid w:val="0"/>
        <w:spacing w:line="360" w:lineRule="auto"/>
        <w:outlineLvl w:val="9"/>
        <w:rPr>
          <w:rFonts w:hint="eastAsia" w:ascii="仿宋" w:hAnsi="仿宋" w:eastAsia="仿宋" w:cs="仿宋"/>
          <w:kern w:val="0"/>
          <w:sz w:val="24"/>
          <w:szCs w:val="24"/>
          <w:highlight w:val="none"/>
        </w:rPr>
      </w:pPr>
    </w:p>
    <w:p w14:paraId="1A2C9080">
      <w:pPr>
        <w:widowControl/>
        <w:spacing w:line="330" w:lineRule="atLeast"/>
        <w:jc w:val="left"/>
        <w:outlineLvl w:val="9"/>
        <w:rPr>
          <w:rFonts w:hint="eastAsia" w:ascii="仿宋" w:hAnsi="仿宋" w:eastAsia="仿宋" w:cs="仿宋"/>
          <w:kern w:val="0"/>
          <w:sz w:val="24"/>
          <w:szCs w:val="24"/>
          <w:highlight w:val="none"/>
          <w:lang w:val="en-US" w:eastAsia="zh-CN" w:bidi="ar-SA"/>
        </w:rPr>
      </w:pPr>
    </w:p>
    <w:p w14:paraId="58220B82">
      <w:pPr>
        <w:snapToGrid w:val="0"/>
        <w:spacing w:line="360" w:lineRule="auto"/>
        <w:outlineLvl w:val="9"/>
        <w:rPr>
          <w:rFonts w:hint="eastAsia" w:ascii="仿宋" w:hAnsi="仿宋" w:eastAsia="仿宋" w:cs="仿宋"/>
          <w:b/>
          <w:bCs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E9074D0">
      <w:pPr>
        <w:snapToGrid w:val="0"/>
        <w:spacing w:line="360" w:lineRule="auto"/>
        <w:jc w:val="both"/>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val="0"/>
          <w:sz w:val="24"/>
          <w:szCs w:val="24"/>
          <w:highlight w:val="none"/>
        </w:rPr>
        <w:t>2．</w:t>
      </w:r>
      <w:r>
        <w:rPr>
          <w:rFonts w:hint="eastAsia" w:ascii="仿宋" w:hAnsi="仿宋" w:eastAsia="仿宋" w:cs="仿宋"/>
          <w:b/>
          <w:bCs/>
          <w:color w:val="000000"/>
          <w:sz w:val="24"/>
          <w:szCs w:val="24"/>
          <w:highlight w:val="none"/>
          <w:lang w:val="en-US" w:eastAsia="zh-CN"/>
        </w:rPr>
        <w:t>供应商具有良好的商业信誉和健全的财务会计制度的承诺函</w:t>
      </w:r>
    </w:p>
    <w:p w14:paraId="635072D5">
      <w:pPr>
        <w:jc w:val="center"/>
        <w:rPr>
          <w:rFonts w:hint="eastAsia" w:ascii="仿宋" w:hAnsi="仿宋" w:eastAsia="仿宋" w:cs="仿宋"/>
          <w:b/>
          <w:sz w:val="24"/>
          <w:szCs w:val="24"/>
          <w:highlight w:val="none"/>
          <w:lang w:eastAsia="zh-CN"/>
        </w:rPr>
      </w:pPr>
    </w:p>
    <w:p w14:paraId="3A10686C">
      <w:pPr>
        <w:snapToGrid w:val="0"/>
        <w:spacing w:line="360" w:lineRule="auto"/>
        <w:jc w:val="center"/>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供应商具有良好的商业信誉和健全的财务会计制度的承诺函</w:t>
      </w:r>
    </w:p>
    <w:p w14:paraId="6AA1D5DB">
      <w:pPr>
        <w:snapToGrid w:val="0"/>
        <w:spacing w:line="360" w:lineRule="auto"/>
        <w:outlineLvl w:val="9"/>
        <w:rPr>
          <w:rFonts w:hint="eastAsia" w:ascii="仿宋" w:hAnsi="仿宋" w:eastAsia="仿宋" w:cs="仿宋"/>
          <w:b/>
          <w:bCs/>
          <w:color w:val="000000"/>
          <w:sz w:val="24"/>
          <w:szCs w:val="24"/>
          <w:highlight w:val="none"/>
          <w:lang w:val="en-US" w:eastAsia="zh-CN"/>
        </w:rPr>
      </w:pPr>
    </w:p>
    <w:p w14:paraId="7DB824CD">
      <w:pP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highlight w:val="none"/>
          <w:u w:val="single"/>
        </w:rPr>
        <w:t>采购人名称</w:t>
      </w:r>
      <w:r>
        <w:rPr>
          <w:rFonts w:hint="eastAsia" w:ascii="仿宋" w:hAnsi="仿宋" w:eastAsia="仿宋" w:cs="仿宋"/>
          <w:sz w:val="24"/>
          <w:szCs w:val="24"/>
          <w:highlight w:val="none"/>
          <w:u w:val="single"/>
        </w:rPr>
        <w:t>：</w:t>
      </w:r>
    </w:p>
    <w:p w14:paraId="642013D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本</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政府</w:t>
      </w:r>
      <w:r>
        <w:rPr>
          <w:rFonts w:hint="eastAsia" w:ascii="仿宋" w:hAnsi="仿宋" w:eastAsia="仿宋" w:cs="仿宋"/>
          <w:sz w:val="24"/>
          <w:szCs w:val="24"/>
          <w:highlight w:val="none"/>
        </w:rPr>
        <w:t>采购活动，</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u w:val="none"/>
          <w:lang w:val="en-US" w:eastAsia="zh-CN"/>
        </w:rPr>
        <w:t>磋商</w:t>
      </w:r>
      <w:r>
        <w:rPr>
          <w:rFonts w:hint="eastAsia" w:ascii="仿宋" w:hAnsi="仿宋" w:eastAsia="仿宋" w:cs="仿宋"/>
          <w:sz w:val="24"/>
          <w:szCs w:val="24"/>
          <w:highlight w:val="none"/>
          <w:lang w:val="en-US" w:eastAsia="zh-CN"/>
        </w:rPr>
        <w:t>文件相关规定，郑重承诺：我公司具有</w:t>
      </w:r>
      <w:r>
        <w:rPr>
          <w:rFonts w:hint="eastAsia" w:ascii="仿宋" w:hAnsi="仿宋" w:eastAsia="仿宋" w:cs="仿宋"/>
          <w:color w:val="000000"/>
          <w:sz w:val="24"/>
          <w:szCs w:val="24"/>
          <w:highlight w:val="none"/>
        </w:rPr>
        <w:t>有效的</w:t>
      </w:r>
      <w:r>
        <w:rPr>
          <w:rFonts w:hint="eastAsia" w:ascii="仿宋" w:hAnsi="仿宋" w:eastAsia="仿宋" w:cs="仿宋"/>
          <w:color w:val="000000"/>
          <w:kern w:val="2"/>
          <w:sz w:val="24"/>
          <w:szCs w:val="24"/>
          <w:highlight w:val="none"/>
          <w:lang w:val="en-US" w:eastAsia="zh-CN" w:bidi="ar-SA"/>
        </w:rPr>
        <w:t>具备审计资格的第三方出具的</w:t>
      </w:r>
      <w:r>
        <w:rPr>
          <w:rFonts w:hint="eastAsia" w:ascii="仿宋" w:hAnsi="仿宋" w:eastAsia="仿宋" w:cs="仿宋"/>
          <w:color w:val="000000"/>
          <w:kern w:val="2"/>
          <w:sz w:val="24"/>
          <w:szCs w:val="24"/>
          <w:highlight w:val="none"/>
          <w:u w:val="none"/>
          <w:lang w:val="en-US" w:eastAsia="zh-CN" w:bidi="ar-SA"/>
        </w:rPr>
        <w:t>2025年度合格</w:t>
      </w:r>
      <w:r>
        <w:rPr>
          <w:rFonts w:hint="eastAsia" w:ascii="仿宋" w:hAnsi="仿宋" w:eastAsia="仿宋" w:cs="仿宋"/>
          <w:color w:val="000000"/>
          <w:kern w:val="2"/>
          <w:sz w:val="24"/>
          <w:szCs w:val="24"/>
          <w:highlight w:val="none"/>
          <w:lang w:val="en-US" w:eastAsia="zh-CN" w:bidi="ar-SA"/>
        </w:rPr>
        <w:t>的财务审计报告或基本户开户银行出具的无不良记录的资信证明等文件，</w:t>
      </w:r>
      <w:r>
        <w:rPr>
          <w:rFonts w:hint="eastAsia" w:ascii="仿宋" w:hAnsi="仿宋" w:eastAsia="仿宋" w:cs="仿宋"/>
          <w:sz w:val="24"/>
          <w:szCs w:val="24"/>
          <w:highlight w:val="none"/>
        </w:rPr>
        <w:t>具有良好的商业信誉和健全的财务会计制度</w:t>
      </w:r>
      <w:r>
        <w:rPr>
          <w:rFonts w:hint="eastAsia" w:ascii="仿宋" w:hAnsi="仿宋" w:eastAsia="仿宋" w:cs="仿宋"/>
          <w:sz w:val="24"/>
          <w:szCs w:val="24"/>
          <w:highlight w:val="none"/>
          <w:lang w:eastAsia="zh-CN"/>
        </w:rPr>
        <w:t>，</w:t>
      </w:r>
      <w:r>
        <w:rPr>
          <w:rFonts w:hint="eastAsia" w:ascii="仿宋" w:hAnsi="仿宋" w:eastAsia="仿宋" w:cs="仿宋"/>
          <w:sz w:val="24"/>
          <w:highlight w:val="none"/>
        </w:rPr>
        <w:t>符合本项目</w:t>
      </w:r>
      <w:r>
        <w:rPr>
          <w:rFonts w:hint="eastAsia" w:ascii="仿宋" w:hAnsi="仿宋" w:eastAsia="仿宋" w:cs="仿宋"/>
          <w:sz w:val="24"/>
          <w:highlight w:val="none"/>
          <w:lang w:val="en-US" w:eastAsia="zh-CN"/>
        </w:rPr>
        <w:t>磋商文件</w:t>
      </w:r>
      <w:r>
        <w:rPr>
          <w:rFonts w:hint="eastAsia" w:ascii="仿宋" w:hAnsi="仿宋" w:eastAsia="仿宋" w:cs="仿宋"/>
          <w:sz w:val="24"/>
          <w:highlight w:val="none"/>
        </w:rPr>
        <w:t>规定的</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资格要求</w:t>
      </w:r>
      <w:r>
        <w:rPr>
          <w:rFonts w:hint="eastAsia" w:ascii="仿宋" w:hAnsi="仿宋" w:eastAsia="仿宋" w:cs="仿宋"/>
          <w:color w:val="000000"/>
          <w:sz w:val="24"/>
          <w:szCs w:val="24"/>
          <w:highlight w:val="none"/>
          <w:lang w:val="en-US" w:eastAsia="zh-CN"/>
        </w:rPr>
        <w:t>。</w:t>
      </w:r>
    </w:p>
    <w:p w14:paraId="1E438F2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highlight w:val="none"/>
        </w:rPr>
        <w:t>如有虚假或隐瞒，我方愿意承担一切后果，并不再寻求任何旨在减轻或免除法律责任的辩解。</w:t>
      </w:r>
    </w:p>
    <w:p w14:paraId="73DE40A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特此</w:t>
      </w:r>
      <w:r>
        <w:rPr>
          <w:rFonts w:hint="eastAsia" w:ascii="仿宋" w:hAnsi="仿宋" w:eastAsia="仿宋" w:cs="仿宋"/>
          <w:sz w:val="24"/>
          <w:szCs w:val="24"/>
          <w:highlight w:val="none"/>
          <w:lang w:val="en-US" w:eastAsia="zh-CN"/>
        </w:rPr>
        <w:t>承诺。</w:t>
      </w:r>
    </w:p>
    <w:p w14:paraId="2EF9CDB1">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3533BE5E">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6920145E">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2121B846">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653BDCD1">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sz w:val="24"/>
          <w:szCs w:val="24"/>
          <w:highlight w:val="none"/>
        </w:rPr>
      </w:pPr>
    </w:p>
    <w:p w14:paraId="2B08C973">
      <w:pPr>
        <w:ind w:firstLine="3369" w:firstLineChars="1404"/>
        <w:rPr>
          <w:rFonts w:hint="eastAsia" w:ascii="仿宋" w:hAnsi="仿宋" w:eastAsia="仿宋" w:cs="仿宋"/>
          <w:sz w:val="24"/>
          <w:szCs w:val="24"/>
          <w:highlight w:val="none"/>
        </w:rPr>
      </w:pPr>
    </w:p>
    <w:p w14:paraId="6C13DA8F">
      <w:pPr>
        <w:snapToGrid w:val="0"/>
        <w:spacing w:line="480" w:lineRule="exact"/>
        <w:ind w:firstLine="2160" w:firstLineChars="900"/>
        <w:rPr>
          <w:rFonts w:hint="eastAsia" w:ascii="仿宋" w:hAnsi="仿宋" w:eastAsia="仿宋" w:cs="仿宋"/>
          <w:kern w:val="0"/>
          <w:sz w:val="24"/>
          <w:szCs w:val="24"/>
          <w:highlight w:val="none"/>
          <w:lang w:eastAsia="zh-CN"/>
        </w:rPr>
      </w:pPr>
    </w:p>
    <w:p w14:paraId="69E8B1C1">
      <w:pPr>
        <w:snapToGrid w:val="0"/>
        <w:spacing w:line="480" w:lineRule="exact"/>
        <w:ind w:firstLine="2160" w:firstLineChars="900"/>
        <w:rPr>
          <w:rFonts w:hint="eastAsia" w:ascii="仿宋" w:hAnsi="仿宋" w:eastAsia="仿宋" w:cs="仿宋"/>
          <w:kern w:val="0"/>
          <w:sz w:val="24"/>
          <w:szCs w:val="24"/>
          <w:highlight w:val="none"/>
          <w:lang w:eastAsia="zh-CN"/>
        </w:rPr>
      </w:pPr>
    </w:p>
    <w:p w14:paraId="3D240C2F">
      <w:pPr>
        <w:snapToGrid w:val="0"/>
        <w:spacing w:line="480" w:lineRule="exact"/>
        <w:ind w:firstLine="2160" w:firstLineChars="90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3AB46DF5">
      <w:pPr>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负责人</w:t>
      </w: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（签字或盖章）  </w:t>
      </w:r>
    </w:p>
    <w:p w14:paraId="65657174">
      <w:pPr>
        <w:spacing w:line="480" w:lineRule="exact"/>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                  日      期：</w:t>
      </w:r>
    </w:p>
    <w:p w14:paraId="4843B256">
      <w:pPr>
        <w:widowControl/>
        <w:spacing w:line="330" w:lineRule="atLeast"/>
        <w:jc w:val="left"/>
        <w:outlineLvl w:val="9"/>
        <w:rPr>
          <w:rFonts w:hint="eastAsia" w:ascii="仿宋" w:hAnsi="仿宋" w:eastAsia="仿宋" w:cs="仿宋"/>
          <w:b/>
          <w:kern w:val="0"/>
          <w:sz w:val="24"/>
          <w:szCs w:val="24"/>
          <w:highlight w:val="none"/>
          <w:lang w:val="en-US" w:eastAsia="zh-CN" w:bidi="ar-SA"/>
        </w:rPr>
      </w:pPr>
    </w:p>
    <w:p w14:paraId="73368832">
      <w:pPr>
        <w:snapToGrid w:val="0"/>
        <w:spacing w:line="360" w:lineRule="auto"/>
        <w:outlineLvl w:val="9"/>
        <w:rPr>
          <w:rFonts w:hint="eastAsia" w:ascii="仿宋" w:hAnsi="仿宋" w:eastAsia="仿宋" w:cs="仿宋"/>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36F1BA">
      <w:pPr>
        <w:snapToGrid w:val="0"/>
        <w:spacing w:line="360" w:lineRule="auto"/>
        <w:outlineLvl w:val="9"/>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rPr>
        <w:t>3.具有履行合同所必需的设备和专业技术能力的</w:t>
      </w:r>
      <w:r>
        <w:rPr>
          <w:rFonts w:hint="eastAsia" w:ascii="仿宋" w:hAnsi="仿宋" w:eastAsia="仿宋" w:cs="仿宋"/>
          <w:b/>
          <w:kern w:val="0"/>
          <w:sz w:val="24"/>
          <w:szCs w:val="24"/>
          <w:highlight w:val="none"/>
          <w:lang w:eastAsia="zh-CN"/>
        </w:rPr>
        <w:t>承诺函</w:t>
      </w:r>
    </w:p>
    <w:p w14:paraId="0D9533FA">
      <w:pPr>
        <w:snapToGrid w:val="0"/>
        <w:spacing w:line="360" w:lineRule="auto"/>
        <w:jc w:val="center"/>
        <w:outlineLvl w:val="9"/>
        <w:rPr>
          <w:rFonts w:hint="eastAsia" w:ascii="仿宋" w:hAnsi="仿宋" w:eastAsia="仿宋" w:cs="仿宋"/>
          <w:b/>
          <w:kern w:val="0"/>
          <w:sz w:val="24"/>
          <w:szCs w:val="24"/>
          <w:highlight w:val="none"/>
          <w:lang w:eastAsia="zh-CN"/>
        </w:rPr>
      </w:pPr>
    </w:p>
    <w:p w14:paraId="347F2C2F">
      <w:pPr>
        <w:snapToGrid w:val="0"/>
        <w:spacing w:line="360" w:lineRule="auto"/>
        <w:jc w:val="center"/>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供应商</w:t>
      </w:r>
      <w:r>
        <w:rPr>
          <w:rFonts w:hint="eastAsia" w:ascii="仿宋" w:hAnsi="仿宋" w:eastAsia="仿宋" w:cs="仿宋"/>
          <w:b/>
          <w:kern w:val="0"/>
          <w:sz w:val="24"/>
          <w:szCs w:val="24"/>
          <w:highlight w:val="none"/>
          <w:lang w:val="en-US" w:eastAsia="zh-CN"/>
        </w:rPr>
        <w:t>具有履行合同所必需的设备和专业技术能力的承诺函</w:t>
      </w:r>
    </w:p>
    <w:p w14:paraId="6868FE53">
      <w:pPr>
        <w:rPr>
          <w:rFonts w:hint="eastAsia" w:ascii="仿宋" w:hAnsi="仿宋" w:eastAsia="仿宋" w:cs="仿宋"/>
          <w:sz w:val="24"/>
          <w:szCs w:val="24"/>
          <w:highlight w:val="none"/>
        </w:rPr>
      </w:pPr>
    </w:p>
    <w:p w14:paraId="31AE322D">
      <w:pPr>
        <w:rPr>
          <w:rFonts w:hint="eastAsia" w:ascii="仿宋" w:hAnsi="仿宋" w:eastAsia="仿宋" w:cs="仿宋"/>
          <w:sz w:val="24"/>
          <w:szCs w:val="24"/>
          <w:highlight w:val="none"/>
          <w:u w:val="single"/>
          <w:lang w:val="en-US" w:eastAsia="zh-CN"/>
        </w:rPr>
      </w:pPr>
    </w:p>
    <w:p w14:paraId="3B0A81E8">
      <w:pPr>
        <w:rPr>
          <w:rFonts w:hint="eastAsia" w:ascii="仿宋" w:hAnsi="仿宋" w:eastAsia="仿宋" w:cs="仿宋"/>
          <w:sz w:val="24"/>
          <w:szCs w:val="24"/>
          <w:highlight w:val="none"/>
          <w:u w:val="single"/>
        </w:rPr>
      </w:pPr>
      <w:r>
        <w:rPr>
          <w:rFonts w:hint="eastAsia" w:ascii="仿宋" w:hAnsi="仿宋" w:eastAsia="仿宋" w:cs="仿宋"/>
          <w:sz w:val="24"/>
          <w:highlight w:val="none"/>
          <w:u w:val="single"/>
        </w:rPr>
        <w:t>采购人名称</w:t>
      </w:r>
      <w:r>
        <w:rPr>
          <w:rFonts w:hint="eastAsia" w:ascii="仿宋" w:hAnsi="仿宋" w:eastAsia="仿宋" w:cs="仿宋"/>
          <w:sz w:val="24"/>
          <w:szCs w:val="24"/>
          <w:highlight w:val="none"/>
          <w:u w:val="single"/>
        </w:rPr>
        <w:t>：</w:t>
      </w:r>
    </w:p>
    <w:p w14:paraId="5109FD70">
      <w:pPr>
        <w:snapToGrid w:val="0"/>
        <w:spacing w:line="48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本</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政府</w:t>
      </w:r>
      <w:r>
        <w:rPr>
          <w:rFonts w:hint="eastAsia" w:ascii="仿宋" w:hAnsi="仿宋" w:eastAsia="仿宋" w:cs="仿宋"/>
          <w:sz w:val="24"/>
          <w:szCs w:val="24"/>
          <w:highlight w:val="none"/>
        </w:rPr>
        <w:t>采购活动，</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u w:val="none"/>
          <w:lang w:val="en-US" w:eastAsia="zh-CN"/>
        </w:rPr>
        <w:t>磋商</w:t>
      </w:r>
      <w:r>
        <w:rPr>
          <w:rFonts w:hint="eastAsia" w:ascii="仿宋" w:hAnsi="仿宋" w:eastAsia="仿宋" w:cs="仿宋"/>
          <w:sz w:val="24"/>
          <w:szCs w:val="24"/>
          <w:highlight w:val="none"/>
          <w:lang w:val="en-US" w:eastAsia="zh-CN"/>
        </w:rPr>
        <w:t>文件相关规定，郑重承诺：我公司</w:t>
      </w:r>
      <w:r>
        <w:rPr>
          <w:rFonts w:hint="eastAsia" w:ascii="仿宋" w:hAnsi="仿宋" w:eastAsia="仿宋" w:cs="仿宋"/>
          <w:sz w:val="24"/>
          <w:szCs w:val="24"/>
          <w:highlight w:val="none"/>
        </w:rPr>
        <w:t>具有履行合同所必需的设备和专业技术能力</w:t>
      </w:r>
      <w:r>
        <w:rPr>
          <w:rFonts w:hint="eastAsia" w:ascii="仿宋" w:hAnsi="仿宋" w:eastAsia="仿宋" w:cs="仿宋"/>
          <w:sz w:val="24"/>
          <w:szCs w:val="24"/>
          <w:highlight w:val="none"/>
          <w:lang w:eastAsia="zh-CN"/>
        </w:rPr>
        <w:t>，</w:t>
      </w:r>
      <w:r>
        <w:rPr>
          <w:rFonts w:hint="eastAsia" w:ascii="仿宋" w:hAnsi="仿宋" w:eastAsia="仿宋" w:cs="仿宋"/>
          <w:sz w:val="24"/>
          <w:highlight w:val="none"/>
        </w:rPr>
        <w:t>符合本项目</w:t>
      </w:r>
      <w:r>
        <w:rPr>
          <w:rFonts w:hint="eastAsia" w:ascii="仿宋" w:hAnsi="仿宋" w:eastAsia="仿宋" w:cs="仿宋"/>
          <w:sz w:val="24"/>
          <w:highlight w:val="none"/>
          <w:lang w:val="en-US" w:eastAsia="zh-CN"/>
        </w:rPr>
        <w:t>磋商文件</w:t>
      </w:r>
      <w:r>
        <w:rPr>
          <w:rFonts w:hint="eastAsia" w:ascii="仿宋" w:hAnsi="仿宋" w:eastAsia="仿宋" w:cs="仿宋"/>
          <w:sz w:val="24"/>
          <w:highlight w:val="none"/>
        </w:rPr>
        <w:t>规定的</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资格要求</w:t>
      </w:r>
      <w:r>
        <w:rPr>
          <w:rFonts w:hint="eastAsia" w:ascii="仿宋" w:hAnsi="仿宋" w:eastAsia="仿宋" w:cs="仿宋"/>
          <w:color w:val="000000"/>
          <w:sz w:val="24"/>
          <w:szCs w:val="24"/>
          <w:highlight w:val="none"/>
          <w:lang w:val="en-US" w:eastAsia="zh-CN"/>
        </w:rPr>
        <w:t>。</w:t>
      </w:r>
    </w:p>
    <w:p w14:paraId="69BA8316">
      <w:pPr>
        <w:snapToGrid w:val="0"/>
        <w:spacing w:line="4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如上述承诺不真实，愿意按照</w:t>
      </w:r>
      <w:r>
        <w:rPr>
          <w:rFonts w:hint="eastAsia" w:ascii="仿宋" w:hAnsi="仿宋" w:eastAsia="仿宋" w:cs="仿宋"/>
          <w:sz w:val="24"/>
          <w:szCs w:val="24"/>
          <w:highlight w:val="none"/>
          <w:lang w:val="en-US" w:eastAsia="zh-CN"/>
        </w:rPr>
        <w:t>政府采购</w:t>
      </w:r>
      <w:r>
        <w:rPr>
          <w:rFonts w:hint="eastAsia" w:ascii="仿宋" w:hAnsi="仿宋" w:eastAsia="仿宋" w:cs="仿宋"/>
          <w:sz w:val="24"/>
          <w:szCs w:val="24"/>
          <w:highlight w:val="none"/>
        </w:rPr>
        <w:t>有关法律法规的规定接受处罚。</w:t>
      </w:r>
    </w:p>
    <w:p w14:paraId="32E18CD4">
      <w:pPr>
        <w:snapToGrid w:val="0"/>
        <w:spacing w:line="480" w:lineRule="exact"/>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特此</w:t>
      </w:r>
      <w:r>
        <w:rPr>
          <w:rFonts w:hint="eastAsia" w:ascii="仿宋" w:hAnsi="仿宋" w:eastAsia="仿宋" w:cs="仿宋"/>
          <w:sz w:val="24"/>
          <w:szCs w:val="24"/>
          <w:highlight w:val="none"/>
          <w:lang w:val="en-US" w:eastAsia="zh-CN"/>
        </w:rPr>
        <w:t>承诺。</w:t>
      </w:r>
    </w:p>
    <w:p w14:paraId="3444FCEC">
      <w:pPr>
        <w:ind w:firstLine="3369" w:firstLineChars="1404"/>
        <w:rPr>
          <w:rFonts w:hint="eastAsia" w:ascii="仿宋" w:hAnsi="仿宋" w:eastAsia="仿宋" w:cs="仿宋"/>
          <w:sz w:val="24"/>
          <w:szCs w:val="24"/>
          <w:highlight w:val="none"/>
        </w:rPr>
      </w:pPr>
    </w:p>
    <w:p w14:paraId="75741F75">
      <w:pPr>
        <w:ind w:firstLine="3369" w:firstLineChars="1404"/>
        <w:rPr>
          <w:rFonts w:hint="eastAsia" w:ascii="仿宋" w:hAnsi="仿宋" w:eastAsia="仿宋" w:cs="仿宋"/>
          <w:sz w:val="24"/>
          <w:szCs w:val="24"/>
          <w:highlight w:val="none"/>
        </w:rPr>
      </w:pPr>
    </w:p>
    <w:p w14:paraId="4FF04C36">
      <w:pPr>
        <w:ind w:firstLine="3369" w:firstLineChars="1404"/>
        <w:rPr>
          <w:rFonts w:hint="eastAsia" w:ascii="仿宋" w:hAnsi="仿宋" w:eastAsia="仿宋" w:cs="仿宋"/>
          <w:sz w:val="24"/>
          <w:szCs w:val="24"/>
          <w:highlight w:val="none"/>
        </w:rPr>
      </w:pPr>
    </w:p>
    <w:p w14:paraId="4AA3130B">
      <w:pPr>
        <w:ind w:firstLine="3369" w:firstLineChars="1404"/>
        <w:rPr>
          <w:rFonts w:hint="eastAsia" w:ascii="仿宋" w:hAnsi="仿宋" w:eastAsia="仿宋" w:cs="仿宋"/>
          <w:sz w:val="24"/>
          <w:szCs w:val="24"/>
          <w:highlight w:val="none"/>
        </w:rPr>
      </w:pPr>
    </w:p>
    <w:p w14:paraId="37B86F95">
      <w:pPr>
        <w:ind w:firstLine="3369" w:firstLineChars="1404"/>
        <w:rPr>
          <w:rFonts w:hint="eastAsia" w:ascii="仿宋" w:hAnsi="仿宋" w:eastAsia="仿宋" w:cs="仿宋"/>
          <w:sz w:val="24"/>
          <w:szCs w:val="24"/>
          <w:highlight w:val="none"/>
        </w:rPr>
      </w:pPr>
    </w:p>
    <w:p w14:paraId="5C8AA439">
      <w:pPr>
        <w:ind w:firstLine="3369" w:firstLineChars="1404"/>
        <w:rPr>
          <w:rFonts w:hint="eastAsia" w:ascii="仿宋" w:hAnsi="仿宋" w:eastAsia="仿宋" w:cs="仿宋"/>
          <w:sz w:val="24"/>
          <w:szCs w:val="24"/>
          <w:highlight w:val="none"/>
        </w:rPr>
      </w:pPr>
    </w:p>
    <w:p w14:paraId="7FE5B576">
      <w:pPr>
        <w:ind w:firstLine="3369" w:firstLineChars="1404"/>
        <w:rPr>
          <w:rFonts w:hint="eastAsia" w:ascii="仿宋" w:hAnsi="仿宋" w:eastAsia="仿宋" w:cs="仿宋"/>
          <w:sz w:val="24"/>
          <w:szCs w:val="24"/>
          <w:highlight w:val="none"/>
        </w:rPr>
      </w:pPr>
    </w:p>
    <w:p w14:paraId="64A576B9">
      <w:pPr>
        <w:ind w:firstLine="3369" w:firstLineChars="1404"/>
        <w:outlineLvl w:val="9"/>
        <w:rPr>
          <w:rFonts w:hint="eastAsia" w:ascii="仿宋" w:hAnsi="仿宋" w:eastAsia="仿宋" w:cs="仿宋"/>
          <w:sz w:val="24"/>
          <w:szCs w:val="24"/>
          <w:highlight w:val="none"/>
        </w:rPr>
      </w:pPr>
    </w:p>
    <w:p w14:paraId="48D7DA99">
      <w:pPr>
        <w:ind w:firstLine="3369" w:firstLineChars="1404"/>
        <w:outlineLvl w:val="9"/>
        <w:rPr>
          <w:rFonts w:hint="eastAsia" w:ascii="仿宋" w:hAnsi="仿宋" w:eastAsia="仿宋" w:cs="仿宋"/>
          <w:sz w:val="24"/>
          <w:szCs w:val="24"/>
          <w:highlight w:val="none"/>
        </w:rPr>
      </w:pPr>
    </w:p>
    <w:p w14:paraId="05655178">
      <w:pPr>
        <w:ind w:firstLine="3369" w:firstLineChars="1404"/>
        <w:outlineLvl w:val="9"/>
        <w:rPr>
          <w:rFonts w:hint="eastAsia" w:ascii="仿宋" w:hAnsi="仿宋" w:eastAsia="仿宋" w:cs="仿宋"/>
          <w:sz w:val="24"/>
          <w:szCs w:val="24"/>
          <w:highlight w:val="none"/>
        </w:rPr>
      </w:pPr>
    </w:p>
    <w:p w14:paraId="5B5DA9BF">
      <w:pPr>
        <w:ind w:firstLine="3369" w:firstLineChars="1404"/>
        <w:outlineLvl w:val="9"/>
        <w:rPr>
          <w:rFonts w:hint="eastAsia" w:ascii="仿宋" w:hAnsi="仿宋" w:eastAsia="仿宋" w:cs="仿宋"/>
          <w:sz w:val="24"/>
          <w:szCs w:val="24"/>
          <w:highlight w:val="none"/>
        </w:rPr>
      </w:pPr>
    </w:p>
    <w:p w14:paraId="3C58CA48">
      <w:pPr>
        <w:snapToGrid w:val="0"/>
        <w:spacing w:line="480" w:lineRule="exact"/>
        <w:ind w:firstLine="2400" w:firstLineChars="1000"/>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26095759">
      <w:pPr>
        <w:snapToGrid w:val="0"/>
        <w:spacing w:line="480" w:lineRule="exact"/>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（签字或盖章）  </w:t>
      </w:r>
    </w:p>
    <w:p w14:paraId="442EC83F">
      <w:pPr>
        <w:spacing w:line="480" w:lineRule="exact"/>
        <w:outlineLvl w:val="9"/>
        <w:rPr>
          <w:rFonts w:hint="eastAsia" w:ascii="仿宋" w:hAnsi="仿宋" w:eastAsia="仿宋" w:cs="仿宋"/>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z w:val="24"/>
          <w:szCs w:val="24"/>
          <w:highlight w:val="none"/>
        </w:rPr>
        <w:t xml:space="preserve">                     日      期：</w:t>
      </w:r>
    </w:p>
    <w:p w14:paraId="07EBF6F6">
      <w:pPr>
        <w:widowControl/>
        <w:snapToGrid w:val="0"/>
        <w:spacing w:line="360" w:lineRule="auto"/>
        <w:jc w:val="both"/>
        <w:outlineLvl w:val="9"/>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lang w:val="en-US" w:eastAsia="zh-CN"/>
        </w:rPr>
        <w:t>4.</w:t>
      </w:r>
      <w:r>
        <w:rPr>
          <w:rFonts w:hint="eastAsia" w:ascii="仿宋" w:hAnsi="仿宋" w:eastAsia="仿宋" w:cs="仿宋"/>
          <w:b/>
          <w:kern w:val="0"/>
          <w:sz w:val="24"/>
          <w:szCs w:val="24"/>
          <w:highlight w:val="none"/>
          <w:lang w:eastAsia="zh-CN"/>
        </w:rPr>
        <w:t>供应商</w:t>
      </w:r>
      <w:r>
        <w:rPr>
          <w:rFonts w:hint="eastAsia" w:ascii="仿宋" w:hAnsi="仿宋" w:eastAsia="仿宋" w:cs="仿宋"/>
          <w:b/>
          <w:kern w:val="0"/>
          <w:sz w:val="24"/>
          <w:szCs w:val="24"/>
          <w:highlight w:val="none"/>
          <w:lang w:val="en-US" w:eastAsia="zh-CN"/>
        </w:rPr>
        <w:t>有依法缴纳税收和社会保障资金的良好记录的承诺函</w:t>
      </w:r>
    </w:p>
    <w:p w14:paraId="7434CF85">
      <w:pPr>
        <w:widowControl/>
        <w:snapToGrid w:val="0"/>
        <w:spacing w:line="360" w:lineRule="auto"/>
        <w:outlineLvl w:val="9"/>
        <w:rPr>
          <w:rFonts w:hint="eastAsia" w:ascii="仿宋" w:hAnsi="仿宋" w:eastAsia="仿宋" w:cs="仿宋"/>
          <w:b/>
          <w:kern w:val="0"/>
          <w:sz w:val="24"/>
          <w:szCs w:val="24"/>
          <w:highlight w:val="none"/>
        </w:rPr>
      </w:pPr>
    </w:p>
    <w:p w14:paraId="6C8600E8">
      <w:pPr>
        <w:widowControl/>
        <w:snapToGrid w:val="0"/>
        <w:spacing w:line="360" w:lineRule="auto"/>
        <w:jc w:val="center"/>
        <w:outlineLvl w:val="9"/>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lang w:eastAsia="zh-CN"/>
        </w:rPr>
        <w:t>供应商</w:t>
      </w:r>
      <w:r>
        <w:rPr>
          <w:rFonts w:hint="eastAsia" w:ascii="仿宋" w:hAnsi="仿宋" w:eastAsia="仿宋" w:cs="仿宋"/>
          <w:b/>
          <w:kern w:val="0"/>
          <w:sz w:val="24"/>
          <w:szCs w:val="24"/>
          <w:highlight w:val="none"/>
          <w:lang w:val="en-US" w:eastAsia="zh-CN"/>
        </w:rPr>
        <w:t>有依法缴纳税收和社会保障资金的良好记录的承诺函</w:t>
      </w:r>
    </w:p>
    <w:p w14:paraId="65CB1D67">
      <w:pPr>
        <w:rPr>
          <w:rFonts w:hint="eastAsia" w:ascii="仿宋" w:hAnsi="仿宋" w:eastAsia="仿宋" w:cs="仿宋"/>
          <w:sz w:val="24"/>
          <w:szCs w:val="24"/>
          <w:highlight w:val="none"/>
        </w:rPr>
      </w:pPr>
    </w:p>
    <w:p w14:paraId="7503157E">
      <w:pPr>
        <w:rPr>
          <w:rFonts w:hint="eastAsia" w:ascii="仿宋" w:hAnsi="仿宋" w:eastAsia="仿宋" w:cs="仿宋"/>
          <w:sz w:val="24"/>
          <w:szCs w:val="24"/>
          <w:highlight w:val="none"/>
          <w:u w:val="single"/>
          <w:lang w:val="en-US" w:eastAsia="zh-CN"/>
        </w:rPr>
      </w:pPr>
    </w:p>
    <w:p w14:paraId="3E9FD81B">
      <w:pP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highlight w:val="none"/>
          <w:u w:val="single"/>
        </w:rPr>
        <w:t>采购人名称</w:t>
      </w:r>
      <w:r>
        <w:rPr>
          <w:rFonts w:hint="eastAsia" w:ascii="仿宋" w:hAnsi="仿宋" w:eastAsia="仿宋" w:cs="仿宋"/>
          <w:sz w:val="24"/>
          <w:szCs w:val="24"/>
          <w:highlight w:val="none"/>
          <w:u w:val="single"/>
        </w:rPr>
        <w:t>：</w:t>
      </w:r>
    </w:p>
    <w:p w14:paraId="5B7B93C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本</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政府</w:t>
      </w:r>
      <w:r>
        <w:rPr>
          <w:rFonts w:hint="eastAsia" w:ascii="仿宋" w:hAnsi="仿宋" w:eastAsia="仿宋" w:cs="仿宋"/>
          <w:sz w:val="24"/>
          <w:szCs w:val="24"/>
          <w:highlight w:val="none"/>
        </w:rPr>
        <w:t>采购活动，</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u w:val="none"/>
          <w:lang w:val="en-US" w:eastAsia="zh-CN"/>
        </w:rPr>
        <w:t>磋商</w:t>
      </w:r>
      <w:r>
        <w:rPr>
          <w:rFonts w:hint="eastAsia" w:ascii="仿宋" w:hAnsi="仿宋" w:eastAsia="仿宋" w:cs="仿宋"/>
          <w:sz w:val="24"/>
          <w:szCs w:val="24"/>
          <w:highlight w:val="none"/>
          <w:lang w:val="en-US" w:eastAsia="zh-CN"/>
        </w:rPr>
        <w:t>文件相关规定，现郑重承诺：我方在参加本次采购活动前严格依法缴纳税收或依法享受国家免税优惠政策，并依法给单位职工缴纳社会保障金或依法不需要缴纳社会保障资金的证明文件。</w:t>
      </w:r>
    </w:p>
    <w:p w14:paraId="7718FAF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highlight w:val="none"/>
        </w:rPr>
        <w:t>如有虚假或隐瞒，我方愿意承担一切后果，并不再寻求任何旨在减轻或免除法律责任的辩解。</w:t>
      </w:r>
    </w:p>
    <w:p w14:paraId="0E0948D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特此</w:t>
      </w:r>
      <w:r>
        <w:rPr>
          <w:rFonts w:hint="eastAsia" w:ascii="仿宋" w:hAnsi="仿宋" w:eastAsia="仿宋" w:cs="仿宋"/>
          <w:sz w:val="24"/>
          <w:szCs w:val="24"/>
          <w:highlight w:val="none"/>
          <w:lang w:val="en-US" w:eastAsia="zh-CN"/>
        </w:rPr>
        <w:t>承诺。</w:t>
      </w:r>
    </w:p>
    <w:p w14:paraId="7836FE4F">
      <w:pPr>
        <w:snapToGrid w:val="0"/>
        <w:spacing w:line="360" w:lineRule="auto"/>
        <w:outlineLvl w:val="9"/>
        <w:rPr>
          <w:rFonts w:hint="eastAsia" w:ascii="仿宋" w:hAnsi="仿宋" w:eastAsia="仿宋" w:cs="仿宋"/>
          <w:sz w:val="24"/>
          <w:szCs w:val="24"/>
          <w:highlight w:val="none"/>
        </w:rPr>
      </w:pPr>
    </w:p>
    <w:p w14:paraId="5C6A262F">
      <w:pPr>
        <w:snapToGrid w:val="0"/>
        <w:spacing w:line="480" w:lineRule="exact"/>
        <w:ind w:firstLine="2400" w:firstLineChars="1000"/>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30084415">
      <w:pPr>
        <w:snapToGrid w:val="0"/>
        <w:spacing w:line="480" w:lineRule="exact"/>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（签字或盖章）  </w:t>
      </w:r>
    </w:p>
    <w:p w14:paraId="2DFF99E3">
      <w:pPr>
        <w:spacing w:line="480" w:lineRule="exact"/>
        <w:outlineLvl w:val="9"/>
        <w:rPr>
          <w:rFonts w:hint="eastAsia" w:ascii="仿宋" w:hAnsi="仿宋" w:eastAsia="仿宋" w:cs="仿宋"/>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z w:val="24"/>
          <w:szCs w:val="24"/>
          <w:highlight w:val="none"/>
        </w:rPr>
        <w:t xml:space="preserve">                     日      期：</w:t>
      </w:r>
    </w:p>
    <w:p w14:paraId="11D24E0B">
      <w:pPr>
        <w:snapToGrid w:val="0"/>
        <w:spacing w:line="360" w:lineRule="auto"/>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5．</w:t>
      </w:r>
      <w:r>
        <w:rPr>
          <w:rFonts w:hint="eastAsia" w:ascii="仿宋" w:hAnsi="仿宋" w:eastAsia="仿宋" w:cs="仿宋"/>
          <w:b/>
          <w:kern w:val="0"/>
          <w:sz w:val="24"/>
          <w:szCs w:val="24"/>
          <w:highlight w:val="none"/>
          <w:lang w:val="en-US" w:eastAsia="zh-CN"/>
        </w:rPr>
        <w:t>参加政府采购活动前三年内，在经营活动中没有重大违法记录的承诺函</w:t>
      </w:r>
    </w:p>
    <w:p w14:paraId="1315F6E3">
      <w:pPr>
        <w:snapToGrid w:val="0"/>
        <w:spacing w:line="360" w:lineRule="auto"/>
        <w:outlineLvl w:val="9"/>
        <w:rPr>
          <w:rFonts w:hint="eastAsia" w:ascii="仿宋" w:hAnsi="仿宋" w:eastAsia="仿宋" w:cs="仿宋"/>
          <w:b/>
          <w:kern w:val="0"/>
          <w:sz w:val="24"/>
          <w:szCs w:val="24"/>
          <w:highlight w:val="none"/>
        </w:rPr>
      </w:pPr>
    </w:p>
    <w:p w14:paraId="15BB78D0">
      <w:pPr>
        <w:snapToGrid w:val="0"/>
        <w:spacing w:line="360" w:lineRule="auto"/>
        <w:jc w:val="center"/>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供应商参加政府采购活动前三年内，在经营活动中</w:t>
      </w:r>
    </w:p>
    <w:p w14:paraId="73E64F49">
      <w:pPr>
        <w:snapToGrid w:val="0"/>
        <w:spacing w:line="360" w:lineRule="auto"/>
        <w:jc w:val="center"/>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没有重大违法记录的承诺函</w:t>
      </w:r>
    </w:p>
    <w:p w14:paraId="60439A1C">
      <w:pPr>
        <w:spacing w:line="540" w:lineRule="exact"/>
        <w:rPr>
          <w:rFonts w:hint="eastAsia" w:ascii="仿宋" w:hAnsi="仿宋" w:eastAsia="仿宋" w:cs="仿宋"/>
          <w:sz w:val="24"/>
          <w:szCs w:val="24"/>
          <w:highlight w:val="none"/>
          <w:u w:val="single"/>
          <w:lang w:val="en-US" w:eastAsia="zh-CN"/>
        </w:rPr>
      </w:pPr>
    </w:p>
    <w:p w14:paraId="6C082FC5">
      <w:pPr>
        <w:spacing w:line="5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highlight w:val="none"/>
          <w:u w:val="single"/>
        </w:rPr>
        <w:t>采购人名称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p>
    <w:p w14:paraId="5AD33810">
      <w:pPr>
        <w:widowControl w:val="0"/>
        <w:snapToGrid w:val="0"/>
        <w:spacing w:line="540" w:lineRule="exact"/>
        <w:ind w:firstLine="480" w:firstLineChars="20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本供应商现参与</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项目（项目编号：</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）的政府采购活动，</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u w:val="none"/>
          <w:lang w:val="en-US" w:eastAsia="zh-CN"/>
        </w:rPr>
        <w:t>磋商</w:t>
      </w:r>
      <w:r>
        <w:rPr>
          <w:rFonts w:hint="eastAsia" w:ascii="仿宋" w:hAnsi="仿宋" w:eastAsia="仿宋" w:cs="仿宋"/>
          <w:sz w:val="24"/>
          <w:szCs w:val="24"/>
          <w:highlight w:val="none"/>
          <w:lang w:val="en-US" w:eastAsia="zh-CN"/>
        </w:rPr>
        <w:t>文件相关规定，郑重承诺：我公司</w:t>
      </w:r>
      <w:r>
        <w:rPr>
          <w:rFonts w:hint="eastAsia" w:ascii="仿宋" w:hAnsi="仿宋" w:eastAsia="仿宋" w:cs="仿宋"/>
          <w:kern w:val="2"/>
          <w:sz w:val="24"/>
          <w:szCs w:val="24"/>
          <w:highlight w:val="none"/>
          <w:lang w:val="en-US" w:eastAsia="zh-CN" w:bidi="ar-SA"/>
        </w:rPr>
        <w:t>在参加本次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72A14CD3">
      <w:pPr>
        <w:widowControl w:val="0"/>
        <w:snapToGrid w:val="0"/>
        <w:spacing w:line="540" w:lineRule="exact"/>
        <w:ind w:firstLine="480" w:firstLineChars="20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如上述承诺不真实，愿意按照政府采购有关法律法规的规定接受处罚。</w:t>
      </w:r>
    </w:p>
    <w:p w14:paraId="0D756585">
      <w:pPr>
        <w:widowControl w:val="0"/>
        <w:snapToGrid w:val="0"/>
        <w:spacing w:line="540" w:lineRule="exact"/>
        <w:ind w:firstLine="480" w:firstLineChars="20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特此承诺</w:t>
      </w:r>
    </w:p>
    <w:p w14:paraId="6DF76F06">
      <w:pPr>
        <w:widowControl w:val="0"/>
        <w:snapToGrid w:val="0"/>
        <w:spacing w:line="540" w:lineRule="exact"/>
        <w:ind w:firstLine="480" w:firstLineChars="200"/>
        <w:jc w:val="left"/>
        <w:outlineLvl w:val="9"/>
        <w:rPr>
          <w:rFonts w:hint="eastAsia" w:ascii="仿宋" w:hAnsi="仿宋" w:eastAsia="仿宋" w:cs="仿宋"/>
          <w:kern w:val="2"/>
          <w:sz w:val="24"/>
          <w:szCs w:val="24"/>
          <w:highlight w:val="none"/>
          <w:lang w:val="en-US" w:eastAsia="zh-CN" w:bidi="ar-SA"/>
        </w:rPr>
      </w:pPr>
    </w:p>
    <w:p w14:paraId="031AD24A">
      <w:pPr>
        <w:snapToGrid w:val="0"/>
        <w:spacing w:line="480" w:lineRule="exact"/>
        <w:ind w:firstLine="2640" w:firstLineChars="1100"/>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12CE3504">
      <w:pPr>
        <w:snapToGrid w:val="0"/>
        <w:spacing w:line="480" w:lineRule="exact"/>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（签字或盖章）  </w:t>
      </w:r>
    </w:p>
    <w:p w14:paraId="07302738">
      <w:pPr>
        <w:spacing w:line="480" w:lineRule="exact"/>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      期：</w:t>
      </w:r>
    </w:p>
    <w:p w14:paraId="1EFEDA49">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C279E87">
      <w:pPr>
        <w:spacing w:line="360" w:lineRule="auto"/>
        <w:outlineLvl w:val="9"/>
        <w:rPr>
          <w:rFonts w:hint="eastAsia" w:ascii="仿宋" w:hAnsi="仿宋" w:eastAsia="仿宋" w:cs="仿宋"/>
          <w:b/>
          <w:kern w:val="0"/>
          <w:sz w:val="24"/>
          <w:szCs w:val="24"/>
          <w:highlight w:val="none"/>
          <w:u w:val="none"/>
          <w:lang w:val="en-US" w:eastAsia="zh-CN"/>
        </w:rPr>
      </w:pPr>
      <w:r>
        <w:rPr>
          <w:rFonts w:hint="eastAsia" w:ascii="仿宋" w:hAnsi="仿宋" w:eastAsia="仿宋" w:cs="仿宋"/>
          <w:b/>
          <w:kern w:val="0"/>
          <w:sz w:val="24"/>
          <w:szCs w:val="24"/>
          <w:highlight w:val="none"/>
          <w:lang w:val="en-US" w:eastAsia="zh-CN"/>
        </w:rPr>
        <w:t>6.</w:t>
      </w:r>
      <w:r>
        <w:rPr>
          <w:rFonts w:hint="eastAsia" w:ascii="仿宋" w:hAnsi="仿宋" w:eastAsia="仿宋" w:cs="仿宋"/>
          <w:b/>
          <w:kern w:val="0"/>
          <w:sz w:val="24"/>
          <w:szCs w:val="24"/>
          <w:highlight w:val="none"/>
          <w:u w:val="none"/>
          <w:lang w:val="en-US" w:eastAsia="zh-CN"/>
        </w:rPr>
        <w:t>提供落实政府采购政策资格要求的证明材料</w:t>
      </w:r>
    </w:p>
    <w:p w14:paraId="1F17AD36">
      <w:pPr>
        <w:spacing w:line="360" w:lineRule="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供应商提供有效的《中小企业声明函》或《残疾人福利性单位声明函》或属于监狱企业的证明文件。</w:t>
      </w:r>
    </w:p>
    <w:p w14:paraId="616A81C5">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sz w:val="24"/>
          <w:szCs w:val="24"/>
          <w:highlight w:val="none"/>
          <w:lang w:val="en-US" w:eastAsia="zh-CN"/>
        </w:rPr>
        <w:t>6.1</w:t>
      </w:r>
      <w:r>
        <w:rPr>
          <w:rFonts w:hint="eastAsia" w:ascii="仿宋" w:hAnsi="仿宋" w:eastAsia="仿宋" w:cs="仿宋"/>
          <w:b/>
          <w:kern w:val="0"/>
          <w:sz w:val="24"/>
          <w:szCs w:val="24"/>
          <w:highlight w:val="none"/>
        </w:rPr>
        <w:t>中小企业声明</w:t>
      </w:r>
      <w:r>
        <w:rPr>
          <w:rFonts w:hint="eastAsia" w:ascii="仿宋" w:hAnsi="仿宋" w:eastAsia="仿宋" w:cs="仿宋"/>
          <w:b/>
          <w:sz w:val="24"/>
          <w:szCs w:val="24"/>
          <w:highlight w:val="none"/>
        </w:rPr>
        <w:t>函</w:t>
      </w:r>
    </w:p>
    <w:p w14:paraId="0D426968">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rPr>
        <w:t>中小企业声明函</w:t>
      </w:r>
    </w:p>
    <w:p w14:paraId="607F9ECD">
      <w:pPr>
        <w:widowControl/>
        <w:spacing w:line="360" w:lineRule="auto"/>
        <w:ind w:firstLine="480"/>
        <w:jc w:val="left"/>
        <w:outlineLvl w:val="9"/>
        <w:rPr>
          <w:rFonts w:hint="eastAsia" w:ascii="仿宋" w:hAnsi="仿宋" w:eastAsia="仿宋" w:cs="仿宋"/>
          <w:sz w:val="24"/>
          <w:szCs w:val="24"/>
          <w:highlight w:val="none"/>
        </w:rPr>
      </w:pPr>
      <w:r>
        <w:rPr>
          <w:rFonts w:hint="eastAsia" w:ascii="仿宋" w:hAnsi="仿宋" w:eastAsia="仿宋" w:cs="仿宋"/>
          <w:color w:val="333333"/>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333333"/>
          <w:kern w:val="0"/>
          <w:sz w:val="24"/>
          <w:szCs w:val="24"/>
          <w:highlight w:val="none"/>
          <w:u w:val="single"/>
        </w:rPr>
        <w:t xml:space="preserve">    （单位名称）</w:t>
      </w:r>
      <w:r>
        <w:rPr>
          <w:rFonts w:hint="eastAsia" w:ascii="仿宋" w:hAnsi="仿宋" w:eastAsia="仿宋" w:cs="仿宋"/>
          <w:color w:val="333333"/>
          <w:kern w:val="0"/>
          <w:sz w:val="24"/>
          <w:szCs w:val="24"/>
          <w:highlight w:val="none"/>
        </w:rPr>
        <w:t>的</w:t>
      </w:r>
      <w:r>
        <w:rPr>
          <w:rFonts w:hint="eastAsia" w:ascii="仿宋" w:hAnsi="仿宋" w:eastAsia="仿宋" w:cs="仿宋"/>
          <w:color w:val="333333"/>
          <w:kern w:val="0"/>
          <w:sz w:val="24"/>
          <w:szCs w:val="24"/>
          <w:highlight w:val="none"/>
          <w:u w:val="single"/>
          <w:lang w:val="en-US" w:eastAsia="zh-CN"/>
        </w:rPr>
        <w:t xml:space="preserve">    </w:t>
      </w:r>
      <w:r>
        <w:rPr>
          <w:rFonts w:hint="eastAsia" w:ascii="仿宋" w:hAnsi="仿宋" w:eastAsia="仿宋" w:cs="仿宋"/>
          <w:color w:val="333333"/>
          <w:kern w:val="0"/>
          <w:sz w:val="24"/>
          <w:szCs w:val="24"/>
          <w:highlight w:val="none"/>
          <w:u w:val="single"/>
        </w:rPr>
        <w:t>（项目名称）</w:t>
      </w:r>
      <w:r>
        <w:rPr>
          <w:rFonts w:hint="eastAsia" w:ascii="仿宋" w:hAnsi="仿宋" w:eastAsia="仿宋" w:cs="仿宋"/>
          <w:color w:val="333333"/>
          <w:kern w:val="0"/>
          <w:sz w:val="24"/>
          <w:szCs w:val="24"/>
          <w:highlight w:val="none"/>
        </w:rPr>
        <w:t>采购活动，</w:t>
      </w:r>
      <w:r>
        <w:rPr>
          <w:rFonts w:hint="eastAsia" w:ascii="仿宋" w:hAnsi="仿宋" w:eastAsia="仿宋" w:cs="仿宋"/>
          <w:color w:val="333333"/>
          <w:kern w:val="0"/>
          <w:sz w:val="24"/>
          <w:szCs w:val="24"/>
          <w:highlight w:val="none"/>
          <w:lang w:val="en-US" w:eastAsia="zh-CN"/>
        </w:rPr>
        <w:t>工程</w:t>
      </w:r>
      <w:r>
        <w:rPr>
          <w:rFonts w:hint="eastAsia" w:ascii="仿宋" w:hAnsi="仿宋" w:eastAsia="仿宋" w:cs="仿宋"/>
          <w:color w:val="333333"/>
          <w:kern w:val="0"/>
          <w:sz w:val="24"/>
          <w:szCs w:val="24"/>
          <w:highlight w:val="none"/>
        </w:rPr>
        <w:t>由中小企业承建。相关企业（含联合体中的中小企业、签订分包意向协议的中小企业）的具体情况如下：</w:t>
      </w:r>
    </w:p>
    <w:p w14:paraId="75F21CF0">
      <w:pPr>
        <w:widowControl/>
        <w:spacing w:line="360" w:lineRule="auto"/>
        <w:ind w:firstLine="480"/>
        <w:jc w:val="left"/>
        <w:outlineLvl w:val="9"/>
        <w:rPr>
          <w:rFonts w:hint="eastAsia" w:ascii="仿宋" w:hAnsi="仿宋" w:eastAsia="仿宋" w:cs="仿宋"/>
          <w:color w:val="333333"/>
          <w:kern w:val="0"/>
          <w:sz w:val="24"/>
          <w:szCs w:val="24"/>
          <w:highlight w:val="none"/>
          <w:u w:val="single"/>
        </w:rPr>
      </w:pPr>
      <w:r>
        <w:rPr>
          <w:rFonts w:hint="eastAsia" w:ascii="仿宋" w:hAnsi="仿宋" w:eastAsia="仿宋" w:cs="仿宋"/>
          <w:color w:val="333333"/>
          <w:kern w:val="0"/>
          <w:sz w:val="24"/>
          <w:szCs w:val="24"/>
          <w:highlight w:val="none"/>
          <w:u w:val="none"/>
        </w:rPr>
        <w:t>1.</w:t>
      </w:r>
      <w:r>
        <w:rPr>
          <w:rFonts w:hint="eastAsia" w:ascii="仿宋" w:hAnsi="仿宋" w:eastAsia="仿宋" w:cs="仿宋"/>
          <w:color w:val="333333"/>
          <w:kern w:val="0"/>
          <w:sz w:val="24"/>
          <w:szCs w:val="24"/>
          <w:highlight w:val="none"/>
          <w:u w:val="single"/>
        </w:rPr>
        <w:t xml:space="preserve">  （标的名称）</w:t>
      </w:r>
      <w:r>
        <w:rPr>
          <w:rFonts w:hint="eastAsia" w:ascii="仿宋" w:hAnsi="仿宋" w:eastAsia="仿宋" w:cs="仿宋"/>
          <w:color w:val="333333"/>
          <w:kern w:val="0"/>
          <w:sz w:val="24"/>
          <w:szCs w:val="24"/>
          <w:highlight w:val="none"/>
        </w:rPr>
        <w:t>，属于</w:t>
      </w:r>
      <w:r>
        <w:rPr>
          <w:rFonts w:hint="eastAsia" w:ascii="仿宋" w:hAnsi="仿宋" w:eastAsia="仿宋" w:cs="仿宋"/>
          <w:color w:val="333333"/>
          <w:kern w:val="0"/>
          <w:sz w:val="24"/>
          <w:szCs w:val="24"/>
          <w:highlight w:val="none"/>
          <w:u w:val="single"/>
        </w:rPr>
        <w:t xml:space="preserve">    （采购文件中明确的所属行业）</w:t>
      </w:r>
      <w:r>
        <w:rPr>
          <w:rFonts w:hint="eastAsia" w:ascii="仿宋" w:hAnsi="仿宋" w:eastAsia="仿宋" w:cs="仿宋"/>
          <w:color w:val="333333"/>
          <w:kern w:val="0"/>
          <w:sz w:val="24"/>
          <w:szCs w:val="24"/>
          <w:highlight w:val="none"/>
          <w:u w:val="none"/>
          <w:lang w:eastAsia="zh-CN"/>
        </w:rPr>
        <w:t>；</w:t>
      </w:r>
      <w:r>
        <w:rPr>
          <w:rFonts w:hint="eastAsia" w:ascii="仿宋" w:hAnsi="仿宋" w:eastAsia="仿宋" w:cs="仿宋"/>
          <w:color w:val="333333"/>
          <w:kern w:val="0"/>
          <w:sz w:val="24"/>
          <w:szCs w:val="24"/>
          <w:highlight w:val="none"/>
          <w:u w:val="single"/>
          <w:lang w:eastAsia="zh-CN"/>
        </w:rPr>
        <w:t>承建企业</w:t>
      </w:r>
      <w:r>
        <w:rPr>
          <w:rFonts w:hint="eastAsia" w:ascii="仿宋" w:hAnsi="仿宋" w:eastAsia="仿宋" w:cs="仿宋"/>
          <w:color w:val="333333"/>
          <w:kern w:val="0"/>
          <w:sz w:val="24"/>
          <w:szCs w:val="24"/>
          <w:highlight w:val="none"/>
          <w:u w:val="single"/>
        </w:rPr>
        <w:t xml:space="preserve">为  （企业名称）  </w:t>
      </w:r>
      <w:r>
        <w:rPr>
          <w:rFonts w:hint="eastAsia" w:ascii="仿宋" w:hAnsi="仿宋" w:eastAsia="仿宋" w:cs="仿宋"/>
          <w:color w:val="333333"/>
          <w:kern w:val="0"/>
          <w:sz w:val="24"/>
          <w:szCs w:val="24"/>
          <w:highlight w:val="none"/>
          <w:u w:val="none"/>
        </w:rPr>
        <w:t>，</w:t>
      </w:r>
      <w:r>
        <w:rPr>
          <w:rFonts w:hint="eastAsia" w:ascii="仿宋" w:hAnsi="仿宋" w:eastAsia="仿宋" w:cs="仿宋"/>
          <w:color w:val="333333"/>
          <w:kern w:val="0"/>
          <w:sz w:val="24"/>
          <w:szCs w:val="24"/>
          <w:highlight w:val="none"/>
          <w:u w:val="single"/>
        </w:rPr>
        <w:t>从业人员      人</w:t>
      </w:r>
      <w:r>
        <w:rPr>
          <w:rFonts w:hint="eastAsia" w:ascii="仿宋" w:hAnsi="仿宋" w:eastAsia="仿宋" w:cs="仿宋"/>
          <w:color w:val="333333"/>
          <w:kern w:val="0"/>
          <w:sz w:val="24"/>
          <w:szCs w:val="24"/>
          <w:highlight w:val="none"/>
          <w:u w:val="none"/>
        </w:rPr>
        <w:t>，</w:t>
      </w:r>
      <w:r>
        <w:rPr>
          <w:rFonts w:hint="eastAsia" w:ascii="仿宋" w:hAnsi="仿宋" w:eastAsia="仿宋" w:cs="仿宋"/>
          <w:color w:val="333333"/>
          <w:kern w:val="0"/>
          <w:sz w:val="24"/>
          <w:szCs w:val="24"/>
          <w:highlight w:val="none"/>
          <w:u w:val="single"/>
        </w:rPr>
        <w:t>营业收入为     万元</w:t>
      </w:r>
      <w:r>
        <w:rPr>
          <w:rFonts w:hint="eastAsia" w:ascii="仿宋" w:hAnsi="仿宋" w:eastAsia="仿宋" w:cs="仿宋"/>
          <w:color w:val="333333"/>
          <w:kern w:val="0"/>
          <w:sz w:val="24"/>
          <w:szCs w:val="24"/>
          <w:highlight w:val="none"/>
          <w:u w:val="none"/>
        </w:rPr>
        <w:t>，</w:t>
      </w:r>
      <w:r>
        <w:rPr>
          <w:rFonts w:hint="eastAsia" w:ascii="仿宋" w:hAnsi="仿宋" w:eastAsia="仿宋" w:cs="仿宋"/>
          <w:color w:val="333333"/>
          <w:kern w:val="0"/>
          <w:sz w:val="24"/>
          <w:szCs w:val="24"/>
          <w:highlight w:val="none"/>
          <w:u w:val="single"/>
        </w:rPr>
        <w:t>资产总额为   万元</w:t>
      </w:r>
      <w:r>
        <w:rPr>
          <w:rFonts w:hint="eastAsia" w:ascii="仿宋" w:hAnsi="仿宋" w:eastAsia="仿宋" w:cs="仿宋"/>
          <w:color w:val="333333"/>
          <w:kern w:val="0"/>
          <w:sz w:val="24"/>
          <w:szCs w:val="24"/>
          <w:highlight w:val="none"/>
          <w:u w:val="none"/>
        </w:rPr>
        <w:t>，</w:t>
      </w:r>
      <w:r>
        <w:rPr>
          <w:rFonts w:hint="eastAsia" w:ascii="仿宋" w:hAnsi="仿宋" w:eastAsia="仿宋" w:cs="仿宋"/>
          <w:color w:val="333333"/>
          <w:kern w:val="0"/>
          <w:sz w:val="24"/>
          <w:szCs w:val="24"/>
          <w:highlight w:val="none"/>
          <w:u w:val="single"/>
        </w:rPr>
        <w:t>属于 （中型企业、小型企业、微型企业）；</w:t>
      </w:r>
    </w:p>
    <w:p w14:paraId="3CC3A98B">
      <w:pPr>
        <w:widowControl/>
        <w:spacing w:line="360" w:lineRule="auto"/>
        <w:ind w:firstLine="480"/>
        <w:jc w:val="left"/>
        <w:outlineLvl w:val="9"/>
        <w:rPr>
          <w:rFonts w:hint="eastAsia" w:ascii="仿宋" w:hAnsi="仿宋" w:eastAsia="仿宋" w:cs="仿宋"/>
          <w:color w:val="333333"/>
          <w:kern w:val="0"/>
          <w:sz w:val="24"/>
          <w:szCs w:val="24"/>
          <w:highlight w:val="none"/>
          <w:u w:val="single"/>
        </w:rPr>
      </w:pPr>
      <w:r>
        <w:rPr>
          <w:rFonts w:hint="eastAsia" w:ascii="仿宋" w:hAnsi="仿宋" w:eastAsia="仿宋" w:cs="仿宋"/>
          <w:color w:val="333333"/>
          <w:kern w:val="0"/>
          <w:sz w:val="24"/>
          <w:szCs w:val="24"/>
          <w:highlight w:val="none"/>
        </w:rPr>
        <w:t>2.</w:t>
      </w:r>
      <w:r>
        <w:rPr>
          <w:rFonts w:hint="eastAsia" w:ascii="仿宋" w:hAnsi="仿宋" w:eastAsia="仿宋" w:cs="仿宋"/>
          <w:color w:val="333333"/>
          <w:kern w:val="0"/>
          <w:sz w:val="24"/>
          <w:szCs w:val="24"/>
          <w:highlight w:val="none"/>
          <w:u w:val="single"/>
        </w:rPr>
        <w:t xml:space="preserve">  （标的名称）</w:t>
      </w:r>
      <w:r>
        <w:rPr>
          <w:rFonts w:hint="eastAsia" w:ascii="仿宋" w:hAnsi="仿宋" w:eastAsia="仿宋" w:cs="仿宋"/>
          <w:color w:val="333333"/>
          <w:kern w:val="0"/>
          <w:sz w:val="24"/>
          <w:szCs w:val="24"/>
          <w:highlight w:val="none"/>
        </w:rPr>
        <w:t>，属于</w:t>
      </w:r>
      <w:r>
        <w:rPr>
          <w:rFonts w:hint="eastAsia" w:ascii="仿宋" w:hAnsi="仿宋" w:eastAsia="仿宋" w:cs="仿宋"/>
          <w:color w:val="333333"/>
          <w:kern w:val="0"/>
          <w:sz w:val="24"/>
          <w:szCs w:val="24"/>
          <w:highlight w:val="none"/>
          <w:u w:val="single"/>
        </w:rPr>
        <w:t xml:space="preserve">    （采购文件中明确的所属行业）</w:t>
      </w:r>
      <w:r>
        <w:rPr>
          <w:rFonts w:hint="eastAsia" w:ascii="仿宋" w:hAnsi="仿宋" w:eastAsia="仿宋" w:cs="仿宋"/>
          <w:color w:val="333333"/>
          <w:kern w:val="0"/>
          <w:sz w:val="24"/>
          <w:szCs w:val="24"/>
          <w:highlight w:val="none"/>
          <w:u w:val="none"/>
          <w:lang w:eastAsia="zh-CN"/>
        </w:rPr>
        <w:t>；</w:t>
      </w:r>
      <w:r>
        <w:rPr>
          <w:rFonts w:hint="eastAsia" w:ascii="仿宋" w:hAnsi="仿宋" w:eastAsia="仿宋" w:cs="仿宋"/>
          <w:color w:val="333333"/>
          <w:kern w:val="0"/>
          <w:sz w:val="24"/>
          <w:szCs w:val="24"/>
          <w:highlight w:val="none"/>
          <w:u w:val="single"/>
          <w:lang w:eastAsia="zh-CN"/>
        </w:rPr>
        <w:t>承建企业</w:t>
      </w:r>
      <w:r>
        <w:rPr>
          <w:rFonts w:hint="eastAsia" w:ascii="仿宋" w:hAnsi="仿宋" w:eastAsia="仿宋" w:cs="仿宋"/>
          <w:color w:val="333333"/>
          <w:kern w:val="0"/>
          <w:sz w:val="24"/>
          <w:szCs w:val="24"/>
          <w:highlight w:val="none"/>
          <w:u w:val="single"/>
        </w:rPr>
        <w:t xml:space="preserve">为  （企业名称）  </w:t>
      </w:r>
      <w:r>
        <w:rPr>
          <w:rFonts w:hint="eastAsia" w:ascii="仿宋" w:hAnsi="仿宋" w:eastAsia="仿宋" w:cs="仿宋"/>
          <w:color w:val="333333"/>
          <w:kern w:val="0"/>
          <w:sz w:val="24"/>
          <w:szCs w:val="24"/>
          <w:highlight w:val="none"/>
          <w:u w:val="none"/>
        </w:rPr>
        <w:t>，</w:t>
      </w:r>
      <w:r>
        <w:rPr>
          <w:rFonts w:hint="eastAsia" w:ascii="仿宋" w:hAnsi="仿宋" w:eastAsia="仿宋" w:cs="仿宋"/>
          <w:color w:val="333333"/>
          <w:kern w:val="0"/>
          <w:sz w:val="24"/>
          <w:szCs w:val="24"/>
          <w:highlight w:val="none"/>
          <w:u w:val="single"/>
        </w:rPr>
        <w:t>从业人员      人</w:t>
      </w:r>
      <w:r>
        <w:rPr>
          <w:rFonts w:hint="eastAsia" w:ascii="仿宋" w:hAnsi="仿宋" w:eastAsia="仿宋" w:cs="仿宋"/>
          <w:color w:val="333333"/>
          <w:kern w:val="0"/>
          <w:sz w:val="24"/>
          <w:szCs w:val="24"/>
          <w:highlight w:val="none"/>
          <w:u w:val="none"/>
        </w:rPr>
        <w:t>，</w:t>
      </w:r>
      <w:r>
        <w:rPr>
          <w:rFonts w:hint="eastAsia" w:ascii="仿宋" w:hAnsi="仿宋" w:eastAsia="仿宋" w:cs="仿宋"/>
          <w:color w:val="333333"/>
          <w:kern w:val="0"/>
          <w:sz w:val="24"/>
          <w:szCs w:val="24"/>
          <w:highlight w:val="none"/>
          <w:u w:val="single"/>
        </w:rPr>
        <w:t>营业收入为     万元</w:t>
      </w:r>
      <w:r>
        <w:rPr>
          <w:rFonts w:hint="eastAsia" w:ascii="仿宋" w:hAnsi="仿宋" w:eastAsia="仿宋" w:cs="仿宋"/>
          <w:color w:val="333333"/>
          <w:kern w:val="0"/>
          <w:sz w:val="24"/>
          <w:szCs w:val="24"/>
          <w:highlight w:val="none"/>
          <w:u w:val="none"/>
        </w:rPr>
        <w:t>，</w:t>
      </w:r>
      <w:r>
        <w:rPr>
          <w:rFonts w:hint="eastAsia" w:ascii="仿宋" w:hAnsi="仿宋" w:eastAsia="仿宋" w:cs="仿宋"/>
          <w:color w:val="333333"/>
          <w:kern w:val="0"/>
          <w:sz w:val="24"/>
          <w:szCs w:val="24"/>
          <w:highlight w:val="none"/>
          <w:u w:val="single"/>
        </w:rPr>
        <w:t>资产总额为   万元</w:t>
      </w:r>
      <w:r>
        <w:rPr>
          <w:rFonts w:hint="eastAsia" w:ascii="仿宋" w:hAnsi="仿宋" w:eastAsia="仿宋" w:cs="仿宋"/>
          <w:color w:val="333333"/>
          <w:kern w:val="0"/>
          <w:sz w:val="24"/>
          <w:szCs w:val="24"/>
          <w:highlight w:val="none"/>
          <w:u w:val="none"/>
        </w:rPr>
        <w:t>，</w:t>
      </w:r>
      <w:r>
        <w:rPr>
          <w:rFonts w:hint="eastAsia" w:ascii="仿宋" w:hAnsi="仿宋" w:eastAsia="仿宋" w:cs="仿宋"/>
          <w:color w:val="333333"/>
          <w:kern w:val="0"/>
          <w:sz w:val="24"/>
          <w:szCs w:val="24"/>
          <w:highlight w:val="none"/>
          <w:u w:val="single"/>
        </w:rPr>
        <w:t>属于 （中型企业、小型企业、微型企业）；</w:t>
      </w:r>
    </w:p>
    <w:p w14:paraId="361099B3">
      <w:pPr>
        <w:widowControl/>
        <w:spacing w:line="360" w:lineRule="auto"/>
        <w:ind w:firstLine="480"/>
        <w:jc w:val="left"/>
        <w:outlineLvl w:val="9"/>
        <w:rPr>
          <w:rFonts w:hint="eastAsia" w:ascii="仿宋" w:hAnsi="仿宋" w:eastAsia="仿宋" w:cs="仿宋"/>
          <w:sz w:val="24"/>
          <w:szCs w:val="24"/>
          <w:highlight w:val="none"/>
        </w:rPr>
      </w:pPr>
    </w:p>
    <w:p w14:paraId="19669001">
      <w:pPr>
        <w:widowControl/>
        <w:spacing w:line="360" w:lineRule="auto"/>
        <w:ind w:firstLine="480"/>
        <w:jc w:val="left"/>
        <w:outlineLvl w:val="9"/>
        <w:rPr>
          <w:rFonts w:hint="eastAsia" w:ascii="仿宋" w:hAnsi="仿宋" w:eastAsia="仿宋" w:cs="仿宋"/>
          <w:sz w:val="24"/>
          <w:szCs w:val="24"/>
          <w:highlight w:val="none"/>
        </w:rPr>
      </w:pPr>
      <w:r>
        <w:rPr>
          <w:rFonts w:hint="eastAsia" w:ascii="仿宋" w:hAnsi="仿宋" w:eastAsia="仿宋" w:cs="仿宋"/>
          <w:color w:val="333333"/>
          <w:kern w:val="0"/>
          <w:sz w:val="24"/>
          <w:szCs w:val="24"/>
          <w:highlight w:val="none"/>
        </w:rPr>
        <w:t>……</w:t>
      </w:r>
    </w:p>
    <w:p w14:paraId="55C4230E">
      <w:pPr>
        <w:widowControl/>
        <w:spacing w:line="360" w:lineRule="auto"/>
        <w:ind w:firstLine="480"/>
        <w:jc w:val="left"/>
        <w:outlineLvl w:val="9"/>
        <w:rPr>
          <w:rFonts w:hint="eastAsia" w:ascii="仿宋" w:hAnsi="仿宋" w:eastAsia="仿宋" w:cs="仿宋"/>
          <w:sz w:val="24"/>
          <w:szCs w:val="24"/>
          <w:highlight w:val="none"/>
        </w:rPr>
      </w:pPr>
      <w:r>
        <w:rPr>
          <w:rFonts w:hint="eastAsia" w:ascii="仿宋" w:hAnsi="仿宋" w:eastAsia="仿宋" w:cs="仿宋"/>
          <w:color w:val="333333"/>
          <w:kern w:val="0"/>
          <w:sz w:val="24"/>
          <w:szCs w:val="24"/>
          <w:highlight w:val="none"/>
        </w:rPr>
        <w:t>以上企业，不属于大企业的分支机构，不存在控股股东为大企业的情形，也不存在与大企业的负责人为同一人的情形。</w:t>
      </w:r>
    </w:p>
    <w:p w14:paraId="03F32160">
      <w:pPr>
        <w:widowControl/>
        <w:spacing w:line="360" w:lineRule="auto"/>
        <w:ind w:firstLine="480"/>
        <w:jc w:val="left"/>
        <w:outlineLvl w:val="9"/>
        <w:rPr>
          <w:rFonts w:hint="eastAsia" w:ascii="仿宋" w:hAnsi="仿宋" w:eastAsia="仿宋" w:cs="仿宋"/>
          <w:sz w:val="24"/>
          <w:szCs w:val="24"/>
          <w:highlight w:val="none"/>
        </w:rPr>
      </w:pPr>
      <w:r>
        <w:rPr>
          <w:rFonts w:hint="eastAsia" w:ascii="仿宋" w:hAnsi="仿宋" w:eastAsia="仿宋" w:cs="仿宋"/>
          <w:color w:val="333333"/>
          <w:kern w:val="0"/>
          <w:sz w:val="24"/>
          <w:szCs w:val="24"/>
          <w:highlight w:val="none"/>
        </w:rPr>
        <w:t>本企业对上述声明内容的真实性负责。如有虚假，将依法承担相应责任。</w:t>
      </w:r>
    </w:p>
    <w:p w14:paraId="7C1458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仿宋" w:hAnsi="仿宋" w:eastAsia="仿宋" w:cs="仿宋"/>
          <w:kern w:val="2"/>
          <w:sz w:val="24"/>
          <w:szCs w:val="24"/>
          <w:highlight w:val="none"/>
          <w:lang w:val="en-US" w:eastAsia="zh-CN" w:bidi="ar-SA"/>
        </w:rPr>
      </w:pPr>
    </w:p>
    <w:p w14:paraId="1950CB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仿宋" w:hAnsi="仿宋" w:eastAsia="仿宋" w:cs="仿宋"/>
          <w:kern w:val="2"/>
          <w:sz w:val="24"/>
          <w:szCs w:val="24"/>
          <w:highlight w:val="none"/>
          <w:lang w:val="en-US" w:eastAsia="zh-CN" w:bidi="ar-SA"/>
        </w:rPr>
      </w:pPr>
    </w:p>
    <w:p w14:paraId="67B28F9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仿宋" w:hAnsi="仿宋" w:eastAsia="仿宋" w:cs="仿宋"/>
          <w:kern w:val="2"/>
          <w:sz w:val="24"/>
          <w:szCs w:val="24"/>
          <w:highlight w:val="none"/>
          <w:lang w:val="en-US" w:eastAsia="zh-CN" w:bidi="ar-SA"/>
        </w:rPr>
      </w:pPr>
    </w:p>
    <w:p w14:paraId="6083963D">
      <w:pPr>
        <w:keepNext w:val="0"/>
        <w:keepLines w:val="0"/>
        <w:pageBreakBefore w:val="0"/>
        <w:widowControl w:val="0"/>
        <w:kinsoku/>
        <w:wordWrap/>
        <w:overflowPunct/>
        <w:topLinePunct w:val="0"/>
        <w:autoSpaceDE/>
        <w:autoSpaceDN/>
        <w:bidi w:val="0"/>
        <w:adjustRightInd/>
        <w:snapToGrid w:val="0"/>
        <w:spacing w:line="360" w:lineRule="auto"/>
        <w:ind w:firstLine="5520" w:firstLineChars="230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供应商名称（盖章）：</w:t>
      </w:r>
    </w:p>
    <w:p w14:paraId="75BD1086">
      <w:pPr>
        <w:keepNext w:val="0"/>
        <w:keepLines w:val="0"/>
        <w:pageBreakBefore w:val="0"/>
        <w:widowControl w:val="0"/>
        <w:kinsoku/>
        <w:wordWrap/>
        <w:overflowPunct/>
        <w:topLinePunct w:val="0"/>
        <w:autoSpaceDE/>
        <w:autoSpaceDN/>
        <w:bidi w:val="0"/>
        <w:adjustRightInd/>
        <w:snapToGrid w:val="0"/>
        <w:spacing w:line="360" w:lineRule="auto"/>
        <w:ind w:firstLine="5520" w:firstLineChars="230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日 期：</w:t>
      </w:r>
    </w:p>
    <w:p w14:paraId="51A9DB60">
      <w:pPr>
        <w:spacing w:line="360" w:lineRule="auto"/>
        <w:jc w:val="center"/>
        <w:outlineLvl w:val="9"/>
        <w:rPr>
          <w:rFonts w:hint="eastAsia" w:ascii="仿宋" w:hAnsi="仿宋" w:eastAsia="仿宋" w:cs="仿宋"/>
          <w:b/>
          <w:bCs/>
          <w:kern w:val="0"/>
          <w:sz w:val="24"/>
          <w:szCs w:val="24"/>
          <w:highlight w:val="none"/>
        </w:rPr>
      </w:pPr>
    </w:p>
    <w:p w14:paraId="1B657A6C">
      <w:pPr>
        <w:spacing w:line="360" w:lineRule="auto"/>
        <w:jc w:val="center"/>
        <w:outlineLvl w:val="9"/>
        <w:rPr>
          <w:rFonts w:hint="eastAsia" w:ascii="仿宋" w:hAnsi="仿宋" w:eastAsia="仿宋" w:cs="仿宋"/>
          <w:b/>
          <w:bCs/>
          <w:kern w:val="0"/>
          <w:sz w:val="24"/>
          <w:szCs w:val="24"/>
          <w:highlight w:val="none"/>
        </w:rPr>
      </w:pPr>
    </w:p>
    <w:p w14:paraId="04F73F6B">
      <w:pPr>
        <w:spacing w:line="360" w:lineRule="auto"/>
        <w:jc w:val="left"/>
        <w:outlineLvl w:val="9"/>
        <w:rPr>
          <w:rFonts w:hint="eastAsia" w:ascii="仿宋" w:hAnsi="仿宋" w:eastAsia="仿宋" w:cs="仿宋"/>
          <w:b/>
          <w:sz w:val="24"/>
          <w:szCs w:val="24"/>
          <w:highlight w:val="none"/>
        </w:rPr>
      </w:pPr>
    </w:p>
    <w:p w14:paraId="63D795C6">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outlineLvl w:val="9"/>
        <w:rPr>
          <w:rFonts w:hint="eastAsia" w:ascii="仿宋" w:hAnsi="仿宋" w:eastAsia="仿宋" w:cs="仿宋"/>
          <w:b/>
          <w:spacing w:val="6"/>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6.2</w:t>
      </w:r>
      <w:r>
        <w:rPr>
          <w:rFonts w:hint="eastAsia" w:ascii="仿宋" w:hAnsi="仿宋" w:eastAsia="仿宋" w:cs="仿宋"/>
          <w:b/>
          <w:spacing w:val="6"/>
          <w:sz w:val="24"/>
          <w:szCs w:val="24"/>
          <w:highlight w:val="none"/>
        </w:rPr>
        <w:t>残疾人福利性单位声明函</w:t>
      </w:r>
      <w:r>
        <w:rPr>
          <w:rFonts w:hint="eastAsia" w:ascii="仿宋" w:hAnsi="仿宋" w:eastAsia="仿宋" w:cs="仿宋"/>
          <w:b/>
          <w:sz w:val="24"/>
          <w:szCs w:val="24"/>
          <w:highlight w:val="none"/>
        </w:rPr>
        <w:t>格式</w:t>
      </w:r>
      <w:r>
        <w:rPr>
          <w:rFonts w:hint="eastAsia" w:ascii="仿宋" w:hAnsi="仿宋" w:eastAsia="仿宋" w:cs="仿宋"/>
          <w:b/>
          <w:kern w:val="0"/>
          <w:sz w:val="24"/>
          <w:szCs w:val="24"/>
          <w:highlight w:val="none"/>
        </w:rPr>
        <w:t>（如不涉及，此函可不提供）</w:t>
      </w:r>
    </w:p>
    <w:p w14:paraId="27DFD6E6">
      <w:pPr>
        <w:keepNext w:val="0"/>
        <w:keepLines w:val="0"/>
        <w:pageBreakBefore w:val="0"/>
        <w:widowControl w:val="0"/>
        <w:kinsoku/>
        <w:wordWrap/>
        <w:overflowPunct/>
        <w:topLinePunct w:val="0"/>
        <w:autoSpaceDE/>
        <w:autoSpaceDN/>
        <w:bidi w:val="0"/>
        <w:adjustRightInd/>
        <w:spacing w:line="360" w:lineRule="auto"/>
        <w:ind w:firstLine="506" w:firstLineChars="200"/>
        <w:jc w:val="both"/>
        <w:textAlignment w:val="auto"/>
        <w:outlineLvl w:val="9"/>
        <w:rPr>
          <w:rFonts w:hint="eastAsia" w:ascii="仿宋" w:hAnsi="仿宋" w:eastAsia="仿宋" w:cs="仿宋"/>
          <w:b/>
          <w:spacing w:val="6"/>
          <w:sz w:val="24"/>
          <w:szCs w:val="24"/>
          <w:highlight w:val="none"/>
        </w:rPr>
      </w:pPr>
    </w:p>
    <w:p w14:paraId="28231579">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outlineLvl w:val="9"/>
        <w:rPr>
          <w:rFonts w:hint="eastAsia" w:ascii="仿宋" w:hAnsi="仿宋" w:eastAsia="仿宋" w:cs="仿宋"/>
          <w:b/>
          <w:sz w:val="24"/>
          <w:szCs w:val="24"/>
          <w:highlight w:val="none"/>
        </w:rPr>
      </w:pPr>
      <w:r>
        <w:rPr>
          <w:rFonts w:hint="eastAsia" w:ascii="仿宋" w:hAnsi="仿宋" w:eastAsia="仿宋" w:cs="仿宋"/>
          <w:b/>
          <w:spacing w:val="6"/>
          <w:sz w:val="24"/>
          <w:szCs w:val="24"/>
          <w:highlight w:val="none"/>
        </w:rPr>
        <w:t>残疾人福利性单位声明函</w:t>
      </w:r>
    </w:p>
    <w:p w14:paraId="4E448888">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both"/>
        <w:textAlignment w:val="auto"/>
        <w:outlineLvl w:val="9"/>
        <w:rPr>
          <w:rFonts w:hint="eastAsia" w:ascii="仿宋" w:hAnsi="仿宋" w:eastAsia="仿宋" w:cs="仿宋"/>
          <w:b/>
          <w:sz w:val="24"/>
          <w:szCs w:val="24"/>
          <w:highlight w:val="none"/>
        </w:rPr>
      </w:pPr>
    </w:p>
    <w:p w14:paraId="2096C417">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6914C0B6">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751CB960">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仿宋" w:hAnsi="仿宋" w:eastAsia="仿宋" w:cs="仿宋"/>
          <w:spacing w:val="6"/>
          <w:sz w:val="24"/>
          <w:szCs w:val="24"/>
          <w:highlight w:val="none"/>
        </w:rPr>
      </w:pPr>
    </w:p>
    <w:p w14:paraId="3D4A0E99">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仿宋" w:hAnsi="仿宋" w:eastAsia="仿宋" w:cs="仿宋"/>
          <w:spacing w:val="6"/>
          <w:sz w:val="24"/>
          <w:szCs w:val="24"/>
          <w:highlight w:val="none"/>
        </w:rPr>
      </w:pPr>
    </w:p>
    <w:p w14:paraId="7E0C3DC1">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 供应商名称：</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（盖章）</w:t>
      </w:r>
    </w:p>
    <w:p w14:paraId="1A1BC41F">
      <w:pPr>
        <w:keepNext w:val="0"/>
        <w:keepLines w:val="0"/>
        <w:pageBreakBefore w:val="0"/>
        <w:widowControl w:val="0"/>
        <w:kinsoku/>
        <w:wordWrap/>
        <w:overflowPunct/>
        <w:topLinePunct w:val="0"/>
        <w:autoSpaceDE/>
        <w:autoSpaceDN/>
        <w:bidi w:val="0"/>
        <w:adjustRightInd/>
        <w:spacing w:line="360" w:lineRule="auto"/>
        <w:ind w:firstLine="4560" w:firstLineChars="1900"/>
        <w:jc w:val="both"/>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期：</w:t>
      </w:r>
    </w:p>
    <w:p w14:paraId="2969A76C">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sz w:val="24"/>
          <w:szCs w:val="24"/>
          <w:highlight w:val="none"/>
        </w:rPr>
      </w:pPr>
    </w:p>
    <w:p w14:paraId="66592B1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sz w:val="24"/>
          <w:szCs w:val="24"/>
          <w:highlight w:val="none"/>
        </w:rPr>
        <w:t>注：</w:t>
      </w:r>
      <w:r>
        <w:rPr>
          <w:rFonts w:hint="eastAsia" w:ascii="仿宋" w:hAnsi="仿宋" w:eastAsia="仿宋" w:cs="仿宋"/>
          <w:b/>
          <w:sz w:val="24"/>
          <w:szCs w:val="24"/>
          <w:highlight w:val="none"/>
          <w:lang w:val="en-US" w:eastAsia="zh-CN"/>
        </w:rPr>
        <w:t>成交</w:t>
      </w:r>
      <w:r>
        <w:rPr>
          <w:rFonts w:hint="eastAsia" w:ascii="仿宋" w:hAnsi="仿宋" w:eastAsia="仿宋" w:cs="仿宋"/>
          <w:b/>
          <w:sz w:val="24"/>
          <w:szCs w:val="24"/>
          <w:highlight w:val="none"/>
        </w:rPr>
        <w:t>供应商为残疾人福利性单位的，代理机构随中标结果同时公告其《残疾人福利性单位声明函》</w:t>
      </w:r>
    </w:p>
    <w:p w14:paraId="7D6C061F">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16E8FAD7">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4DAE1468">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00007394">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26C589DB">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0CF16A75">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6EE38743">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22BD46C6">
      <w:pPr>
        <w:widowControl w:val="0"/>
        <w:jc w:val="both"/>
        <w:outlineLvl w:val="9"/>
        <w:rPr>
          <w:rFonts w:hint="eastAsia" w:ascii="仿宋" w:hAnsi="仿宋" w:eastAsia="仿宋" w:cs="仿宋"/>
          <w:b/>
          <w:color w:val="000000"/>
          <w:kern w:val="0"/>
          <w:sz w:val="24"/>
          <w:szCs w:val="24"/>
          <w:highlight w:val="none"/>
          <w:lang w:val="en-US" w:eastAsia="zh-CN" w:bidi="ar-SA"/>
        </w:rPr>
      </w:pPr>
    </w:p>
    <w:p w14:paraId="1175289D">
      <w:pPr>
        <w:widowControl w:val="0"/>
        <w:jc w:val="both"/>
        <w:outlineLvl w:val="9"/>
        <w:rPr>
          <w:rFonts w:hint="eastAsia" w:ascii="仿宋" w:hAnsi="仿宋" w:eastAsia="仿宋" w:cs="仿宋"/>
          <w:b/>
          <w:color w:val="000000"/>
          <w:kern w:val="0"/>
          <w:sz w:val="24"/>
          <w:szCs w:val="24"/>
          <w:highlight w:val="none"/>
          <w:lang w:val="en-US" w:eastAsia="zh-CN" w:bidi="ar-SA"/>
        </w:rPr>
      </w:pPr>
    </w:p>
    <w:p w14:paraId="219C2177">
      <w:pPr>
        <w:widowControl w:val="0"/>
        <w:jc w:val="both"/>
        <w:outlineLvl w:val="9"/>
        <w:rPr>
          <w:rFonts w:hint="eastAsia" w:ascii="仿宋" w:hAnsi="仿宋" w:eastAsia="仿宋" w:cs="仿宋"/>
          <w:b/>
          <w:color w:val="000000"/>
          <w:kern w:val="0"/>
          <w:sz w:val="24"/>
          <w:szCs w:val="24"/>
          <w:highlight w:val="none"/>
          <w:lang w:val="en-US" w:eastAsia="zh-CN" w:bidi="ar-SA"/>
        </w:rPr>
      </w:pPr>
    </w:p>
    <w:p w14:paraId="2B4169DF">
      <w:pPr>
        <w:widowControl w:val="0"/>
        <w:jc w:val="both"/>
        <w:outlineLvl w:val="9"/>
        <w:rPr>
          <w:rFonts w:hint="eastAsia" w:ascii="仿宋" w:hAnsi="仿宋" w:eastAsia="仿宋" w:cs="仿宋"/>
          <w:b/>
          <w:color w:val="000000"/>
          <w:kern w:val="0"/>
          <w:sz w:val="24"/>
          <w:szCs w:val="24"/>
          <w:highlight w:val="none"/>
          <w:lang w:val="en-US" w:eastAsia="zh-CN" w:bidi="ar-SA"/>
        </w:rPr>
      </w:pPr>
    </w:p>
    <w:p w14:paraId="41E16F13">
      <w:pPr>
        <w:widowControl w:val="0"/>
        <w:jc w:val="both"/>
        <w:outlineLvl w:val="9"/>
        <w:rPr>
          <w:rFonts w:hint="eastAsia" w:ascii="仿宋" w:hAnsi="仿宋" w:eastAsia="仿宋" w:cs="仿宋"/>
          <w:b/>
          <w:color w:val="000000"/>
          <w:kern w:val="0"/>
          <w:sz w:val="24"/>
          <w:szCs w:val="24"/>
          <w:highlight w:val="none"/>
          <w:lang w:val="en-US" w:eastAsia="zh-CN" w:bidi="ar-SA"/>
        </w:rPr>
      </w:pPr>
    </w:p>
    <w:p w14:paraId="67252E44">
      <w:pPr>
        <w:bidi w:val="0"/>
        <w:outlineLvl w:val="9"/>
        <w:rPr>
          <w:rFonts w:hint="eastAsia" w:ascii="仿宋" w:hAnsi="仿宋" w:eastAsia="仿宋" w:cs="仿宋"/>
          <w:sz w:val="24"/>
          <w:szCs w:val="24"/>
          <w:highlight w:val="none"/>
        </w:rPr>
      </w:pPr>
    </w:p>
    <w:p w14:paraId="2BC57EC5">
      <w:pPr>
        <w:pStyle w:val="16"/>
        <w:outlineLvl w:val="9"/>
        <w:rPr>
          <w:rFonts w:hint="eastAsia" w:ascii="仿宋" w:hAnsi="仿宋" w:eastAsia="仿宋" w:cs="仿宋"/>
          <w:b/>
          <w:kern w:val="0"/>
          <w:sz w:val="24"/>
          <w:szCs w:val="24"/>
          <w:highlight w:val="none"/>
          <w:lang w:val="en-US" w:eastAsia="zh-CN"/>
        </w:rPr>
      </w:pPr>
    </w:p>
    <w:p w14:paraId="4419E296">
      <w:pPr>
        <w:pStyle w:val="16"/>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6.3属于监狱企业的证明文件（如有）</w:t>
      </w:r>
    </w:p>
    <w:p w14:paraId="37C0A4F1">
      <w:pPr>
        <w:pStyle w:val="16"/>
        <w:outlineLvl w:val="9"/>
        <w:rPr>
          <w:rFonts w:hint="eastAsia" w:ascii="仿宋" w:hAnsi="仿宋" w:eastAsia="仿宋" w:cs="仿宋"/>
          <w:b/>
          <w:kern w:val="0"/>
          <w:sz w:val="24"/>
          <w:szCs w:val="24"/>
          <w:highlight w:val="none"/>
          <w:lang w:val="en-US" w:eastAsia="zh-CN"/>
        </w:rPr>
      </w:pPr>
    </w:p>
    <w:p w14:paraId="5BD14FDD">
      <w:pPr>
        <w:spacing w:line="360" w:lineRule="auto"/>
        <w:jc w:val="center"/>
        <w:outlineLvl w:val="9"/>
        <w:rPr>
          <w:rFonts w:hint="eastAsia" w:ascii="仿宋" w:hAnsi="仿宋" w:eastAsia="仿宋" w:cs="仿宋"/>
          <w:b/>
          <w:bCs/>
          <w:spacing w:val="6"/>
          <w:sz w:val="24"/>
          <w:highlight w:val="none"/>
        </w:rPr>
      </w:pPr>
      <w:r>
        <w:rPr>
          <w:rFonts w:hint="eastAsia" w:ascii="仿宋" w:hAnsi="仿宋" w:eastAsia="仿宋" w:cs="仿宋"/>
          <w:b/>
          <w:bCs/>
          <w:spacing w:val="6"/>
          <w:sz w:val="24"/>
          <w:highlight w:val="none"/>
        </w:rPr>
        <w:t>监狱企业声明函</w:t>
      </w:r>
    </w:p>
    <w:p w14:paraId="13FF16CE">
      <w:pPr>
        <w:spacing w:line="360" w:lineRule="auto"/>
        <w:ind w:firstLine="480" w:firstLineChars="200"/>
        <w:textAlignment w:val="baseline"/>
        <w:outlineLvl w:val="9"/>
        <w:rPr>
          <w:rFonts w:hint="eastAsia" w:ascii="仿宋" w:hAnsi="仿宋" w:eastAsia="仿宋" w:cs="仿宋"/>
          <w:sz w:val="24"/>
          <w:highlight w:val="none"/>
        </w:rPr>
      </w:pPr>
      <w:r>
        <w:rPr>
          <w:rFonts w:hint="eastAsia" w:ascii="仿宋" w:hAnsi="仿宋" w:eastAsia="仿宋" w:cs="仿宋"/>
          <w:sz w:val="24"/>
          <w:highlight w:val="none"/>
        </w:rPr>
        <w:t>本单位郑重声明，根据《关于政府采购支持监狱企业发展有关问题的通知》（财库〔2014〕68号）的规定，本单位为符合条件的监狱企业，且本单位参加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单位的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项目采购活动由本单位提供服务。</w:t>
      </w:r>
    </w:p>
    <w:p w14:paraId="58F55DE3">
      <w:pPr>
        <w:spacing w:line="360" w:lineRule="auto"/>
        <w:ind w:firstLine="480" w:firstLineChars="200"/>
        <w:textAlignment w:val="baseline"/>
        <w:outlineLvl w:val="9"/>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63BD3744">
      <w:pPr>
        <w:spacing w:line="360" w:lineRule="auto"/>
        <w:ind w:firstLine="480" w:firstLineChars="200"/>
        <w:textAlignment w:val="baseline"/>
        <w:outlineLvl w:val="9"/>
        <w:rPr>
          <w:rFonts w:hint="eastAsia" w:ascii="仿宋" w:hAnsi="仿宋" w:eastAsia="仿宋" w:cs="仿宋"/>
          <w:sz w:val="24"/>
          <w:highlight w:val="none"/>
        </w:rPr>
      </w:pPr>
    </w:p>
    <w:p w14:paraId="350D32AA">
      <w:pPr>
        <w:spacing w:line="360" w:lineRule="auto"/>
        <w:ind w:firstLine="480" w:firstLineChars="200"/>
        <w:textAlignment w:val="baseline"/>
        <w:outlineLvl w:val="9"/>
        <w:rPr>
          <w:rFonts w:hint="eastAsia" w:ascii="仿宋" w:hAnsi="仿宋" w:eastAsia="仿宋" w:cs="仿宋"/>
          <w:sz w:val="24"/>
          <w:highlight w:val="none"/>
        </w:rPr>
      </w:pPr>
    </w:p>
    <w:p w14:paraId="32C7CE8C">
      <w:pPr>
        <w:spacing w:line="360" w:lineRule="auto"/>
        <w:ind w:firstLine="480" w:firstLineChars="200"/>
        <w:outlineLvl w:val="9"/>
        <w:rPr>
          <w:rFonts w:hint="eastAsia" w:ascii="仿宋" w:hAnsi="仿宋" w:eastAsia="仿宋" w:cs="仿宋"/>
          <w:sz w:val="24"/>
          <w:highlight w:val="none"/>
        </w:rPr>
      </w:pPr>
    </w:p>
    <w:p w14:paraId="16944E82">
      <w:pPr>
        <w:tabs>
          <w:tab w:val="left" w:pos="4000"/>
        </w:tabs>
        <w:overflowPunct w:val="0"/>
        <w:topLinePunct/>
        <w:autoSpaceDN w:val="0"/>
        <w:spacing w:line="360" w:lineRule="auto"/>
        <w:ind w:firstLine="3600" w:firstLineChars="1500"/>
        <w:outlineLvl w:val="9"/>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供应商（公章）：</w:t>
      </w:r>
      <w:r>
        <w:rPr>
          <w:rFonts w:hint="eastAsia" w:ascii="仿宋" w:hAnsi="仿宋" w:eastAsia="仿宋" w:cs="仿宋"/>
          <w:snapToGrid w:val="0"/>
          <w:kern w:val="0"/>
          <w:sz w:val="24"/>
          <w:highlight w:val="none"/>
          <w:u w:val="single"/>
        </w:rPr>
        <w:t xml:space="preserve">                   </w:t>
      </w:r>
    </w:p>
    <w:p w14:paraId="0595D726">
      <w:pPr>
        <w:tabs>
          <w:tab w:val="left" w:pos="4000"/>
        </w:tabs>
        <w:overflowPunct w:val="0"/>
        <w:topLinePunct/>
        <w:autoSpaceDN w:val="0"/>
        <w:spacing w:line="360" w:lineRule="auto"/>
        <w:ind w:firstLine="3600" w:firstLineChars="1500"/>
        <w:outlineLvl w:val="9"/>
        <w:rPr>
          <w:rFonts w:hint="eastAsia" w:ascii="仿宋" w:hAnsi="仿宋" w:eastAsia="仿宋" w:cs="仿宋"/>
          <w:snapToGrid w:val="0"/>
          <w:kern w:val="0"/>
          <w:sz w:val="24"/>
          <w:highlight w:val="none"/>
          <w:u w:val="single"/>
        </w:rPr>
      </w:pPr>
      <w:r>
        <w:rPr>
          <w:rFonts w:hint="eastAsia" w:ascii="仿宋" w:hAnsi="仿宋" w:eastAsia="仿宋" w:cs="仿宋"/>
          <w:snapToGrid w:val="0"/>
          <w:kern w:val="0"/>
          <w:sz w:val="24"/>
          <w:highlight w:val="none"/>
        </w:rPr>
        <w:t>日  期：</w:t>
      </w:r>
      <w:r>
        <w:rPr>
          <w:rFonts w:hint="eastAsia" w:ascii="仿宋" w:hAnsi="仿宋" w:eastAsia="仿宋" w:cs="仿宋"/>
          <w:snapToGrid w:val="0"/>
          <w:kern w:val="0"/>
          <w:sz w:val="24"/>
          <w:highlight w:val="none"/>
          <w:u w:val="single"/>
        </w:rPr>
        <w:t xml:space="preserve">                           </w:t>
      </w:r>
    </w:p>
    <w:p w14:paraId="6AFC6782">
      <w:pPr>
        <w:bidi w:val="0"/>
        <w:outlineLvl w:val="9"/>
        <w:rPr>
          <w:rFonts w:hint="eastAsia" w:ascii="宋体" w:hAnsi="宋体" w:eastAsia="宋体" w:cs="宋体"/>
          <w:highlight w:val="none"/>
        </w:rPr>
      </w:pPr>
    </w:p>
    <w:p w14:paraId="57C0950D">
      <w:pPr>
        <w:spacing w:line="360" w:lineRule="auto"/>
        <w:ind w:firstLine="482" w:firstLineChars="200"/>
        <w:textAlignment w:val="baseline"/>
        <w:outlineLvl w:val="9"/>
        <w:rPr>
          <w:rFonts w:hint="eastAsia" w:ascii="宋体" w:hAnsi="宋体" w:eastAsia="宋体" w:cs="宋体"/>
          <w:b/>
          <w:sz w:val="24"/>
          <w:highlight w:val="none"/>
        </w:rPr>
      </w:pPr>
      <w:r>
        <w:rPr>
          <w:rFonts w:hint="eastAsia" w:ascii="宋体" w:hAnsi="宋体" w:eastAsia="宋体" w:cs="宋体"/>
          <w:b/>
          <w:sz w:val="24"/>
          <w:highlight w:val="none"/>
        </w:rPr>
        <w:t>附：由省级以上监狱管理局、戒毒管理局（含新疆生产建设兵团）出具的属于监狱企业的证明文件的复印件（或扫描件）。</w:t>
      </w:r>
    </w:p>
    <w:p w14:paraId="7F8005B9">
      <w:pPr>
        <w:spacing w:line="360" w:lineRule="auto"/>
        <w:outlineLvl w:val="9"/>
        <w:rPr>
          <w:rFonts w:hint="eastAsia" w:ascii="宋体" w:hAnsi="宋体" w:eastAsia="宋体" w:cs="宋体"/>
          <w:sz w:val="24"/>
          <w:highlight w:val="none"/>
        </w:rPr>
      </w:pPr>
    </w:p>
    <w:p w14:paraId="324C2E6C">
      <w:pPr>
        <w:spacing w:line="360" w:lineRule="auto"/>
        <w:outlineLvl w:val="9"/>
        <w:rPr>
          <w:rFonts w:hint="eastAsia" w:ascii="仿宋" w:hAnsi="仿宋" w:eastAsia="仿宋" w:cs="仿宋"/>
          <w:sz w:val="24"/>
          <w:highlight w:val="none"/>
        </w:rPr>
      </w:pPr>
      <w:r>
        <w:rPr>
          <w:rFonts w:hint="eastAsia" w:ascii="仿宋" w:hAnsi="仿宋" w:eastAsia="仿宋" w:cs="仿宋"/>
          <w:sz w:val="24"/>
          <w:highlight w:val="none"/>
        </w:rPr>
        <w:t>注：成交供应商为监狱企业的，采购代理机构随成交结果同时公告其性质。</w:t>
      </w:r>
    </w:p>
    <w:p w14:paraId="3C73E2CF">
      <w:pPr>
        <w:pStyle w:val="16"/>
        <w:spacing w:line="360" w:lineRule="auto"/>
        <w:ind w:firstLine="723" w:firstLineChars="300"/>
        <w:outlineLvl w:val="9"/>
        <w:rPr>
          <w:rFonts w:hint="eastAsia" w:ascii="仿宋" w:hAnsi="仿宋" w:eastAsia="仿宋" w:cs="仿宋"/>
          <w:b/>
          <w:kern w:val="0"/>
          <w:sz w:val="24"/>
          <w:szCs w:val="24"/>
          <w:highlight w:val="none"/>
          <w:lang w:val="en-US" w:eastAsia="zh-CN"/>
        </w:rPr>
      </w:pPr>
    </w:p>
    <w:p w14:paraId="5D53ACB4">
      <w:pPr>
        <w:pStyle w:val="16"/>
        <w:outlineLvl w:val="9"/>
        <w:rPr>
          <w:rFonts w:hint="eastAsia" w:ascii="仿宋" w:hAnsi="仿宋" w:eastAsia="仿宋" w:cs="仿宋"/>
          <w:b/>
          <w:kern w:val="0"/>
          <w:sz w:val="24"/>
          <w:szCs w:val="24"/>
          <w:highlight w:val="none"/>
          <w:lang w:val="en-US" w:eastAsia="zh-CN"/>
        </w:rPr>
      </w:pPr>
    </w:p>
    <w:p w14:paraId="05DDD056">
      <w:pPr>
        <w:pStyle w:val="16"/>
        <w:outlineLvl w:val="9"/>
        <w:rPr>
          <w:rFonts w:hint="eastAsia" w:ascii="仿宋" w:hAnsi="仿宋" w:eastAsia="仿宋" w:cs="仿宋"/>
          <w:b/>
          <w:kern w:val="0"/>
          <w:sz w:val="24"/>
          <w:szCs w:val="24"/>
          <w:highlight w:val="none"/>
          <w:lang w:val="en-US" w:eastAsia="zh-CN"/>
        </w:rPr>
      </w:pPr>
    </w:p>
    <w:p w14:paraId="39C7D995">
      <w:pPr>
        <w:pStyle w:val="16"/>
        <w:outlineLvl w:val="9"/>
        <w:rPr>
          <w:rFonts w:hint="eastAsia" w:ascii="仿宋" w:hAnsi="仿宋" w:eastAsia="仿宋" w:cs="仿宋"/>
          <w:b/>
          <w:kern w:val="0"/>
          <w:sz w:val="24"/>
          <w:szCs w:val="24"/>
          <w:highlight w:val="none"/>
          <w:lang w:val="en-US" w:eastAsia="zh-CN"/>
        </w:rPr>
      </w:pPr>
    </w:p>
    <w:p w14:paraId="4D0E251E">
      <w:pPr>
        <w:pStyle w:val="16"/>
        <w:outlineLvl w:val="9"/>
        <w:rPr>
          <w:rFonts w:hint="eastAsia" w:ascii="仿宋" w:hAnsi="仿宋" w:eastAsia="仿宋" w:cs="仿宋"/>
          <w:b/>
          <w:kern w:val="0"/>
          <w:sz w:val="24"/>
          <w:szCs w:val="24"/>
          <w:highlight w:val="none"/>
          <w:lang w:val="en-US" w:eastAsia="zh-CN"/>
        </w:rPr>
      </w:pPr>
    </w:p>
    <w:p w14:paraId="206C89E7">
      <w:pPr>
        <w:pStyle w:val="16"/>
        <w:jc w:val="right"/>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 xml:space="preserve">                </w:t>
      </w:r>
    </w:p>
    <w:p w14:paraId="01DA9D64">
      <w:pPr>
        <w:pStyle w:val="16"/>
        <w:outlineLvl w:val="9"/>
        <w:rPr>
          <w:rFonts w:hint="eastAsia" w:ascii="仿宋" w:hAnsi="仿宋" w:eastAsia="仿宋" w:cs="仿宋"/>
          <w:b/>
          <w:kern w:val="0"/>
          <w:sz w:val="24"/>
          <w:szCs w:val="24"/>
          <w:highlight w:val="none"/>
          <w:lang w:val="en-US" w:eastAsia="zh-CN"/>
        </w:rPr>
      </w:pPr>
    </w:p>
    <w:p w14:paraId="197D6DFE">
      <w:pPr>
        <w:pStyle w:val="16"/>
        <w:outlineLvl w:val="9"/>
        <w:rPr>
          <w:rFonts w:hint="eastAsia" w:ascii="仿宋" w:hAnsi="仿宋" w:eastAsia="仿宋" w:cs="仿宋"/>
          <w:b/>
          <w:kern w:val="0"/>
          <w:sz w:val="24"/>
          <w:szCs w:val="24"/>
          <w:highlight w:val="none"/>
          <w:lang w:val="en-US" w:eastAsia="zh-CN"/>
        </w:rPr>
      </w:pPr>
    </w:p>
    <w:p w14:paraId="45FC0F50">
      <w:pPr>
        <w:pStyle w:val="16"/>
        <w:outlineLvl w:val="9"/>
        <w:rPr>
          <w:rFonts w:hint="eastAsia" w:ascii="仿宋" w:hAnsi="仿宋" w:eastAsia="仿宋" w:cs="仿宋"/>
          <w:b/>
          <w:kern w:val="0"/>
          <w:sz w:val="24"/>
          <w:szCs w:val="24"/>
          <w:highlight w:val="none"/>
          <w:lang w:val="en-US" w:eastAsia="zh-CN"/>
        </w:rPr>
      </w:pPr>
    </w:p>
    <w:p w14:paraId="582B3748">
      <w:pPr>
        <w:pStyle w:val="16"/>
        <w:outlineLvl w:val="9"/>
        <w:rPr>
          <w:rFonts w:hint="eastAsia" w:ascii="仿宋" w:hAnsi="仿宋" w:eastAsia="仿宋" w:cs="仿宋"/>
          <w:b/>
          <w:kern w:val="0"/>
          <w:sz w:val="24"/>
          <w:szCs w:val="24"/>
          <w:highlight w:val="none"/>
          <w:lang w:val="en-US" w:eastAsia="zh-CN"/>
        </w:rPr>
      </w:pPr>
    </w:p>
    <w:p w14:paraId="16040C17">
      <w:pPr>
        <w:pStyle w:val="16"/>
        <w:outlineLvl w:val="9"/>
        <w:rPr>
          <w:rFonts w:hint="eastAsia" w:ascii="仿宋" w:hAnsi="仿宋" w:eastAsia="仿宋" w:cs="仿宋"/>
          <w:b/>
          <w:kern w:val="0"/>
          <w:sz w:val="24"/>
          <w:szCs w:val="24"/>
          <w:highlight w:val="none"/>
          <w:lang w:val="en-US" w:eastAsia="zh-CN"/>
        </w:rPr>
      </w:pPr>
    </w:p>
    <w:p w14:paraId="7A3EFE10">
      <w:pPr>
        <w:pStyle w:val="16"/>
        <w:outlineLvl w:val="9"/>
        <w:rPr>
          <w:rFonts w:hint="eastAsia" w:ascii="仿宋" w:hAnsi="仿宋" w:eastAsia="仿宋" w:cs="仿宋"/>
          <w:b/>
          <w:kern w:val="0"/>
          <w:sz w:val="24"/>
          <w:szCs w:val="24"/>
          <w:highlight w:val="none"/>
          <w:lang w:val="en-US" w:eastAsia="zh-CN"/>
        </w:rPr>
      </w:pPr>
    </w:p>
    <w:p w14:paraId="70434E8A">
      <w:pPr>
        <w:pStyle w:val="16"/>
        <w:outlineLvl w:val="9"/>
        <w:rPr>
          <w:rFonts w:hint="eastAsia" w:ascii="仿宋" w:hAnsi="仿宋" w:eastAsia="仿宋" w:cs="仿宋"/>
          <w:b/>
          <w:kern w:val="0"/>
          <w:sz w:val="24"/>
          <w:szCs w:val="24"/>
          <w:highlight w:val="none"/>
          <w:lang w:val="en-US" w:eastAsia="zh-CN"/>
        </w:rPr>
      </w:pPr>
    </w:p>
    <w:p w14:paraId="253541A8">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仿宋" w:hAnsi="仿宋" w:eastAsia="仿宋" w:cs="仿宋"/>
          <w:b/>
          <w:sz w:val="24"/>
          <w:szCs w:val="24"/>
          <w:highlight w:val="none"/>
          <w:lang w:val="en-US" w:eastAsia="zh-CN"/>
        </w:rPr>
      </w:pPr>
    </w:p>
    <w:p w14:paraId="1ACB2391">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仿宋" w:hAnsi="仿宋" w:eastAsia="仿宋" w:cs="仿宋"/>
          <w:b/>
          <w:sz w:val="24"/>
          <w:szCs w:val="24"/>
          <w:highlight w:val="none"/>
          <w:lang w:val="en-US" w:eastAsia="zh-CN"/>
        </w:rPr>
      </w:pPr>
    </w:p>
    <w:p w14:paraId="76471D04">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仿宋" w:hAnsi="仿宋" w:eastAsia="仿宋" w:cs="仿宋"/>
          <w:b/>
          <w:sz w:val="24"/>
          <w:szCs w:val="24"/>
          <w:highlight w:val="none"/>
          <w:lang w:val="en-US" w:eastAsia="zh-CN"/>
        </w:rPr>
      </w:pPr>
    </w:p>
    <w:p w14:paraId="784B358A">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仿宋" w:hAnsi="仿宋" w:eastAsia="仿宋" w:cs="仿宋"/>
          <w:b/>
          <w:sz w:val="24"/>
          <w:szCs w:val="24"/>
          <w:highlight w:val="none"/>
          <w:lang w:val="en-US" w:eastAsia="zh-CN"/>
        </w:rPr>
      </w:pPr>
    </w:p>
    <w:p w14:paraId="400DF4AC">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7．磋商保证金缴纳凭据</w:t>
      </w:r>
    </w:p>
    <w:p w14:paraId="3E7573AA">
      <w:pPr>
        <w:rPr>
          <w:rFonts w:hint="eastAsia" w:ascii="仿宋" w:hAnsi="仿宋" w:eastAsia="仿宋" w:cs="仿宋"/>
          <w:b w:val="0"/>
          <w:bCs/>
          <w:kern w:val="0"/>
          <w:sz w:val="24"/>
          <w:szCs w:val="24"/>
          <w:highlight w:val="none"/>
          <w:lang w:val="en-US" w:eastAsia="zh-CN"/>
        </w:rPr>
      </w:pPr>
    </w:p>
    <w:p w14:paraId="1413781D">
      <w:pPr>
        <w:rPr>
          <w:rFonts w:hint="eastAsia" w:ascii="仿宋" w:hAnsi="仿宋" w:eastAsia="仿宋" w:cs="仿宋"/>
          <w:b/>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注：附保证金缴纳凭据</w:t>
      </w:r>
      <w:r>
        <w:rPr>
          <w:rFonts w:hint="eastAsia" w:ascii="仿宋" w:hAnsi="仿宋" w:eastAsia="仿宋" w:cs="仿宋"/>
          <w:b/>
          <w:kern w:val="0"/>
          <w:sz w:val="24"/>
          <w:szCs w:val="24"/>
          <w:highlight w:val="none"/>
          <w:lang w:val="en-US" w:eastAsia="zh-CN"/>
        </w:rPr>
        <w:br w:type="page"/>
      </w:r>
    </w:p>
    <w:p w14:paraId="35443B76">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8.采购项目要求的特殊要求证明文件</w:t>
      </w:r>
    </w:p>
    <w:p w14:paraId="5BB2271B">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（1）资质证书;</w:t>
      </w:r>
    </w:p>
    <w:p w14:paraId="110B5FFB">
      <w:pPr>
        <w:keepNext w:val="0"/>
        <w:keepLines w:val="0"/>
        <w:pageBreakBefore w:val="0"/>
        <w:widowControl w:val="0"/>
        <w:numPr>
          <w:ilvl w:val="0"/>
          <w:numId w:val="0"/>
        </w:numPr>
        <w:kinsoku/>
        <w:wordWrap/>
        <w:overflowPunct/>
        <w:topLinePunct/>
        <w:autoSpaceDE w:val="0"/>
        <w:autoSpaceDN w:val="0"/>
        <w:bidi w:val="0"/>
        <w:adjustRightInd/>
        <w:spacing w:line="360" w:lineRule="auto"/>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（2）安全生产许可证；</w:t>
      </w:r>
    </w:p>
    <w:p w14:paraId="7D2F0C2F">
      <w:pPr>
        <w:keepNext w:val="0"/>
        <w:keepLines w:val="0"/>
        <w:pageBreakBefore w:val="0"/>
        <w:widowControl w:val="0"/>
        <w:numPr>
          <w:ilvl w:val="0"/>
          <w:numId w:val="0"/>
        </w:numPr>
        <w:kinsoku/>
        <w:wordWrap/>
        <w:overflowPunct/>
        <w:topLinePunct/>
        <w:autoSpaceDE w:val="0"/>
        <w:autoSpaceDN w:val="0"/>
        <w:bidi w:val="0"/>
        <w:adjustRightInd/>
        <w:spacing w:afterAutospacing="0" w:line="360" w:lineRule="auto"/>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（3）拟派项目经理（建造师）资格：须具备建筑工程专业贰级及以上注册建造师执业资格和有效的安全生产考核合格（B）证书。</w:t>
      </w:r>
    </w:p>
    <w:p w14:paraId="7C351821">
      <w:pP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br w:type="page"/>
      </w:r>
    </w:p>
    <w:p w14:paraId="7ECB009B">
      <w:pPr>
        <w:spacing w:beforeAutospacing="0" w:afterAutospacing="0" w:line="420" w:lineRule="exact"/>
        <w:jc w:val="both"/>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kern w:val="2"/>
          <w:sz w:val="24"/>
          <w:szCs w:val="24"/>
          <w:highlight w:val="none"/>
          <w:lang w:val="en-US" w:eastAsia="zh-CN" w:bidi="ar-SA"/>
        </w:rPr>
        <w:t>（4）</w:t>
      </w:r>
      <w:r>
        <w:rPr>
          <w:rFonts w:hint="eastAsia" w:ascii="仿宋" w:hAnsi="仿宋" w:eastAsia="仿宋" w:cs="仿宋"/>
          <w:b/>
          <w:bCs/>
          <w:color w:val="000000"/>
          <w:kern w:val="0"/>
          <w:sz w:val="24"/>
          <w:szCs w:val="24"/>
          <w:highlight w:val="none"/>
          <w:lang w:val="en-US" w:eastAsia="zh-CN"/>
        </w:rPr>
        <w:t>项目经理无在建声明函</w:t>
      </w:r>
    </w:p>
    <w:p w14:paraId="182CF52E">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u w:val="single"/>
        </w:rPr>
      </w:pPr>
    </w:p>
    <w:p w14:paraId="35ACFDF3">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名称）：</w:t>
      </w:r>
    </w:p>
    <w:p w14:paraId="02AE71C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lang w:eastAsia="zh-CN"/>
        </w:rPr>
        <w:t>供应商</w:t>
      </w:r>
      <w:r>
        <w:rPr>
          <w:rFonts w:hint="eastAsia" w:ascii="仿宋" w:hAnsi="仿宋" w:eastAsia="仿宋" w:cs="仿宋"/>
          <w:sz w:val="24"/>
          <w:szCs w:val="24"/>
          <w:highlight w:val="none"/>
        </w:rPr>
        <w:t>名称）在此声明，我方</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文件中的内容均系我方法人行为，各类资信情况及复印件均真实和准确；拟派往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（项目名称）（以下简称“本工程”）的项目经理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（项目经理姓名）现阶段没有担任任何在施建设工程项目的项目经理。一旦我单位中标，将实行项目经理负责制，保证并配备已报项目管理机构，按照招标文件承诺完成本工程施工。</w:t>
      </w:r>
    </w:p>
    <w:p w14:paraId="23F98B30">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由于上述信息存在不真实和弄虚作假情形，我方愿放弃中标并承担因此所引起的一切法律后果。</w:t>
      </w:r>
    </w:p>
    <w:p w14:paraId="75542940">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p>
    <w:p w14:paraId="42B1CFFB">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p>
    <w:p w14:paraId="633B8402">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21B70DC2">
      <w:pPr>
        <w:ind w:firstLine="440" w:firstLineChars="200"/>
        <w:rPr>
          <w:rFonts w:ascii="黑体" w:hAnsi="黑体" w:eastAsia="黑体"/>
          <w:bCs/>
          <w:sz w:val="22"/>
          <w:szCs w:val="21"/>
          <w:highlight w:val="none"/>
        </w:rPr>
      </w:pPr>
    </w:p>
    <w:p w14:paraId="3BEE64FA">
      <w:pPr>
        <w:ind w:firstLine="440" w:firstLineChars="200"/>
        <w:rPr>
          <w:rFonts w:ascii="黑体" w:hAnsi="黑体" w:eastAsia="黑体"/>
          <w:bCs/>
          <w:sz w:val="22"/>
          <w:szCs w:val="21"/>
          <w:highlight w:val="none"/>
        </w:rPr>
      </w:pPr>
    </w:p>
    <w:p w14:paraId="5CCDF166">
      <w:pPr>
        <w:ind w:firstLine="440" w:firstLineChars="200"/>
        <w:rPr>
          <w:rFonts w:ascii="黑体" w:hAnsi="黑体" w:eastAsia="黑体"/>
          <w:bCs/>
          <w:sz w:val="22"/>
          <w:szCs w:val="21"/>
          <w:highlight w:val="none"/>
        </w:rPr>
      </w:pPr>
    </w:p>
    <w:p w14:paraId="58B429F6">
      <w:pPr>
        <w:ind w:firstLine="440" w:firstLineChars="200"/>
        <w:rPr>
          <w:rFonts w:ascii="黑体" w:hAnsi="黑体" w:eastAsia="黑体"/>
          <w:bCs/>
          <w:sz w:val="22"/>
          <w:szCs w:val="21"/>
          <w:highlight w:val="none"/>
        </w:rPr>
      </w:pPr>
    </w:p>
    <w:p w14:paraId="61535A55">
      <w:pPr>
        <w:ind w:firstLine="440" w:firstLineChars="200"/>
        <w:rPr>
          <w:rFonts w:ascii="黑体" w:hAnsi="黑体" w:eastAsia="黑体"/>
          <w:bCs/>
          <w:sz w:val="22"/>
          <w:szCs w:val="21"/>
          <w:highlight w:val="none"/>
        </w:rPr>
      </w:pPr>
    </w:p>
    <w:p w14:paraId="44EF4378">
      <w:pPr>
        <w:snapToGrid w:val="0"/>
        <w:spacing w:line="360" w:lineRule="auto"/>
        <w:ind w:firstLine="2640" w:firstLineChars="1100"/>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4CF415D2">
      <w:pPr>
        <w:snapToGrid w:val="0"/>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（签字或盖章）  </w:t>
      </w:r>
    </w:p>
    <w:p w14:paraId="65AA9E77">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      期：</w:t>
      </w:r>
    </w:p>
    <w:p w14:paraId="10F0E799">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DBD7B6F">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9．廉洁自律承诺书</w:t>
      </w:r>
    </w:p>
    <w:p w14:paraId="0BC86219">
      <w:pPr>
        <w:spacing w:before="156" w:beforeLines="50" w:after="156" w:afterLines="50" w:line="480" w:lineRule="exact"/>
        <w:jc w:val="center"/>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eastAsia="zh-CN"/>
        </w:rPr>
        <w:t>供应商</w:t>
      </w:r>
      <w:r>
        <w:rPr>
          <w:rFonts w:hint="eastAsia" w:ascii="仿宋" w:hAnsi="仿宋" w:eastAsia="仿宋" w:cs="仿宋"/>
          <w:b/>
          <w:color w:val="000000"/>
          <w:kern w:val="0"/>
          <w:sz w:val="24"/>
          <w:szCs w:val="24"/>
          <w:highlight w:val="none"/>
        </w:rPr>
        <w:t>廉洁自律承诺书</w:t>
      </w:r>
    </w:p>
    <w:p w14:paraId="6562EEAE">
      <w:pPr>
        <w:spacing w:line="360" w:lineRule="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val="en-US" w:eastAsia="zh-CN"/>
        </w:rPr>
        <w:t xml:space="preserve"> 采购人名称 </w:t>
      </w:r>
      <w:r>
        <w:rPr>
          <w:rFonts w:hint="eastAsia" w:ascii="仿宋" w:hAnsi="仿宋" w:eastAsia="仿宋" w:cs="仿宋"/>
          <w:sz w:val="24"/>
          <w:szCs w:val="24"/>
          <w:highlight w:val="none"/>
          <w:u w:val="single"/>
        </w:rPr>
        <w:t>：</w:t>
      </w:r>
    </w:p>
    <w:p w14:paraId="41E92612">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为维护本次磋商工作的正常秩序，本公司特郑重承诺如下：</w:t>
      </w:r>
    </w:p>
    <w:p w14:paraId="10DF0719">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一、严格按照《中华人民共和国政府采购法》、《中华人民共和国政府采购法实施条例》、</w:t>
      </w:r>
      <w:r>
        <w:rPr>
          <w:rFonts w:hint="eastAsia" w:ascii="仿宋" w:hAnsi="仿宋" w:eastAsia="仿宋" w:cs="仿宋"/>
          <w:kern w:val="0"/>
          <w:sz w:val="24"/>
          <w:szCs w:val="24"/>
          <w:highlight w:val="none"/>
        </w:rPr>
        <w:t>《政府采购竞争性磋商采购方式管理暂行办法》</w:t>
      </w:r>
      <w:r>
        <w:rPr>
          <w:rFonts w:hint="eastAsia" w:ascii="仿宋" w:hAnsi="仿宋" w:eastAsia="仿宋" w:cs="仿宋"/>
          <w:sz w:val="24"/>
          <w:szCs w:val="24"/>
          <w:highlight w:val="none"/>
        </w:rPr>
        <w:t>等有关法律法规、政策及《磋商文件》的规定，规范本公司的</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行为，保证做到合法</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、正当竞争、廉洁经营。</w:t>
      </w:r>
    </w:p>
    <w:p w14:paraId="3DA93FCC">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二、本公司保证在本次</w:t>
      </w:r>
      <w:r>
        <w:rPr>
          <w:rFonts w:hint="eastAsia" w:ascii="仿宋" w:hAnsi="仿宋" w:eastAsia="仿宋" w:cs="仿宋"/>
          <w:sz w:val="24"/>
          <w:szCs w:val="24"/>
          <w:highlight w:val="none"/>
          <w:lang w:val="en-US" w:eastAsia="zh-CN"/>
        </w:rPr>
        <w:t>磋商采购</w:t>
      </w:r>
      <w:r>
        <w:rPr>
          <w:rFonts w:hint="eastAsia" w:ascii="仿宋" w:hAnsi="仿宋" w:eastAsia="仿宋" w:cs="仿宋"/>
          <w:sz w:val="24"/>
          <w:szCs w:val="24"/>
          <w:highlight w:val="none"/>
        </w:rPr>
        <w:t>工作中做到：</w:t>
      </w:r>
    </w:p>
    <w:p w14:paraId="37206D1C">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1．不与其他</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相互串通</w:t>
      </w:r>
      <w:r>
        <w:rPr>
          <w:rFonts w:hint="eastAsia" w:ascii="仿宋" w:hAnsi="仿宋" w:eastAsia="仿宋" w:cs="仿宋"/>
          <w:sz w:val="24"/>
          <w:szCs w:val="24"/>
          <w:highlight w:val="none"/>
          <w:lang w:val="en-US" w:eastAsia="zh-CN"/>
        </w:rPr>
        <w:t>参与磋商</w:t>
      </w:r>
      <w:r>
        <w:rPr>
          <w:rFonts w:hint="eastAsia" w:ascii="仿宋" w:hAnsi="仿宋" w:eastAsia="仿宋" w:cs="仿宋"/>
          <w:sz w:val="24"/>
          <w:szCs w:val="24"/>
          <w:highlight w:val="none"/>
        </w:rPr>
        <w:t>、陪标，损害贵单位的合法权益；</w:t>
      </w:r>
    </w:p>
    <w:p w14:paraId="16BC127E">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2．不与用户串通</w:t>
      </w:r>
      <w:r>
        <w:rPr>
          <w:rFonts w:hint="eastAsia" w:ascii="仿宋" w:hAnsi="仿宋" w:eastAsia="仿宋" w:cs="仿宋"/>
          <w:sz w:val="24"/>
          <w:szCs w:val="24"/>
          <w:highlight w:val="none"/>
          <w:lang w:val="en-US" w:eastAsia="zh-CN"/>
        </w:rPr>
        <w:t>参与磋商</w:t>
      </w:r>
      <w:r>
        <w:rPr>
          <w:rFonts w:hint="eastAsia" w:ascii="仿宋" w:hAnsi="仿宋" w:eastAsia="仿宋" w:cs="仿宋"/>
          <w:sz w:val="24"/>
          <w:szCs w:val="24"/>
          <w:highlight w:val="none"/>
        </w:rPr>
        <w:t>，损害</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利益或他人的合法权益；</w:t>
      </w:r>
    </w:p>
    <w:p w14:paraId="45E7DDDA">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3．不以向用户、</w:t>
      </w:r>
      <w:r>
        <w:rPr>
          <w:rFonts w:hint="eastAsia" w:ascii="仿宋" w:hAnsi="仿宋" w:eastAsia="仿宋" w:cs="仿宋"/>
          <w:sz w:val="24"/>
          <w:szCs w:val="24"/>
          <w:highlight w:val="none"/>
          <w:lang w:val="en-US" w:eastAsia="zh-CN"/>
        </w:rPr>
        <w:t>代理机构</w:t>
      </w:r>
      <w:r>
        <w:rPr>
          <w:rFonts w:hint="eastAsia" w:ascii="仿宋" w:hAnsi="仿宋" w:eastAsia="仿宋" w:cs="仿宋"/>
          <w:sz w:val="24"/>
          <w:szCs w:val="24"/>
          <w:highlight w:val="none"/>
        </w:rPr>
        <w:t>或者</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成员行贿的手段谋取中标；（包括送礼金礼品、有价证券、购物券、回扣、佣金、咨询费、劳务费、赞助费、宣传费、支付旅游费用、报销各种消费凭证、宴请、娱乐等）；</w:t>
      </w:r>
    </w:p>
    <w:p w14:paraId="558977ED">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4．不利用他人名义</w:t>
      </w:r>
      <w:r>
        <w:rPr>
          <w:rFonts w:hint="eastAsia" w:ascii="仿宋" w:hAnsi="仿宋" w:eastAsia="仿宋" w:cs="仿宋"/>
          <w:sz w:val="24"/>
          <w:szCs w:val="24"/>
          <w:highlight w:val="none"/>
          <w:lang w:val="en-US" w:eastAsia="zh-CN"/>
        </w:rPr>
        <w:t>参与磋商</w:t>
      </w:r>
      <w:r>
        <w:rPr>
          <w:rFonts w:hint="eastAsia" w:ascii="仿宋" w:hAnsi="仿宋" w:eastAsia="仿宋" w:cs="仿宋"/>
          <w:sz w:val="24"/>
          <w:szCs w:val="24"/>
          <w:highlight w:val="none"/>
        </w:rPr>
        <w:t>或者以其他方式弄虚作假，谋取</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w:t>
      </w:r>
    </w:p>
    <w:p w14:paraId="5405EBA3">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5．保证不以其他任何方式扰乱本次</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工作；</w:t>
      </w:r>
    </w:p>
    <w:p w14:paraId="02C59366">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6．保证严格遵守</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会议纪律。</w:t>
      </w:r>
    </w:p>
    <w:p w14:paraId="1045295A">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三、我公司承诺在本次</w:t>
      </w:r>
      <w:r>
        <w:rPr>
          <w:rFonts w:hint="eastAsia" w:ascii="仿宋" w:hAnsi="仿宋" w:eastAsia="仿宋" w:cs="仿宋"/>
          <w:sz w:val="24"/>
          <w:szCs w:val="24"/>
          <w:highlight w:val="none"/>
          <w:lang w:val="en-US" w:eastAsia="zh-CN"/>
        </w:rPr>
        <w:t>磋商采购</w:t>
      </w:r>
      <w:r>
        <w:rPr>
          <w:rFonts w:hint="eastAsia" w:ascii="仿宋" w:hAnsi="仿宋" w:eastAsia="仿宋" w:cs="仿宋"/>
          <w:sz w:val="24"/>
          <w:szCs w:val="24"/>
          <w:highlight w:val="none"/>
        </w:rPr>
        <w:t>活动中，如有违反以上第二条中的行为，同意贵方按《中华人民共和国政府采购法》、《中华人民共和国政府采购法实施条例》、</w:t>
      </w:r>
      <w:r>
        <w:rPr>
          <w:rFonts w:hint="eastAsia" w:ascii="仿宋" w:hAnsi="仿宋" w:eastAsia="仿宋" w:cs="仿宋"/>
          <w:kern w:val="0"/>
          <w:sz w:val="24"/>
          <w:szCs w:val="24"/>
          <w:highlight w:val="none"/>
        </w:rPr>
        <w:t>《政府采购竞争性磋商采购方式管理暂行办法》</w:t>
      </w:r>
      <w:r>
        <w:rPr>
          <w:rFonts w:hint="eastAsia" w:ascii="仿宋" w:hAnsi="仿宋" w:eastAsia="仿宋" w:cs="仿宋"/>
          <w:sz w:val="24"/>
          <w:szCs w:val="24"/>
          <w:highlight w:val="none"/>
        </w:rPr>
        <w:t>等有关法律法规和</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文件之规定上报省级主管部门给予进入不良信誉记录、扣除保证金等惩罚，我公司及项目参与人员完全接受。</w:t>
      </w:r>
    </w:p>
    <w:p w14:paraId="47038537">
      <w:pPr>
        <w:spacing w:line="360" w:lineRule="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603783E6">
      <w:pPr>
        <w:snapToGrid w:val="0"/>
        <w:spacing w:line="480" w:lineRule="exact"/>
        <w:ind w:firstLine="2640" w:firstLineChars="1100"/>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329261F4">
      <w:pPr>
        <w:snapToGrid w:val="0"/>
        <w:spacing w:line="480" w:lineRule="exact"/>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lang w:val="en-US" w:eastAsia="zh-CN"/>
        </w:rPr>
        <w:t>或</w:t>
      </w:r>
      <w:r>
        <w:rPr>
          <w:rFonts w:hint="eastAsia" w:ascii="仿宋" w:hAnsi="仿宋" w:eastAsia="仿宋" w:cs="仿宋"/>
          <w:kern w:val="0"/>
          <w:sz w:val="24"/>
          <w:szCs w:val="24"/>
          <w:highlight w:val="none"/>
          <w:lang w:eastAsia="zh-CN"/>
        </w:rPr>
        <w:t>授权委托人</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（签字或盖章）  </w:t>
      </w:r>
    </w:p>
    <w:p w14:paraId="70A49ED8">
      <w:pPr>
        <w:spacing w:line="480" w:lineRule="exact"/>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      期：</w:t>
      </w:r>
    </w:p>
    <w:p w14:paraId="5964B207">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p>
    <w:p w14:paraId="6E33CA41">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p>
    <w:p w14:paraId="66CFE670">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BED2556">
      <w:pPr>
        <w:snapToGrid w:val="0"/>
        <w:spacing w:line="360" w:lineRule="auto"/>
        <w:outlineLvl w:val="2"/>
        <w:rPr>
          <w:rFonts w:hint="eastAsia" w:ascii="仿宋" w:hAnsi="仿宋" w:eastAsia="仿宋" w:cs="仿宋"/>
          <w:b/>
          <w:sz w:val="24"/>
          <w:highlight w:val="none"/>
        </w:rPr>
      </w:pPr>
      <w:r>
        <w:rPr>
          <w:rFonts w:hint="eastAsia" w:ascii="仿宋" w:hAnsi="仿宋" w:eastAsia="仿宋" w:cs="仿宋"/>
          <w:b/>
          <w:sz w:val="24"/>
          <w:highlight w:val="none"/>
          <w:lang w:val="en-US" w:eastAsia="zh-CN"/>
        </w:rPr>
        <w:t>10</w:t>
      </w:r>
      <w:r>
        <w:rPr>
          <w:rFonts w:hint="eastAsia" w:ascii="仿宋" w:hAnsi="仿宋" w:eastAsia="仿宋" w:cs="仿宋"/>
          <w:b/>
          <w:kern w:val="0"/>
          <w:sz w:val="24"/>
          <w:highlight w:val="none"/>
        </w:rPr>
        <w:t>．</w:t>
      </w:r>
      <w:r>
        <w:rPr>
          <w:rFonts w:hint="eastAsia" w:ascii="仿宋" w:hAnsi="仿宋" w:eastAsia="仿宋" w:cs="仿宋"/>
          <w:b/>
          <w:sz w:val="24"/>
          <w:highlight w:val="none"/>
        </w:rPr>
        <w:t>单位负责人为同一人或者</w:t>
      </w:r>
      <w:r>
        <w:rPr>
          <w:rFonts w:hint="eastAsia" w:ascii="仿宋" w:hAnsi="仿宋" w:eastAsia="仿宋" w:cs="仿宋"/>
          <w:b/>
          <w:kern w:val="0"/>
          <w:sz w:val="24"/>
          <w:highlight w:val="none"/>
        </w:rPr>
        <w:t>存在</w:t>
      </w:r>
      <w:r>
        <w:rPr>
          <w:rFonts w:hint="eastAsia" w:ascii="仿宋" w:hAnsi="仿宋" w:eastAsia="仿宋" w:cs="仿宋"/>
          <w:b/>
          <w:sz w:val="24"/>
          <w:highlight w:val="none"/>
        </w:rPr>
        <w:t>直接控股、管理关系的不同供应商，不得参加同一合同项下的采购活动的承诺函</w:t>
      </w:r>
    </w:p>
    <w:p w14:paraId="25794671">
      <w:pPr>
        <w:snapToGrid w:val="0"/>
        <w:spacing w:line="360" w:lineRule="auto"/>
        <w:rPr>
          <w:rFonts w:hint="eastAsia" w:ascii="仿宋" w:hAnsi="仿宋" w:eastAsia="仿宋" w:cs="仿宋"/>
          <w:b/>
          <w:kern w:val="0"/>
          <w:sz w:val="24"/>
          <w:highlight w:val="none"/>
        </w:rPr>
      </w:pPr>
    </w:p>
    <w:p w14:paraId="6023B1C8">
      <w:pPr>
        <w:pStyle w:val="19"/>
        <w:ind w:left="199" w:firstLine="0" w:firstLineChars="0"/>
        <w:jc w:val="center"/>
        <w:rPr>
          <w:rFonts w:hint="eastAsia" w:ascii="仿宋" w:hAnsi="仿宋" w:eastAsia="仿宋" w:cs="仿宋"/>
          <w:b/>
          <w:bCs/>
          <w:sz w:val="24"/>
          <w:highlight w:val="none"/>
        </w:rPr>
      </w:pPr>
      <w:r>
        <w:rPr>
          <w:rFonts w:hint="eastAsia" w:ascii="仿宋" w:hAnsi="仿宋" w:eastAsia="仿宋" w:cs="仿宋"/>
          <w:b/>
          <w:bCs/>
          <w:sz w:val="24"/>
          <w:highlight w:val="none"/>
        </w:rPr>
        <w:t>供应商单位负责人为同一人或者存在直接控股、管理关系的不同供应商，不得参加同一合同项下的采购活动的承诺函</w:t>
      </w:r>
    </w:p>
    <w:p w14:paraId="58F22F8A">
      <w:pPr>
        <w:snapToGrid w:val="0"/>
        <w:spacing w:line="360" w:lineRule="auto"/>
        <w:rPr>
          <w:rFonts w:hint="eastAsia" w:ascii="仿宋" w:hAnsi="仿宋" w:eastAsia="仿宋" w:cs="仿宋"/>
          <w:b/>
          <w:kern w:val="0"/>
          <w:sz w:val="24"/>
          <w:highlight w:val="none"/>
        </w:rPr>
      </w:pPr>
    </w:p>
    <w:p w14:paraId="5F9A3DD2">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采购人名称  ：</w:t>
      </w:r>
    </w:p>
    <w:p w14:paraId="7E4F1442">
      <w:pPr>
        <w:snapToGrid w:val="0"/>
        <w:spacing w:line="360" w:lineRule="auto"/>
        <w:rPr>
          <w:rFonts w:hint="eastAsia" w:ascii="仿宋" w:hAnsi="仿宋" w:eastAsia="仿宋" w:cs="仿宋"/>
          <w:b/>
          <w:kern w:val="0"/>
          <w:sz w:val="24"/>
          <w:highlight w:val="none"/>
        </w:rPr>
      </w:pPr>
    </w:p>
    <w:p w14:paraId="3B083430">
      <w:pPr>
        <w:snapToGrid w:val="0"/>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）的采购活动，现承诺本供应商不存在单位负责人为同一人或者存在直接控股、管理关系的不同供应商参加同一合同项下的采购活动的情形。</w:t>
      </w:r>
    </w:p>
    <w:p w14:paraId="1C83FD04">
      <w:pPr>
        <w:snapToGrid w:val="0"/>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以上承诺信息如有虚假或隐瞒，我方愿意承担一切后果，并不再寻求任何旨在减轻或免除法律责任的辩解。</w:t>
      </w:r>
    </w:p>
    <w:p w14:paraId="3CB3EAFA">
      <w:pPr>
        <w:snapToGrid w:val="0"/>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0872157C">
      <w:pPr>
        <w:snapToGrid w:val="0"/>
        <w:spacing w:line="480" w:lineRule="exact"/>
        <w:ind w:firstLine="480" w:firstLineChars="200"/>
        <w:rPr>
          <w:rFonts w:hint="eastAsia" w:ascii="仿宋" w:hAnsi="仿宋" w:eastAsia="仿宋" w:cs="仿宋"/>
          <w:sz w:val="24"/>
          <w:highlight w:val="none"/>
        </w:rPr>
      </w:pPr>
    </w:p>
    <w:p w14:paraId="35682516">
      <w:pPr>
        <w:snapToGrid w:val="0"/>
        <w:spacing w:line="480" w:lineRule="exact"/>
        <w:ind w:firstLine="480" w:firstLineChars="200"/>
        <w:rPr>
          <w:rFonts w:hint="eastAsia" w:ascii="仿宋" w:hAnsi="仿宋" w:eastAsia="仿宋" w:cs="仿宋"/>
          <w:sz w:val="24"/>
          <w:highlight w:val="none"/>
        </w:rPr>
      </w:pPr>
    </w:p>
    <w:p w14:paraId="65F44ECF">
      <w:pPr>
        <w:snapToGrid w:val="0"/>
        <w:spacing w:line="480" w:lineRule="exact"/>
        <w:ind w:firstLine="480" w:firstLineChars="200"/>
        <w:rPr>
          <w:rFonts w:hint="eastAsia" w:ascii="仿宋" w:hAnsi="仿宋" w:eastAsia="仿宋" w:cs="仿宋"/>
          <w:sz w:val="24"/>
          <w:highlight w:val="none"/>
        </w:rPr>
      </w:pPr>
    </w:p>
    <w:p w14:paraId="1558AF07">
      <w:pPr>
        <w:snapToGrid w:val="0"/>
        <w:spacing w:line="480" w:lineRule="exact"/>
        <w:ind w:firstLine="480" w:firstLineChars="200"/>
        <w:jc w:val="righ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1B76BB93">
      <w:pPr>
        <w:snapToGrid w:val="0"/>
        <w:spacing w:line="480" w:lineRule="exact"/>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lang w:val="en-US" w:eastAsia="zh-CN"/>
        </w:rPr>
        <w:t>或</w:t>
      </w:r>
      <w:r>
        <w:rPr>
          <w:rFonts w:hint="eastAsia" w:ascii="仿宋" w:hAnsi="仿宋" w:eastAsia="仿宋" w:cs="仿宋"/>
          <w:kern w:val="0"/>
          <w:sz w:val="24"/>
          <w:szCs w:val="24"/>
          <w:highlight w:val="none"/>
          <w:lang w:eastAsia="zh-CN"/>
        </w:rPr>
        <w:t>授权委托人</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（签字或盖章）  </w:t>
      </w:r>
    </w:p>
    <w:p w14:paraId="7CE23A36">
      <w:pPr>
        <w:rPr>
          <w:rFonts w:hint="eastAsia" w:ascii="仿宋" w:hAnsi="仿宋" w:eastAsia="仿宋" w:cs="仿宋"/>
          <w:b/>
          <w:kern w:val="0"/>
          <w:sz w:val="24"/>
          <w:szCs w:val="24"/>
          <w:highlight w:val="none"/>
          <w:lang w:val="en-US" w:eastAsia="zh-CN"/>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      期：</w:t>
      </w:r>
    </w:p>
    <w:p w14:paraId="746E1F50">
      <w:pPr>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br w:type="page"/>
      </w:r>
    </w:p>
    <w:p w14:paraId="3EAA987E">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11. 供应商需提交的其他资料</w:t>
      </w:r>
    </w:p>
    <w:p w14:paraId="0AA355E9">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p>
    <w:p w14:paraId="3285B239">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p>
    <w:p w14:paraId="5AE9587E">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p>
    <w:p w14:paraId="7028F376">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pPr>
    </w:p>
    <w:p w14:paraId="1501DDDF">
      <w:pPr>
        <w:numPr>
          <w:ilvl w:val="0"/>
          <w:numId w:val="0"/>
        </w:numPr>
        <w:snapToGrid w:val="0"/>
        <w:spacing w:line="360" w:lineRule="auto"/>
        <w:outlineLvl w:val="9"/>
        <w:rPr>
          <w:rFonts w:hint="eastAsia" w:ascii="仿宋" w:hAnsi="仿宋" w:eastAsia="仿宋" w:cs="仿宋"/>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C08748">
      <w:pPr>
        <w:snapToGrid w:val="0"/>
        <w:spacing w:line="360" w:lineRule="auto"/>
        <w:jc w:val="center"/>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商务、技术文件</w:t>
      </w:r>
    </w:p>
    <w:p w14:paraId="20FFE2B6">
      <w:pPr>
        <w:tabs>
          <w:tab w:val="left" w:pos="567"/>
        </w:tabs>
        <w:snapToGrid w:val="0"/>
        <w:spacing w:line="360" w:lineRule="auto"/>
        <w:jc w:val="left"/>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w:t>
      </w:r>
      <w:r>
        <w:rPr>
          <w:rFonts w:hint="eastAsia" w:ascii="仿宋" w:hAnsi="仿宋" w:eastAsia="仿宋" w:cs="仿宋"/>
          <w:b/>
          <w:kern w:val="0"/>
          <w:sz w:val="24"/>
          <w:szCs w:val="24"/>
          <w:highlight w:val="none"/>
          <w:lang w:eastAsia="zh-CN"/>
        </w:rPr>
        <w:t>法定代表人（负责人）</w:t>
      </w:r>
      <w:r>
        <w:rPr>
          <w:rFonts w:hint="eastAsia" w:ascii="仿宋" w:hAnsi="仿宋" w:eastAsia="仿宋" w:cs="仿宋"/>
          <w:b/>
          <w:kern w:val="0"/>
          <w:sz w:val="24"/>
          <w:szCs w:val="24"/>
          <w:highlight w:val="none"/>
        </w:rPr>
        <w:t>身份证明书格式</w:t>
      </w:r>
    </w:p>
    <w:p w14:paraId="09EBEFF8">
      <w:pPr>
        <w:snapToGrid w:val="0"/>
        <w:spacing w:line="360" w:lineRule="auto"/>
        <w:ind w:left="562" w:hanging="482" w:hangingChars="200"/>
        <w:jc w:val="center"/>
        <w:outlineLvl w:val="9"/>
        <w:rPr>
          <w:rFonts w:hint="eastAsia" w:ascii="仿宋" w:hAnsi="仿宋" w:eastAsia="仿宋" w:cs="仿宋"/>
          <w:b/>
          <w:kern w:val="0"/>
          <w:sz w:val="24"/>
          <w:szCs w:val="24"/>
          <w:highlight w:val="none"/>
        </w:rPr>
      </w:pPr>
    </w:p>
    <w:p w14:paraId="34F0653D">
      <w:pPr>
        <w:snapToGrid w:val="0"/>
        <w:spacing w:line="360" w:lineRule="auto"/>
        <w:ind w:left="562" w:hanging="482" w:hangingChars="200"/>
        <w:jc w:val="center"/>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法定代表人（负责人）</w:t>
      </w:r>
      <w:r>
        <w:rPr>
          <w:rFonts w:hint="eastAsia" w:ascii="仿宋" w:hAnsi="仿宋" w:eastAsia="仿宋" w:cs="仿宋"/>
          <w:b/>
          <w:kern w:val="0"/>
          <w:sz w:val="24"/>
          <w:szCs w:val="24"/>
          <w:highlight w:val="none"/>
        </w:rPr>
        <w:t xml:space="preserve">身份证明书 </w:t>
      </w:r>
    </w:p>
    <w:p w14:paraId="5DAE7ED6">
      <w:pPr>
        <w:snapToGrid w:val="0"/>
        <w:spacing w:line="360" w:lineRule="auto"/>
        <w:ind w:firstLine="480" w:firstLineChars="200"/>
        <w:jc w:val="left"/>
        <w:outlineLvl w:val="9"/>
        <w:rPr>
          <w:rFonts w:hint="eastAsia"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rPr>
        <w:t>单位名称</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u w:val="single"/>
          <w:lang w:val="en-US" w:eastAsia="zh-CN"/>
        </w:rPr>
        <w:t xml:space="preserve">                                                    </w:t>
      </w:r>
    </w:p>
    <w:p w14:paraId="2AD7D5C5">
      <w:pPr>
        <w:snapToGrid w:val="0"/>
        <w:spacing w:line="360" w:lineRule="auto"/>
        <w:jc w:val="left"/>
        <w:outlineLvl w:val="9"/>
        <w:rPr>
          <w:rFonts w:hint="eastAsia"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rPr>
        <w:t xml:space="preserve">    单位性质：</w:t>
      </w:r>
      <w:r>
        <w:rPr>
          <w:rFonts w:hint="eastAsia" w:ascii="仿宋" w:hAnsi="仿宋" w:eastAsia="仿宋" w:cs="仿宋"/>
          <w:kern w:val="0"/>
          <w:sz w:val="24"/>
          <w:szCs w:val="24"/>
          <w:highlight w:val="none"/>
          <w:u w:val="single"/>
          <w:lang w:val="en-US" w:eastAsia="zh-CN"/>
        </w:rPr>
        <w:t xml:space="preserve">                                                    </w:t>
      </w:r>
    </w:p>
    <w:p w14:paraId="2687DE4D">
      <w:pPr>
        <w:snapToGrid w:val="0"/>
        <w:spacing w:line="360" w:lineRule="auto"/>
        <w:jc w:val="left"/>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 xml:space="preserve">    地    址：</w:t>
      </w:r>
      <w:r>
        <w:rPr>
          <w:rFonts w:hint="eastAsia" w:ascii="仿宋" w:hAnsi="仿宋" w:eastAsia="仿宋" w:cs="仿宋"/>
          <w:kern w:val="0"/>
          <w:sz w:val="24"/>
          <w:szCs w:val="24"/>
          <w:highlight w:val="none"/>
          <w:u w:val="single"/>
          <w:lang w:val="en-US" w:eastAsia="zh-CN"/>
        </w:rPr>
        <w:t xml:space="preserve">                                                    </w:t>
      </w:r>
    </w:p>
    <w:p w14:paraId="5CE403C0">
      <w:pPr>
        <w:snapToGrid w:val="0"/>
        <w:spacing w:line="360" w:lineRule="auto"/>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成立时间：</w:t>
      </w:r>
      <w:r>
        <w:rPr>
          <w:rFonts w:hint="eastAsia" w:ascii="仿宋" w:hAnsi="仿宋" w:eastAsia="仿宋" w:cs="仿宋"/>
          <w:kern w:val="0"/>
          <w:sz w:val="24"/>
          <w:szCs w:val="24"/>
          <w:highlight w:val="none"/>
          <w:u w:val="single"/>
        </w:rPr>
        <w:t xml:space="preserve">     年    月    日</w:t>
      </w:r>
    </w:p>
    <w:p w14:paraId="4AFA2E7E">
      <w:pPr>
        <w:snapToGrid w:val="0"/>
        <w:spacing w:line="360" w:lineRule="auto"/>
        <w:jc w:val="left"/>
        <w:outlineLvl w:val="9"/>
        <w:rPr>
          <w:rFonts w:hint="default"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rPr>
        <w:t xml:space="preserve">    经营期限</w:t>
      </w:r>
      <w:r>
        <w:rPr>
          <w:rFonts w:hint="eastAsia" w:ascii="仿宋" w:hAnsi="仿宋" w:eastAsia="仿宋" w:cs="仿宋"/>
          <w:kern w:val="0"/>
          <w:sz w:val="24"/>
          <w:szCs w:val="24"/>
          <w:highlight w:val="none"/>
          <w:u w:val="none"/>
        </w:rPr>
        <w:t>：</w:t>
      </w:r>
      <w:r>
        <w:rPr>
          <w:rFonts w:hint="eastAsia" w:ascii="仿宋" w:hAnsi="仿宋" w:eastAsia="仿宋" w:cs="仿宋"/>
          <w:kern w:val="0"/>
          <w:sz w:val="24"/>
          <w:szCs w:val="24"/>
          <w:highlight w:val="none"/>
          <w:u w:val="single"/>
          <w:lang w:val="en-US" w:eastAsia="zh-CN"/>
        </w:rPr>
        <w:t xml:space="preserve">                   </w:t>
      </w:r>
    </w:p>
    <w:p w14:paraId="07F2BEC9">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r>
        <w:rPr>
          <w:rFonts w:hint="eastAsia" w:ascii="仿宋" w:hAnsi="仿宋" w:eastAsia="仿宋" w:cs="仿宋"/>
          <w:kern w:val="0"/>
          <w:sz w:val="24"/>
          <w:szCs w:val="24"/>
          <w:highlight w:val="none"/>
          <w:u w:val="none"/>
        </w:rPr>
        <w:t xml:space="preserve">              性  别：</w:t>
      </w:r>
      <w:r>
        <w:rPr>
          <w:rFonts w:hint="eastAsia" w:ascii="仿宋" w:hAnsi="仿宋" w:eastAsia="仿宋" w:cs="仿宋"/>
          <w:kern w:val="0"/>
          <w:sz w:val="24"/>
          <w:szCs w:val="24"/>
          <w:highlight w:val="none"/>
          <w:u w:val="none"/>
          <w:lang w:val="en-US" w:eastAsia="zh-CN"/>
        </w:rPr>
        <w:t xml:space="preserve">       </w:t>
      </w:r>
      <w:r>
        <w:rPr>
          <w:rFonts w:hint="eastAsia" w:ascii="仿宋" w:hAnsi="仿宋" w:eastAsia="仿宋" w:cs="仿宋"/>
          <w:kern w:val="0"/>
          <w:sz w:val="24"/>
          <w:szCs w:val="24"/>
          <w:highlight w:val="none"/>
          <w:u w:val="none"/>
        </w:rPr>
        <w:t xml:space="preserve">         </w:t>
      </w:r>
    </w:p>
    <w:p w14:paraId="2C3A6D8F">
      <w:pPr>
        <w:snapToGrid w:val="0"/>
        <w:spacing w:line="360" w:lineRule="auto"/>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年    龄：              职  务： </w:t>
      </w:r>
    </w:p>
    <w:p w14:paraId="61F84E82">
      <w:pPr>
        <w:snapToGrid w:val="0"/>
        <w:spacing w:line="360" w:lineRule="auto"/>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系</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供应商</w:t>
      </w:r>
      <w:r>
        <w:rPr>
          <w:rFonts w:hint="eastAsia" w:ascii="仿宋" w:hAnsi="仿宋" w:eastAsia="仿宋" w:cs="仿宋"/>
          <w:kern w:val="0"/>
          <w:sz w:val="24"/>
          <w:szCs w:val="24"/>
          <w:highlight w:val="none"/>
          <w:u w:val="single"/>
        </w:rPr>
        <w:t xml:space="preserve">名称） </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rPr>
        <w:t>。</w:t>
      </w:r>
    </w:p>
    <w:p w14:paraId="7C5A9659">
      <w:pPr>
        <w:snapToGrid w:val="0"/>
        <w:spacing w:line="360" w:lineRule="auto"/>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0995B78A">
      <w:pPr>
        <w:snapToGrid w:val="0"/>
        <w:spacing w:line="360" w:lineRule="auto"/>
        <w:ind w:firstLine="960" w:firstLineChars="4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特此证明。</w:t>
      </w:r>
    </w:p>
    <w:p w14:paraId="3EE6D835">
      <w:pPr>
        <w:widowControl/>
        <w:spacing w:line="330" w:lineRule="atLeast"/>
        <w:jc w:val="left"/>
        <w:outlineLvl w:val="9"/>
        <w:rPr>
          <w:rFonts w:hint="eastAsia" w:ascii="仿宋" w:hAnsi="仿宋" w:eastAsia="仿宋" w:cs="仿宋"/>
          <w:kern w:val="0"/>
          <w:sz w:val="24"/>
          <w:szCs w:val="24"/>
          <w:highlight w:val="none"/>
          <w:lang w:val="en-US" w:eastAsia="zh-CN" w:bidi="ar-SA"/>
        </w:rPr>
      </w:pPr>
    </w:p>
    <w:p w14:paraId="75AE41DF">
      <w:pPr>
        <w:snapToGrid w:val="0"/>
        <w:spacing w:line="480" w:lineRule="exact"/>
        <w:ind w:firstLine="2880" w:firstLineChars="1200"/>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4879CBB7">
      <w:pPr>
        <w:snapToGrid w:val="0"/>
        <w:spacing w:line="480" w:lineRule="exact"/>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（签字或盖章）  </w:t>
      </w:r>
    </w:p>
    <w:p w14:paraId="0C50A66D">
      <w:pPr>
        <w:spacing w:line="480" w:lineRule="exac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w:t>
      </w:r>
    </w:p>
    <w:p w14:paraId="734F3BD5">
      <w:pPr>
        <w:widowControl/>
        <w:spacing w:line="330" w:lineRule="atLeast"/>
        <w:jc w:val="left"/>
        <w:outlineLvl w:val="9"/>
        <w:rPr>
          <w:rFonts w:hint="eastAsia" w:ascii="仿宋" w:hAnsi="仿宋" w:eastAsia="仿宋" w:cs="仿宋"/>
          <w:kern w:val="0"/>
          <w:sz w:val="24"/>
          <w:szCs w:val="24"/>
          <w:highlight w:val="none"/>
          <w:lang w:val="en-US" w:eastAsia="zh-CN" w:bidi="ar-SA"/>
        </w:rPr>
      </w:pPr>
    </w:p>
    <w:p w14:paraId="2DA90451">
      <w:pPr>
        <w:widowControl/>
        <w:spacing w:line="330" w:lineRule="atLeast"/>
        <w:jc w:val="left"/>
        <w:outlineLvl w:val="9"/>
        <w:rPr>
          <w:rFonts w:hint="eastAsia" w:ascii="仿宋" w:hAnsi="仿宋" w:eastAsia="仿宋" w:cs="仿宋"/>
          <w:kern w:val="0"/>
          <w:sz w:val="24"/>
          <w:szCs w:val="24"/>
          <w:highlight w:val="none"/>
          <w:lang w:val="en-US" w:eastAsia="zh-CN" w:bidi="ar-SA"/>
        </w:rPr>
      </w:pPr>
    </w:p>
    <w:p w14:paraId="589A7A3A">
      <w:pPr>
        <w:spacing w:line="360" w:lineRule="auto"/>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附</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rPr>
        <w:t>身份证正反面</w:t>
      </w:r>
      <w:r>
        <w:rPr>
          <w:rFonts w:hint="eastAsia" w:ascii="仿宋" w:hAnsi="仿宋" w:eastAsia="仿宋" w:cs="仿宋"/>
          <w:kern w:val="0"/>
          <w:sz w:val="24"/>
          <w:szCs w:val="24"/>
          <w:highlight w:val="none"/>
          <w:lang w:eastAsia="zh-CN"/>
        </w:rPr>
        <w:t>扫描件或影印件</w:t>
      </w:r>
      <w:r>
        <w:rPr>
          <w:rFonts w:hint="eastAsia" w:ascii="仿宋" w:hAnsi="仿宋" w:eastAsia="仿宋" w:cs="仿宋"/>
          <w:kern w:val="0"/>
          <w:sz w:val="24"/>
          <w:szCs w:val="24"/>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BB9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5B87E646">
            <w:pPr>
              <w:spacing w:line="360" w:lineRule="auto"/>
              <w:outlineLvl w:val="9"/>
              <w:rPr>
                <w:rFonts w:hint="eastAsia" w:ascii="仿宋" w:hAnsi="仿宋" w:eastAsia="仿宋" w:cs="仿宋"/>
                <w:sz w:val="24"/>
                <w:szCs w:val="24"/>
                <w:highlight w:val="none"/>
              </w:rPr>
            </w:pPr>
          </w:p>
        </w:tc>
        <w:tc>
          <w:tcPr>
            <w:tcW w:w="4615" w:type="dxa"/>
            <w:noWrap w:val="0"/>
            <w:vAlign w:val="top"/>
          </w:tcPr>
          <w:p w14:paraId="29FE6C32">
            <w:pPr>
              <w:spacing w:line="360" w:lineRule="auto"/>
              <w:outlineLvl w:val="9"/>
              <w:rPr>
                <w:rFonts w:hint="eastAsia" w:ascii="仿宋" w:hAnsi="仿宋" w:eastAsia="仿宋" w:cs="仿宋"/>
                <w:sz w:val="24"/>
                <w:szCs w:val="24"/>
                <w:highlight w:val="none"/>
              </w:rPr>
            </w:pPr>
          </w:p>
        </w:tc>
      </w:tr>
    </w:tbl>
    <w:p w14:paraId="2723FBD7">
      <w:pPr>
        <w:snapToGrid w:val="0"/>
        <w:spacing w:line="360" w:lineRule="auto"/>
        <w:outlineLvl w:val="9"/>
        <w:rPr>
          <w:rFonts w:hint="eastAsia" w:ascii="仿宋" w:hAnsi="仿宋" w:eastAsia="仿宋" w:cs="仿宋"/>
          <w:sz w:val="24"/>
          <w:szCs w:val="24"/>
          <w:highlight w:val="none"/>
        </w:rPr>
      </w:pPr>
    </w:p>
    <w:p w14:paraId="42465DCC">
      <w:pPr>
        <w:widowControl/>
        <w:spacing w:line="330" w:lineRule="atLeast"/>
        <w:jc w:val="left"/>
        <w:outlineLvl w:val="9"/>
        <w:rPr>
          <w:rFonts w:hint="eastAsia" w:ascii="仿宋" w:hAnsi="仿宋" w:eastAsia="仿宋" w:cs="仿宋"/>
          <w:kern w:val="0"/>
          <w:sz w:val="24"/>
          <w:szCs w:val="24"/>
          <w:highlight w:val="none"/>
          <w:lang w:val="en-US" w:eastAsia="zh-CN" w:bidi="ar-SA"/>
        </w:rPr>
      </w:pPr>
    </w:p>
    <w:p w14:paraId="1F7B6DF7">
      <w:pPr>
        <w:pStyle w:val="8"/>
        <w:outlineLvl w:val="9"/>
        <w:rPr>
          <w:rFonts w:hint="eastAsia" w:ascii="仿宋" w:hAnsi="仿宋" w:eastAsia="仿宋" w:cs="仿宋"/>
          <w:kern w:val="0"/>
          <w:sz w:val="24"/>
          <w:szCs w:val="24"/>
          <w:highlight w:val="none"/>
          <w:lang w:val="en-US" w:eastAsia="zh-CN" w:bidi="ar-SA"/>
        </w:rPr>
      </w:pPr>
    </w:p>
    <w:p w14:paraId="3D9F07FA">
      <w:pPr>
        <w:tabs>
          <w:tab w:val="left" w:pos="567"/>
        </w:tabs>
        <w:snapToGrid w:val="0"/>
        <w:spacing w:line="360" w:lineRule="auto"/>
        <w:jc w:val="left"/>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2．</w:t>
      </w:r>
      <w:r>
        <w:rPr>
          <w:rFonts w:hint="eastAsia" w:ascii="仿宋" w:hAnsi="仿宋" w:eastAsia="仿宋" w:cs="仿宋"/>
          <w:b/>
          <w:kern w:val="0"/>
          <w:sz w:val="24"/>
          <w:szCs w:val="24"/>
          <w:highlight w:val="none"/>
          <w:lang w:eastAsia="zh-CN"/>
        </w:rPr>
        <w:t>法定代表人（负责人）</w:t>
      </w:r>
      <w:r>
        <w:rPr>
          <w:rFonts w:hint="eastAsia" w:ascii="仿宋" w:hAnsi="仿宋" w:eastAsia="仿宋" w:cs="仿宋"/>
          <w:b/>
          <w:kern w:val="0"/>
          <w:sz w:val="24"/>
          <w:szCs w:val="24"/>
          <w:highlight w:val="none"/>
        </w:rPr>
        <w:t>授权委托书格式</w:t>
      </w:r>
    </w:p>
    <w:p w14:paraId="03C7EDDE">
      <w:pPr>
        <w:snapToGrid w:val="0"/>
        <w:spacing w:line="360" w:lineRule="auto"/>
        <w:ind w:left="562" w:hanging="482" w:hangingChars="200"/>
        <w:jc w:val="center"/>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法定代表人（负责人）</w:t>
      </w:r>
      <w:r>
        <w:rPr>
          <w:rFonts w:hint="eastAsia" w:ascii="仿宋" w:hAnsi="仿宋" w:eastAsia="仿宋" w:cs="仿宋"/>
          <w:b/>
          <w:kern w:val="0"/>
          <w:sz w:val="24"/>
          <w:szCs w:val="24"/>
          <w:highlight w:val="none"/>
        </w:rPr>
        <w:t>授权委托书</w:t>
      </w:r>
    </w:p>
    <w:p w14:paraId="07F37E8F">
      <w:pPr>
        <w:snapToGrid w:val="0"/>
        <w:spacing w:line="360" w:lineRule="auto"/>
        <w:jc w:val="left"/>
        <w:outlineLvl w:val="9"/>
        <w:rPr>
          <w:rFonts w:hint="eastAsia" w:ascii="仿宋" w:hAnsi="仿宋" w:eastAsia="仿宋" w:cs="仿宋"/>
          <w:kern w:val="0"/>
          <w:sz w:val="24"/>
          <w:szCs w:val="24"/>
          <w:highlight w:val="none"/>
        </w:rPr>
      </w:pPr>
    </w:p>
    <w:p w14:paraId="6DE271E9">
      <w:pPr>
        <w:snapToGrid w:val="0"/>
        <w:spacing w:line="480" w:lineRule="auto"/>
        <w:jc w:val="left"/>
        <w:outlineLvl w:val="9"/>
        <w:rPr>
          <w:rFonts w:hint="eastAsia" w:ascii="仿宋" w:hAnsi="仿宋" w:eastAsia="仿宋" w:cs="仿宋"/>
          <w:kern w:val="0"/>
          <w:sz w:val="24"/>
          <w:szCs w:val="24"/>
          <w:highlight w:val="none"/>
        </w:rPr>
      </w:pPr>
      <w:r>
        <w:rPr>
          <w:rFonts w:hint="eastAsia" w:ascii="仿宋" w:hAnsi="仿宋" w:eastAsia="仿宋" w:cs="仿宋"/>
          <w:sz w:val="24"/>
          <w:szCs w:val="24"/>
          <w:highlight w:val="none"/>
          <w:u w:val="single"/>
          <w:lang w:val="en-US" w:eastAsia="zh-CN"/>
        </w:rPr>
        <w:t xml:space="preserve">    采购代理机构名称</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w:t>
      </w:r>
    </w:p>
    <w:p w14:paraId="6919BD02">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本授权书声明：注册于</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供应商</w:t>
      </w:r>
      <w:r>
        <w:rPr>
          <w:rFonts w:hint="eastAsia" w:ascii="仿宋" w:hAnsi="仿宋" w:eastAsia="仿宋" w:cs="仿宋"/>
          <w:kern w:val="0"/>
          <w:sz w:val="24"/>
          <w:szCs w:val="24"/>
          <w:highlight w:val="none"/>
          <w:u w:val="single"/>
        </w:rPr>
        <w:t>住址）</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供应商</w:t>
      </w:r>
      <w:r>
        <w:rPr>
          <w:rFonts w:hint="eastAsia" w:ascii="仿宋" w:hAnsi="仿宋" w:eastAsia="仿宋" w:cs="仿宋"/>
          <w:kern w:val="0"/>
          <w:sz w:val="24"/>
          <w:szCs w:val="24"/>
          <w:highlight w:val="none"/>
          <w:u w:val="single"/>
        </w:rPr>
        <w:t>名称）</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法定代表人（负责人）</w:t>
      </w:r>
      <w:r>
        <w:rPr>
          <w:rFonts w:hint="eastAsia" w:ascii="仿宋" w:hAnsi="仿宋" w:eastAsia="仿宋" w:cs="仿宋"/>
          <w:kern w:val="0"/>
          <w:sz w:val="24"/>
          <w:szCs w:val="24"/>
          <w:highlight w:val="none"/>
          <w:u w:val="single"/>
        </w:rPr>
        <w:t>姓名、职务）</w:t>
      </w:r>
      <w:r>
        <w:rPr>
          <w:rFonts w:hint="eastAsia" w:ascii="仿宋" w:hAnsi="仿宋" w:eastAsia="仿宋" w:cs="仿宋"/>
          <w:kern w:val="0"/>
          <w:sz w:val="24"/>
          <w:szCs w:val="24"/>
          <w:highlight w:val="none"/>
        </w:rPr>
        <w:t>代表本公司授权</w:t>
      </w:r>
      <w:r>
        <w:rPr>
          <w:rFonts w:hint="eastAsia" w:ascii="仿宋" w:hAnsi="仿宋" w:eastAsia="仿宋" w:cs="仿宋"/>
          <w:kern w:val="0"/>
          <w:sz w:val="24"/>
          <w:szCs w:val="24"/>
          <w:highlight w:val="none"/>
          <w:u w:val="single"/>
        </w:rPr>
        <w:t xml:space="preserve">     （被授权人姓名、职务）</w:t>
      </w:r>
      <w:r>
        <w:rPr>
          <w:rFonts w:hint="eastAsia" w:ascii="仿宋" w:hAnsi="仿宋" w:eastAsia="仿宋" w:cs="仿宋"/>
          <w:kern w:val="0"/>
          <w:sz w:val="24"/>
          <w:szCs w:val="24"/>
          <w:highlight w:val="none"/>
        </w:rPr>
        <w:t>为本公司的合法代理人，就贵方组织的</w:t>
      </w:r>
      <w:r>
        <w:rPr>
          <w:rFonts w:hint="eastAsia" w:ascii="仿宋" w:hAnsi="仿宋" w:eastAsia="仿宋" w:cs="仿宋"/>
          <w:kern w:val="0"/>
          <w:sz w:val="24"/>
          <w:szCs w:val="24"/>
          <w:highlight w:val="none"/>
          <w:u w:val="single"/>
        </w:rPr>
        <w:t xml:space="preserve">             项目</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 xml:space="preserve">项目编号：                     </w:t>
      </w:r>
      <w:r>
        <w:rPr>
          <w:rFonts w:hint="eastAsia" w:ascii="仿宋" w:hAnsi="仿宋" w:eastAsia="仿宋" w:cs="仿宋"/>
          <w:kern w:val="0"/>
          <w:sz w:val="24"/>
          <w:szCs w:val="24"/>
          <w:highlight w:val="none"/>
        </w:rPr>
        <w:t>，以本公司名义处理一切与之有关的事务。</w:t>
      </w:r>
    </w:p>
    <w:p w14:paraId="14F8A403">
      <w:pPr>
        <w:snapToGrid w:val="0"/>
        <w:spacing w:line="360" w:lineRule="auto"/>
        <w:ind w:firstLine="48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本授权书于    年  月  日起生效。</w:t>
      </w:r>
    </w:p>
    <w:p w14:paraId="145B4231">
      <w:pPr>
        <w:snapToGrid w:val="0"/>
        <w:spacing w:line="360" w:lineRule="auto"/>
        <w:ind w:firstLine="480"/>
        <w:jc w:val="left"/>
        <w:outlineLvl w:val="9"/>
        <w:rPr>
          <w:rFonts w:hint="eastAsia" w:ascii="仿宋" w:hAnsi="仿宋" w:eastAsia="仿宋" w:cs="仿宋"/>
          <w:kern w:val="0"/>
          <w:sz w:val="24"/>
          <w:szCs w:val="24"/>
          <w:highlight w:val="none"/>
        </w:rPr>
      </w:pPr>
    </w:p>
    <w:p w14:paraId="4C0312F1">
      <w:pPr>
        <w:snapToGrid w:val="0"/>
        <w:spacing w:line="360" w:lineRule="auto"/>
        <w:ind w:firstLine="48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特此声明</w:t>
      </w:r>
    </w:p>
    <w:p w14:paraId="3889D632">
      <w:pPr>
        <w:snapToGrid w:val="0"/>
        <w:spacing w:line="480" w:lineRule="auto"/>
        <w:ind w:firstLine="4560" w:firstLineChars="1900"/>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2FA3C3A1">
      <w:pPr>
        <w:snapToGrid w:val="0"/>
        <w:spacing w:line="480" w:lineRule="auto"/>
        <w:jc w:val="center"/>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（签字或盖章）</w:t>
      </w:r>
    </w:p>
    <w:p w14:paraId="17BBABB2">
      <w:pPr>
        <w:snapToGrid w:val="0"/>
        <w:spacing w:line="480" w:lineRule="auto"/>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授权委托人</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（签字或盖章）                                                  </w:t>
      </w:r>
    </w:p>
    <w:p w14:paraId="39269B61">
      <w:pPr>
        <w:tabs>
          <w:tab w:val="left" w:pos="730"/>
        </w:tabs>
        <w:snapToGrid w:val="0"/>
        <w:spacing w:line="360" w:lineRule="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附被授权人身份证正反面</w:t>
      </w:r>
      <w:r>
        <w:rPr>
          <w:rFonts w:hint="eastAsia" w:ascii="仿宋" w:hAnsi="仿宋" w:eastAsia="仿宋" w:cs="仿宋"/>
          <w:kern w:val="0"/>
          <w:sz w:val="24"/>
          <w:szCs w:val="24"/>
          <w:highlight w:val="none"/>
          <w:lang w:eastAsia="zh-CN"/>
        </w:rPr>
        <w:t>扫描件或影印件</w:t>
      </w:r>
      <w:r>
        <w:rPr>
          <w:rFonts w:hint="eastAsia" w:ascii="仿宋" w:hAnsi="仿宋" w:eastAsia="仿宋" w:cs="仿宋"/>
          <w:kern w:val="0"/>
          <w:sz w:val="24"/>
          <w:szCs w:val="24"/>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122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4615" w:type="dxa"/>
            <w:noWrap w:val="0"/>
            <w:vAlign w:val="top"/>
          </w:tcPr>
          <w:p w14:paraId="0DE1E4E9">
            <w:pPr>
              <w:spacing w:line="360" w:lineRule="auto"/>
              <w:outlineLvl w:val="9"/>
              <w:rPr>
                <w:rFonts w:hint="eastAsia" w:ascii="仿宋" w:hAnsi="仿宋" w:eastAsia="仿宋" w:cs="仿宋"/>
                <w:sz w:val="24"/>
                <w:szCs w:val="24"/>
                <w:highlight w:val="none"/>
              </w:rPr>
            </w:pPr>
          </w:p>
        </w:tc>
        <w:tc>
          <w:tcPr>
            <w:tcW w:w="4615" w:type="dxa"/>
            <w:noWrap w:val="0"/>
            <w:vAlign w:val="top"/>
          </w:tcPr>
          <w:p w14:paraId="3A1ADE76">
            <w:pPr>
              <w:spacing w:line="360" w:lineRule="auto"/>
              <w:outlineLvl w:val="9"/>
              <w:rPr>
                <w:rFonts w:hint="eastAsia" w:ascii="仿宋" w:hAnsi="仿宋" w:eastAsia="仿宋" w:cs="仿宋"/>
                <w:sz w:val="24"/>
                <w:szCs w:val="24"/>
                <w:highlight w:val="none"/>
              </w:rPr>
            </w:pPr>
          </w:p>
        </w:tc>
      </w:tr>
    </w:tbl>
    <w:p w14:paraId="2CBCA6C9">
      <w:pPr>
        <w:snapToGrid w:val="0"/>
        <w:spacing w:line="360" w:lineRule="auto"/>
        <w:jc w:val="left"/>
        <w:outlineLvl w:val="9"/>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注：</w:t>
      </w:r>
    </w:p>
    <w:p w14:paraId="0AB7EBFA">
      <w:pPr>
        <w:snapToGrid w:val="0"/>
        <w:spacing w:line="360" w:lineRule="auto"/>
        <w:ind w:firstLine="482" w:firstLineChars="200"/>
        <w:jc w:val="left"/>
        <w:outlineLvl w:val="9"/>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 除可填报项目外，对本</w:t>
      </w:r>
      <w:r>
        <w:rPr>
          <w:rFonts w:hint="eastAsia" w:ascii="仿宋" w:hAnsi="仿宋" w:eastAsia="仿宋" w:cs="仿宋"/>
          <w:b/>
          <w:bCs/>
          <w:kern w:val="0"/>
          <w:sz w:val="24"/>
          <w:szCs w:val="24"/>
          <w:highlight w:val="none"/>
          <w:lang w:eastAsia="zh-CN"/>
        </w:rPr>
        <w:t>法定代表人（负责人）</w:t>
      </w:r>
      <w:r>
        <w:rPr>
          <w:rFonts w:hint="eastAsia" w:ascii="仿宋" w:hAnsi="仿宋" w:eastAsia="仿宋" w:cs="仿宋"/>
          <w:b/>
          <w:bCs/>
          <w:kern w:val="0"/>
          <w:sz w:val="24"/>
          <w:szCs w:val="24"/>
          <w:highlight w:val="none"/>
        </w:rPr>
        <w:t>授权委托书</w:t>
      </w:r>
      <w:r>
        <w:rPr>
          <w:rFonts w:hint="eastAsia" w:ascii="仿宋" w:hAnsi="仿宋" w:eastAsia="仿宋" w:cs="仿宋"/>
          <w:b/>
          <w:bCs/>
          <w:kern w:val="0"/>
          <w:sz w:val="24"/>
          <w:szCs w:val="24"/>
          <w:highlight w:val="none"/>
          <w:lang w:val="en-US" w:eastAsia="zh-CN"/>
        </w:rPr>
        <w:t>内容</w:t>
      </w:r>
      <w:r>
        <w:rPr>
          <w:rFonts w:hint="eastAsia" w:ascii="仿宋" w:hAnsi="仿宋" w:eastAsia="仿宋" w:cs="仿宋"/>
          <w:b/>
          <w:bCs/>
          <w:kern w:val="0"/>
          <w:sz w:val="24"/>
          <w:szCs w:val="24"/>
          <w:highlight w:val="none"/>
        </w:rPr>
        <w:t xml:space="preserve">的修改将被视为未实质性响应，从而导致该响应文件被拒绝； </w:t>
      </w:r>
    </w:p>
    <w:p w14:paraId="06DB5C0F">
      <w:pPr>
        <w:tabs>
          <w:tab w:val="left" w:pos="567"/>
        </w:tabs>
        <w:snapToGrid w:val="0"/>
        <w:spacing w:line="360" w:lineRule="auto"/>
        <w:ind w:firstLine="482" w:firstLineChars="200"/>
        <w:jc w:val="left"/>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2. 若</w:t>
      </w:r>
      <w:r>
        <w:rPr>
          <w:rFonts w:hint="eastAsia" w:ascii="仿宋" w:hAnsi="仿宋" w:eastAsia="仿宋" w:cs="仿宋"/>
          <w:b/>
          <w:kern w:val="0"/>
          <w:sz w:val="24"/>
          <w:szCs w:val="24"/>
          <w:highlight w:val="none"/>
          <w:lang w:eastAsia="zh-CN"/>
        </w:rPr>
        <w:t>授权委托人</w:t>
      </w:r>
      <w:r>
        <w:rPr>
          <w:rFonts w:hint="eastAsia" w:ascii="仿宋" w:hAnsi="仿宋" w:eastAsia="仿宋" w:cs="仿宋"/>
          <w:b/>
          <w:kern w:val="0"/>
          <w:sz w:val="24"/>
          <w:szCs w:val="24"/>
          <w:highlight w:val="none"/>
        </w:rPr>
        <w:t>为</w:t>
      </w:r>
      <w:r>
        <w:rPr>
          <w:rFonts w:hint="eastAsia" w:ascii="仿宋" w:hAnsi="仿宋" w:eastAsia="仿宋" w:cs="仿宋"/>
          <w:b/>
          <w:kern w:val="0"/>
          <w:sz w:val="24"/>
          <w:szCs w:val="24"/>
          <w:highlight w:val="none"/>
          <w:lang w:eastAsia="zh-CN"/>
        </w:rPr>
        <w:t>法定代表人（负责人）</w:t>
      </w:r>
      <w:r>
        <w:rPr>
          <w:rFonts w:hint="eastAsia" w:ascii="仿宋" w:hAnsi="仿宋" w:eastAsia="仿宋" w:cs="仿宋"/>
          <w:b/>
          <w:kern w:val="0"/>
          <w:sz w:val="24"/>
          <w:szCs w:val="24"/>
          <w:highlight w:val="none"/>
        </w:rPr>
        <w:t>的可不</w:t>
      </w:r>
      <w:r>
        <w:rPr>
          <w:rFonts w:hint="eastAsia" w:ascii="仿宋" w:hAnsi="仿宋" w:eastAsia="仿宋" w:cs="仿宋"/>
          <w:b/>
          <w:kern w:val="0"/>
          <w:sz w:val="24"/>
          <w:szCs w:val="24"/>
          <w:highlight w:val="none"/>
          <w:lang w:val="en-US" w:eastAsia="zh-CN"/>
        </w:rPr>
        <w:t>填写</w:t>
      </w:r>
      <w:r>
        <w:rPr>
          <w:rFonts w:hint="eastAsia" w:ascii="仿宋" w:hAnsi="仿宋" w:eastAsia="仿宋" w:cs="仿宋"/>
          <w:b/>
          <w:kern w:val="0"/>
          <w:sz w:val="24"/>
          <w:szCs w:val="24"/>
          <w:highlight w:val="none"/>
        </w:rPr>
        <w:t>。</w:t>
      </w:r>
    </w:p>
    <w:p w14:paraId="05D6BB05">
      <w:pPr>
        <w:tabs>
          <w:tab w:val="left" w:pos="567"/>
        </w:tabs>
        <w:snapToGrid w:val="0"/>
        <w:spacing w:line="360" w:lineRule="auto"/>
        <w:jc w:val="left"/>
        <w:outlineLvl w:val="9"/>
        <w:rPr>
          <w:rFonts w:hint="eastAsia" w:ascii="仿宋" w:hAnsi="仿宋" w:eastAsia="仿宋" w:cs="仿宋"/>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2A81F">
      <w:pPr>
        <w:tabs>
          <w:tab w:val="left" w:pos="567"/>
        </w:tabs>
        <w:snapToGrid w:val="0"/>
        <w:spacing w:line="360" w:lineRule="auto"/>
        <w:jc w:val="left"/>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3．磋商函格式</w:t>
      </w:r>
    </w:p>
    <w:p w14:paraId="319A3C06">
      <w:pPr>
        <w:spacing w:line="480" w:lineRule="exact"/>
        <w:jc w:val="center"/>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磋  商  函</w:t>
      </w:r>
    </w:p>
    <w:p w14:paraId="0D16241C">
      <w:pPr>
        <w:tabs>
          <w:tab w:val="left" w:pos="4860"/>
        </w:tabs>
        <w:snapToGrid w:val="0"/>
        <w:spacing w:line="360" w:lineRule="auto"/>
        <w:outlineLvl w:val="9"/>
        <w:rPr>
          <w:rFonts w:hint="eastAsia" w:ascii="仿宋" w:hAnsi="仿宋" w:eastAsia="仿宋" w:cs="仿宋"/>
          <w:kern w:val="0"/>
          <w:sz w:val="24"/>
          <w:szCs w:val="24"/>
          <w:highlight w:val="none"/>
          <w:u w:val="single"/>
        </w:rPr>
      </w:pPr>
    </w:p>
    <w:p w14:paraId="1289E81F">
      <w:pPr>
        <w:snapToGrid w:val="0"/>
        <w:spacing w:line="480" w:lineRule="auto"/>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lang w:val="en-US" w:eastAsia="zh-CN"/>
        </w:rPr>
        <w:t xml:space="preserve"> 采购代理机构名称</w:t>
      </w:r>
      <w:r>
        <w:rPr>
          <w:rFonts w:hint="eastAsia" w:ascii="仿宋" w:hAnsi="仿宋" w:eastAsia="仿宋" w:cs="仿宋"/>
          <w:sz w:val="24"/>
          <w:szCs w:val="24"/>
          <w:highlight w:val="none"/>
          <w:u w:val="single"/>
          <w:lang w:val="en-US" w:eastAsia="zh-CN"/>
        </w:rPr>
        <w:t>：</w:t>
      </w:r>
    </w:p>
    <w:p w14:paraId="652AFEC8">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rPr>
        <w:t>(供应商全称)</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授权</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rPr>
        <w:t>(供应商代表姓名)</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rPr>
        <w:t xml:space="preserve">(职务) </w:t>
      </w:r>
      <w:r>
        <w:rPr>
          <w:rFonts w:hint="eastAsia" w:ascii="仿宋" w:hAnsi="仿宋" w:eastAsia="仿宋" w:cs="仿宋"/>
          <w:kern w:val="0"/>
          <w:sz w:val="24"/>
          <w:szCs w:val="24"/>
          <w:highlight w:val="none"/>
        </w:rPr>
        <w:t>为我方代表，参加贵方组织的</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rPr>
        <w:t xml:space="preserve"> (项目名称、项目编号)  </w:t>
      </w:r>
      <w:r>
        <w:rPr>
          <w:rFonts w:hint="eastAsia" w:ascii="仿宋" w:hAnsi="仿宋" w:eastAsia="仿宋" w:cs="仿宋"/>
          <w:kern w:val="0"/>
          <w:sz w:val="24"/>
          <w:szCs w:val="24"/>
          <w:highlight w:val="none"/>
        </w:rPr>
        <w:t>竞争性磋商的有关活动，并对此项目进行报价。为此：</w:t>
      </w:r>
    </w:p>
    <w:p w14:paraId="49E2A427">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我方已仔细研究了本项目磋商文件的全部内容，愿意以以下报价，按照磋商文件要求及合同约定完成项目。</w:t>
      </w:r>
    </w:p>
    <w:p w14:paraId="2650FE65">
      <w:pPr>
        <w:snapToGrid w:val="0"/>
        <w:spacing w:line="360" w:lineRule="auto"/>
        <w:ind w:firstLine="482" w:firstLineChars="200"/>
        <w:jc w:val="left"/>
        <w:outlineLvl w:val="9"/>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人民币（大写）</w:t>
      </w:r>
      <w:r>
        <w:rPr>
          <w:rFonts w:hint="eastAsia" w:ascii="仿宋" w:hAnsi="仿宋" w:eastAsia="仿宋" w:cs="仿宋"/>
          <w:b/>
          <w:bCs/>
          <w:kern w:val="0"/>
          <w:sz w:val="24"/>
          <w:szCs w:val="24"/>
          <w:highlight w:val="none"/>
          <w:u w:val="single"/>
        </w:rPr>
        <w:t xml:space="preserve">                    </w:t>
      </w:r>
      <w:r>
        <w:rPr>
          <w:rFonts w:hint="eastAsia" w:ascii="仿宋" w:hAnsi="仿宋" w:eastAsia="仿宋" w:cs="仿宋"/>
          <w:b/>
          <w:bCs/>
          <w:kern w:val="0"/>
          <w:sz w:val="24"/>
          <w:szCs w:val="24"/>
          <w:highlight w:val="none"/>
        </w:rPr>
        <w:t>元（￥</w:t>
      </w:r>
      <w:r>
        <w:rPr>
          <w:rFonts w:hint="eastAsia" w:ascii="仿宋" w:hAnsi="仿宋" w:eastAsia="仿宋" w:cs="仿宋"/>
          <w:b/>
          <w:bCs/>
          <w:kern w:val="0"/>
          <w:sz w:val="24"/>
          <w:szCs w:val="24"/>
          <w:highlight w:val="none"/>
          <w:u w:val="single"/>
        </w:rPr>
        <w:t xml:space="preserve">               </w:t>
      </w:r>
      <w:r>
        <w:rPr>
          <w:rFonts w:hint="eastAsia" w:ascii="仿宋" w:hAnsi="仿宋" w:eastAsia="仿宋" w:cs="仿宋"/>
          <w:b/>
          <w:bCs/>
          <w:kern w:val="0"/>
          <w:sz w:val="24"/>
          <w:szCs w:val="24"/>
          <w:highlight w:val="none"/>
        </w:rPr>
        <w:t>元）</w:t>
      </w:r>
    </w:p>
    <w:p w14:paraId="5ACE273C">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我方同意在本项目磋商文件中规定的响应文件有效</w:t>
      </w:r>
      <w:r>
        <w:rPr>
          <w:rFonts w:hint="eastAsia" w:ascii="仿宋" w:hAnsi="仿宋" w:eastAsia="仿宋" w:cs="仿宋"/>
          <w:kern w:val="0"/>
          <w:sz w:val="24"/>
          <w:szCs w:val="24"/>
          <w:highlight w:val="none"/>
          <w:u w:val="single"/>
        </w:rPr>
        <w:t>（   ）</w:t>
      </w:r>
      <w:r>
        <w:rPr>
          <w:rFonts w:hint="eastAsia" w:ascii="仿宋" w:hAnsi="仿宋" w:eastAsia="仿宋" w:cs="仿宋"/>
          <w:kern w:val="0"/>
          <w:sz w:val="24"/>
          <w:szCs w:val="24"/>
          <w:highlight w:val="none"/>
        </w:rPr>
        <w:t>个日历天内（自递交响应文件之日起计算）遵守本磋商文件中的承诺且在此期限期满之前均具有约束力。如果成交，响应文件有效期延长至合同履约完毕。</w:t>
      </w:r>
    </w:p>
    <w:p w14:paraId="17866772">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我方承诺已经具备《中华人民共和国政府采购法》中规定的参加政府采购活动的供应商应当具备的全部条件和本磋商文件规定的特定资质要求。</w:t>
      </w:r>
    </w:p>
    <w:p w14:paraId="6FAE6C6B">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提供磋商须知规定的全部响应文件，包括响应文件正本、副本、报价一览表等。</w:t>
      </w:r>
    </w:p>
    <w:p w14:paraId="22FD437E">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按磋商文件要求提供和交付的货物和服务的报价详见报价一览表。</w:t>
      </w:r>
    </w:p>
    <w:p w14:paraId="1471F2C0">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我方承诺：完全理解磋商报价超过磋商文件公布的预算金额或最高限价时，报价将拒绝。</w:t>
      </w:r>
    </w:p>
    <w:p w14:paraId="1BF9C1A5">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保证忠实地执行双方所签订的合同，并承担合同规定的责任和义务。</w:t>
      </w:r>
    </w:p>
    <w:p w14:paraId="43078E88">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承诺完全满足和响应磋商文件中的各项商务和技术要求，若有偏差，已在响应文件商务条款偏离表中予以明确特别说明。</w:t>
      </w:r>
    </w:p>
    <w:p w14:paraId="4CDCA850">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保证遵守磋商文件的规定。</w:t>
      </w:r>
    </w:p>
    <w:p w14:paraId="13DB04E6">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我方承诺对磋商小组依法从符合相应资格条件的供应商中，确定参加磋商的供应商没有任何异议。</w:t>
      </w:r>
    </w:p>
    <w:p w14:paraId="6CE982AC">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对贵方以在本次磋商公告刊登的媒体上发布的公告或与本项目有关的通知，我方会立即予以回复确认。若因登记有误或线路故障等其他原因导致通知延迟送达或无法送达，责任由我方自负。</w:t>
      </w:r>
    </w:p>
    <w:p w14:paraId="55A97F4F">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我方愿意向贵方提供任何与本项磋商有关的数据、情况和技术资料。若贵方需要，我方愿意提供我方做出的一切承诺的证明材料。</w:t>
      </w:r>
    </w:p>
    <w:p w14:paraId="7F457A01">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我方已详细审核全部响应文件，包括响应文件修改书（如有的话）、参考资料及有关附件，确认无误。</w:t>
      </w:r>
    </w:p>
    <w:p w14:paraId="6434E910">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我方承诺：采购人若需追加采购本项目磋商文件所列货物及相关服务的，在不改变合同其他实质性条款的前提下，按相同或更优惠的折扣率保证供货。</w:t>
      </w:r>
    </w:p>
    <w:p w14:paraId="5158A1D8">
      <w:pPr>
        <w:snapToGrid w:val="0"/>
        <w:spacing w:line="360" w:lineRule="auto"/>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所有有关本次磋商的一切往来联系方式为：</w:t>
      </w:r>
    </w:p>
    <w:p w14:paraId="3229647C">
      <w:pPr>
        <w:snapToGrid w:val="0"/>
        <w:spacing w:line="360" w:lineRule="auto"/>
        <w:ind w:firstLine="480" w:firstLineChars="200"/>
        <w:jc w:val="left"/>
        <w:outlineLvl w:val="9"/>
        <w:rPr>
          <w:rStyle w:val="28"/>
          <w:rFonts w:hint="eastAsia" w:ascii="仿宋" w:hAnsi="仿宋" w:eastAsia="仿宋" w:cs="仿宋"/>
          <w:sz w:val="28"/>
          <w:szCs w:val="28"/>
          <w:highlight w:val="none"/>
          <w:u w:val="single" w:color="000000"/>
        </w:rPr>
      </w:pPr>
      <w:r>
        <w:rPr>
          <w:rFonts w:hint="eastAsia" w:ascii="仿宋" w:hAnsi="仿宋" w:eastAsia="仿宋" w:cs="仿宋"/>
          <w:kern w:val="0"/>
          <w:sz w:val="24"/>
          <w:szCs w:val="24"/>
          <w:highlight w:val="none"/>
        </w:rPr>
        <w:t>地址：</w:t>
      </w:r>
      <w:r>
        <w:rPr>
          <w:rStyle w:val="28"/>
          <w:rFonts w:hint="eastAsia" w:ascii="仿宋" w:hAnsi="仿宋" w:eastAsia="仿宋" w:cs="仿宋"/>
          <w:sz w:val="28"/>
          <w:szCs w:val="28"/>
          <w:highlight w:val="none"/>
          <w:u w:val="single" w:color="000000"/>
        </w:rPr>
        <w:tab/>
      </w:r>
      <w:r>
        <w:rPr>
          <w:rStyle w:val="28"/>
          <w:rFonts w:hint="eastAsia" w:ascii="仿宋" w:hAnsi="仿宋" w:eastAsia="仿宋" w:cs="仿宋"/>
          <w:sz w:val="28"/>
          <w:szCs w:val="28"/>
          <w:highlight w:val="none"/>
          <w:u w:val="single" w:color="000000"/>
        </w:rPr>
        <w:t xml:space="preserve">                   </w:t>
      </w:r>
      <w:r>
        <w:rPr>
          <w:rStyle w:val="28"/>
          <w:rFonts w:hint="eastAsia" w:ascii="仿宋" w:hAnsi="仿宋" w:eastAsia="仿宋" w:cs="仿宋"/>
          <w:sz w:val="28"/>
          <w:szCs w:val="28"/>
          <w:highlight w:val="none"/>
        </w:rPr>
        <w:t xml:space="preserve"> </w:t>
      </w:r>
      <w:r>
        <w:rPr>
          <w:rFonts w:hint="eastAsia" w:ascii="仿宋" w:hAnsi="仿宋" w:eastAsia="仿宋" w:cs="仿宋"/>
          <w:kern w:val="0"/>
          <w:sz w:val="24"/>
          <w:szCs w:val="24"/>
          <w:highlight w:val="none"/>
        </w:rPr>
        <w:t xml:space="preserve">     邮编：</w:t>
      </w:r>
      <w:r>
        <w:rPr>
          <w:rFonts w:hint="eastAsia" w:ascii="仿宋" w:hAnsi="仿宋" w:eastAsia="仿宋" w:cs="仿宋"/>
          <w:kern w:val="0"/>
          <w:sz w:val="24"/>
          <w:szCs w:val="24"/>
          <w:highlight w:val="none"/>
          <w:u w:val="single"/>
          <w:lang w:val="en-US" w:eastAsia="zh-CN"/>
        </w:rPr>
        <w:t xml:space="preserve">      </w:t>
      </w:r>
      <w:r>
        <w:rPr>
          <w:rStyle w:val="28"/>
          <w:rFonts w:hint="eastAsia" w:ascii="仿宋" w:hAnsi="仿宋" w:eastAsia="仿宋" w:cs="仿宋"/>
          <w:sz w:val="28"/>
          <w:szCs w:val="28"/>
          <w:highlight w:val="none"/>
          <w:u w:val="single" w:color="000000"/>
        </w:rPr>
        <w:tab/>
      </w:r>
    </w:p>
    <w:p w14:paraId="5F5D2AA1">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r>
        <w:rPr>
          <w:rStyle w:val="28"/>
          <w:rFonts w:hint="eastAsia" w:ascii="仿宋" w:hAnsi="仿宋" w:eastAsia="仿宋" w:cs="仿宋"/>
          <w:sz w:val="28"/>
          <w:szCs w:val="28"/>
          <w:highlight w:val="none"/>
          <w:u w:val="single" w:color="000000"/>
        </w:rPr>
        <w:tab/>
      </w:r>
      <w:r>
        <w:rPr>
          <w:rStyle w:val="28"/>
          <w:rFonts w:hint="eastAsia" w:ascii="仿宋" w:hAnsi="仿宋" w:eastAsia="仿宋" w:cs="仿宋"/>
          <w:sz w:val="28"/>
          <w:szCs w:val="28"/>
          <w:highlight w:val="none"/>
          <w:u w:val="single" w:color="000000"/>
        </w:rPr>
        <w:t xml:space="preserve">                   </w:t>
      </w:r>
      <w:r>
        <w:rPr>
          <w:rStyle w:val="28"/>
          <w:rFonts w:hint="eastAsia" w:ascii="仿宋" w:hAnsi="仿宋" w:eastAsia="仿宋" w:cs="仿宋"/>
          <w:sz w:val="28"/>
          <w:szCs w:val="28"/>
          <w:highlight w:val="none"/>
        </w:rPr>
        <w:t xml:space="preserve"> </w:t>
      </w:r>
      <w:r>
        <w:rPr>
          <w:rStyle w:val="28"/>
          <w:rFonts w:hint="eastAsia" w:ascii="仿宋" w:hAnsi="仿宋" w:eastAsia="仿宋" w:cs="仿宋"/>
          <w:sz w:val="28"/>
          <w:szCs w:val="28"/>
          <w:highlight w:val="none"/>
          <w:lang w:val="en-US" w:eastAsia="zh-CN"/>
        </w:rPr>
        <w:t xml:space="preserve">    </w:t>
      </w:r>
      <w:r>
        <w:rPr>
          <w:rFonts w:hint="eastAsia" w:ascii="仿宋" w:hAnsi="仿宋" w:eastAsia="仿宋" w:cs="仿宋"/>
          <w:kern w:val="0"/>
          <w:sz w:val="24"/>
          <w:szCs w:val="24"/>
          <w:highlight w:val="none"/>
        </w:rPr>
        <w:t xml:space="preserve"> 传真：</w:t>
      </w:r>
      <w:r>
        <w:rPr>
          <w:rFonts w:hint="eastAsia" w:ascii="仿宋" w:hAnsi="仿宋" w:eastAsia="仿宋" w:cs="仿宋"/>
          <w:kern w:val="0"/>
          <w:sz w:val="24"/>
          <w:szCs w:val="24"/>
          <w:highlight w:val="none"/>
          <w:u w:val="single"/>
          <w:lang w:val="en-US" w:eastAsia="zh-CN"/>
        </w:rPr>
        <w:t xml:space="preserve">      </w:t>
      </w:r>
      <w:r>
        <w:rPr>
          <w:rStyle w:val="28"/>
          <w:rFonts w:hint="eastAsia" w:ascii="仿宋" w:hAnsi="仿宋" w:eastAsia="仿宋" w:cs="仿宋"/>
          <w:sz w:val="28"/>
          <w:szCs w:val="28"/>
          <w:highlight w:val="none"/>
          <w:u w:val="single" w:color="000000"/>
        </w:rPr>
        <w:tab/>
      </w:r>
      <w:r>
        <w:rPr>
          <w:rStyle w:val="28"/>
          <w:rFonts w:hint="eastAsia" w:ascii="仿宋" w:hAnsi="仿宋" w:eastAsia="仿宋" w:cs="仿宋"/>
          <w:sz w:val="28"/>
          <w:szCs w:val="28"/>
          <w:highlight w:val="none"/>
        </w:rPr>
        <w:t xml:space="preserve"> </w:t>
      </w:r>
      <w:r>
        <w:rPr>
          <w:rStyle w:val="37"/>
          <w:rFonts w:hint="eastAsia" w:ascii="仿宋" w:hAnsi="仿宋" w:eastAsia="仿宋" w:cs="仿宋"/>
          <w:highlight w:val="none"/>
        </w:rPr>
        <w:t xml:space="preserve">        </w:t>
      </w:r>
    </w:p>
    <w:p w14:paraId="2BE078AB">
      <w:pPr>
        <w:snapToGrid w:val="0"/>
        <w:spacing w:line="360" w:lineRule="auto"/>
        <w:ind w:firstLine="480" w:firstLineChars="2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供应商代表联系电话：</w:t>
      </w:r>
      <w:r>
        <w:rPr>
          <w:rFonts w:hint="eastAsia" w:ascii="仿宋" w:hAnsi="仿宋" w:eastAsia="仿宋" w:cs="仿宋"/>
          <w:kern w:val="0"/>
          <w:sz w:val="24"/>
          <w:szCs w:val="24"/>
          <w:highlight w:val="none"/>
          <w:u w:val="single"/>
          <w:lang w:val="en-US" w:eastAsia="zh-CN"/>
        </w:rPr>
        <w:t xml:space="preserve">      </w:t>
      </w:r>
      <w:r>
        <w:rPr>
          <w:rStyle w:val="28"/>
          <w:rFonts w:hint="eastAsia" w:ascii="仿宋" w:hAnsi="仿宋" w:eastAsia="仿宋" w:cs="仿宋"/>
          <w:sz w:val="28"/>
          <w:szCs w:val="28"/>
          <w:highlight w:val="none"/>
          <w:u w:val="single" w:color="000000"/>
        </w:rPr>
        <w:tab/>
      </w:r>
      <w:r>
        <w:rPr>
          <w:rFonts w:hint="eastAsia" w:ascii="仿宋" w:hAnsi="仿宋" w:eastAsia="仿宋" w:cs="仿宋"/>
          <w:kern w:val="0"/>
          <w:sz w:val="24"/>
          <w:szCs w:val="24"/>
          <w:highlight w:val="none"/>
        </w:rPr>
        <w:t>（办公）</w:t>
      </w:r>
      <w:r>
        <w:rPr>
          <w:rFonts w:hint="eastAsia" w:ascii="仿宋" w:hAnsi="仿宋" w:eastAsia="仿宋" w:cs="仿宋"/>
          <w:kern w:val="0"/>
          <w:sz w:val="24"/>
          <w:szCs w:val="24"/>
          <w:highlight w:val="none"/>
          <w:u w:val="single"/>
          <w:lang w:val="en-US" w:eastAsia="zh-CN"/>
        </w:rPr>
        <w:t xml:space="preserve">      </w:t>
      </w:r>
      <w:r>
        <w:rPr>
          <w:rStyle w:val="28"/>
          <w:rFonts w:hint="eastAsia" w:ascii="仿宋" w:hAnsi="仿宋" w:eastAsia="仿宋" w:cs="仿宋"/>
          <w:sz w:val="28"/>
          <w:szCs w:val="28"/>
          <w:highlight w:val="none"/>
          <w:u w:val="single" w:color="000000"/>
        </w:rPr>
        <w:tab/>
      </w:r>
      <w:r>
        <w:rPr>
          <w:rFonts w:hint="eastAsia" w:ascii="仿宋" w:hAnsi="仿宋" w:eastAsia="仿宋" w:cs="仿宋"/>
          <w:kern w:val="0"/>
          <w:sz w:val="24"/>
          <w:szCs w:val="24"/>
          <w:highlight w:val="none"/>
        </w:rPr>
        <w:t>（手机）</w:t>
      </w:r>
    </w:p>
    <w:p w14:paraId="2A215896">
      <w:pPr>
        <w:snapToGrid w:val="0"/>
        <w:spacing w:line="360" w:lineRule="auto"/>
        <w:jc w:val="left"/>
        <w:outlineLvl w:val="9"/>
        <w:rPr>
          <w:rFonts w:hint="eastAsia" w:ascii="仿宋" w:hAnsi="仿宋" w:eastAsia="仿宋" w:cs="仿宋"/>
          <w:kern w:val="0"/>
          <w:sz w:val="24"/>
          <w:szCs w:val="24"/>
          <w:highlight w:val="none"/>
        </w:rPr>
      </w:pPr>
    </w:p>
    <w:p w14:paraId="717FBBCF">
      <w:pPr>
        <w:snapToGrid w:val="0"/>
        <w:spacing w:line="360" w:lineRule="auto"/>
        <w:ind w:firstLine="480" w:firstLineChars="200"/>
        <w:jc w:val="righ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供应商全称：</w:t>
      </w:r>
      <w:r>
        <w:rPr>
          <w:rFonts w:hint="eastAsia" w:ascii="仿宋" w:hAnsi="仿宋" w:eastAsia="仿宋" w:cs="仿宋"/>
          <w:kern w:val="0"/>
          <w:sz w:val="24"/>
          <w:szCs w:val="24"/>
          <w:highlight w:val="none"/>
          <w:u w:val="single"/>
          <w:lang w:val="en-US" w:eastAsia="zh-CN"/>
        </w:rPr>
        <w:t xml:space="preserve">                        </w:t>
      </w:r>
      <w:r>
        <w:rPr>
          <w:rStyle w:val="28"/>
          <w:rFonts w:hint="eastAsia" w:ascii="仿宋" w:hAnsi="仿宋" w:eastAsia="仿宋" w:cs="仿宋"/>
          <w:sz w:val="28"/>
          <w:szCs w:val="28"/>
          <w:highlight w:val="none"/>
          <w:u w:val="single" w:color="000000"/>
        </w:rPr>
        <w:tab/>
      </w:r>
      <w:r>
        <w:rPr>
          <w:rFonts w:hint="eastAsia" w:ascii="仿宋" w:hAnsi="仿宋" w:eastAsia="仿宋" w:cs="仿宋"/>
          <w:kern w:val="0"/>
          <w:sz w:val="24"/>
          <w:szCs w:val="24"/>
          <w:highlight w:val="none"/>
        </w:rPr>
        <w:t>（盖章）</w:t>
      </w:r>
    </w:p>
    <w:p w14:paraId="121ADF6C">
      <w:pPr>
        <w:snapToGrid w:val="0"/>
        <w:spacing w:line="360" w:lineRule="auto"/>
        <w:ind w:firstLine="480" w:firstLineChars="200"/>
        <w:jc w:val="righ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lang w:val="en-US" w:eastAsia="zh-CN"/>
        </w:rPr>
        <w:t>或</w:t>
      </w:r>
      <w:r>
        <w:rPr>
          <w:rFonts w:hint="eastAsia" w:ascii="仿宋" w:hAnsi="仿宋" w:eastAsia="仿宋" w:cs="仿宋"/>
          <w:kern w:val="0"/>
          <w:sz w:val="24"/>
          <w:szCs w:val="24"/>
          <w:highlight w:val="none"/>
          <w:lang w:eastAsia="zh-CN"/>
        </w:rPr>
        <w:t>授权委托人</w:t>
      </w:r>
      <w:r>
        <w:rPr>
          <w:rFonts w:hint="eastAsia" w:ascii="仿宋" w:hAnsi="仿宋" w:eastAsia="仿宋" w:cs="仿宋"/>
          <w:kern w:val="0"/>
          <w:sz w:val="24"/>
          <w:szCs w:val="24"/>
          <w:highlight w:val="none"/>
          <w:u w:val="single"/>
          <w:lang w:val="en-US" w:eastAsia="zh-CN"/>
        </w:rPr>
        <w:t xml:space="preserve">      </w:t>
      </w:r>
      <w:r>
        <w:rPr>
          <w:rStyle w:val="28"/>
          <w:rFonts w:hint="eastAsia" w:ascii="仿宋" w:hAnsi="仿宋" w:eastAsia="仿宋" w:cs="仿宋"/>
          <w:sz w:val="28"/>
          <w:szCs w:val="28"/>
          <w:highlight w:val="none"/>
          <w:u w:val="single" w:color="000000"/>
        </w:rPr>
        <w:tab/>
      </w:r>
      <w:r>
        <w:rPr>
          <w:rFonts w:hint="eastAsia" w:ascii="仿宋" w:hAnsi="仿宋" w:eastAsia="仿宋" w:cs="仿宋"/>
          <w:kern w:val="0"/>
          <w:sz w:val="24"/>
          <w:szCs w:val="24"/>
          <w:highlight w:val="none"/>
        </w:rPr>
        <w:t>（签字或盖章）</w:t>
      </w:r>
    </w:p>
    <w:p w14:paraId="696599D8">
      <w:pPr>
        <w:snapToGrid w:val="0"/>
        <w:spacing w:line="360" w:lineRule="auto"/>
        <w:ind w:firstLine="480" w:firstLineChars="200"/>
        <w:jc w:val="righ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     期：</w:t>
      </w:r>
      <w:r>
        <w:rPr>
          <w:rFonts w:hint="eastAsia" w:ascii="仿宋" w:hAnsi="仿宋" w:eastAsia="仿宋" w:cs="仿宋"/>
          <w:kern w:val="0"/>
          <w:sz w:val="24"/>
          <w:szCs w:val="24"/>
          <w:highlight w:val="none"/>
          <w:u w:val="single"/>
          <w:lang w:val="en-US" w:eastAsia="zh-CN"/>
        </w:rPr>
        <w:t xml:space="preserve">      </w:t>
      </w:r>
      <w:r>
        <w:rPr>
          <w:rStyle w:val="28"/>
          <w:rFonts w:hint="eastAsia" w:ascii="仿宋" w:hAnsi="仿宋" w:eastAsia="仿宋" w:cs="仿宋"/>
          <w:sz w:val="28"/>
          <w:szCs w:val="28"/>
          <w:highlight w:val="none"/>
          <w:u w:val="single" w:color="000000"/>
        </w:rPr>
        <w:tab/>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lang w:val="en-US" w:eastAsia="zh-CN"/>
        </w:rPr>
        <w:t xml:space="preserve">      </w:t>
      </w:r>
      <w:r>
        <w:rPr>
          <w:rStyle w:val="28"/>
          <w:rFonts w:hint="eastAsia" w:ascii="仿宋" w:hAnsi="仿宋" w:eastAsia="仿宋" w:cs="仿宋"/>
          <w:sz w:val="28"/>
          <w:szCs w:val="28"/>
          <w:highlight w:val="none"/>
          <w:u w:val="single" w:color="000000"/>
        </w:rPr>
        <w:tab/>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lang w:val="en-US" w:eastAsia="zh-CN"/>
        </w:rPr>
        <w:t xml:space="preserve">      </w:t>
      </w:r>
      <w:r>
        <w:rPr>
          <w:rStyle w:val="28"/>
          <w:rFonts w:hint="eastAsia" w:ascii="仿宋" w:hAnsi="仿宋" w:eastAsia="仿宋" w:cs="仿宋"/>
          <w:sz w:val="28"/>
          <w:szCs w:val="28"/>
          <w:highlight w:val="none"/>
          <w:u w:val="single" w:color="000000"/>
        </w:rPr>
        <w:tab/>
      </w:r>
      <w:r>
        <w:rPr>
          <w:rFonts w:hint="eastAsia" w:ascii="仿宋" w:hAnsi="仿宋" w:eastAsia="仿宋" w:cs="仿宋"/>
          <w:kern w:val="0"/>
          <w:sz w:val="24"/>
          <w:szCs w:val="24"/>
          <w:highlight w:val="none"/>
        </w:rPr>
        <w:t>日</w:t>
      </w:r>
    </w:p>
    <w:p w14:paraId="392A34EA">
      <w:pPr>
        <w:snapToGrid w:val="0"/>
        <w:spacing w:line="360" w:lineRule="auto"/>
        <w:ind w:firstLine="482" w:firstLineChars="200"/>
        <w:jc w:val="left"/>
        <w:outlineLvl w:val="9"/>
        <w:rPr>
          <w:rFonts w:hint="eastAsia" w:ascii="仿宋" w:hAnsi="仿宋" w:eastAsia="仿宋" w:cs="仿宋"/>
          <w:b/>
          <w:kern w:val="0"/>
          <w:sz w:val="24"/>
          <w:szCs w:val="24"/>
          <w:highlight w:val="none"/>
        </w:rPr>
      </w:pPr>
      <w:r>
        <w:rPr>
          <w:rFonts w:hint="eastAsia" w:ascii="仿宋" w:hAnsi="仿宋" w:eastAsia="仿宋" w:cs="仿宋"/>
          <w:b/>
          <w:bCs/>
          <w:kern w:val="0"/>
          <w:sz w:val="24"/>
          <w:szCs w:val="24"/>
          <w:highlight w:val="none"/>
        </w:rPr>
        <w:t>注：除可填报项目外，对本磋商函内容的修改将被视为非实质性响应，从而导致该响应文件无效。</w:t>
      </w:r>
    </w:p>
    <w:p w14:paraId="5FBD0E59">
      <w:pPr>
        <w:tabs>
          <w:tab w:val="left" w:pos="567"/>
        </w:tabs>
        <w:snapToGrid w:val="0"/>
        <w:spacing w:line="360" w:lineRule="auto"/>
        <w:jc w:val="left"/>
        <w:outlineLvl w:val="9"/>
        <w:rPr>
          <w:rFonts w:hint="eastAsia" w:ascii="仿宋" w:hAnsi="仿宋" w:eastAsia="仿宋" w:cs="仿宋"/>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C44E102">
      <w:pPr>
        <w:pStyle w:val="6"/>
        <w:ind w:left="0" w:leftChars="0" w:firstLine="0" w:firstLineChars="0"/>
        <w:rPr>
          <w:rFonts w:hint="eastAsia" w:ascii="仿宋" w:hAnsi="仿宋" w:eastAsia="仿宋" w:cs="仿宋"/>
          <w:b/>
          <w:kern w:val="0"/>
          <w:sz w:val="24"/>
          <w:szCs w:val="24"/>
          <w:highlight w:val="none"/>
          <w:lang w:val="en-US" w:eastAsia="zh-CN" w:bidi="ar-SA"/>
        </w:rPr>
      </w:pPr>
      <w:r>
        <w:rPr>
          <w:rFonts w:hint="eastAsia" w:ascii="仿宋" w:hAnsi="仿宋" w:eastAsia="仿宋" w:cs="仿宋"/>
          <w:b/>
          <w:kern w:val="0"/>
          <w:sz w:val="24"/>
          <w:szCs w:val="24"/>
          <w:highlight w:val="none"/>
          <w:lang w:val="en-US" w:eastAsia="zh-CN" w:bidi="ar-SA"/>
        </w:rPr>
        <w:t>4.</w:t>
      </w:r>
      <w:r>
        <w:rPr>
          <w:rFonts w:hint="eastAsia" w:ascii="仿宋" w:hAnsi="仿宋" w:eastAsia="仿宋" w:cs="仿宋"/>
          <w:b/>
          <w:kern w:val="0"/>
          <w:sz w:val="24"/>
          <w:szCs w:val="24"/>
          <w:highlight w:val="none"/>
          <w:lang w:val="en-US" w:eastAsia="zh-CN"/>
        </w:rPr>
        <w:t>近</w:t>
      </w:r>
      <w:r>
        <w:rPr>
          <w:rFonts w:hint="eastAsia" w:ascii="仿宋" w:hAnsi="仿宋" w:eastAsia="仿宋" w:cs="仿宋"/>
          <w:b/>
          <w:kern w:val="0"/>
          <w:sz w:val="24"/>
          <w:szCs w:val="24"/>
          <w:highlight w:val="none"/>
        </w:rPr>
        <w:t>三年内同类项目合同案例</w:t>
      </w:r>
    </w:p>
    <w:p w14:paraId="616C1FAC">
      <w:pPr>
        <w:spacing w:line="480" w:lineRule="exact"/>
        <w:jc w:val="center"/>
        <w:outlineLvl w:val="9"/>
        <w:rPr>
          <w:rFonts w:hint="eastAsia" w:ascii="仿宋" w:hAnsi="仿宋" w:eastAsia="仿宋" w:cs="仿宋"/>
          <w:b/>
          <w:sz w:val="24"/>
          <w:szCs w:val="24"/>
          <w:highlight w:val="none"/>
        </w:rPr>
      </w:pPr>
      <w:r>
        <w:rPr>
          <w:rFonts w:hint="eastAsia" w:ascii="仿宋" w:hAnsi="仿宋" w:eastAsia="仿宋" w:cs="仿宋"/>
          <w:b/>
          <w:kern w:val="0"/>
          <w:sz w:val="24"/>
          <w:szCs w:val="24"/>
          <w:highlight w:val="none"/>
          <w:lang w:val="en-US" w:eastAsia="zh-CN"/>
        </w:rPr>
        <w:t>近</w:t>
      </w:r>
      <w:r>
        <w:rPr>
          <w:rFonts w:hint="eastAsia" w:ascii="仿宋" w:hAnsi="仿宋" w:eastAsia="仿宋" w:cs="仿宋"/>
          <w:b/>
          <w:kern w:val="0"/>
          <w:sz w:val="24"/>
          <w:szCs w:val="24"/>
          <w:highlight w:val="none"/>
        </w:rPr>
        <w:t>三年内同类项目合同案例列表</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6"/>
        <w:gridCol w:w="1987"/>
        <w:gridCol w:w="1500"/>
        <w:gridCol w:w="1575"/>
        <w:gridCol w:w="1949"/>
        <w:gridCol w:w="1344"/>
      </w:tblGrid>
      <w:tr w14:paraId="14133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44B402DD">
            <w:pPr>
              <w:snapToGrid w:val="0"/>
              <w:spacing w:line="360" w:lineRule="atLeast"/>
              <w:jc w:val="center"/>
              <w:textAlignment w:val="baseline"/>
              <w:outlineLvl w:val="9"/>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序号</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503E735C">
            <w:pPr>
              <w:snapToGrid w:val="0"/>
              <w:spacing w:line="360" w:lineRule="atLeast"/>
              <w:jc w:val="center"/>
              <w:textAlignment w:val="baseline"/>
              <w:outlineLvl w:val="9"/>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lang w:val="en-US" w:eastAsia="zh-CN"/>
              </w:rPr>
              <w:t>采购</w:t>
            </w:r>
            <w:r>
              <w:rPr>
                <w:rStyle w:val="28"/>
                <w:rFonts w:hint="eastAsia" w:ascii="仿宋" w:hAnsi="仿宋" w:eastAsia="仿宋" w:cs="仿宋"/>
                <w:b/>
                <w:sz w:val="24"/>
                <w:szCs w:val="24"/>
                <w:highlight w:val="none"/>
              </w:rPr>
              <w:t>单位</w:t>
            </w: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7F90EBC8">
            <w:pPr>
              <w:snapToGrid w:val="0"/>
              <w:spacing w:line="360" w:lineRule="atLeast"/>
              <w:jc w:val="center"/>
              <w:textAlignment w:val="baseline"/>
              <w:outlineLvl w:val="9"/>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项目名称</w:t>
            </w: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C60E6C9">
            <w:pPr>
              <w:snapToGrid w:val="0"/>
              <w:spacing w:line="360" w:lineRule="atLeast"/>
              <w:jc w:val="center"/>
              <w:textAlignment w:val="baseline"/>
              <w:outlineLvl w:val="9"/>
              <w:rPr>
                <w:rStyle w:val="28"/>
                <w:rFonts w:hint="eastAsia" w:ascii="仿宋" w:hAnsi="仿宋" w:eastAsia="仿宋" w:cs="仿宋"/>
                <w:b/>
                <w:sz w:val="24"/>
                <w:szCs w:val="24"/>
                <w:highlight w:val="none"/>
                <w:lang w:eastAsia="zh-CN"/>
              </w:rPr>
            </w:pPr>
            <w:r>
              <w:rPr>
                <w:rStyle w:val="28"/>
                <w:rFonts w:hint="eastAsia" w:ascii="仿宋" w:hAnsi="仿宋" w:eastAsia="仿宋" w:cs="仿宋"/>
                <w:b/>
                <w:sz w:val="24"/>
                <w:szCs w:val="24"/>
                <w:highlight w:val="none"/>
                <w:lang w:val="en-US" w:eastAsia="zh-CN"/>
              </w:rPr>
              <w:t>完成时间</w:t>
            </w: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B55322E">
            <w:pPr>
              <w:snapToGrid w:val="0"/>
              <w:spacing w:line="360" w:lineRule="atLeast"/>
              <w:jc w:val="center"/>
              <w:textAlignment w:val="baseline"/>
              <w:outlineLvl w:val="9"/>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合同金额</w:t>
            </w:r>
          </w:p>
          <w:p w14:paraId="6689AF92">
            <w:pPr>
              <w:snapToGrid w:val="0"/>
              <w:spacing w:line="360" w:lineRule="atLeast"/>
              <w:jc w:val="center"/>
              <w:textAlignment w:val="baseline"/>
              <w:outlineLvl w:val="9"/>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（元）</w:t>
            </w: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6291A7D6">
            <w:pPr>
              <w:snapToGrid w:val="0"/>
              <w:spacing w:line="360" w:lineRule="atLeast"/>
              <w:jc w:val="center"/>
              <w:textAlignment w:val="baseline"/>
              <w:outlineLvl w:val="9"/>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备注</w:t>
            </w:r>
          </w:p>
        </w:tc>
      </w:tr>
      <w:tr w14:paraId="7918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2EDC3E5F">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1</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376807BB">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066B8458">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7C85A6D7">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0229E323">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71259451">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2070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6F084348">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2</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63AB0CAB">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384F36E">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6DADDDC">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31645E56">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2F103DA5">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0717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7B21F775">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3</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6511E4A1">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8482E5B">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61CBC73A">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06BA2DC7">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069D390C">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780E1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0C9C9A27">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4</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4697957B">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548087BC">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281465E0">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24521884">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4F349EFC">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0AF46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05881BCB">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5</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766F19EF">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3F12522A">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0E90FCFF">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395CEF1A">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AC71E5B">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337A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6893EF4F">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6</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64BF92C4">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E6420D3">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ACFE698">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0A398EB5">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4F576571">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1341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3E2DE80B">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7</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78C36A55">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7A3C479A">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7EFAD6CA">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2A94DEE9">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68D32A57">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4667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436E8440">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8</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1C13B217">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9615DB0">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3E149910">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436CA6FD">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66CF6226">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1FE3C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1A08FA76">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9</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1D2DFB71">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1B98C22">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59D4909">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25AE9BFE">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13D1C9FE">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7AA36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47AF5092">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10</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350AF465">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181F30CE">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2643D18B">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73CBA697">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6FE1E210">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4AAB8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45B4C04B">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11</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3DEFEF8E">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701FB960">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2AE775DD">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2F7AE711">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73CDFDB9">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7FD2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2DDE12F7">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12</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24E1F851">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7EEA71AE">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44152C9B">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5AA902DF">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284711F9">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0937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25CEDF3C">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13</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79BA756A">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0B834D6">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57ED6E92">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0C925D5C">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0AB5C364">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78EF9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3DAFD9CE">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14</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34215E4D">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199EAB3E">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23DACC56">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7DD944D6">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6F3CB8B8">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r w14:paraId="05CD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6" w:type="dxa"/>
            <w:tcBorders>
              <w:top w:val="single" w:color="000000" w:sz="6" w:space="0"/>
              <w:left w:val="single" w:color="000000" w:sz="6" w:space="0"/>
              <w:bottom w:val="single" w:color="000000" w:sz="6" w:space="0"/>
              <w:right w:val="single" w:color="000000" w:sz="6" w:space="0"/>
            </w:tcBorders>
            <w:noWrap w:val="0"/>
            <w:vAlign w:val="center"/>
          </w:tcPr>
          <w:p w14:paraId="73CDA93B">
            <w:pPr>
              <w:snapToGrid w:val="0"/>
              <w:spacing w:line="360" w:lineRule="atLeast"/>
              <w:jc w:val="center"/>
              <w:textAlignment w:val="baseline"/>
              <w:outlineLvl w:val="9"/>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15</w:t>
            </w:r>
          </w:p>
        </w:tc>
        <w:tc>
          <w:tcPr>
            <w:tcW w:w="1987" w:type="dxa"/>
            <w:tcBorders>
              <w:top w:val="single" w:color="000000" w:sz="6" w:space="0"/>
              <w:left w:val="single" w:color="000000" w:sz="6" w:space="0"/>
              <w:bottom w:val="single" w:color="000000" w:sz="6" w:space="0"/>
              <w:right w:val="single" w:color="000000" w:sz="6" w:space="0"/>
            </w:tcBorders>
            <w:noWrap w:val="0"/>
            <w:vAlign w:val="center"/>
          </w:tcPr>
          <w:p w14:paraId="095E75C4">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08A0F333">
            <w:pPr>
              <w:snapToGrid w:val="0"/>
              <w:spacing w:line="360" w:lineRule="atLeast"/>
              <w:ind w:firstLine="480" w:firstLineChars="200"/>
              <w:textAlignment w:val="baseline"/>
              <w:outlineLvl w:val="9"/>
              <w:rPr>
                <w:rStyle w:val="28"/>
                <w:rFonts w:hint="eastAsia" w:ascii="仿宋" w:hAnsi="仿宋" w:eastAsia="仿宋" w:cs="仿宋"/>
                <w:sz w:val="24"/>
                <w:szCs w:val="24"/>
                <w:highlight w:val="none"/>
              </w:rPr>
            </w:pPr>
          </w:p>
        </w:tc>
        <w:tc>
          <w:tcPr>
            <w:tcW w:w="1575" w:type="dxa"/>
            <w:tcBorders>
              <w:top w:val="single" w:color="000000" w:sz="6" w:space="0"/>
              <w:left w:val="single" w:color="000000" w:sz="6" w:space="0"/>
              <w:bottom w:val="single" w:color="000000" w:sz="6" w:space="0"/>
              <w:right w:val="single" w:color="000000" w:sz="4" w:space="0"/>
            </w:tcBorders>
            <w:noWrap w:val="0"/>
            <w:vAlign w:val="center"/>
          </w:tcPr>
          <w:p w14:paraId="2DC4D51E">
            <w:pPr>
              <w:snapToGrid w:val="0"/>
              <w:spacing w:line="360" w:lineRule="atLeast"/>
              <w:textAlignment w:val="baseline"/>
              <w:outlineLvl w:val="9"/>
              <w:rPr>
                <w:rStyle w:val="28"/>
                <w:rFonts w:hint="eastAsia" w:ascii="仿宋" w:hAnsi="仿宋" w:eastAsia="仿宋" w:cs="仿宋"/>
                <w:sz w:val="24"/>
                <w:szCs w:val="24"/>
                <w:highlight w:val="none"/>
              </w:rPr>
            </w:pPr>
          </w:p>
        </w:tc>
        <w:tc>
          <w:tcPr>
            <w:tcW w:w="1949" w:type="dxa"/>
            <w:tcBorders>
              <w:top w:val="single" w:color="000000" w:sz="6" w:space="0"/>
              <w:left w:val="single" w:color="000000" w:sz="6" w:space="0"/>
              <w:bottom w:val="single" w:color="000000" w:sz="6" w:space="0"/>
              <w:right w:val="single" w:color="000000" w:sz="4" w:space="0"/>
            </w:tcBorders>
            <w:noWrap w:val="0"/>
            <w:vAlign w:val="center"/>
          </w:tcPr>
          <w:p w14:paraId="424D902B">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c>
          <w:tcPr>
            <w:tcW w:w="1344" w:type="dxa"/>
            <w:tcBorders>
              <w:top w:val="single" w:color="000000" w:sz="6" w:space="0"/>
              <w:left w:val="single" w:color="000000" w:sz="4" w:space="0"/>
              <w:bottom w:val="single" w:color="000000" w:sz="6" w:space="0"/>
              <w:right w:val="single" w:color="000000" w:sz="6" w:space="0"/>
            </w:tcBorders>
            <w:noWrap w:val="0"/>
            <w:vAlign w:val="center"/>
          </w:tcPr>
          <w:p w14:paraId="06DCBDA5">
            <w:pPr>
              <w:snapToGrid w:val="0"/>
              <w:spacing w:line="360" w:lineRule="atLeast"/>
              <w:ind w:firstLine="480" w:firstLineChars="200"/>
              <w:jc w:val="center"/>
              <w:textAlignment w:val="baseline"/>
              <w:outlineLvl w:val="9"/>
              <w:rPr>
                <w:rStyle w:val="28"/>
                <w:rFonts w:hint="eastAsia" w:ascii="仿宋" w:hAnsi="仿宋" w:eastAsia="仿宋" w:cs="仿宋"/>
                <w:sz w:val="24"/>
                <w:szCs w:val="24"/>
                <w:highlight w:val="none"/>
              </w:rPr>
            </w:pPr>
          </w:p>
        </w:tc>
      </w:tr>
    </w:tbl>
    <w:p w14:paraId="0872E556">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kern w:val="2"/>
          <w:sz w:val="24"/>
          <w:szCs w:val="24"/>
          <w:highlight w:val="none"/>
          <w:lang w:val="en-US" w:eastAsia="zh-CN" w:bidi="ar-SA"/>
        </w:rPr>
      </w:pPr>
    </w:p>
    <w:p w14:paraId="5F15E77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备注：后附相关证明材料</w:t>
      </w:r>
    </w:p>
    <w:p w14:paraId="7C51268B">
      <w:pPr>
        <w:widowControl/>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pPr>
    </w:p>
    <w:p w14:paraId="30CC01B4">
      <w:pPr>
        <w:widowControl/>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pPr>
    </w:p>
    <w:p w14:paraId="51BE013B">
      <w:pPr>
        <w:widowControl/>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pPr>
    </w:p>
    <w:p w14:paraId="41D07F0D">
      <w:pPr>
        <w:widowControl/>
        <w:numPr>
          <w:ilvl w:val="0"/>
          <w:numId w:val="0"/>
        </w:numPr>
        <w:tabs>
          <w:tab w:val="left" w:pos="567"/>
        </w:tabs>
        <w:snapToGrid w:val="0"/>
        <w:spacing w:line="360" w:lineRule="auto"/>
        <w:ind w:leftChars="0"/>
        <w:jc w:val="left"/>
        <w:outlineLvl w:val="9"/>
        <w:rPr>
          <w:rFonts w:hint="eastAsia" w:ascii="仿宋" w:hAnsi="仿宋" w:eastAsia="仿宋" w:cs="仿宋"/>
          <w:b/>
          <w:kern w:val="0"/>
          <w:sz w:val="24"/>
          <w:szCs w:val="24"/>
          <w:highlight w:val="none"/>
          <w:lang w:val="en-US" w:eastAsia="zh-CN"/>
        </w:rPr>
      </w:pPr>
    </w:p>
    <w:p w14:paraId="483F4CC8">
      <w:pPr>
        <w:widowControl/>
        <w:numPr>
          <w:ilvl w:val="0"/>
          <w:numId w:val="0"/>
        </w:numPr>
        <w:tabs>
          <w:tab w:val="left" w:pos="567"/>
        </w:tabs>
        <w:snapToGrid w:val="0"/>
        <w:spacing w:line="360" w:lineRule="auto"/>
        <w:ind w:leftChars="0"/>
        <w:jc w:val="left"/>
        <w:outlineLvl w:val="9"/>
        <w:rPr>
          <w:rFonts w:hint="eastAsia" w:ascii="仿宋" w:hAnsi="仿宋" w:eastAsia="仿宋" w:cs="仿宋"/>
          <w:b/>
          <w:kern w:val="0"/>
          <w:sz w:val="24"/>
          <w:szCs w:val="24"/>
          <w:highlight w:val="none"/>
          <w:lang w:val="en-US" w:eastAsia="zh-CN"/>
        </w:rPr>
      </w:pPr>
    </w:p>
    <w:p w14:paraId="118D8232">
      <w:pPr>
        <w:widowControl/>
        <w:numPr>
          <w:ilvl w:val="0"/>
          <w:numId w:val="0"/>
        </w:numPr>
        <w:tabs>
          <w:tab w:val="left" w:pos="567"/>
        </w:tabs>
        <w:snapToGrid w:val="0"/>
        <w:spacing w:line="360" w:lineRule="auto"/>
        <w:ind w:leftChars="0"/>
        <w:jc w:val="left"/>
        <w:outlineLvl w:val="9"/>
        <w:rPr>
          <w:rFonts w:hint="eastAsia" w:ascii="仿宋" w:hAnsi="仿宋" w:eastAsia="仿宋" w:cs="仿宋"/>
          <w:b/>
          <w:kern w:val="0"/>
          <w:sz w:val="24"/>
          <w:szCs w:val="24"/>
          <w:highlight w:val="none"/>
          <w:lang w:val="en-US" w:eastAsia="zh-CN" w:bidi="ar-SA"/>
        </w:rPr>
      </w:pPr>
    </w:p>
    <w:p w14:paraId="3F551AB9">
      <w:pPr>
        <w:widowControl/>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B606D4E">
      <w:pPr>
        <w:widowControl/>
        <w:numPr>
          <w:ilvl w:val="0"/>
          <w:numId w:val="0"/>
        </w:numPr>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5.施工方案</w:t>
      </w:r>
    </w:p>
    <w:p w14:paraId="1983B6AE">
      <w:pPr>
        <w:bidi w:val="0"/>
        <w:ind w:left="0" w:leftChars="0" w:firstLine="0" w:firstLineChars="0"/>
        <w:jc w:val="center"/>
        <w:rPr>
          <w:rFonts w:hint="eastAsia" w:ascii="仿宋" w:hAnsi="仿宋" w:eastAsia="仿宋" w:cs="仿宋"/>
          <w:b/>
          <w:bCs/>
          <w:sz w:val="24"/>
          <w:szCs w:val="32"/>
          <w:highlight w:val="none"/>
        </w:rPr>
      </w:pPr>
      <w:bookmarkStart w:id="70" w:name="_Toc26764"/>
      <w:bookmarkStart w:id="71" w:name="_Toc514"/>
      <w:r>
        <w:rPr>
          <w:rFonts w:hint="eastAsia" w:ascii="仿宋" w:hAnsi="仿宋" w:eastAsia="仿宋" w:cs="仿宋"/>
          <w:b/>
          <w:bCs/>
          <w:sz w:val="24"/>
          <w:szCs w:val="32"/>
          <w:highlight w:val="none"/>
        </w:rPr>
        <w:t>施工组织设计</w:t>
      </w:r>
      <w:bookmarkEnd w:id="70"/>
      <w:bookmarkEnd w:id="71"/>
    </w:p>
    <w:p w14:paraId="308C6677">
      <w:pPr>
        <w:adjustRightInd w:val="0"/>
        <w:snapToGrid w:val="0"/>
        <w:spacing w:line="360" w:lineRule="auto"/>
        <w:ind w:firstLine="480" w:firstLineChars="200"/>
        <w:jc w:val="left"/>
        <w:rPr>
          <w:rFonts w:hint="eastAsia" w:ascii="仿宋" w:hAnsi="仿宋" w:eastAsia="仿宋" w:cs="仿宋"/>
          <w:color w:val="auto"/>
          <w:sz w:val="24"/>
          <w:highlight w:val="none"/>
        </w:rPr>
      </w:pPr>
    </w:p>
    <w:p w14:paraId="6702AAE1">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应根据</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文件和对现场的勘察情况，采用文字并结合图表形式，参考以下要点编制本工程的施工组织设计：</w:t>
      </w:r>
    </w:p>
    <w:p w14:paraId="5546DA8F">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施工方案。包括：拟招标工程施工总体方案；关键部位方案；大型机械进出场方案；冬季施工方案；降排水方案；夜间施工方案；材料进出场及二次搬运方案；安全文明施工方案；生活性和生产性临时设施方案；环境保护及环境污染检测方案；新技术应用方案以及招标人根据工程实际提出的其他方案。</w:t>
      </w:r>
    </w:p>
    <w:p w14:paraId="4FC89A3C">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（2）保障措施。质量、安全、环保、消防、降噪、文明等措施。</w:t>
      </w:r>
    </w:p>
    <w:p w14:paraId="4C367249">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（3）计划安排。拟投入劳动力、机械设备、工期计划和项目班子配备情况。</w:t>
      </w:r>
    </w:p>
    <w:p w14:paraId="705C8420">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须知规定施工组织设计采用技术“暗标”方式评审，则施工组织设计的编制应按附表七“施工组织设计（技术暗标部分）编制要求”编制施工组织设计。</w:t>
      </w:r>
    </w:p>
    <w:p w14:paraId="436CB8C0">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3．施工组织设计除采用文字表述外可附下列图表，图表及格式要求附后。若采用技术暗标评审，则下述表格应按照章节内容，严格按给定的格式附在相应的章节中。</w:t>
      </w:r>
    </w:p>
    <w:p w14:paraId="177E9482">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8C73748">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附表一  拟投入本工程的主要施工设备表</w:t>
      </w:r>
    </w:p>
    <w:p w14:paraId="32D67289">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附表二  拟配备本工程的试验和检测仪器设备表</w:t>
      </w:r>
    </w:p>
    <w:p w14:paraId="1398F391">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附表三  劳动力计划表</w:t>
      </w:r>
    </w:p>
    <w:p w14:paraId="3069EC3E">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附表四  计划开、竣工日期和施工进度网络图</w:t>
      </w:r>
    </w:p>
    <w:p w14:paraId="01004219">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附表五  施工总平面图</w:t>
      </w:r>
    </w:p>
    <w:p w14:paraId="32FD68E1">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附表六  临时用地表</w:t>
      </w:r>
    </w:p>
    <w:p w14:paraId="64824FCB">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6A522CD">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附表一：拟投入本工程的主要施工设备表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09"/>
        <w:gridCol w:w="1009"/>
        <w:gridCol w:w="609"/>
        <w:gridCol w:w="1009"/>
        <w:gridCol w:w="1009"/>
        <w:gridCol w:w="1009"/>
        <w:gridCol w:w="1009"/>
        <w:gridCol w:w="1410"/>
        <w:gridCol w:w="606"/>
      </w:tblGrid>
      <w:tr w14:paraId="1706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3700875F">
            <w:pPr>
              <w:adjustRightInd w:val="0"/>
              <w:snapToGrid w:val="0"/>
              <w:spacing w:line="360"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09" w:type="dxa"/>
            <w:noWrap w:val="0"/>
            <w:vAlign w:val="center"/>
          </w:tcPr>
          <w:p w14:paraId="540B75AD">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w:t>
            </w:r>
          </w:p>
          <w:p w14:paraId="5D3385FA">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1009" w:type="dxa"/>
            <w:noWrap w:val="0"/>
            <w:vAlign w:val="center"/>
          </w:tcPr>
          <w:p w14:paraId="1172F9E4">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p w14:paraId="38846C76">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tc>
        <w:tc>
          <w:tcPr>
            <w:tcW w:w="609" w:type="dxa"/>
            <w:noWrap w:val="0"/>
            <w:vAlign w:val="center"/>
          </w:tcPr>
          <w:p w14:paraId="06E27B99">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009" w:type="dxa"/>
            <w:noWrap w:val="0"/>
            <w:vAlign w:val="center"/>
          </w:tcPr>
          <w:p w14:paraId="2ED4E44C">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国别</w:t>
            </w:r>
          </w:p>
          <w:p w14:paraId="50D17157">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009" w:type="dxa"/>
            <w:noWrap w:val="0"/>
            <w:vAlign w:val="center"/>
          </w:tcPr>
          <w:p w14:paraId="17431925">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w:t>
            </w:r>
          </w:p>
          <w:p w14:paraId="016987F5">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年份</w:t>
            </w:r>
          </w:p>
        </w:tc>
        <w:tc>
          <w:tcPr>
            <w:tcW w:w="1009" w:type="dxa"/>
            <w:noWrap w:val="0"/>
            <w:vAlign w:val="center"/>
          </w:tcPr>
          <w:p w14:paraId="1AD8348B">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额定功率（KW）</w:t>
            </w:r>
          </w:p>
        </w:tc>
        <w:tc>
          <w:tcPr>
            <w:tcW w:w="1009" w:type="dxa"/>
            <w:noWrap w:val="0"/>
            <w:vAlign w:val="center"/>
          </w:tcPr>
          <w:p w14:paraId="7288CF26">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w:t>
            </w:r>
          </w:p>
          <w:p w14:paraId="310D3693">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能力</w:t>
            </w:r>
          </w:p>
        </w:tc>
        <w:tc>
          <w:tcPr>
            <w:tcW w:w="1410" w:type="dxa"/>
            <w:noWrap w:val="0"/>
            <w:vAlign w:val="center"/>
          </w:tcPr>
          <w:p w14:paraId="23B3FE6D">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用于施</w:t>
            </w:r>
          </w:p>
          <w:p w14:paraId="58163F9D">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工部位</w:t>
            </w:r>
          </w:p>
        </w:tc>
        <w:tc>
          <w:tcPr>
            <w:tcW w:w="606" w:type="dxa"/>
            <w:noWrap w:val="0"/>
            <w:vAlign w:val="center"/>
          </w:tcPr>
          <w:p w14:paraId="2DA83F9D">
            <w:pPr>
              <w:adjustRightInd w:val="0"/>
              <w:snapToGrid w:val="0"/>
              <w:spacing w:line="360"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531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2F082CE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8BEFCA9">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E36A782">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5C9C3061">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6F0CD61F">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448582D">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6BBE8CF">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69FFCDC5">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29B528C7">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426E2FC0">
            <w:pPr>
              <w:adjustRightInd w:val="0"/>
              <w:snapToGrid w:val="0"/>
              <w:spacing w:line="360" w:lineRule="auto"/>
              <w:jc w:val="center"/>
              <w:rPr>
                <w:rFonts w:hint="eastAsia" w:ascii="仿宋" w:hAnsi="仿宋" w:eastAsia="仿宋" w:cs="仿宋"/>
                <w:color w:val="auto"/>
                <w:sz w:val="24"/>
                <w:szCs w:val="24"/>
                <w:highlight w:val="none"/>
              </w:rPr>
            </w:pPr>
          </w:p>
        </w:tc>
      </w:tr>
      <w:tr w14:paraId="475C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5B3EF0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96BC183">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7B97EDF">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1F863878">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36A5C3C">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517903C">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2527101">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015DB53">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4170D27E">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53C77D2F">
            <w:pPr>
              <w:adjustRightInd w:val="0"/>
              <w:snapToGrid w:val="0"/>
              <w:spacing w:line="360" w:lineRule="auto"/>
              <w:jc w:val="center"/>
              <w:rPr>
                <w:rFonts w:hint="eastAsia" w:ascii="仿宋" w:hAnsi="仿宋" w:eastAsia="仿宋" w:cs="仿宋"/>
                <w:color w:val="auto"/>
                <w:sz w:val="24"/>
                <w:szCs w:val="24"/>
                <w:highlight w:val="none"/>
              </w:rPr>
            </w:pPr>
          </w:p>
        </w:tc>
      </w:tr>
      <w:tr w14:paraId="230D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05082C91">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44F1CEE">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88E8872">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0D5173C2">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DD42BAF">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04C1D016">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F11F7DE">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9B27EC1">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13C2F4D2">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05869BE7">
            <w:pPr>
              <w:adjustRightInd w:val="0"/>
              <w:snapToGrid w:val="0"/>
              <w:spacing w:line="360" w:lineRule="auto"/>
              <w:jc w:val="center"/>
              <w:rPr>
                <w:rFonts w:hint="eastAsia" w:ascii="仿宋" w:hAnsi="仿宋" w:eastAsia="仿宋" w:cs="仿宋"/>
                <w:color w:val="auto"/>
                <w:sz w:val="24"/>
                <w:szCs w:val="24"/>
                <w:highlight w:val="none"/>
              </w:rPr>
            </w:pPr>
          </w:p>
        </w:tc>
      </w:tr>
      <w:tr w14:paraId="6D86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08447867">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53B7D5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F138376">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637AC37F">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08FB7DC">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0B62421E">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1EB02A3">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64917FA1">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4A07A2A4">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5A914B68">
            <w:pPr>
              <w:adjustRightInd w:val="0"/>
              <w:snapToGrid w:val="0"/>
              <w:spacing w:line="360" w:lineRule="auto"/>
              <w:jc w:val="center"/>
              <w:rPr>
                <w:rFonts w:hint="eastAsia" w:ascii="仿宋" w:hAnsi="仿宋" w:eastAsia="仿宋" w:cs="仿宋"/>
                <w:color w:val="auto"/>
                <w:sz w:val="24"/>
                <w:szCs w:val="24"/>
                <w:highlight w:val="none"/>
              </w:rPr>
            </w:pPr>
          </w:p>
        </w:tc>
      </w:tr>
      <w:tr w14:paraId="7C91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271B4746">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65AB76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4193B19">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24B4467E">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90A7D57">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8DB132F">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77A53FA">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DBE46DD">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1F43EA5B">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4722E83B">
            <w:pPr>
              <w:adjustRightInd w:val="0"/>
              <w:snapToGrid w:val="0"/>
              <w:spacing w:line="360" w:lineRule="auto"/>
              <w:jc w:val="center"/>
              <w:rPr>
                <w:rFonts w:hint="eastAsia" w:ascii="仿宋" w:hAnsi="仿宋" w:eastAsia="仿宋" w:cs="仿宋"/>
                <w:color w:val="auto"/>
                <w:sz w:val="24"/>
                <w:szCs w:val="24"/>
                <w:highlight w:val="none"/>
              </w:rPr>
            </w:pPr>
          </w:p>
        </w:tc>
      </w:tr>
      <w:tr w14:paraId="5DEC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A6396A1">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3D57050">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0A79E7C">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2D455D89">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6CB9EC6">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62BA6B6">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7A08A37">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0EAFE3F0">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0049054D">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1FC71B79">
            <w:pPr>
              <w:adjustRightInd w:val="0"/>
              <w:snapToGrid w:val="0"/>
              <w:spacing w:line="360" w:lineRule="auto"/>
              <w:jc w:val="center"/>
              <w:rPr>
                <w:rFonts w:hint="eastAsia" w:ascii="仿宋" w:hAnsi="仿宋" w:eastAsia="仿宋" w:cs="仿宋"/>
                <w:color w:val="auto"/>
                <w:sz w:val="24"/>
                <w:szCs w:val="24"/>
                <w:highlight w:val="none"/>
              </w:rPr>
            </w:pPr>
          </w:p>
        </w:tc>
      </w:tr>
      <w:tr w14:paraId="534A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5925A17">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7504F5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5716864">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7A05D356">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7542B4C">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D8F1C89">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C81B428">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6594E1A8">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0EF9FBA0">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45E14634">
            <w:pPr>
              <w:adjustRightInd w:val="0"/>
              <w:snapToGrid w:val="0"/>
              <w:spacing w:line="360" w:lineRule="auto"/>
              <w:jc w:val="center"/>
              <w:rPr>
                <w:rFonts w:hint="eastAsia" w:ascii="仿宋" w:hAnsi="仿宋" w:eastAsia="仿宋" w:cs="仿宋"/>
                <w:color w:val="auto"/>
                <w:sz w:val="24"/>
                <w:szCs w:val="24"/>
                <w:highlight w:val="none"/>
              </w:rPr>
            </w:pPr>
          </w:p>
        </w:tc>
      </w:tr>
      <w:tr w14:paraId="052A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6063872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D2E946F">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1C9F26F">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5ECD5702">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0198E23">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97EA40A">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B162F5B">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1F8FB79">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380856BF">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6A8C628F">
            <w:pPr>
              <w:adjustRightInd w:val="0"/>
              <w:snapToGrid w:val="0"/>
              <w:spacing w:line="360" w:lineRule="auto"/>
              <w:jc w:val="center"/>
              <w:rPr>
                <w:rFonts w:hint="eastAsia" w:ascii="仿宋" w:hAnsi="仿宋" w:eastAsia="仿宋" w:cs="仿宋"/>
                <w:color w:val="auto"/>
                <w:sz w:val="24"/>
                <w:szCs w:val="24"/>
                <w:highlight w:val="none"/>
              </w:rPr>
            </w:pPr>
          </w:p>
        </w:tc>
      </w:tr>
      <w:tr w14:paraId="59DE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27E5E0D4">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F6A1192">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652A0059">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36BCDA9B">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632C650">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FF05C20">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C51A173">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9D51047">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229A76F4">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0476E8D5">
            <w:pPr>
              <w:adjustRightInd w:val="0"/>
              <w:snapToGrid w:val="0"/>
              <w:spacing w:line="360" w:lineRule="auto"/>
              <w:jc w:val="center"/>
              <w:rPr>
                <w:rFonts w:hint="eastAsia" w:ascii="仿宋" w:hAnsi="仿宋" w:eastAsia="仿宋" w:cs="仿宋"/>
                <w:color w:val="auto"/>
                <w:sz w:val="24"/>
                <w:szCs w:val="24"/>
                <w:highlight w:val="none"/>
              </w:rPr>
            </w:pPr>
          </w:p>
        </w:tc>
      </w:tr>
      <w:tr w14:paraId="711C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789105E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02017A47">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66CC0A7">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519D77D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62A7F0C2">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066B3BD9">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9AA59B3">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EC7894A">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44E87EBB">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0C2E4D62">
            <w:pPr>
              <w:adjustRightInd w:val="0"/>
              <w:snapToGrid w:val="0"/>
              <w:spacing w:line="360" w:lineRule="auto"/>
              <w:jc w:val="center"/>
              <w:rPr>
                <w:rFonts w:hint="eastAsia" w:ascii="仿宋" w:hAnsi="仿宋" w:eastAsia="仿宋" w:cs="仿宋"/>
                <w:color w:val="auto"/>
                <w:sz w:val="24"/>
                <w:szCs w:val="24"/>
                <w:highlight w:val="none"/>
              </w:rPr>
            </w:pPr>
          </w:p>
        </w:tc>
      </w:tr>
      <w:tr w14:paraId="2428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148EE0C9">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008E309">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F7D9ABE">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698A38BC">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E76FD9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85A245D">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97D8222">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3D7627A">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343137F3">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00192403">
            <w:pPr>
              <w:adjustRightInd w:val="0"/>
              <w:snapToGrid w:val="0"/>
              <w:spacing w:line="360" w:lineRule="auto"/>
              <w:jc w:val="center"/>
              <w:rPr>
                <w:rFonts w:hint="eastAsia" w:ascii="仿宋" w:hAnsi="仿宋" w:eastAsia="仿宋" w:cs="仿宋"/>
                <w:color w:val="auto"/>
                <w:sz w:val="24"/>
                <w:szCs w:val="24"/>
                <w:highlight w:val="none"/>
              </w:rPr>
            </w:pPr>
          </w:p>
        </w:tc>
      </w:tr>
      <w:tr w14:paraId="2F9E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45E7A2EA">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019704D4">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11AF0EC">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2A0A1FDC">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23ABDEE">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DC19DF8">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6C0D8197">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492924B">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7CD2BE2C">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47196D1B">
            <w:pPr>
              <w:adjustRightInd w:val="0"/>
              <w:snapToGrid w:val="0"/>
              <w:spacing w:line="360" w:lineRule="auto"/>
              <w:jc w:val="center"/>
              <w:rPr>
                <w:rFonts w:hint="eastAsia" w:ascii="仿宋" w:hAnsi="仿宋" w:eastAsia="仿宋" w:cs="仿宋"/>
                <w:color w:val="auto"/>
                <w:sz w:val="24"/>
                <w:szCs w:val="24"/>
                <w:highlight w:val="none"/>
              </w:rPr>
            </w:pPr>
          </w:p>
        </w:tc>
      </w:tr>
      <w:tr w14:paraId="137C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0260E76A">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96E3CD1">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09A62C7">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10F613B7">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643A7BE">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EFB42A6">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6E17C962">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93DCC89">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04B589E8">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3D3249A0">
            <w:pPr>
              <w:adjustRightInd w:val="0"/>
              <w:snapToGrid w:val="0"/>
              <w:spacing w:line="360" w:lineRule="auto"/>
              <w:jc w:val="center"/>
              <w:rPr>
                <w:rFonts w:hint="eastAsia" w:ascii="仿宋" w:hAnsi="仿宋" w:eastAsia="仿宋" w:cs="仿宋"/>
                <w:color w:val="auto"/>
                <w:sz w:val="24"/>
                <w:szCs w:val="24"/>
                <w:highlight w:val="none"/>
              </w:rPr>
            </w:pPr>
          </w:p>
        </w:tc>
      </w:tr>
      <w:tr w14:paraId="26C6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0FF2FFB3">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42E4FFB">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A0EE7AC">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5A0FFE68">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6FDF78BB">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4F390F8">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264A4C7">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A8DB3CC">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399EFB2F">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5CFD76A3">
            <w:pPr>
              <w:adjustRightInd w:val="0"/>
              <w:snapToGrid w:val="0"/>
              <w:spacing w:line="360" w:lineRule="auto"/>
              <w:jc w:val="center"/>
              <w:rPr>
                <w:rFonts w:hint="eastAsia" w:ascii="仿宋" w:hAnsi="仿宋" w:eastAsia="仿宋" w:cs="仿宋"/>
                <w:color w:val="auto"/>
                <w:sz w:val="24"/>
                <w:szCs w:val="24"/>
                <w:highlight w:val="none"/>
              </w:rPr>
            </w:pPr>
          </w:p>
        </w:tc>
      </w:tr>
      <w:tr w14:paraId="6B9D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DFF3C68">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1F7CDFC">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639E5A5">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0AF764DC">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1BC5F99">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5B19E61">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CF8EE7D">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863295D">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4F4BA86D">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0D7EF8E1">
            <w:pPr>
              <w:adjustRightInd w:val="0"/>
              <w:snapToGrid w:val="0"/>
              <w:spacing w:line="360" w:lineRule="auto"/>
              <w:jc w:val="center"/>
              <w:rPr>
                <w:rFonts w:hint="eastAsia" w:ascii="仿宋" w:hAnsi="仿宋" w:eastAsia="仿宋" w:cs="仿宋"/>
                <w:color w:val="auto"/>
                <w:sz w:val="24"/>
                <w:szCs w:val="24"/>
                <w:highlight w:val="none"/>
              </w:rPr>
            </w:pPr>
          </w:p>
        </w:tc>
      </w:tr>
      <w:tr w14:paraId="7985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DE8E4F3">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06AABFC9">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DF18237">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10E08D1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15A4AA2">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4CC0644">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3495F09E">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007B7E98">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6C6724C0">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036E7CF4">
            <w:pPr>
              <w:adjustRightInd w:val="0"/>
              <w:snapToGrid w:val="0"/>
              <w:spacing w:line="360" w:lineRule="auto"/>
              <w:jc w:val="center"/>
              <w:rPr>
                <w:rFonts w:hint="eastAsia" w:ascii="仿宋" w:hAnsi="仿宋" w:eastAsia="仿宋" w:cs="仿宋"/>
                <w:color w:val="auto"/>
                <w:sz w:val="24"/>
                <w:szCs w:val="24"/>
                <w:highlight w:val="none"/>
              </w:rPr>
            </w:pPr>
          </w:p>
        </w:tc>
      </w:tr>
      <w:tr w14:paraId="471F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3EB02D61">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1E17821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BDEF8E1">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0CCE162A">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EAEC265">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7E2E837">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289653C1">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F93799B">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159C0496">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03EF4A77">
            <w:pPr>
              <w:adjustRightInd w:val="0"/>
              <w:snapToGrid w:val="0"/>
              <w:spacing w:line="360" w:lineRule="auto"/>
              <w:jc w:val="center"/>
              <w:rPr>
                <w:rFonts w:hint="eastAsia" w:ascii="仿宋" w:hAnsi="仿宋" w:eastAsia="仿宋" w:cs="仿宋"/>
                <w:color w:val="auto"/>
                <w:sz w:val="24"/>
                <w:szCs w:val="24"/>
                <w:highlight w:val="none"/>
              </w:rPr>
            </w:pPr>
          </w:p>
        </w:tc>
      </w:tr>
      <w:tr w14:paraId="44BF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noWrap w:val="0"/>
            <w:vAlign w:val="center"/>
          </w:tcPr>
          <w:p w14:paraId="5D8D198C">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5179EAEA">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49F419F">
            <w:pPr>
              <w:adjustRightInd w:val="0"/>
              <w:snapToGrid w:val="0"/>
              <w:spacing w:line="360" w:lineRule="auto"/>
              <w:jc w:val="center"/>
              <w:rPr>
                <w:rFonts w:hint="eastAsia" w:ascii="仿宋" w:hAnsi="仿宋" w:eastAsia="仿宋" w:cs="仿宋"/>
                <w:color w:val="auto"/>
                <w:sz w:val="24"/>
                <w:szCs w:val="24"/>
                <w:highlight w:val="none"/>
              </w:rPr>
            </w:pPr>
          </w:p>
        </w:tc>
        <w:tc>
          <w:tcPr>
            <w:tcW w:w="609" w:type="dxa"/>
            <w:noWrap w:val="0"/>
            <w:vAlign w:val="center"/>
          </w:tcPr>
          <w:p w14:paraId="7E3325A6">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74D8EAF">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47EE123E">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7E6473D0">
            <w:pPr>
              <w:adjustRightInd w:val="0"/>
              <w:snapToGrid w:val="0"/>
              <w:spacing w:line="360" w:lineRule="auto"/>
              <w:jc w:val="center"/>
              <w:rPr>
                <w:rFonts w:hint="eastAsia" w:ascii="仿宋" w:hAnsi="仿宋" w:eastAsia="仿宋" w:cs="仿宋"/>
                <w:color w:val="auto"/>
                <w:sz w:val="24"/>
                <w:szCs w:val="24"/>
                <w:highlight w:val="none"/>
              </w:rPr>
            </w:pPr>
          </w:p>
        </w:tc>
        <w:tc>
          <w:tcPr>
            <w:tcW w:w="1009" w:type="dxa"/>
            <w:noWrap w:val="0"/>
            <w:vAlign w:val="center"/>
          </w:tcPr>
          <w:p w14:paraId="062F3216">
            <w:pPr>
              <w:adjustRightInd w:val="0"/>
              <w:snapToGrid w:val="0"/>
              <w:spacing w:line="360" w:lineRule="auto"/>
              <w:jc w:val="center"/>
              <w:rPr>
                <w:rFonts w:hint="eastAsia" w:ascii="仿宋" w:hAnsi="仿宋" w:eastAsia="仿宋" w:cs="仿宋"/>
                <w:color w:val="auto"/>
                <w:sz w:val="24"/>
                <w:szCs w:val="24"/>
                <w:highlight w:val="none"/>
              </w:rPr>
            </w:pPr>
          </w:p>
        </w:tc>
        <w:tc>
          <w:tcPr>
            <w:tcW w:w="1410" w:type="dxa"/>
            <w:noWrap w:val="0"/>
            <w:vAlign w:val="center"/>
          </w:tcPr>
          <w:p w14:paraId="67973957">
            <w:pPr>
              <w:adjustRightInd w:val="0"/>
              <w:snapToGrid w:val="0"/>
              <w:spacing w:line="360" w:lineRule="auto"/>
              <w:jc w:val="center"/>
              <w:rPr>
                <w:rFonts w:hint="eastAsia" w:ascii="仿宋" w:hAnsi="仿宋" w:eastAsia="仿宋" w:cs="仿宋"/>
                <w:color w:val="auto"/>
                <w:sz w:val="24"/>
                <w:szCs w:val="24"/>
                <w:highlight w:val="none"/>
              </w:rPr>
            </w:pPr>
          </w:p>
        </w:tc>
        <w:tc>
          <w:tcPr>
            <w:tcW w:w="606" w:type="dxa"/>
            <w:noWrap w:val="0"/>
            <w:vAlign w:val="center"/>
          </w:tcPr>
          <w:p w14:paraId="3981056A">
            <w:pPr>
              <w:adjustRightInd w:val="0"/>
              <w:snapToGrid w:val="0"/>
              <w:spacing w:line="360" w:lineRule="auto"/>
              <w:jc w:val="center"/>
              <w:rPr>
                <w:rFonts w:hint="eastAsia" w:ascii="仿宋" w:hAnsi="仿宋" w:eastAsia="仿宋" w:cs="仿宋"/>
                <w:color w:val="auto"/>
                <w:sz w:val="24"/>
                <w:szCs w:val="24"/>
                <w:highlight w:val="none"/>
              </w:rPr>
            </w:pPr>
          </w:p>
        </w:tc>
      </w:tr>
    </w:tbl>
    <w:p w14:paraId="7C542123">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B100B3C">
      <w:pPr>
        <w:adjustRightInd w:val="0"/>
        <w:snapToGrid w:val="0"/>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附表二：拟配备本工程的试验和检测仪器设备表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85"/>
        <w:gridCol w:w="1131"/>
        <w:gridCol w:w="682"/>
        <w:gridCol w:w="1131"/>
        <w:gridCol w:w="1131"/>
        <w:gridCol w:w="1583"/>
        <w:gridCol w:w="682"/>
        <w:gridCol w:w="682"/>
      </w:tblGrid>
      <w:tr w14:paraId="464F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11A16417">
            <w:pPr>
              <w:adjustRightInd w:val="0"/>
              <w:snapToGrid w:val="0"/>
              <w:spacing w:line="360"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85" w:type="dxa"/>
            <w:noWrap w:val="0"/>
            <w:vAlign w:val="center"/>
          </w:tcPr>
          <w:p w14:paraId="433F2B0A">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仪器设</w:t>
            </w:r>
          </w:p>
          <w:p w14:paraId="5559C428">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备名称</w:t>
            </w:r>
          </w:p>
        </w:tc>
        <w:tc>
          <w:tcPr>
            <w:tcW w:w="1131" w:type="dxa"/>
            <w:noWrap w:val="0"/>
            <w:vAlign w:val="center"/>
          </w:tcPr>
          <w:p w14:paraId="77902321">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p w14:paraId="0C3979EA">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tc>
        <w:tc>
          <w:tcPr>
            <w:tcW w:w="682" w:type="dxa"/>
            <w:noWrap w:val="0"/>
            <w:vAlign w:val="center"/>
          </w:tcPr>
          <w:p w14:paraId="71A98680">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31" w:type="dxa"/>
            <w:noWrap w:val="0"/>
            <w:vAlign w:val="center"/>
          </w:tcPr>
          <w:p w14:paraId="2B04FCB0">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国别</w:t>
            </w:r>
          </w:p>
          <w:p w14:paraId="7F9E0E22">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131" w:type="dxa"/>
            <w:noWrap w:val="0"/>
            <w:vAlign w:val="center"/>
          </w:tcPr>
          <w:p w14:paraId="7D947325">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w:t>
            </w:r>
          </w:p>
          <w:p w14:paraId="19F429A0">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年份</w:t>
            </w:r>
          </w:p>
        </w:tc>
        <w:tc>
          <w:tcPr>
            <w:tcW w:w="1583" w:type="dxa"/>
            <w:noWrap w:val="0"/>
            <w:vAlign w:val="center"/>
          </w:tcPr>
          <w:p w14:paraId="6F477F73">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已使用</w:t>
            </w:r>
          </w:p>
          <w:p w14:paraId="07B9089E">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台时数</w:t>
            </w:r>
          </w:p>
        </w:tc>
        <w:tc>
          <w:tcPr>
            <w:tcW w:w="682" w:type="dxa"/>
            <w:noWrap w:val="0"/>
            <w:vAlign w:val="center"/>
          </w:tcPr>
          <w:p w14:paraId="483C8695">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w:t>
            </w:r>
          </w:p>
        </w:tc>
        <w:tc>
          <w:tcPr>
            <w:tcW w:w="682" w:type="dxa"/>
            <w:noWrap w:val="0"/>
            <w:vAlign w:val="center"/>
          </w:tcPr>
          <w:p w14:paraId="1BD9E3AB">
            <w:pPr>
              <w:adjustRightInd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F97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5E8F972F">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32296766">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75601C2B">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5EA6CDB8">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3637B13E">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5A3D2215">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4592E8A0">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09E51964">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6B87C59D">
            <w:pPr>
              <w:adjustRightInd w:val="0"/>
              <w:snapToGrid w:val="0"/>
              <w:spacing w:line="360" w:lineRule="auto"/>
              <w:jc w:val="center"/>
              <w:rPr>
                <w:rFonts w:hint="eastAsia" w:ascii="仿宋" w:hAnsi="仿宋" w:eastAsia="仿宋" w:cs="仿宋"/>
                <w:color w:val="auto"/>
                <w:sz w:val="24"/>
                <w:szCs w:val="24"/>
                <w:highlight w:val="none"/>
              </w:rPr>
            </w:pPr>
          </w:p>
        </w:tc>
      </w:tr>
      <w:tr w14:paraId="06C4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120E6FE2">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21D151AE">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386ABF28">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5AC2D0C6">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6C17EBC5">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70BB02A8">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37D78100">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18C8157D">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64F0AB51">
            <w:pPr>
              <w:adjustRightInd w:val="0"/>
              <w:snapToGrid w:val="0"/>
              <w:spacing w:line="360" w:lineRule="auto"/>
              <w:jc w:val="center"/>
              <w:rPr>
                <w:rFonts w:hint="eastAsia" w:ascii="仿宋" w:hAnsi="仿宋" w:eastAsia="仿宋" w:cs="仿宋"/>
                <w:color w:val="auto"/>
                <w:sz w:val="24"/>
                <w:szCs w:val="24"/>
                <w:highlight w:val="none"/>
              </w:rPr>
            </w:pPr>
          </w:p>
        </w:tc>
      </w:tr>
      <w:tr w14:paraId="66B5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30A80C55">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0BD68CFC">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4C6CA5CA">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37B572DE">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47E91B56">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28442A8">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05FF563D">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2B928545">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020A69F5">
            <w:pPr>
              <w:adjustRightInd w:val="0"/>
              <w:snapToGrid w:val="0"/>
              <w:spacing w:line="360" w:lineRule="auto"/>
              <w:jc w:val="center"/>
              <w:rPr>
                <w:rFonts w:hint="eastAsia" w:ascii="仿宋" w:hAnsi="仿宋" w:eastAsia="仿宋" w:cs="仿宋"/>
                <w:color w:val="auto"/>
                <w:sz w:val="24"/>
                <w:szCs w:val="24"/>
                <w:highlight w:val="none"/>
              </w:rPr>
            </w:pPr>
          </w:p>
        </w:tc>
      </w:tr>
      <w:tr w14:paraId="0405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2216774D">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52BC3B2C">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5BD8D2A6">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2E7E7557">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07BBD0FA">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28D79784">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12FFC0CF">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6528F825">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4E4B9E63">
            <w:pPr>
              <w:adjustRightInd w:val="0"/>
              <w:snapToGrid w:val="0"/>
              <w:spacing w:line="360" w:lineRule="auto"/>
              <w:jc w:val="center"/>
              <w:rPr>
                <w:rFonts w:hint="eastAsia" w:ascii="仿宋" w:hAnsi="仿宋" w:eastAsia="仿宋" w:cs="仿宋"/>
                <w:color w:val="auto"/>
                <w:sz w:val="24"/>
                <w:szCs w:val="24"/>
                <w:highlight w:val="none"/>
              </w:rPr>
            </w:pPr>
          </w:p>
        </w:tc>
      </w:tr>
      <w:tr w14:paraId="1FCA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2A876B67">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08A92F97">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887EC7B">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089AAE3B">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AF99820">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3F138550">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3C3E1D13">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40A36677">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14116F19">
            <w:pPr>
              <w:adjustRightInd w:val="0"/>
              <w:snapToGrid w:val="0"/>
              <w:spacing w:line="360" w:lineRule="auto"/>
              <w:jc w:val="center"/>
              <w:rPr>
                <w:rFonts w:hint="eastAsia" w:ascii="仿宋" w:hAnsi="仿宋" w:eastAsia="仿宋" w:cs="仿宋"/>
                <w:color w:val="auto"/>
                <w:sz w:val="24"/>
                <w:szCs w:val="24"/>
                <w:highlight w:val="none"/>
              </w:rPr>
            </w:pPr>
          </w:p>
        </w:tc>
      </w:tr>
      <w:tr w14:paraId="1F69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54099A99">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1ED1C354">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75E2D6C">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4C13399C">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0A3E8E28">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267B4F25">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53CEA73A">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3628BC6B">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5C047C01">
            <w:pPr>
              <w:adjustRightInd w:val="0"/>
              <w:snapToGrid w:val="0"/>
              <w:spacing w:line="360" w:lineRule="auto"/>
              <w:jc w:val="center"/>
              <w:rPr>
                <w:rFonts w:hint="eastAsia" w:ascii="仿宋" w:hAnsi="仿宋" w:eastAsia="仿宋" w:cs="仿宋"/>
                <w:color w:val="auto"/>
                <w:sz w:val="24"/>
                <w:szCs w:val="24"/>
                <w:highlight w:val="none"/>
              </w:rPr>
            </w:pPr>
          </w:p>
        </w:tc>
      </w:tr>
      <w:tr w14:paraId="31E3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23B92754">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073F9D4D">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A9D95C6">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5F80F271">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3F56726C">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0B01876">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13F17FF9">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43439D4B">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026AE412">
            <w:pPr>
              <w:adjustRightInd w:val="0"/>
              <w:snapToGrid w:val="0"/>
              <w:spacing w:line="360" w:lineRule="auto"/>
              <w:jc w:val="center"/>
              <w:rPr>
                <w:rFonts w:hint="eastAsia" w:ascii="仿宋" w:hAnsi="仿宋" w:eastAsia="仿宋" w:cs="仿宋"/>
                <w:color w:val="auto"/>
                <w:sz w:val="24"/>
                <w:szCs w:val="24"/>
                <w:highlight w:val="none"/>
              </w:rPr>
            </w:pPr>
          </w:p>
        </w:tc>
      </w:tr>
      <w:tr w14:paraId="2715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1BE8C551">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29F903C1">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798BD64D">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60D774E5">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772BDC11">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65CD363">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0359D3F5">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414D388C">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4A4E0483">
            <w:pPr>
              <w:adjustRightInd w:val="0"/>
              <w:snapToGrid w:val="0"/>
              <w:spacing w:line="360" w:lineRule="auto"/>
              <w:jc w:val="center"/>
              <w:rPr>
                <w:rFonts w:hint="eastAsia" w:ascii="仿宋" w:hAnsi="仿宋" w:eastAsia="仿宋" w:cs="仿宋"/>
                <w:color w:val="auto"/>
                <w:sz w:val="24"/>
                <w:szCs w:val="24"/>
                <w:highlight w:val="none"/>
              </w:rPr>
            </w:pPr>
          </w:p>
        </w:tc>
      </w:tr>
      <w:tr w14:paraId="08A1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36232515">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00231D87">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60F6AB26">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5B27D90B">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4047A947">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418FEF42">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5BA04B4C">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0EB860F9">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78560EE3">
            <w:pPr>
              <w:adjustRightInd w:val="0"/>
              <w:snapToGrid w:val="0"/>
              <w:spacing w:line="360" w:lineRule="auto"/>
              <w:jc w:val="center"/>
              <w:rPr>
                <w:rFonts w:hint="eastAsia" w:ascii="仿宋" w:hAnsi="仿宋" w:eastAsia="仿宋" w:cs="仿宋"/>
                <w:color w:val="auto"/>
                <w:sz w:val="24"/>
                <w:szCs w:val="24"/>
                <w:highlight w:val="none"/>
              </w:rPr>
            </w:pPr>
          </w:p>
        </w:tc>
      </w:tr>
      <w:tr w14:paraId="1648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328C64F5">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6A382BDD">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490CCF4D">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79B6A33A">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6B259CD2">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40C6E29B">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7CA6BCD6">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10C7324C">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595A82F0">
            <w:pPr>
              <w:adjustRightInd w:val="0"/>
              <w:snapToGrid w:val="0"/>
              <w:spacing w:line="360" w:lineRule="auto"/>
              <w:jc w:val="center"/>
              <w:rPr>
                <w:rFonts w:hint="eastAsia" w:ascii="仿宋" w:hAnsi="仿宋" w:eastAsia="仿宋" w:cs="仿宋"/>
                <w:color w:val="auto"/>
                <w:sz w:val="24"/>
                <w:szCs w:val="24"/>
                <w:highlight w:val="none"/>
              </w:rPr>
            </w:pPr>
          </w:p>
        </w:tc>
      </w:tr>
      <w:tr w14:paraId="251C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6CD74DAE">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0BFE25DA">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7004E6F9">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3CD179D7">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63615D10">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224464D1">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3B8AA0FC">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2C9DE4CE">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25ACB5AD">
            <w:pPr>
              <w:adjustRightInd w:val="0"/>
              <w:snapToGrid w:val="0"/>
              <w:spacing w:line="360" w:lineRule="auto"/>
              <w:jc w:val="center"/>
              <w:rPr>
                <w:rFonts w:hint="eastAsia" w:ascii="仿宋" w:hAnsi="仿宋" w:eastAsia="仿宋" w:cs="仿宋"/>
                <w:color w:val="auto"/>
                <w:sz w:val="24"/>
                <w:szCs w:val="24"/>
                <w:highlight w:val="none"/>
              </w:rPr>
            </w:pPr>
          </w:p>
        </w:tc>
      </w:tr>
      <w:tr w14:paraId="4823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10703BDA">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67A54F46">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F77B1FF">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3DF7E8F9">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02AC66B3">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B25D065">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669DE886">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1746EF5D">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05626ABE">
            <w:pPr>
              <w:adjustRightInd w:val="0"/>
              <w:snapToGrid w:val="0"/>
              <w:spacing w:line="360" w:lineRule="auto"/>
              <w:jc w:val="center"/>
              <w:rPr>
                <w:rFonts w:hint="eastAsia" w:ascii="仿宋" w:hAnsi="仿宋" w:eastAsia="仿宋" w:cs="仿宋"/>
                <w:color w:val="auto"/>
                <w:sz w:val="24"/>
                <w:szCs w:val="24"/>
                <w:highlight w:val="none"/>
              </w:rPr>
            </w:pPr>
          </w:p>
        </w:tc>
      </w:tr>
      <w:tr w14:paraId="6D2F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1CB2DB12">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45952151">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3855CE92">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6D06FC96">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2AADF18F">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5C98B85F">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1024C281">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740C7E01">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012F107A">
            <w:pPr>
              <w:adjustRightInd w:val="0"/>
              <w:snapToGrid w:val="0"/>
              <w:spacing w:line="360" w:lineRule="auto"/>
              <w:jc w:val="center"/>
              <w:rPr>
                <w:rFonts w:hint="eastAsia" w:ascii="仿宋" w:hAnsi="仿宋" w:eastAsia="仿宋" w:cs="仿宋"/>
                <w:color w:val="auto"/>
                <w:sz w:val="24"/>
                <w:szCs w:val="24"/>
                <w:highlight w:val="none"/>
              </w:rPr>
            </w:pPr>
          </w:p>
        </w:tc>
      </w:tr>
      <w:tr w14:paraId="5DFC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511D48BE">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4E904EA0">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244D3B64">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263CF6CF">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15B9049D">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6AAB978E">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6159025E">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1F038387">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7FC4DC14">
            <w:pPr>
              <w:adjustRightInd w:val="0"/>
              <w:snapToGrid w:val="0"/>
              <w:spacing w:line="360" w:lineRule="auto"/>
              <w:jc w:val="center"/>
              <w:rPr>
                <w:rFonts w:hint="eastAsia" w:ascii="仿宋" w:hAnsi="仿宋" w:eastAsia="仿宋" w:cs="仿宋"/>
                <w:color w:val="auto"/>
                <w:sz w:val="24"/>
                <w:szCs w:val="24"/>
                <w:highlight w:val="none"/>
              </w:rPr>
            </w:pPr>
          </w:p>
        </w:tc>
      </w:tr>
      <w:tr w14:paraId="7F90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3C0FF497">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74DDAD3B">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0A8E4379">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35D36B19">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6A72A6B3">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4099D893">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4EF7475A">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7E23413B">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154E1527">
            <w:pPr>
              <w:adjustRightInd w:val="0"/>
              <w:snapToGrid w:val="0"/>
              <w:spacing w:line="360" w:lineRule="auto"/>
              <w:jc w:val="center"/>
              <w:rPr>
                <w:rFonts w:hint="eastAsia" w:ascii="仿宋" w:hAnsi="仿宋" w:eastAsia="仿宋" w:cs="仿宋"/>
                <w:color w:val="auto"/>
                <w:sz w:val="24"/>
                <w:szCs w:val="24"/>
                <w:highlight w:val="none"/>
              </w:rPr>
            </w:pPr>
          </w:p>
        </w:tc>
      </w:tr>
      <w:tr w14:paraId="5BAE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06EC33F1">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469AF627">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5D236825">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0D251B31">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7CD45736">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5A03CB2B">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7844BC31">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7CA06125">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27ED3BB7">
            <w:pPr>
              <w:adjustRightInd w:val="0"/>
              <w:snapToGrid w:val="0"/>
              <w:spacing w:line="360" w:lineRule="auto"/>
              <w:jc w:val="center"/>
              <w:rPr>
                <w:rFonts w:hint="eastAsia" w:ascii="仿宋" w:hAnsi="仿宋" w:eastAsia="仿宋" w:cs="仿宋"/>
                <w:color w:val="auto"/>
                <w:sz w:val="24"/>
                <w:szCs w:val="24"/>
                <w:highlight w:val="none"/>
              </w:rPr>
            </w:pPr>
          </w:p>
        </w:tc>
      </w:tr>
      <w:tr w14:paraId="3C25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748D7636">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3144D1C6">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5BB86219">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4CD2F0D6">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3DD5CE45">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516B9538">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52CA6776">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0F646E39">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6646BF41">
            <w:pPr>
              <w:adjustRightInd w:val="0"/>
              <w:snapToGrid w:val="0"/>
              <w:spacing w:line="360" w:lineRule="auto"/>
              <w:jc w:val="center"/>
              <w:rPr>
                <w:rFonts w:hint="eastAsia" w:ascii="仿宋" w:hAnsi="仿宋" w:eastAsia="仿宋" w:cs="仿宋"/>
                <w:color w:val="auto"/>
                <w:sz w:val="24"/>
                <w:szCs w:val="24"/>
                <w:highlight w:val="none"/>
              </w:rPr>
            </w:pPr>
          </w:p>
        </w:tc>
      </w:tr>
      <w:tr w14:paraId="59FD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045382E5">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1B75172F">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701ABEE9">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5E369943">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5A52A3C5">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23C32FE4">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7EF6E899">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577C9D18">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6C5F4156">
            <w:pPr>
              <w:adjustRightInd w:val="0"/>
              <w:snapToGrid w:val="0"/>
              <w:spacing w:line="360" w:lineRule="auto"/>
              <w:jc w:val="center"/>
              <w:rPr>
                <w:rFonts w:hint="eastAsia" w:ascii="仿宋" w:hAnsi="仿宋" w:eastAsia="仿宋" w:cs="仿宋"/>
                <w:color w:val="auto"/>
                <w:sz w:val="24"/>
                <w:szCs w:val="24"/>
                <w:highlight w:val="none"/>
              </w:rPr>
            </w:pPr>
          </w:p>
        </w:tc>
      </w:tr>
      <w:tr w14:paraId="1A5C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noWrap w:val="0"/>
            <w:vAlign w:val="center"/>
          </w:tcPr>
          <w:p w14:paraId="4D142227">
            <w:pPr>
              <w:adjustRightInd w:val="0"/>
              <w:snapToGrid w:val="0"/>
              <w:spacing w:line="360" w:lineRule="auto"/>
              <w:jc w:val="center"/>
              <w:rPr>
                <w:rFonts w:hint="eastAsia" w:ascii="仿宋" w:hAnsi="仿宋" w:eastAsia="仿宋" w:cs="仿宋"/>
                <w:color w:val="auto"/>
                <w:sz w:val="24"/>
                <w:szCs w:val="24"/>
                <w:highlight w:val="none"/>
              </w:rPr>
            </w:pPr>
          </w:p>
        </w:tc>
        <w:tc>
          <w:tcPr>
            <w:tcW w:w="1585" w:type="dxa"/>
            <w:noWrap w:val="0"/>
            <w:vAlign w:val="center"/>
          </w:tcPr>
          <w:p w14:paraId="2BAFCE0C">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733C0DD8">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6FF70A6C">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741012D3">
            <w:pPr>
              <w:adjustRightInd w:val="0"/>
              <w:snapToGrid w:val="0"/>
              <w:spacing w:line="360" w:lineRule="auto"/>
              <w:jc w:val="center"/>
              <w:rPr>
                <w:rFonts w:hint="eastAsia" w:ascii="仿宋" w:hAnsi="仿宋" w:eastAsia="仿宋" w:cs="仿宋"/>
                <w:color w:val="auto"/>
                <w:sz w:val="24"/>
                <w:szCs w:val="24"/>
                <w:highlight w:val="none"/>
              </w:rPr>
            </w:pPr>
          </w:p>
        </w:tc>
        <w:tc>
          <w:tcPr>
            <w:tcW w:w="1131" w:type="dxa"/>
            <w:noWrap w:val="0"/>
            <w:vAlign w:val="center"/>
          </w:tcPr>
          <w:p w14:paraId="4D28AE55">
            <w:pPr>
              <w:adjustRightInd w:val="0"/>
              <w:snapToGrid w:val="0"/>
              <w:spacing w:line="360" w:lineRule="auto"/>
              <w:jc w:val="center"/>
              <w:rPr>
                <w:rFonts w:hint="eastAsia" w:ascii="仿宋" w:hAnsi="仿宋" w:eastAsia="仿宋" w:cs="仿宋"/>
                <w:color w:val="auto"/>
                <w:sz w:val="24"/>
                <w:szCs w:val="24"/>
                <w:highlight w:val="none"/>
              </w:rPr>
            </w:pPr>
          </w:p>
        </w:tc>
        <w:tc>
          <w:tcPr>
            <w:tcW w:w="1583" w:type="dxa"/>
            <w:noWrap w:val="0"/>
            <w:vAlign w:val="center"/>
          </w:tcPr>
          <w:p w14:paraId="6E01B4F2">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2A4C92DD">
            <w:pPr>
              <w:adjustRightInd w:val="0"/>
              <w:snapToGrid w:val="0"/>
              <w:spacing w:line="360" w:lineRule="auto"/>
              <w:jc w:val="center"/>
              <w:rPr>
                <w:rFonts w:hint="eastAsia" w:ascii="仿宋" w:hAnsi="仿宋" w:eastAsia="仿宋" w:cs="仿宋"/>
                <w:color w:val="auto"/>
                <w:sz w:val="24"/>
                <w:szCs w:val="24"/>
                <w:highlight w:val="none"/>
              </w:rPr>
            </w:pPr>
          </w:p>
        </w:tc>
        <w:tc>
          <w:tcPr>
            <w:tcW w:w="682" w:type="dxa"/>
            <w:noWrap w:val="0"/>
            <w:vAlign w:val="center"/>
          </w:tcPr>
          <w:p w14:paraId="73CEC3BE">
            <w:pPr>
              <w:adjustRightInd w:val="0"/>
              <w:snapToGrid w:val="0"/>
              <w:spacing w:line="360" w:lineRule="auto"/>
              <w:jc w:val="center"/>
              <w:rPr>
                <w:rFonts w:hint="eastAsia" w:ascii="仿宋" w:hAnsi="仿宋" w:eastAsia="仿宋" w:cs="仿宋"/>
                <w:color w:val="auto"/>
                <w:sz w:val="24"/>
                <w:szCs w:val="24"/>
                <w:highlight w:val="none"/>
              </w:rPr>
            </w:pPr>
          </w:p>
        </w:tc>
      </w:tr>
    </w:tbl>
    <w:p w14:paraId="2DAE7193">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FB0C8B1">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附表三：劳动力计划表</w:t>
      </w:r>
    </w:p>
    <w:p w14:paraId="5F6936D0">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49"/>
        <w:gridCol w:w="1161"/>
        <w:gridCol w:w="1161"/>
        <w:gridCol w:w="1161"/>
        <w:gridCol w:w="1161"/>
        <w:gridCol w:w="1161"/>
        <w:gridCol w:w="1159"/>
      </w:tblGrid>
      <w:tr w14:paraId="171B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A7FC565">
            <w:pPr>
              <w:adjustRightInd w:val="0"/>
              <w:snapToGrid w:val="0"/>
              <w:spacing w:line="360"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工种</w:t>
            </w:r>
          </w:p>
        </w:tc>
        <w:tc>
          <w:tcPr>
            <w:tcW w:w="8513" w:type="dxa"/>
            <w:gridSpan w:val="7"/>
            <w:noWrap w:val="0"/>
            <w:vAlign w:val="center"/>
          </w:tcPr>
          <w:p w14:paraId="2F52F1AE">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按工程施工阶段投入劳动力情况</w:t>
            </w:r>
          </w:p>
        </w:tc>
      </w:tr>
      <w:tr w14:paraId="49F6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6CDD5599">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2216749B">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AA1D6D9">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5DC3A3B">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D73F69A">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8D46F06">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0B6DA09">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50A4C711">
            <w:pPr>
              <w:adjustRightInd w:val="0"/>
              <w:snapToGrid w:val="0"/>
              <w:spacing w:line="360" w:lineRule="auto"/>
              <w:jc w:val="center"/>
              <w:rPr>
                <w:rFonts w:hint="eastAsia" w:ascii="仿宋" w:hAnsi="仿宋" w:eastAsia="仿宋" w:cs="仿宋"/>
                <w:color w:val="auto"/>
                <w:sz w:val="24"/>
                <w:szCs w:val="24"/>
                <w:highlight w:val="none"/>
              </w:rPr>
            </w:pPr>
          </w:p>
        </w:tc>
      </w:tr>
      <w:tr w14:paraId="0280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4FA70BDE">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0169CB81">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50AAE9DF">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34BB2A2">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B042FC6">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4FA1875">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31961E1">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4C724FAA">
            <w:pPr>
              <w:adjustRightInd w:val="0"/>
              <w:snapToGrid w:val="0"/>
              <w:spacing w:line="360" w:lineRule="auto"/>
              <w:jc w:val="center"/>
              <w:rPr>
                <w:rFonts w:hint="eastAsia" w:ascii="仿宋" w:hAnsi="仿宋" w:eastAsia="仿宋" w:cs="仿宋"/>
                <w:color w:val="auto"/>
                <w:sz w:val="24"/>
                <w:szCs w:val="24"/>
                <w:highlight w:val="none"/>
              </w:rPr>
            </w:pPr>
          </w:p>
        </w:tc>
      </w:tr>
      <w:tr w14:paraId="577C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665D4CD1">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6A2B8A2B">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3EF1016">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BE04929">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07C0B8AC">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572C17C">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CC19A14">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2ADB489F">
            <w:pPr>
              <w:adjustRightInd w:val="0"/>
              <w:snapToGrid w:val="0"/>
              <w:spacing w:line="360" w:lineRule="auto"/>
              <w:jc w:val="center"/>
              <w:rPr>
                <w:rFonts w:hint="eastAsia" w:ascii="仿宋" w:hAnsi="仿宋" w:eastAsia="仿宋" w:cs="仿宋"/>
                <w:color w:val="auto"/>
                <w:sz w:val="24"/>
                <w:szCs w:val="24"/>
                <w:highlight w:val="none"/>
              </w:rPr>
            </w:pPr>
          </w:p>
        </w:tc>
      </w:tr>
      <w:tr w14:paraId="3F22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0093B96E">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2E64F08D">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2A435D5E">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CD68CD3">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D7DB8C6">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7FFEE29">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7669239">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61E638D5">
            <w:pPr>
              <w:adjustRightInd w:val="0"/>
              <w:snapToGrid w:val="0"/>
              <w:spacing w:line="360" w:lineRule="auto"/>
              <w:jc w:val="center"/>
              <w:rPr>
                <w:rFonts w:hint="eastAsia" w:ascii="仿宋" w:hAnsi="仿宋" w:eastAsia="仿宋" w:cs="仿宋"/>
                <w:color w:val="auto"/>
                <w:sz w:val="24"/>
                <w:szCs w:val="24"/>
                <w:highlight w:val="none"/>
              </w:rPr>
            </w:pPr>
          </w:p>
        </w:tc>
      </w:tr>
      <w:tr w14:paraId="547C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266D2E39">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1A528BC3">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119E17E">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CCC32F3">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3702F6F">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53C0E290">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56707BFD">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6F9297FE">
            <w:pPr>
              <w:adjustRightInd w:val="0"/>
              <w:snapToGrid w:val="0"/>
              <w:spacing w:line="360" w:lineRule="auto"/>
              <w:jc w:val="center"/>
              <w:rPr>
                <w:rFonts w:hint="eastAsia" w:ascii="仿宋" w:hAnsi="仿宋" w:eastAsia="仿宋" w:cs="仿宋"/>
                <w:color w:val="auto"/>
                <w:sz w:val="24"/>
                <w:szCs w:val="24"/>
                <w:highlight w:val="none"/>
              </w:rPr>
            </w:pPr>
          </w:p>
        </w:tc>
      </w:tr>
      <w:tr w14:paraId="7722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03CAF404">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3A1E21B9">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CC75681">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06A79482">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2130769E">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6E345AA">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5351E4B">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7A22DF7B">
            <w:pPr>
              <w:adjustRightInd w:val="0"/>
              <w:snapToGrid w:val="0"/>
              <w:spacing w:line="360" w:lineRule="auto"/>
              <w:jc w:val="center"/>
              <w:rPr>
                <w:rFonts w:hint="eastAsia" w:ascii="仿宋" w:hAnsi="仿宋" w:eastAsia="仿宋" w:cs="仿宋"/>
                <w:color w:val="auto"/>
                <w:sz w:val="24"/>
                <w:szCs w:val="24"/>
                <w:highlight w:val="none"/>
              </w:rPr>
            </w:pPr>
          </w:p>
        </w:tc>
      </w:tr>
      <w:tr w14:paraId="3B17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6F436330">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076778B1">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DD3D220">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27413E85">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5201B37">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DF53B75">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0608B1FC">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7F432653">
            <w:pPr>
              <w:adjustRightInd w:val="0"/>
              <w:snapToGrid w:val="0"/>
              <w:spacing w:line="360" w:lineRule="auto"/>
              <w:jc w:val="center"/>
              <w:rPr>
                <w:rFonts w:hint="eastAsia" w:ascii="仿宋" w:hAnsi="仿宋" w:eastAsia="仿宋" w:cs="仿宋"/>
                <w:color w:val="auto"/>
                <w:sz w:val="24"/>
                <w:szCs w:val="24"/>
                <w:highlight w:val="none"/>
              </w:rPr>
            </w:pPr>
          </w:p>
        </w:tc>
      </w:tr>
      <w:tr w14:paraId="6D7D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59A171AC">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5B9B988A">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90EA8EB">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058F1F1">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047EEF80">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D44909A">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0CB4ED0">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3EE04E7A">
            <w:pPr>
              <w:adjustRightInd w:val="0"/>
              <w:snapToGrid w:val="0"/>
              <w:spacing w:line="360" w:lineRule="auto"/>
              <w:jc w:val="center"/>
              <w:rPr>
                <w:rFonts w:hint="eastAsia" w:ascii="仿宋" w:hAnsi="仿宋" w:eastAsia="仿宋" w:cs="仿宋"/>
                <w:color w:val="auto"/>
                <w:sz w:val="24"/>
                <w:szCs w:val="24"/>
                <w:highlight w:val="none"/>
              </w:rPr>
            </w:pPr>
          </w:p>
        </w:tc>
      </w:tr>
      <w:tr w14:paraId="78DF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7E9FDC7F">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47F8029D">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3EEB08D">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0DB4C6E">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51963C14">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7B751DF">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219770C">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4707368A">
            <w:pPr>
              <w:adjustRightInd w:val="0"/>
              <w:snapToGrid w:val="0"/>
              <w:spacing w:line="360" w:lineRule="auto"/>
              <w:jc w:val="center"/>
              <w:rPr>
                <w:rFonts w:hint="eastAsia" w:ascii="仿宋" w:hAnsi="仿宋" w:eastAsia="仿宋" w:cs="仿宋"/>
                <w:color w:val="auto"/>
                <w:sz w:val="24"/>
                <w:szCs w:val="24"/>
                <w:highlight w:val="none"/>
              </w:rPr>
            </w:pPr>
          </w:p>
        </w:tc>
      </w:tr>
      <w:tr w14:paraId="1CCC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61FCF69F">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4C6AEB5E">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527D5CD">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2104E8E">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D92C637">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5BB81A24">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2D704A2">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70894C09">
            <w:pPr>
              <w:adjustRightInd w:val="0"/>
              <w:snapToGrid w:val="0"/>
              <w:spacing w:line="360" w:lineRule="auto"/>
              <w:jc w:val="center"/>
              <w:rPr>
                <w:rFonts w:hint="eastAsia" w:ascii="仿宋" w:hAnsi="仿宋" w:eastAsia="仿宋" w:cs="仿宋"/>
                <w:color w:val="auto"/>
                <w:sz w:val="24"/>
                <w:szCs w:val="24"/>
                <w:highlight w:val="none"/>
              </w:rPr>
            </w:pPr>
          </w:p>
        </w:tc>
      </w:tr>
      <w:tr w14:paraId="000E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54803E4D">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3C3C2D33">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B0DCC51">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06280A7D">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2937A18E">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9944029">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6BE4F68">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2686F7A3">
            <w:pPr>
              <w:adjustRightInd w:val="0"/>
              <w:snapToGrid w:val="0"/>
              <w:spacing w:line="360" w:lineRule="auto"/>
              <w:jc w:val="center"/>
              <w:rPr>
                <w:rFonts w:hint="eastAsia" w:ascii="仿宋" w:hAnsi="仿宋" w:eastAsia="仿宋" w:cs="仿宋"/>
                <w:color w:val="auto"/>
                <w:sz w:val="24"/>
                <w:szCs w:val="24"/>
                <w:highlight w:val="none"/>
              </w:rPr>
            </w:pPr>
          </w:p>
        </w:tc>
      </w:tr>
      <w:tr w14:paraId="12BD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06851735">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7F841151">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485C786">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AEF905F">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A217571">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8B8A635">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6422F55">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6DD52098">
            <w:pPr>
              <w:adjustRightInd w:val="0"/>
              <w:snapToGrid w:val="0"/>
              <w:spacing w:line="360" w:lineRule="auto"/>
              <w:jc w:val="center"/>
              <w:rPr>
                <w:rFonts w:hint="eastAsia" w:ascii="仿宋" w:hAnsi="仿宋" w:eastAsia="仿宋" w:cs="仿宋"/>
                <w:color w:val="auto"/>
                <w:sz w:val="24"/>
                <w:szCs w:val="24"/>
                <w:highlight w:val="none"/>
              </w:rPr>
            </w:pPr>
          </w:p>
        </w:tc>
      </w:tr>
      <w:tr w14:paraId="57CD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3224466C">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530357E3">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1FFAEEC">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00251B4A">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50CE529D">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24777AC3">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3C526D4">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0C085E93">
            <w:pPr>
              <w:adjustRightInd w:val="0"/>
              <w:snapToGrid w:val="0"/>
              <w:spacing w:line="360" w:lineRule="auto"/>
              <w:jc w:val="center"/>
              <w:rPr>
                <w:rFonts w:hint="eastAsia" w:ascii="仿宋" w:hAnsi="仿宋" w:eastAsia="仿宋" w:cs="仿宋"/>
                <w:color w:val="auto"/>
                <w:sz w:val="24"/>
                <w:szCs w:val="24"/>
                <w:highlight w:val="none"/>
              </w:rPr>
            </w:pPr>
          </w:p>
        </w:tc>
      </w:tr>
      <w:tr w14:paraId="7F12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5B09E7C">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1259564A">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25FDDE67">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BB6109E">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BF7A10F">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09F69386">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5953C51">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3E47922E">
            <w:pPr>
              <w:adjustRightInd w:val="0"/>
              <w:snapToGrid w:val="0"/>
              <w:spacing w:line="360" w:lineRule="auto"/>
              <w:jc w:val="center"/>
              <w:rPr>
                <w:rFonts w:hint="eastAsia" w:ascii="仿宋" w:hAnsi="仿宋" w:eastAsia="仿宋" w:cs="仿宋"/>
                <w:color w:val="auto"/>
                <w:sz w:val="24"/>
                <w:szCs w:val="24"/>
                <w:highlight w:val="none"/>
              </w:rPr>
            </w:pPr>
          </w:p>
        </w:tc>
      </w:tr>
      <w:tr w14:paraId="76B4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782C57F9">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4B14703E">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E1F6C68">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F2337D7">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99B04A5">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25C8D0C0">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D207816">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26907358">
            <w:pPr>
              <w:adjustRightInd w:val="0"/>
              <w:snapToGrid w:val="0"/>
              <w:spacing w:line="360" w:lineRule="auto"/>
              <w:jc w:val="center"/>
              <w:rPr>
                <w:rFonts w:hint="eastAsia" w:ascii="仿宋" w:hAnsi="仿宋" w:eastAsia="仿宋" w:cs="仿宋"/>
                <w:color w:val="auto"/>
                <w:sz w:val="24"/>
                <w:szCs w:val="24"/>
                <w:highlight w:val="none"/>
              </w:rPr>
            </w:pPr>
          </w:p>
        </w:tc>
      </w:tr>
      <w:tr w14:paraId="277A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1E20E54B">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6012FF2A">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864FCF7">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438F1CFB">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0AE06228">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21D5BEBF">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0EAA2AF2">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7FE1FE7F">
            <w:pPr>
              <w:adjustRightInd w:val="0"/>
              <w:snapToGrid w:val="0"/>
              <w:spacing w:line="360" w:lineRule="auto"/>
              <w:jc w:val="center"/>
              <w:rPr>
                <w:rFonts w:hint="eastAsia" w:ascii="仿宋" w:hAnsi="仿宋" w:eastAsia="仿宋" w:cs="仿宋"/>
                <w:color w:val="auto"/>
                <w:sz w:val="24"/>
                <w:szCs w:val="24"/>
                <w:highlight w:val="none"/>
              </w:rPr>
            </w:pPr>
          </w:p>
        </w:tc>
      </w:tr>
      <w:tr w14:paraId="5662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noWrap w:val="0"/>
            <w:vAlign w:val="center"/>
          </w:tcPr>
          <w:p w14:paraId="56F71CC4">
            <w:pPr>
              <w:adjustRightInd w:val="0"/>
              <w:snapToGrid w:val="0"/>
              <w:spacing w:line="360" w:lineRule="auto"/>
              <w:jc w:val="center"/>
              <w:rPr>
                <w:rFonts w:hint="eastAsia" w:ascii="仿宋" w:hAnsi="仿宋" w:eastAsia="仿宋" w:cs="仿宋"/>
                <w:color w:val="auto"/>
                <w:sz w:val="24"/>
                <w:szCs w:val="24"/>
                <w:highlight w:val="none"/>
              </w:rPr>
            </w:pPr>
          </w:p>
        </w:tc>
        <w:tc>
          <w:tcPr>
            <w:tcW w:w="1549" w:type="dxa"/>
            <w:noWrap w:val="0"/>
            <w:vAlign w:val="center"/>
          </w:tcPr>
          <w:p w14:paraId="6827617C">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3B958D81">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192BFBB8">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7B91D506">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A140E63">
            <w:pPr>
              <w:adjustRightInd w:val="0"/>
              <w:snapToGrid w:val="0"/>
              <w:spacing w:line="360" w:lineRule="auto"/>
              <w:jc w:val="center"/>
              <w:rPr>
                <w:rFonts w:hint="eastAsia" w:ascii="仿宋" w:hAnsi="仿宋" w:eastAsia="仿宋" w:cs="仿宋"/>
                <w:color w:val="auto"/>
                <w:sz w:val="24"/>
                <w:szCs w:val="24"/>
                <w:highlight w:val="none"/>
              </w:rPr>
            </w:pPr>
          </w:p>
        </w:tc>
        <w:tc>
          <w:tcPr>
            <w:tcW w:w="1161" w:type="dxa"/>
            <w:noWrap w:val="0"/>
            <w:vAlign w:val="center"/>
          </w:tcPr>
          <w:p w14:paraId="673559CC">
            <w:pPr>
              <w:adjustRightInd w:val="0"/>
              <w:snapToGrid w:val="0"/>
              <w:spacing w:line="360" w:lineRule="auto"/>
              <w:jc w:val="center"/>
              <w:rPr>
                <w:rFonts w:hint="eastAsia" w:ascii="仿宋" w:hAnsi="仿宋" w:eastAsia="仿宋" w:cs="仿宋"/>
                <w:color w:val="auto"/>
                <w:sz w:val="24"/>
                <w:szCs w:val="24"/>
                <w:highlight w:val="none"/>
              </w:rPr>
            </w:pPr>
          </w:p>
        </w:tc>
        <w:tc>
          <w:tcPr>
            <w:tcW w:w="1159" w:type="dxa"/>
            <w:noWrap w:val="0"/>
            <w:vAlign w:val="center"/>
          </w:tcPr>
          <w:p w14:paraId="7AEBCEE2">
            <w:pPr>
              <w:adjustRightInd w:val="0"/>
              <w:snapToGrid w:val="0"/>
              <w:spacing w:line="360" w:lineRule="auto"/>
              <w:jc w:val="center"/>
              <w:rPr>
                <w:rFonts w:hint="eastAsia" w:ascii="仿宋" w:hAnsi="仿宋" w:eastAsia="仿宋" w:cs="仿宋"/>
                <w:color w:val="auto"/>
                <w:sz w:val="24"/>
                <w:szCs w:val="24"/>
                <w:highlight w:val="none"/>
              </w:rPr>
            </w:pPr>
          </w:p>
        </w:tc>
      </w:tr>
    </w:tbl>
    <w:p w14:paraId="12E9FB93">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C022E3A">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附表四：计划开、竣工日期和施工进度网络图</w:t>
      </w:r>
    </w:p>
    <w:p w14:paraId="1579FEE0">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应递交施工进度网络图或施工进度表，说明按招标文件要求的计划工期进行施工的各个关键日期。</w:t>
      </w:r>
    </w:p>
    <w:p w14:paraId="59EBC1D2">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2．施工进度表可采用网络图和（或）横道图表示。</w:t>
      </w:r>
    </w:p>
    <w:p w14:paraId="6AA60524">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D3787D1">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附表五：施工总平面图</w:t>
      </w:r>
    </w:p>
    <w:p w14:paraId="72A8371D">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应递交一份施工总平面图</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说明临时设施、加工车间、现场办公、设备及仓储、供电、供水、卫生、生活、道路、消防等设施的情况和布置。</w:t>
      </w:r>
    </w:p>
    <w:p w14:paraId="16DCD36C">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40EB331">
      <w:pPr>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附表六：临时用地表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2"/>
        <w:gridCol w:w="2270"/>
        <w:gridCol w:w="2270"/>
      </w:tblGrid>
      <w:tr w14:paraId="09D4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295216B">
            <w:pP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  途</w:t>
            </w:r>
          </w:p>
        </w:tc>
        <w:tc>
          <w:tcPr>
            <w:tcW w:w="2272" w:type="dxa"/>
            <w:noWrap w:val="0"/>
            <w:vAlign w:val="center"/>
          </w:tcPr>
          <w:p w14:paraId="4D653AB0">
            <w:pP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面积（平方米）</w:t>
            </w:r>
          </w:p>
        </w:tc>
        <w:tc>
          <w:tcPr>
            <w:tcW w:w="2270" w:type="dxa"/>
            <w:noWrap w:val="0"/>
            <w:vAlign w:val="center"/>
          </w:tcPr>
          <w:p w14:paraId="64EA87AC">
            <w:pP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位  置</w:t>
            </w:r>
          </w:p>
        </w:tc>
        <w:tc>
          <w:tcPr>
            <w:tcW w:w="2270" w:type="dxa"/>
            <w:noWrap w:val="0"/>
            <w:vAlign w:val="center"/>
          </w:tcPr>
          <w:p w14:paraId="1457CEB1">
            <w:pP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需用时间</w:t>
            </w:r>
          </w:p>
        </w:tc>
      </w:tr>
      <w:tr w14:paraId="4C47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924AB8A">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139CB359">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192ADCB5">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6EB33F31">
            <w:pPr>
              <w:adjustRightInd w:val="0"/>
              <w:snapToGrid w:val="0"/>
              <w:spacing w:line="240" w:lineRule="auto"/>
              <w:rPr>
                <w:rFonts w:hint="eastAsia" w:ascii="仿宋" w:hAnsi="仿宋" w:eastAsia="仿宋" w:cs="仿宋"/>
                <w:color w:val="auto"/>
                <w:sz w:val="24"/>
                <w:szCs w:val="24"/>
                <w:highlight w:val="none"/>
              </w:rPr>
            </w:pPr>
          </w:p>
        </w:tc>
      </w:tr>
      <w:tr w14:paraId="35A4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07F2772">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2FE1F439">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04BE50C6">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568B092E">
            <w:pPr>
              <w:adjustRightInd w:val="0"/>
              <w:snapToGrid w:val="0"/>
              <w:spacing w:line="240" w:lineRule="auto"/>
              <w:rPr>
                <w:rFonts w:hint="eastAsia" w:ascii="仿宋" w:hAnsi="仿宋" w:eastAsia="仿宋" w:cs="仿宋"/>
                <w:color w:val="auto"/>
                <w:sz w:val="24"/>
                <w:szCs w:val="24"/>
                <w:highlight w:val="none"/>
              </w:rPr>
            </w:pPr>
          </w:p>
        </w:tc>
      </w:tr>
      <w:tr w14:paraId="1A90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AAA3340">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7BDABA47">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045AA1BB">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50F63BA9">
            <w:pPr>
              <w:adjustRightInd w:val="0"/>
              <w:snapToGrid w:val="0"/>
              <w:spacing w:line="240" w:lineRule="auto"/>
              <w:rPr>
                <w:rFonts w:hint="eastAsia" w:ascii="仿宋" w:hAnsi="仿宋" w:eastAsia="仿宋" w:cs="仿宋"/>
                <w:color w:val="auto"/>
                <w:sz w:val="24"/>
                <w:szCs w:val="24"/>
                <w:highlight w:val="none"/>
              </w:rPr>
            </w:pPr>
          </w:p>
        </w:tc>
      </w:tr>
      <w:tr w14:paraId="7C14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C1EBA66">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0F6634DA">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189BB2E0">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14BBCFDA">
            <w:pPr>
              <w:adjustRightInd w:val="0"/>
              <w:snapToGrid w:val="0"/>
              <w:spacing w:line="240" w:lineRule="auto"/>
              <w:rPr>
                <w:rFonts w:hint="eastAsia" w:ascii="仿宋" w:hAnsi="仿宋" w:eastAsia="仿宋" w:cs="仿宋"/>
                <w:color w:val="auto"/>
                <w:sz w:val="24"/>
                <w:szCs w:val="24"/>
                <w:highlight w:val="none"/>
              </w:rPr>
            </w:pPr>
          </w:p>
        </w:tc>
      </w:tr>
      <w:tr w14:paraId="1FE5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8176E7B">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44EBB5DA">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75A83FC9">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282CD1B0">
            <w:pPr>
              <w:adjustRightInd w:val="0"/>
              <w:snapToGrid w:val="0"/>
              <w:spacing w:line="240" w:lineRule="auto"/>
              <w:rPr>
                <w:rFonts w:hint="eastAsia" w:ascii="仿宋" w:hAnsi="仿宋" w:eastAsia="仿宋" w:cs="仿宋"/>
                <w:color w:val="auto"/>
                <w:sz w:val="24"/>
                <w:szCs w:val="24"/>
                <w:highlight w:val="none"/>
              </w:rPr>
            </w:pPr>
          </w:p>
        </w:tc>
      </w:tr>
      <w:tr w14:paraId="3623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EFD1FC2">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71F8E5C2">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1AE737F4">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1BDC85A2">
            <w:pPr>
              <w:adjustRightInd w:val="0"/>
              <w:snapToGrid w:val="0"/>
              <w:spacing w:line="240" w:lineRule="auto"/>
              <w:rPr>
                <w:rFonts w:hint="eastAsia" w:ascii="仿宋" w:hAnsi="仿宋" w:eastAsia="仿宋" w:cs="仿宋"/>
                <w:color w:val="auto"/>
                <w:sz w:val="24"/>
                <w:szCs w:val="24"/>
                <w:highlight w:val="none"/>
              </w:rPr>
            </w:pPr>
          </w:p>
        </w:tc>
      </w:tr>
      <w:tr w14:paraId="2DD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F9E3F05">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35BD5C59">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5F75B2E1">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1A78839A">
            <w:pPr>
              <w:adjustRightInd w:val="0"/>
              <w:snapToGrid w:val="0"/>
              <w:spacing w:line="240" w:lineRule="auto"/>
              <w:rPr>
                <w:rFonts w:hint="eastAsia" w:ascii="仿宋" w:hAnsi="仿宋" w:eastAsia="仿宋" w:cs="仿宋"/>
                <w:color w:val="auto"/>
                <w:sz w:val="24"/>
                <w:szCs w:val="24"/>
                <w:highlight w:val="none"/>
              </w:rPr>
            </w:pPr>
          </w:p>
        </w:tc>
      </w:tr>
      <w:tr w14:paraId="145A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9672637">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07B74DAB">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3FC20B62">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11AC73CD">
            <w:pPr>
              <w:adjustRightInd w:val="0"/>
              <w:snapToGrid w:val="0"/>
              <w:spacing w:line="240" w:lineRule="auto"/>
              <w:rPr>
                <w:rFonts w:hint="eastAsia" w:ascii="仿宋" w:hAnsi="仿宋" w:eastAsia="仿宋" w:cs="仿宋"/>
                <w:color w:val="auto"/>
                <w:sz w:val="24"/>
                <w:szCs w:val="24"/>
                <w:highlight w:val="none"/>
              </w:rPr>
            </w:pPr>
          </w:p>
        </w:tc>
      </w:tr>
      <w:tr w14:paraId="69DC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703A641">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5E33734A">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6B3CC0FB">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221A75A0">
            <w:pPr>
              <w:adjustRightInd w:val="0"/>
              <w:snapToGrid w:val="0"/>
              <w:spacing w:line="240" w:lineRule="auto"/>
              <w:rPr>
                <w:rFonts w:hint="eastAsia" w:ascii="仿宋" w:hAnsi="仿宋" w:eastAsia="仿宋" w:cs="仿宋"/>
                <w:color w:val="auto"/>
                <w:sz w:val="24"/>
                <w:szCs w:val="24"/>
                <w:highlight w:val="none"/>
              </w:rPr>
            </w:pPr>
          </w:p>
        </w:tc>
      </w:tr>
      <w:tr w14:paraId="1417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D913330">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436C6697">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75695B09">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0D35CA6E">
            <w:pPr>
              <w:adjustRightInd w:val="0"/>
              <w:snapToGrid w:val="0"/>
              <w:spacing w:line="240" w:lineRule="auto"/>
              <w:rPr>
                <w:rFonts w:hint="eastAsia" w:ascii="仿宋" w:hAnsi="仿宋" w:eastAsia="仿宋" w:cs="仿宋"/>
                <w:color w:val="auto"/>
                <w:sz w:val="24"/>
                <w:szCs w:val="24"/>
                <w:highlight w:val="none"/>
              </w:rPr>
            </w:pPr>
          </w:p>
        </w:tc>
      </w:tr>
      <w:tr w14:paraId="0198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ADE0A39">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31CF0CD8">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5F03C190">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586BA6DF">
            <w:pPr>
              <w:adjustRightInd w:val="0"/>
              <w:snapToGrid w:val="0"/>
              <w:spacing w:line="240" w:lineRule="auto"/>
              <w:rPr>
                <w:rFonts w:hint="eastAsia" w:ascii="仿宋" w:hAnsi="仿宋" w:eastAsia="仿宋" w:cs="仿宋"/>
                <w:color w:val="auto"/>
                <w:sz w:val="24"/>
                <w:szCs w:val="24"/>
                <w:highlight w:val="none"/>
              </w:rPr>
            </w:pPr>
          </w:p>
        </w:tc>
      </w:tr>
      <w:tr w14:paraId="2E1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5C35C01">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4B274925">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16C4E8A5">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5AF68325">
            <w:pPr>
              <w:adjustRightInd w:val="0"/>
              <w:snapToGrid w:val="0"/>
              <w:spacing w:line="240" w:lineRule="auto"/>
              <w:rPr>
                <w:rFonts w:hint="eastAsia" w:ascii="仿宋" w:hAnsi="仿宋" w:eastAsia="仿宋" w:cs="仿宋"/>
                <w:color w:val="auto"/>
                <w:sz w:val="24"/>
                <w:szCs w:val="24"/>
                <w:highlight w:val="none"/>
              </w:rPr>
            </w:pPr>
          </w:p>
        </w:tc>
      </w:tr>
      <w:tr w14:paraId="13A9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278ECDA">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4818BB4E">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04C296B8">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6FF251C2">
            <w:pPr>
              <w:adjustRightInd w:val="0"/>
              <w:snapToGrid w:val="0"/>
              <w:spacing w:line="240" w:lineRule="auto"/>
              <w:rPr>
                <w:rFonts w:hint="eastAsia" w:ascii="仿宋" w:hAnsi="仿宋" w:eastAsia="仿宋" w:cs="仿宋"/>
                <w:color w:val="auto"/>
                <w:sz w:val="24"/>
                <w:szCs w:val="24"/>
                <w:highlight w:val="none"/>
              </w:rPr>
            </w:pPr>
          </w:p>
        </w:tc>
      </w:tr>
      <w:tr w14:paraId="6C2B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179DCDD">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01CC0B04">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6B1424FE">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4C568857">
            <w:pPr>
              <w:adjustRightInd w:val="0"/>
              <w:snapToGrid w:val="0"/>
              <w:spacing w:line="240" w:lineRule="auto"/>
              <w:rPr>
                <w:rFonts w:hint="eastAsia" w:ascii="仿宋" w:hAnsi="仿宋" w:eastAsia="仿宋" w:cs="仿宋"/>
                <w:color w:val="auto"/>
                <w:sz w:val="24"/>
                <w:szCs w:val="24"/>
                <w:highlight w:val="none"/>
              </w:rPr>
            </w:pPr>
          </w:p>
        </w:tc>
      </w:tr>
      <w:tr w14:paraId="3ABD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EEBC308">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6203A12A">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0724091C">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1EBCEA66">
            <w:pPr>
              <w:adjustRightInd w:val="0"/>
              <w:snapToGrid w:val="0"/>
              <w:spacing w:line="240" w:lineRule="auto"/>
              <w:rPr>
                <w:rFonts w:hint="eastAsia" w:ascii="仿宋" w:hAnsi="仿宋" w:eastAsia="仿宋" w:cs="仿宋"/>
                <w:color w:val="auto"/>
                <w:sz w:val="24"/>
                <w:szCs w:val="24"/>
                <w:highlight w:val="none"/>
              </w:rPr>
            </w:pPr>
          </w:p>
        </w:tc>
      </w:tr>
      <w:tr w14:paraId="307E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83A5320">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30780122">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62E27590">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08DDE5D8">
            <w:pPr>
              <w:adjustRightInd w:val="0"/>
              <w:snapToGrid w:val="0"/>
              <w:spacing w:line="240" w:lineRule="auto"/>
              <w:rPr>
                <w:rFonts w:hint="eastAsia" w:ascii="仿宋" w:hAnsi="仿宋" w:eastAsia="仿宋" w:cs="仿宋"/>
                <w:color w:val="auto"/>
                <w:sz w:val="24"/>
                <w:szCs w:val="24"/>
                <w:highlight w:val="none"/>
              </w:rPr>
            </w:pPr>
          </w:p>
        </w:tc>
      </w:tr>
      <w:tr w14:paraId="2F35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7BE77CC">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118548B4">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72E15FD8">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0BF8350C">
            <w:pPr>
              <w:adjustRightInd w:val="0"/>
              <w:snapToGrid w:val="0"/>
              <w:spacing w:line="240" w:lineRule="auto"/>
              <w:rPr>
                <w:rFonts w:hint="eastAsia" w:ascii="仿宋" w:hAnsi="仿宋" w:eastAsia="仿宋" w:cs="仿宋"/>
                <w:color w:val="auto"/>
                <w:sz w:val="24"/>
                <w:szCs w:val="24"/>
                <w:highlight w:val="none"/>
              </w:rPr>
            </w:pPr>
          </w:p>
        </w:tc>
      </w:tr>
      <w:tr w14:paraId="3C40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06C2EAF">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2BA2CE78">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06B05545">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7542EC3B">
            <w:pPr>
              <w:adjustRightInd w:val="0"/>
              <w:snapToGrid w:val="0"/>
              <w:spacing w:line="240" w:lineRule="auto"/>
              <w:rPr>
                <w:rFonts w:hint="eastAsia" w:ascii="仿宋" w:hAnsi="仿宋" w:eastAsia="仿宋" w:cs="仿宋"/>
                <w:color w:val="auto"/>
                <w:sz w:val="24"/>
                <w:szCs w:val="24"/>
                <w:highlight w:val="none"/>
              </w:rPr>
            </w:pPr>
          </w:p>
        </w:tc>
      </w:tr>
      <w:tr w14:paraId="459F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FE4686A">
            <w:pPr>
              <w:adjustRightInd w:val="0"/>
              <w:snapToGrid w:val="0"/>
              <w:spacing w:line="240" w:lineRule="auto"/>
              <w:rPr>
                <w:rFonts w:hint="eastAsia" w:ascii="仿宋" w:hAnsi="仿宋" w:eastAsia="仿宋" w:cs="仿宋"/>
                <w:color w:val="auto"/>
                <w:sz w:val="24"/>
                <w:szCs w:val="24"/>
                <w:highlight w:val="none"/>
              </w:rPr>
            </w:pPr>
          </w:p>
        </w:tc>
        <w:tc>
          <w:tcPr>
            <w:tcW w:w="2272" w:type="dxa"/>
            <w:noWrap w:val="0"/>
            <w:vAlign w:val="center"/>
          </w:tcPr>
          <w:p w14:paraId="2E68EF88">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542C379A">
            <w:pPr>
              <w:adjustRightInd w:val="0"/>
              <w:snapToGrid w:val="0"/>
              <w:spacing w:line="240" w:lineRule="auto"/>
              <w:rPr>
                <w:rFonts w:hint="eastAsia" w:ascii="仿宋" w:hAnsi="仿宋" w:eastAsia="仿宋" w:cs="仿宋"/>
                <w:color w:val="auto"/>
                <w:sz w:val="24"/>
                <w:szCs w:val="24"/>
                <w:highlight w:val="none"/>
              </w:rPr>
            </w:pPr>
          </w:p>
        </w:tc>
        <w:tc>
          <w:tcPr>
            <w:tcW w:w="2270" w:type="dxa"/>
            <w:noWrap w:val="0"/>
            <w:vAlign w:val="center"/>
          </w:tcPr>
          <w:p w14:paraId="39EED374">
            <w:pPr>
              <w:adjustRightInd w:val="0"/>
              <w:snapToGrid w:val="0"/>
              <w:spacing w:line="240" w:lineRule="auto"/>
              <w:rPr>
                <w:rFonts w:hint="eastAsia" w:ascii="仿宋" w:hAnsi="仿宋" w:eastAsia="仿宋" w:cs="仿宋"/>
                <w:color w:val="auto"/>
                <w:sz w:val="24"/>
                <w:szCs w:val="24"/>
                <w:highlight w:val="none"/>
              </w:rPr>
            </w:pPr>
          </w:p>
        </w:tc>
      </w:tr>
    </w:tbl>
    <w:p w14:paraId="14761B83">
      <w:pPr>
        <w:widowControl/>
        <w:numPr>
          <w:ilvl w:val="0"/>
          <w:numId w:val="0"/>
        </w:numPr>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pPr>
    </w:p>
    <w:p w14:paraId="1559359B">
      <w:pPr>
        <w:widowControl/>
        <w:numPr>
          <w:ilvl w:val="0"/>
          <w:numId w:val="0"/>
        </w:numPr>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329AC3E">
      <w:pPr>
        <w:widowControl/>
        <w:numPr>
          <w:ilvl w:val="0"/>
          <w:numId w:val="0"/>
        </w:numPr>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6.拟投入本项目项目管理机构</w:t>
      </w:r>
    </w:p>
    <w:p w14:paraId="0F78F466">
      <w:pPr>
        <w:snapToGrid w:val="0"/>
        <w:spacing w:line="360" w:lineRule="auto"/>
        <w:jc w:val="both"/>
        <w:textAlignment w:val="baseline"/>
        <w:rPr>
          <w:rStyle w:val="28"/>
          <w:rFonts w:hint="eastAsia" w:ascii="仿宋" w:hAnsi="仿宋" w:eastAsia="仿宋" w:cs="仿宋"/>
          <w:sz w:val="24"/>
          <w:szCs w:val="24"/>
          <w:highlight w:val="none"/>
        </w:rPr>
      </w:pPr>
      <w:bookmarkStart w:id="72" w:name="_Toc246997113"/>
      <w:bookmarkStart w:id="73" w:name="_Toc179632824"/>
      <w:bookmarkStart w:id="74" w:name="_Toc246996370"/>
      <w:bookmarkStart w:id="75" w:name="_Toc152045804"/>
      <w:bookmarkStart w:id="76" w:name="_Toc351619418"/>
      <w:bookmarkStart w:id="77" w:name="_Toc247085888"/>
      <w:bookmarkStart w:id="78" w:name="_Toc144974872"/>
      <w:bookmarkStart w:id="79" w:name="_Toc152042593"/>
      <w:r>
        <w:rPr>
          <w:rStyle w:val="28"/>
          <w:rFonts w:hint="eastAsia" w:ascii="仿宋" w:hAnsi="仿宋" w:eastAsia="仿宋" w:cs="仿宋"/>
          <w:sz w:val="24"/>
          <w:szCs w:val="24"/>
          <w:highlight w:val="none"/>
          <w:lang w:eastAsia="zh-CN"/>
        </w:rPr>
        <w:t>（</w:t>
      </w:r>
      <w:r>
        <w:rPr>
          <w:rStyle w:val="28"/>
          <w:rFonts w:hint="eastAsia" w:ascii="仿宋" w:hAnsi="仿宋" w:eastAsia="仿宋" w:cs="仿宋"/>
          <w:sz w:val="24"/>
          <w:szCs w:val="24"/>
          <w:highlight w:val="none"/>
          <w:lang w:val="en-US" w:eastAsia="zh-CN"/>
        </w:rPr>
        <w:t>1</w:t>
      </w:r>
      <w:r>
        <w:rPr>
          <w:rStyle w:val="28"/>
          <w:rFonts w:hint="eastAsia" w:ascii="仿宋" w:hAnsi="仿宋" w:eastAsia="仿宋" w:cs="仿宋"/>
          <w:sz w:val="24"/>
          <w:szCs w:val="24"/>
          <w:highlight w:val="none"/>
          <w:lang w:eastAsia="zh-CN"/>
        </w:rPr>
        <w:t>）</w:t>
      </w:r>
      <w:r>
        <w:rPr>
          <w:rStyle w:val="28"/>
          <w:rFonts w:hint="eastAsia" w:ascii="仿宋" w:hAnsi="仿宋" w:eastAsia="仿宋" w:cs="仿宋"/>
          <w:sz w:val="24"/>
          <w:szCs w:val="24"/>
          <w:highlight w:val="none"/>
        </w:rPr>
        <w:t>项目管理机构组成表</w:t>
      </w:r>
      <w:bookmarkEnd w:id="72"/>
      <w:bookmarkEnd w:id="73"/>
      <w:bookmarkEnd w:id="74"/>
      <w:bookmarkEnd w:id="75"/>
      <w:bookmarkEnd w:id="76"/>
      <w:bookmarkEnd w:id="77"/>
      <w:bookmarkEnd w:id="78"/>
      <w:bookmarkEnd w:id="79"/>
    </w:p>
    <w:tbl>
      <w:tblPr>
        <w:tblStyle w:val="20"/>
        <w:tblW w:w="9352"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805"/>
        <w:gridCol w:w="803"/>
        <w:gridCol w:w="1207"/>
        <w:gridCol w:w="803"/>
        <w:gridCol w:w="1812"/>
        <w:gridCol w:w="2249"/>
        <w:gridCol w:w="780"/>
      </w:tblGrid>
      <w:tr w14:paraId="2C27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 w:type="dxa"/>
            <w:vMerge w:val="restart"/>
            <w:noWrap w:val="0"/>
            <w:vAlign w:val="center"/>
          </w:tcPr>
          <w:p w14:paraId="426D1CED">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805" w:type="dxa"/>
            <w:vMerge w:val="restart"/>
            <w:noWrap w:val="0"/>
            <w:vAlign w:val="center"/>
          </w:tcPr>
          <w:p w14:paraId="692173B0">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803" w:type="dxa"/>
            <w:vMerge w:val="restart"/>
            <w:noWrap w:val="0"/>
            <w:vAlign w:val="center"/>
          </w:tcPr>
          <w:p w14:paraId="659C5A86">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6071" w:type="dxa"/>
            <w:gridSpan w:val="4"/>
            <w:noWrap w:val="0"/>
            <w:vAlign w:val="center"/>
          </w:tcPr>
          <w:p w14:paraId="3942D5CF">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执业或职业资格证明</w:t>
            </w:r>
          </w:p>
        </w:tc>
        <w:tc>
          <w:tcPr>
            <w:tcW w:w="780" w:type="dxa"/>
            <w:noWrap w:val="0"/>
            <w:vAlign w:val="center"/>
          </w:tcPr>
          <w:p w14:paraId="15A3EA44">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67F6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 w:type="dxa"/>
            <w:vMerge w:val="continue"/>
            <w:noWrap w:val="0"/>
            <w:vAlign w:val="center"/>
          </w:tcPr>
          <w:p w14:paraId="2695A71B">
            <w:pPr>
              <w:spacing w:line="440" w:lineRule="exact"/>
              <w:jc w:val="center"/>
              <w:rPr>
                <w:rFonts w:hint="eastAsia" w:ascii="仿宋" w:hAnsi="仿宋" w:eastAsia="仿宋" w:cs="仿宋"/>
                <w:sz w:val="24"/>
                <w:szCs w:val="24"/>
                <w:highlight w:val="none"/>
              </w:rPr>
            </w:pPr>
          </w:p>
        </w:tc>
        <w:tc>
          <w:tcPr>
            <w:tcW w:w="805" w:type="dxa"/>
            <w:vMerge w:val="continue"/>
            <w:noWrap w:val="0"/>
            <w:vAlign w:val="center"/>
          </w:tcPr>
          <w:p w14:paraId="0143BB19">
            <w:pPr>
              <w:spacing w:line="440" w:lineRule="exact"/>
              <w:jc w:val="center"/>
              <w:rPr>
                <w:rFonts w:hint="eastAsia" w:ascii="仿宋" w:hAnsi="仿宋" w:eastAsia="仿宋" w:cs="仿宋"/>
                <w:sz w:val="24"/>
                <w:szCs w:val="24"/>
                <w:highlight w:val="none"/>
              </w:rPr>
            </w:pPr>
          </w:p>
        </w:tc>
        <w:tc>
          <w:tcPr>
            <w:tcW w:w="803" w:type="dxa"/>
            <w:vMerge w:val="continue"/>
            <w:noWrap w:val="0"/>
            <w:vAlign w:val="center"/>
          </w:tcPr>
          <w:p w14:paraId="27EFC586">
            <w:pPr>
              <w:spacing w:line="440" w:lineRule="exact"/>
              <w:jc w:val="center"/>
              <w:rPr>
                <w:rFonts w:hint="eastAsia" w:ascii="仿宋" w:hAnsi="仿宋" w:eastAsia="仿宋" w:cs="仿宋"/>
                <w:sz w:val="24"/>
                <w:szCs w:val="24"/>
                <w:highlight w:val="none"/>
              </w:rPr>
            </w:pPr>
          </w:p>
        </w:tc>
        <w:tc>
          <w:tcPr>
            <w:tcW w:w="1207" w:type="dxa"/>
            <w:noWrap w:val="0"/>
            <w:vAlign w:val="center"/>
          </w:tcPr>
          <w:p w14:paraId="7D831FD9">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证书名称</w:t>
            </w:r>
          </w:p>
        </w:tc>
        <w:tc>
          <w:tcPr>
            <w:tcW w:w="803" w:type="dxa"/>
            <w:noWrap w:val="0"/>
            <w:vAlign w:val="center"/>
          </w:tcPr>
          <w:p w14:paraId="2FE93777">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1812" w:type="dxa"/>
            <w:noWrap w:val="0"/>
            <w:vAlign w:val="center"/>
          </w:tcPr>
          <w:p w14:paraId="011BAEC0">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2249" w:type="dxa"/>
            <w:noWrap w:val="0"/>
            <w:vAlign w:val="center"/>
          </w:tcPr>
          <w:p w14:paraId="66B2B8DE">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780" w:type="dxa"/>
            <w:noWrap w:val="0"/>
            <w:vAlign w:val="center"/>
          </w:tcPr>
          <w:p w14:paraId="0C701768">
            <w:pPr>
              <w:spacing w:line="440" w:lineRule="exact"/>
              <w:jc w:val="center"/>
              <w:rPr>
                <w:rFonts w:hint="eastAsia" w:ascii="仿宋" w:hAnsi="仿宋" w:eastAsia="仿宋" w:cs="仿宋"/>
                <w:sz w:val="24"/>
                <w:szCs w:val="24"/>
                <w:highlight w:val="none"/>
              </w:rPr>
            </w:pPr>
          </w:p>
        </w:tc>
      </w:tr>
      <w:tr w14:paraId="7728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center"/>
          </w:tcPr>
          <w:p w14:paraId="7934F35D">
            <w:pPr>
              <w:spacing w:line="440" w:lineRule="exact"/>
              <w:jc w:val="center"/>
              <w:rPr>
                <w:rFonts w:hint="eastAsia" w:ascii="仿宋" w:hAnsi="仿宋" w:eastAsia="仿宋" w:cs="仿宋"/>
                <w:sz w:val="24"/>
                <w:szCs w:val="24"/>
                <w:highlight w:val="none"/>
              </w:rPr>
            </w:pPr>
          </w:p>
        </w:tc>
        <w:tc>
          <w:tcPr>
            <w:tcW w:w="805" w:type="dxa"/>
            <w:noWrap w:val="0"/>
            <w:vAlign w:val="center"/>
          </w:tcPr>
          <w:p w14:paraId="17451EF8">
            <w:pPr>
              <w:spacing w:line="440" w:lineRule="exact"/>
              <w:jc w:val="center"/>
              <w:rPr>
                <w:rFonts w:hint="eastAsia" w:ascii="仿宋" w:hAnsi="仿宋" w:eastAsia="仿宋" w:cs="仿宋"/>
                <w:sz w:val="24"/>
                <w:szCs w:val="24"/>
                <w:highlight w:val="none"/>
              </w:rPr>
            </w:pPr>
          </w:p>
        </w:tc>
        <w:tc>
          <w:tcPr>
            <w:tcW w:w="803" w:type="dxa"/>
            <w:noWrap w:val="0"/>
            <w:vAlign w:val="center"/>
          </w:tcPr>
          <w:p w14:paraId="25FE352A">
            <w:pPr>
              <w:spacing w:line="440" w:lineRule="exact"/>
              <w:jc w:val="center"/>
              <w:rPr>
                <w:rFonts w:hint="eastAsia" w:ascii="仿宋" w:hAnsi="仿宋" w:eastAsia="仿宋" w:cs="仿宋"/>
                <w:sz w:val="24"/>
                <w:szCs w:val="24"/>
                <w:highlight w:val="none"/>
              </w:rPr>
            </w:pPr>
          </w:p>
        </w:tc>
        <w:tc>
          <w:tcPr>
            <w:tcW w:w="1207" w:type="dxa"/>
            <w:noWrap w:val="0"/>
            <w:vAlign w:val="center"/>
          </w:tcPr>
          <w:p w14:paraId="7E09A377">
            <w:pPr>
              <w:spacing w:line="440" w:lineRule="exact"/>
              <w:jc w:val="center"/>
              <w:rPr>
                <w:rFonts w:hint="eastAsia" w:ascii="仿宋" w:hAnsi="仿宋" w:eastAsia="仿宋" w:cs="仿宋"/>
                <w:sz w:val="24"/>
                <w:szCs w:val="24"/>
                <w:highlight w:val="none"/>
              </w:rPr>
            </w:pPr>
          </w:p>
        </w:tc>
        <w:tc>
          <w:tcPr>
            <w:tcW w:w="803" w:type="dxa"/>
            <w:noWrap w:val="0"/>
            <w:vAlign w:val="center"/>
          </w:tcPr>
          <w:p w14:paraId="619F1D45">
            <w:pPr>
              <w:spacing w:line="440" w:lineRule="exact"/>
              <w:jc w:val="center"/>
              <w:rPr>
                <w:rFonts w:hint="eastAsia" w:ascii="仿宋" w:hAnsi="仿宋" w:eastAsia="仿宋" w:cs="仿宋"/>
                <w:sz w:val="24"/>
                <w:szCs w:val="24"/>
                <w:highlight w:val="none"/>
              </w:rPr>
            </w:pPr>
          </w:p>
        </w:tc>
        <w:tc>
          <w:tcPr>
            <w:tcW w:w="1812" w:type="dxa"/>
            <w:noWrap w:val="0"/>
            <w:vAlign w:val="center"/>
          </w:tcPr>
          <w:p w14:paraId="7E26A0C9">
            <w:pPr>
              <w:spacing w:line="440" w:lineRule="exact"/>
              <w:jc w:val="center"/>
              <w:rPr>
                <w:rFonts w:hint="eastAsia" w:ascii="仿宋" w:hAnsi="仿宋" w:eastAsia="仿宋" w:cs="仿宋"/>
                <w:sz w:val="24"/>
                <w:szCs w:val="24"/>
                <w:highlight w:val="none"/>
              </w:rPr>
            </w:pPr>
          </w:p>
        </w:tc>
        <w:tc>
          <w:tcPr>
            <w:tcW w:w="2249" w:type="dxa"/>
            <w:noWrap w:val="0"/>
            <w:vAlign w:val="center"/>
          </w:tcPr>
          <w:p w14:paraId="0A1FE61E">
            <w:pPr>
              <w:spacing w:line="440" w:lineRule="exact"/>
              <w:jc w:val="center"/>
              <w:rPr>
                <w:rFonts w:hint="eastAsia" w:ascii="仿宋" w:hAnsi="仿宋" w:eastAsia="仿宋" w:cs="仿宋"/>
                <w:sz w:val="24"/>
                <w:szCs w:val="24"/>
                <w:highlight w:val="none"/>
              </w:rPr>
            </w:pPr>
          </w:p>
        </w:tc>
        <w:tc>
          <w:tcPr>
            <w:tcW w:w="780" w:type="dxa"/>
            <w:noWrap w:val="0"/>
            <w:vAlign w:val="center"/>
          </w:tcPr>
          <w:p w14:paraId="7B978A22">
            <w:pPr>
              <w:spacing w:line="440" w:lineRule="exact"/>
              <w:jc w:val="center"/>
              <w:rPr>
                <w:rFonts w:hint="eastAsia" w:ascii="仿宋" w:hAnsi="仿宋" w:eastAsia="仿宋" w:cs="仿宋"/>
                <w:sz w:val="24"/>
                <w:szCs w:val="24"/>
                <w:highlight w:val="none"/>
              </w:rPr>
            </w:pPr>
          </w:p>
        </w:tc>
      </w:tr>
      <w:tr w14:paraId="25DB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777FF824">
            <w:pPr>
              <w:spacing w:line="440" w:lineRule="exact"/>
              <w:jc w:val="center"/>
              <w:rPr>
                <w:rFonts w:hint="eastAsia" w:ascii="仿宋" w:hAnsi="仿宋" w:eastAsia="仿宋" w:cs="仿宋"/>
                <w:sz w:val="24"/>
                <w:szCs w:val="24"/>
                <w:highlight w:val="none"/>
              </w:rPr>
            </w:pPr>
          </w:p>
        </w:tc>
        <w:tc>
          <w:tcPr>
            <w:tcW w:w="805" w:type="dxa"/>
            <w:noWrap w:val="0"/>
            <w:vAlign w:val="top"/>
          </w:tcPr>
          <w:p w14:paraId="05B20BAA">
            <w:pPr>
              <w:spacing w:line="440" w:lineRule="exact"/>
              <w:jc w:val="center"/>
              <w:rPr>
                <w:rFonts w:hint="eastAsia" w:ascii="仿宋" w:hAnsi="仿宋" w:eastAsia="仿宋" w:cs="仿宋"/>
                <w:sz w:val="24"/>
                <w:szCs w:val="24"/>
                <w:highlight w:val="none"/>
              </w:rPr>
            </w:pPr>
          </w:p>
        </w:tc>
        <w:tc>
          <w:tcPr>
            <w:tcW w:w="803" w:type="dxa"/>
            <w:noWrap w:val="0"/>
            <w:vAlign w:val="top"/>
          </w:tcPr>
          <w:p w14:paraId="6CEC46C3">
            <w:pPr>
              <w:spacing w:line="440" w:lineRule="exact"/>
              <w:jc w:val="center"/>
              <w:rPr>
                <w:rFonts w:hint="eastAsia" w:ascii="仿宋" w:hAnsi="仿宋" w:eastAsia="仿宋" w:cs="仿宋"/>
                <w:sz w:val="24"/>
                <w:szCs w:val="24"/>
                <w:highlight w:val="none"/>
              </w:rPr>
            </w:pPr>
          </w:p>
        </w:tc>
        <w:tc>
          <w:tcPr>
            <w:tcW w:w="1207" w:type="dxa"/>
            <w:noWrap w:val="0"/>
            <w:vAlign w:val="top"/>
          </w:tcPr>
          <w:p w14:paraId="5DF96AA2">
            <w:pPr>
              <w:spacing w:line="440" w:lineRule="exact"/>
              <w:jc w:val="center"/>
              <w:rPr>
                <w:rFonts w:hint="eastAsia" w:ascii="仿宋" w:hAnsi="仿宋" w:eastAsia="仿宋" w:cs="仿宋"/>
                <w:sz w:val="24"/>
                <w:szCs w:val="24"/>
                <w:highlight w:val="none"/>
              </w:rPr>
            </w:pPr>
          </w:p>
        </w:tc>
        <w:tc>
          <w:tcPr>
            <w:tcW w:w="803" w:type="dxa"/>
            <w:noWrap w:val="0"/>
            <w:vAlign w:val="top"/>
          </w:tcPr>
          <w:p w14:paraId="7D87714E">
            <w:pPr>
              <w:spacing w:line="440" w:lineRule="exact"/>
              <w:jc w:val="center"/>
              <w:rPr>
                <w:rFonts w:hint="eastAsia" w:ascii="仿宋" w:hAnsi="仿宋" w:eastAsia="仿宋" w:cs="仿宋"/>
                <w:sz w:val="24"/>
                <w:szCs w:val="24"/>
                <w:highlight w:val="none"/>
              </w:rPr>
            </w:pPr>
          </w:p>
        </w:tc>
        <w:tc>
          <w:tcPr>
            <w:tcW w:w="1812" w:type="dxa"/>
            <w:noWrap w:val="0"/>
            <w:vAlign w:val="top"/>
          </w:tcPr>
          <w:p w14:paraId="739B252A">
            <w:pPr>
              <w:spacing w:line="440" w:lineRule="exact"/>
              <w:jc w:val="center"/>
              <w:rPr>
                <w:rFonts w:hint="eastAsia" w:ascii="仿宋" w:hAnsi="仿宋" w:eastAsia="仿宋" w:cs="仿宋"/>
                <w:sz w:val="24"/>
                <w:szCs w:val="24"/>
                <w:highlight w:val="none"/>
              </w:rPr>
            </w:pPr>
          </w:p>
        </w:tc>
        <w:tc>
          <w:tcPr>
            <w:tcW w:w="2249" w:type="dxa"/>
            <w:noWrap w:val="0"/>
            <w:vAlign w:val="top"/>
          </w:tcPr>
          <w:p w14:paraId="06316519">
            <w:pPr>
              <w:spacing w:line="440" w:lineRule="exact"/>
              <w:jc w:val="center"/>
              <w:rPr>
                <w:rFonts w:hint="eastAsia" w:ascii="仿宋" w:hAnsi="仿宋" w:eastAsia="仿宋" w:cs="仿宋"/>
                <w:sz w:val="24"/>
                <w:szCs w:val="24"/>
                <w:highlight w:val="none"/>
              </w:rPr>
            </w:pPr>
          </w:p>
        </w:tc>
        <w:tc>
          <w:tcPr>
            <w:tcW w:w="780" w:type="dxa"/>
            <w:noWrap w:val="0"/>
            <w:vAlign w:val="top"/>
          </w:tcPr>
          <w:p w14:paraId="226E90AB">
            <w:pPr>
              <w:spacing w:line="440" w:lineRule="exact"/>
              <w:jc w:val="center"/>
              <w:rPr>
                <w:rFonts w:hint="eastAsia" w:ascii="仿宋" w:hAnsi="仿宋" w:eastAsia="仿宋" w:cs="仿宋"/>
                <w:sz w:val="24"/>
                <w:szCs w:val="24"/>
                <w:highlight w:val="none"/>
              </w:rPr>
            </w:pPr>
          </w:p>
        </w:tc>
      </w:tr>
      <w:tr w14:paraId="0005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7937BB8C">
            <w:pPr>
              <w:spacing w:line="440" w:lineRule="exact"/>
              <w:jc w:val="center"/>
              <w:rPr>
                <w:rFonts w:hint="eastAsia" w:ascii="仿宋" w:hAnsi="仿宋" w:eastAsia="仿宋" w:cs="仿宋"/>
                <w:sz w:val="24"/>
                <w:szCs w:val="24"/>
                <w:highlight w:val="none"/>
              </w:rPr>
            </w:pPr>
          </w:p>
        </w:tc>
        <w:tc>
          <w:tcPr>
            <w:tcW w:w="805" w:type="dxa"/>
            <w:noWrap w:val="0"/>
            <w:vAlign w:val="top"/>
          </w:tcPr>
          <w:p w14:paraId="1AC58A02">
            <w:pPr>
              <w:spacing w:line="440" w:lineRule="exact"/>
              <w:jc w:val="center"/>
              <w:rPr>
                <w:rFonts w:hint="eastAsia" w:ascii="仿宋" w:hAnsi="仿宋" w:eastAsia="仿宋" w:cs="仿宋"/>
                <w:sz w:val="24"/>
                <w:szCs w:val="24"/>
                <w:highlight w:val="none"/>
              </w:rPr>
            </w:pPr>
          </w:p>
        </w:tc>
        <w:tc>
          <w:tcPr>
            <w:tcW w:w="803" w:type="dxa"/>
            <w:noWrap w:val="0"/>
            <w:vAlign w:val="top"/>
          </w:tcPr>
          <w:p w14:paraId="555CC7FA">
            <w:pPr>
              <w:spacing w:line="440" w:lineRule="exact"/>
              <w:jc w:val="center"/>
              <w:rPr>
                <w:rFonts w:hint="eastAsia" w:ascii="仿宋" w:hAnsi="仿宋" w:eastAsia="仿宋" w:cs="仿宋"/>
                <w:sz w:val="24"/>
                <w:szCs w:val="24"/>
                <w:highlight w:val="none"/>
              </w:rPr>
            </w:pPr>
          </w:p>
        </w:tc>
        <w:tc>
          <w:tcPr>
            <w:tcW w:w="1207" w:type="dxa"/>
            <w:noWrap w:val="0"/>
            <w:vAlign w:val="top"/>
          </w:tcPr>
          <w:p w14:paraId="5361FC0F">
            <w:pPr>
              <w:spacing w:line="440" w:lineRule="exact"/>
              <w:jc w:val="center"/>
              <w:rPr>
                <w:rFonts w:hint="eastAsia" w:ascii="仿宋" w:hAnsi="仿宋" w:eastAsia="仿宋" w:cs="仿宋"/>
                <w:sz w:val="24"/>
                <w:szCs w:val="24"/>
                <w:highlight w:val="none"/>
              </w:rPr>
            </w:pPr>
          </w:p>
        </w:tc>
        <w:tc>
          <w:tcPr>
            <w:tcW w:w="803" w:type="dxa"/>
            <w:noWrap w:val="0"/>
            <w:vAlign w:val="top"/>
          </w:tcPr>
          <w:p w14:paraId="67E860C4">
            <w:pPr>
              <w:spacing w:line="440" w:lineRule="exact"/>
              <w:jc w:val="center"/>
              <w:rPr>
                <w:rFonts w:hint="eastAsia" w:ascii="仿宋" w:hAnsi="仿宋" w:eastAsia="仿宋" w:cs="仿宋"/>
                <w:sz w:val="24"/>
                <w:szCs w:val="24"/>
                <w:highlight w:val="none"/>
              </w:rPr>
            </w:pPr>
          </w:p>
        </w:tc>
        <w:tc>
          <w:tcPr>
            <w:tcW w:w="1812" w:type="dxa"/>
            <w:noWrap w:val="0"/>
            <w:vAlign w:val="top"/>
          </w:tcPr>
          <w:p w14:paraId="4B49482E">
            <w:pPr>
              <w:spacing w:line="440" w:lineRule="exact"/>
              <w:jc w:val="center"/>
              <w:rPr>
                <w:rFonts w:hint="eastAsia" w:ascii="仿宋" w:hAnsi="仿宋" w:eastAsia="仿宋" w:cs="仿宋"/>
                <w:sz w:val="24"/>
                <w:szCs w:val="24"/>
                <w:highlight w:val="none"/>
              </w:rPr>
            </w:pPr>
          </w:p>
        </w:tc>
        <w:tc>
          <w:tcPr>
            <w:tcW w:w="2249" w:type="dxa"/>
            <w:noWrap w:val="0"/>
            <w:vAlign w:val="top"/>
          </w:tcPr>
          <w:p w14:paraId="53F12D5C">
            <w:pPr>
              <w:spacing w:line="440" w:lineRule="exact"/>
              <w:jc w:val="center"/>
              <w:rPr>
                <w:rFonts w:hint="eastAsia" w:ascii="仿宋" w:hAnsi="仿宋" w:eastAsia="仿宋" w:cs="仿宋"/>
                <w:sz w:val="24"/>
                <w:szCs w:val="24"/>
                <w:highlight w:val="none"/>
              </w:rPr>
            </w:pPr>
          </w:p>
        </w:tc>
        <w:tc>
          <w:tcPr>
            <w:tcW w:w="780" w:type="dxa"/>
            <w:noWrap w:val="0"/>
            <w:vAlign w:val="top"/>
          </w:tcPr>
          <w:p w14:paraId="09F8FBE4">
            <w:pPr>
              <w:spacing w:line="440" w:lineRule="exact"/>
              <w:jc w:val="center"/>
              <w:rPr>
                <w:rFonts w:hint="eastAsia" w:ascii="仿宋" w:hAnsi="仿宋" w:eastAsia="仿宋" w:cs="仿宋"/>
                <w:sz w:val="24"/>
                <w:szCs w:val="24"/>
                <w:highlight w:val="none"/>
              </w:rPr>
            </w:pPr>
          </w:p>
        </w:tc>
      </w:tr>
      <w:tr w14:paraId="4BE6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57AFEE7C">
            <w:pPr>
              <w:spacing w:line="440" w:lineRule="exact"/>
              <w:jc w:val="center"/>
              <w:rPr>
                <w:rFonts w:hint="eastAsia" w:ascii="仿宋" w:hAnsi="仿宋" w:eastAsia="仿宋" w:cs="仿宋"/>
                <w:sz w:val="24"/>
                <w:szCs w:val="24"/>
                <w:highlight w:val="none"/>
              </w:rPr>
            </w:pPr>
          </w:p>
        </w:tc>
        <w:tc>
          <w:tcPr>
            <w:tcW w:w="805" w:type="dxa"/>
            <w:noWrap w:val="0"/>
            <w:vAlign w:val="top"/>
          </w:tcPr>
          <w:p w14:paraId="55909A21">
            <w:pPr>
              <w:spacing w:line="440" w:lineRule="exact"/>
              <w:jc w:val="center"/>
              <w:rPr>
                <w:rFonts w:hint="eastAsia" w:ascii="仿宋" w:hAnsi="仿宋" w:eastAsia="仿宋" w:cs="仿宋"/>
                <w:sz w:val="24"/>
                <w:szCs w:val="24"/>
                <w:highlight w:val="none"/>
              </w:rPr>
            </w:pPr>
          </w:p>
        </w:tc>
        <w:tc>
          <w:tcPr>
            <w:tcW w:w="803" w:type="dxa"/>
            <w:noWrap w:val="0"/>
            <w:vAlign w:val="top"/>
          </w:tcPr>
          <w:p w14:paraId="39EE6606">
            <w:pPr>
              <w:spacing w:line="440" w:lineRule="exact"/>
              <w:jc w:val="center"/>
              <w:rPr>
                <w:rFonts w:hint="eastAsia" w:ascii="仿宋" w:hAnsi="仿宋" w:eastAsia="仿宋" w:cs="仿宋"/>
                <w:sz w:val="24"/>
                <w:szCs w:val="24"/>
                <w:highlight w:val="none"/>
              </w:rPr>
            </w:pPr>
          </w:p>
        </w:tc>
        <w:tc>
          <w:tcPr>
            <w:tcW w:w="1207" w:type="dxa"/>
            <w:noWrap w:val="0"/>
            <w:vAlign w:val="top"/>
          </w:tcPr>
          <w:p w14:paraId="48853EA1">
            <w:pPr>
              <w:spacing w:line="440" w:lineRule="exact"/>
              <w:jc w:val="center"/>
              <w:rPr>
                <w:rFonts w:hint="eastAsia" w:ascii="仿宋" w:hAnsi="仿宋" w:eastAsia="仿宋" w:cs="仿宋"/>
                <w:sz w:val="24"/>
                <w:szCs w:val="24"/>
                <w:highlight w:val="none"/>
              </w:rPr>
            </w:pPr>
          </w:p>
        </w:tc>
        <w:tc>
          <w:tcPr>
            <w:tcW w:w="803" w:type="dxa"/>
            <w:noWrap w:val="0"/>
            <w:vAlign w:val="top"/>
          </w:tcPr>
          <w:p w14:paraId="56B3B386">
            <w:pPr>
              <w:spacing w:line="440" w:lineRule="exact"/>
              <w:jc w:val="center"/>
              <w:rPr>
                <w:rFonts w:hint="eastAsia" w:ascii="仿宋" w:hAnsi="仿宋" w:eastAsia="仿宋" w:cs="仿宋"/>
                <w:sz w:val="24"/>
                <w:szCs w:val="24"/>
                <w:highlight w:val="none"/>
              </w:rPr>
            </w:pPr>
          </w:p>
        </w:tc>
        <w:tc>
          <w:tcPr>
            <w:tcW w:w="1812" w:type="dxa"/>
            <w:noWrap w:val="0"/>
            <w:vAlign w:val="top"/>
          </w:tcPr>
          <w:p w14:paraId="4807505E">
            <w:pPr>
              <w:spacing w:line="440" w:lineRule="exact"/>
              <w:jc w:val="center"/>
              <w:rPr>
                <w:rFonts w:hint="eastAsia" w:ascii="仿宋" w:hAnsi="仿宋" w:eastAsia="仿宋" w:cs="仿宋"/>
                <w:sz w:val="24"/>
                <w:szCs w:val="24"/>
                <w:highlight w:val="none"/>
              </w:rPr>
            </w:pPr>
          </w:p>
        </w:tc>
        <w:tc>
          <w:tcPr>
            <w:tcW w:w="2249" w:type="dxa"/>
            <w:noWrap w:val="0"/>
            <w:vAlign w:val="top"/>
          </w:tcPr>
          <w:p w14:paraId="1FE6F8F4">
            <w:pPr>
              <w:spacing w:line="440" w:lineRule="exact"/>
              <w:jc w:val="center"/>
              <w:rPr>
                <w:rFonts w:hint="eastAsia" w:ascii="仿宋" w:hAnsi="仿宋" w:eastAsia="仿宋" w:cs="仿宋"/>
                <w:sz w:val="24"/>
                <w:szCs w:val="24"/>
                <w:highlight w:val="none"/>
              </w:rPr>
            </w:pPr>
          </w:p>
        </w:tc>
        <w:tc>
          <w:tcPr>
            <w:tcW w:w="780" w:type="dxa"/>
            <w:noWrap w:val="0"/>
            <w:vAlign w:val="top"/>
          </w:tcPr>
          <w:p w14:paraId="14C8C2E8">
            <w:pPr>
              <w:spacing w:line="440" w:lineRule="exact"/>
              <w:jc w:val="center"/>
              <w:rPr>
                <w:rFonts w:hint="eastAsia" w:ascii="仿宋" w:hAnsi="仿宋" w:eastAsia="仿宋" w:cs="仿宋"/>
                <w:sz w:val="24"/>
                <w:szCs w:val="24"/>
                <w:highlight w:val="none"/>
              </w:rPr>
            </w:pPr>
          </w:p>
        </w:tc>
      </w:tr>
      <w:tr w14:paraId="7078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741DB61F">
            <w:pPr>
              <w:spacing w:line="440" w:lineRule="exact"/>
              <w:jc w:val="center"/>
              <w:rPr>
                <w:rFonts w:hint="eastAsia" w:ascii="仿宋" w:hAnsi="仿宋" w:eastAsia="仿宋" w:cs="仿宋"/>
                <w:sz w:val="24"/>
                <w:szCs w:val="24"/>
                <w:highlight w:val="none"/>
              </w:rPr>
            </w:pPr>
          </w:p>
        </w:tc>
        <w:tc>
          <w:tcPr>
            <w:tcW w:w="805" w:type="dxa"/>
            <w:noWrap w:val="0"/>
            <w:vAlign w:val="top"/>
          </w:tcPr>
          <w:p w14:paraId="4EFE7DB9">
            <w:pPr>
              <w:spacing w:line="440" w:lineRule="exact"/>
              <w:jc w:val="center"/>
              <w:rPr>
                <w:rFonts w:hint="eastAsia" w:ascii="仿宋" w:hAnsi="仿宋" w:eastAsia="仿宋" w:cs="仿宋"/>
                <w:sz w:val="24"/>
                <w:szCs w:val="24"/>
                <w:highlight w:val="none"/>
              </w:rPr>
            </w:pPr>
          </w:p>
        </w:tc>
        <w:tc>
          <w:tcPr>
            <w:tcW w:w="803" w:type="dxa"/>
            <w:noWrap w:val="0"/>
            <w:vAlign w:val="top"/>
          </w:tcPr>
          <w:p w14:paraId="5C85F565">
            <w:pPr>
              <w:spacing w:line="440" w:lineRule="exact"/>
              <w:jc w:val="center"/>
              <w:rPr>
                <w:rFonts w:hint="eastAsia" w:ascii="仿宋" w:hAnsi="仿宋" w:eastAsia="仿宋" w:cs="仿宋"/>
                <w:sz w:val="24"/>
                <w:szCs w:val="24"/>
                <w:highlight w:val="none"/>
              </w:rPr>
            </w:pPr>
          </w:p>
        </w:tc>
        <w:tc>
          <w:tcPr>
            <w:tcW w:w="1207" w:type="dxa"/>
            <w:noWrap w:val="0"/>
            <w:vAlign w:val="top"/>
          </w:tcPr>
          <w:p w14:paraId="6AC44608">
            <w:pPr>
              <w:spacing w:line="440" w:lineRule="exact"/>
              <w:jc w:val="center"/>
              <w:rPr>
                <w:rFonts w:hint="eastAsia" w:ascii="仿宋" w:hAnsi="仿宋" w:eastAsia="仿宋" w:cs="仿宋"/>
                <w:sz w:val="24"/>
                <w:szCs w:val="24"/>
                <w:highlight w:val="none"/>
              </w:rPr>
            </w:pPr>
          </w:p>
        </w:tc>
        <w:tc>
          <w:tcPr>
            <w:tcW w:w="803" w:type="dxa"/>
            <w:noWrap w:val="0"/>
            <w:vAlign w:val="top"/>
          </w:tcPr>
          <w:p w14:paraId="4D2B1F27">
            <w:pPr>
              <w:spacing w:line="440" w:lineRule="exact"/>
              <w:jc w:val="center"/>
              <w:rPr>
                <w:rFonts w:hint="eastAsia" w:ascii="仿宋" w:hAnsi="仿宋" w:eastAsia="仿宋" w:cs="仿宋"/>
                <w:sz w:val="24"/>
                <w:szCs w:val="24"/>
                <w:highlight w:val="none"/>
              </w:rPr>
            </w:pPr>
          </w:p>
        </w:tc>
        <w:tc>
          <w:tcPr>
            <w:tcW w:w="1812" w:type="dxa"/>
            <w:noWrap w:val="0"/>
            <w:vAlign w:val="top"/>
          </w:tcPr>
          <w:p w14:paraId="382D73D9">
            <w:pPr>
              <w:spacing w:line="440" w:lineRule="exact"/>
              <w:jc w:val="center"/>
              <w:rPr>
                <w:rFonts w:hint="eastAsia" w:ascii="仿宋" w:hAnsi="仿宋" w:eastAsia="仿宋" w:cs="仿宋"/>
                <w:sz w:val="24"/>
                <w:szCs w:val="24"/>
                <w:highlight w:val="none"/>
              </w:rPr>
            </w:pPr>
          </w:p>
        </w:tc>
        <w:tc>
          <w:tcPr>
            <w:tcW w:w="2249" w:type="dxa"/>
            <w:noWrap w:val="0"/>
            <w:vAlign w:val="top"/>
          </w:tcPr>
          <w:p w14:paraId="006FF680">
            <w:pPr>
              <w:spacing w:line="440" w:lineRule="exact"/>
              <w:jc w:val="center"/>
              <w:rPr>
                <w:rFonts w:hint="eastAsia" w:ascii="仿宋" w:hAnsi="仿宋" w:eastAsia="仿宋" w:cs="仿宋"/>
                <w:sz w:val="24"/>
                <w:szCs w:val="24"/>
                <w:highlight w:val="none"/>
              </w:rPr>
            </w:pPr>
          </w:p>
        </w:tc>
        <w:tc>
          <w:tcPr>
            <w:tcW w:w="780" w:type="dxa"/>
            <w:noWrap w:val="0"/>
            <w:vAlign w:val="top"/>
          </w:tcPr>
          <w:p w14:paraId="51AA1FAE">
            <w:pPr>
              <w:spacing w:line="440" w:lineRule="exact"/>
              <w:jc w:val="center"/>
              <w:rPr>
                <w:rFonts w:hint="eastAsia" w:ascii="仿宋" w:hAnsi="仿宋" w:eastAsia="仿宋" w:cs="仿宋"/>
                <w:sz w:val="24"/>
                <w:szCs w:val="24"/>
                <w:highlight w:val="none"/>
              </w:rPr>
            </w:pPr>
          </w:p>
        </w:tc>
      </w:tr>
      <w:tr w14:paraId="5152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2BC289F2">
            <w:pPr>
              <w:spacing w:line="440" w:lineRule="exact"/>
              <w:jc w:val="center"/>
              <w:rPr>
                <w:rFonts w:hint="eastAsia" w:ascii="仿宋" w:hAnsi="仿宋" w:eastAsia="仿宋" w:cs="仿宋"/>
                <w:sz w:val="24"/>
                <w:szCs w:val="24"/>
                <w:highlight w:val="none"/>
              </w:rPr>
            </w:pPr>
          </w:p>
        </w:tc>
        <w:tc>
          <w:tcPr>
            <w:tcW w:w="805" w:type="dxa"/>
            <w:noWrap w:val="0"/>
            <w:vAlign w:val="top"/>
          </w:tcPr>
          <w:p w14:paraId="4E99C8A5">
            <w:pPr>
              <w:spacing w:line="440" w:lineRule="exact"/>
              <w:jc w:val="center"/>
              <w:rPr>
                <w:rFonts w:hint="eastAsia" w:ascii="仿宋" w:hAnsi="仿宋" w:eastAsia="仿宋" w:cs="仿宋"/>
                <w:sz w:val="24"/>
                <w:szCs w:val="24"/>
                <w:highlight w:val="none"/>
              </w:rPr>
            </w:pPr>
          </w:p>
        </w:tc>
        <w:tc>
          <w:tcPr>
            <w:tcW w:w="803" w:type="dxa"/>
            <w:noWrap w:val="0"/>
            <w:vAlign w:val="top"/>
          </w:tcPr>
          <w:p w14:paraId="6FC42C5B">
            <w:pPr>
              <w:spacing w:line="440" w:lineRule="exact"/>
              <w:jc w:val="center"/>
              <w:rPr>
                <w:rFonts w:hint="eastAsia" w:ascii="仿宋" w:hAnsi="仿宋" w:eastAsia="仿宋" w:cs="仿宋"/>
                <w:sz w:val="24"/>
                <w:szCs w:val="24"/>
                <w:highlight w:val="none"/>
              </w:rPr>
            </w:pPr>
          </w:p>
        </w:tc>
        <w:tc>
          <w:tcPr>
            <w:tcW w:w="1207" w:type="dxa"/>
            <w:noWrap w:val="0"/>
            <w:vAlign w:val="top"/>
          </w:tcPr>
          <w:p w14:paraId="5B634536">
            <w:pPr>
              <w:spacing w:line="440" w:lineRule="exact"/>
              <w:jc w:val="center"/>
              <w:rPr>
                <w:rFonts w:hint="eastAsia" w:ascii="仿宋" w:hAnsi="仿宋" w:eastAsia="仿宋" w:cs="仿宋"/>
                <w:sz w:val="24"/>
                <w:szCs w:val="24"/>
                <w:highlight w:val="none"/>
              </w:rPr>
            </w:pPr>
          </w:p>
        </w:tc>
        <w:tc>
          <w:tcPr>
            <w:tcW w:w="803" w:type="dxa"/>
            <w:noWrap w:val="0"/>
            <w:vAlign w:val="top"/>
          </w:tcPr>
          <w:p w14:paraId="318DF686">
            <w:pPr>
              <w:spacing w:line="440" w:lineRule="exact"/>
              <w:jc w:val="center"/>
              <w:rPr>
                <w:rFonts w:hint="eastAsia" w:ascii="仿宋" w:hAnsi="仿宋" w:eastAsia="仿宋" w:cs="仿宋"/>
                <w:sz w:val="24"/>
                <w:szCs w:val="24"/>
                <w:highlight w:val="none"/>
              </w:rPr>
            </w:pPr>
          </w:p>
        </w:tc>
        <w:tc>
          <w:tcPr>
            <w:tcW w:w="1812" w:type="dxa"/>
            <w:noWrap w:val="0"/>
            <w:vAlign w:val="top"/>
          </w:tcPr>
          <w:p w14:paraId="09D8C0A7">
            <w:pPr>
              <w:spacing w:line="440" w:lineRule="exact"/>
              <w:jc w:val="center"/>
              <w:rPr>
                <w:rFonts w:hint="eastAsia" w:ascii="仿宋" w:hAnsi="仿宋" w:eastAsia="仿宋" w:cs="仿宋"/>
                <w:sz w:val="24"/>
                <w:szCs w:val="24"/>
                <w:highlight w:val="none"/>
              </w:rPr>
            </w:pPr>
          </w:p>
        </w:tc>
        <w:tc>
          <w:tcPr>
            <w:tcW w:w="2249" w:type="dxa"/>
            <w:noWrap w:val="0"/>
            <w:vAlign w:val="top"/>
          </w:tcPr>
          <w:p w14:paraId="45704C25">
            <w:pPr>
              <w:spacing w:line="440" w:lineRule="exact"/>
              <w:jc w:val="center"/>
              <w:rPr>
                <w:rFonts w:hint="eastAsia" w:ascii="仿宋" w:hAnsi="仿宋" w:eastAsia="仿宋" w:cs="仿宋"/>
                <w:sz w:val="24"/>
                <w:szCs w:val="24"/>
                <w:highlight w:val="none"/>
              </w:rPr>
            </w:pPr>
          </w:p>
        </w:tc>
        <w:tc>
          <w:tcPr>
            <w:tcW w:w="780" w:type="dxa"/>
            <w:noWrap w:val="0"/>
            <w:vAlign w:val="top"/>
          </w:tcPr>
          <w:p w14:paraId="6A55EA45">
            <w:pPr>
              <w:spacing w:line="440" w:lineRule="exact"/>
              <w:jc w:val="center"/>
              <w:rPr>
                <w:rFonts w:hint="eastAsia" w:ascii="仿宋" w:hAnsi="仿宋" w:eastAsia="仿宋" w:cs="仿宋"/>
                <w:sz w:val="24"/>
                <w:szCs w:val="24"/>
                <w:highlight w:val="none"/>
              </w:rPr>
            </w:pPr>
          </w:p>
        </w:tc>
      </w:tr>
      <w:tr w14:paraId="2317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5CC3A35B">
            <w:pPr>
              <w:spacing w:line="440" w:lineRule="exact"/>
              <w:jc w:val="center"/>
              <w:rPr>
                <w:rFonts w:hint="eastAsia" w:ascii="仿宋" w:hAnsi="仿宋" w:eastAsia="仿宋" w:cs="仿宋"/>
                <w:sz w:val="24"/>
                <w:szCs w:val="24"/>
                <w:highlight w:val="none"/>
              </w:rPr>
            </w:pPr>
          </w:p>
        </w:tc>
        <w:tc>
          <w:tcPr>
            <w:tcW w:w="805" w:type="dxa"/>
            <w:noWrap w:val="0"/>
            <w:vAlign w:val="top"/>
          </w:tcPr>
          <w:p w14:paraId="0FAB9D99">
            <w:pPr>
              <w:spacing w:line="440" w:lineRule="exact"/>
              <w:jc w:val="center"/>
              <w:rPr>
                <w:rFonts w:hint="eastAsia" w:ascii="仿宋" w:hAnsi="仿宋" w:eastAsia="仿宋" w:cs="仿宋"/>
                <w:sz w:val="24"/>
                <w:szCs w:val="24"/>
                <w:highlight w:val="none"/>
              </w:rPr>
            </w:pPr>
          </w:p>
        </w:tc>
        <w:tc>
          <w:tcPr>
            <w:tcW w:w="803" w:type="dxa"/>
            <w:noWrap w:val="0"/>
            <w:vAlign w:val="top"/>
          </w:tcPr>
          <w:p w14:paraId="7D1DF30D">
            <w:pPr>
              <w:spacing w:line="440" w:lineRule="exact"/>
              <w:jc w:val="center"/>
              <w:rPr>
                <w:rFonts w:hint="eastAsia" w:ascii="仿宋" w:hAnsi="仿宋" w:eastAsia="仿宋" w:cs="仿宋"/>
                <w:sz w:val="24"/>
                <w:szCs w:val="24"/>
                <w:highlight w:val="none"/>
              </w:rPr>
            </w:pPr>
          </w:p>
        </w:tc>
        <w:tc>
          <w:tcPr>
            <w:tcW w:w="1207" w:type="dxa"/>
            <w:noWrap w:val="0"/>
            <w:vAlign w:val="top"/>
          </w:tcPr>
          <w:p w14:paraId="33A4E537">
            <w:pPr>
              <w:spacing w:line="440" w:lineRule="exact"/>
              <w:jc w:val="center"/>
              <w:rPr>
                <w:rFonts w:hint="eastAsia" w:ascii="仿宋" w:hAnsi="仿宋" w:eastAsia="仿宋" w:cs="仿宋"/>
                <w:sz w:val="24"/>
                <w:szCs w:val="24"/>
                <w:highlight w:val="none"/>
              </w:rPr>
            </w:pPr>
          </w:p>
        </w:tc>
        <w:tc>
          <w:tcPr>
            <w:tcW w:w="803" w:type="dxa"/>
            <w:noWrap w:val="0"/>
            <w:vAlign w:val="top"/>
          </w:tcPr>
          <w:p w14:paraId="0C1EEAC1">
            <w:pPr>
              <w:spacing w:line="440" w:lineRule="exact"/>
              <w:jc w:val="center"/>
              <w:rPr>
                <w:rFonts w:hint="eastAsia" w:ascii="仿宋" w:hAnsi="仿宋" w:eastAsia="仿宋" w:cs="仿宋"/>
                <w:sz w:val="24"/>
                <w:szCs w:val="24"/>
                <w:highlight w:val="none"/>
              </w:rPr>
            </w:pPr>
          </w:p>
        </w:tc>
        <w:tc>
          <w:tcPr>
            <w:tcW w:w="1812" w:type="dxa"/>
            <w:noWrap w:val="0"/>
            <w:vAlign w:val="top"/>
          </w:tcPr>
          <w:p w14:paraId="6615B420">
            <w:pPr>
              <w:spacing w:line="440" w:lineRule="exact"/>
              <w:jc w:val="center"/>
              <w:rPr>
                <w:rFonts w:hint="eastAsia" w:ascii="仿宋" w:hAnsi="仿宋" w:eastAsia="仿宋" w:cs="仿宋"/>
                <w:sz w:val="24"/>
                <w:szCs w:val="24"/>
                <w:highlight w:val="none"/>
              </w:rPr>
            </w:pPr>
          </w:p>
        </w:tc>
        <w:tc>
          <w:tcPr>
            <w:tcW w:w="2249" w:type="dxa"/>
            <w:noWrap w:val="0"/>
            <w:vAlign w:val="top"/>
          </w:tcPr>
          <w:p w14:paraId="0A84E12C">
            <w:pPr>
              <w:spacing w:line="440" w:lineRule="exact"/>
              <w:jc w:val="center"/>
              <w:rPr>
                <w:rFonts w:hint="eastAsia" w:ascii="仿宋" w:hAnsi="仿宋" w:eastAsia="仿宋" w:cs="仿宋"/>
                <w:sz w:val="24"/>
                <w:szCs w:val="24"/>
                <w:highlight w:val="none"/>
              </w:rPr>
            </w:pPr>
          </w:p>
        </w:tc>
        <w:tc>
          <w:tcPr>
            <w:tcW w:w="780" w:type="dxa"/>
            <w:noWrap w:val="0"/>
            <w:vAlign w:val="top"/>
          </w:tcPr>
          <w:p w14:paraId="215D412E">
            <w:pPr>
              <w:spacing w:line="440" w:lineRule="exact"/>
              <w:jc w:val="center"/>
              <w:rPr>
                <w:rFonts w:hint="eastAsia" w:ascii="仿宋" w:hAnsi="仿宋" w:eastAsia="仿宋" w:cs="仿宋"/>
                <w:sz w:val="24"/>
                <w:szCs w:val="24"/>
                <w:highlight w:val="none"/>
              </w:rPr>
            </w:pPr>
          </w:p>
        </w:tc>
      </w:tr>
      <w:tr w14:paraId="57D7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58E6C43A">
            <w:pPr>
              <w:spacing w:line="440" w:lineRule="exact"/>
              <w:jc w:val="center"/>
              <w:rPr>
                <w:rFonts w:hint="eastAsia" w:ascii="仿宋" w:hAnsi="仿宋" w:eastAsia="仿宋" w:cs="仿宋"/>
                <w:sz w:val="24"/>
                <w:szCs w:val="24"/>
                <w:highlight w:val="none"/>
              </w:rPr>
            </w:pPr>
          </w:p>
        </w:tc>
        <w:tc>
          <w:tcPr>
            <w:tcW w:w="805" w:type="dxa"/>
            <w:noWrap w:val="0"/>
            <w:vAlign w:val="top"/>
          </w:tcPr>
          <w:p w14:paraId="4D1DA6CE">
            <w:pPr>
              <w:spacing w:line="440" w:lineRule="exact"/>
              <w:jc w:val="center"/>
              <w:rPr>
                <w:rFonts w:hint="eastAsia" w:ascii="仿宋" w:hAnsi="仿宋" w:eastAsia="仿宋" w:cs="仿宋"/>
                <w:sz w:val="24"/>
                <w:szCs w:val="24"/>
                <w:highlight w:val="none"/>
              </w:rPr>
            </w:pPr>
          </w:p>
        </w:tc>
        <w:tc>
          <w:tcPr>
            <w:tcW w:w="803" w:type="dxa"/>
            <w:noWrap w:val="0"/>
            <w:vAlign w:val="top"/>
          </w:tcPr>
          <w:p w14:paraId="20D849FB">
            <w:pPr>
              <w:spacing w:line="440" w:lineRule="exact"/>
              <w:jc w:val="center"/>
              <w:rPr>
                <w:rFonts w:hint="eastAsia" w:ascii="仿宋" w:hAnsi="仿宋" w:eastAsia="仿宋" w:cs="仿宋"/>
                <w:sz w:val="24"/>
                <w:szCs w:val="24"/>
                <w:highlight w:val="none"/>
              </w:rPr>
            </w:pPr>
          </w:p>
        </w:tc>
        <w:tc>
          <w:tcPr>
            <w:tcW w:w="1207" w:type="dxa"/>
            <w:noWrap w:val="0"/>
            <w:vAlign w:val="top"/>
          </w:tcPr>
          <w:p w14:paraId="1BAD776E">
            <w:pPr>
              <w:spacing w:line="440" w:lineRule="exact"/>
              <w:jc w:val="center"/>
              <w:rPr>
                <w:rFonts w:hint="eastAsia" w:ascii="仿宋" w:hAnsi="仿宋" w:eastAsia="仿宋" w:cs="仿宋"/>
                <w:sz w:val="24"/>
                <w:szCs w:val="24"/>
                <w:highlight w:val="none"/>
              </w:rPr>
            </w:pPr>
          </w:p>
        </w:tc>
        <w:tc>
          <w:tcPr>
            <w:tcW w:w="803" w:type="dxa"/>
            <w:noWrap w:val="0"/>
            <w:vAlign w:val="top"/>
          </w:tcPr>
          <w:p w14:paraId="448FED84">
            <w:pPr>
              <w:spacing w:line="440" w:lineRule="exact"/>
              <w:jc w:val="center"/>
              <w:rPr>
                <w:rFonts w:hint="eastAsia" w:ascii="仿宋" w:hAnsi="仿宋" w:eastAsia="仿宋" w:cs="仿宋"/>
                <w:sz w:val="24"/>
                <w:szCs w:val="24"/>
                <w:highlight w:val="none"/>
              </w:rPr>
            </w:pPr>
          </w:p>
        </w:tc>
        <w:tc>
          <w:tcPr>
            <w:tcW w:w="1812" w:type="dxa"/>
            <w:noWrap w:val="0"/>
            <w:vAlign w:val="top"/>
          </w:tcPr>
          <w:p w14:paraId="252F00ED">
            <w:pPr>
              <w:spacing w:line="440" w:lineRule="exact"/>
              <w:jc w:val="center"/>
              <w:rPr>
                <w:rFonts w:hint="eastAsia" w:ascii="仿宋" w:hAnsi="仿宋" w:eastAsia="仿宋" w:cs="仿宋"/>
                <w:sz w:val="24"/>
                <w:szCs w:val="24"/>
                <w:highlight w:val="none"/>
              </w:rPr>
            </w:pPr>
          </w:p>
        </w:tc>
        <w:tc>
          <w:tcPr>
            <w:tcW w:w="2249" w:type="dxa"/>
            <w:noWrap w:val="0"/>
            <w:vAlign w:val="top"/>
          </w:tcPr>
          <w:p w14:paraId="361F2714">
            <w:pPr>
              <w:spacing w:line="440" w:lineRule="exact"/>
              <w:jc w:val="center"/>
              <w:rPr>
                <w:rFonts w:hint="eastAsia" w:ascii="仿宋" w:hAnsi="仿宋" w:eastAsia="仿宋" w:cs="仿宋"/>
                <w:sz w:val="24"/>
                <w:szCs w:val="24"/>
                <w:highlight w:val="none"/>
              </w:rPr>
            </w:pPr>
          </w:p>
        </w:tc>
        <w:tc>
          <w:tcPr>
            <w:tcW w:w="780" w:type="dxa"/>
            <w:noWrap w:val="0"/>
            <w:vAlign w:val="top"/>
          </w:tcPr>
          <w:p w14:paraId="59E3DD26">
            <w:pPr>
              <w:spacing w:line="440" w:lineRule="exact"/>
              <w:jc w:val="center"/>
              <w:rPr>
                <w:rFonts w:hint="eastAsia" w:ascii="仿宋" w:hAnsi="仿宋" w:eastAsia="仿宋" w:cs="仿宋"/>
                <w:sz w:val="24"/>
                <w:szCs w:val="24"/>
                <w:highlight w:val="none"/>
              </w:rPr>
            </w:pPr>
          </w:p>
        </w:tc>
      </w:tr>
      <w:tr w14:paraId="5130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noWrap w:val="0"/>
            <w:vAlign w:val="top"/>
          </w:tcPr>
          <w:p w14:paraId="06BEA8CE">
            <w:pPr>
              <w:spacing w:line="440" w:lineRule="exact"/>
              <w:jc w:val="center"/>
              <w:rPr>
                <w:rFonts w:hint="eastAsia" w:ascii="仿宋" w:hAnsi="仿宋" w:eastAsia="仿宋" w:cs="仿宋"/>
                <w:sz w:val="24"/>
                <w:szCs w:val="24"/>
                <w:highlight w:val="none"/>
              </w:rPr>
            </w:pPr>
          </w:p>
        </w:tc>
        <w:tc>
          <w:tcPr>
            <w:tcW w:w="805" w:type="dxa"/>
            <w:noWrap w:val="0"/>
            <w:vAlign w:val="top"/>
          </w:tcPr>
          <w:p w14:paraId="5241DEC8">
            <w:pPr>
              <w:spacing w:line="440" w:lineRule="exact"/>
              <w:jc w:val="center"/>
              <w:rPr>
                <w:rFonts w:hint="eastAsia" w:ascii="仿宋" w:hAnsi="仿宋" w:eastAsia="仿宋" w:cs="仿宋"/>
                <w:sz w:val="24"/>
                <w:szCs w:val="24"/>
                <w:highlight w:val="none"/>
              </w:rPr>
            </w:pPr>
          </w:p>
        </w:tc>
        <w:tc>
          <w:tcPr>
            <w:tcW w:w="803" w:type="dxa"/>
            <w:noWrap w:val="0"/>
            <w:vAlign w:val="top"/>
          </w:tcPr>
          <w:p w14:paraId="7AE7D3A4">
            <w:pPr>
              <w:spacing w:line="440" w:lineRule="exact"/>
              <w:jc w:val="center"/>
              <w:rPr>
                <w:rFonts w:hint="eastAsia" w:ascii="仿宋" w:hAnsi="仿宋" w:eastAsia="仿宋" w:cs="仿宋"/>
                <w:sz w:val="24"/>
                <w:szCs w:val="24"/>
                <w:highlight w:val="none"/>
              </w:rPr>
            </w:pPr>
          </w:p>
        </w:tc>
        <w:tc>
          <w:tcPr>
            <w:tcW w:w="1207" w:type="dxa"/>
            <w:noWrap w:val="0"/>
            <w:vAlign w:val="top"/>
          </w:tcPr>
          <w:p w14:paraId="7EBCA55D">
            <w:pPr>
              <w:spacing w:line="440" w:lineRule="exact"/>
              <w:jc w:val="center"/>
              <w:rPr>
                <w:rFonts w:hint="eastAsia" w:ascii="仿宋" w:hAnsi="仿宋" w:eastAsia="仿宋" w:cs="仿宋"/>
                <w:sz w:val="24"/>
                <w:szCs w:val="24"/>
                <w:highlight w:val="none"/>
              </w:rPr>
            </w:pPr>
          </w:p>
        </w:tc>
        <w:tc>
          <w:tcPr>
            <w:tcW w:w="803" w:type="dxa"/>
            <w:noWrap w:val="0"/>
            <w:vAlign w:val="top"/>
          </w:tcPr>
          <w:p w14:paraId="6BCECA07">
            <w:pPr>
              <w:spacing w:line="440" w:lineRule="exact"/>
              <w:jc w:val="center"/>
              <w:rPr>
                <w:rFonts w:hint="eastAsia" w:ascii="仿宋" w:hAnsi="仿宋" w:eastAsia="仿宋" w:cs="仿宋"/>
                <w:sz w:val="24"/>
                <w:szCs w:val="24"/>
                <w:highlight w:val="none"/>
              </w:rPr>
            </w:pPr>
          </w:p>
        </w:tc>
        <w:tc>
          <w:tcPr>
            <w:tcW w:w="1812" w:type="dxa"/>
            <w:noWrap w:val="0"/>
            <w:vAlign w:val="top"/>
          </w:tcPr>
          <w:p w14:paraId="1701C280">
            <w:pPr>
              <w:spacing w:line="440" w:lineRule="exact"/>
              <w:jc w:val="center"/>
              <w:rPr>
                <w:rFonts w:hint="eastAsia" w:ascii="仿宋" w:hAnsi="仿宋" w:eastAsia="仿宋" w:cs="仿宋"/>
                <w:sz w:val="24"/>
                <w:szCs w:val="24"/>
                <w:highlight w:val="none"/>
              </w:rPr>
            </w:pPr>
          </w:p>
        </w:tc>
        <w:tc>
          <w:tcPr>
            <w:tcW w:w="2249" w:type="dxa"/>
            <w:noWrap w:val="0"/>
            <w:vAlign w:val="top"/>
          </w:tcPr>
          <w:p w14:paraId="61CDE5A8">
            <w:pPr>
              <w:spacing w:line="440" w:lineRule="exact"/>
              <w:jc w:val="center"/>
              <w:rPr>
                <w:rFonts w:hint="eastAsia" w:ascii="仿宋" w:hAnsi="仿宋" w:eastAsia="仿宋" w:cs="仿宋"/>
                <w:sz w:val="24"/>
                <w:szCs w:val="24"/>
                <w:highlight w:val="none"/>
              </w:rPr>
            </w:pPr>
          </w:p>
        </w:tc>
        <w:tc>
          <w:tcPr>
            <w:tcW w:w="780" w:type="dxa"/>
            <w:noWrap w:val="0"/>
            <w:vAlign w:val="top"/>
          </w:tcPr>
          <w:p w14:paraId="115089F4">
            <w:pPr>
              <w:spacing w:line="440" w:lineRule="exact"/>
              <w:jc w:val="center"/>
              <w:rPr>
                <w:rFonts w:hint="eastAsia" w:ascii="仿宋" w:hAnsi="仿宋" w:eastAsia="仿宋" w:cs="仿宋"/>
                <w:sz w:val="24"/>
                <w:szCs w:val="24"/>
                <w:highlight w:val="none"/>
              </w:rPr>
            </w:pPr>
          </w:p>
        </w:tc>
      </w:tr>
      <w:tr w14:paraId="720A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076F9BB3">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0B254CB">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76CD6E5">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6AD133F">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6A18F67E">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6FE537AC">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61BDD85E">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CD257A6">
            <w:pPr>
              <w:spacing w:line="440" w:lineRule="exact"/>
              <w:jc w:val="center"/>
              <w:rPr>
                <w:rFonts w:hint="eastAsia" w:ascii="仿宋" w:hAnsi="仿宋" w:eastAsia="仿宋" w:cs="仿宋"/>
                <w:sz w:val="24"/>
                <w:szCs w:val="24"/>
                <w:highlight w:val="none"/>
              </w:rPr>
            </w:pPr>
          </w:p>
        </w:tc>
      </w:tr>
      <w:tr w14:paraId="3416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195C3E90">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686EC774">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C136794">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1DE54C9">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985084C">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1230DC33">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418B5668">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881CA48">
            <w:pPr>
              <w:spacing w:line="440" w:lineRule="exact"/>
              <w:jc w:val="center"/>
              <w:rPr>
                <w:rFonts w:hint="eastAsia" w:ascii="仿宋" w:hAnsi="仿宋" w:eastAsia="仿宋" w:cs="仿宋"/>
                <w:sz w:val="24"/>
                <w:szCs w:val="24"/>
                <w:highlight w:val="none"/>
              </w:rPr>
            </w:pPr>
          </w:p>
        </w:tc>
      </w:tr>
      <w:tr w14:paraId="7437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16E88D8C">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313A7CE7">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890CABA">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C883F22">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1193017">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16BB3802">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528671C1">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C2EA63F">
            <w:pPr>
              <w:spacing w:line="440" w:lineRule="exact"/>
              <w:jc w:val="center"/>
              <w:rPr>
                <w:rFonts w:hint="eastAsia" w:ascii="仿宋" w:hAnsi="仿宋" w:eastAsia="仿宋" w:cs="仿宋"/>
                <w:sz w:val="24"/>
                <w:szCs w:val="24"/>
                <w:highlight w:val="none"/>
              </w:rPr>
            </w:pPr>
          </w:p>
        </w:tc>
      </w:tr>
      <w:tr w14:paraId="38E1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4E0334DA">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64E7DBC0">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19CB89D">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41823F8">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45CB0DF">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3E33BDF6">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5B6B72F3">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D8850DC">
            <w:pPr>
              <w:spacing w:line="440" w:lineRule="exact"/>
              <w:jc w:val="center"/>
              <w:rPr>
                <w:rFonts w:hint="eastAsia" w:ascii="仿宋" w:hAnsi="仿宋" w:eastAsia="仿宋" w:cs="仿宋"/>
                <w:sz w:val="24"/>
                <w:szCs w:val="24"/>
                <w:highlight w:val="none"/>
              </w:rPr>
            </w:pPr>
          </w:p>
        </w:tc>
      </w:tr>
      <w:tr w14:paraId="308C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5DFE6140">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6A1DC80">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97EEDD0">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EB06025">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10A7946">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692FCCB0">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50A5BE21">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ADA22AC">
            <w:pPr>
              <w:spacing w:line="440" w:lineRule="exact"/>
              <w:jc w:val="center"/>
              <w:rPr>
                <w:rFonts w:hint="eastAsia" w:ascii="仿宋" w:hAnsi="仿宋" w:eastAsia="仿宋" w:cs="仿宋"/>
                <w:sz w:val="24"/>
                <w:szCs w:val="24"/>
                <w:highlight w:val="none"/>
              </w:rPr>
            </w:pPr>
          </w:p>
        </w:tc>
      </w:tr>
      <w:tr w14:paraId="1FF1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16D09BCA">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7DBB22A5">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43121A0">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15C17BC">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179EC90">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31C1484B">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232A8F18">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3895768">
            <w:pPr>
              <w:spacing w:line="440" w:lineRule="exact"/>
              <w:jc w:val="center"/>
              <w:rPr>
                <w:rFonts w:hint="eastAsia" w:ascii="仿宋" w:hAnsi="仿宋" w:eastAsia="仿宋" w:cs="仿宋"/>
                <w:sz w:val="24"/>
                <w:szCs w:val="24"/>
                <w:highlight w:val="none"/>
              </w:rPr>
            </w:pPr>
          </w:p>
        </w:tc>
      </w:tr>
      <w:tr w14:paraId="57A1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531AB635">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584436A">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0F5734F">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1629FF3">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EA84A62">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592319A4">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3FECFBC4">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E69B3C6">
            <w:pPr>
              <w:spacing w:line="440" w:lineRule="exact"/>
              <w:jc w:val="center"/>
              <w:rPr>
                <w:rFonts w:hint="eastAsia" w:ascii="仿宋" w:hAnsi="仿宋" w:eastAsia="仿宋" w:cs="仿宋"/>
                <w:sz w:val="24"/>
                <w:szCs w:val="24"/>
                <w:highlight w:val="none"/>
              </w:rPr>
            </w:pPr>
          </w:p>
        </w:tc>
      </w:tr>
      <w:tr w14:paraId="5F1D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7C8F00E0">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73F4DC33">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EB6C624">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5D34A174">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07CA455">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7A961166">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1D9EC656">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4E395F0">
            <w:pPr>
              <w:spacing w:line="440" w:lineRule="exact"/>
              <w:jc w:val="center"/>
              <w:rPr>
                <w:rFonts w:hint="eastAsia" w:ascii="仿宋" w:hAnsi="仿宋" w:eastAsia="仿宋" w:cs="仿宋"/>
                <w:sz w:val="24"/>
                <w:szCs w:val="24"/>
                <w:highlight w:val="none"/>
              </w:rPr>
            </w:pPr>
          </w:p>
        </w:tc>
      </w:tr>
      <w:tr w14:paraId="3FF7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25C6960B">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6B59B4B">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2B52ADF">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2C61EB1">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87BE245">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21114F48">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19011980">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731F29A">
            <w:pPr>
              <w:spacing w:line="440" w:lineRule="exact"/>
              <w:jc w:val="center"/>
              <w:rPr>
                <w:rFonts w:hint="eastAsia" w:ascii="仿宋" w:hAnsi="仿宋" w:eastAsia="仿宋" w:cs="仿宋"/>
                <w:sz w:val="24"/>
                <w:szCs w:val="24"/>
                <w:highlight w:val="none"/>
              </w:rPr>
            </w:pPr>
          </w:p>
        </w:tc>
      </w:tr>
      <w:tr w14:paraId="05F1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0400C7B6">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6E7E7CD">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86CD02D">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4A1F3B8">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DEE641B">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18413CC2">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44FB6335">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DB6F6A7">
            <w:pPr>
              <w:spacing w:line="440" w:lineRule="exact"/>
              <w:jc w:val="center"/>
              <w:rPr>
                <w:rFonts w:hint="eastAsia" w:ascii="仿宋" w:hAnsi="仿宋" w:eastAsia="仿宋" w:cs="仿宋"/>
                <w:sz w:val="24"/>
                <w:szCs w:val="24"/>
                <w:highlight w:val="none"/>
              </w:rPr>
            </w:pPr>
          </w:p>
        </w:tc>
      </w:tr>
      <w:tr w14:paraId="4CDB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Borders>
              <w:top w:val="single" w:color="auto" w:sz="4" w:space="0"/>
              <w:left w:val="single" w:color="auto" w:sz="4" w:space="0"/>
              <w:bottom w:val="single" w:color="auto" w:sz="4" w:space="0"/>
              <w:right w:val="single" w:color="auto" w:sz="4" w:space="0"/>
            </w:tcBorders>
            <w:noWrap w:val="0"/>
            <w:vAlign w:val="top"/>
          </w:tcPr>
          <w:p w14:paraId="373FC017">
            <w:pPr>
              <w:spacing w:line="440" w:lineRule="exact"/>
              <w:jc w:val="center"/>
              <w:rPr>
                <w:rFonts w:hint="eastAsia" w:ascii="仿宋" w:hAnsi="仿宋" w:eastAsia="仿宋" w:cs="仿宋"/>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66486E4">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BF40DCC">
            <w:pPr>
              <w:spacing w:line="440" w:lineRule="exact"/>
              <w:jc w:val="center"/>
              <w:rPr>
                <w:rFonts w:hint="eastAsia" w:ascii="仿宋" w:hAnsi="仿宋" w:eastAsia="仿宋" w:cs="仿宋"/>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3CB92B7">
            <w:pPr>
              <w:spacing w:line="440" w:lineRule="exact"/>
              <w:jc w:val="center"/>
              <w:rPr>
                <w:rFonts w:hint="eastAsia" w:ascii="仿宋" w:hAnsi="仿宋" w:eastAsia="仿宋" w:cs="仿宋"/>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C14CE56">
            <w:pPr>
              <w:spacing w:line="440" w:lineRule="exact"/>
              <w:jc w:val="center"/>
              <w:rPr>
                <w:rFonts w:hint="eastAsia" w:ascii="仿宋" w:hAnsi="仿宋" w:eastAsia="仿宋" w:cs="仿宋"/>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14:paraId="3D4CEF38">
            <w:pPr>
              <w:spacing w:line="440" w:lineRule="exact"/>
              <w:jc w:val="center"/>
              <w:rPr>
                <w:rFonts w:hint="eastAsia" w:ascii="仿宋" w:hAnsi="仿宋" w:eastAsia="仿宋" w:cs="仿宋"/>
                <w:sz w:val="24"/>
                <w:szCs w:val="24"/>
                <w:highlight w:val="none"/>
              </w:rPr>
            </w:pPr>
          </w:p>
        </w:tc>
        <w:tc>
          <w:tcPr>
            <w:tcW w:w="2249" w:type="dxa"/>
            <w:tcBorders>
              <w:top w:val="single" w:color="auto" w:sz="4" w:space="0"/>
              <w:left w:val="single" w:color="auto" w:sz="4" w:space="0"/>
              <w:bottom w:val="single" w:color="auto" w:sz="4" w:space="0"/>
              <w:right w:val="single" w:color="auto" w:sz="4" w:space="0"/>
            </w:tcBorders>
            <w:noWrap w:val="0"/>
            <w:vAlign w:val="top"/>
          </w:tcPr>
          <w:p w14:paraId="0606B6AE">
            <w:pPr>
              <w:spacing w:line="440" w:lineRule="exact"/>
              <w:jc w:val="center"/>
              <w:rPr>
                <w:rFonts w:hint="eastAsia" w:ascii="仿宋" w:hAnsi="仿宋" w:eastAsia="仿宋" w:cs="仿宋"/>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AADB32C">
            <w:pPr>
              <w:spacing w:line="440" w:lineRule="exact"/>
              <w:jc w:val="center"/>
              <w:rPr>
                <w:rFonts w:hint="eastAsia" w:ascii="仿宋" w:hAnsi="仿宋" w:eastAsia="仿宋" w:cs="仿宋"/>
                <w:sz w:val="24"/>
                <w:szCs w:val="24"/>
                <w:highlight w:val="none"/>
              </w:rPr>
            </w:pPr>
          </w:p>
        </w:tc>
      </w:tr>
    </w:tbl>
    <w:p w14:paraId="02DC528D">
      <w:pPr>
        <w:pStyle w:val="39"/>
        <w:snapToGrid w:val="0"/>
        <w:textAlignment w:val="baseline"/>
        <w:rPr>
          <w:rStyle w:val="28"/>
          <w:rFonts w:hint="eastAsia" w:ascii="仿宋" w:hAnsi="仿宋" w:eastAsia="仿宋" w:cs="仿宋"/>
          <w:sz w:val="24"/>
          <w:szCs w:val="24"/>
          <w:highlight w:val="none"/>
          <w:lang w:val="en-US" w:eastAsia="zh-CN"/>
        </w:rPr>
      </w:pPr>
      <w:r>
        <w:rPr>
          <w:rStyle w:val="28"/>
          <w:rFonts w:hint="eastAsia" w:ascii="仿宋" w:hAnsi="仿宋" w:eastAsia="仿宋" w:cs="仿宋"/>
          <w:sz w:val="24"/>
          <w:szCs w:val="24"/>
          <w:highlight w:val="none"/>
          <w:lang w:val="en-US" w:eastAsia="zh-CN"/>
        </w:rPr>
        <w:t>注：后附人员相关证件；</w:t>
      </w:r>
    </w:p>
    <w:p w14:paraId="5C018049">
      <w:pPr>
        <w:snapToGrid w:val="0"/>
        <w:spacing w:line="360" w:lineRule="auto"/>
        <w:textAlignment w:val="baseline"/>
        <w:rPr>
          <w:rStyle w:val="28"/>
          <w:rFonts w:hint="eastAsia" w:ascii="仿宋" w:hAnsi="仿宋" w:eastAsia="仿宋" w:cs="仿宋"/>
          <w:sz w:val="24"/>
          <w:szCs w:val="24"/>
          <w:highlight w:val="none"/>
        </w:rPr>
      </w:pPr>
    </w:p>
    <w:p w14:paraId="03B69E8F">
      <w:pPr>
        <w:snapToGrid w:val="0"/>
        <w:spacing w:line="360" w:lineRule="auto"/>
        <w:textAlignment w:val="baseline"/>
        <w:rPr>
          <w:rStyle w:val="28"/>
          <w:rFonts w:hint="eastAsia" w:ascii="仿宋" w:hAnsi="仿宋" w:eastAsia="仿宋" w:cs="仿宋"/>
          <w:sz w:val="24"/>
          <w:szCs w:val="24"/>
          <w:highlight w:val="none"/>
        </w:rPr>
      </w:pPr>
    </w:p>
    <w:p w14:paraId="004A9A1D">
      <w:pPr>
        <w:tabs>
          <w:tab w:val="left" w:pos="4000"/>
        </w:tabs>
        <w:snapToGrid w:val="0"/>
        <w:spacing w:line="360" w:lineRule="auto"/>
        <w:ind w:left="2310" w:leftChars="1100"/>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供应商</w:t>
      </w:r>
      <w:r>
        <w:rPr>
          <w:rStyle w:val="28"/>
          <w:rFonts w:hint="eastAsia" w:ascii="仿宋" w:hAnsi="仿宋" w:eastAsia="仿宋" w:cs="仿宋"/>
          <w:sz w:val="24"/>
          <w:szCs w:val="24"/>
          <w:highlight w:val="none"/>
          <w:lang w:val="en-US" w:eastAsia="zh-CN"/>
        </w:rPr>
        <w:t>名称</w:t>
      </w:r>
      <w:r>
        <w:rPr>
          <w:rStyle w:val="28"/>
          <w:rFonts w:hint="eastAsia" w:ascii="仿宋" w:hAnsi="仿宋" w:eastAsia="仿宋" w:cs="仿宋"/>
          <w:sz w:val="24"/>
          <w:szCs w:val="24"/>
          <w:highlight w:val="none"/>
        </w:rPr>
        <w:t>：</w:t>
      </w:r>
      <w:r>
        <w:rPr>
          <w:rStyle w:val="28"/>
          <w:rFonts w:hint="eastAsia" w:ascii="仿宋" w:hAnsi="仿宋" w:eastAsia="仿宋" w:cs="仿宋"/>
          <w:sz w:val="24"/>
          <w:szCs w:val="24"/>
          <w:highlight w:val="none"/>
          <w:u w:val="single" w:color="000000"/>
        </w:rPr>
        <w:t xml:space="preserve">                             </w:t>
      </w:r>
      <w:r>
        <w:rPr>
          <w:rStyle w:val="28"/>
          <w:rFonts w:hint="eastAsia" w:ascii="仿宋" w:hAnsi="仿宋" w:eastAsia="仿宋" w:cs="仿宋"/>
          <w:sz w:val="24"/>
          <w:szCs w:val="24"/>
          <w:highlight w:val="none"/>
        </w:rPr>
        <w:t>（盖章）</w:t>
      </w:r>
    </w:p>
    <w:p w14:paraId="405F491A">
      <w:pPr>
        <w:tabs>
          <w:tab w:val="left" w:pos="4000"/>
        </w:tabs>
        <w:snapToGrid w:val="0"/>
        <w:spacing w:line="360" w:lineRule="auto"/>
        <w:ind w:left="2310" w:leftChars="1100"/>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法定代表人或授权代表：</w:t>
      </w:r>
      <w:r>
        <w:rPr>
          <w:rStyle w:val="28"/>
          <w:rFonts w:hint="eastAsia" w:ascii="仿宋" w:hAnsi="仿宋" w:eastAsia="仿宋" w:cs="仿宋"/>
          <w:sz w:val="24"/>
          <w:szCs w:val="24"/>
          <w:highlight w:val="none"/>
          <w:u w:val="single" w:color="000000"/>
        </w:rPr>
        <w:t xml:space="preserve">               </w:t>
      </w:r>
      <w:r>
        <w:rPr>
          <w:rStyle w:val="28"/>
          <w:rFonts w:hint="eastAsia" w:ascii="仿宋" w:hAnsi="仿宋" w:eastAsia="仿宋" w:cs="仿宋"/>
          <w:sz w:val="24"/>
          <w:szCs w:val="24"/>
          <w:highlight w:val="none"/>
        </w:rPr>
        <w:t xml:space="preserve">（签字或盖章）  </w:t>
      </w:r>
    </w:p>
    <w:p w14:paraId="196BABAE">
      <w:pPr>
        <w:tabs>
          <w:tab w:val="left" w:pos="4000"/>
        </w:tabs>
        <w:snapToGrid w:val="0"/>
        <w:spacing w:line="360" w:lineRule="auto"/>
        <w:ind w:left="2310" w:leftChars="1100"/>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日  期：      年    月    日</w:t>
      </w:r>
    </w:p>
    <w:p w14:paraId="395BFAA9">
      <w:pPr>
        <w:snapToGrid w:val="0"/>
        <w:spacing w:line="360" w:lineRule="auto"/>
        <w:ind w:firstLine="360" w:firstLineChars="150"/>
        <w:jc w:val="center"/>
        <w:textAlignment w:val="baseline"/>
        <w:rPr>
          <w:rStyle w:val="28"/>
          <w:rFonts w:hint="eastAsia" w:ascii="仿宋" w:hAnsi="仿宋" w:eastAsia="仿宋" w:cs="仿宋"/>
          <w:sz w:val="24"/>
          <w:szCs w:val="24"/>
          <w:highlight w:val="none"/>
        </w:rPr>
      </w:pPr>
    </w:p>
    <w:p w14:paraId="5F3CFE68">
      <w:pPr>
        <w:snapToGrid w:val="0"/>
        <w:spacing w:line="360" w:lineRule="auto"/>
        <w:jc w:val="both"/>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lang w:eastAsia="zh-CN"/>
        </w:rPr>
        <w:t>（</w:t>
      </w:r>
      <w:r>
        <w:rPr>
          <w:rStyle w:val="28"/>
          <w:rFonts w:hint="eastAsia" w:ascii="仿宋" w:hAnsi="仿宋" w:eastAsia="仿宋" w:cs="仿宋"/>
          <w:sz w:val="24"/>
          <w:szCs w:val="24"/>
          <w:highlight w:val="none"/>
          <w:lang w:val="en-US" w:eastAsia="zh-CN"/>
        </w:rPr>
        <w:t>2</w:t>
      </w:r>
      <w:r>
        <w:rPr>
          <w:rStyle w:val="28"/>
          <w:rFonts w:hint="eastAsia" w:ascii="仿宋" w:hAnsi="仿宋" w:eastAsia="仿宋" w:cs="仿宋"/>
          <w:sz w:val="24"/>
          <w:szCs w:val="24"/>
          <w:highlight w:val="none"/>
          <w:lang w:eastAsia="zh-CN"/>
        </w:rPr>
        <w:t>）</w:t>
      </w:r>
      <w:r>
        <w:rPr>
          <w:rStyle w:val="28"/>
          <w:rFonts w:hint="eastAsia" w:ascii="仿宋" w:hAnsi="仿宋" w:eastAsia="仿宋" w:cs="仿宋"/>
          <w:sz w:val="24"/>
          <w:szCs w:val="24"/>
          <w:highlight w:val="none"/>
        </w:rPr>
        <w:t>项目经理简历表</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533"/>
        <w:gridCol w:w="929"/>
        <w:gridCol w:w="1069"/>
        <w:gridCol w:w="397"/>
        <w:gridCol w:w="957"/>
        <w:gridCol w:w="507"/>
        <w:gridCol w:w="879"/>
        <w:gridCol w:w="584"/>
        <w:gridCol w:w="441"/>
        <w:gridCol w:w="1029"/>
      </w:tblGrid>
      <w:tr w14:paraId="0EC98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2" w:type="dxa"/>
            <w:noWrap w:val="0"/>
            <w:vAlign w:val="center"/>
          </w:tcPr>
          <w:p w14:paraId="741AE0A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  名</w:t>
            </w:r>
          </w:p>
        </w:tc>
        <w:tc>
          <w:tcPr>
            <w:tcW w:w="1462" w:type="dxa"/>
            <w:gridSpan w:val="2"/>
            <w:noWrap w:val="0"/>
            <w:vAlign w:val="center"/>
          </w:tcPr>
          <w:p w14:paraId="389DB412">
            <w:pPr>
              <w:jc w:val="center"/>
              <w:rPr>
                <w:rFonts w:hint="eastAsia" w:ascii="仿宋" w:hAnsi="仿宋" w:eastAsia="仿宋" w:cs="仿宋"/>
                <w:bCs/>
                <w:color w:val="auto"/>
                <w:sz w:val="24"/>
                <w:szCs w:val="24"/>
                <w:highlight w:val="none"/>
              </w:rPr>
            </w:pPr>
          </w:p>
        </w:tc>
        <w:tc>
          <w:tcPr>
            <w:tcW w:w="1466" w:type="dxa"/>
            <w:gridSpan w:val="2"/>
            <w:noWrap w:val="0"/>
            <w:vAlign w:val="center"/>
          </w:tcPr>
          <w:p w14:paraId="2FDEF59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性  别</w:t>
            </w:r>
          </w:p>
        </w:tc>
        <w:tc>
          <w:tcPr>
            <w:tcW w:w="1464" w:type="dxa"/>
            <w:gridSpan w:val="2"/>
            <w:noWrap w:val="0"/>
            <w:vAlign w:val="center"/>
          </w:tcPr>
          <w:p w14:paraId="1E5E8AE2">
            <w:pPr>
              <w:jc w:val="center"/>
              <w:rPr>
                <w:rFonts w:hint="eastAsia" w:ascii="仿宋" w:hAnsi="仿宋" w:eastAsia="仿宋" w:cs="仿宋"/>
                <w:bCs/>
                <w:color w:val="auto"/>
                <w:sz w:val="24"/>
                <w:szCs w:val="24"/>
                <w:highlight w:val="none"/>
              </w:rPr>
            </w:pPr>
          </w:p>
        </w:tc>
        <w:tc>
          <w:tcPr>
            <w:tcW w:w="1463" w:type="dxa"/>
            <w:gridSpan w:val="2"/>
            <w:noWrap w:val="0"/>
            <w:vAlign w:val="center"/>
          </w:tcPr>
          <w:p w14:paraId="7109D914">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年  龄</w:t>
            </w:r>
          </w:p>
        </w:tc>
        <w:tc>
          <w:tcPr>
            <w:tcW w:w="1470" w:type="dxa"/>
            <w:gridSpan w:val="2"/>
            <w:noWrap w:val="0"/>
            <w:vAlign w:val="center"/>
          </w:tcPr>
          <w:p w14:paraId="269256C1">
            <w:pPr>
              <w:jc w:val="center"/>
              <w:rPr>
                <w:rFonts w:hint="eastAsia" w:ascii="仿宋" w:hAnsi="仿宋" w:eastAsia="仿宋" w:cs="仿宋"/>
                <w:bCs/>
                <w:color w:val="auto"/>
                <w:sz w:val="24"/>
                <w:szCs w:val="24"/>
                <w:highlight w:val="none"/>
              </w:rPr>
            </w:pPr>
          </w:p>
        </w:tc>
      </w:tr>
      <w:tr w14:paraId="49D99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2" w:type="dxa"/>
            <w:noWrap w:val="0"/>
            <w:vAlign w:val="center"/>
          </w:tcPr>
          <w:p w14:paraId="158422F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  务</w:t>
            </w:r>
          </w:p>
        </w:tc>
        <w:tc>
          <w:tcPr>
            <w:tcW w:w="1462" w:type="dxa"/>
            <w:gridSpan w:val="2"/>
            <w:noWrap w:val="0"/>
            <w:vAlign w:val="center"/>
          </w:tcPr>
          <w:p w14:paraId="17F91D0C">
            <w:pPr>
              <w:jc w:val="center"/>
              <w:rPr>
                <w:rFonts w:hint="eastAsia" w:ascii="仿宋" w:hAnsi="仿宋" w:eastAsia="仿宋" w:cs="仿宋"/>
                <w:bCs/>
                <w:color w:val="auto"/>
                <w:sz w:val="24"/>
                <w:szCs w:val="24"/>
                <w:highlight w:val="none"/>
              </w:rPr>
            </w:pPr>
          </w:p>
        </w:tc>
        <w:tc>
          <w:tcPr>
            <w:tcW w:w="1466" w:type="dxa"/>
            <w:gridSpan w:val="2"/>
            <w:noWrap w:val="0"/>
            <w:vAlign w:val="center"/>
          </w:tcPr>
          <w:p w14:paraId="3A3D5FD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  称</w:t>
            </w:r>
          </w:p>
        </w:tc>
        <w:tc>
          <w:tcPr>
            <w:tcW w:w="1464" w:type="dxa"/>
            <w:gridSpan w:val="2"/>
            <w:noWrap w:val="0"/>
            <w:vAlign w:val="center"/>
          </w:tcPr>
          <w:p w14:paraId="709AC126">
            <w:pPr>
              <w:jc w:val="center"/>
              <w:rPr>
                <w:rFonts w:hint="eastAsia" w:ascii="仿宋" w:hAnsi="仿宋" w:eastAsia="仿宋" w:cs="仿宋"/>
                <w:bCs/>
                <w:color w:val="auto"/>
                <w:sz w:val="24"/>
                <w:szCs w:val="24"/>
                <w:highlight w:val="none"/>
              </w:rPr>
            </w:pPr>
          </w:p>
        </w:tc>
        <w:tc>
          <w:tcPr>
            <w:tcW w:w="1463" w:type="dxa"/>
            <w:gridSpan w:val="2"/>
            <w:noWrap w:val="0"/>
            <w:vAlign w:val="center"/>
          </w:tcPr>
          <w:p w14:paraId="3F9C0E3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学  历</w:t>
            </w:r>
          </w:p>
        </w:tc>
        <w:tc>
          <w:tcPr>
            <w:tcW w:w="1470" w:type="dxa"/>
            <w:gridSpan w:val="2"/>
            <w:noWrap w:val="0"/>
            <w:vAlign w:val="center"/>
          </w:tcPr>
          <w:p w14:paraId="0C2B9E79">
            <w:pPr>
              <w:jc w:val="center"/>
              <w:rPr>
                <w:rFonts w:hint="eastAsia" w:ascii="仿宋" w:hAnsi="仿宋" w:eastAsia="仿宋" w:cs="仿宋"/>
                <w:bCs/>
                <w:color w:val="auto"/>
                <w:sz w:val="24"/>
                <w:szCs w:val="24"/>
                <w:highlight w:val="none"/>
              </w:rPr>
            </w:pPr>
          </w:p>
        </w:tc>
      </w:tr>
      <w:tr w14:paraId="1450F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924" w:type="dxa"/>
            <w:gridSpan w:val="3"/>
            <w:noWrap w:val="0"/>
            <w:vAlign w:val="center"/>
          </w:tcPr>
          <w:p w14:paraId="34A2DEBD">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参加工作时间</w:t>
            </w:r>
          </w:p>
        </w:tc>
        <w:tc>
          <w:tcPr>
            <w:tcW w:w="1466" w:type="dxa"/>
            <w:gridSpan w:val="2"/>
            <w:noWrap w:val="0"/>
            <w:vAlign w:val="center"/>
          </w:tcPr>
          <w:p w14:paraId="7D4095F8">
            <w:pPr>
              <w:jc w:val="center"/>
              <w:rPr>
                <w:rFonts w:hint="eastAsia" w:ascii="仿宋" w:hAnsi="仿宋" w:eastAsia="仿宋" w:cs="仿宋"/>
                <w:bCs/>
                <w:color w:val="auto"/>
                <w:sz w:val="24"/>
                <w:szCs w:val="24"/>
                <w:highlight w:val="none"/>
              </w:rPr>
            </w:pPr>
          </w:p>
        </w:tc>
        <w:tc>
          <w:tcPr>
            <w:tcW w:w="2927" w:type="dxa"/>
            <w:gridSpan w:val="4"/>
            <w:noWrap w:val="0"/>
            <w:vAlign w:val="center"/>
          </w:tcPr>
          <w:p w14:paraId="7D99AECD">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担任项目经理年限</w:t>
            </w:r>
          </w:p>
        </w:tc>
        <w:tc>
          <w:tcPr>
            <w:tcW w:w="1470" w:type="dxa"/>
            <w:gridSpan w:val="2"/>
            <w:noWrap w:val="0"/>
            <w:vAlign w:val="center"/>
          </w:tcPr>
          <w:p w14:paraId="2FCF6C94">
            <w:pPr>
              <w:jc w:val="center"/>
              <w:rPr>
                <w:rFonts w:hint="eastAsia" w:ascii="仿宋" w:hAnsi="仿宋" w:eastAsia="仿宋" w:cs="仿宋"/>
                <w:bCs/>
                <w:color w:val="auto"/>
                <w:sz w:val="24"/>
                <w:szCs w:val="24"/>
                <w:highlight w:val="none"/>
              </w:rPr>
            </w:pPr>
          </w:p>
        </w:tc>
      </w:tr>
      <w:tr w14:paraId="13D83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924" w:type="dxa"/>
            <w:gridSpan w:val="3"/>
            <w:noWrap w:val="0"/>
            <w:vAlign w:val="center"/>
          </w:tcPr>
          <w:p w14:paraId="22577ADE">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建造师注册证书编号</w:t>
            </w:r>
          </w:p>
        </w:tc>
        <w:tc>
          <w:tcPr>
            <w:tcW w:w="1466" w:type="dxa"/>
            <w:gridSpan w:val="2"/>
            <w:noWrap w:val="0"/>
            <w:vAlign w:val="center"/>
          </w:tcPr>
          <w:p w14:paraId="41ED08C9">
            <w:pPr>
              <w:jc w:val="center"/>
              <w:rPr>
                <w:rFonts w:hint="eastAsia" w:ascii="仿宋" w:hAnsi="仿宋" w:eastAsia="仿宋" w:cs="仿宋"/>
                <w:bCs/>
                <w:color w:val="auto"/>
                <w:sz w:val="24"/>
                <w:szCs w:val="24"/>
                <w:highlight w:val="none"/>
              </w:rPr>
            </w:pPr>
          </w:p>
        </w:tc>
        <w:tc>
          <w:tcPr>
            <w:tcW w:w="2927" w:type="dxa"/>
            <w:gridSpan w:val="4"/>
            <w:noWrap w:val="0"/>
            <w:vAlign w:val="center"/>
          </w:tcPr>
          <w:p w14:paraId="2C6C2978">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专  业</w:t>
            </w:r>
          </w:p>
        </w:tc>
        <w:tc>
          <w:tcPr>
            <w:tcW w:w="1470" w:type="dxa"/>
            <w:gridSpan w:val="2"/>
            <w:noWrap w:val="0"/>
            <w:vAlign w:val="center"/>
          </w:tcPr>
          <w:p w14:paraId="7E6A725C">
            <w:pPr>
              <w:jc w:val="center"/>
              <w:rPr>
                <w:rFonts w:hint="eastAsia" w:ascii="仿宋" w:hAnsi="仿宋" w:eastAsia="仿宋" w:cs="仿宋"/>
                <w:bCs/>
                <w:color w:val="auto"/>
                <w:sz w:val="24"/>
                <w:szCs w:val="24"/>
                <w:highlight w:val="none"/>
              </w:rPr>
            </w:pPr>
          </w:p>
        </w:tc>
      </w:tr>
      <w:tr w14:paraId="44753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87" w:type="dxa"/>
            <w:gridSpan w:val="11"/>
            <w:noWrap w:val="0"/>
            <w:vAlign w:val="center"/>
          </w:tcPr>
          <w:p w14:paraId="1613979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在建和近</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年已完工程项目情况</w:t>
            </w:r>
          </w:p>
        </w:tc>
      </w:tr>
      <w:tr w14:paraId="46114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5" w:type="dxa"/>
            <w:gridSpan w:val="2"/>
            <w:noWrap w:val="0"/>
            <w:vAlign w:val="center"/>
          </w:tcPr>
          <w:p w14:paraId="0E8AB95B">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建设单位</w:t>
            </w:r>
          </w:p>
        </w:tc>
        <w:tc>
          <w:tcPr>
            <w:tcW w:w="1998" w:type="dxa"/>
            <w:gridSpan w:val="2"/>
            <w:noWrap w:val="0"/>
            <w:vAlign w:val="center"/>
          </w:tcPr>
          <w:p w14:paraId="33827D31">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354" w:type="dxa"/>
            <w:gridSpan w:val="2"/>
            <w:noWrap w:val="0"/>
            <w:vAlign w:val="center"/>
          </w:tcPr>
          <w:p w14:paraId="64408959">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建设规模</w:t>
            </w:r>
          </w:p>
        </w:tc>
        <w:tc>
          <w:tcPr>
            <w:tcW w:w="1386" w:type="dxa"/>
            <w:gridSpan w:val="2"/>
            <w:noWrap w:val="0"/>
            <w:vAlign w:val="center"/>
          </w:tcPr>
          <w:p w14:paraId="12EE4C6C">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开、竣工</w:t>
            </w:r>
          </w:p>
          <w:p w14:paraId="6F79A5DC">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w:t>
            </w:r>
          </w:p>
        </w:tc>
        <w:tc>
          <w:tcPr>
            <w:tcW w:w="1025" w:type="dxa"/>
            <w:gridSpan w:val="2"/>
            <w:noWrap w:val="0"/>
            <w:vAlign w:val="center"/>
          </w:tcPr>
          <w:p w14:paraId="359F6E02">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在建或</w:t>
            </w:r>
          </w:p>
          <w:p w14:paraId="24C8C089">
            <w:pPr>
              <w:ind w:left="0" w:lef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已完</w:t>
            </w:r>
            <w:r>
              <w:rPr>
                <w:rFonts w:hint="eastAsia" w:ascii="仿宋" w:hAnsi="仿宋" w:eastAsia="仿宋" w:cs="仿宋"/>
                <w:bCs/>
                <w:color w:val="auto"/>
                <w:sz w:val="24"/>
                <w:szCs w:val="24"/>
                <w:highlight w:val="none"/>
                <w:lang w:val="en-US" w:eastAsia="zh-CN"/>
              </w:rPr>
              <w:t>成</w:t>
            </w:r>
          </w:p>
        </w:tc>
        <w:tc>
          <w:tcPr>
            <w:tcW w:w="1029" w:type="dxa"/>
            <w:noWrap w:val="0"/>
            <w:vAlign w:val="center"/>
          </w:tcPr>
          <w:p w14:paraId="16A92158">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工</w:t>
            </w:r>
            <w:r>
              <w:rPr>
                <w:rFonts w:hint="eastAsia" w:ascii="仿宋" w:hAnsi="仿宋" w:eastAsia="仿宋" w:cs="仿宋"/>
                <w:bCs/>
                <w:color w:val="auto"/>
                <w:sz w:val="24"/>
                <w:szCs w:val="24"/>
                <w:highlight w:val="none"/>
              </w:rPr>
              <w:t>程   质量</w:t>
            </w:r>
          </w:p>
        </w:tc>
      </w:tr>
      <w:tr w14:paraId="43B9E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64E6DCE6">
            <w:pPr>
              <w:jc w:val="center"/>
              <w:rPr>
                <w:rFonts w:hint="eastAsia" w:ascii="仿宋" w:hAnsi="仿宋" w:eastAsia="仿宋" w:cs="仿宋"/>
                <w:bCs/>
                <w:color w:val="auto"/>
                <w:sz w:val="24"/>
                <w:szCs w:val="24"/>
                <w:highlight w:val="none"/>
              </w:rPr>
            </w:pPr>
          </w:p>
        </w:tc>
        <w:tc>
          <w:tcPr>
            <w:tcW w:w="1998" w:type="dxa"/>
            <w:gridSpan w:val="2"/>
            <w:noWrap w:val="0"/>
            <w:vAlign w:val="center"/>
          </w:tcPr>
          <w:p w14:paraId="0ADD2E64">
            <w:pPr>
              <w:jc w:val="center"/>
              <w:rPr>
                <w:rFonts w:hint="eastAsia" w:ascii="仿宋" w:hAnsi="仿宋" w:eastAsia="仿宋" w:cs="仿宋"/>
                <w:bCs/>
                <w:color w:val="auto"/>
                <w:sz w:val="24"/>
                <w:szCs w:val="24"/>
                <w:highlight w:val="none"/>
              </w:rPr>
            </w:pPr>
          </w:p>
        </w:tc>
        <w:tc>
          <w:tcPr>
            <w:tcW w:w="1354" w:type="dxa"/>
            <w:gridSpan w:val="2"/>
            <w:noWrap w:val="0"/>
            <w:vAlign w:val="center"/>
          </w:tcPr>
          <w:p w14:paraId="15219B8F">
            <w:pPr>
              <w:jc w:val="center"/>
              <w:rPr>
                <w:rFonts w:hint="eastAsia" w:ascii="仿宋" w:hAnsi="仿宋" w:eastAsia="仿宋" w:cs="仿宋"/>
                <w:bCs/>
                <w:color w:val="auto"/>
                <w:sz w:val="24"/>
                <w:szCs w:val="24"/>
                <w:highlight w:val="none"/>
              </w:rPr>
            </w:pPr>
          </w:p>
        </w:tc>
        <w:tc>
          <w:tcPr>
            <w:tcW w:w="1386" w:type="dxa"/>
            <w:gridSpan w:val="2"/>
            <w:noWrap w:val="0"/>
            <w:vAlign w:val="center"/>
          </w:tcPr>
          <w:p w14:paraId="7F346547">
            <w:pPr>
              <w:jc w:val="center"/>
              <w:rPr>
                <w:rFonts w:hint="eastAsia" w:ascii="仿宋" w:hAnsi="仿宋" w:eastAsia="仿宋" w:cs="仿宋"/>
                <w:bCs/>
                <w:color w:val="auto"/>
                <w:sz w:val="24"/>
                <w:szCs w:val="24"/>
                <w:highlight w:val="none"/>
              </w:rPr>
            </w:pPr>
          </w:p>
        </w:tc>
        <w:tc>
          <w:tcPr>
            <w:tcW w:w="1025" w:type="dxa"/>
            <w:gridSpan w:val="2"/>
            <w:noWrap w:val="0"/>
            <w:vAlign w:val="center"/>
          </w:tcPr>
          <w:p w14:paraId="68031ECE">
            <w:pPr>
              <w:jc w:val="center"/>
              <w:rPr>
                <w:rFonts w:hint="eastAsia" w:ascii="仿宋" w:hAnsi="仿宋" w:eastAsia="仿宋" w:cs="仿宋"/>
                <w:bCs/>
                <w:color w:val="auto"/>
                <w:sz w:val="24"/>
                <w:szCs w:val="24"/>
                <w:highlight w:val="none"/>
              </w:rPr>
            </w:pPr>
          </w:p>
        </w:tc>
        <w:tc>
          <w:tcPr>
            <w:tcW w:w="1029" w:type="dxa"/>
            <w:noWrap w:val="0"/>
            <w:vAlign w:val="center"/>
          </w:tcPr>
          <w:p w14:paraId="5D17C6E9">
            <w:pPr>
              <w:jc w:val="center"/>
              <w:rPr>
                <w:rFonts w:hint="eastAsia" w:ascii="仿宋" w:hAnsi="仿宋" w:eastAsia="仿宋" w:cs="仿宋"/>
                <w:bCs/>
                <w:color w:val="auto"/>
                <w:sz w:val="24"/>
                <w:szCs w:val="24"/>
                <w:highlight w:val="none"/>
              </w:rPr>
            </w:pPr>
          </w:p>
        </w:tc>
      </w:tr>
      <w:tr w14:paraId="5F42E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07B3B444">
            <w:pPr>
              <w:jc w:val="center"/>
              <w:rPr>
                <w:rFonts w:hint="eastAsia" w:ascii="仿宋" w:hAnsi="仿宋" w:eastAsia="仿宋" w:cs="仿宋"/>
                <w:bCs/>
                <w:color w:val="auto"/>
                <w:sz w:val="24"/>
                <w:szCs w:val="24"/>
                <w:highlight w:val="none"/>
              </w:rPr>
            </w:pPr>
          </w:p>
        </w:tc>
        <w:tc>
          <w:tcPr>
            <w:tcW w:w="1998" w:type="dxa"/>
            <w:gridSpan w:val="2"/>
            <w:noWrap w:val="0"/>
            <w:vAlign w:val="center"/>
          </w:tcPr>
          <w:p w14:paraId="5ED2A918">
            <w:pPr>
              <w:jc w:val="center"/>
              <w:rPr>
                <w:rFonts w:hint="eastAsia" w:ascii="仿宋" w:hAnsi="仿宋" w:eastAsia="仿宋" w:cs="仿宋"/>
                <w:bCs/>
                <w:color w:val="auto"/>
                <w:sz w:val="24"/>
                <w:szCs w:val="24"/>
                <w:highlight w:val="none"/>
              </w:rPr>
            </w:pPr>
          </w:p>
        </w:tc>
        <w:tc>
          <w:tcPr>
            <w:tcW w:w="1354" w:type="dxa"/>
            <w:gridSpan w:val="2"/>
            <w:noWrap w:val="0"/>
            <w:vAlign w:val="center"/>
          </w:tcPr>
          <w:p w14:paraId="006E3EEB">
            <w:pPr>
              <w:jc w:val="center"/>
              <w:rPr>
                <w:rFonts w:hint="eastAsia" w:ascii="仿宋" w:hAnsi="仿宋" w:eastAsia="仿宋" w:cs="仿宋"/>
                <w:bCs/>
                <w:color w:val="auto"/>
                <w:sz w:val="24"/>
                <w:szCs w:val="24"/>
                <w:highlight w:val="none"/>
              </w:rPr>
            </w:pPr>
          </w:p>
        </w:tc>
        <w:tc>
          <w:tcPr>
            <w:tcW w:w="1386" w:type="dxa"/>
            <w:gridSpan w:val="2"/>
            <w:noWrap w:val="0"/>
            <w:vAlign w:val="center"/>
          </w:tcPr>
          <w:p w14:paraId="695F0E21">
            <w:pPr>
              <w:jc w:val="center"/>
              <w:rPr>
                <w:rFonts w:hint="eastAsia" w:ascii="仿宋" w:hAnsi="仿宋" w:eastAsia="仿宋" w:cs="仿宋"/>
                <w:bCs/>
                <w:color w:val="auto"/>
                <w:sz w:val="24"/>
                <w:szCs w:val="24"/>
                <w:highlight w:val="none"/>
              </w:rPr>
            </w:pPr>
          </w:p>
        </w:tc>
        <w:tc>
          <w:tcPr>
            <w:tcW w:w="1025" w:type="dxa"/>
            <w:gridSpan w:val="2"/>
            <w:noWrap w:val="0"/>
            <w:vAlign w:val="center"/>
          </w:tcPr>
          <w:p w14:paraId="5BE13D4D">
            <w:pPr>
              <w:jc w:val="center"/>
              <w:rPr>
                <w:rFonts w:hint="eastAsia" w:ascii="仿宋" w:hAnsi="仿宋" w:eastAsia="仿宋" w:cs="仿宋"/>
                <w:bCs/>
                <w:color w:val="auto"/>
                <w:sz w:val="24"/>
                <w:szCs w:val="24"/>
                <w:highlight w:val="none"/>
              </w:rPr>
            </w:pPr>
          </w:p>
        </w:tc>
        <w:tc>
          <w:tcPr>
            <w:tcW w:w="1029" w:type="dxa"/>
            <w:noWrap w:val="0"/>
            <w:vAlign w:val="center"/>
          </w:tcPr>
          <w:p w14:paraId="56654E0C">
            <w:pPr>
              <w:jc w:val="center"/>
              <w:rPr>
                <w:rFonts w:hint="eastAsia" w:ascii="仿宋" w:hAnsi="仿宋" w:eastAsia="仿宋" w:cs="仿宋"/>
                <w:bCs/>
                <w:color w:val="auto"/>
                <w:sz w:val="24"/>
                <w:szCs w:val="24"/>
                <w:highlight w:val="none"/>
              </w:rPr>
            </w:pPr>
          </w:p>
        </w:tc>
      </w:tr>
      <w:tr w14:paraId="24F33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07DCAF3D">
            <w:pPr>
              <w:jc w:val="center"/>
              <w:rPr>
                <w:rFonts w:hint="eastAsia" w:ascii="仿宋" w:hAnsi="仿宋" w:eastAsia="仿宋" w:cs="仿宋"/>
                <w:bCs/>
                <w:color w:val="auto"/>
                <w:sz w:val="24"/>
                <w:szCs w:val="24"/>
                <w:highlight w:val="none"/>
              </w:rPr>
            </w:pPr>
          </w:p>
        </w:tc>
        <w:tc>
          <w:tcPr>
            <w:tcW w:w="1998" w:type="dxa"/>
            <w:gridSpan w:val="2"/>
            <w:noWrap w:val="0"/>
            <w:vAlign w:val="center"/>
          </w:tcPr>
          <w:p w14:paraId="6E02E552">
            <w:pPr>
              <w:jc w:val="center"/>
              <w:rPr>
                <w:rFonts w:hint="eastAsia" w:ascii="仿宋" w:hAnsi="仿宋" w:eastAsia="仿宋" w:cs="仿宋"/>
                <w:bCs/>
                <w:color w:val="auto"/>
                <w:sz w:val="24"/>
                <w:szCs w:val="24"/>
                <w:highlight w:val="none"/>
              </w:rPr>
            </w:pPr>
          </w:p>
        </w:tc>
        <w:tc>
          <w:tcPr>
            <w:tcW w:w="1354" w:type="dxa"/>
            <w:gridSpan w:val="2"/>
            <w:noWrap w:val="0"/>
            <w:vAlign w:val="center"/>
          </w:tcPr>
          <w:p w14:paraId="7C340EA2">
            <w:pPr>
              <w:jc w:val="center"/>
              <w:rPr>
                <w:rFonts w:hint="eastAsia" w:ascii="仿宋" w:hAnsi="仿宋" w:eastAsia="仿宋" w:cs="仿宋"/>
                <w:bCs/>
                <w:color w:val="auto"/>
                <w:sz w:val="24"/>
                <w:szCs w:val="24"/>
                <w:highlight w:val="none"/>
              </w:rPr>
            </w:pPr>
          </w:p>
        </w:tc>
        <w:tc>
          <w:tcPr>
            <w:tcW w:w="1386" w:type="dxa"/>
            <w:gridSpan w:val="2"/>
            <w:noWrap w:val="0"/>
            <w:vAlign w:val="center"/>
          </w:tcPr>
          <w:p w14:paraId="402F2B7D">
            <w:pPr>
              <w:jc w:val="center"/>
              <w:rPr>
                <w:rFonts w:hint="eastAsia" w:ascii="仿宋" w:hAnsi="仿宋" w:eastAsia="仿宋" w:cs="仿宋"/>
                <w:bCs/>
                <w:color w:val="auto"/>
                <w:sz w:val="24"/>
                <w:szCs w:val="24"/>
                <w:highlight w:val="none"/>
              </w:rPr>
            </w:pPr>
          </w:p>
        </w:tc>
        <w:tc>
          <w:tcPr>
            <w:tcW w:w="1025" w:type="dxa"/>
            <w:gridSpan w:val="2"/>
            <w:noWrap w:val="0"/>
            <w:vAlign w:val="center"/>
          </w:tcPr>
          <w:p w14:paraId="23EB149A">
            <w:pPr>
              <w:jc w:val="center"/>
              <w:rPr>
                <w:rFonts w:hint="eastAsia" w:ascii="仿宋" w:hAnsi="仿宋" w:eastAsia="仿宋" w:cs="仿宋"/>
                <w:bCs/>
                <w:color w:val="auto"/>
                <w:sz w:val="24"/>
                <w:szCs w:val="24"/>
                <w:highlight w:val="none"/>
              </w:rPr>
            </w:pPr>
          </w:p>
        </w:tc>
        <w:tc>
          <w:tcPr>
            <w:tcW w:w="1029" w:type="dxa"/>
            <w:noWrap w:val="0"/>
            <w:vAlign w:val="center"/>
          </w:tcPr>
          <w:p w14:paraId="5ACA0334">
            <w:pPr>
              <w:jc w:val="center"/>
              <w:rPr>
                <w:rFonts w:hint="eastAsia" w:ascii="仿宋" w:hAnsi="仿宋" w:eastAsia="仿宋" w:cs="仿宋"/>
                <w:bCs/>
                <w:color w:val="auto"/>
                <w:sz w:val="24"/>
                <w:szCs w:val="24"/>
                <w:highlight w:val="none"/>
              </w:rPr>
            </w:pPr>
          </w:p>
        </w:tc>
      </w:tr>
      <w:tr w14:paraId="1638E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236CCE5F">
            <w:pPr>
              <w:jc w:val="center"/>
              <w:rPr>
                <w:rFonts w:hint="eastAsia" w:ascii="仿宋" w:hAnsi="仿宋" w:eastAsia="仿宋" w:cs="仿宋"/>
                <w:bCs/>
                <w:color w:val="auto"/>
                <w:sz w:val="24"/>
                <w:szCs w:val="24"/>
                <w:highlight w:val="none"/>
              </w:rPr>
            </w:pPr>
          </w:p>
        </w:tc>
        <w:tc>
          <w:tcPr>
            <w:tcW w:w="1998" w:type="dxa"/>
            <w:gridSpan w:val="2"/>
            <w:noWrap w:val="0"/>
            <w:vAlign w:val="center"/>
          </w:tcPr>
          <w:p w14:paraId="00C25B73">
            <w:pPr>
              <w:jc w:val="center"/>
              <w:rPr>
                <w:rFonts w:hint="eastAsia" w:ascii="仿宋" w:hAnsi="仿宋" w:eastAsia="仿宋" w:cs="仿宋"/>
                <w:bCs/>
                <w:color w:val="auto"/>
                <w:sz w:val="24"/>
                <w:szCs w:val="24"/>
                <w:highlight w:val="none"/>
              </w:rPr>
            </w:pPr>
          </w:p>
        </w:tc>
        <w:tc>
          <w:tcPr>
            <w:tcW w:w="1354" w:type="dxa"/>
            <w:gridSpan w:val="2"/>
            <w:noWrap w:val="0"/>
            <w:vAlign w:val="center"/>
          </w:tcPr>
          <w:p w14:paraId="3E72943D">
            <w:pPr>
              <w:jc w:val="center"/>
              <w:rPr>
                <w:rFonts w:hint="eastAsia" w:ascii="仿宋" w:hAnsi="仿宋" w:eastAsia="仿宋" w:cs="仿宋"/>
                <w:bCs/>
                <w:color w:val="auto"/>
                <w:sz w:val="24"/>
                <w:szCs w:val="24"/>
                <w:highlight w:val="none"/>
              </w:rPr>
            </w:pPr>
          </w:p>
        </w:tc>
        <w:tc>
          <w:tcPr>
            <w:tcW w:w="1386" w:type="dxa"/>
            <w:gridSpan w:val="2"/>
            <w:noWrap w:val="0"/>
            <w:vAlign w:val="center"/>
          </w:tcPr>
          <w:p w14:paraId="3116841A">
            <w:pPr>
              <w:jc w:val="center"/>
              <w:rPr>
                <w:rFonts w:hint="eastAsia" w:ascii="仿宋" w:hAnsi="仿宋" w:eastAsia="仿宋" w:cs="仿宋"/>
                <w:bCs/>
                <w:color w:val="auto"/>
                <w:sz w:val="24"/>
                <w:szCs w:val="24"/>
                <w:highlight w:val="none"/>
              </w:rPr>
            </w:pPr>
          </w:p>
        </w:tc>
        <w:tc>
          <w:tcPr>
            <w:tcW w:w="1025" w:type="dxa"/>
            <w:gridSpan w:val="2"/>
            <w:noWrap w:val="0"/>
            <w:vAlign w:val="center"/>
          </w:tcPr>
          <w:p w14:paraId="02312F3F">
            <w:pPr>
              <w:jc w:val="center"/>
              <w:rPr>
                <w:rFonts w:hint="eastAsia" w:ascii="仿宋" w:hAnsi="仿宋" w:eastAsia="仿宋" w:cs="仿宋"/>
                <w:bCs/>
                <w:color w:val="auto"/>
                <w:sz w:val="24"/>
                <w:szCs w:val="24"/>
                <w:highlight w:val="none"/>
              </w:rPr>
            </w:pPr>
          </w:p>
        </w:tc>
        <w:tc>
          <w:tcPr>
            <w:tcW w:w="1029" w:type="dxa"/>
            <w:noWrap w:val="0"/>
            <w:vAlign w:val="center"/>
          </w:tcPr>
          <w:p w14:paraId="6892D815">
            <w:pPr>
              <w:jc w:val="center"/>
              <w:rPr>
                <w:rFonts w:hint="eastAsia" w:ascii="仿宋" w:hAnsi="仿宋" w:eastAsia="仿宋" w:cs="仿宋"/>
                <w:bCs/>
                <w:color w:val="auto"/>
                <w:sz w:val="24"/>
                <w:szCs w:val="24"/>
                <w:highlight w:val="none"/>
              </w:rPr>
            </w:pPr>
          </w:p>
        </w:tc>
      </w:tr>
      <w:tr w14:paraId="0A303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2FEBAD20">
            <w:pPr>
              <w:jc w:val="center"/>
              <w:rPr>
                <w:rFonts w:hint="eastAsia" w:ascii="仿宋" w:hAnsi="仿宋" w:eastAsia="仿宋" w:cs="仿宋"/>
                <w:bCs/>
                <w:color w:val="auto"/>
                <w:sz w:val="24"/>
                <w:szCs w:val="24"/>
                <w:highlight w:val="none"/>
              </w:rPr>
            </w:pPr>
          </w:p>
        </w:tc>
        <w:tc>
          <w:tcPr>
            <w:tcW w:w="1998" w:type="dxa"/>
            <w:gridSpan w:val="2"/>
            <w:noWrap w:val="0"/>
            <w:vAlign w:val="center"/>
          </w:tcPr>
          <w:p w14:paraId="44C31ECB">
            <w:pPr>
              <w:jc w:val="center"/>
              <w:rPr>
                <w:rFonts w:hint="eastAsia" w:ascii="仿宋" w:hAnsi="仿宋" w:eastAsia="仿宋" w:cs="仿宋"/>
                <w:bCs/>
                <w:color w:val="auto"/>
                <w:sz w:val="24"/>
                <w:szCs w:val="24"/>
                <w:highlight w:val="none"/>
              </w:rPr>
            </w:pPr>
          </w:p>
        </w:tc>
        <w:tc>
          <w:tcPr>
            <w:tcW w:w="1354" w:type="dxa"/>
            <w:gridSpan w:val="2"/>
            <w:noWrap w:val="0"/>
            <w:vAlign w:val="center"/>
          </w:tcPr>
          <w:p w14:paraId="79B43CEB">
            <w:pPr>
              <w:jc w:val="center"/>
              <w:rPr>
                <w:rFonts w:hint="eastAsia" w:ascii="仿宋" w:hAnsi="仿宋" w:eastAsia="仿宋" w:cs="仿宋"/>
                <w:bCs/>
                <w:color w:val="auto"/>
                <w:sz w:val="24"/>
                <w:szCs w:val="24"/>
                <w:highlight w:val="none"/>
              </w:rPr>
            </w:pPr>
          </w:p>
        </w:tc>
        <w:tc>
          <w:tcPr>
            <w:tcW w:w="1386" w:type="dxa"/>
            <w:gridSpan w:val="2"/>
            <w:noWrap w:val="0"/>
            <w:vAlign w:val="center"/>
          </w:tcPr>
          <w:p w14:paraId="4CC2E075">
            <w:pPr>
              <w:jc w:val="center"/>
              <w:rPr>
                <w:rFonts w:hint="eastAsia" w:ascii="仿宋" w:hAnsi="仿宋" w:eastAsia="仿宋" w:cs="仿宋"/>
                <w:bCs/>
                <w:color w:val="auto"/>
                <w:sz w:val="24"/>
                <w:szCs w:val="24"/>
                <w:highlight w:val="none"/>
              </w:rPr>
            </w:pPr>
          </w:p>
        </w:tc>
        <w:tc>
          <w:tcPr>
            <w:tcW w:w="1025" w:type="dxa"/>
            <w:gridSpan w:val="2"/>
            <w:noWrap w:val="0"/>
            <w:vAlign w:val="center"/>
          </w:tcPr>
          <w:p w14:paraId="1C7506E3">
            <w:pPr>
              <w:jc w:val="center"/>
              <w:rPr>
                <w:rFonts w:hint="eastAsia" w:ascii="仿宋" w:hAnsi="仿宋" w:eastAsia="仿宋" w:cs="仿宋"/>
                <w:bCs/>
                <w:color w:val="auto"/>
                <w:sz w:val="24"/>
                <w:szCs w:val="24"/>
                <w:highlight w:val="none"/>
              </w:rPr>
            </w:pPr>
          </w:p>
        </w:tc>
        <w:tc>
          <w:tcPr>
            <w:tcW w:w="1029" w:type="dxa"/>
            <w:noWrap w:val="0"/>
            <w:vAlign w:val="center"/>
          </w:tcPr>
          <w:p w14:paraId="6E068037">
            <w:pPr>
              <w:jc w:val="center"/>
              <w:rPr>
                <w:rFonts w:hint="eastAsia" w:ascii="仿宋" w:hAnsi="仿宋" w:eastAsia="仿宋" w:cs="仿宋"/>
                <w:bCs/>
                <w:color w:val="auto"/>
                <w:sz w:val="24"/>
                <w:szCs w:val="24"/>
                <w:highlight w:val="none"/>
              </w:rPr>
            </w:pPr>
          </w:p>
        </w:tc>
      </w:tr>
      <w:tr w14:paraId="0248D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79ED2B45">
            <w:pPr>
              <w:jc w:val="center"/>
              <w:rPr>
                <w:rFonts w:hint="eastAsia" w:ascii="仿宋" w:hAnsi="仿宋" w:eastAsia="仿宋" w:cs="仿宋"/>
                <w:bCs/>
                <w:color w:val="auto"/>
                <w:sz w:val="24"/>
                <w:szCs w:val="24"/>
                <w:highlight w:val="none"/>
              </w:rPr>
            </w:pPr>
          </w:p>
        </w:tc>
        <w:tc>
          <w:tcPr>
            <w:tcW w:w="1998" w:type="dxa"/>
            <w:gridSpan w:val="2"/>
            <w:noWrap w:val="0"/>
            <w:vAlign w:val="center"/>
          </w:tcPr>
          <w:p w14:paraId="63E41F5F">
            <w:pPr>
              <w:jc w:val="center"/>
              <w:rPr>
                <w:rFonts w:hint="eastAsia" w:ascii="仿宋" w:hAnsi="仿宋" w:eastAsia="仿宋" w:cs="仿宋"/>
                <w:bCs/>
                <w:color w:val="auto"/>
                <w:sz w:val="24"/>
                <w:szCs w:val="24"/>
                <w:highlight w:val="none"/>
              </w:rPr>
            </w:pPr>
          </w:p>
        </w:tc>
        <w:tc>
          <w:tcPr>
            <w:tcW w:w="1354" w:type="dxa"/>
            <w:gridSpan w:val="2"/>
            <w:noWrap w:val="0"/>
            <w:vAlign w:val="center"/>
          </w:tcPr>
          <w:p w14:paraId="23F84991">
            <w:pPr>
              <w:jc w:val="center"/>
              <w:rPr>
                <w:rFonts w:hint="eastAsia" w:ascii="仿宋" w:hAnsi="仿宋" w:eastAsia="仿宋" w:cs="仿宋"/>
                <w:bCs/>
                <w:color w:val="auto"/>
                <w:sz w:val="24"/>
                <w:szCs w:val="24"/>
                <w:highlight w:val="none"/>
              </w:rPr>
            </w:pPr>
          </w:p>
        </w:tc>
        <w:tc>
          <w:tcPr>
            <w:tcW w:w="1386" w:type="dxa"/>
            <w:gridSpan w:val="2"/>
            <w:noWrap w:val="0"/>
            <w:vAlign w:val="center"/>
          </w:tcPr>
          <w:p w14:paraId="082A567A">
            <w:pPr>
              <w:jc w:val="center"/>
              <w:rPr>
                <w:rFonts w:hint="eastAsia" w:ascii="仿宋" w:hAnsi="仿宋" w:eastAsia="仿宋" w:cs="仿宋"/>
                <w:bCs/>
                <w:color w:val="auto"/>
                <w:sz w:val="24"/>
                <w:szCs w:val="24"/>
                <w:highlight w:val="none"/>
              </w:rPr>
            </w:pPr>
          </w:p>
        </w:tc>
        <w:tc>
          <w:tcPr>
            <w:tcW w:w="1025" w:type="dxa"/>
            <w:gridSpan w:val="2"/>
            <w:noWrap w:val="0"/>
            <w:vAlign w:val="center"/>
          </w:tcPr>
          <w:p w14:paraId="0C909860">
            <w:pPr>
              <w:jc w:val="center"/>
              <w:rPr>
                <w:rFonts w:hint="eastAsia" w:ascii="仿宋" w:hAnsi="仿宋" w:eastAsia="仿宋" w:cs="仿宋"/>
                <w:bCs/>
                <w:color w:val="auto"/>
                <w:sz w:val="24"/>
                <w:szCs w:val="24"/>
                <w:highlight w:val="none"/>
              </w:rPr>
            </w:pPr>
          </w:p>
        </w:tc>
        <w:tc>
          <w:tcPr>
            <w:tcW w:w="1029" w:type="dxa"/>
            <w:noWrap w:val="0"/>
            <w:vAlign w:val="center"/>
          </w:tcPr>
          <w:p w14:paraId="7A1BE25E">
            <w:pPr>
              <w:jc w:val="center"/>
              <w:rPr>
                <w:rFonts w:hint="eastAsia" w:ascii="仿宋" w:hAnsi="仿宋" w:eastAsia="仿宋" w:cs="仿宋"/>
                <w:bCs/>
                <w:color w:val="auto"/>
                <w:sz w:val="24"/>
                <w:szCs w:val="24"/>
                <w:highlight w:val="none"/>
              </w:rPr>
            </w:pPr>
          </w:p>
        </w:tc>
      </w:tr>
      <w:tr w14:paraId="46160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6E24D80C">
            <w:pPr>
              <w:jc w:val="center"/>
              <w:rPr>
                <w:rFonts w:hint="eastAsia" w:ascii="仿宋" w:hAnsi="仿宋" w:eastAsia="仿宋" w:cs="仿宋"/>
                <w:bCs/>
                <w:color w:val="auto"/>
                <w:sz w:val="24"/>
                <w:szCs w:val="24"/>
                <w:highlight w:val="none"/>
              </w:rPr>
            </w:pPr>
          </w:p>
        </w:tc>
        <w:tc>
          <w:tcPr>
            <w:tcW w:w="1998" w:type="dxa"/>
            <w:gridSpan w:val="2"/>
            <w:noWrap w:val="0"/>
            <w:vAlign w:val="center"/>
          </w:tcPr>
          <w:p w14:paraId="7012083B">
            <w:pPr>
              <w:jc w:val="center"/>
              <w:rPr>
                <w:rFonts w:hint="eastAsia" w:ascii="仿宋" w:hAnsi="仿宋" w:eastAsia="仿宋" w:cs="仿宋"/>
                <w:bCs/>
                <w:color w:val="auto"/>
                <w:sz w:val="24"/>
                <w:szCs w:val="24"/>
                <w:highlight w:val="none"/>
              </w:rPr>
            </w:pPr>
          </w:p>
        </w:tc>
        <w:tc>
          <w:tcPr>
            <w:tcW w:w="1354" w:type="dxa"/>
            <w:gridSpan w:val="2"/>
            <w:noWrap w:val="0"/>
            <w:vAlign w:val="center"/>
          </w:tcPr>
          <w:p w14:paraId="5D419935">
            <w:pPr>
              <w:jc w:val="center"/>
              <w:rPr>
                <w:rFonts w:hint="eastAsia" w:ascii="仿宋" w:hAnsi="仿宋" w:eastAsia="仿宋" w:cs="仿宋"/>
                <w:bCs/>
                <w:color w:val="auto"/>
                <w:sz w:val="24"/>
                <w:szCs w:val="24"/>
                <w:highlight w:val="none"/>
              </w:rPr>
            </w:pPr>
          </w:p>
        </w:tc>
        <w:tc>
          <w:tcPr>
            <w:tcW w:w="1386" w:type="dxa"/>
            <w:gridSpan w:val="2"/>
            <w:noWrap w:val="0"/>
            <w:vAlign w:val="center"/>
          </w:tcPr>
          <w:p w14:paraId="5907EF5E">
            <w:pPr>
              <w:jc w:val="center"/>
              <w:rPr>
                <w:rFonts w:hint="eastAsia" w:ascii="仿宋" w:hAnsi="仿宋" w:eastAsia="仿宋" w:cs="仿宋"/>
                <w:bCs/>
                <w:color w:val="auto"/>
                <w:sz w:val="24"/>
                <w:szCs w:val="24"/>
                <w:highlight w:val="none"/>
              </w:rPr>
            </w:pPr>
          </w:p>
        </w:tc>
        <w:tc>
          <w:tcPr>
            <w:tcW w:w="1025" w:type="dxa"/>
            <w:gridSpan w:val="2"/>
            <w:noWrap w:val="0"/>
            <w:vAlign w:val="center"/>
          </w:tcPr>
          <w:p w14:paraId="1F5D1CE8">
            <w:pPr>
              <w:jc w:val="center"/>
              <w:rPr>
                <w:rFonts w:hint="eastAsia" w:ascii="仿宋" w:hAnsi="仿宋" w:eastAsia="仿宋" w:cs="仿宋"/>
                <w:bCs/>
                <w:color w:val="auto"/>
                <w:sz w:val="24"/>
                <w:szCs w:val="24"/>
                <w:highlight w:val="none"/>
              </w:rPr>
            </w:pPr>
          </w:p>
        </w:tc>
        <w:tc>
          <w:tcPr>
            <w:tcW w:w="1029" w:type="dxa"/>
            <w:noWrap w:val="0"/>
            <w:vAlign w:val="center"/>
          </w:tcPr>
          <w:p w14:paraId="35C2C7A4">
            <w:pPr>
              <w:jc w:val="center"/>
              <w:rPr>
                <w:rFonts w:hint="eastAsia" w:ascii="仿宋" w:hAnsi="仿宋" w:eastAsia="仿宋" w:cs="仿宋"/>
                <w:bCs/>
                <w:color w:val="auto"/>
                <w:sz w:val="24"/>
                <w:szCs w:val="24"/>
                <w:highlight w:val="none"/>
              </w:rPr>
            </w:pPr>
          </w:p>
        </w:tc>
      </w:tr>
      <w:tr w14:paraId="1BBBA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noWrap w:val="0"/>
            <w:vAlign w:val="center"/>
          </w:tcPr>
          <w:p w14:paraId="0DC1D9D2">
            <w:pPr>
              <w:jc w:val="center"/>
              <w:rPr>
                <w:rFonts w:hint="eastAsia" w:ascii="仿宋" w:hAnsi="仿宋" w:eastAsia="仿宋" w:cs="仿宋"/>
                <w:bCs/>
                <w:color w:val="auto"/>
                <w:sz w:val="24"/>
                <w:szCs w:val="24"/>
                <w:highlight w:val="none"/>
              </w:rPr>
            </w:pPr>
          </w:p>
        </w:tc>
        <w:tc>
          <w:tcPr>
            <w:tcW w:w="1998" w:type="dxa"/>
            <w:gridSpan w:val="2"/>
            <w:noWrap w:val="0"/>
            <w:vAlign w:val="center"/>
          </w:tcPr>
          <w:p w14:paraId="0A4A67B3">
            <w:pPr>
              <w:jc w:val="center"/>
              <w:rPr>
                <w:rFonts w:hint="eastAsia" w:ascii="仿宋" w:hAnsi="仿宋" w:eastAsia="仿宋" w:cs="仿宋"/>
                <w:bCs/>
                <w:color w:val="auto"/>
                <w:sz w:val="24"/>
                <w:szCs w:val="24"/>
                <w:highlight w:val="none"/>
              </w:rPr>
            </w:pPr>
          </w:p>
        </w:tc>
        <w:tc>
          <w:tcPr>
            <w:tcW w:w="1354" w:type="dxa"/>
            <w:gridSpan w:val="2"/>
            <w:noWrap w:val="0"/>
            <w:vAlign w:val="center"/>
          </w:tcPr>
          <w:p w14:paraId="586DCF4B">
            <w:pPr>
              <w:jc w:val="center"/>
              <w:rPr>
                <w:rFonts w:hint="eastAsia" w:ascii="仿宋" w:hAnsi="仿宋" w:eastAsia="仿宋" w:cs="仿宋"/>
                <w:bCs/>
                <w:color w:val="auto"/>
                <w:sz w:val="24"/>
                <w:szCs w:val="24"/>
                <w:highlight w:val="none"/>
              </w:rPr>
            </w:pPr>
          </w:p>
        </w:tc>
        <w:tc>
          <w:tcPr>
            <w:tcW w:w="1386" w:type="dxa"/>
            <w:gridSpan w:val="2"/>
            <w:noWrap w:val="0"/>
            <w:vAlign w:val="center"/>
          </w:tcPr>
          <w:p w14:paraId="12E58252">
            <w:pPr>
              <w:jc w:val="center"/>
              <w:rPr>
                <w:rFonts w:hint="eastAsia" w:ascii="仿宋" w:hAnsi="仿宋" w:eastAsia="仿宋" w:cs="仿宋"/>
                <w:bCs/>
                <w:color w:val="auto"/>
                <w:sz w:val="24"/>
                <w:szCs w:val="24"/>
                <w:highlight w:val="none"/>
              </w:rPr>
            </w:pPr>
          </w:p>
        </w:tc>
        <w:tc>
          <w:tcPr>
            <w:tcW w:w="1025" w:type="dxa"/>
            <w:gridSpan w:val="2"/>
            <w:noWrap w:val="0"/>
            <w:vAlign w:val="center"/>
          </w:tcPr>
          <w:p w14:paraId="2BF39DC9">
            <w:pPr>
              <w:jc w:val="center"/>
              <w:rPr>
                <w:rFonts w:hint="eastAsia" w:ascii="仿宋" w:hAnsi="仿宋" w:eastAsia="仿宋" w:cs="仿宋"/>
                <w:bCs/>
                <w:color w:val="auto"/>
                <w:sz w:val="24"/>
                <w:szCs w:val="24"/>
                <w:highlight w:val="none"/>
              </w:rPr>
            </w:pPr>
          </w:p>
        </w:tc>
        <w:tc>
          <w:tcPr>
            <w:tcW w:w="1029" w:type="dxa"/>
            <w:noWrap w:val="0"/>
            <w:vAlign w:val="center"/>
          </w:tcPr>
          <w:p w14:paraId="4675CDBB">
            <w:pPr>
              <w:jc w:val="center"/>
              <w:rPr>
                <w:rFonts w:hint="eastAsia" w:ascii="仿宋" w:hAnsi="仿宋" w:eastAsia="仿宋" w:cs="仿宋"/>
                <w:bCs/>
                <w:color w:val="auto"/>
                <w:sz w:val="24"/>
                <w:szCs w:val="24"/>
                <w:highlight w:val="none"/>
              </w:rPr>
            </w:pPr>
          </w:p>
        </w:tc>
      </w:tr>
    </w:tbl>
    <w:p w14:paraId="04A01980">
      <w:pPr>
        <w:pStyle w:val="12"/>
        <w:rPr>
          <w:rFonts w:hint="eastAsia" w:ascii="仿宋" w:hAnsi="仿宋" w:eastAsia="仿宋" w:cs="仿宋"/>
          <w:sz w:val="24"/>
          <w:szCs w:val="24"/>
          <w:highlight w:val="none"/>
        </w:rPr>
      </w:pPr>
    </w:p>
    <w:p w14:paraId="5A90D9DD">
      <w:pPr>
        <w:topLinePunct/>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后附项目经理相关证件；</w:t>
      </w:r>
    </w:p>
    <w:p w14:paraId="40D31D38">
      <w:pPr>
        <w:widowControl/>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pPr>
    </w:p>
    <w:p w14:paraId="308D243A">
      <w:pPr>
        <w:widowControl/>
        <w:tabs>
          <w:tab w:val="left" w:pos="567"/>
        </w:tabs>
        <w:snapToGrid w:val="0"/>
        <w:spacing w:line="360" w:lineRule="auto"/>
        <w:jc w:val="left"/>
        <w:outlineLvl w:val="9"/>
        <w:rPr>
          <w:rFonts w:hint="eastAsia" w:ascii="仿宋" w:hAnsi="仿宋" w:eastAsia="仿宋" w:cs="仿宋"/>
          <w:b/>
          <w:kern w:val="0"/>
          <w:sz w:val="24"/>
          <w:szCs w:val="24"/>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C80D05A">
      <w:pPr>
        <w:widowControl/>
        <w:jc w:val="center"/>
        <w:rPr>
          <w:rFonts w:hint="eastAsia" w:ascii="仿宋" w:hAnsi="仿宋" w:eastAsia="仿宋" w:cs="仿宋"/>
          <w:bCs/>
          <w:color w:val="auto"/>
          <w:sz w:val="24"/>
          <w:szCs w:val="24"/>
          <w:highlight w:val="none"/>
        </w:rPr>
      </w:pPr>
    </w:p>
    <w:p w14:paraId="44B6E77D">
      <w:pPr>
        <w:widowControl/>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项目技术负责人简历表</w:t>
      </w:r>
    </w:p>
    <w:p w14:paraId="5266E9AC">
      <w:pPr>
        <w:pStyle w:val="6"/>
        <w:rPr>
          <w:rFonts w:hint="eastAsia" w:ascii="仿宋" w:hAnsi="仿宋" w:eastAsia="仿宋" w:cs="仿宋"/>
          <w:highlight w:val="none"/>
        </w:rPr>
      </w:pP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532"/>
        <w:gridCol w:w="198"/>
        <w:gridCol w:w="729"/>
        <w:gridCol w:w="1065"/>
        <w:gridCol w:w="396"/>
        <w:gridCol w:w="955"/>
        <w:gridCol w:w="504"/>
        <w:gridCol w:w="877"/>
        <w:gridCol w:w="583"/>
        <w:gridCol w:w="439"/>
        <w:gridCol w:w="1022"/>
      </w:tblGrid>
      <w:tr w14:paraId="0E2CA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60" w:type="dxa"/>
            <w:noWrap w:val="0"/>
            <w:vAlign w:val="center"/>
          </w:tcPr>
          <w:p w14:paraId="09CD684A">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  名</w:t>
            </w:r>
          </w:p>
        </w:tc>
        <w:tc>
          <w:tcPr>
            <w:tcW w:w="1459" w:type="dxa"/>
            <w:gridSpan w:val="3"/>
            <w:noWrap w:val="0"/>
            <w:vAlign w:val="center"/>
          </w:tcPr>
          <w:p w14:paraId="28E254B4">
            <w:pPr>
              <w:jc w:val="center"/>
              <w:rPr>
                <w:rFonts w:hint="eastAsia" w:ascii="仿宋" w:hAnsi="仿宋" w:eastAsia="仿宋" w:cs="仿宋"/>
                <w:bCs/>
                <w:color w:val="auto"/>
                <w:sz w:val="24"/>
                <w:szCs w:val="24"/>
                <w:highlight w:val="none"/>
              </w:rPr>
            </w:pPr>
          </w:p>
        </w:tc>
        <w:tc>
          <w:tcPr>
            <w:tcW w:w="1461" w:type="dxa"/>
            <w:gridSpan w:val="2"/>
            <w:noWrap w:val="0"/>
            <w:vAlign w:val="center"/>
          </w:tcPr>
          <w:p w14:paraId="5E7AA3BA">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性  别</w:t>
            </w:r>
          </w:p>
        </w:tc>
        <w:tc>
          <w:tcPr>
            <w:tcW w:w="1459" w:type="dxa"/>
            <w:gridSpan w:val="2"/>
            <w:noWrap w:val="0"/>
            <w:vAlign w:val="center"/>
          </w:tcPr>
          <w:p w14:paraId="2C5C9961">
            <w:pPr>
              <w:jc w:val="center"/>
              <w:rPr>
                <w:rFonts w:hint="eastAsia" w:ascii="仿宋" w:hAnsi="仿宋" w:eastAsia="仿宋" w:cs="仿宋"/>
                <w:bCs/>
                <w:color w:val="auto"/>
                <w:sz w:val="24"/>
                <w:szCs w:val="24"/>
                <w:highlight w:val="none"/>
              </w:rPr>
            </w:pPr>
          </w:p>
        </w:tc>
        <w:tc>
          <w:tcPr>
            <w:tcW w:w="1460" w:type="dxa"/>
            <w:gridSpan w:val="2"/>
            <w:noWrap w:val="0"/>
            <w:vAlign w:val="center"/>
          </w:tcPr>
          <w:p w14:paraId="77187531">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年  龄</w:t>
            </w:r>
          </w:p>
        </w:tc>
        <w:tc>
          <w:tcPr>
            <w:tcW w:w="1461" w:type="dxa"/>
            <w:gridSpan w:val="2"/>
            <w:noWrap w:val="0"/>
            <w:vAlign w:val="center"/>
          </w:tcPr>
          <w:p w14:paraId="5E21689C">
            <w:pPr>
              <w:jc w:val="center"/>
              <w:rPr>
                <w:rFonts w:hint="eastAsia" w:ascii="仿宋" w:hAnsi="仿宋" w:eastAsia="仿宋" w:cs="仿宋"/>
                <w:bCs/>
                <w:color w:val="auto"/>
                <w:sz w:val="24"/>
                <w:szCs w:val="24"/>
                <w:highlight w:val="none"/>
              </w:rPr>
            </w:pPr>
          </w:p>
        </w:tc>
      </w:tr>
      <w:tr w14:paraId="32AA2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0" w:type="dxa"/>
            <w:noWrap w:val="0"/>
            <w:vAlign w:val="center"/>
          </w:tcPr>
          <w:p w14:paraId="362CBCA6">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  务</w:t>
            </w:r>
          </w:p>
        </w:tc>
        <w:tc>
          <w:tcPr>
            <w:tcW w:w="1459" w:type="dxa"/>
            <w:gridSpan w:val="3"/>
            <w:noWrap w:val="0"/>
            <w:vAlign w:val="center"/>
          </w:tcPr>
          <w:p w14:paraId="54EFA2A5">
            <w:pPr>
              <w:jc w:val="center"/>
              <w:rPr>
                <w:rFonts w:hint="eastAsia" w:ascii="仿宋" w:hAnsi="仿宋" w:eastAsia="仿宋" w:cs="仿宋"/>
                <w:bCs/>
                <w:color w:val="auto"/>
                <w:sz w:val="24"/>
                <w:szCs w:val="24"/>
                <w:highlight w:val="none"/>
              </w:rPr>
            </w:pPr>
          </w:p>
        </w:tc>
        <w:tc>
          <w:tcPr>
            <w:tcW w:w="1461" w:type="dxa"/>
            <w:gridSpan w:val="2"/>
            <w:noWrap w:val="0"/>
            <w:vAlign w:val="center"/>
          </w:tcPr>
          <w:p w14:paraId="3881F67D">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  称</w:t>
            </w:r>
          </w:p>
        </w:tc>
        <w:tc>
          <w:tcPr>
            <w:tcW w:w="1459" w:type="dxa"/>
            <w:gridSpan w:val="2"/>
            <w:noWrap w:val="0"/>
            <w:vAlign w:val="center"/>
          </w:tcPr>
          <w:p w14:paraId="486E748C">
            <w:pPr>
              <w:jc w:val="center"/>
              <w:rPr>
                <w:rFonts w:hint="eastAsia" w:ascii="仿宋" w:hAnsi="仿宋" w:eastAsia="仿宋" w:cs="仿宋"/>
                <w:bCs/>
                <w:color w:val="auto"/>
                <w:sz w:val="24"/>
                <w:szCs w:val="24"/>
                <w:highlight w:val="none"/>
              </w:rPr>
            </w:pPr>
          </w:p>
        </w:tc>
        <w:tc>
          <w:tcPr>
            <w:tcW w:w="1460" w:type="dxa"/>
            <w:gridSpan w:val="2"/>
            <w:noWrap w:val="0"/>
            <w:vAlign w:val="center"/>
          </w:tcPr>
          <w:p w14:paraId="19AB3593">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学  历</w:t>
            </w:r>
          </w:p>
        </w:tc>
        <w:tc>
          <w:tcPr>
            <w:tcW w:w="1461" w:type="dxa"/>
            <w:gridSpan w:val="2"/>
            <w:noWrap w:val="0"/>
            <w:vAlign w:val="center"/>
          </w:tcPr>
          <w:p w14:paraId="7E6FA3D8">
            <w:pPr>
              <w:jc w:val="center"/>
              <w:rPr>
                <w:rFonts w:hint="eastAsia" w:ascii="仿宋" w:hAnsi="仿宋" w:eastAsia="仿宋" w:cs="仿宋"/>
                <w:bCs/>
                <w:color w:val="auto"/>
                <w:sz w:val="24"/>
                <w:szCs w:val="24"/>
                <w:highlight w:val="none"/>
              </w:rPr>
            </w:pPr>
          </w:p>
        </w:tc>
      </w:tr>
      <w:tr w14:paraId="58108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90" w:type="dxa"/>
            <w:gridSpan w:val="3"/>
            <w:noWrap w:val="0"/>
            <w:vAlign w:val="center"/>
          </w:tcPr>
          <w:p w14:paraId="4C32F4BB">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参加工作时间</w:t>
            </w:r>
          </w:p>
        </w:tc>
        <w:tc>
          <w:tcPr>
            <w:tcW w:w="2190" w:type="dxa"/>
            <w:gridSpan w:val="3"/>
            <w:noWrap w:val="0"/>
            <w:vAlign w:val="center"/>
          </w:tcPr>
          <w:p w14:paraId="7F1A6B1C">
            <w:pPr>
              <w:jc w:val="center"/>
              <w:rPr>
                <w:rFonts w:hint="eastAsia" w:ascii="仿宋" w:hAnsi="仿宋" w:eastAsia="仿宋" w:cs="仿宋"/>
                <w:bCs/>
                <w:color w:val="auto"/>
                <w:sz w:val="24"/>
                <w:szCs w:val="24"/>
                <w:highlight w:val="none"/>
              </w:rPr>
            </w:pPr>
          </w:p>
        </w:tc>
        <w:tc>
          <w:tcPr>
            <w:tcW w:w="2919" w:type="dxa"/>
            <w:gridSpan w:val="4"/>
            <w:noWrap w:val="0"/>
            <w:vAlign w:val="center"/>
          </w:tcPr>
          <w:p w14:paraId="01492631">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担任技术负责人年限</w:t>
            </w:r>
          </w:p>
        </w:tc>
        <w:tc>
          <w:tcPr>
            <w:tcW w:w="1461" w:type="dxa"/>
            <w:gridSpan w:val="2"/>
            <w:noWrap w:val="0"/>
            <w:vAlign w:val="center"/>
          </w:tcPr>
          <w:p w14:paraId="4749F64D">
            <w:pPr>
              <w:jc w:val="center"/>
              <w:rPr>
                <w:rFonts w:hint="eastAsia" w:ascii="仿宋" w:hAnsi="仿宋" w:eastAsia="仿宋" w:cs="仿宋"/>
                <w:bCs/>
                <w:color w:val="auto"/>
                <w:sz w:val="24"/>
                <w:szCs w:val="24"/>
                <w:highlight w:val="none"/>
              </w:rPr>
            </w:pPr>
          </w:p>
        </w:tc>
      </w:tr>
      <w:tr w14:paraId="106B2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60" w:type="dxa"/>
            <w:gridSpan w:val="12"/>
            <w:noWrap w:val="0"/>
            <w:vAlign w:val="center"/>
          </w:tcPr>
          <w:p w14:paraId="459148F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在建和近</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年已完工程项目情况</w:t>
            </w:r>
          </w:p>
        </w:tc>
      </w:tr>
      <w:tr w14:paraId="6C82E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992" w:type="dxa"/>
            <w:gridSpan w:val="2"/>
            <w:noWrap w:val="0"/>
            <w:vAlign w:val="center"/>
          </w:tcPr>
          <w:p w14:paraId="017229B2">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建设单位</w:t>
            </w:r>
          </w:p>
        </w:tc>
        <w:tc>
          <w:tcPr>
            <w:tcW w:w="1992" w:type="dxa"/>
            <w:gridSpan w:val="3"/>
            <w:noWrap w:val="0"/>
            <w:vAlign w:val="center"/>
          </w:tcPr>
          <w:p w14:paraId="4997DE4D">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351" w:type="dxa"/>
            <w:gridSpan w:val="2"/>
            <w:noWrap w:val="0"/>
            <w:vAlign w:val="center"/>
          </w:tcPr>
          <w:p w14:paraId="64E3FEDA">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建设规模</w:t>
            </w:r>
          </w:p>
        </w:tc>
        <w:tc>
          <w:tcPr>
            <w:tcW w:w="1381" w:type="dxa"/>
            <w:gridSpan w:val="2"/>
            <w:noWrap w:val="0"/>
            <w:vAlign w:val="center"/>
          </w:tcPr>
          <w:p w14:paraId="65820216">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开、竣工</w:t>
            </w:r>
          </w:p>
          <w:p w14:paraId="4AD91754">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w:t>
            </w:r>
          </w:p>
        </w:tc>
        <w:tc>
          <w:tcPr>
            <w:tcW w:w="1022" w:type="dxa"/>
            <w:gridSpan w:val="2"/>
            <w:noWrap w:val="0"/>
            <w:vAlign w:val="center"/>
          </w:tcPr>
          <w:p w14:paraId="455CBD72">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在建或</w:t>
            </w:r>
          </w:p>
          <w:p w14:paraId="7A5B28F8">
            <w:pPr>
              <w:ind w:left="0" w:lef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已完</w:t>
            </w:r>
            <w:r>
              <w:rPr>
                <w:rFonts w:hint="eastAsia" w:ascii="仿宋" w:hAnsi="仿宋" w:eastAsia="仿宋" w:cs="仿宋"/>
                <w:bCs/>
                <w:color w:val="auto"/>
                <w:sz w:val="24"/>
                <w:szCs w:val="24"/>
                <w:highlight w:val="none"/>
                <w:lang w:val="en-US" w:eastAsia="zh-CN"/>
              </w:rPr>
              <w:t>成</w:t>
            </w:r>
          </w:p>
        </w:tc>
        <w:tc>
          <w:tcPr>
            <w:tcW w:w="1022" w:type="dxa"/>
            <w:noWrap w:val="0"/>
            <w:vAlign w:val="center"/>
          </w:tcPr>
          <w:p w14:paraId="4711A50C">
            <w:pPr>
              <w:ind w:left="0" w:leftChars="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工</w:t>
            </w:r>
            <w:r>
              <w:rPr>
                <w:rFonts w:hint="eastAsia" w:ascii="仿宋" w:hAnsi="仿宋" w:eastAsia="仿宋" w:cs="仿宋"/>
                <w:bCs/>
                <w:color w:val="auto"/>
                <w:sz w:val="24"/>
                <w:szCs w:val="24"/>
                <w:highlight w:val="none"/>
              </w:rPr>
              <w:t>程   质量</w:t>
            </w:r>
          </w:p>
        </w:tc>
      </w:tr>
      <w:tr w14:paraId="2F839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567A4C46">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24B9371F">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59CAB7CE">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6A4FE6FE">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4D58AE14">
            <w:pPr>
              <w:jc w:val="center"/>
              <w:rPr>
                <w:rFonts w:hint="eastAsia" w:ascii="仿宋" w:hAnsi="仿宋" w:eastAsia="仿宋" w:cs="仿宋"/>
                <w:bCs/>
                <w:color w:val="auto"/>
                <w:sz w:val="24"/>
                <w:szCs w:val="24"/>
                <w:highlight w:val="none"/>
              </w:rPr>
            </w:pPr>
          </w:p>
        </w:tc>
        <w:tc>
          <w:tcPr>
            <w:tcW w:w="1022" w:type="dxa"/>
            <w:noWrap w:val="0"/>
            <w:vAlign w:val="center"/>
          </w:tcPr>
          <w:p w14:paraId="00C8FD65">
            <w:pPr>
              <w:jc w:val="center"/>
              <w:rPr>
                <w:rFonts w:hint="eastAsia" w:ascii="仿宋" w:hAnsi="仿宋" w:eastAsia="仿宋" w:cs="仿宋"/>
                <w:bCs/>
                <w:color w:val="auto"/>
                <w:sz w:val="24"/>
                <w:szCs w:val="24"/>
                <w:highlight w:val="none"/>
              </w:rPr>
            </w:pPr>
          </w:p>
        </w:tc>
      </w:tr>
      <w:tr w14:paraId="1E70E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4FC0477D">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2A547601">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244AD0A7">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2E2E5534">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2A5E30A4">
            <w:pPr>
              <w:jc w:val="center"/>
              <w:rPr>
                <w:rFonts w:hint="eastAsia" w:ascii="仿宋" w:hAnsi="仿宋" w:eastAsia="仿宋" w:cs="仿宋"/>
                <w:bCs/>
                <w:color w:val="auto"/>
                <w:sz w:val="24"/>
                <w:szCs w:val="24"/>
                <w:highlight w:val="none"/>
              </w:rPr>
            </w:pPr>
          </w:p>
        </w:tc>
        <w:tc>
          <w:tcPr>
            <w:tcW w:w="1022" w:type="dxa"/>
            <w:noWrap w:val="0"/>
            <w:vAlign w:val="center"/>
          </w:tcPr>
          <w:p w14:paraId="3311B3B8">
            <w:pPr>
              <w:jc w:val="center"/>
              <w:rPr>
                <w:rFonts w:hint="eastAsia" w:ascii="仿宋" w:hAnsi="仿宋" w:eastAsia="仿宋" w:cs="仿宋"/>
                <w:bCs/>
                <w:color w:val="auto"/>
                <w:sz w:val="24"/>
                <w:szCs w:val="24"/>
                <w:highlight w:val="none"/>
              </w:rPr>
            </w:pPr>
          </w:p>
        </w:tc>
      </w:tr>
      <w:tr w14:paraId="11B70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2A5E4803">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3D366B19">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5938A0ED">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42946F0B">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3E16C684">
            <w:pPr>
              <w:jc w:val="center"/>
              <w:rPr>
                <w:rFonts w:hint="eastAsia" w:ascii="仿宋" w:hAnsi="仿宋" w:eastAsia="仿宋" w:cs="仿宋"/>
                <w:bCs/>
                <w:color w:val="auto"/>
                <w:sz w:val="24"/>
                <w:szCs w:val="24"/>
                <w:highlight w:val="none"/>
              </w:rPr>
            </w:pPr>
          </w:p>
        </w:tc>
        <w:tc>
          <w:tcPr>
            <w:tcW w:w="1022" w:type="dxa"/>
            <w:noWrap w:val="0"/>
            <w:vAlign w:val="center"/>
          </w:tcPr>
          <w:p w14:paraId="730104E7">
            <w:pPr>
              <w:jc w:val="center"/>
              <w:rPr>
                <w:rFonts w:hint="eastAsia" w:ascii="仿宋" w:hAnsi="仿宋" w:eastAsia="仿宋" w:cs="仿宋"/>
                <w:bCs/>
                <w:color w:val="auto"/>
                <w:sz w:val="24"/>
                <w:szCs w:val="24"/>
                <w:highlight w:val="none"/>
              </w:rPr>
            </w:pPr>
          </w:p>
        </w:tc>
      </w:tr>
      <w:tr w14:paraId="56D5E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35AF2065">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66B3D44E">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56766942">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0F6668E0">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4C482DC4">
            <w:pPr>
              <w:jc w:val="center"/>
              <w:rPr>
                <w:rFonts w:hint="eastAsia" w:ascii="仿宋" w:hAnsi="仿宋" w:eastAsia="仿宋" w:cs="仿宋"/>
                <w:bCs/>
                <w:color w:val="auto"/>
                <w:sz w:val="24"/>
                <w:szCs w:val="24"/>
                <w:highlight w:val="none"/>
              </w:rPr>
            </w:pPr>
          </w:p>
        </w:tc>
        <w:tc>
          <w:tcPr>
            <w:tcW w:w="1022" w:type="dxa"/>
            <w:noWrap w:val="0"/>
            <w:vAlign w:val="center"/>
          </w:tcPr>
          <w:p w14:paraId="35BC7B4F">
            <w:pPr>
              <w:jc w:val="center"/>
              <w:rPr>
                <w:rFonts w:hint="eastAsia" w:ascii="仿宋" w:hAnsi="仿宋" w:eastAsia="仿宋" w:cs="仿宋"/>
                <w:bCs/>
                <w:color w:val="auto"/>
                <w:sz w:val="24"/>
                <w:szCs w:val="24"/>
                <w:highlight w:val="none"/>
              </w:rPr>
            </w:pPr>
          </w:p>
        </w:tc>
      </w:tr>
      <w:tr w14:paraId="1682A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6A28C334">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7F1A63B4">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0E11C0F8">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7BC10F65">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146A65D3">
            <w:pPr>
              <w:jc w:val="center"/>
              <w:rPr>
                <w:rFonts w:hint="eastAsia" w:ascii="仿宋" w:hAnsi="仿宋" w:eastAsia="仿宋" w:cs="仿宋"/>
                <w:bCs/>
                <w:color w:val="auto"/>
                <w:sz w:val="24"/>
                <w:szCs w:val="24"/>
                <w:highlight w:val="none"/>
              </w:rPr>
            </w:pPr>
          </w:p>
        </w:tc>
        <w:tc>
          <w:tcPr>
            <w:tcW w:w="1022" w:type="dxa"/>
            <w:noWrap w:val="0"/>
            <w:vAlign w:val="center"/>
          </w:tcPr>
          <w:p w14:paraId="3882D516">
            <w:pPr>
              <w:jc w:val="center"/>
              <w:rPr>
                <w:rFonts w:hint="eastAsia" w:ascii="仿宋" w:hAnsi="仿宋" w:eastAsia="仿宋" w:cs="仿宋"/>
                <w:bCs/>
                <w:color w:val="auto"/>
                <w:sz w:val="24"/>
                <w:szCs w:val="24"/>
                <w:highlight w:val="none"/>
              </w:rPr>
            </w:pPr>
          </w:p>
        </w:tc>
      </w:tr>
      <w:tr w14:paraId="28DAA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353BB177">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153160F2">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465CFC6B">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581A06DB">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2561D42B">
            <w:pPr>
              <w:jc w:val="center"/>
              <w:rPr>
                <w:rFonts w:hint="eastAsia" w:ascii="仿宋" w:hAnsi="仿宋" w:eastAsia="仿宋" w:cs="仿宋"/>
                <w:bCs/>
                <w:color w:val="auto"/>
                <w:sz w:val="24"/>
                <w:szCs w:val="24"/>
                <w:highlight w:val="none"/>
              </w:rPr>
            </w:pPr>
          </w:p>
        </w:tc>
        <w:tc>
          <w:tcPr>
            <w:tcW w:w="1022" w:type="dxa"/>
            <w:noWrap w:val="0"/>
            <w:vAlign w:val="center"/>
          </w:tcPr>
          <w:p w14:paraId="12629724">
            <w:pPr>
              <w:jc w:val="center"/>
              <w:rPr>
                <w:rFonts w:hint="eastAsia" w:ascii="仿宋" w:hAnsi="仿宋" w:eastAsia="仿宋" w:cs="仿宋"/>
                <w:bCs/>
                <w:color w:val="auto"/>
                <w:sz w:val="24"/>
                <w:szCs w:val="24"/>
                <w:highlight w:val="none"/>
              </w:rPr>
            </w:pPr>
          </w:p>
        </w:tc>
      </w:tr>
      <w:tr w14:paraId="165DF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7E354B73">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2C596A1A">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31AEAA3A">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0E9BFB1F">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62C0406F">
            <w:pPr>
              <w:jc w:val="center"/>
              <w:rPr>
                <w:rFonts w:hint="eastAsia" w:ascii="仿宋" w:hAnsi="仿宋" w:eastAsia="仿宋" w:cs="仿宋"/>
                <w:bCs/>
                <w:color w:val="auto"/>
                <w:sz w:val="24"/>
                <w:szCs w:val="24"/>
                <w:highlight w:val="none"/>
              </w:rPr>
            </w:pPr>
          </w:p>
        </w:tc>
        <w:tc>
          <w:tcPr>
            <w:tcW w:w="1022" w:type="dxa"/>
            <w:noWrap w:val="0"/>
            <w:vAlign w:val="center"/>
          </w:tcPr>
          <w:p w14:paraId="53706502">
            <w:pPr>
              <w:jc w:val="center"/>
              <w:rPr>
                <w:rFonts w:hint="eastAsia" w:ascii="仿宋" w:hAnsi="仿宋" w:eastAsia="仿宋" w:cs="仿宋"/>
                <w:bCs/>
                <w:color w:val="auto"/>
                <w:sz w:val="24"/>
                <w:szCs w:val="24"/>
                <w:highlight w:val="none"/>
              </w:rPr>
            </w:pPr>
          </w:p>
        </w:tc>
      </w:tr>
      <w:tr w14:paraId="789F0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1FAE4ABE">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13075DA4">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25126B9C">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487859BA">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556E9737">
            <w:pPr>
              <w:jc w:val="center"/>
              <w:rPr>
                <w:rFonts w:hint="eastAsia" w:ascii="仿宋" w:hAnsi="仿宋" w:eastAsia="仿宋" w:cs="仿宋"/>
                <w:bCs/>
                <w:color w:val="auto"/>
                <w:sz w:val="24"/>
                <w:szCs w:val="24"/>
                <w:highlight w:val="none"/>
              </w:rPr>
            </w:pPr>
          </w:p>
        </w:tc>
        <w:tc>
          <w:tcPr>
            <w:tcW w:w="1022" w:type="dxa"/>
            <w:noWrap w:val="0"/>
            <w:vAlign w:val="center"/>
          </w:tcPr>
          <w:p w14:paraId="158B699F">
            <w:pPr>
              <w:jc w:val="center"/>
              <w:rPr>
                <w:rFonts w:hint="eastAsia" w:ascii="仿宋" w:hAnsi="仿宋" w:eastAsia="仿宋" w:cs="仿宋"/>
                <w:bCs/>
                <w:color w:val="auto"/>
                <w:sz w:val="24"/>
                <w:szCs w:val="24"/>
                <w:highlight w:val="none"/>
              </w:rPr>
            </w:pPr>
          </w:p>
        </w:tc>
      </w:tr>
      <w:tr w14:paraId="13B82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1B119FDD">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105BF2D0">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71C8DC83">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69F8998D">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1EA478BD">
            <w:pPr>
              <w:jc w:val="center"/>
              <w:rPr>
                <w:rFonts w:hint="eastAsia" w:ascii="仿宋" w:hAnsi="仿宋" w:eastAsia="仿宋" w:cs="仿宋"/>
                <w:bCs/>
                <w:color w:val="auto"/>
                <w:sz w:val="24"/>
                <w:szCs w:val="24"/>
                <w:highlight w:val="none"/>
              </w:rPr>
            </w:pPr>
          </w:p>
        </w:tc>
        <w:tc>
          <w:tcPr>
            <w:tcW w:w="1022" w:type="dxa"/>
            <w:noWrap w:val="0"/>
            <w:vAlign w:val="center"/>
          </w:tcPr>
          <w:p w14:paraId="1D15578A">
            <w:pPr>
              <w:jc w:val="center"/>
              <w:rPr>
                <w:rFonts w:hint="eastAsia" w:ascii="仿宋" w:hAnsi="仿宋" w:eastAsia="仿宋" w:cs="仿宋"/>
                <w:bCs/>
                <w:color w:val="auto"/>
                <w:sz w:val="24"/>
                <w:szCs w:val="24"/>
                <w:highlight w:val="none"/>
              </w:rPr>
            </w:pPr>
          </w:p>
        </w:tc>
      </w:tr>
      <w:tr w14:paraId="4ACD6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5CAF5520">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772B6A0C">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572A7D52">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4F2DDDB1">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61F7843E">
            <w:pPr>
              <w:jc w:val="center"/>
              <w:rPr>
                <w:rFonts w:hint="eastAsia" w:ascii="仿宋" w:hAnsi="仿宋" w:eastAsia="仿宋" w:cs="仿宋"/>
                <w:bCs/>
                <w:color w:val="auto"/>
                <w:sz w:val="24"/>
                <w:szCs w:val="24"/>
                <w:highlight w:val="none"/>
              </w:rPr>
            </w:pPr>
          </w:p>
        </w:tc>
        <w:tc>
          <w:tcPr>
            <w:tcW w:w="1022" w:type="dxa"/>
            <w:noWrap w:val="0"/>
            <w:vAlign w:val="center"/>
          </w:tcPr>
          <w:p w14:paraId="769BE410">
            <w:pPr>
              <w:jc w:val="center"/>
              <w:rPr>
                <w:rFonts w:hint="eastAsia" w:ascii="仿宋" w:hAnsi="仿宋" w:eastAsia="仿宋" w:cs="仿宋"/>
                <w:bCs/>
                <w:color w:val="auto"/>
                <w:sz w:val="24"/>
                <w:szCs w:val="24"/>
                <w:highlight w:val="none"/>
              </w:rPr>
            </w:pPr>
          </w:p>
        </w:tc>
      </w:tr>
      <w:tr w14:paraId="3A2C2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92" w:type="dxa"/>
            <w:gridSpan w:val="2"/>
            <w:noWrap w:val="0"/>
            <w:vAlign w:val="center"/>
          </w:tcPr>
          <w:p w14:paraId="327B5019">
            <w:pPr>
              <w:jc w:val="center"/>
              <w:rPr>
                <w:rFonts w:hint="eastAsia" w:ascii="仿宋" w:hAnsi="仿宋" w:eastAsia="仿宋" w:cs="仿宋"/>
                <w:bCs/>
                <w:color w:val="auto"/>
                <w:sz w:val="24"/>
                <w:szCs w:val="24"/>
                <w:highlight w:val="none"/>
              </w:rPr>
            </w:pPr>
          </w:p>
        </w:tc>
        <w:tc>
          <w:tcPr>
            <w:tcW w:w="1992" w:type="dxa"/>
            <w:gridSpan w:val="3"/>
            <w:noWrap w:val="0"/>
            <w:vAlign w:val="center"/>
          </w:tcPr>
          <w:p w14:paraId="0596DEF3">
            <w:pPr>
              <w:jc w:val="center"/>
              <w:rPr>
                <w:rFonts w:hint="eastAsia" w:ascii="仿宋" w:hAnsi="仿宋" w:eastAsia="仿宋" w:cs="仿宋"/>
                <w:bCs/>
                <w:color w:val="auto"/>
                <w:sz w:val="24"/>
                <w:szCs w:val="24"/>
                <w:highlight w:val="none"/>
              </w:rPr>
            </w:pPr>
          </w:p>
        </w:tc>
        <w:tc>
          <w:tcPr>
            <w:tcW w:w="1351" w:type="dxa"/>
            <w:gridSpan w:val="2"/>
            <w:noWrap w:val="0"/>
            <w:vAlign w:val="center"/>
          </w:tcPr>
          <w:p w14:paraId="47E25903">
            <w:pPr>
              <w:jc w:val="center"/>
              <w:rPr>
                <w:rFonts w:hint="eastAsia" w:ascii="仿宋" w:hAnsi="仿宋" w:eastAsia="仿宋" w:cs="仿宋"/>
                <w:bCs/>
                <w:color w:val="auto"/>
                <w:sz w:val="24"/>
                <w:szCs w:val="24"/>
                <w:highlight w:val="none"/>
              </w:rPr>
            </w:pPr>
          </w:p>
        </w:tc>
        <w:tc>
          <w:tcPr>
            <w:tcW w:w="1381" w:type="dxa"/>
            <w:gridSpan w:val="2"/>
            <w:noWrap w:val="0"/>
            <w:vAlign w:val="center"/>
          </w:tcPr>
          <w:p w14:paraId="1A19896A">
            <w:pPr>
              <w:jc w:val="center"/>
              <w:rPr>
                <w:rFonts w:hint="eastAsia" w:ascii="仿宋" w:hAnsi="仿宋" w:eastAsia="仿宋" w:cs="仿宋"/>
                <w:bCs/>
                <w:color w:val="auto"/>
                <w:sz w:val="24"/>
                <w:szCs w:val="24"/>
                <w:highlight w:val="none"/>
              </w:rPr>
            </w:pPr>
          </w:p>
        </w:tc>
        <w:tc>
          <w:tcPr>
            <w:tcW w:w="1022" w:type="dxa"/>
            <w:gridSpan w:val="2"/>
            <w:noWrap w:val="0"/>
            <w:vAlign w:val="center"/>
          </w:tcPr>
          <w:p w14:paraId="2FED70FC">
            <w:pPr>
              <w:jc w:val="center"/>
              <w:rPr>
                <w:rFonts w:hint="eastAsia" w:ascii="仿宋" w:hAnsi="仿宋" w:eastAsia="仿宋" w:cs="仿宋"/>
                <w:bCs/>
                <w:color w:val="auto"/>
                <w:sz w:val="24"/>
                <w:szCs w:val="24"/>
                <w:highlight w:val="none"/>
              </w:rPr>
            </w:pPr>
          </w:p>
        </w:tc>
        <w:tc>
          <w:tcPr>
            <w:tcW w:w="1022" w:type="dxa"/>
            <w:noWrap w:val="0"/>
            <w:vAlign w:val="center"/>
          </w:tcPr>
          <w:p w14:paraId="09EB798C">
            <w:pPr>
              <w:jc w:val="center"/>
              <w:rPr>
                <w:rFonts w:hint="eastAsia" w:ascii="仿宋" w:hAnsi="仿宋" w:eastAsia="仿宋" w:cs="仿宋"/>
                <w:bCs/>
                <w:color w:val="auto"/>
                <w:sz w:val="24"/>
                <w:szCs w:val="24"/>
                <w:highlight w:val="none"/>
              </w:rPr>
            </w:pPr>
          </w:p>
        </w:tc>
      </w:tr>
    </w:tbl>
    <w:p w14:paraId="4526BDC5">
      <w:pPr>
        <w:pStyle w:val="16"/>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本后附技术负责人</w:t>
      </w:r>
      <w:r>
        <w:rPr>
          <w:rFonts w:hint="eastAsia" w:ascii="仿宋" w:hAnsi="仿宋" w:eastAsia="仿宋" w:cs="仿宋"/>
          <w:bCs/>
          <w:color w:val="auto"/>
          <w:sz w:val="24"/>
          <w:szCs w:val="24"/>
          <w:highlight w:val="none"/>
          <w:lang w:val="en-US" w:eastAsia="zh-CN"/>
        </w:rPr>
        <w:t>相关证件</w:t>
      </w:r>
    </w:p>
    <w:p w14:paraId="5F6DF660">
      <w:pPr>
        <w:pStyle w:val="16"/>
        <w:outlineLvl w:val="9"/>
        <w:rPr>
          <w:rFonts w:hint="eastAsia" w:ascii="仿宋" w:hAnsi="仿宋" w:eastAsia="仿宋" w:cs="仿宋"/>
          <w:bCs/>
          <w:color w:val="auto"/>
          <w:sz w:val="24"/>
          <w:szCs w:val="24"/>
          <w:highlight w:val="none"/>
          <w:lang w:val="en-US" w:eastAsia="zh-CN"/>
        </w:rPr>
      </w:pPr>
    </w:p>
    <w:p w14:paraId="46BDC17A">
      <w:pPr>
        <w:pStyle w:val="16"/>
        <w:outlineLvl w:val="9"/>
        <w:rPr>
          <w:rFonts w:hint="eastAsia" w:ascii="仿宋" w:hAnsi="仿宋" w:eastAsia="仿宋" w:cs="仿宋"/>
          <w:bCs/>
          <w:color w:val="auto"/>
          <w:sz w:val="24"/>
          <w:szCs w:val="24"/>
          <w:highlight w:val="none"/>
          <w:lang w:val="en-US" w:eastAsia="zh-CN"/>
        </w:rPr>
      </w:pPr>
    </w:p>
    <w:p w14:paraId="291BBD66">
      <w:pPr>
        <w:pStyle w:val="16"/>
        <w:outlineLvl w:val="9"/>
        <w:rPr>
          <w:rFonts w:hint="eastAsia" w:ascii="仿宋" w:hAnsi="仿宋" w:eastAsia="仿宋" w:cs="仿宋"/>
          <w:bCs/>
          <w:color w:val="auto"/>
          <w:sz w:val="24"/>
          <w:szCs w:val="24"/>
          <w:highlight w:val="none"/>
          <w:lang w:val="en-US" w:eastAsia="zh-CN"/>
        </w:rPr>
      </w:pPr>
    </w:p>
    <w:p w14:paraId="41DFC7B0">
      <w:pPr>
        <w:pStyle w:val="16"/>
        <w:outlineLvl w:val="9"/>
        <w:rPr>
          <w:rFonts w:hint="eastAsia" w:ascii="仿宋" w:hAnsi="仿宋" w:eastAsia="仿宋" w:cs="仿宋"/>
          <w:b/>
          <w:color w:val="000000"/>
          <w:sz w:val="24"/>
          <w:szCs w:val="24"/>
          <w:highlight w:val="none"/>
          <w:lang w:val="en-US" w:eastAsia="zh-CN"/>
        </w:rPr>
      </w:pPr>
      <w:r>
        <w:rPr>
          <w:rFonts w:hint="eastAsia" w:ascii="仿宋" w:hAnsi="仿宋" w:eastAsia="仿宋" w:cs="仿宋"/>
          <w:b/>
          <w:kern w:val="0"/>
          <w:sz w:val="24"/>
          <w:szCs w:val="24"/>
          <w:highlight w:val="none"/>
          <w:lang w:val="en-US" w:eastAsia="zh-CN"/>
        </w:rPr>
        <w:t>7.</w:t>
      </w:r>
      <w:r>
        <w:rPr>
          <w:rFonts w:hint="eastAsia" w:ascii="仿宋" w:hAnsi="仿宋" w:eastAsia="仿宋" w:cs="仿宋"/>
          <w:b/>
          <w:color w:val="000000"/>
          <w:sz w:val="24"/>
          <w:szCs w:val="24"/>
          <w:highlight w:val="none"/>
          <w:lang w:val="en-US" w:eastAsia="zh-CN"/>
        </w:rPr>
        <w:t>其他资料</w:t>
      </w:r>
    </w:p>
    <w:p w14:paraId="537C3EC1">
      <w:pPr>
        <w:pStyle w:val="16"/>
        <w:outlineLvl w:val="9"/>
        <w:rPr>
          <w:rFonts w:hint="eastAsia" w:ascii="仿宋" w:hAnsi="仿宋" w:eastAsia="仿宋" w:cs="仿宋"/>
          <w:b/>
          <w:color w:val="000000"/>
          <w:sz w:val="24"/>
          <w:szCs w:val="24"/>
          <w:highlight w:val="none"/>
          <w:lang w:val="en-US" w:eastAsia="zh-CN"/>
        </w:rPr>
      </w:pPr>
    </w:p>
    <w:p w14:paraId="4E791E22">
      <w:pPr>
        <w:pStyle w:val="16"/>
        <w:outlineLvl w:val="9"/>
        <w:rPr>
          <w:rFonts w:hint="eastAsia" w:ascii="仿宋" w:hAnsi="仿宋" w:eastAsia="仿宋" w:cs="仿宋"/>
          <w:b/>
          <w:color w:val="000000"/>
          <w:sz w:val="24"/>
          <w:szCs w:val="24"/>
          <w:highlight w:val="none"/>
          <w:lang w:val="en-US" w:eastAsia="zh-CN"/>
        </w:rPr>
      </w:pPr>
    </w:p>
    <w:p w14:paraId="6DDD6977">
      <w:pPr>
        <w:pStyle w:val="16"/>
        <w:outlineLvl w:val="9"/>
        <w:rPr>
          <w:rFonts w:hint="eastAsia" w:ascii="仿宋" w:hAnsi="仿宋" w:eastAsia="仿宋" w:cs="仿宋"/>
          <w:b/>
          <w:color w:val="000000"/>
          <w:sz w:val="24"/>
          <w:szCs w:val="24"/>
          <w:highlight w:val="none"/>
          <w:lang w:val="en-US" w:eastAsia="zh-CN"/>
        </w:rPr>
      </w:pPr>
    </w:p>
    <w:p w14:paraId="3BCD289E">
      <w:pPr>
        <w:pStyle w:val="16"/>
        <w:outlineLvl w:val="9"/>
        <w:rPr>
          <w:rFonts w:hint="eastAsia" w:ascii="仿宋" w:hAnsi="仿宋" w:eastAsia="仿宋" w:cs="仿宋"/>
          <w:b/>
          <w:color w:val="000000"/>
          <w:sz w:val="24"/>
          <w:szCs w:val="24"/>
          <w:highlight w:val="none"/>
          <w:lang w:val="en-US" w:eastAsia="zh-CN"/>
        </w:rPr>
      </w:pPr>
    </w:p>
    <w:p w14:paraId="04B4E320">
      <w:pPr>
        <w:pStyle w:val="16"/>
        <w:outlineLvl w:val="9"/>
        <w:rPr>
          <w:rFonts w:hint="eastAsia" w:ascii="仿宋" w:hAnsi="仿宋" w:eastAsia="仿宋" w:cs="仿宋"/>
          <w:b/>
          <w:color w:val="000000"/>
          <w:sz w:val="24"/>
          <w:szCs w:val="24"/>
          <w:highlight w:val="none"/>
          <w:lang w:val="en-US" w:eastAsia="zh-CN"/>
        </w:rPr>
      </w:pPr>
    </w:p>
    <w:p w14:paraId="12C14559">
      <w:pPr>
        <w:pStyle w:val="16"/>
        <w:outlineLvl w:val="9"/>
        <w:rPr>
          <w:rFonts w:hint="eastAsia" w:ascii="仿宋" w:hAnsi="仿宋" w:eastAsia="仿宋" w:cs="仿宋"/>
          <w:b/>
          <w:color w:val="000000"/>
          <w:sz w:val="24"/>
          <w:szCs w:val="24"/>
          <w:highlight w:val="none"/>
          <w:lang w:val="en-US" w:eastAsia="zh-CN"/>
        </w:rPr>
      </w:pPr>
    </w:p>
    <w:p w14:paraId="7B4743B9">
      <w:pPr>
        <w:pStyle w:val="16"/>
        <w:outlineLvl w:val="9"/>
        <w:rPr>
          <w:rFonts w:hint="eastAsia" w:ascii="仿宋" w:hAnsi="仿宋" w:eastAsia="仿宋" w:cs="仿宋"/>
          <w:b/>
          <w:color w:val="000000"/>
          <w:sz w:val="24"/>
          <w:szCs w:val="24"/>
          <w:highlight w:val="none"/>
          <w:lang w:val="en-US" w:eastAsia="zh-CN"/>
        </w:rPr>
      </w:pPr>
    </w:p>
    <w:p w14:paraId="405A52F7">
      <w:pPr>
        <w:pStyle w:val="16"/>
        <w:outlineLvl w:val="9"/>
        <w:rPr>
          <w:rFonts w:hint="eastAsia" w:ascii="仿宋" w:hAnsi="仿宋" w:eastAsia="仿宋" w:cs="仿宋"/>
          <w:b/>
          <w:color w:val="000000"/>
          <w:sz w:val="24"/>
          <w:szCs w:val="24"/>
          <w:highlight w:val="none"/>
          <w:lang w:val="en-US" w:eastAsia="zh-CN"/>
        </w:rPr>
      </w:pPr>
    </w:p>
    <w:p w14:paraId="39B1D088">
      <w:pPr>
        <w:pStyle w:val="16"/>
        <w:outlineLvl w:val="9"/>
        <w:rPr>
          <w:rFonts w:hint="eastAsia" w:ascii="仿宋" w:hAnsi="仿宋" w:eastAsia="仿宋" w:cs="仿宋"/>
          <w:b/>
          <w:color w:val="000000"/>
          <w:sz w:val="24"/>
          <w:szCs w:val="24"/>
          <w:highlight w:val="none"/>
          <w:lang w:val="en-US" w:eastAsia="zh-CN"/>
        </w:rPr>
      </w:pPr>
    </w:p>
    <w:p w14:paraId="34CBE3F9">
      <w:pPr>
        <w:pStyle w:val="16"/>
        <w:outlineLvl w:val="9"/>
        <w:rPr>
          <w:rFonts w:hint="eastAsia" w:ascii="仿宋" w:hAnsi="仿宋" w:eastAsia="仿宋" w:cs="仿宋"/>
          <w:b/>
          <w:color w:val="000000"/>
          <w:sz w:val="24"/>
          <w:szCs w:val="24"/>
          <w:highlight w:val="none"/>
          <w:lang w:val="en-US" w:eastAsia="zh-CN"/>
        </w:rPr>
      </w:pPr>
    </w:p>
    <w:p w14:paraId="5FEE0736">
      <w:pPr>
        <w:pStyle w:val="16"/>
        <w:outlineLvl w:val="9"/>
        <w:rPr>
          <w:rFonts w:hint="eastAsia" w:ascii="仿宋" w:hAnsi="仿宋" w:eastAsia="仿宋" w:cs="仿宋"/>
          <w:b/>
          <w:color w:val="000000"/>
          <w:sz w:val="24"/>
          <w:szCs w:val="24"/>
          <w:highlight w:val="none"/>
          <w:lang w:val="en-US" w:eastAsia="zh-CN"/>
        </w:rPr>
      </w:pPr>
    </w:p>
    <w:p w14:paraId="6E6139C4">
      <w:pPr>
        <w:pStyle w:val="16"/>
        <w:outlineLvl w:val="9"/>
        <w:rPr>
          <w:rFonts w:hint="eastAsia" w:ascii="仿宋" w:hAnsi="仿宋" w:eastAsia="仿宋" w:cs="仿宋"/>
          <w:b/>
          <w:color w:val="000000"/>
          <w:sz w:val="24"/>
          <w:szCs w:val="24"/>
          <w:highlight w:val="none"/>
          <w:lang w:val="en-US" w:eastAsia="zh-CN"/>
        </w:rPr>
      </w:pPr>
    </w:p>
    <w:p w14:paraId="41EE79DA">
      <w:pPr>
        <w:pStyle w:val="16"/>
        <w:outlineLvl w:val="9"/>
        <w:rPr>
          <w:rFonts w:hint="eastAsia" w:ascii="仿宋" w:hAnsi="仿宋" w:eastAsia="仿宋" w:cs="仿宋"/>
          <w:b/>
          <w:color w:val="000000"/>
          <w:sz w:val="24"/>
          <w:szCs w:val="24"/>
          <w:highlight w:val="none"/>
          <w:lang w:val="en-US" w:eastAsia="zh-CN"/>
        </w:rPr>
      </w:pPr>
    </w:p>
    <w:p w14:paraId="176C87B9">
      <w:pPr>
        <w:pStyle w:val="16"/>
        <w:outlineLvl w:val="9"/>
        <w:rPr>
          <w:rFonts w:hint="eastAsia" w:ascii="仿宋" w:hAnsi="仿宋" w:eastAsia="仿宋" w:cs="仿宋"/>
          <w:b/>
          <w:color w:val="000000"/>
          <w:sz w:val="24"/>
          <w:szCs w:val="24"/>
          <w:highlight w:val="none"/>
          <w:lang w:val="en-US" w:eastAsia="zh-CN"/>
        </w:rPr>
      </w:pPr>
    </w:p>
    <w:p w14:paraId="12D05D4E">
      <w:pPr>
        <w:pStyle w:val="16"/>
        <w:outlineLvl w:val="9"/>
        <w:rPr>
          <w:rFonts w:hint="eastAsia" w:ascii="仿宋" w:hAnsi="仿宋" w:eastAsia="仿宋" w:cs="仿宋"/>
          <w:b/>
          <w:color w:val="000000"/>
          <w:sz w:val="24"/>
          <w:szCs w:val="24"/>
          <w:highlight w:val="none"/>
          <w:lang w:val="en-US" w:eastAsia="zh-CN"/>
        </w:rPr>
      </w:pPr>
    </w:p>
    <w:p w14:paraId="3CCC02E7">
      <w:pPr>
        <w:pStyle w:val="16"/>
        <w:outlineLvl w:val="9"/>
        <w:rPr>
          <w:rFonts w:hint="eastAsia" w:ascii="仿宋" w:hAnsi="仿宋" w:eastAsia="仿宋" w:cs="仿宋"/>
          <w:b/>
          <w:color w:val="000000"/>
          <w:sz w:val="24"/>
          <w:szCs w:val="24"/>
          <w:highlight w:val="none"/>
          <w:lang w:val="en-US" w:eastAsia="zh-CN"/>
        </w:rPr>
      </w:pPr>
    </w:p>
    <w:p w14:paraId="5FADE207">
      <w:pPr>
        <w:pStyle w:val="16"/>
        <w:outlineLvl w:val="9"/>
        <w:rPr>
          <w:rFonts w:hint="eastAsia" w:ascii="仿宋" w:hAnsi="仿宋" w:eastAsia="仿宋" w:cs="仿宋"/>
          <w:b/>
          <w:color w:val="000000"/>
          <w:sz w:val="24"/>
          <w:szCs w:val="24"/>
          <w:highlight w:val="none"/>
          <w:lang w:val="en-US" w:eastAsia="zh-CN"/>
        </w:rPr>
      </w:pPr>
    </w:p>
    <w:p w14:paraId="079B0141">
      <w:pPr>
        <w:pStyle w:val="16"/>
        <w:outlineLvl w:val="9"/>
        <w:rPr>
          <w:rFonts w:hint="eastAsia" w:ascii="仿宋" w:hAnsi="仿宋" w:eastAsia="仿宋" w:cs="仿宋"/>
          <w:b/>
          <w:color w:val="000000"/>
          <w:sz w:val="24"/>
          <w:szCs w:val="24"/>
          <w:highlight w:val="none"/>
          <w:lang w:val="en-US" w:eastAsia="zh-CN"/>
        </w:rPr>
      </w:pPr>
    </w:p>
    <w:p w14:paraId="66565BDD">
      <w:pPr>
        <w:pStyle w:val="16"/>
        <w:outlineLvl w:val="9"/>
        <w:rPr>
          <w:rFonts w:hint="eastAsia" w:ascii="仿宋" w:hAnsi="仿宋" w:eastAsia="仿宋" w:cs="仿宋"/>
          <w:b/>
          <w:color w:val="000000"/>
          <w:sz w:val="24"/>
          <w:szCs w:val="24"/>
          <w:highlight w:val="none"/>
          <w:lang w:val="en-US" w:eastAsia="zh-CN"/>
        </w:rPr>
      </w:pPr>
    </w:p>
    <w:p w14:paraId="0F6A82BC">
      <w:pPr>
        <w:pStyle w:val="16"/>
        <w:outlineLvl w:val="9"/>
        <w:rPr>
          <w:rFonts w:hint="eastAsia" w:ascii="仿宋" w:hAnsi="仿宋" w:eastAsia="仿宋" w:cs="仿宋"/>
          <w:b/>
          <w:color w:val="000000"/>
          <w:sz w:val="24"/>
          <w:szCs w:val="24"/>
          <w:highlight w:val="none"/>
          <w:lang w:val="en-US" w:eastAsia="zh-CN"/>
        </w:rPr>
      </w:pPr>
    </w:p>
    <w:p w14:paraId="47785107">
      <w:pPr>
        <w:pStyle w:val="16"/>
        <w:outlineLvl w:val="9"/>
        <w:rPr>
          <w:rFonts w:hint="eastAsia" w:ascii="仿宋" w:hAnsi="仿宋" w:eastAsia="仿宋" w:cs="仿宋"/>
          <w:b/>
          <w:color w:val="000000"/>
          <w:sz w:val="24"/>
          <w:szCs w:val="24"/>
          <w:highlight w:val="none"/>
          <w:lang w:val="en-US" w:eastAsia="zh-CN"/>
        </w:rPr>
      </w:pPr>
    </w:p>
    <w:p w14:paraId="4D5AD9A6">
      <w:pPr>
        <w:pStyle w:val="16"/>
        <w:outlineLvl w:val="9"/>
        <w:rPr>
          <w:rFonts w:hint="eastAsia" w:ascii="仿宋" w:hAnsi="仿宋" w:eastAsia="仿宋" w:cs="仿宋"/>
          <w:b/>
          <w:color w:val="000000"/>
          <w:sz w:val="24"/>
          <w:szCs w:val="24"/>
          <w:highlight w:val="none"/>
          <w:lang w:val="en-US" w:eastAsia="zh-CN"/>
        </w:rPr>
      </w:pPr>
    </w:p>
    <w:p w14:paraId="18935F41">
      <w:pPr>
        <w:pStyle w:val="16"/>
        <w:outlineLvl w:val="9"/>
        <w:rPr>
          <w:rFonts w:hint="eastAsia" w:ascii="仿宋" w:hAnsi="仿宋" w:eastAsia="仿宋" w:cs="仿宋"/>
          <w:b/>
          <w:color w:val="000000"/>
          <w:sz w:val="24"/>
          <w:szCs w:val="24"/>
          <w:highlight w:val="none"/>
          <w:lang w:val="en-US" w:eastAsia="zh-CN"/>
        </w:rPr>
      </w:pPr>
    </w:p>
    <w:p w14:paraId="0462874D">
      <w:pPr>
        <w:pStyle w:val="16"/>
        <w:outlineLvl w:val="9"/>
        <w:rPr>
          <w:rFonts w:hint="eastAsia" w:ascii="仿宋" w:hAnsi="仿宋" w:eastAsia="仿宋" w:cs="仿宋"/>
          <w:b/>
          <w:color w:val="000000"/>
          <w:sz w:val="24"/>
          <w:szCs w:val="24"/>
          <w:highlight w:val="none"/>
          <w:lang w:val="en-US" w:eastAsia="zh-CN"/>
        </w:rPr>
      </w:pPr>
    </w:p>
    <w:p w14:paraId="60A97B2A">
      <w:pPr>
        <w:pStyle w:val="16"/>
        <w:outlineLvl w:val="9"/>
        <w:rPr>
          <w:rFonts w:hint="eastAsia" w:ascii="仿宋" w:hAnsi="仿宋" w:eastAsia="仿宋" w:cs="仿宋"/>
          <w:b/>
          <w:color w:val="000000"/>
          <w:sz w:val="24"/>
          <w:szCs w:val="24"/>
          <w:highlight w:val="none"/>
          <w:lang w:val="en-US" w:eastAsia="zh-CN"/>
        </w:rPr>
      </w:pPr>
    </w:p>
    <w:p w14:paraId="7DCA9285">
      <w:pPr>
        <w:pStyle w:val="16"/>
        <w:outlineLvl w:val="9"/>
        <w:rPr>
          <w:rFonts w:hint="eastAsia" w:ascii="仿宋" w:hAnsi="仿宋" w:eastAsia="仿宋" w:cs="仿宋"/>
          <w:b/>
          <w:color w:val="000000"/>
          <w:sz w:val="24"/>
          <w:szCs w:val="24"/>
          <w:highlight w:val="none"/>
          <w:lang w:val="en-US" w:eastAsia="zh-CN"/>
        </w:rPr>
      </w:pPr>
    </w:p>
    <w:p w14:paraId="73A49C8E">
      <w:pPr>
        <w:pStyle w:val="16"/>
        <w:outlineLvl w:val="9"/>
        <w:rPr>
          <w:rFonts w:hint="eastAsia" w:ascii="仿宋" w:hAnsi="仿宋" w:eastAsia="仿宋" w:cs="仿宋"/>
          <w:b/>
          <w:color w:val="000000"/>
          <w:sz w:val="24"/>
          <w:szCs w:val="24"/>
          <w:highlight w:val="none"/>
          <w:lang w:val="en-US" w:eastAsia="zh-CN"/>
        </w:rPr>
      </w:pPr>
    </w:p>
    <w:p w14:paraId="33390089">
      <w:pPr>
        <w:pStyle w:val="16"/>
        <w:outlineLvl w:val="9"/>
        <w:rPr>
          <w:rFonts w:hint="eastAsia" w:ascii="仿宋" w:hAnsi="仿宋" w:eastAsia="仿宋" w:cs="仿宋"/>
          <w:b/>
          <w:color w:val="000000"/>
          <w:sz w:val="24"/>
          <w:szCs w:val="24"/>
          <w:highlight w:val="none"/>
          <w:lang w:val="en-US" w:eastAsia="zh-CN"/>
        </w:rPr>
      </w:pPr>
    </w:p>
    <w:p w14:paraId="30AFF7E8">
      <w:pPr>
        <w:pStyle w:val="16"/>
        <w:outlineLvl w:val="9"/>
        <w:rPr>
          <w:rFonts w:hint="eastAsia" w:ascii="仿宋" w:hAnsi="仿宋" w:eastAsia="仿宋" w:cs="仿宋"/>
          <w:b/>
          <w:color w:val="000000"/>
          <w:sz w:val="24"/>
          <w:szCs w:val="24"/>
          <w:highlight w:val="none"/>
          <w:lang w:val="en-US" w:eastAsia="zh-CN"/>
        </w:rPr>
      </w:pPr>
    </w:p>
    <w:p w14:paraId="2A5F733C">
      <w:pPr>
        <w:pStyle w:val="16"/>
        <w:outlineLvl w:val="9"/>
        <w:rPr>
          <w:rFonts w:hint="eastAsia" w:ascii="仿宋" w:hAnsi="仿宋" w:eastAsia="仿宋" w:cs="仿宋"/>
          <w:b/>
          <w:color w:val="000000"/>
          <w:sz w:val="24"/>
          <w:szCs w:val="24"/>
          <w:highlight w:val="none"/>
          <w:lang w:val="en-US" w:eastAsia="zh-CN"/>
        </w:rPr>
      </w:pPr>
    </w:p>
    <w:p w14:paraId="2AB2DD7F">
      <w:pPr>
        <w:pStyle w:val="16"/>
        <w:outlineLvl w:val="9"/>
        <w:rPr>
          <w:rFonts w:hint="eastAsia" w:ascii="仿宋" w:hAnsi="仿宋" w:eastAsia="仿宋" w:cs="仿宋"/>
          <w:b/>
          <w:color w:val="000000"/>
          <w:sz w:val="24"/>
          <w:szCs w:val="24"/>
          <w:highlight w:val="none"/>
          <w:lang w:val="en-US" w:eastAsia="zh-CN"/>
        </w:rPr>
      </w:pPr>
    </w:p>
    <w:p w14:paraId="298D9A74">
      <w:pPr>
        <w:pStyle w:val="16"/>
        <w:outlineLvl w:val="9"/>
        <w:rPr>
          <w:rFonts w:hint="eastAsia" w:ascii="仿宋" w:hAnsi="仿宋" w:eastAsia="仿宋" w:cs="仿宋"/>
          <w:b/>
          <w:color w:val="000000"/>
          <w:sz w:val="24"/>
          <w:szCs w:val="24"/>
          <w:highlight w:val="none"/>
          <w:lang w:val="en-US" w:eastAsia="zh-CN"/>
        </w:rPr>
      </w:pPr>
    </w:p>
    <w:p w14:paraId="6DDB6A10">
      <w:pPr>
        <w:pStyle w:val="16"/>
        <w:outlineLvl w:val="9"/>
        <w:rPr>
          <w:rFonts w:hint="eastAsia" w:ascii="仿宋" w:hAnsi="仿宋" w:eastAsia="仿宋" w:cs="仿宋"/>
          <w:b/>
          <w:color w:val="000000"/>
          <w:sz w:val="24"/>
          <w:szCs w:val="24"/>
          <w:highlight w:val="none"/>
          <w:lang w:val="en-US" w:eastAsia="zh-CN"/>
        </w:rPr>
      </w:pPr>
    </w:p>
    <w:p w14:paraId="184378A2">
      <w:pPr>
        <w:tabs>
          <w:tab w:val="left" w:pos="567"/>
        </w:tabs>
        <w:snapToGrid w:val="0"/>
        <w:spacing w:line="360" w:lineRule="auto"/>
        <w:jc w:val="left"/>
        <w:outlineLvl w:val="9"/>
        <w:rPr>
          <w:rFonts w:hint="eastAsia" w:ascii="仿宋" w:hAnsi="仿宋" w:eastAsia="仿宋" w:cs="仿宋"/>
          <w:b/>
          <w:kern w:val="0"/>
          <w:sz w:val="24"/>
          <w:szCs w:val="24"/>
          <w:highlight w:val="none"/>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5AAE1CE">
      <w:pPr>
        <w:tabs>
          <w:tab w:val="left" w:pos="567"/>
        </w:tabs>
        <w:snapToGrid w:val="0"/>
        <w:spacing w:line="360" w:lineRule="auto"/>
        <w:jc w:val="center"/>
        <w:outlineLvl w:val="9"/>
        <w:rPr>
          <w:rFonts w:hint="eastAsia" w:ascii="仿宋" w:hAnsi="仿宋" w:eastAsia="仿宋" w:cs="仿宋"/>
          <w:b/>
          <w:kern w:val="0"/>
          <w:sz w:val="32"/>
          <w:szCs w:val="32"/>
          <w:highlight w:val="none"/>
          <w:lang w:val="en-US" w:eastAsia="zh-CN"/>
        </w:rPr>
      </w:pPr>
      <w:r>
        <w:rPr>
          <w:rFonts w:hint="eastAsia" w:ascii="仿宋" w:hAnsi="仿宋" w:eastAsia="仿宋" w:cs="仿宋"/>
          <w:b/>
          <w:kern w:val="0"/>
          <w:sz w:val="32"/>
          <w:szCs w:val="32"/>
          <w:highlight w:val="none"/>
          <w:lang w:val="en-US" w:eastAsia="zh-CN"/>
        </w:rPr>
        <w:t>价格部分</w:t>
      </w:r>
    </w:p>
    <w:p w14:paraId="7CD3C7B7">
      <w:pPr>
        <w:tabs>
          <w:tab w:val="left" w:pos="567"/>
        </w:tabs>
        <w:snapToGrid w:val="0"/>
        <w:spacing w:line="360" w:lineRule="auto"/>
        <w:jc w:val="left"/>
        <w:outlineLvl w:val="9"/>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val="en-US" w:eastAsia="zh-CN"/>
        </w:rPr>
        <w:t>1</w:t>
      </w:r>
      <w:r>
        <w:rPr>
          <w:rFonts w:hint="eastAsia" w:ascii="仿宋" w:hAnsi="仿宋" w:eastAsia="仿宋" w:cs="仿宋"/>
          <w:b/>
          <w:kern w:val="0"/>
          <w:sz w:val="24"/>
          <w:szCs w:val="24"/>
          <w:highlight w:val="none"/>
        </w:rPr>
        <w:t>．报价一览表格式</w:t>
      </w:r>
    </w:p>
    <w:p w14:paraId="7B6C1661">
      <w:pPr>
        <w:widowControl/>
        <w:spacing w:line="330" w:lineRule="atLeast"/>
        <w:jc w:val="left"/>
        <w:outlineLvl w:val="9"/>
        <w:rPr>
          <w:rFonts w:hint="eastAsia" w:ascii="仿宋" w:hAnsi="仿宋" w:eastAsia="仿宋" w:cs="仿宋"/>
          <w:b/>
          <w:kern w:val="0"/>
          <w:sz w:val="24"/>
          <w:szCs w:val="24"/>
          <w:highlight w:val="none"/>
          <w:lang w:val="en-US" w:eastAsia="zh-CN" w:bidi="ar-SA"/>
        </w:rPr>
      </w:pPr>
    </w:p>
    <w:p w14:paraId="5886418D">
      <w:pPr>
        <w:bidi w:val="0"/>
        <w:jc w:val="center"/>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报价一览表</w:t>
      </w:r>
    </w:p>
    <w:p w14:paraId="5FC2609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14:paraId="29A9DD1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644ECA3D">
      <w:pPr>
        <w:bidi w:val="0"/>
        <w:outlineLvl w:val="9"/>
        <w:rPr>
          <w:rFonts w:hint="eastAsia" w:ascii="仿宋" w:hAnsi="仿宋" w:eastAsia="仿宋" w:cs="仿宋"/>
          <w:sz w:val="24"/>
          <w:szCs w:val="24"/>
          <w:highlight w:val="none"/>
          <w:lang w:val="en-US" w:eastAsia="zh-CN"/>
        </w:rPr>
      </w:pPr>
    </w:p>
    <w:tbl>
      <w:tblPr>
        <w:tblStyle w:val="20"/>
        <w:tblpPr w:leftFromText="180" w:rightFromText="180" w:vertAnchor="text" w:horzAnchor="page" w:tblpX="1521" w:tblpY="404"/>
        <w:tblOverlap w:val="never"/>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3760"/>
        <w:gridCol w:w="3474"/>
      </w:tblGrid>
      <w:tr w14:paraId="5C172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2122" w:type="dxa"/>
            <w:noWrap w:val="0"/>
            <w:vAlign w:val="center"/>
          </w:tcPr>
          <w:p w14:paraId="5AC4029D">
            <w:pPr>
              <w:snapToGrid w:val="0"/>
              <w:spacing w:line="360" w:lineRule="atLeast"/>
              <w:jc w:val="center"/>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供应商名称</w:t>
            </w:r>
          </w:p>
        </w:tc>
        <w:tc>
          <w:tcPr>
            <w:tcW w:w="7234" w:type="dxa"/>
            <w:gridSpan w:val="2"/>
            <w:noWrap w:val="0"/>
            <w:vAlign w:val="center"/>
          </w:tcPr>
          <w:p w14:paraId="019061CD">
            <w:pPr>
              <w:snapToGrid w:val="0"/>
              <w:spacing w:line="360" w:lineRule="atLeast"/>
              <w:jc w:val="center"/>
              <w:textAlignment w:val="baseline"/>
              <w:rPr>
                <w:rStyle w:val="28"/>
                <w:rFonts w:hint="eastAsia" w:ascii="仿宋" w:hAnsi="仿宋" w:eastAsia="仿宋" w:cs="仿宋"/>
                <w:sz w:val="24"/>
                <w:szCs w:val="24"/>
                <w:highlight w:val="none"/>
              </w:rPr>
            </w:pPr>
          </w:p>
        </w:tc>
      </w:tr>
      <w:tr w14:paraId="5B906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vMerge w:val="restart"/>
            <w:noWrap w:val="0"/>
            <w:vAlign w:val="center"/>
          </w:tcPr>
          <w:p w14:paraId="45A828E2">
            <w:pPr>
              <w:snapToGrid w:val="0"/>
              <w:spacing w:line="360" w:lineRule="atLeast"/>
              <w:jc w:val="center"/>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总报价（元）</w:t>
            </w:r>
          </w:p>
        </w:tc>
        <w:tc>
          <w:tcPr>
            <w:tcW w:w="7234" w:type="dxa"/>
            <w:gridSpan w:val="2"/>
            <w:noWrap w:val="0"/>
            <w:vAlign w:val="center"/>
          </w:tcPr>
          <w:p w14:paraId="3885C64B">
            <w:pPr>
              <w:snapToGrid w:val="0"/>
              <w:spacing w:line="360" w:lineRule="atLeast"/>
              <w:jc w:val="left"/>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小写：</w:t>
            </w:r>
          </w:p>
        </w:tc>
      </w:tr>
      <w:tr w14:paraId="10BC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vMerge w:val="continue"/>
            <w:tcBorders>
              <w:top w:val="nil"/>
            </w:tcBorders>
            <w:noWrap w:val="0"/>
            <w:vAlign w:val="center"/>
          </w:tcPr>
          <w:p w14:paraId="3964E1EC">
            <w:pPr>
              <w:snapToGrid w:val="0"/>
              <w:spacing w:line="360" w:lineRule="atLeast"/>
              <w:jc w:val="center"/>
              <w:textAlignment w:val="baseline"/>
              <w:rPr>
                <w:rStyle w:val="28"/>
                <w:rFonts w:hint="eastAsia" w:ascii="仿宋" w:hAnsi="仿宋" w:eastAsia="仿宋" w:cs="仿宋"/>
                <w:sz w:val="24"/>
                <w:szCs w:val="24"/>
                <w:highlight w:val="none"/>
              </w:rPr>
            </w:pPr>
          </w:p>
        </w:tc>
        <w:tc>
          <w:tcPr>
            <w:tcW w:w="7234" w:type="dxa"/>
            <w:gridSpan w:val="2"/>
            <w:noWrap w:val="0"/>
            <w:vAlign w:val="center"/>
          </w:tcPr>
          <w:p w14:paraId="084A01B8">
            <w:pPr>
              <w:snapToGrid w:val="0"/>
              <w:spacing w:line="360" w:lineRule="atLeast"/>
              <w:jc w:val="left"/>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大写：</w:t>
            </w:r>
          </w:p>
        </w:tc>
      </w:tr>
      <w:tr w14:paraId="1C149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noWrap w:val="0"/>
            <w:vAlign w:val="center"/>
          </w:tcPr>
          <w:p w14:paraId="2AEE2567">
            <w:pPr>
              <w:snapToGrid w:val="0"/>
              <w:spacing w:line="360" w:lineRule="atLeast"/>
              <w:jc w:val="center"/>
              <w:textAlignment w:val="baseline"/>
              <w:rPr>
                <w:rStyle w:val="28"/>
                <w:rFonts w:hint="eastAsia" w:ascii="仿宋" w:hAnsi="仿宋" w:eastAsia="仿宋" w:cs="仿宋"/>
                <w:sz w:val="24"/>
                <w:szCs w:val="24"/>
                <w:highlight w:val="none"/>
                <w:lang w:val="en-US" w:eastAsia="zh-CN"/>
              </w:rPr>
            </w:pPr>
            <w:r>
              <w:rPr>
                <w:rStyle w:val="28"/>
                <w:rFonts w:hint="eastAsia" w:ascii="仿宋" w:hAnsi="仿宋" w:eastAsia="仿宋" w:cs="仿宋"/>
                <w:sz w:val="24"/>
                <w:szCs w:val="24"/>
                <w:highlight w:val="none"/>
                <w:lang w:val="en-US" w:eastAsia="zh-CN"/>
              </w:rPr>
              <w:t>工期</w:t>
            </w:r>
          </w:p>
        </w:tc>
        <w:tc>
          <w:tcPr>
            <w:tcW w:w="7234" w:type="dxa"/>
            <w:gridSpan w:val="2"/>
            <w:noWrap w:val="0"/>
            <w:vAlign w:val="center"/>
          </w:tcPr>
          <w:p w14:paraId="62AAEF93">
            <w:pPr>
              <w:snapToGrid w:val="0"/>
              <w:spacing w:line="360" w:lineRule="atLeast"/>
              <w:jc w:val="center"/>
              <w:textAlignment w:val="baseline"/>
              <w:rPr>
                <w:rStyle w:val="28"/>
                <w:rFonts w:hint="eastAsia" w:ascii="仿宋" w:hAnsi="仿宋" w:eastAsia="仿宋" w:cs="仿宋"/>
                <w:sz w:val="24"/>
                <w:szCs w:val="24"/>
                <w:highlight w:val="none"/>
              </w:rPr>
            </w:pPr>
          </w:p>
        </w:tc>
      </w:tr>
      <w:tr w14:paraId="27A60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noWrap w:val="0"/>
            <w:vAlign w:val="center"/>
          </w:tcPr>
          <w:p w14:paraId="52C96F56">
            <w:pPr>
              <w:snapToGrid w:val="0"/>
              <w:spacing w:line="360" w:lineRule="atLeast"/>
              <w:jc w:val="center"/>
              <w:textAlignment w:val="baseline"/>
              <w:rPr>
                <w:rStyle w:val="28"/>
                <w:rFonts w:hint="eastAsia" w:ascii="仿宋" w:hAnsi="仿宋" w:eastAsia="仿宋" w:cs="仿宋"/>
                <w:sz w:val="24"/>
                <w:szCs w:val="24"/>
                <w:highlight w:val="none"/>
                <w:lang w:val="en-US" w:eastAsia="zh-CN"/>
              </w:rPr>
            </w:pPr>
            <w:r>
              <w:rPr>
                <w:rStyle w:val="28"/>
                <w:rFonts w:hint="eastAsia" w:ascii="仿宋" w:hAnsi="仿宋" w:eastAsia="仿宋" w:cs="仿宋"/>
                <w:sz w:val="24"/>
                <w:szCs w:val="24"/>
                <w:highlight w:val="none"/>
                <w:lang w:val="en-US" w:eastAsia="zh-CN"/>
              </w:rPr>
              <w:t>建设地点</w:t>
            </w:r>
          </w:p>
        </w:tc>
        <w:tc>
          <w:tcPr>
            <w:tcW w:w="7234" w:type="dxa"/>
            <w:gridSpan w:val="2"/>
            <w:noWrap w:val="0"/>
            <w:vAlign w:val="center"/>
          </w:tcPr>
          <w:p w14:paraId="6EFEBA06">
            <w:pPr>
              <w:snapToGrid w:val="0"/>
              <w:spacing w:line="360" w:lineRule="atLeast"/>
              <w:jc w:val="center"/>
              <w:textAlignment w:val="baseline"/>
              <w:rPr>
                <w:rStyle w:val="28"/>
                <w:rFonts w:hint="eastAsia" w:ascii="仿宋" w:hAnsi="仿宋" w:eastAsia="仿宋" w:cs="仿宋"/>
                <w:sz w:val="24"/>
                <w:szCs w:val="24"/>
                <w:highlight w:val="none"/>
              </w:rPr>
            </w:pPr>
          </w:p>
        </w:tc>
      </w:tr>
      <w:tr w14:paraId="0813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noWrap w:val="0"/>
            <w:vAlign w:val="center"/>
          </w:tcPr>
          <w:p w14:paraId="4FC08FF4">
            <w:pPr>
              <w:snapToGrid w:val="0"/>
              <w:spacing w:line="360" w:lineRule="atLeast"/>
              <w:jc w:val="center"/>
              <w:textAlignment w:val="baseline"/>
              <w:rPr>
                <w:rStyle w:val="28"/>
                <w:rFonts w:hint="eastAsia" w:ascii="仿宋" w:hAnsi="仿宋" w:eastAsia="仿宋" w:cs="仿宋"/>
                <w:sz w:val="24"/>
                <w:szCs w:val="24"/>
                <w:highlight w:val="none"/>
                <w:lang w:val="en-US" w:eastAsia="zh-CN"/>
              </w:rPr>
            </w:pPr>
            <w:r>
              <w:rPr>
                <w:rStyle w:val="28"/>
                <w:rFonts w:hint="eastAsia" w:ascii="仿宋" w:hAnsi="仿宋" w:eastAsia="仿宋" w:cs="仿宋"/>
                <w:sz w:val="24"/>
                <w:szCs w:val="24"/>
                <w:highlight w:val="none"/>
              </w:rPr>
              <w:t>质量</w:t>
            </w:r>
            <w:r>
              <w:rPr>
                <w:rStyle w:val="28"/>
                <w:rFonts w:hint="eastAsia" w:ascii="仿宋" w:hAnsi="仿宋" w:eastAsia="仿宋" w:cs="仿宋"/>
                <w:sz w:val="24"/>
                <w:szCs w:val="24"/>
                <w:highlight w:val="none"/>
                <w:lang w:val="en-US" w:eastAsia="zh-CN"/>
              </w:rPr>
              <w:t>要求</w:t>
            </w:r>
          </w:p>
        </w:tc>
        <w:tc>
          <w:tcPr>
            <w:tcW w:w="7234" w:type="dxa"/>
            <w:gridSpan w:val="2"/>
            <w:noWrap w:val="0"/>
            <w:vAlign w:val="center"/>
          </w:tcPr>
          <w:p w14:paraId="73DFCA32">
            <w:pPr>
              <w:snapToGrid w:val="0"/>
              <w:spacing w:line="360" w:lineRule="atLeast"/>
              <w:jc w:val="center"/>
              <w:textAlignment w:val="baseline"/>
              <w:rPr>
                <w:rStyle w:val="28"/>
                <w:rFonts w:hint="eastAsia" w:ascii="仿宋" w:hAnsi="仿宋" w:eastAsia="仿宋" w:cs="仿宋"/>
                <w:sz w:val="24"/>
                <w:szCs w:val="24"/>
                <w:highlight w:val="none"/>
              </w:rPr>
            </w:pPr>
          </w:p>
        </w:tc>
      </w:tr>
      <w:tr w14:paraId="7D1E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122" w:type="dxa"/>
            <w:noWrap w:val="0"/>
            <w:vAlign w:val="center"/>
          </w:tcPr>
          <w:p w14:paraId="4C18A5FC">
            <w:pPr>
              <w:snapToGrid w:val="0"/>
              <w:spacing w:line="360" w:lineRule="atLeast"/>
              <w:jc w:val="center"/>
              <w:textAlignment w:val="baseline"/>
              <w:rPr>
                <w:rStyle w:val="28"/>
                <w:rFonts w:hint="eastAsia" w:ascii="仿宋" w:hAnsi="仿宋" w:eastAsia="仿宋" w:cs="仿宋"/>
                <w:sz w:val="24"/>
                <w:szCs w:val="24"/>
                <w:highlight w:val="none"/>
                <w:lang w:val="en-US" w:eastAsia="zh-CN"/>
              </w:rPr>
            </w:pPr>
            <w:r>
              <w:rPr>
                <w:rStyle w:val="28"/>
                <w:rFonts w:hint="eastAsia" w:ascii="仿宋" w:hAnsi="仿宋" w:eastAsia="仿宋" w:cs="仿宋"/>
                <w:sz w:val="24"/>
                <w:szCs w:val="24"/>
                <w:highlight w:val="none"/>
              </w:rPr>
              <w:t>项目经理</w:t>
            </w:r>
            <w:r>
              <w:rPr>
                <w:rStyle w:val="28"/>
                <w:rFonts w:hint="eastAsia" w:ascii="仿宋" w:hAnsi="仿宋" w:eastAsia="仿宋" w:cs="仿宋"/>
                <w:sz w:val="24"/>
                <w:szCs w:val="24"/>
                <w:highlight w:val="none"/>
                <w:lang w:val="en-US" w:eastAsia="zh-CN"/>
              </w:rPr>
              <w:t>姓名</w:t>
            </w:r>
          </w:p>
        </w:tc>
        <w:tc>
          <w:tcPr>
            <w:tcW w:w="3760" w:type="dxa"/>
            <w:noWrap w:val="0"/>
            <w:vAlign w:val="center"/>
          </w:tcPr>
          <w:p w14:paraId="2347158D">
            <w:pPr>
              <w:snapToGrid w:val="0"/>
              <w:spacing w:line="360" w:lineRule="atLeast"/>
              <w:jc w:val="center"/>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证   书</w:t>
            </w:r>
          </w:p>
        </w:tc>
        <w:tc>
          <w:tcPr>
            <w:tcW w:w="3474" w:type="dxa"/>
            <w:noWrap w:val="0"/>
            <w:vAlign w:val="center"/>
          </w:tcPr>
          <w:p w14:paraId="755A11EB">
            <w:pPr>
              <w:snapToGrid w:val="0"/>
              <w:spacing w:line="360" w:lineRule="atLeast"/>
              <w:jc w:val="center"/>
              <w:textAlignment w:val="baseline"/>
              <w:rPr>
                <w:rStyle w:val="28"/>
                <w:rFonts w:hint="eastAsia" w:ascii="仿宋" w:hAnsi="仿宋" w:eastAsia="仿宋" w:cs="仿宋"/>
                <w:sz w:val="24"/>
                <w:szCs w:val="24"/>
                <w:highlight w:val="none"/>
              </w:rPr>
            </w:pPr>
            <w:r>
              <w:rPr>
                <w:rStyle w:val="28"/>
                <w:rFonts w:hint="eastAsia" w:ascii="仿宋" w:hAnsi="仿宋" w:eastAsia="仿宋" w:cs="仿宋"/>
                <w:sz w:val="24"/>
                <w:szCs w:val="24"/>
                <w:highlight w:val="none"/>
              </w:rPr>
              <w:t>证书编号</w:t>
            </w:r>
          </w:p>
        </w:tc>
      </w:tr>
      <w:tr w14:paraId="46038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122" w:type="dxa"/>
            <w:noWrap w:val="0"/>
            <w:vAlign w:val="center"/>
          </w:tcPr>
          <w:p w14:paraId="0EFD0CE5">
            <w:pPr>
              <w:snapToGrid w:val="0"/>
              <w:spacing w:line="360" w:lineRule="atLeast"/>
              <w:jc w:val="center"/>
              <w:textAlignment w:val="baseline"/>
              <w:rPr>
                <w:rStyle w:val="28"/>
                <w:rFonts w:hint="eastAsia" w:ascii="仿宋" w:hAnsi="仿宋" w:eastAsia="仿宋" w:cs="仿宋"/>
                <w:sz w:val="24"/>
                <w:szCs w:val="24"/>
                <w:highlight w:val="none"/>
              </w:rPr>
            </w:pPr>
          </w:p>
        </w:tc>
        <w:tc>
          <w:tcPr>
            <w:tcW w:w="3760" w:type="dxa"/>
            <w:noWrap w:val="0"/>
            <w:vAlign w:val="center"/>
          </w:tcPr>
          <w:p w14:paraId="0F79736F">
            <w:pPr>
              <w:snapToGrid w:val="0"/>
              <w:spacing w:line="360" w:lineRule="atLeast"/>
              <w:jc w:val="center"/>
              <w:textAlignment w:val="baseline"/>
              <w:rPr>
                <w:rStyle w:val="28"/>
                <w:rFonts w:hint="eastAsia" w:ascii="仿宋" w:hAnsi="仿宋" w:eastAsia="仿宋" w:cs="仿宋"/>
                <w:sz w:val="24"/>
                <w:szCs w:val="24"/>
                <w:highlight w:val="none"/>
              </w:rPr>
            </w:pPr>
          </w:p>
        </w:tc>
        <w:tc>
          <w:tcPr>
            <w:tcW w:w="3474" w:type="dxa"/>
            <w:noWrap w:val="0"/>
            <w:vAlign w:val="center"/>
          </w:tcPr>
          <w:p w14:paraId="380732EA">
            <w:pPr>
              <w:snapToGrid w:val="0"/>
              <w:spacing w:line="360" w:lineRule="atLeast"/>
              <w:jc w:val="center"/>
              <w:textAlignment w:val="baseline"/>
              <w:rPr>
                <w:rStyle w:val="28"/>
                <w:rFonts w:hint="eastAsia" w:ascii="仿宋" w:hAnsi="仿宋" w:eastAsia="仿宋" w:cs="仿宋"/>
                <w:sz w:val="24"/>
                <w:szCs w:val="24"/>
                <w:highlight w:val="none"/>
              </w:rPr>
            </w:pPr>
          </w:p>
        </w:tc>
      </w:tr>
    </w:tbl>
    <w:p w14:paraId="626A2FC5">
      <w:pPr>
        <w:bidi w:val="0"/>
        <w:outlineLvl w:val="9"/>
        <w:rPr>
          <w:rFonts w:hint="eastAsia" w:ascii="仿宋" w:hAnsi="仿宋" w:eastAsia="仿宋" w:cs="仿宋"/>
          <w:sz w:val="24"/>
          <w:szCs w:val="24"/>
          <w:highlight w:val="none"/>
          <w:lang w:val="en-US" w:eastAsia="zh-CN"/>
        </w:rPr>
      </w:pPr>
    </w:p>
    <w:p w14:paraId="43DAD2B4">
      <w:pPr>
        <w:rPr>
          <w:rFonts w:hint="eastAsia" w:ascii="仿宋" w:hAnsi="仿宋" w:eastAsia="仿宋" w:cs="仿宋"/>
          <w:highlight w:val="none"/>
          <w:lang w:val="en-US" w:eastAsia="zh-CN"/>
        </w:rPr>
      </w:pPr>
    </w:p>
    <w:p w14:paraId="3823F22D">
      <w:pPr>
        <w:pStyle w:val="8"/>
        <w:outlineLvl w:val="9"/>
        <w:rPr>
          <w:rFonts w:hint="eastAsia" w:ascii="仿宋" w:hAnsi="仿宋" w:eastAsia="仿宋" w:cs="仿宋"/>
          <w:kern w:val="0"/>
          <w:sz w:val="24"/>
          <w:szCs w:val="24"/>
          <w:highlight w:val="none"/>
        </w:rPr>
      </w:pPr>
    </w:p>
    <w:p w14:paraId="1A23D0A8">
      <w:pPr>
        <w:outlineLvl w:val="9"/>
        <w:rPr>
          <w:rFonts w:hint="eastAsia" w:ascii="仿宋" w:hAnsi="仿宋" w:eastAsia="仿宋" w:cs="仿宋"/>
          <w:sz w:val="24"/>
          <w:szCs w:val="24"/>
          <w:highlight w:val="none"/>
        </w:rPr>
      </w:pPr>
    </w:p>
    <w:p w14:paraId="79F534A3">
      <w:pPr>
        <w:tabs>
          <w:tab w:val="left" w:pos="4000"/>
        </w:tabs>
        <w:snapToGrid w:val="0"/>
        <w:spacing w:line="480" w:lineRule="auto"/>
        <w:ind w:firstLine="4800" w:firstLineChars="2000"/>
        <w:jc w:val="lef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14:paraId="021C71BD">
      <w:pPr>
        <w:tabs>
          <w:tab w:val="left" w:pos="3760"/>
        </w:tabs>
        <w:snapToGrid w:val="0"/>
        <w:spacing w:line="480" w:lineRule="auto"/>
        <w:ind w:firstLine="1680" w:firstLineChars="700"/>
        <w:jc w:val="right"/>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法定代表人（负责人）</w:t>
      </w:r>
      <w:r>
        <w:rPr>
          <w:rFonts w:hint="eastAsia" w:ascii="仿宋" w:hAnsi="仿宋" w:eastAsia="仿宋" w:cs="仿宋"/>
          <w:kern w:val="0"/>
          <w:sz w:val="24"/>
          <w:szCs w:val="24"/>
          <w:highlight w:val="none"/>
          <w:lang w:val="en-US" w:eastAsia="zh-CN"/>
        </w:rPr>
        <w:t>或</w:t>
      </w:r>
      <w:r>
        <w:rPr>
          <w:rFonts w:hint="eastAsia" w:ascii="仿宋" w:hAnsi="仿宋" w:eastAsia="仿宋" w:cs="仿宋"/>
          <w:kern w:val="0"/>
          <w:sz w:val="24"/>
          <w:szCs w:val="24"/>
          <w:highlight w:val="none"/>
          <w:lang w:eastAsia="zh-CN"/>
        </w:rPr>
        <w:t>授权委托人</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(签字或盖章)</w:t>
      </w:r>
    </w:p>
    <w:p w14:paraId="7156E44F">
      <w:pPr>
        <w:snapToGrid w:val="0"/>
        <w:spacing w:line="480" w:lineRule="auto"/>
        <w:ind w:firstLine="5040" w:firstLineChars="21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10BF94A8">
      <w:pPr>
        <w:pStyle w:val="16"/>
        <w:outlineLvl w:val="9"/>
        <w:rPr>
          <w:rFonts w:hint="eastAsia" w:ascii="仿宋" w:hAnsi="仿宋" w:eastAsia="仿宋" w:cs="仿宋"/>
          <w:b/>
          <w:color w:val="000000"/>
          <w:sz w:val="24"/>
          <w:szCs w:val="24"/>
          <w:highlight w:val="none"/>
          <w:lang w:val="en-US" w:eastAsia="zh-CN"/>
        </w:rPr>
      </w:pPr>
    </w:p>
    <w:p w14:paraId="5EC1893E">
      <w:pPr>
        <w:pStyle w:val="16"/>
        <w:outlineLvl w:val="9"/>
        <w:rPr>
          <w:rFonts w:hint="eastAsia" w:ascii="仿宋" w:hAnsi="仿宋" w:eastAsia="仿宋" w:cs="仿宋"/>
          <w:b/>
          <w:color w:val="000000"/>
          <w:sz w:val="24"/>
          <w:szCs w:val="24"/>
          <w:highlight w:val="none"/>
          <w:lang w:val="en-US" w:eastAsia="zh-CN"/>
        </w:rPr>
      </w:pPr>
    </w:p>
    <w:p w14:paraId="42F508F9">
      <w:pPr>
        <w:pStyle w:val="16"/>
        <w:outlineLvl w:val="9"/>
        <w:rPr>
          <w:rFonts w:hint="eastAsia" w:ascii="仿宋" w:hAnsi="仿宋" w:eastAsia="仿宋" w:cs="仿宋"/>
          <w:b/>
          <w:color w:val="000000"/>
          <w:sz w:val="24"/>
          <w:szCs w:val="24"/>
          <w:highlight w:val="none"/>
          <w:lang w:val="en-US" w:eastAsia="zh-CN"/>
        </w:rPr>
      </w:pPr>
    </w:p>
    <w:p w14:paraId="623DECA2">
      <w:pPr>
        <w:pStyle w:val="16"/>
        <w:outlineLvl w:val="9"/>
        <w:rPr>
          <w:rFonts w:hint="eastAsia" w:ascii="仿宋" w:hAnsi="仿宋" w:eastAsia="仿宋" w:cs="仿宋"/>
          <w:b/>
          <w:color w:val="000000"/>
          <w:sz w:val="24"/>
          <w:szCs w:val="24"/>
          <w:highlight w:val="none"/>
          <w:lang w:val="en-US" w:eastAsia="zh-CN"/>
        </w:rPr>
      </w:pPr>
    </w:p>
    <w:p w14:paraId="11511627">
      <w:pPr>
        <w:pStyle w:val="16"/>
        <w:outlineLvl w:val="9"/>
        <w:rPr>
          <w:rFonts w:hint="eastAsia" w:ascii="仿宋" w:hAnsi="仿宋" w:eastAsia="仿宋" w:cs="仿宋"/>
          <w:b/>
          <w:color w:val="000000"/>
          <w:sz w:val="24"/>
          <w:szCs w:val="24"/>
          <w:highlight w:val="none"/>
          <w:lang w:val="en-US" w:eastAsia="zh-CN"/>
        </w:rPr>
      </w:pPr>
    </w:p>
    <w:p w14:paraId="4990AB67">
      <w:pPr>
        <w:pStyle w:val="16"/>
        <w:outlineLvl w:val="9"/>
        <w:rPr>
          <w:rFonts w:hint="eastAsia" w:ascii="仿宋" w:hAnsi="仿宋" w:eastAsia="仿宋" w:cs="仿宋"/>
          <w:b/>
          <w:color w:val="000000"/>
          <w:sz w:val="24"/>
          <w:szCs w:val="24"/>
          <w:highlight w:val="none"/>
          <w:lang w:val="en-US" w:eastAsia="zh-CN"/>
        </w:rPr>
      </w:pPr>
    </w:p>
    <w:p w14:paraId="397758B6">
      <w:pPr>
        <w:pStyle w:val="16"/>
        <w:outlineLvl w:val="9"/>
        <w:rPr>
          <w:rFonts w:hint="eastAsia" w:ascii="仿宋" w:hAnsi="仿宋" w:eastAsia="仿宋" w:cs="仿宋"/>
          <w:b/>
          <w:color w:val="000000"/>
          <w:sz w:val="24"/>
          <w:szCs w:val="24"/>
          <w:highlight w:val="none"/>
          <w:lang w:val="en-US" w:eastAsia="zh-CN"/>
        </w:rPr>
      </w:pPr>
    </w:p>
    <w:p w14:paraId="7FD2C8EB">
      <w:pPr>
        <w:pStyle w:val="16"/>
        <w:outlineLvl w:val="9"/>
        <w:rPr>
          <w:rFonts w:hint="eastAsia" w:ascii="仿宋" w:hAnsi="仿宋" w:eastAsia="仿宋" w:cs="仿宋"/>
          <w:b/>
          <w:color w:val="000000"/>
          <w:sz w:val="24"/>
          <w:szCs w:val="24"/>
          <w:highlight w:val="none"/>
          <w:lang w:val="en-US" w:eastAsia="zh-CN"/>
        </w:rPr>
      </w:pPr>
    </w:p>
    <w:p w14:paraId="2FD161A5">
      <w:pPr>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br w:type="page"/>
      </w:r>
    </w:p>
    <w:p w14:paraId="40A3CB2C">
      <w:pPr>
        <w:pStyle w:val="16"/>
        <w:outlineLvl w:val="9"/>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2.已标价的工程量清单</w:t>
      </w:r>
    </w:p>
    <w:p w14:paraId="69FF6FF0">
      <w:pPr>
        <w:pStyle w:val="16"/>
        <w:outlineLvl w:val="9"/>
        <w:rPr>
          <w:rFonts w:hint="eastAsia" w:ascii="仿宋" w:hAnsi="仿宋" w:eastAsia="仿宋" w:cs="仿宋"/>
          <w:b/>
          <w:color w:val="000000"/>
          <w:sz w:val="24"/>
          <w:szCs w:val="24"/>
          <w:highlight w:val="none"/>
          <w:lang w:val="en-US" w:eastAsia="zh-CN"/>
        </w:rPr>
      </w:pPr>
    </w:p>
    <w:p w14:paraId="183FCB2D">
      <w:pPr>
        <w:pStyle w:val="16"/>
        <w:outlineLvl w:val="9"/>
        <w:rPr>
          <w:rFonts w:hint="eastAsia" w:ascii="仿宋" w:hAnsi="仿宋" w:eastAsia="仿宋" w:cs="仿宋"/>
          <w:b/>
          <w:color w:val="000000"/>
          <w:sz w:val="24"/>
          <w:szCs w:val="24"/>
          <w:highlight w:val="none"/>
          <w:lang w:val="en-US" w:eastAsia="zh-CN"/>
        </w:rPr>
      </w:pPr>
    </w:p>
    <w:p w14:paraId="366CD855">
      <w:pPr>
        <w:pStyle w:val="16"/>
        <w:outlineLvl w:val="9"/>
        <w:rPr>
          <w:rFonts w:hint="eastAsia" w:ascii="仿宋" w:hAnsi="仿宋" w:eastAsia="仿宋" w:cs="仿宋"/>
          <w:b/>
          <w:color w:val="000000"/>
          <w:sz w:val="24"/>
          <w:szCs w:val="24"/>
          <w:highlight w:val="none"/>
          <w:lang w:val="en-US" w:eastAsia="zh-CN"/>
        </w:rPr>
      </w:pPr>
    </w:p>
    <w:p w14:paraId="7C5748F4">
      <w:pPr>
        <w:pStyle w:val="16"/>
        <w:outlineLvl w:val="9"/>
        <w:rPr>
          <w:rFonts w:hint="eastAsia" w:ascii="仿宋" w:hAnsi="仿宋" w:eastAsia="仿宋" w:cs="仿宋"/>
          <w:b/>
          <w:color w:val="000000"/>
          <w:sz w:val="24"/>
          <w:szCs w:val="24"/>
          <w:highlight w:val="none"/>
          <w:lang w:val="en-US" w:eastAsia="zh-CN"/>
        </w:rPr>
      </w:pPr>
    </w:p>
    <w:p w14:paraId="750D1E80">
      <w:pPr>
        <w:rPr>
          <w:rFonts w:hint="eastAsia" w:ascii="仿宋" w:hAnsi="仿宋" w:eastAsia="仿宋" w:cs="仿宋"/>
          <w:highlight w:val="none"/>
        </w:rPr>
      </w:pPr>
    </w:p>
    <w:p w14:paraId="2459DE8B">
      <w:pPr>
        <w:rPr>
          <w:rFonts w:hint="eastAsia" w:ascii="仿宋" w:hAnsi="仿宋" w:eastAsia="仿宋" w:cs="仿宋"/>
          <w:highlight w:val="none"/>
        </w:rPr>
      </w:pPr>
    </w:p>
    <w:p w14:paraId="0082726F">
      <w:pPr>
        <w:rPr>
          <w:rFonts w:hint="eastAsia" w:ascii="仿宋" w:hAnsi="仿宋" w:eastAsia="仿宋" w:cs="仿宋"/>
          <w:highlight w:val="none"/>
        </w:rPr>
      </w:pPr>
      <w:r>
        <w:rPr>
          <w:rFonts w:hint="eastAsia" w:ascii="仿宋" w:hAnsi="仿宋" w:eastAsia="仿宋" w:cs="仿宋"/>
          <w:highlight w:val="none"/>
        </w:rPr>
        <w:br w:type="page"/>
      </w:r>
    </w:p>
    <w:p w14:paraId="01DCFD1D">
      <w:pPr>
        <w:tabs>
          <w:tab w:val="left" w:pos="2070"/>
          <w:tab w:val="center" w:pos="4365"/>
        </w:tabs>
        <w:overflowPunct w:val="0"/>
        <w:topLinePunct/>
        <w:autoSpaceDN w:val="0"/>
        <w:adjustRightInd w:val="0"/>
        <w:snapToGrid w:val="0"/>
        <w:spacing w:line="360" w:lineRule="auto"/>
        <w:jc w:val="center"/>
        <w:outlineLvl w:val="0"/>
        <w:rPr>
          <w:rFonts w:hint="eastAsia" w:ascii="仿宋" w:hAnsi="仿宋" w:eastAsia="仿宋" w:cs="仿宋"/>
          <w:b/>
          <w:snapToGrid w:val="0"/>
          <w:kern w:val="0"/>
          <w:sz w:val="32"/>
          <w:szCs w:val="32"/>
          <w:highlight w:val="none"/>
        </w:rPr>
      </w:pPr>
      <w:bookmarkStart w:id="80" w:name="_Toc8651"/>
      <w:r>
        <w:rPr>
          <w:rFonts w:hint="eastAsia" w:ascii="仿宋" w:hAnsi="仿宋" w:eastAsia="仿宋" w:cs="仿宋"/>
          <w:b/>
          <w:snapToGrid w:val="0"/>
          <w:kern w:val="0"/>
          <w:sz w:val="32"/>
          <w:szCs w:val="32"/>
          <w:highlight w:val="none"/>
        </w:rPr>
        <w:t>第八部分  相关附件</w:t>
      </w:r>
      <w:bookmarkEnd w:id="80"/>
    </w:p>
    <w:p w14:paraId="75B13909">
      <w:pPr>
        <w:outlineLvl w:val="0"/>
        <w:rPr>
          <w:rFonts w:hint="eastAsia" w:ascii="仿宋" w:hAnsi="仿宋" w:eastAsia="仿宋" w:cs="仿宋"/>
          <w:b/>
          <w:bCs/>
          <w:sz w:val="30"/>
          <w:szCs w:val="30"/>
          <w:highlight w:val="none"/>
        </w:rPr>
      </w:pPr>
      <w:bookmarkStart w:id="81" w:name="_Toc627"/>
      <w:r>
        <w:rPr>
          <w:rFonts w:hint="eastAsia" w:ascii="仿宋" w:hAnsi="仿宋" w:eastAsia="仿宋" w:cs="仿宋"/>
          <w:b/>
          <w:sz w:val="28"/>
          <w:szCs w:val="28"/>
          <w:highlight w:val="none"/>
        </w:rPr>
        <w:t>附件1：</w:t>
      </w:r>
      <w:r>
        <w:rPr>
          <w:rFonts w:hint="eastAsia" w:ascii="仿宋" w:hAnsi="仿宋" w:eastAsia="仿宋" w:cs="仿宋"/>
          <w:b/>
          <w:bCs/>
          <w:sz w:val="30"/>
          <w:szCs w:val="30"/>
          <w:highlight w:val="none"/>
        </w:rPr>
        <w:t>质疑函范本</w:t>
      </w:r>
      <w:bookmarkEnd w:id="81"/>
    </w:p>
    <w:p w14:paraId="4EA1281C">
      <w:pPr>
        <w:adjustRightInd w:val="0"/>
        <w:snapToGrid w:val="0"/>
        <w:spacing w:before="312" w:beforeLines="100" w:line="360" w:lineRule="auto"/>
        <w:rPr>
          <w:rFonts w:hint="eastAsia" w:ascii="仿宋" w:hAnsi="仿宋" w:eastAsia="仿宋" w:cs="仿宋"/>
          <w:bCs/>
          <w:sz w:val="24"/>
          <w:highlight w:val="none"/>
        </w:rPr>
      </w:pPr>
      <w:r>
        <w:rPr>
          <w:rFonts w:hint="eastAsia" w:ascii="仿宋" w:hAnsi="仿宋" w:eastAsia="仿宋" w:cs="仿宋"/>
          <w:bCs/>
          <w:sz w:val="24"/>
          <w:highlight w:val="none"/>
        </w:rPr>
        <w:t>一、质疑供应商基本信息</w:t>
      </w:r>
    </w:p>
    <w:p w14:paraId="38CC5981">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质疑供应商：</w:t>
      </w:r>
      <w:r>
        <w:rPr>
          <w:rFonts w:hint="eastAsia" w:ascii="仿宋" w:hAnsi="仿宋" w:eastAsia="仿宋" w:cs="仿宋"/>
          <w:sz w:val="24"/>
          <w:highlight w:val="none"/>
          <w:u w:val="dotted"/>
        </w:rPr>
        <w:t xml:space="preserve">                                        </w:t>
      </w:r>
    </w:p>
    <w:p w14:paraId="5FD9F985">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47735F6D">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581446E6">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p>
    <w:p w14:paraId="3A4CA32F">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3BFB9D19">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地址： </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3C5B7F2B">
      <w:pPr>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二、质疑项目基本情况</w:t>
      </w:r>
    </w:p>
    <w:p w14:paraId="13C1CB8D">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质疑项目的名称：</w:t>
      </w:r>
      <w:r>
        <w:rPr>
          <w:rFonts w:hint="eastAsia" w:ascii="仿宋" w:hAnsi="仿宋" w:eastAsia="仿宋" w:cs="仿宋"/>
          <w:sz w:val="24"/>
          <w:highlight w:val="none"/>
          <w:u w:val="dotted"/>
        </w:rPr>
        <w:t xml:space="preserve">                                      </w:t>
      </w:r>
    </w:p>
    <w:p w14:paraId="3EA07B11">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质疑项目的编号：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14:paraId="7A0915C7">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采购方名称：</w:t>
      </w:r>
      <w:r>
        <w:rPr>
          <w:rFonts w:hint="eastAsia" w:ascii="仿宋" w:hAnsi="仿宋" w:eastAsia="仿宋" w:cs="仿宋"/>
          <w:sz w:val="24"/>
          <w:highlight w:val="none"/>
          <w:u w:val="dotted"/>
        </w:rPr>
        <w:t xml:space="preserve">                                         </w:t>
      </w:r>
    </w:p>
    <w:p w14:paraId="7B40F34B">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采购文件获取日期：</w:t>
      </w:r>
      <w:r>
        <w:rPr>
          <w:rFonts w:hint="eastAsia" w:ascii="仿宋" w:hAnsi="仿宋" w:eastAsia="仿宋" w:cs="仿宋"/>
          <w:sz w:val="24"/>
          <w:highlight w:val="none"/>
          <w:u w:val="dotted"/>
        </w:rPr>
        <w:t xml:space="preserve">                                           </w:t>
      </w:r>
    </w:p>
    <w:p w14:paraId="460F722C">
      <w:pPr>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三、质疑事项具体内容</w:t>
      </w:r>
    </w:p>
    <w:p w14:paraId="31B4D13E">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质疑事项1：</w:t>
      </w:r>
      <w:r>
        <w:rPr>
          <w:rFonts w:hint="eastAsia" w:ascii="仿宋" w:hAnsi="仿宋" w:eastAsia="仿宋" w:cs="仿宋"/>
          <w:sz w:val="24"/>
          <w:highlight w:val="none"/>
          <w:u w:val="dotted"/>
        </w:rPr>
        <w:t xml:space="preserve">                                         </w:t>
      </w:r>
    </w:p>
    <w:p w14:paraId="476A22D3">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58B3D8CF">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u w:val="dotted"/>
        </w:rPr>
        <w:t xml:space="preserve">                                                       </w:t>
      </w:r>
    </w:p>
    <w:p w14:paraId="27F5B614">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2AFE5CBD">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6D00A72B">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质疑事项2</w:t>
      </w:r>
    </w:p>
    <w:p w14:paraId="0624FE32">
      <w:pPr>
        <w:adjustRightInd w:val="0"/>
        <w:snapToGrid w:val="0"/>
        <w:spacing w:line="360" w:lineRule="auto"/>
        <w:rPr>
          <w:rFonts w:hint="eastAsia" w:ascii="仿宋" w:hAnsi="仿宋" w:eastAsia="仿宋" w:cs="仿宋"/>
          <w:sz w:val="24"/>
          <w:highlight w:val="none"/>
        </w:rPr>
      </w:pPr>
    </w:p>
    <w:p w14:paraId="1F8EA342">
      <w:pPr>
        <w:adjustRightInd w:val="0"/>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四、与质疑事项相关的质疑请求</w:t>
      </w:r>
    </w:p>
    <w:p w14:paraId="38E8E316">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p>
    <w:p w14:paraId="7A2DBB8C">
      <w:pPr>
        <w:adjustRightInd w:val="0"/>
        <w:snapToGrid w:val="0"/>
        <w:spacing w:line="360" w:lineRule="auto"/>
        <w:rPr>
          <w:rFonts w:hint="eastAsia" w:ascii="仿宋" w:hAnsi="仿宋" w:eastAsia="仿宋" w:cs="仿宋"/>
          <w:sz w:val="24"/>
          <w:highlight w:val="none"/>
          <w:u w:val="dotted"/>
        </w:rPr>
      </w:pPr>
    </w:p>
    <w:p w14:paraId="25F12658">
      <w:pPr>
        <w:spacing w:line="360" w:lineRule="auto"/>
        <w:ind w:firstLine="2160" w:firstLineChars="900"/>
        <w:rPr>
          <w:rFonts w:hint="eastAsia" w:ascii="仿宋" w:hAnsi="仿宋" w:eastAsia="仿宋" w:cs="仿宋"/>
          <w:sz w:val="24"/>
          <w:highlight w:val="none"/>
        </w:rPr>
      </w:pPr>
      <w:r>
        <w:rPr>
          <w:rFonts w:hint="eastAsia" w:ascii="仿宋" w:hAnsi="仿宋" w:eastAsia="仿宋" w:cs="仿宋"/>
          <w:sz w:val="24"/>
          <w:highlight w:val="none"/>
        </w:rPr>
        <w:t>签字(签章)：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公章：</w:t>
      </w:r>
      <w:r>
        <w:rPr>
          <w:rFonts w:hint="eastAsia" w:ascii="仿宋" w:hAnsi="仿宋" w:eastAsia="仿宋" w:cs="仿宋"/>
          <w:sz w:val="24"/>
          <w:highlight w:val="none"/>
          <w:u w:val="single"/>
        </w:rPr>
        <w:t xml:space="preserve">                </w:t>
      </w:r>
    </w:p>
    <w:p w14:paraId="4254E433">
      <w:pPr>
        <w:spacing w:line="360" w:lineRule="auto"/>
        <w:ind w:firstLine="2160" w:firstLineChars="900"/>
        <w:rPr>
          <w:rFonts w:hint="eastAsia" w:ascii="仿宋" w:hAnsi="仿宋" w:eastAsia="仿宋" w:cs="仿宋"/>
          <w:sz w:val="24"/>
          <w:highlight w:val="none"/>
          <w:u w:val="singl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p>
    <w:p w14:paraId="338FEA4A">
      <w:pPr>
        <w:rPr>
          <w:rFonts w:hint="eastAsia" w:ascii="仿宋" w:hAnsi="仿宋" w:eastAsia="仿宋" w:cs="仿宋"/>
          <w:b/>
          <w:bCs/>
          <w:sz w:val="30"/>
          <w:szCs w:val="30"/>
          <w:highlight w:val="none"/>
        </w:rPr>
      </w:pPr>
    </w:p>
    <w:p w14:paraId="66187767">
      <w:pPr>
        <w:jc w:val="center"/>
        <w:rPr>
          <w:rFonts w:hint="eastAsia" w:ascii="仿宋" w:hAnsi="仿宋" w:eastAsia="仿宋" w:cs="仿宋"/>
          <w:b/>
          <w:sz w:val="30"/>
          <w:szCs w:val="30"/>
          <w:highlight w:val="none"/>
        </w:rPr>
      </w:pPr>
    </w:p>
    <w:p w14:paraId="6B09CE39">
      <w:pPr>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质疑函制作说明</w:t>
      </w:r>
    </w:p>
    <w:p w14:paraId="0B48D703">
      <w:pPr>
        <w:jc w:val="center"/>
        <w:rPr>
          <w:rFonts w:hint="eastAsia" w:ascii="仿宋" w:hAnsi="仿宋" w:eastAsia="仿宋" w:cs="仿宋"/>
          <w:b/>
          <w:sz w:val="24"/>
          <w:highlight w:val="none"/>
        </w:rPr>
      </w:pPr>
    </w:p>
    <w:p w14:paraId="050ECBED">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1.供应商提出质疑时，应提交质疑函和必要的证明材料。</w:t>
      </w:r>
    </w:p>
    <w:p w14:paraId="4D16867D">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highlight w:val="none"/>
        </w:rPr>
        <w:t>供应商签署的授权委托书。授权委托书应载明代理人的姓名或者名称、代理事项、具体权限、期限和相关事项。</w:t>
      </w:r>
    </w:p>
    <w:p w14:paraId="35CC7AFB">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3.质疑供应商若对项目的某一分包进行质疑，质疑函中应列明具体分包号。</w:t>
      </w:r>
    </w:p>
    <w:p w14:paraId="55450BAD">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4.质疑函的质疑事项应具体、明确，并有必要的事实依据和法律依据。</w:t>
      </w:r>
    </w:p>
    <w:p w14:paraId="6AF23602">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5.质疑函的质疑请求应与质疑事项相关。</w:t>
      </w:r>
    </w:p>
    <w:p w14:paraId="0A0765A9">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6.质疑供应商为自然人的，质疑函应由本人签字；质疑供应商为法人或者其他组织的，质疑函应由法定代表人、主要负责人，或者其授权代表签字或者盖章，并加盖公章。</w:t>
      </w:r>
    </w:p>
    <w:p w14:paraId="3CD83B4B">
      <w:pPr>
        <w:rPr>
          <w:rFonts w:hint="eastAsia" w:ascii="仿宋" w:hAnsi="仿宋" w:eastAsia="仿宋" w:cs="仿宋"/>
          <w:b/>
          <w:bCs/>
          <w:sz w:val="30"/>
          <w:szCs w:val="30"/>
          <w:highlight w:val="none"/>
        </w:rPr>
      </w:pPr>
    </w:p>
    <w:p w14:paraId="6FA8977B">
      <w:pPr>
        <w:rPr>
          <w:rFonts w:hint="eastAsia" w:ascii="仿宋" w:hAnsi="仿宋" w:eastAsia="仿宋" w:cs="仿宋"/>
          <w:b/>
          <w:bCs/>
          <w:sz w:val="30"/>
          <w:szCs w:val="30"/>
          <w:highlight w:val="none"/>
        </w:rPr>
      </w:pPr>
    </w:p>
    <w:p w14:paraId="5A75941A">
      <w:pPr>
        <w:rPr>
          <w:rFonts w:hint="eastAsia" w:ascii="仿宋" w:hAnsi="仿宋" w:eastAsia="仿宋" w:cs="仿宋"/>
          <w:b/>
          <w:bCs/>
          <w:sz w:val="30"/>
          <w:szCs w:val="30"/>
          <w:highlight w:val="none"/>
        </w:rPr>
      </w:pPr>
    </w:p>
    <w:p w14:paraId="4F9AB4AD">
      <w:pPr>
        <w:rPr>
          <w:rFonts w:hint="eastAsia" w:ascii="仿宋" w:hAnsi="仿宋" w:eastAsia="仿宋" w:cs="仿宋"/>
          <w:b/>
          <w:bCs/>
          <w:sz w:val="30"/>
          <w:szCs w:val="30"/>
          <w:highlight w:val="none"/>
        </w:rPr>
      </w:pPr>
    </w:p>
    <w:p w14:paraId="1B4DE1E4">
      <w:pPr>
        <w:rPr>
          <w:rFonts w:hint="eastAsia" w:ascii="仿宋" w:hAnsi="仿宋" w:eastAsia="仿宋" w:cs="仿宋"/>
          <w:b/>
          <w:bCs/>
          <w:sz w:val="30"/>
          <w:szCs w:val="30"/>
          <w:highlight w:val="none"/>
        </w:rPr>
      </w:pPr>
    </w:p>
    <w:p w14:paraId="0D991E25">
      <w:pPr>
        <w:rPr>
          <w:rFonts w:hint="eastAsia" w:ascii="仿宋" w:hAnsi="仿宋" w:eastAsia="仿宋" w:cs="仿宋"/>
          <w:b/>
          <w:bCs/>
          <w:sz w:val="30"/>
          <w:szCs w:val="30"/>
          <w:highlight w:val="none"/>
        </w:rPr>
      </w:pPr>
    </w:p>
    <w:p w14:paraId="2280592A">
      <w:pPr>
        <w:rPr>
          <w:rFonts w:hint="eastAsia" w:ascii="仿宋" w:hAnsi="仿宋" w:eastAsia="仿宋" w:cs="仿宋"/>
          <w:b/>
          <w:bCs/>
          <w:sz w:val="30"/>
          <w:szCs w:val="30"/>
          <w:highlight w:val="none"/>
        </w:rPr>
      </w:pPr>
    </w:p>
    <w:p w14:paraId="3B392669">
      <w:pPr>
        <w:rPr>
          <w:rFonts w:hint="eastAsia" w:ascii="仿宋" w:hAnsi="仿宋" w:eastAsia="仿宋" w:cs="仿宋"/>
          <w:b/>
          <w:bCs/>
          <w:sz w:val="30"/>
          <w:szCs w:val="30"/>
          <w:highlight w:val="none"/>
        </w:rPr>
      </w:pPr>
    </w:p>
    <w:p w14:paraId="20D8927B">
      <w:pPr>
        <w:rPr>
          <w:rFonts w:hint="eastAsia" w:ascii="仿宋" w:hAnsi="仿宋" w:eastAsia="仿宋" w:cs="仿宋"/>
          <w:b/>
          <w:bCs/>
          <w:sz w:val="30"/>
          <w:szCs w:val="30"/>
          <w:highlight w:val="none"/>
        </w:rPr>
      </w:pPr>
    </w:p>
    <w:p w14:paraId="07691096">
      <w:pPr>
        <w:rPr>
          <w:rFonts w:hint="eastAsia" w:ascii="仿宋" w:hAnsi="仿宋" w:eastAsia="仿宋" w:cs="仿宋"/>
          <w:b/>
          <w:bCs/>
          <w:sz w:val="30"/>
          <w:szCs w:val="30"/>
          <w:highlight w:val="none"/>
        </w:rPr>
      </w:pPr>
    </w:p>
    <w:p w14:paraId="0A4D9B39">
      <w:pPr>
        <w:rPr>
          <w:rFonts w:hint="eastAsia" w:ascii="仿宋" w:hAnsi="仿宋" w:eastAsia="仿宋" w:cs="仿宋"/>
          <w:b/>
          <w:bCs/>
          <w:sz w:val="30"/>
          <w:szCs w:val="30"/>
          <w:highlight w:val="none"/>
        </w:rPr>
      </w:pPr>
    </w:p>
    <w:p w14:paraId="68646EB4">
      <w:pPr>
        <w:rPr>
          <w:rFonts w:hint="eastAsia" w:ascii="仿宋" w:hAnsi="仿宋" w:eastAsia="仿宋" w:cs="仿宋"/>
          <w:b/>
          <w:bCs/>
          <w:sz w:val="30"/>
          <w:szCs w:val="30"/>
          <w:highlight w:val="none"/>
        </w:rPr>
      </w:pPr>
    </w:p>
    <w:p w14:paraId="0001B320">
      <w:pPr>
        <w:rPr>
          <w:rFonts w:hint="eastAsia" w:ascii="仿宋" w:hAnsi="仿宋" w:eastAsia="仿宋" w:cs="仿宋"/>
          <w:b/>
          <w:bCs/>
          <w:sz w:val="30"/>
          <w:szCs w:val="30"/>
          <w:highlight w:val="none"/>
        </w:rPr>
      </w:pPr>
    </w:p>
    <w:p w14:paraId="1FD360E3">
      <w:pPr>
        <w:rPr>
          <w:rFonts w:hint="eastAsia" w:ascii="仿宋" w:hAnsi="仿宋" w:eastAsia="仿宋" w:cs="仿宋"/>
          <w:b/>
          <w:bCs/>
          <w:sz w:val="30"/>
          <w:szCs w:val="30"/>
          <w:highlight w:val="none"/>
        </w:rPr>
      </w:pPr>
    </w:p>
    <w:p w14:paraId="2F3DCAF7">
      <w:pPr>
        <w:outlineLvl w:val="0"/>
        <w:rPr>
          <w:rFonts w:hint="eastAsia" w:ascii="仿宋" w:hAnsi="仿宋" w:eastAsia="仿宋" w:cs="仿宋"/>
          <w:b/>
          <w:bCs/>
          <w:sz w:val="30"/>
          <w:szCs w:val="30"/>
          <w:highlight w:val="none"/>
        </w:rPr>
      </w:pPr>
      <w:bookmarkStart w:id="82" w:name="_Toc17602"/>
    </w:p>
    <w:p w14:paraId="56B76ADF">
      <w:pPr>
        <w:outlineLvl w:val="0"/>
        <w:rPr>
          <w:rFonts w:hint="eastAsia" w:ascii="仿宋" w:hAnsi="仿宋" w:eastAsia="仿宋" w:cs="仿宋"/>
          <w:b/>
          <w:sz w:val="30"/>
          <w:szCs w:val="30"/>
          <w:highlight w:val="none"/>
        </w:rPr>
      </w:pPr>
      <w:r>
        <w:rPr>
          <w:rFonts w:hint="eastAsia" w:ascii="仿宋" w:hAnsi="仿宋" w:eastAsia="仿宋" w:cs="仿宋"/>
          <w:b/>
          <w:bCs/>
          <w:sz w:val="30"/>
          <w:szCs w:val="30"/>
          <w:highlight w:val="none"/>
        </w:rPr>
        <w:t>附件2：</w:t>
      </w:r>
      <w:r>
        <w:rPr>
          <w:rFonts w:hint="eastAsia" w:ascii="仿宋" w:hAnsi="仿宋" w:eastAsia="仿宋" w:cs="仿宋"/>
          <w:b/>
          <w:sz w:val="30"/>
          <w:szCs w:val="30"/>
          <w:highlight w:val="none"/>
        </w:rPr>
        <w:t>投诉书范本</w:t>
      </w:r>
      <w:bookmarkEnd w:id="82"/>
    </w:p>
    <w:p w14:paraId="45FA2703">
      <w:pPr>
        <w:rPr>
          <w:rFonts w:hint="eastAsia" w:ascii="仿宋" w:hAnsi="仿宋" w:eastAsia="仿宋" w:cs="仿宋"/>
          <w:sz w:val="24"/>
          <w:highlight w:val="none"/>
        </w:rPr>
      </w:pPr>
    </w:p>
    <w:p w14:paraId="541FF4C6">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一、投诉相关主体基本情况</w:t>
      </w:r>
    </w:p>
    <w:p w14:paraId="16FE3E68">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投诉人：</w:t>
      </w:r>
      <w:r>
        <w:rPr>
          <w:rFonts w:hint="eastAsia" w:ascii="仿宋" w:hAnsi="仿宋" w:eastAsia="仿宋" w:cs="仿宋"/>
          <w:sz w:val="24"/>
          <w:highlight w:val="none"/>
          <w:u w:val="dotted"/>
        </w:rPr>
        <w:t xml:space="preserve">                                               </w:t>
      </w:r>
    </w:p>
    <w:p w14:paraId="0C877BCB">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1AB6DB06">
      <w:pPr>
        <w:tabs>
          <w:tab w:val="left" w:pos="6510"/>
        </w:tabs>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法定代表人/主要负责人：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563B814A">
      <w:pPr>
        <w:tabs>
          <w:tab w:val="left" w:pos="6510"/>
        </w:tabs>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37689703">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217D9458">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360F2657">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被投诉人1：</w:t>
      </w:r>
      <w:r>
        <w:rPr>
          <w:rFonts w:hint="eastAsia" w:ascii="仿宋" w:hAnsi="仿宋" w:eastAsia="仿宋" w:cs="仿宋"/>
          <w:sz w:val="24"/>
          <w:highlight w:val="none"/>
          <w:u w:val="dotted"/>
        </w:rPr>
        <w:t xml:space="preserve">                                           </w:t>
      </w:r>
    </w:p>
    <w:p w14:paraId="19187111">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286DD4B1">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17F8908F">
      <w:pPr>
        <w:spacing w:line="360" w:lineRule="auto"/>
        <w:rPr>
          <w:rFonts w:hint="eastAsia" w:ascii="仿宋" w:hAnsi="仿宋" w:eastAsia="仿宋" w:cs="仿宋"/>
          <w:sz w:val="24"/>
          <w:highlight w:val="none"/>
        </w:rPr>
      </w:pPr>
      <w:r>
        <w:rPr>
          <w:rFonts w:hint="eastAsia" w:ascii="仿宋" w:hAnsi="仿宋" w:eastAsia="仿宋" w:cs="仿宋"/>
          <w:sz w:val="24"/>
          <w:highlight w:val="none"/>
        </w:rPr>
        <w:t>被投诉人2</w:t>
      </w:r>
    </w:p>
    <w:p w14:paraId="775F0C25">
      <w:pPr>
        <w:spacing w:line="360" w:lineRule="auto"/>
        <w:rPr>
          <w:rFonts w:hint="eastAsia" w:ascii="仿宋" w:hAnsi="仿宋" w:eastAsia="仿宋" w:cs="仿宋"/>
          <w:sz w:val="24"/>
          <w:highlight w:val="none"/>
          <w:u w:val="dotted"/>
        </w:rPr>
      </w:pPr>
    </w:p>
    <w:p w14:paraId="7EC89D63">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相关供应商：</w:t>
      </w:r>
      <w:r>
        <w:rPr>
          <w:rFonts w:hint="eastAsia" w:ascii="仿宋" w:hAnsi="仿宋" w:eastAsia="仿宋" w:cs="仿宋"/>
          <w:sz w:val="24"/>
          <w:highlight w:val="none"/>
          <w:u w:val="dotted"/>
        </w:rPr>
        <w:t xml:space="preserve">                                           </w:t>
      </w:r>
    </w:p>
    <w:p w14:paraId="32D4D80F">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555C52D6">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2D170554">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二、投诉项目基本情况</w:t>
      </w:r>
    </w:p>
    <w:p w14:paraId="0B9E8614">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采购项目名称：</w:t>
      </w:r>
      <w:r>
        <w:rPr>
          <w:rFonts w:hint="eastAsia" w:ascii="仿宋" w:hAnsi="仿宋" w:eastAsia="仿宋" w:cs="仿宋"/>
          <w:sz w:val="24"/>
          <w:highlight w:val="none"/>
          <w:u w:val="dotted"/>
        </w:rPr>
        <w:t xml:space="preserve">                                        </w:t>
      </w:r>
    </w:p>
    <w:p w14:paraId="42D6C321">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14:paraId="6E59FB46">
      <w:pPr>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采购方名称：</w:t>
      </w:r>
      <w:r>
        <w:rPr>
          <w:rFonts w:hint="eastAsia" w:ascii="仿宋" w:hAnsi="仿宋" w:eastAsia="仿宋" w:cs="仿宋"/>
          <w:sz w:val="24"/>
          <w:highlight w:val="none"/>
          <w:u w:val="dotted"/>
        </w:rPr>
        <w:t xml:space="preserve">                                           </w:t>
      </w:r>
    </w:p>
    <w:p w14:paraId="3F4BFB0D">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代理机构名称：</w:t>
      </w:r>
      <w:r>
        <w:rPr>
          <w:rFonts w:hint="eastAsia" w:ascii="仿宋" w:hAnsi="仿宋" w:eastAsia="仿宋" w:cs="仿宋"/>
          <w:sz w:val="24"/>
          <w:highlight w:val="none"/>
          <w:u w:val="dotted"/>
        </w:rPr>
        <w:t xml:space="preserve">                                         </w:t>
      </w:r>
    </w:p>
    <w:p w14:paraId="6AB85F77">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采购文件公告:</w:t>
      </w:r>
      <w:r>
        <w:rPr>
          <w:rFonts w:hint="eastAsia" w:ascii="仿宋" w:hAnsi="仿宋" w:eastAsia="仿宋" w:cs="仿宋"/>
          <w:sz w:val="24"/>
          <w:highlight w:val="none"/>
          <w:u w:val="dotted"/>
        </w:rPr>
        <w:t xml:space="preserve">是/否 </w:t>
      </w:r>
      <w:r>
        <w:rPr>
          <w:rFonts w:hint="eastAsia" w:ascii="仿宋" w:hAnsi="仿宋" w:eastAsia="仿宋" w:cs="仿宋"/>
          <w:sz w:val="24"/>
          <w:highlight w:val="none"/>
        </w:rPr>
        <w:t>公告期限：</w:t>
      </w:r>
      <w:r>
        <w:rPr>
          <w:rFonts w:hint="eastAsia" w:ascii="仿宋" w:hAnsi="仿宋" w:eastAsia="仿宋" w:cs="仿宋"/>
          <w:sz w:val="24"/>
          <w:highlight w:val="none"/>
          <w:u w:val="dotted"/>
        </w:rPr>
        <w:t xml:space="preserve">                                 </w:t>
      </w:r>
    </w:p>
    <w:p w14:paraId="3502D3B5">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采购结果公告:</w:t>
      </w:r>
      <w:r>
        <w:rPr>
          <w:rFonts w:hint="eastAsia" w:ascii="仿宋" w:hAnsi="仿宋" w:eastAsia="仿宋" w:cs="仿宋"/>
          <w:sz w:val="24"/>
          <w:highlight w:val="none"/>
          <w:u w:val="dotted"/>
        </w:rPr>
        <w:t xml:space="preserve">是/否 </w:t>
      </w:r>
      <w:r>
        <w:rPr>
          <w:rFonts w:hint="eastAsia" w:ascii="仿宋" w:hAnsi="仿宋" w:eastAsia="仿宋" w:cs="仿宋"/>
          <w:sz w:val="24"/>
          <w:highlight w:val="none"/>
        </w:rPr>
        <w:t>公告期限：</w:t>
      </w:r>
      <w:r>
        <w:rPr>
          <w:rFonts w:hint="eastAsia" w:ascii="仿宋" w:hAnsi="仿宋" w:eastAsia="仿宋" w:cs="仿宋"/>
          <w:sz w:val="24"/>
          <w:highlight w:val="none"/>
          <w:u w:val="dotted"/>
        </w:rPr>
        <w:t xml:space="preserve">                        </w:t>
      </w:r>
    </w:p>
    <w:p w14:paraId="3413A20B">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三、质疑基本情况</w:t>
      </w:r>
    </w:p>
    <w:p w14:paraId="01A15E52">
      <w:pPr>
        <w:spacing w:line="360" w:lineRule="auto"/>
        <w:ind w:firstLine="480" w:firstLineChars="200"/>
        <w:rPr>
          <w:rFonts w:hint="eastAsia" w:ascii="仿宋" w:hAnsi="仿宋" w:eastAsia="仿宋" w:cs="仿宋"/>
          <w:sz w:val="24"/>
          <w:highlight w:val="none"/>
          <w:u w:val="dotted"/>
        </w:rPr>
      </w:pPr>
      <w:r>
        <w:rPr>
          <w:rFonts w:hint="eastAsia" w:ascii="仿宋" w:hAnsi="仿宋" w:eastAsia="仿宋" w:cs="仿宋"/>
          <w:sz w:val="24"/>
          <w:highlight w:val="none"/>
        </w:rPr>
        <w:t>投诉人于</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日,向</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提出质疑，质疑事项为：</w:t>
      </w:r>
      <w:r>
        <w:rPr>
          <w:rFonts w:hint="eastAsia" w:ascii="仿宋" w:hAnsi="仿宋" w:eastAsia="仿宋" w:cs="仿宋"/>
          <w:sz w:val="24"/>
          <w:highlight w:val="none"/>
          <w:u w:val="dotted"/>
        </w:rPr>
        <w:t xml:space="preserve">                                </w:t>
      </w:r>
    </w:p>
    <w:p w14:paraId="21F121BA">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76E9A1ED">
      <w:pPr>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u w:val="dotted"/>
        </w:rPr>
        <w:t>采购方/代理机构</w:t>
      </w:r>
      <w:r>
        <w:rPr>
          <w:rFonts w:hint="eastAsia" w:ascii="仿宋" w:hAnsi="仿宋" w:eastAsia="仿宋" w:cs="仿宋"/>
          <w:sz w:val="24"/>
          <w:highlight w:val="none"/>
        </w:rPr>
        <w:t>于</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日,就质疑事项作出了答复/没有在法定期限内作出答复。</w:t>
      </w:r>
    </w:p>
    <w:p w14:paraId="29910AF1">
      <w:pPr>
        <w:spacing w:line="360" w:lineRule="auto"/>
        <w:rPr>
          <w:rFonts w:hint="eastAsia" w:ascii="仿宋" w:hAnsi="仿宋" w:eastAsia="仿宋" w:cs="仿宋"/>
          <w:sz w:val="24"/>
          <w:highlight w:val="none"/>
        </w:rPr>
      </w:pPr>
      <w:r>
        <w:rPr>
          <w:rFonts w:hint="eastAsia" w:ascii="仿宋" w:hAnsi="仿宋" w:eastAsia="仿宋" w:cs="仿宋"/>
          <w:sz w:val="24"/>
          <w:highlight w:val="none"/>
        </w:rPr>
        <w:t>四、投诉事项具体内容</w:t>
      </w:r>
    </w:p>
    <w:p w14:paraId="1885EE0A">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投诉事项 1：</w:t>
      </w:r>
      <w:r>
        <w:rPr>
          <w:rFonts w:hint="eastAsia" w:ascii="仿宋" w:hAnsi="仿宋" w:eastAsia="仿宋" w:cs="仿宋"/>
          <w:sz w:val="24"/>
          <w:highlight w:val="none"/>
          <w:u w:val="dotted"/>
        </w:rPr>
        <w:t xml:space="preserve">                                       </w:t>
      </w:r>
    </w:p>
    <w:p w14:paraId="72B38C7D">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43BF8887">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54F6183E">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50F40A5E">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70BE52A2">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投诉事项2</w:t>
      </w:r>
    </w:p>
    <w:p w14:paraId="5FB8622A">
      <w:pPr>
        <w:spacing w:line="360" w:lineRule="auto"/>
        <w:rPr>
          <w:rFonts w:hint="eastAsia" w:ascii="仿宋" w:hAnsi="仿宋" w:eastAsia="仿宋" w:cs="仿宋"/>
          <w:sz w:val="24"/>
          <w:highlight w:val="none"/>
          <w:u w:val="dotted"/>
        </w:rPr>
      </w:pPr>
    </w:p>
    <w:p w14:paraId="07E1704A">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五、与投诉事项相关的投诉请求</w:t>
      </w:r>
    </w:p>
    <w:p w14:paraId="10806E7F">
      <w:pPr>
        <w:spacing w:line="360" w:lineRule="auto"/>
        <w:rPr>
          <w:rFonts w:hint="eastAsia" w:ascii="仿宋" w:hAnsi="仿宋" w:eastAsia="仿宋" w:cs="仿宋"/>
          <w:sz w:val="24"/>
          <w:highlight w:val="none"/>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25372F38">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 xml:space="preserve">                                                                                                    </w:t>
      </w:r>
    </w:p>
    <w:p w14:paraId="7BEC7912">
      <w:pPr>
        <w:spacing w:line="360" w:lineRule="auto"/>
        <w:ind w:firstLine="2400" w:firstLineChars="1000"/>
        <w:rPr>
          <w:rFonts w:hint="eastAsia" w:ascii="仿宋" w:hAnsi="仿宋" w:eastAsia="仿宋" w:cs="仿宋"/>
          <w:sz w:val="24"/>
          <w:highlight w:val="none"/>
        </w:rPr>
      </w:pPr>
      <w:r>
        <w:rPr>
          <w:rFonts w:hint="eastAsia" w:ascii="仿宋" w:hAnsi="仿宋" w:eastAsia="仿宋" w:cs="仿宋"/>
          <w:sz w:val="24"/>
          <w:highlight w:val="none"/>
        </w:rPr>
        <w:t>签字(签章)：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公章：</w:t>
      </w:r>
      <w:r>
        <w:rPr>
          <w:rFonts w:hint="eastAsia" w:ascii="仿宋" w:hAnsi="仿宋" w:eastAsia="仿宋" w:cs="仿宋"/>
          <w:sz w:val="24"/>
          <w:highlight w:val="none"/>
          <w:u w:val="single"/>
        </w:rPr>
        <w:t xml:space="preserve">               </w:t>
      </w:r>
    </w:p>
    <w:p w14:paraId="5C829A4F">
      <w:pPr>
        <w:spacing w:line="360" w:lineRule="auto"/>
        <w:rPr>
          <w:rFonts w:hint="eastAsia" w:ascii="仿宋" w:hAnsi="仿宋" w:eastAsia="仿宋" w:cs="仿宋"/>
          <w:sz w:val="24"/>
          <w:highlight w:val="none"/>
        </w:rPr>
      </w:pPr>
    </w:p>
    <w:p w14:paraId="39D188B1">
      <w:pPr>
        <w:spacing w:line="360" w:lineRule="auto"/>
        <w:ind w:firstLine="2400" w:firstLineChars="1000"/>
        <w:rPr>
          <w:rFonts w:hint="eastAsia" w:ascii="仿宋" w:hAnsi="仿宋" w:eastAsia="仿宋" w:cs="仿宋"/>
          <w:b/>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p>
    <w:p w14:paraId="4F865EF4">
      <w:pPr>
        <w:rPr>
          <w:rFonts w:hint="eastAsia" w:ascii="仿宋" w:hAnsi="仿宋" w:eastAsia="仿宋" w:cs="仿宋"/>
          <w:b/>
          <w:sz w:val="24"/>
          <w:highlight w:val="none"/>
        </w:rPr>
      </w:pPr>
    </w:p>
    <w:p w14:paraId="6592D51F">
      <w:pPr>
        <w:rPr>
          <w:rFonts w:hint="eastAsia" w:ascii="仿宋" w:hAnsi="仿宋" w:eastAsia="仿宋" w:cs="仿宋"/>
          <w:b/>
          <w:sz w:val="24"/>
          <w:highlight w:val="none"/>
        </w:rPr>
      </w:pPr>
    </w:p>
    <w:p w14:paraId="2095FF43">
      <w:pPr>
        <w:jc w:val="center"/>
        <w:rPr>
          <w:rFonts w:hint="eastAsia" w:ascii="仿宋" w:hAnsi="仿宋" w:eastAsia="仿宋" w:cs="仿宋"/>
          <w:b/>
          <w:sz w:val="24"/>
          <w:highlight w:val="none"/>
        </w:rPr>
      </w:pPr>
    </w:p>
    <w:p w14:paraId="63B6CD65">
      <w:pPr>
        <w:jc w:val="center"/>
        <w:rPr>
          <w:rFonts w:hint="eastAsia" w:ascii="仿宋" w:hAnsi="仿宋" w:eastAsia="仿宋" w:cs="仿宋"/>
          <w:b/>
          <w:sz w:val="24"/>
          <w:highlight w:val="none"/>
        </w:rPr>
      </w:pPr>
    </w:p>
    <w:p w14:paraId="1058C479">
      <w:pPr>
        <w:jc w:val="center"/>
        <w:rPr>
          <w:rFonts w:hint="eastAsia" w:ascii="仿宋" w:hAnsi="仿宋" w:eastAsia="仿宋" w:cs="仿宋"/>
          <w:b/>
          <w:sz w:val="24"/>
          <w:highlight w:val="none"/>
        </w:rPr>
      </w:pPr>
    </w:p>
    <w:p w14:paraId="16E8F206">
      <w:pPr>
        <w:jc w:val="center"/>
        <w:rPr>
          <w:rFonts w:hint="eastAsia" w:ascii="仿宋" w:hAnsi="仿宋" w:eastAsia="仿宋" w:cs="仿宋"/>
          <w:b/>
          <w:sz w:val="24"/>
          <w:highlight w:val="none"/>
        </w:rPr>
      </w:pPr>
    </w:p>
    <w:p w14:paraId="7F1768D3">
      <w:pPr>
        <w:jc w:val="center"/>
        <w:rPr>
          <w:rFonts w:hint="eastAsia" w:ascii="仿宋" w:hAnsi="仿宋" w:eastAsia="仿宋" w:cs="仿宋"/>
          <w:b/>
          <w:sz w:val="24"/>
          <w:highlight w:val="none"/>
        </w:rPr>
      </w:pPr>
    </w:p>
    <w:p w14:paraId="7B02544F">
      <w:pPr>
        <w:jc w:val="center"/>
        <w:rPr>
          <w:rFonts w:hint="eastAsia" w:ascii="仿宋" w:hAnsi="仿宋" w:eastAsia="仿宋" w:cs="仿宋"/>
          <w:b/>
          <w:sz w:val="24"/>
          <w:highlight w:val="none"/>
        </w:rPr>
      </w:pPr>
    </w:p>
    <w:p w14:paraId="4FB3D8CD">
      <w:pPr>
        <w:jc w:val="center"/>
        <w:rPr>
          <w:rFonts w:hint="eastAsia" w:ascii="仿宋" w:hAnsi="仿宋" w:eastAsia="仿宋" w:cs="仿宋"/>
          <w:b/>
          <w:sz w:val="24"/>
          <w:highlight w:val="none"/>
        </w:rPr>
      </w:pPr>
    </w:p>
    <w:p w14:paraId="12310E68">
      <w:pPr>
        <w:jc w:val="center"/>
        <w:rPr>
          <w:rFonts w:hint="eastAsia" w:ascii="仿宋" w:hAnsi="仿宋" w:eastAsia="仿宋" w:cs="仿宋"/>
          <w:b/>
          <w:sz w:val="24"/>
          <w:highlight w:val="none"/>
        </w:rPr>
      </w:pPr>
    </w:p>
    <w:p w14:paraId="16E129F4">
      <w:pPr>
        <w:jc w:val="center"/>
        <w:rPr>
          <w:rFonts w:hint="eastAsia" w:ascii="仿宋" w:hAnsi="仿宋" w:eastAsia="仿宋" w:cs="仿宋"/>
          <w:b/>
          <w:sz w:val="24"/>
          <w:highlight w:val="none"/>
        </w:rPr>
      </w:pPr>
    </w:p>
    <w:p w14:paraId="087998C6">
      <w:pPr>
        <w:jc w:val="center"/>
        <w:rPr>
          <w:rFonts w:hint="eastAsia" w:ascii="仿宋" w:hAnsi="仿宋" w:eastAsia="仿宋" w:cs="仿宋"/>
          <w:b/>
          <w:sz w:val="24"/>
          <w:highlight w:val="none"/>
        </w:rPr>
      </w:pPr>
    </w:p>
    <w:p w14:paraId="2D0AF4D0">
      <w:pPr>
        <w:jc w:val="center"/>
        <w:rPr>
          <w:rFonts w:hint="eastAsia" w:ascii="仿宋" w:hAnsi="仿宋" w:eastAsia="仿宋" w:cs="仿宋"/>
          <w:b/>
          <w:sz w:val="24"/>
          <w:highlight w:val="none"/>
        </w:rPr>
      </w:pPr>
    </w:p>
    <w:p w14:paraId="580F8727">
      <w:pPr>
        <w:jc w:val="center"/>
        <w:rPr>
          <w:rFonts w:hint="eastAsia" w:ascii="仿宋" w:hAnsi="仿宋" w:eastAsia="仿宋" w:cs="仿宋"/>
          <w:b/>
          <w:sz w:val="24"/>
          <w:highlight w:val="none"/>
        </w:rPr>
      </w:pPr>
    </w:p>
    <w:p w14:paraId="5C73276C">
      <w:pPr>
        <w:pStyle w:val="8"/>
        <w:rPr>
          <w:rFonts w:hint="eastAsia" w:ascii="仿宋" w:hAnsi="仿宋" w:eastAsia="仿宋" w:cs="仿宋"/>
          <w:b/>
          <w:sz w:val="24"/>
          <w:highlight w:val="none"/>
        </w:rPr>
      </w:pPr>
    </w:p>
    <w:p w14:paraId="308898D2">
      <w:pPr>
        <w:rPr>
          <w:rFonts w:hint="eastAsia" w:ascii="仿宋" w:hAnsi="仿宋" w:eastAsia="仿宋" w:cs="仿宋"/>
          <w:b/>
          <w:sz w:val="24"/>
          <w:highlight w:val="none"/>
        </w:rPr>
      </w:pPr>
    </w:p>
    <w:p w14:paraId="33C8A704">
      <w:pPr>
        <w:pStyle w:val="8"/>
        <w:rPr>
          <w:rFonts w:hint="eastAsia" w:ascii="仿宋" w:hAnsi="仿宋" w:eastAsia="仿宋" w:cs="仿宋"/>
          <w:b/>
          <w:sz w:val="24"/>
          <w:highlight w:val="none"/>
        </w:rPr>
      </w:pPr>
    </w:p>
    <w:p w14:paraId="2664F4F3">
      <w:pPr>
        <w:rPr>
          <w:rFonts w:hint="eastAsia" w:ascii="仿宋" w:hAnsi="仿宋" w:eastAsia="仿宋" w:cs="仿宋"/>
          <w:b/>
          <w:sz w:val="24"/>
          <w:highlight w:val="none"/>
        </w:rPr>
      </w:pPr>
    </w:p>
    <w:p w14:paraId="5B262415">
      <w:pPr>
        <w:pStyle w:val="8"/>
        <w:rPr>
          <w:rFonts w:hint="eastAsia" w:ascii="仿宋" w:hAnsi="仿宋" w:eastAsia="仿宋" w:cs="仿宋"/>
          <w:b/>
          <w:sz w:val="24"/>
          <w:highlight w:val="none"/>
        </w:rPr>
      </w:pPr>
    </w:p>
    <w:p w14:paraId="71931C99">
      <w:pPr>
        <w:rPr>
          <w:rFonts w:hint="eastAsia" w:ascii="仿宋" w:hAnsi="仿宋" w:eastAsia="仿宋" w:cs="仿宋"/>
          <w:highlight w:val="none"/>
        </w:rPr>
      </w:pPr>
    </w:p>
    <w:p w14:paraId="68B4D409">
      <w:pPr>
        <w:rPr>
          <w:rFonts w:hint="eastAsia" w:ascii="仿宋" w:hAnsi="仿宋" w:eastAsia="仿宋" w:cs="仿宋"/>
          <w:highlight w:val="none"/>
        </w:rPr>
      </w:pPr>
    </w:p>
    <w:p w14:paraId="6F8B6008">
      <w:pPr>
        <w:jc w:val="center"/>
        <w:rPr>
          <w:rFonts w:hint="eastAsia" w:ascii="仿宋" w:hAnsi="仿宋" w:eastAsia="仿宋" w:cs="仿宋"/>
          <w:b/>
          <w:sz w:val="24"/>
          <w:highlight w:val="none"/>
        </w:rPr>
      </w:pPr>
    </w:p>
    <w:p w14:paraId="7BF031FD">
      <w:pPr>
        <w:jc w:val="center"/>
        <w:rPr>
          <w:rFonts w:hint="eastAsia" w:ascii="仿宋" w:hAnsi="仿宋" w:eastAsia="仿宋" w:cs="仿宋"/>
          <w:b/>
          <w:sz w:val="24"/>
          <w:highlight w:val="none"/>
        </w:rPr>
      </w:pPr>
    </w:p>
    <w:p w14:paraId="3342E667">
      <w:pPr>
        <w:jc w:val="center"/>
        <w:rPr>
          <w:rFonts w:hint="eastAsia" w:ascii="仿宋" w:hAnsi="仿宋" w:eastAsia="仿宋" w:cs="仿宋"/>
          <w:b/>
          <w:sz w:val="30"/>
          <w:szCs w:val="30"/>
          <w:highlight w:val="none"/>
        </w:rPr>
      </w:pPr>
    </w:p>
    <w:p w14:paraId="0A236EBE">
      <w:pPr>
        <w:jc w:val="center"/>
        <w:rPr>
          <w:rFonts w:hint="eastAsia" w:ascii="仿宋" w:hAnsi="仿宋" w:eastAsia="仿宋" w:cs="仿宋"/>
          <w:b/>
          <w:sz w:val="30"/>
          <w:szCs w:val="30"/>
          <w:highlight w:val="none"/>
        </w:rPr>
      </w:pPr>
    </w:p>
    <w:p w14:paraId="42553731">
      <w:pPr>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投诉书制作说明</w:t>
      </w:r>
    </w:p>
    <w:p w14:paraId="47EC4A57">
      <w:pPr>
        <w:rPr>
          <w:rFonts w:hint="eastAsia" w:ascii="仿宋" w:hAnsi="仿宋" w:eastAsia="仿宋" w:cs="仿宋"/>
          <w:b/>
          <w:sz w:val="24"/>
          <w:highlight w:val="none"/>
        </w:rPr>
      </w:pPr>
    </w:p>
    <w:p w14:paraId="3E6140C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1.投诉人提起投诉时，应当提交投诉书和必要的证明材料，并按照被投诉人和与投诉事项有关的供应商数量提供投诉书副本。</w:t>
      </w:r>
    </w:p>
    <w:p w14:paraId="3BB34AE7">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2.投诉人若委托代理人进行投诉的，投诉书应按照要求列明“授权代表”的有关内容，并在附件中提交由</w:t>
      </w:r>
      <w:r>
        <w:rPr>
          <w:rFonts w:hint="eastAsia" w:ascii="仿宋" w:hAnsi="仿宋" w:eastAsia="仿宋" w:cs="仿宋"/>
          <w:kern w:val="0"/>
          <w:sz w:val="24"/>
          <w:highlight w:val="none"/>
        </w:rPr>
        <w:t>投诉人签署的授权委托书。授权委托书应当载明代理人的姓名或者名称、代理事项、具体权限、期限和相关事项。</w:t>
      </w:r>
    </w:p>
    <w:p w14:paraId="2320557A">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3.投诉人若对项目的某一分包进行投诉，投诉书应列明具体分包号。</w:t>
      </w:r>
    </w:p>
    <w:p w14:paraId="3F6FCFC7">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4.投诉书应简要列明质疑事项，质疑函、质疑答复等作为附件材料提供。</w:t>
      </w:r>
    </w:p>
    <w:p w14:paraId="33E034C4">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5.投诉书的投诉事项应具体、明确，并有必要的事实依据和法律依据。</w:t>
      </w:r>
    </w:p>
    <w:p w14:paraId="2BA21955">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6.投诉书的投诉请求应与投诉事项相关。</w:t>
      </w:r>
    </w:p>
    <w:p w14:paraId="4567FC64">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7.投诉人为自然人的，投诉书应当由本人签字；投诉人为法人或者其他组织的，投诉书应当由法定代表人、主要负责人，或者其授权代表签字或者盖章，并加盖公章。</w:t>
      </w:r>
    </w:p>
    <w:p w14:paraId="020F554B">
      <w:pPr>
        <w:spacing w:line="360" w:lineRule="auto"/>
        <w:jc w:val="left"/>
        <w:rPr>
          <w:rFonts w:hint="eastAsia" w:ascii="仿宋" w:hAnsi="仿宋" w:eastAsia="仿宋" w:cs="仿宋"/>
          <w:b/>
          <w:sz w:val="28"/>
          <w:szCs w:val="28"/>
          <w:highlight w:val="none"/>
        </w:rPr>
      </w:pPr>
    </w:p>
    <w:p w14:paraId="49B7D922">
      <w:pPr>
        <w:spacing w:line="360" w:lineRule="auto"/>
        <w:jc w:val="left"/>
        <w:rPr>
          <w:rFonts w:hint="eastAsia" w:ascii="仿宋" w:hAnsi="仿宋" w:eastAsia="仿宋" w:cs="仿宋"/>
          <w:b/>
          <w:sz w:val="28"/>
          <w:szCs w:val="28"/>
          <w:highlight w:val="none"/>
        </w:rPr>
      </w:pPr>
    </w:p>
    <w:p w14:paraId="52C45E38">
      <w:pPr>
        <w:spacing w:line="360" w:lineRule="auto"/>
        <w:jc w:val="left"/>
        <w:rPr>
          <w:rFonts w:hint="eastAsia" w:ascii="仿宋" w:hAnsi="仿宋" w:eastAsia="仿宋" w:cs="仿宋"/>
          <w:b/>
          <w:sz w:val="28"/>
          <w:szCs w:val="28"/>
          <w:highlight w:val="none"/>
        </w:rPr>
      </w:pPr>
    </w:p>
    <w:p w14:paraId="6C7F6420">
      <w:pPr>
        <w:spacing w:line="360" w:lineRule="auto"/>
        <w:jc w:val="left"/>
        <w:rPr>
          <w:rFonts w:hint="eastAsia" w:ascii="仿宋" w:hAnsi="仿宋" w:eastAsia="仿宋" w:cs="仿宋"/>
          <w:b/>
          <w:sz w:val="28"/>
          <w:szCs w:val="28"/>
          <w:highlight w:val="none"/>
        </w:rPr>
      </w:pPr>
    </w:p>
    <w:p w14:paraId="2DD0495A">
      <w:pPr>
        <w:spacing w:line="360" w:lineRule="auto"/>
        <w:jc w:val="left"/>
        <w:rPr>
          <w:rFonts w:hint="eastAsia" w:ascii="仿宋" w:hAnsi="仿宋" w:eastAsia="仿宋" w:cs="仿宋"/>
          <w:b/>
          <w:sz w:val="28"/>
          <w:szCs w:val="28"/>
          <w:highlight w:val="none"/>
        </w:rPr>
      </w:pPr>
    </w:p>
    <w:p w14:paraId="1B6D9DB9">
      <w:pPr>
        <w:spacing w:line="360" w:lineRule="auto"/>
        <w:jc w:val="left"/>
        <w:rPr>
          <w:rFonts w:hint="eastAsia" w:ascii="仿宋" w:hAnsi="仿宋" w:eastAsia="仿宋" w:cs="仿宋"/>
          <w:b/>
          <w:sz w:val="28"/>
          <w:szCs w:val="28"/>
          <w:highlight w:val="none"/>
        </w:rPr>
      </w:pPr>
    </w:p>
    <w:p w14:paraId="304885BA">
      <w:pPr>
        <w:spacing w:line="360" w:lineRule="auto"/>
        <w:jc w:val="left"/>
        <w:rPr>
          <w:rFonts w:hint="eastAsia" w:ascii="仿宋" w:hAnsi="仿宋" w:eastAsia="仿宋" w:cs="仿宋"/>
          <w:b/>
          <w:sz w:val="28"/>
          <w:szCs w:val="28"/>
          <w:highlight w:val="none"/>
        </w:rPr>
      </w:pPr>
    </w:p>
    <w:p w14:paraId="7E326B73">
      <w:pPr>
        <w:spacing w:line="360" w:lineRule="auto"/>
        <w:jc w:val="left"/>
        <w:rPr>
          <w:rFonts w:hint="eastAsia" w:ascii="仿宋" w:hAnsi="仿宋" w:eastAsia="仿宋" w:cs="仿宋"/>
          <w:b/>
          <w:sz w:val="28"/>
          <w:szCs w:val="28"/>
          <w:highlight w:val="none"/>
        </w:rPr>
      </w:pPr>
    </w:p>
    <w:p w14:paraId="0C4FF48C">
      <w:pPr>
        <w:spacing w:line="360" w:lineRule="auto"/>
        <w:jc w:val="left"/>
        <w:rPr>
          <w:rFonts w:hint="eastAsia" w:ascii="仿宋" w:hAnsi="仿宋" w:eastAsia="仿宋" w:cs="仿宋"/>
          <w:b/>
          <w:sz w:val="28"/>
          <w:szCs w:val="28"/>
          <w:highlight w:val="none"/>
        </w:rPr>
      </w:pPr>
    </w:p>
    <w:p w14:paraId="57494693">
      <w:pPr>
        <w:spacing w:line="360" w:lineRule="auto"/>
        <w:jc w:val="left"/>
        <w:rPr>
          <w:rFonts w:hint="eastAsia" w:ascii="仿宋" w:hAnsi="仿宋" w:eastAsia="仿宋" w:cs="仿宋"/>
          <w:b/>
          <w:sz w:val="28"/>
          <w:szCs w:val="28"/>
          <w:highlight w:val="none"/>
        </w:rPr>
      </w:pPr>
    </w:p>
    <w:p w14:paraId="08A0619D">
      <w:pPr>
        <w:spacing w:line="360" w:lineRule="auto"/>
        <w:jc w:val="left"/>
        <w:rPr>
          <w:rFonts w:hint="eastAsia" w:ascii="仿宋" w:hAnsi="仿宋" w:eastAsia="仿宋" w:cs="仿宋"/>
          <w:b/>
          <w:sz w:val="28"/>
          <w:szCs w:val="28"/>
          <w:highlight w:val="none"/>
        </w:rPr>
      </w:pPr>
    </w:p>
    <w:p w14:paraId="1AB37DAE">
      <w:pPr>
        <w:spacing w:line="360" w:lineRule="auto"/>
        <w:jc w:val="left"/>
        <w:rPr>
          <w:rFonts w:hint="eastAsia" w:ascii="仿宋" w:hAnsi="仿宋" w:eastAsia="仿宋" w:cs="仿宋"/>
          <w:b/>
          <w:sz w:val="28"/>
          <w:szCs w:val="28"/>
          <w:highlight w:val="none"/>
        </w:rPr>
      </w:pPr>
    </w:p>
    <w:p w14:paraId="3D3741DB">
      <w:pPr>
        <w:rPr>
          <w:rFonts w:hint="eastAsia" w:ascii="仿宋" w:hAnsi="仿宋" w:eastAsia="仿宋" w:cs="仿宋"/>
          <w:highlight w:val="none"/>
        </w:rPr>
      </w:pPr>
    </w:p>
    <w:sectPr>
      <w:headerReference r:id="rId8" w:type="default"/>
      <w:pgSz w:w="11906" w:h="16838"/>
      <w:pgMar w:top="1134" w:right="926" w:bottom="1134"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D0C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A1D0">
    <w:pPr>
      <w:pStyle w:val="12"/>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60B2C">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460B2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47E9">
    <w:pPr>
      <w:pStyle w:val="12"/>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40BAE">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B40BAE">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5745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8B4B">
    <w:pPr>
      <w:pStyle w:val="14"/>
      <w:pBdr>
        <w:bottom w:val="none" w:color="auto" w:sz="0" w:space="1"/>
      </w:pBdr>
      <w:jc w:val="both"/>
      <w:rPr>
        <w:rFonts w:hint="default" w:ascii="仿宋" w:hAnsi="仿宋" w:eastAsia="仿宋" w:cs="仿宋"/>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FA4F">
    <w:pPr>
      <w:pStyle w:val="14"/>
      <w:pBdr>
        <w:bottom w:val="thinThickSmallGap" w:color="auto" w:sz="12" w:space="1"/>
      </w:pBdr>
      <w:ind w:firstLine="180" w:firstLineChars="100"/>
      <w:jc w:val="both"/>
      <w:rPr>
        <w:rFonts w:hint="default" w:ascii="仿宋" w:hAnsi="仿宋" w:eastAsia="仿宋" w:cs="仿宋"/>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3239"/>
    <w:multiLevelType w:val="singleLevel"/>
    <w:tmpl w:val="A8A83239"/>
    <w:lvl w:ilvl="0" w:tentative="0">
      <w:start w:val="5"/>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4B97987"/>
    <w:multiLevelType w:val="singleLevel"/>
    <w:tmpl w:val="74B9798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GQ3NzU2ZGQ5MGQzODk4YTI0ZjNiY2ZiMmRhNmIifQ=="/>
  </w:docVars>
  <w:rsids>
    <w:rsidRoot w:val="00172A27"/>
    <w:rsid w:val="00211F76"/>
    <w:rsid w:val="01312B8F"/>
    <w:rsid w:val="030661AE"/>
    <w:rsid w:val="038A33AB"/>
    <w:rsid w:val="03DF1EFE"/>
    <w:rsid w:val="03F06B94"/>
    <w:rsid w:val="04875160"/>
    <w:rsid w:val="050126C3"/>
    <w:rsid w:val="05126ADD"/>
    <w:rsid w:val="05500BDA"/>
    <w:rsid w:val="05B922DB"/>
    <w:rsid w:val="061663E2"/>
    <w:rsid w:val="08B80F70"/>
    <w:rsid w:val="09522B40"/>
    <w:rsid w:val="0A00672A"/>
    <w:rsid w:val="0ABD559D"/>
    <w:rsid w:val="0AF73FD1"/>
    <w:rsid w:val="0B9C6927"/>
    <w:rsid w:val="0C3D6637"/>
    <w:rsid w:val="0D043939"/>
    <w:rsid w:val="0D7731A8"/>
    <w:rsid w:val="0DAF0D91"/>
    <w:rsid w:val="0DDA3736"/>
    <w:rsid w:val="0E5922B6"/>
    <w:rsid w:val="0ED3686C"/>
    <w:rsid w:val="0FBB2ACD"/>
    <w:rsid w:val="10136DBA"/>
    <w:rsid w:val="10875260"/>
    <w:rsid w:val="109F6C09"/>
    <w:rsid w:val="10E55348"/>
    <w:rsid w:val="1102547E"/>
    <w:rsid w:val="112E6273"/>
    <w:rsid w:val="11867E5D"/>
    <w:rsid w:val="11EA5CED"/>
    <w:rsid w:val="12091E17"/>
    <w:rsid w:val="123F22E5"/>
    <w:rsid w:val="13014FCD"/>
    <w:rsid w:val="135B56D3"/>
    <w:rsid w:val="13716F0E"/>
    <w:rsid w:val="13BF1404"/>
    <w:rsid w:val="13D76995"/>
    <w:rsid w:val="14902DA1"/>
    <w:rsid w:val="15C10910"/>
    <w:rsid w:val="15EE4223"/>
    <w:rsid w:val="177B3894"/>
    <w:rsid w:val="18130B0D"/>
    <w:rsid w:val="18A8452E"/>
    <w:rsid w:val="18B21CF1"/>
    <w:rsid w:val="19037FE5"/>
    <w:rsid w:val="19750605"/>
    <w:rsid w:val="19FC6162"/>
    <w:rsid w:val="1AAF66DA"/>
    <w:rsid w:val="1B8F7DF6"/>
    <w:rsid w:val="1C642EB8"/>
    <w:rsid w:val="1DCD471E"/>
    <w:rsid w:val="1E85149C"/>
    <w:rsid w:val="1ECB0DF0"/>
    <w:rsid w:val="201E310A"/>
    <w:rsid w:val="204C49B9"/>
    <w:rsid w:val="2080575F"/>
    <w:rsid w:val="212154AC"/>
    <w:rsid w:val="21921D0D"/>
    <w:rsid w:val="21985AED"/>
    <w:rsid w:val="238735C1"/>
    <w:rsid w:val="25C72ADF"/>
    <w:rsid w:val="26441BAB"/>
    <w:rsid w:val="271E2E9B"/>
    <w:rsid w:val="27242937"/>
    <w:rsid w:val="273A72C8"/>
    <w:rsid w:val="28277120"/>
    <w:rsid w:val="28EB0C2F"/>
    <w:rsid w:val="290F4626"/>
    <w:rsid w:val="296879F1"/>
    <w:rsid w:val="2A5561C7"/>
    <w:rsid w:val="2A66642C"/>
    <w:rsid w:val="2ADB4165"/>
    <w:rsid w:val="2B9176D3"/>
    <w:rsid w:val="2BEC2E89"/>
    <w:rsid w:val="2C9D59ED"/>
    <w:rsid w:val="2E0C75CB"/>
    <w:rsid w:val="2E5B7B24"/>
    <w:rsid w:val="2EA019C5"/>
    <w:rsid w:val="2F603644"/>
    <w:rsid w:val="2FF8180E"/>
    <w:rsid w:val="31322DBE"/>
    <w:rsid w:val="3195334D"/>
    <w:rsid w:val="31A325FA"/>
    <w:rsid w:val="31AA0A84"/>
    <w:rsid w:val="32384404"/>
    <w:rsid w:val="33260700"/>
    <w:rsid w:val="348A4CBF"/>
    <w:rsid w:val="36786CEF"/>
    <w:rsid w:val="36DA76E7"/>
    <w:rsid w:val="36F40B16"/>
    <w:rsid w:val="376A0B9F"/>
    <w:rsid w:val="37AE5876"/>
    <w:rsid w:val="39043D7F"/>
    <w:rsid w:val="3AC23405"/>
    <w:rsid w:val="3AED5750"/>
    <w:rsid w:val="3B94779F"/>
    <w:rsid w:val="3B9D5AEF"/>
    <w:rsid w:val="3C2105FF"/>
    <w:rsid w:val="3C3605C2"/>
    <w:rsid w:val="3C6042C4"/>
    <w:rsid w:val="3CE04016"/>
    <w:rsid w:val="3D306850"/>
    <w:rsid w:val="3DF243FA"/>
    <w:rsid w:val="3E5527E2"/>
    <w:rsid w:val="3F8B207E"/>
    <w:rsid w:val="4062731F"/>
    <w:rsid w:val="409777E0"/>
    <w:rsid w:val="40985E1F"/>
    <w:rsid w:val="41801923"/>
    <w:rsid w:val="422D5658"/>
    <w:rsid w:val="43F503D1"/>
    <w:rsid w:val="45661416"/>
    <w:rsid w:val="46063C81"/>
    <w:rsid w:val="460C4B14"/>
    <w:rsid w:val="46551D26"/>
    <w:rsid w:val="466E2692"/>
    <w:rsid w:val="46752E4C"/>
    <w:rsid w:val="46A71032"/>
    <w:rsid w:val="46E10058"/>
    <w:rsid w:val="47827703"/>
    <w:rsid w:val="49B06B1E"/>
    <w:rsid w:val="4AEB7143"/>
    <w:rsid w:val="4B5F25AA"/>
    <w:rsid w:val="4B6B0F4E"/>
    <w:rsid w:val="4BB46D99"/>
    <w:rsid w:val="4BDB7AA5"/>
    <w:rsid w:val="4CFA250B"/>
    <w:rsid w:val="4D027104"/>
    <w:rsid w:val="4D2D1110"/>
    <w:rsid w:val="4DF845EA"/>
    <w:rsid w:val="4E53210E"/>
    <w:rsid w:val="4F5B1872"/>
    <w:rsid w:val="50812698"/>
    <w:rsid w:val="513F33BD"/>
    <w:rsid w:val="54122895"/>
    <w:rsid w:val="54484523"/>
    <w:rsid w:val="55564A1D"/>
    <w:rsid w:val="56116B96"/>
    <w:rsid w:val="56F008EE"/>
    <w:rsid w:val="573058C3"/>
    <w:rsid w:val="58B21F67"/>
    <w:rsid w:val="58B511AF"/>
    <w:rsid w:val="5B757C93"/>
    <w:rsid w:val="5CD34BA6"/>
    <w:rsid w:val="5D313206"/>
    <w:rsid w:val="5D564193"/>
    <w:rsid w:val="5D7134CD"/>
    <w:rsid w:val="5DFD7066"/>
    <w:rsid w:val="5E3E3565"/>
    <w:rsid w:val="5EF43841"/>
    <w:rsid w:val="5F590809"/>
    <w:rsid w:val="5F683CCB"/>
    <w:rsid w:val="5F6C7360"/>
    <w:rsid w:val="5FA32F55"/>
    <w:rsid w:val="606A3F87"/>
    <w:rsid w:val="60DD2497"/>
    <w:rsid w:val="61157BFB"/>
    <w:rsid w:val="61483DB4"/>
    <w:rsid w:val="62CA07F9"/>
    <w:rsid w:val="63490362"/>
    <w:rsid w:val="6475454A"/>
    <w:rsid w:val="64864F67"/>
    <w:rsid w:val="64945292"/>
    <w:rsid w:val="64C23E7D"/>
    <w:rsid w:val="651D7306"/>
    <w:rsid w:val="652610E2"/>
    <w:rsid w:val="65EC0325"/>
    <w:rsid w:val="66210BF9"/>
    <w:rsid w:val="665E339B"/>
    <w:rsid w:val="67746F85"/>
    <w:rsid w:val="67C023A9"/>
    <w:rsid w:val="68294213"/>
    <w:rsid w:val="68955405"/>
    <w:rsid w:val="68C53AEE"/>
    <w:rsid w:val="68E1201D"/>
    <w:rsid w:val="68F4037D"/>
    <w:rsid w:val="694A36F8"/>
    <w:rsid w:val="6A53323C"/>
    <w:rsid w:val="6B5E1BFE"/>
    <w:rsid w:val="6BD47211"/>
    <w:rsid w:val="6C975011"/>
    <w:rsid w:val="6D4E6965"/>
    <w:rsid w:val="6D6830E8"/>
    <w:rsid w:val="6E4D5003"/>
    <w:rsid w:val="6ECF6DE7"/>
    <w:rsid w:val="6F6F409F"/>
    <w:rsid w:val="6FFE7D34"/>
    <w:rsid w:val="700F26E5"/>
    <w:rsid w:val="70127710"/>
    <w:rsid w:val="70195D3E"/>
    <w:rsid w:val="70527F8D"/>
    <w:rsid w:val="70657A35"/>
    <w:rsid w:val="71551BD5"/>
    <w:rsid w:val="718D41DB"/>
    <w:rsid w:val="71A1077E"/>
    <w:rsid w:val="71C14739"/>
    <w:rsid w:val="71C71715"/>
    <w:rsid w:val="728612FA"/>
    <w:rsid w:val="72CB65F3"/>
    <w:rsid w:val="72E50B8D"/>
    <w:rsid w:val="731004AA"/>
    <w:rsid w:val="74FA4F6E"/>
    <w:rsid w:val="751D0C53"/>
    <w:rsid w:val="76C73430"/>
    <w:rsid w:val="76EA1555"/>
    <w:rsid w:val="7771703D"/>
    <w:rsid w:val="78212811"/>
    <w:rsid w:val="78B4669B"/>
    <w:rsid w:val="79367869"/>
    <w:rsid w:val="79877F67"/>
    <w:rsid w:val="7A7051EE"/>
    <w:rsid w:val="7B4E11C4"/>
    <w:rsid w:val="7C3F197E"/>
    <w:rsid w:val="7C63789C"/>
    <w:rsid w:val="7D2D1C58"/>
    <w:rsid w:val="7D513B99"/>
    <w:rsid w:val="7D707D59"/>
    <w:rsid w:val="7D8B747E"/>
    <w:rsid w:val="7E470AF8"/>
    <w:rsid w:val="7E933720"/>
    <w:rsid w:val="7F007624"/>
    <w:rsid w:val="7F0F1615"/>
    <w:rsid w:val="7FA75F8A"/>
    <w:rsid w:val="7FC17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7">
    <w:name w:val="Normal Indent"/>
    <w:basedOn w:val="1"/>
    <w:autoRedefine/>
    <w:unhideWhenUsed/>
    <w:qFormat/>
    <w:uiPriority w:val="99"/>
    <w:pPr>
      <w:ind w:firstLine="420" w:firstLineChars="200"/>
    </w:pPr>
    <w:rPr>
      <w:kern w:val="0"/>
      <w:sz w:val="20"/>
    </w:rPr>
  </w:style>
  <w:style w:type="paragraph" w:styleId="8">
    <w:name w:val="annotation text"/>
    <w:basedOn w:val="1"/>
    <w:next w:val="1"/>
    <w:autoRedefine/>
    <w:unhideWhenUsed/>
    <w:qFormat/>
    <w:uiPriority w:val="0"/>
    <w:pPr>
      <w:jc w:val="left"/>
    </w:pPr>
    <w:rPr>
      <w:kern w:val="0"/>
      <w:sz w:val="20"/>
    </w:rPr>
  </w:style>
  <w:style w:type="paragraph" w:styleId="9">
    <w:name w:val="Body Text"/>
    <w:basedOn w:val="1"/>
    <w:next w:val="1"/>
    <w:autoRedefine/>
    <w:unhideWhenUsed/>
    <w:qFormat/>
    <w:uiPriority w:val="99"/>
    <w:pPr>
      <w:spacing w:after="120"/>
    </w:pPr>
    <w:rPr>
      <w:kern w:val="0"/>
      <w:sz w:val="20"/>
    </w:rPr>
  </w:style>
  <w:style w:type="paragraph" w:styleId="10">
    <w:name w:val="Body Text Indent"/>
    <w:basedOn w:val="1"/>
    <w:autoRedefine/>
    <w:unhideWhenUsed/>
    <w:qFormat/>
    <w:uiPriority w:val="0"/>
    <w:pPr>
      <w:ind w:left="199" w:leftChars="95"/>
    </w:pPr>
    <w:rPr>
      <w:kern w:val="0"/>
      <w:sz w:val="32"/>
    </w:rPr>
  </w:style>
  <w:style w:type="paragraph" w:styleId="11">
    <w:name w:val="Plain Text"/>
    <w:basedOn w:val="1"/>
    <w:autoRedefine/>
    <w:unhideWhenUsed/>
    <w:qFormat/>
    <w:uiPriority w:val="0"/>
    <w:rPr>
      <w:rFonts w:ascii="宋体" w:hAnsi="Courier New"/>
      <w:kern w:val="0"/>
      <w:sz w:val="20"/>
      <w:szCs w:val="21"/>
    </w:rPr>
  </w:style>
  <w:style w:type="paragraph" w:styleId="12">
    <w:name w:val="footer"/>
    <w:basedOn w:val="1"/>
    <w:next w:val="1"/>
    <w:autoRedefine/>
    <w:unhideWhenUsed/>
    <w:qFormat/>
    <w:uiPriority w:val="99"/>
    <w:pPr>
      <w:tabs>
        <w:tab w:val="center" w:pos="4153"/>
        <w:tab w:val="right" w:pos="8306"/>
      </w:tabs>
      <w:snapToGrid w:val="0"/>
      <w:jc w:val="left"/>
    </w:pPr>
    <w:rPr>
      <w:kern w:val="0"/>
      <w:sz w:val="18"/>
      <w:szCs w:val="18"/>
    </w:rPr>
  </w:style>
  <w:style w:type="paragraph" w:styleId="13">
    <w:name w:val="envelope return"/>
    <w:basedOn w:val="1"/>
    <w:autoRedefine/>
    <w:unhideWhenUsed/>
    <w:qFormat/>
    <w:uiPriority w:val="99"/>
    <w:pPr>
      <w:snapToGrid w:val="0"/>
    </w:pPr>
    <w:rPr>
      <w:rFonts w:ascii="Arial" w:hAnsi="Arial"/>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Body Text 2"/>
    <w:basedOn w:val="1"/>
    <w:autoRedefine/>
    <w:unhideWhenUsed/>
    <w:qFormat/>
    <w:uiPriority w:val="99"/>
    <w:pPr>
      <w:spacing w:after="120" w:line="480" w:lineRule="auto"/>
    </w:pPr>
  </w:style>
  <w:style w:type="paragraph" w:styleId="16">
    <w:name w:val="HTML Preformatted"/>
    <w:basedOn w:val="1"/>
    <w:next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9"/>
    <w:next w:val="19"/>
    <w:autoRedefine/>
    <w:unhideWhenUsed/>
    <w:qFormat/>
    <w:uiPriority w:val="99"/>
    <w:pPr>
      <w:ind w:firstLine="420" w:firstLineChars="100"/>
    </w:pPr>
    <w:rPr>
      <w:rFonts w:ascii="仿宋_GB2312" w:eastAsia="仿宋_GB2312"/>
      <w:kern w:val="2"/>
      <w:sz w:val="21"/>
    </w:rPr>
  </w:style>
  <w:style w:type="paragraph" w:styleId="19">
    <w:name w:val="Body Text First Indent 2"/>
    <w:basedOn w:val="10"/>
    <w:next w:val="1"/>
    <w:autoRedefine/>
    <w:qFormat/>
    <w:uiPriority w:val="0"/>
    <w:pPr>
      <w:ind w:firstLine="420" w:firstLineChars="200"/>
    </w:pPr>
    <w:rPr>
      <w:szCs w:val="22"/>
    </w:rPr>
  </w:style>
  <w:style w:type="character" w:styleId="22">
    <w:name w:val="Strong"/>
    <w:basedOn w:val="21"/>
    <w:autoRedefine/>
    <w:qFormat/>
    <w:uiPriority w:val="22"/>
    <w:rPr>
      <w:b/>
      <w:bCs/>
      <w:kern w:val="0"/>
    </w:rPr>
  </w:style>
  <w:style w:type="character" w:styleId="23">
    <w:name w:val="HTML Sample"/>
    <w:basedOn w:val="21"/>
    <w:autoRedefine/>
    <w:qFormat/>
    <w:uiPriority w:val="0"/>
    <w:rPr>
      <w:rFonts w:ascii="Courier New" w:hAnsi="Courier New"/>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customStyle="1" w:styleId="25">
    <w:name w:val="列出段落1"/>
    <w:basedOn w:val="1"/>
    <w:autoRedefine/>
    <w:qFormat/>
    <w:uiPriority w:val="0"/>
    <w:pPr>
      <w:ind w:firstLine="420" w:firstLineChars="200"/>
    </w:pPr>
    <w:rPr>
      <w:rFonts w:ascii="Times New Roman" w:hAnsi="Times New Roman"/>
    </w:rPr>
  </w:style>
  <w:style w:type="paragraph" w:customStyle="1" w:styleId="26">
    <w:name w:val="List Paragraph"/>
    <w:basedOn w:val="1"/>
    <w:autoRedefine/>
    <w:qFormat/>
    <w:uiPriority w:val="0"/>
    <w:pPr>
      <w:ind w:firstLine="420" w:firstLineChars="200"/>
    </w:pPr>
  </w:style>
  <w:style w:type="paragraph" w:customStyle="1" w:styleId="27">
    <w:name w:val="Table Paragraph"/>
    <w:basedOn w:val="1"/>
    <w:autoRedefine/>
    <w:qFormat/>
    <w:uiPriority w:val="1"/>
  </w:style>
  <w:style w:type="character" w:customStyle="1" w:styleId="28">
    <w:name w:val="NormalCharacter"/>
    <w:autoRedefine/>
    <w:semiHidden/>
    <w:qFormat/>
    <w:uiPriority w:val="0"/>
    <w:rPr>
      <w:szCs w:val="21"/>
    </w:rPr>
  </w:style>
  <w:style w:type="paragraph" w:customStyle="1" w:styleId="29">
    <w:name w:val="样式1"/>
    <w:basedOn w:val="1"/>
    <w:next w:val="5"/>
    <w:autoRedefine/>
    <w:qFormat/>
    <w:uiPriority w:val="0"/>
    <w:pPr>
      <w:jc w:val="center"/>
    </w:pPr>
    <w:rPr>
      <w:rFonts w:ascii="宋体" w:hAnsi="宋体"/>
      <w:sz w:val="30"/>
      <w:szCs w:val="28"/>
    </w:rPr>
  </w:style>
  <w:style w:type="paragraph" w:customStyle="1" w:styleId="30">
    <w:name w:val="正文－恩普"/>
    <w:basedOn w:val="7"/>
    <w:autoRedefine/>
    <w:qFormat/>
    <w:uiPriority w:val="0"/>
    <w:pPr>
      <w:widowControl/>
      <w:spacing w:after="156" w:afterLines="50" w:line="360" w:lineRule="auto"/>
      <w:ind w:firstLine="480"/>
      <w:jc w:val="left"/>
    </w:pPr>
    <w:rPr>
      <w:rFonts w:ascii="Times New Roman" w:hAnsi="Times New Roman"/>
      <w:sz w:val="24"/>
      <w:szCs w:val="20"/>
    </w:rPr>
  </w:style>
  <w:style w:type="character" w:customStyle="1" w:styleId="31">
    <w:name w:val="正文文本 2 字符1"/>
    <w:autoRedefine/>
    <w:semiHidden/>
    <w:qFormat/>
    <w:uiPriority w:val="99"/>
    <w:rPr>
      <w:kern w:val="2"/>
      <w:sz w:val="21"/>
      <w:szCs w:val="24"/>
    </w:rPr>
  </w:style>
  <w:style w:type="paragraph" w:customStyle="1" w:styleId="32">
    <w:name w:val="样式 标题 2 + 宋体 五号 非加粗 黑色"/>
    <w:basedOn w:val="3"/>
    <w:autoRedefine/>
    <w:qFormat/>
    <w:uiPriority w:val="0"/>
    <w:pPr>
      <w:spacing w:line="416" w:lineRule="atLeast"/>
    </w:pPr>
    <w:rPr>
      <w:rFonts w:ascii="宋体" w:hAnsi="宋体" w:eastAsia="宋体"/>
      <w:b w:val="0"/>
      <w:color w:val="000000"/>
      <w:kern w:val="2"/>
      <w:sz w:val="21"/>
      <w:szCs w:val="32"/>
    </w:rPr>
  </w:style>
  <w:style w:type="paragraph" w:customStyle="1" w:styleId="33">
    <w:name w:val="2级正文"/>
    <w:basedOn w:val="1"/>
    <w:autoRedefine/>
    <w:qFormat/>
    <w:uiPriority w:val="0"/>
    <w:pPr>
      <w:ind w:left="721" w:hanging="420"/>
      <w:jc w:val="left"/>
    </w:pPr>
    <w:rPr>
      <w:rFonts w:ascii="宋体" w:hAnsi="宋体" w:cs="宋体"/>
      <w:szCs w:val="21"/>
    </w:rPr>
  </w:style>
  <w:style w:type="paragraph" w:customStyle="1" w:styleId="34">
    <w:name w:val="样式 标题 1 + 四号 居中 段前: 12 磅 段后: 12 磅 行距: 单倍行距"/>
    <w:basedOn w:val="2"/>
    <w:autoRedefine/>
    <w:qFormat/>
    <w:uiPriority w:val="0"/>
    <w:pPr>
      <w:spacing w:before="240" w:after="240" w:line="240" w:lineRule="auto"/>
      <w:jc w:val="center"/>
    </w:pPr>
    <w:rPr>
      <w:rFonts w:ascii="Times New Roman" w:hAnsi="Times New Roman" w:cs="宋体"/>
      <w:sz w:val="28"/>
      <w:szCs w:val="20"/>
    </w:rPr>
  </w:style>
  <w:style w:type="paragraph" w:customStyle="1" w:styleId="35">
    <w:name w:val="_Style 1"/>
    <w:basedOn w:val="1"/>
    <w:autoRedefine/>
    <w:qFormat/>
    <w:uiPriority w:val="0"/>
    <w:pPr>
      <w:ind w:firstLine="420" w:firstLineChars="200"/>
    </w:pPr>
  </w:style>
  <w:style w:type="character" w:customStyle="1" w:styleId="36">
    <w:name w:val="font41"/>
    <w:basedOn w:val="21"/>
    <w:autoRedefine/>
    <w:qFormat/>
    <w:uiPriority w:val="0"/>
    <w:rPr>
      <w:rFonts w:hint="eastAsia" w:ascii="宋体" w:hAnsi="宋体" w:eastAsia="宋体" w:cs="宋体"/>
      <w:b/>
      <w:bCs/>
      <w:color w:val="000000"/>
      <w:sz w:val="21"/>
      <w:szCs w:val="21"/>
      <w:u w:val="none"/>
    </w:rPr>
  </w:style>
  <w:style w:type="character" w:customStyle="1" w:styleId="37">
    <w:name w:val="正文2 Char"/>
    <w:link w:val="38"/>
    <w:autoRedefine/>
    <w:qFormat/>
    <w:uiPriority w:val="99"/>
    <w:rPr>
      <w:sz w:val="24"/>
      <w:szCs w:val="20"/>
    </w:rPr>
  </w:style>
  <w:style w:type="paragraph" w:customStyle="1" w:styleId="38">
    <w:name w:val="正文2"/>
    <w:basedOn w:val="1"/>
    <w:link w:val="37"/>
    <w:autoRedefine/>
    <w:qFormat/>
    <w:uiPriority w:val="99"/>
    <w:pPr>
      <w:widowControl/>
      <w:snapToGrid w:val="0"/>
      <w:spacing w:line="500" w:lineRule="atLeast"/>
      <w:ind w:firstLine="200" w:firstLineChars="200"/>
      <w:jc w:val="left"/>
    </w:pPr>
    <w:rPr>
      <w:sz w:val="24"/>
      <w:szCs w:val="20"/>
    </w:rPr>
  </w:style>
  <w:style w:type="paragraph" w:customStyle="1" w:styleId="39">
    <w:name w:val="HtmlPre"/>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5545</Words>
  <Characters>6050</Characters>
  <Lines>1</Lines>
  <Paragraphs>1</Paragraphs>
  <TotalTime>10</TotalTime>
  <ScaleCrop>false</ScaleCrop>
  <LinksUpToDate>false</LinksUpToDate>
  <CharactersWithSpaces>6144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2023-07-24T07:05:00Z</dcterms:created>
  <dc:creator>七月</dc:creator>
  <cp:lastModifiedBy>久违-</cp:lastModifiedBy>
  <cp:lastPrinted>2023-10-08T01:03:00Z</cp:lastPrinted>
  <dcterms:modified xsi:type="dcterms:W3CDTF">2026-05-25T10:04:58Z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34B2BCE685D948CFB1FD6ED9055ECBD9_13</vt:lpwstr>
  </property>
  <property fmtid="{D5CDD505-2E9C-101B-9397-08002B2CF9AE}" pid="4" name="KSOTemplateDocerSaveRecord">
    <vt:lpwstr>eyJoZGlkIjoiN2YzNjBkOTgyNWQ1YTMxYzM3MzMwNWFiODNmOWIzYWMiLCJ1c2VySWQiOiIyNDcxMDA2NDgifQ==</vt:lpwstr>
  </property>
</Properties>
</file>