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8C150">
      <w:pPr>
        <w:spacing w:line="261" w:lineRule="auto"/>
        <w:rPr>
          <w:rFonts w:ascii="Arial"/>
          <w:sz w:val="21"/>
        </w:rPr>
      </w:pPr>
    </w:p>
    <w:p w14:paraId="183DE666">
      <w:pPr>
        <w:spacing w:line="261" w:lineRule="auto"/>
        <w:rPr>
          <w:rFonts w:ascii="Arial"/>
          <w:sz w:val="21"/>
        </w:rPr>
      </w:pPr>
    </w:p>
    <w:p w14:paraId="01782856">
      <w:pPr>
        <w:spacing w:line="261" w:lineRule="auto"/>
        <w:rPr>
          <w:rFonts w:ascii="Arial"/>
          <w:sz w:val="21"/>
        </w:rPr>
      </w:pPr>
    </w:p>
    <w:p w14:paraId="147E4AE4">
      <w:pPr>
        <w:spacing w:line="261" w:lineRule="auto"/>
        <w:rPr>
          <w:rFonts w:ascii="Arial"/>
          <w:sz w:val="21"/>
        </w:rPr>
      </w:pPr>
    </w:p>
    <w:p w14:paraId="615510E2">
      <w:pPr>
        <w:spacing w:line="261" w:lineRule="auto"/>
        <w:rPr>
          <w:rFonts w:ascii="Arial"/>
          <w:sz w:val="21"/>
        </w:rPr>
      </w:pPr>
    </w:p>
    <w:p w14:paraId="1CB89C63">
      <w:pPr>
        <w:spacing w:line="261" w:lineRule="auto"/>
        <w:rPr>
          <w:rFonts w:ascii="Arial"/>
          <w:sz w:val="21"/>
        </w:rPr>
      </w:pPr>
    </w:p>
    <w:p w14:paraId="1A6719B8">
      <w:pPr>
        <w:spacing w:line="262" w:lineRule="auto"/>
        <w:rPr>
          <w:rFonts w:ascii="Arial"/>
          <w:sz w:val="21"/>
        </w:rPr>
      </w:pPr>
    </w:p>
    <w:p w14:paraId="0B179931">
      <w:pPr>
        <w:spacing w:line="262" w:lineRule="auto"/>
        <w:rPr>
          <w:rFonts w:ascii="Arial"/>
          <w:sz w:val="21"/>
        </w:rPr>
      </w:pPr>
    </w:p>
    <w:p w14:paraId="15772026">
      <w:pPr>
        <w:spacing w:line="262" w:lineRule="auto"/>
        <w:rPr>
          <w:rFonts w:ascii="Arial"/>
          <w:sz w:val="21"/>
        </w:rPr>
      </w:pPr>
    </w:p>
    <w:p w14:paraId="5328A0C3">
      <w:pPr>
        <w:pStyle w:val="2"/>
        <w:spacing w:before="230" w:line="222" w:lineRule="auto"/>
        <w:ind w:left="1732"/>
        <w:rPr>
          <w:sz w:val="71"/>
          <w:szCs w:val="71"/>
        </w:rPr>
      </w:pPr>
      <w:r>
        <w:rPr>
          <w:b/>
          <w:bCs/>
          <w:sz w:val="71"/>
          <w:szCs w:val="71"/>
        </w:rPr>
        <w:t>竞争性磋商文件</w:t>
      </w:r>
    </w:p>
    <w:p w14:paraId="4930981C">
      <w:pPr>
        <w:spacing w:line="242" w:lineRule="auto"/>
        <w:rPr>
          <w:rFonts w:ascii="Arial"/>
          <w:sz w:val="21"/>
        </w:rPr>
      </w:pPr>
    </w:p>
    <w:p w14:paraId="25A03CC2">
      <w:pPr>
        <w:spacing w:line="242" w:lineRule="auto"/>
        <w:rPr>
          <w:rFonts w:ascii="Arial"/>
          <w:sz w:val="21"/>
        </w:rPr>
      </w:pPr>
    </w:p>
    <w:p w14:paraId="70278EE8">
      <w:pPr>
        <w:spacing w:line="242" w:lineRule="auto"/>
        <w:rPr>
          <w:rFonts w:ascii="Arial"/>
          <w:sz w:val="21"/>
        </w:rPr>
      </w:pPr>
    </w:p>
    <w:p w14:paraId="7B5819FA">
      <w:pPr>
        <w:spacing w:line="242" w:lineRule="auto"/>
        <w:rPr>
          <w:rFonts w:ascii="Arial"/>
          <w:sz w:val="21"/>
        </w:rPr>
      </w:pPr>
    </w:p>
    <w:p w14:paraId="3838D077">
      <w:pPr>
        <w:spacing w:line="242" w:lineRule="auto"/>
        <w:rPr>
          <w:rFonts w:ascii="Arial"/>
          <w:sz w:val="21"/>
        </w:rPr>
      </w:pPr>
    </w:p>
    <w:p w14:paraId="7A93EB47">
      <w:pPr>
        <w:spacing w:line="242" w:lineRule="auto"/>
        <w:rPr>
          <w:rFonts w:ascii="Arial"/>
          <w:sz w:val="21"/>
        </w:rPr>
      </w:pPr>
    </w:p>
    <w:p w14:paraId="1A2C7C3B">
      <w:pPr>
        <w:spacing w:line="242" w:lineRule="auto"/>
        <w:rPr>
          <w:rFonts w:ascii="Arial"/>
          <w:sz w:val="21"/>
        </w:rPr>
      </w:pPr>
    </w:p>
    <w:p w14:paraId="5EF26999">
      <w:pPr>
        <w:spacing w:line="242" w:lineRule="auto"/>
        <w:rPr>
          <w:rFonts w:ascii="Arial"/>
          <w:sz w:val="21"/>
        </w:rPr>
      </w:pPr>
    </w:p>
    <w:p w14:paraId="184BB2EC">
      <w:pPr>
        <w:spacing w:line="243" w:lineRule="auto"/>
        <w:rPr>
          <w:rFonts w:ascii="Arial"/>
          <w:sz w:val="21"/>
        </w:rPr>
      </w:pPr>
    </w:p>
    <w:p w14:paraId="742E1348">
      <w:pPr>
        <w:pStyle w:val="2"/>
        <w:spacing w:before="98" w:line="219" w:lineRule="auto"/>
        <w:rPr>
          <w:rFonts w:hint="eastAsia" w:eastAsia="宋体"/>
          <w:lang w:eastAsia="zh-CN"/>
        </w:rPr>
      </w:pPr>
      <w:r>
        <w:rPr>
          <w:b/>
          <w:bCs/>
          <w:spacing w:val="-3"/>
        </w:rPr>
        <w:t>采购项目编号：</w:t>
      </w:r>
      <w:r>
        <w:rPr>
          <w:rFonts w:hint="eastAsia"/>
          <w:b/>
          <w:bCs/>
          <w:spacing w:val="-3"/>
          <w:lang w:eastAsia="zh-CN"/>
        </w:rPr>
        <w:t>青海锋业竞磋（货物）2026-020</w:t>
      </w:r>
    </w:p>
    <w:p w14:paraId="01B3CEC0">
      <w:pPr>
        <w:spacing w:line="479" w:lineRule="auto"/>
        <w:rPr>
          <w:rFonts w:ascii="Arial"/>
          <w:sz w:val="21"/>
        </w:rPr>
      </w:pPr>
    </w:p>
    <w:p w14:paraId="50470FD6">
      <w:pPr>
        <w:pStyle w:val="2"/>
        <w:spacing w:before="98" w:line="219" w:lineRule="auto"/>
        <w:ind w:left="4"/>
        <w:rPr>
          <w:rFonts w:hint="eastAsia" w:eastAsia="宋体"/>
          <w:lang w:eastAsia="zh-CN"/>
        </w:rPr>
      </w:pPr>
      <w:r>
        <w:rPr>
          <w:b/>
          <w:bCs/>
          <w:spacing w:val="-4"/>
        </w:rPr>
        <w:t>采购项目名称：</w:t>
      </w:r>
      <w:r>
        <w:rPr>
          <w:rFonts w:hint="eastAsia"/>
          <w:b/>
          <w:bCs/>
          <w:spacing w:val="-4"/>
          <w:lang w:eastAsia="zh-CN"/>
        </w:rPr>
        <w:t>班玛县“红领巾”校园广播站建设项目（包一）</w:t>
      </w:r>
    </w:p>
    <w:p w14:paraId="027DA7F3">
      <w:pPr>
        <w:spacing w:line="479" w:lineRule="auto"/>
        <w:rPr>
          <w:rFonts w:ascii="Arial"/>
          <w:sz w:val="21"/>
        </w:rPr>
      </w:pPr>
    </w:p>
    <w:p w14:paraId="10C6FD55">
      <w:pPr>
        <w:pStyle w:val="2"/>
        <w:spacing w:before="97" w:line="578" w:lineRule="auto"/>
        <w:ind w:right="1472" w:firstLine="4"/>
        <w:rPr>
          <w:rFonts w:hint="eastAsia"/>
          <w:b/>
          <w:bCs/>
          <w:spacing w:val="-2"/>
          <w:lang w:eastAsia="zh-CN"/>
        </w:rPr>
      </w:pPr>
      <w:r>
        <w:rPr>
          <w:b/>
          <w:bCs/>
          <w:spacing w:val="-2"/>
        </w:rPr>
        <w:t>采</w:t>
      </w:r>
      <w:r>
        <w:rPr>
          <w:spacing w:val="-2"/>
        </w:rPr>
        <w:t xml:space="preserve">   </w:t>
      </w:r>
      <w:r>
        <w:rPr>
          <w:b/>
          <w:bCs/>
          <w:spacing w:val="-2"/>
        </w:rPr>
        <w:t>购</w:t>
      </w:r>
      <w:r>
        <w:rPr>
          <w:spacing w:val="-2"/>
        </w:rPr>
        <w:t xml:space="preserve">   </w:t>
      </w:r>
      <w:r>
        <w:rPr>
          <w:b/>
          <w:bCs/>
          <w:spacing w:val="-2"/>
        </w:rPr>
        <w:t>人：</w:t>
      </w:r>
      <w:r>
        <w:rPr>
          <w:rFonts w:hint="eastAsia"/>
          <w:b/>
          <w:bCs/>
          <w:spacing w:val="-2"/>
          <w:lang w:eastAsia="zh-CN"/>
        </w:rPr>
        <w:t>班玛县教育局</w:t>
      </w:r>
    </w:p>
    <w:p w14:paraId="7DF71DBE">
      <w:pPr>
        <w:pStyle w:val="2"/>
        <w:spacing w:before="97" w:line="578" w:lineRule="auto"/>
        <w:ind w:right="1472" w:firstLine="4"/>
      </w:pPr>
      <w:r>
        <w:rPr>
          <w:b/>
          <w:bCs/>
          <w:spacing w:val="-3"/>
        </w:rPr>
        <w:t>采购代理机构：青海锋业工程项目管理有限公司</w:t>
      </w:r>
    </w:p>
    <w:p w14:paraId="78612DF4">
      <w:pPr>
        <w:spacing w:line="260" w:lineRule="auto"/>
        <w:rPr>
          <w:rFonts w:ascii="Arial"/>
          <w:sz w:val="21"/>
        </w:rPr>
      </w:pPr>
    </w:p>
    <w:p w14:paraId="710ECA80">
      <w:pPr>
        <w:spacing w:line="260" w:lineRule="auto"/>
        <w:rPr>
          <w:rFonts w:ascii="Arial"/>
          <w:sz w:val="21"/>
        </w:rPr>
      </w:pPr>
    </w:p>
    <w:p w14:paraId="40071F56">
      <w:pPr>
        <w:spacing w:line="261" w:lineRule="auto"/>
        <w:rPr>
          <w:rFonts w:ascii="Arial"/>
          <w:sz w:val="21"/>
        </w:rPr>
      </w:pPr>
    </w:p>
    <w:p w14:paraId="23F97357">
      <w:pPr>
        <w:pStyle w:val="2"/>
        <w:spacing w:before="114" w:line="225" w:lineRule="auto"/>
        <w:ind w:left="2751"/>
        <w:rPr>
          <w:sz w:val="35"/>
          <w:szCs w:val="35"/>
        </w:rPr>
      </w:pPr>
      <w:r>
        <w:rPr>
          <w:b/>
          <w:bCs/>
          <w:spacing w:val="-8"/>
          <w:sz w:val="35"/>
          <w:szCs w:val="35"/>
        </w:rPr>
        <w:t>2026</w:t>
      </w:r>
      <w:r>
        <w:rPr>
          <w:spacing w:val="-67"/>
          <w:sz w:val="35"/>
          <w:szCs w:val="35"/>
        </w:rPr>
        <w:t xml:space="preserve"> </w:t>
      </w:r>
      <w:r>
        <w:rPr>
          <w:b/>
          <w:bCs/>
          <w:spacing w:val="-8"/>
          <w:sz w:val="35"/>
          <w:szCs w:val="35"/>
        </w:rPr>
        <w:t>年</w:t>
      </w:r>
      <w:r>
        <w:rPr>
          <w:spacing w:val="-66"/>
          <w:sz w:val="35"/>
          <w:szCs w:val="35"/>
        </w:rPr>
        <w:t xml:space="preserve"> </w:t>
      </w:r>
      <w:r>
        <w:rPr>
          <w:b/>
          <w:bCs/>
          <w:spacing w:val="-8"/>
          <w:sz w:val="35"/>
          <w:szCs w:val="35"/>
        </w:rPr>
        <w:t>0</w:t>
      </w:r>
      <w:r>
        <w:rPr>
          <w:rFonts w:hint="eastAsia"/>
          <w:b/>
          <w:bCs/>
          <w:spacing w:val="-8"/>
          <w:sz w:val="35"/>
          <w:szCs w:val="35"/>
          <w:lang w:val="en-US" w:eastAsia="zh-CN"/>
        </w:rPr>
        <w:t>5</w:t>
      </w:r>
      <w:r>
        <w:rPr>
          <w:spacing w:val="-62"/>
          <w:sz w:val="35"/>
          <w:szCs w:val="35"/>
        </w:rPr>
        <w:t xml:space="preserve"> </w:t>
      </w:r>
      <w:r>
        <w:rPr>
          <w:b/>
          <w:bCs/>
          <w:spacing w:val="-8"/>
          <w:sz w:val="35"/>
          <w:szCs w:val="35"/>
        </w:rPr>
        <w:t>月</w:t>
      </w:r>
      <w:r>
        <w:rPr>
          <w:spacing w:val="-43"/>
          <w:sz w:val="35"/>
          <w:szCs w:val="35"/>
        </w:rPr>
        <w:t xml:space="preserve"> </w:t>
      </w:r>
      <w:r>
        <w:rPr>
          <w:rFonts w:hint="eastAsia"/>
          <w:b/>
          <w:bCs/>
          <w:spacing w:val="-8"/>
          <w:sz w:val="35"/>
          <w:szCs w:val="35"/>
          <w:lang w:val="en-US" w:eastAsia="zh-CN"/>
        </w:rPr>
        <w:t>0</w:t>
      </w:r>
      <w:r>
        <w:rPr>
          <w:b/>
          <w:bCs/>
          <w:spacing w:val="-8"/>
          <w:sz w:val="35"/>
          <w:szCs w:val="35"/>
        </w:rPr>
        <w:t>5</w:t>
      </w:r>
      <w:r>
        <w:rPr>
          <w:spacing w:val="-8"/>
          <w:sz w:val="35"/>
          <w:szCs w:val="35"/>
        </w:rPr>
        <w:t xml:space="preserve"> </w:t>
      </w:r>
      <w:r>
        <w:rPr>
          <w:b/>
          <w:bCs/>
          <w:spacing w:val="-8"/>
          <w:sz w:val="35"/>
          <w:szCs w:val="35"/>
        </w:rPr>
        <w:t>日</w:t>
      </w:r>
    </w:p>
    <w:p w14:paraId="46B32B00">
      <w:pPr>
        <w:spacing w:line="225" w:lineRule="auto"/>
        <w:rPr>
          <w:sz w:val="35"/>
          <w:szCs w:val="35"/>
        </w:rPr>
        <w:sectPr>
          <w:pgSz w:w="11906" w:h="16839"/>
          <w:pgMar w:top="1431" w:right="1785" w:bottom="0" w:left="1726" w:header="0" w:footer="0" w:gutter="0"/>
          <w:cols w:space="720" w:num="1"/>
        </w:sectPr>
      </w:pPr>
    </w:p>
    <w:p w14:paraId="7B8DC5DD">
      <w:pPr>
        <w:pStyle w:val="2"/>
        <w:spacing w:before="80" w:line="222" w:lineRule="auto"/>
        <w:ind w:left="4148"/>
        <w:outlineLvl w:val="0"/>
        <w:rPr>
          <w:sz w:val="40"/>
          <w:szCs w:val="40"/>
        </w:rPr>
      </w:pPr>
      <w:bookmarkStart w:id="0" w:name="bookmark1"/>
      <w:bookmarkEnd w:id="0"/>
      <w:r>
        <w:rPr>
          <w:b/>
          <w:bCs/>
          <w:spacing w:val="-50"/>
          <w:sz w:val="40"/>
          <w:szCs w:val="40"/>
        </w:rPr>
        <w:t>目</w:t>
      </w:r>
      <w:r>
        <w:rPr>
          <w:spacing w:val="10"/>
          <w:sz w:val="40"/>
          <w:szCs w:val="40"/>
        </w:rPr>
        <w:t xml:space="preserve">  </w:t>
      </w:r>
      <w:r>
        <w:rPr>
          <w:b/>
          <w:bCs/>
          <w:spacing w:val="-50"/>
          <w:sz w:val="40"/>
          <w:szCs w:val="40"/>
        </w:rPr>
        <w:t>录</w:t>
      </w:r>
    </w:p>
    <w:p w14:paraId="6489EBE2">
      <w:pPr>
        <w:spacing w:line="242" w:lineRule="auto"/>
        <w:rPr>
          <w:rFonts w:ascii="Arial"/>
          <w:sz w:val="21"/>
        </w:rPr>
      </w:pPr>
    </w:p>
    <w:p w14:paraId="440538A0">
      <w:pPr>
        <w:spacing w:line="242" w:lineRule="auto"/>
        <w:rPr>
          <w:rFonts w:ascii="Arial"/>
          <w:sz w:val="21"/>
        </w:rPr>
      </w:pPr>
    </w:p>
    <w:p w14:paraId="6419B88F">
      <w:pPr>
        <w:spacing w:line="242" w:lineRule="auto"/>
        <w:rPr>
          <w:rFonts w:ascii="Arial"/>
          <w:sz w:val="21"/>
        </w:rPr>
      </w:pPr>
    </w:p>
    <w:p w14:paraId="31E4111F">
      <w:pPr>
        <w:spacing w:line="242" w:lineRule="auto"/>
        <w:rPr>
          <w:rFonts w:ascii="Arial"/>
          <w:sz w:val="21"/>
        </w:rPr>
      </w:pPr>
    </w:p>
    <w:sdt>
      <w:sdtPr>
        <w:rPr>
          <w:rFonts w:ascii="宋体" w:hAnsi="宋体" w:eastAsia="宋体" w:cs="宋体"/>
          <w:sz w:val="24"/>
          <w:szCs w:val="24"/>
        </w:rPr>
        <w:id w:val="147452589"/>
        <w:docPartObj>
          <w:docPartGallery w:val="Table of Contents"/>
          <w:docPartUnique/>
        </w:docPartObj>
      </w:sdtPr>
      <w:sdtEndPr>
        <w:rPr>
          <w:rFonts w:ascii="宋体" w:hAnsi="宋体" w:eastAsia="宋体" w:cs="宋体"/>
          <w:sz w:val="24"/>
          <w:szCs w:val="24"/>
        </w:rPr>
      </w:sdtEndPr>
      <w:sdtContent>
        <w:p w14:paraId="1DA012E4">
          <w:pPr>
            <w:pStyle w:val="2"/>
            <w:tabs>
              <w:tab w:val="right" w:leader="dot" w:pos="8289"/>
            </w:tabs>
            <w:spacing w:before="78" w:line="185" w:lineRule="auto"/>
            <w:rPr>
              <w:sz w:val="24"/>
              <w:szCs w:val="24"/>
            </w:rPr>
          </w:pPr>
          <w:r>
            <w:fldChar w:fldCharType="begin"/>
          </w:r>
          <w:r>
            <w:instrText xml:space="preserve"> HYPERLINK \l "bookmark1" </w:instrText>
          </w:r>
          <w:r>
            <w:fldChar w:fldCharType="separate"/>
          </w:r>
          <w:r>
            <w:rPr>
              <w:b/>
              <w:bCs/>
              <w:spacing w:val="-3"/>
              <w:sz w:val="24"/>
              <w:szCs w:val="24"/>
            </w:rPr>
            <w:t>第一部分</w:t>
          </w:r>
          <w:r>
            <w:rPr>
              <w:spacing w:val="-3"/>
              <w:sz w:val="24"/>
              <w:szCs w:val="24"/>
            </w:rPr>
            <w:t xml:space="preserve">  </w:t>
          </w:r>
          <w:r>
            <w:rPr>
              <w:b/>
              <w:bCs/>
              <w:spacing w:val="-3"/>
              <w:sz w:val="24"/>
              <w:szCs w:val="24"/>
            </w:rPr>
            <w:t>投标邀请</w:t>
          </w:r>
          <w:r>
            <w:rPr>
              <w:spacing w:val="82"/>
              <w:sz w:val="24"/>
              <w:szCs w:val="24"/>
            </w:rPr>
            <w:t xml:space="preserve"> </w:t>
          </w:r>
          <w:r>
            <w:rPr>
              <w:sz w:val="24"/>
              <w:szCs w:val="24"/>
              <w14:textOutline w14:w="4358" w14:cap="flat" w14:cmpd="sng">
                <w14:solidFill>
                  <w14:srgbClr w14:val="000000"/>
                </w14:solidFill>
                <w14:prstDash w14:val="solid"/>
                <w14:miter w14:val="0"/>
              </w14:textOutline>
            </w:rPr>
            <w:tab/>
          </w:r>
          <w:r>
            <w:rPr>
              <w:spacing w:val="-35"/>
              <w:sz w:val="24"/>
              <w:szCs w:val="24"/>
            </w:rPr>
            <w:t xml:space="preserve"> </w:t>
          </w:r>
          <w:r>
            <w:rPr>
              <w:b/>
              <w:bCs/>
              <w:spacing w:val="-3"/>
              <w:sz w:val="24"/>
              <w:szCs w:val="24"/>
            </w:rPr>
            <w:t>2</w:t>
          </w:r>
          <w:r>
            <w:rPr>
              <w:b/>
              <w:bCs/>
              <w:spacing w:val="-3"/>
              <w:sz w:val="24"/>
              <w:szCs w:val="24"/>
            </w:rPr>
            <w:fldChar w:fldCharType="end"/>
          </w:r>
        </w:p>
        <w:p w14:paraId="48B9BBD9">
          <w:pPr>
            <w:spacing w:line="307" w:lineRule="auto"/>
            <w:rPr>
              <w:rFonts w:ascii="Arial"/>
              <w:sz w:val="21"/>
            </w:rPr>
          </w:pPr>
        </w:p>
        <w:p w14:paraId="2AD9FF15">
          <w:pPr>
            <w:spacing w:line="307" w:lineRule="auto"/>
            <w:rPr>
              <w:rFonts w:ascii="Arial"/>
              <w:sz w:val="21"/>
            </w:rPr>
          </w:pPr>
        </w:p>
        <w:p w14:paraId="4492711E">
          <w:pPr>
            <w:pStyle w:val="2"/>
            <w:tabs>
              <w:tab w:val="right" w:leader="dot" w:pos="8289"/>
            </w:tabs>
            <w:spacing w:before="78" w:line="184" w:lineRule="auto"/>
            <w:rPr>
              <w:sz w:val="24"/>
              <w:szCs w:val="24"/>
            </w:rPr>
          </w:pPr>
          <w:r>
            <w:fldChar w:fldCharType="begin"/>
          </w:r>
          <w:r>
            <w:instrText xml:space="preserve"> HYPERLINK \l "bookmark2" </w:instrText>
          </w:r>
          <w:r>
            <w:fldChar w:fldCharType="separate"/>
          </w:r>
          <w:r>
            <w:rPr>
              <w:b/>
              <w:bCs/>
              <w:spacing w:val="-2"/>
              <w:sz w:val="24"/>
              <w:szCs w:val="24"/>
            </w:rPr>
            <w:t>第二部分</w:t>
          </w:r>
          <w:r>
            <w:rPr>
              <w:spacing w:val="-2"/>
              <w:sz w:val="24"/>
              <w:szCs w:val="24"/>
            </w:rPr>
            <w:t xml:space="preserve">  </w:t>
          </w:r>
          <w:r>
            <w:rPr>
              <w:b/>
              <w:bCs/>
              <w:spacing w:val="-2"/>
              <w:sz w:val="24"/>
              <w:szCs w:val="24"/>
            </w:rPr>
            <w:t>供应商须知前附表</w:t>
          </w:r>
          <w:r>
            <w:rPr>
              <w:spacing w:val="75"/>
              <w:sz w:val="24"/>
              <w:szCs w:val="24"/>
            </w:rPr>
            <w:t xml:space="preserve"> </w:t>
          </w:r>
          <w:r>
            <w:rPr>
              <w:sz w:val="24"/>
              <w:szCs w:val="24"/>
              <w14:textOutline w14:w="4358" w14:cap="flat" w14:cmpd="sng">
                <w14:solidFill>
                  <w14:srgbClr w14:val="000000"/>
                </w14:solidFill>
                <w14:prstDash w14:val="solid"/>
                <w14:miter w14:val="0"/>
              </w14:textOutline>
            </w:rPr>
            <w:tab/>
          </w:r>
          <w:r>
            <w:rPr>
              <w:spacing w:val="-41"/>
              <w:sz w:val="24"/>
              <w:szCs w:val="24"/>
            </w:rPr>
            <w:t xml:space="preserve"> </w:t>
          </w:r>
          <w:r>
            <w:rPr>
              <w:b/>
              <w:bCs/>
              <w:spacing w:val="-3"/>
              <w:sz w:val="24"/>
              <w:szCs w:val="24"/>
            </w:rPr>
            <w:t>6</w:t>
          </w:r>
          <w:r>
            <w:rPr>
              <w:b/>
              <w:bCs/>
              <w:spacing w:val="-3"/>
              <w:sz w:val="24"/>
              <w:szCs w:val="24"/>
            </w:rPr>
            <w:fldChar w:fldCharType="end"/>
          </w:r>
        </w:p>
        <w:p w14:paraId="7C054BED">
          <w:pPr>
            <w:spacing w:line="304" w:lineRule="auto"/>
            <w:rPr>
              <w:rFonts w:ascii="Arial"/>
              <w:sz w:val="21"/>
            </w:rPr>
          </w:pPr>
        </w:p>
        <w:p w14:paraId="7BA6565A">
          <w:pPr>
            <w:spacing w:line="305" w:lineRule="auto"/>
            <w:rPr>
              <w:rFonts w:ascii="Arial"/>
              <w:sz w:val="21"/>
            </w:rPr>
          </w:pPr>
        </w:p>
        <w:p w14:paraId="0ABDCA3F">
          <w:pPr>
            <w:pStyle w:val="2"/>
            <w:tabs>
              <w:tab w:val="right" w:leader="dot" w:pos="8289"/>
            </w:tabs>
            <w:spacing w:before="78" w:line="185" w:lineRule="auto"/>
            <w:rPr>
              <w:sz w:val="24"/>
              <w:szCs w:val="24"/>
            </w:rPr>
          </w:pPr>
          <w:r>
            <w:fldChar w:fldCharType="begin"/>
          </w:r>
          <w:r>
            <w:instrText xml:space="preserve"> HYPERLINK \l "bookmark3" </w:instrText>
          </w:r>
          <w:r>
            <w:fldChar w:fldCharType="separate"/>
          </w:r>
          <w:r>
            <w:rPr>
              <w:b/>
              <w:bCs/>
              <w:spacing w:val="-3"/>
              <w:sz w:val="24"/>
              <w:szCs w:val="24"/>
            </w:rPr>
            <w:t>第三部分</w:t>
          </w:r>
          <w:r>
            <w:rPr>
              <w:spacing w:val="-3"/>
              <w:sz w:val="24"/>
              <w:szCs w:val="24"/>
            </w:rPr>
            <w:t xml:space="preserve">  </w:t>
          </w:r>
          <w:r>
            <w:rPr>
              <w:b/>
              <w:bCs/>
              <w:spacing w:val="-3"/>
              <w:sz w:val="24"/>
              <w:szCs w:val="24"/>
            </w:rPr>
            <w:t>供应商须知</w:t>
          </w:r>
          <w:r>
            <w:rPr>
              <w:spacing w:val="85"/>
              <w:sz w:val="24"/>
              <w:szCs w:val="24"/>
            </w:rPr>
            <w:t xml:space="preserve"> </w:t>
          </w:r>
          <w:r>
            <w:rPr>
              <w:sz w:val="24"/>
              <w:szCs w:val="24"/>
              <w14:textOutline w14:w="4358" w14:cap="flat" w14:cmpd="sng">
                <w14:solidFill>
                  <w14:srgbClr w14:val="000000"/>
                </w14:solidFill>
                <w14:prstDash w14:val="solid"/>
                <w14:miter w14:val="0"/>
              </w14:textOutline>
            </w:rPr>
            <w:tab/>
          </w:r>
          <w:r>
            <w:rPr>
              <w:spacing w:val="-40"/>
              <w:sz w:val="24"/>
              <w:szCs w:val="24"/>
            </w:rPr>
            <w:t xml:space="preserve"> </w:t>
          </w:r>
          <w:r>
            <w:rPr>
              <w:b/>
              <w:bCs/>
              <w:spacing w:val="-3"/>
              <w:sz w:val="24"/>
              <w:szCs w:val="24"/>
            </w:rPr>
            <w:t>9</w:t>
          </w:r>
          <w:r>
            <w:rPr>
              <w:b/>
              <w:bCs/>
              <w:spacing w:val="-3"/>
              <w:sz w:val="24"/>
              <w:szCs w:val="24"/>
            </w:rPr>
            <w:fldChar w:fldCharType="end"/>
          </w:r>
        </w:p>
        <w:p w14:paraId="6D1CD73C">
          <w:pPr>
            <w:spacing w:line="306" w:lineRule="auto"/>
            <w:rPr>
              <w:rFonts w:ascii="Arial"/>
              <w:sz w:val="21"/>
            </w:rPr>
          </w:pPr>
        </w:p>
        <w:p w14:paraId="59EA5856">
          <w:pPr>
            <w:spacing w:line="307" w:lineRule="auto"/>
            <w:rPr>
              <w:rFonts w:ascii="Arial"/>
              <w:sz w:val="21"/>
            </w:rPr>
          </w:pPr>
        </w:p>
        <w:p w14:paraId="748FDC4C">
          <w:pPr>
            <w:pStyle w:val="2"/>
            <w:tabs>
              <w:tab w:val="right" w:leader="dot" w:pos="8289"/>
            </w:tabs>
            <w:spacing w:before="78" w:line="185" w:lineRule="auto"/>
            <w:rPr>
              <w:sz w:val="24"/>
              <w:szCs w:val="24"/>
            </w:rPr>
          </w:pPr>
          <w:r>
            <w:fldChar w:fldCharType="begin"/>
          </w:r>
          <w:r>
            <w:instrText xml:space="preserve"> HYPERLINK \l "bookmark4" </w:instrText>
          </w:r>
          <w:r>
            <w:fldChar w:fldCharType="separate"/>
          </w:r>
          <w:r>
            <w:rPr>
              <w:b/>
              <w:bCs/>
              <w:spacing w:val="-3"/>
              <w:sz w:val="24"/>
              <w:szCs w:val="24"/>
            </w:rPr>
            <w:t>第四部分</w:t>
          </w:r>
          <w:r>
            <w:rPr>
              <w:spacing w:val="-3"/>
              <w:sz w:val="24"/>
              <w:szCs w:val="24"/>
            </w:rPr>
            <w:t xml:space="preserve">  </w:t>
          </w:r>
          <w:r>
            <w:rPr>
              <w:b/>
              <w:bCs/>
              <w:spacing w:val="-3"/>
              <w:sz w:val="24"/>
              <w:szCs w:val="24"/>
            </w:rPr>
            <w:t>采购项目合同书</w:t>
          </w:r>
          <w:r>
            <w:rPr>
              <w:spacing w:val="88"/>
              <w:sz w:val="24"/>
              <w:szCs w:val="24"/>
            </w:rPr>
            <w:t xml:space="preserve"> </w:t>
          </w:r>
          <w:r>
            <w:rPr>
              <w:sz w:val="24"/>
              <w:szCs w:val="24"/>
              <w14:textOutline w14:w="4358" w14:cap="flat" w14:cmpd="sng">
                <w14:solidFill>
                  <w14:srgbClr w14:val="000000"/>
                </w14:solidFill>
                <w14:prstDash w14:val="solid"/>
                <w14:miter w14:val="0"/>
              </w14:textOutline>
            </w:rPr>
            <w:tab/>
          </w:r>
          <w:r>
            <w:rPr>
              <w:spacing w:val="-28"/>
              <w:sz w:val="24"/>
              <w:szCs w:val="24"/>
            </w:rPr>
            <w:t xml:space="preserve"> </w:t>
          </w:r>
          <w:r>
            <w:rPr>
              <w:b/>
              <w:bCs/>
              <w:spacing w:val="-15"/>
              <w:sz w:val="24"/>
              <w:szCs w:val="24"/>
            </w:rPr>
            <w:t>19</w:t>
          </w:r>
          <w:r>
            <w:rPr>
              <w:b/>
              <w:bCs/>
              <w:spacing w:val="-15"/>
              <w:sz w:val="24"/>
              <w:szCs w:val="24"/>
            </w:rPr>
            <w:fldChar w:fldCharType="end"/>
          </w:r>
        </w:p>
        <w:p w14:paraId="2A32A31A">
          <w:pPr>
            <w:spacing w:line="305" w:lineRule="auto"/>
            <w:rPr>
              <w:rFonts w:ascii="Arial"/>
              <w:sz w:val="21"/>
            </w:rPr>
          </w:pPr>
        </w:p>
        <w:p w14:paraId="3055E142">
          <w:pPr>
            <w:spacing w:line="306" w:lineRule="auto"/>
            <w:rPr>
              <w:rFonts w:ascii="Arial"/>
              <w:sz w:val="21"/>
            </w:rPr>
          </w:pPr>
        </w:p>
        <w:p w14:paraId="41E635FF">
          <w:pPr>
            <w:pStyle w:val="2"/>
            <w:tabs>
              <w:tab w:val="right" w:leader="dot" w:pos="8289"/>
            </w:tabs>
            <w:spacing w:before="78" w:line="185" w:lineRule="auto"/>
            <w:rPr>
              <w:sz w:val="24"/>
              <w:szCs w:val="24"/>
            </w:rPr>
          </w:pPr>
          <w:r>
            <w:fldChar w:fldCharType="begin"/>
          </w:r>
          <w:r>
            <w:instrText xml:space="preserve"> HYPERLINK \l "bookmark5" </w:instrText>
          </w:r>
          <w:r>
            <w:fldChar w:fldCharType="separate"/>
          </w:r>
          <w:r>
            <w:rPr>
              <w:b/>
              <w:bCs/>
              <w:spacing w:val="-5"/>
              <w:sz w:val="24"/>
              <w:szCs w:val="24"/>
            </w:rPr>
            <w:t>第五部分</w:t>
          </w:r>
          <w:r>
            <w:rPr>
              <w:spacing w:val="12"/>
              <w:sz w:val="24"/>
              <w:szCs w:val="24"/>
            </w:rPr>
            <w:t xml:space="preserve">  </w:t>
          </w:r>
          <w:r>
            <w:rPr>
              <w:b/>
              <w:bCs/>
              <w:spacing w:val="-5"/>
              <w:sz w:val="24"/>
              <w:szCs w:val="24"/>
            </w:rPr>
            <w:t>响应文件格式</w:t>
          </w:r>
          <w:r>
            <w:rPr>
              <w:spacing w:val="75"/>
              <w:sz w:val="24"/>
              <w:szCs w:val="24"/>
            </w:rPr>
            <w:t xml:space="preserve"> </w:t>
          </w:r>
          <w:r>
            <w:rPr>
              <w:sz w:val="24"/>
              <w:szCs w:val="24"/>
              <w14:textOutline w14:w="4358" w14:cap="flat" w14:cmpd="sng">
                <w14:solidFill>
                  <w14:srgbClr w14:val="000000"/>
                </w14:solidFill>
                <w14:prstDash w14:val="solid"/>
                <w14:miter w14:val="0"/>
              </w14:textOutline>
            </w:rPr>
            <w:tab/>
          </w:r>
          <w:r>
            <w:rPr>
              <w:spacing w:val="-39"/>
              <w:sz w:val="24"/>
              <w:szCs w:val="24"/>
            </w:rPr>
            <w:t xml:space="preserve"> </w:t>
          </w:r>
          <w:r>
            <w:rPr>
              <w:b/>
              <w:bCs/>
              <w:spacing w:val="-9"/>
              <w:sz w:val="24"/>
              <w:szCs w:val="24"/>
            </w:rPr>
            <w:t>33</w:t>
          </w:r>
          <w:r>
            <w:rPr>
              <w:b/>
              <w:bCs/>
              <w:spacing w:val="-9"/>
              <w:sz w:val="24"/>
              <w:szCs w:val="24"/>
            </w:rPr>
            <w:fldChar w:fldCharType="end"/>
          </w:r>
        </w:p>
        <w:p w14:paraId="5AFC1A69">
          <w:pPr>
            <w:spacing w:line="305" w:lineRule="auto"/>
            <w:rPr>
              <w:rFonts w:ascii="Arial"/>
              <w:sz w:val="21"/>
            </w:rPr>
          </w:pPr>
        </w:p>
        <w:p w14:paraId="63FE1A27">
          <w:pPr>
            <w:spacing w:line="305" w:lineRule="auto"/>
            <w:rPr>
              <w:rFonts w:ascii="Arial"/>
              <w:sz w:val="21"/>
            </w:rPr>
          </w:pPr>
        </w:p>
        <w:p w14:paraId="46E5F1C9">
          <w:pPr>
            <w:pStyle w:val="2"/>
            <w:tabs>
              <w:tab w:val="right" w:leader="dot" w:pos="8292"/>
            </w:tabs>
            <w:spacing w:before="78" w:line="219" w:lineRule="auto"/>
            <w:rPr>
              <w:sz w:val="24"/>
              <w:szCs w:val="24"/>
            </w:rPr>
          </w:pPr>
          <w:r>
            <w:fldChar w:fldCharType="begin"/>
          </w:r>
          <w:r>
            <w:instrText xml:space="preserve"> HYPERLINK \l "bookmark6" </w:instrText>
          </w:r>
          <w:r>
            <w:fldChar w:fldCharType="separate"/>
          </w:r>
          <w:r>
            <w:rPr>
              <w:b/>
              <w:bCs/>
              <w:spacing w:val="-2"/>
              <w:sz w:val="24"/>
              <w:szCs w:val="24"/>
            </w:rPr>
            <w:t>第六部分</w:t>
          </w:r>
          <w:r>
            <w:rPr>
              <w:spacing w:val="-2"/>
              <w:sz w:val="24"/>
              <w:szCs w:val="24"/>
            </w:rPr>
            <w:t xml:space="preserve">  </w:t>
          </w:r>
          <w:r>
            <w:rPr>
              <w:b/>
              <w:bCs/>
              <w:spacing w:val="-2"/>
              <w:sz w:val="24"/>
              <w:szCs w:val="24"/>
            </w:rPr>
            <w:t>采购项目要求及技术参数</w:t>
          </w:r>
          <w:r>
            <w:rPr>
              <w:spacing w:val="76"/>
              <w:sz w:val="24"/>
              <w:szCs w:val="24"/>
            </w:rPr>
            <w:t xml:space="preserve"> </w:t>
          </w:r>
          <w:r>
            <w:rPr>
              <w:sz w:val="24"/>
              <w:szCs w:val="24"/>
              <w14:textOutline w14:w="4358" w14:cap="flat" w14:cmpd="sng">
                <w14:solidFill>
                  <w14:srgbClr w14:val="000000"/>
                </w14:solidFill>
                <w14:prstDash w14:val="solid"/>
                <w14:miter w14:val="0"/>
              </w14:textOutline>
            </w:rPr>
            <w:tab/>
          </w:r>
          <w:r>
            <w:rPr>
              <w:spacing w:val="-41"/>
              <w:sz w:val="24"/>
              <w:szCs w:val="24"/>
            </w:rPr>
            <w:t xml:space="preserve"> </w:t>
          </w:r>
          <w:r>
            <w:rPr>
              <w:b/>
              <w:bCs/>
              <w:spacing w:val="-9"/>
              <w:sz w:val="24"/>
              <w:szCs w:val="24"/>
            </w:rPr>
            <w:t>56</w:t>
          </w:r>
          <w:r>
            <w:rPr>
              <w:b/>
              <w:bCs/>
              <w:spacing w:val="-9"/>
              <w:sz w:val="24"/>
              <w:szCs w:val="24"/>
            </w:rPr>
            <w:fldChar w:fldCharType="end"/>
          </w:r>
        </w:p>
      </w:sdtContent>
    </w:sdt>
    <w:p w14:paraId="3D1808CC">
      <w:pPr>
        <w:spacing w:line="219" w:lineRule="auto"/>
        <w:rPr>
          <w:sz w:val="24"/>
          <w:szCs w:val="24"/>
        </w:rPr>
        <w:sectPr>
          <w:footerReference r:id="rId5" w:type="default"/>
          <w:pgSz w:w="11906" w:h="16840"/>
          <w:pgMar w:top="1414" w:right="1785" w:bottom="1668" w:left="1293" w:header="0" w:footer="1504" w:gutter="0"/>
          <w:cols w:space="720" w:num="1"/>
        </w:sectPr>
      </w:pPr>
    </w:p>
    <w:p w14:paraId="3F15FA23">
      <w:pPr>
        <w:pStyle w:val="2"/>
        <w:numPr>
          <w:ilvl w:val="0"/>
          <w:numId w:val="1"/>
        </w:numPr>
        <w:spacing w:before="72" w:line="223" w:lineRule="auto"/>
        <w:ind w:left="2517"/>
        <w:rPr>
          <w:b/>
          <w:bCs/>
          <w:spacing w:val="6"/>
          <w:sz w:val="35"/>
          <w:szCs w:val="35"/>
        </w:rPr>
      </w:pPr>
      <w:r>
        <w:rPr>
          <w:spacing w:val="6"/>
          <w:sz w:val="35"/>
          <w:szCs w:val="35"/>
        </w:rPr>
        <w:t xml:space="preserve"> </w:t>
      </w:r>
      <w:r>
        <w:rPr>
          <w:b/>
          <w:bCs/>
          <w:spacing w:val="6"/>
          <w:sz w:val="35"/>
          <w:szCs w:val="35"/>
        </w:rPr>
        <w:t>竞争性磋商公告</w:t>
      </w:r>
    </w:p>
    <w:p w14:paraId="46FE4B53">
      <w:pPr>
        <w:pStyle w:val="2"/>
        <w:numPr>
          <w:ilvl w:val="0"/>
          <w:numId w:val="0"/>
        </w:numPr>
        <w:spacing w:before="72" w:line="223" w:lineRule="auto"/>
        <w:rPr>
          <w:b/>
          <w:bCs/>
          <w:spacing w:val="6"/>
          <w:sz w:val="35"/>
          <w:szCs w:val="35"/>
        </w:rPr>
      </w:pPr>
    </w:p>
    <w:p w14:paraId="55424AE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b/>
          <w:bCs/>
          <w:spacing w:val="-4"/>
          <w:sz w:val="28"/>
          <w:szCs w:val="28"/>
        </w:rPr>
      </w:pPr>
      <w:r>
        <w:rPr>
          <w:rFonts w:hint="eastAsia"/>
          <w:b/>
          <w:bCs/>
          <w:spacing w:val="-4"/>
          <w:sz w:val="28"/>
          <w:szCs w:val="28"/>
          <w:lang w:val="en-US" w:eastAsia="zh-CN"/>
        </w:rPr>
        <w:t xml:space="preserve"> </w:t>
      </w:r>
      <w:r>
        <w:rPr>
          <w:rFonts w:hint="eastAsia"/>
          <w:b/>
          <w:bCs/>
          <w:spacing w:val="-4"/>
          <w:sz w:val="28"/>
          <w:szCs w:val="28"/>
          <w:lang w:eastAsia="zh-CN"/>
        </w:rPr>
        <w:t>班玛县“红领巾”校园广播站建设项目（包一）</w:t>
      </w:r>
      <w:r>
        <w:rPr>
          <w:b/>
          <w:bCs/>
          <w:spacing w:val="-4"/>
          <w:sz w:val="28"/>
          <w:szCs w:val="28"/>
        </w:rPr>
        <w:t>竞争性磋商公告</w:t>
      </w:r>
    </w:p>
    <w:p w14:paraId="3B7B45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b/>
          <w:bCs/>
          <w:spacing w:val="-4"/>
          <w:sz w:val="28"/>
          <w:szCs w:val="28"/>
        </w:rPr>
      </w:pPr>
    </w:p>
    <w:tbl>
      <w:tblPr>
        <w:tblStyle w:val="7"/>
        <w:tblW w:w="9144" w:type="dxa"/>
        <w:tblInd w:w="9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4"/>
      </w:tblGrid>
      <w:tr w14:paraId="738B1B1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69" w:hRule="atLeast"/>
        </w:trPr>
        <w:tc>
          <w:tcPr>
            <w:tcW w:w="9144" w:type="dxa"/>
            <w:vAlign w:val="top"/>
          </w:tcPr>
          <w:p w14:paraId="40A923A7">
            <w:pPr>
              <w:pStyle w:val="8"/>
              <w:spacing w:before="60" w:line="219" w:lineRule="auto"/>
              <w:ind w:left="4102"/>
              <w:rPr>
                <w:rFonts w:ascii="宋体" w:hAnsi="宋体" w:eastAsia="宋体" w:cs="宋体"/>
                <w:b/>
                <w:bCs/>
                <w:snapToGrid w:val="0"/>
                <w:color w:val="000000"/>
                <w:spacing w:val="-4"/>
                <w:kern w:val="0"/>
                <w:sz w:val="28"/>
                <w:szCs w:val="28"/>
                <w:lang w:val="en-US" w:eastAsia="en-US" w:bidi="ar-SA"/>
              </w:rPr>
            </w:pPr>
            <w:r>
              <w:rPr>
                <w:rFonts w:ascii="宋体" w:hAnsi="宋体" w:eastAsia="宋体" w:cs="宋体"/>
                <w:b/>
                <w:bCs/>
                <w:snapToGrid w:val="0"/>
                <w:color w:val="000000"/>
                <w:spacing w:val="-4"/>
                <w:kern w:val="0"/>
                <w:sz w:val="28"/>
                <w:szCs w:val="28"/>
                <w:lang w:val="en-US" w:eastAsia="en-US" w:bidi="ar-SA"/>
              </w:rPr>
              <w:t>项目概况</w:t>
            </w:r>
          </w:p>
          <w:p w14:paraId="5BCB105D">
            <w:pPr>
              <w:pStyle w:val="8"/>
              <w:spacing w:before="222" w:line="343" w:lineRule="auto"/>
              <w:ind w:left="119" w:right="106" w:firstLine="478"/>
            </w:pPr>
            <w:r>
              <w:rPr>
                <w:rFonts w:hint="eastAsia"/>
                <w:spacing w:val="3"/>
                <w:lang w:eastAsia="zh-CN"/>
              </w:rPr>
              <w:t>班玛县“红领巾”校园广播站建设项目（包一）</w:t>
            </w:r>
            <w:r>
              <w:rPr>
                <w:spacing w:val="3"/>
              </w:rPr>
              <w:t>采购项目的潜在供应商应在政采云平台线上获</w:t>
            </w:r>
            <w:r>
              <w:rPr>
                <w:spacing w:val="-4"/>
              </w:rPr>
              <w:t>取采购文件，并于</w:t>
            </w:r>
            <w:r>
              <w:rPr>
                <w:spacing w:val="-38"/>
              </w:rPr>
              <w:t xml:space="preserve"> </w:t>
            </w:r>
            <w:r>
              <w:rPr>
                <w:rFonts w:hint="eastAsia"/>
                <w:spacing w:val="-4"/>
                <w:lang w:eastAsia="zh-CN"/>
              </w:rPr>
              <w:t>2026年05月18日09：30（北京时间）</w:t>
            </w:r>
            <w:r>
              <w:rPr>
                <w:spacing w:val="-4"/>
              </w:rPr>
              <w:t>前提交响应文件。</w:t>
            </w:r>
          </w:p>
        </w:tc>
      </w:tr>
    </w:tbl>
    <w:p w14:paraId="61451FD9">
      <w:pPr>
        <w:pStyle w:val="2"/>
        <w:spacing w:before="91" w:line="219" w:lineRule="auto"/>
        <w:ind w:firstLine="273" w:firstLineChars="100"/>
        <w:outlineLvl w:val="1"/>
        <w:rPr>
          <w:sz w:val="28"/>
          <w:szCs w:val="28"/>
        </w:rPr>
      </w:pPr>
      <w:r>
        <w:rPr>
          <w:b/>
          <w:bCs/>
          <w:spacing w:val="-4"/>
          <w:sz w:val="28"/>
          <w:szCs w:val="28"/>
        </w:rPr>
        <w:t>一、项目基本情况</w:t>
      </w:r>
    </w:p>
    <w:p w14:paraId="59AA3D31">
      <w:pPr>
        <w:pStyle w:val="2"/>
        <w:spacing w:before="206" w:line="219" w:lineRule="auto"/>
        <w:ind w:left="495"/>
        <w:rPr>
          <w:rFonts w:hint="eastAsia" w:eastAsia="宋体"/>
          <w:sz w:val="24"/>
          <w:szCs w:val="24"/>
          <w:lang w:eastAsia="zh-CN"/>
        </w:rPr>
      </w:pPr>
      <w:r>
        <w:rPr>
          <w:spacing w:val="-1"/>
          <w:sz w:val="24"/>
          <w:szCs w:val="24"/>
        </w:rPr>
        <w:t>项目编号：</w:t>
      </w:r>
      <w:r>
        <w:rPr>
          <w:rFonts w:hint="eastAsia"/>
          <w:spacing w:val="-1"/>
          <w:sz w:val="24"/>
          <w:szCs w:val="24"/>
          <w:lang w:eastAsia="zh-CN"/>
        </w:rPr>
        <w:t>青海锋业竞磋（货物）2026-020</w:t>
      </w:r>
    </w:p>
    <w:p w14:paraId="03E6C320">
      <w:pPr>
        <w:pStyle w:val="2"/>
        <w:spacing w:before="181" w:line="219" w:lineRule="auto"/>
        <w:ind w:left="495"/>
        <w:rPr>
          <w:rFonts w:hint="eastAsia" w:eastAsia="宋体"/>
          <w:sz w:val="24"/>
          <w:szCs w:val="24"/>
          <w:lang w:eastAsia="zh-CN"/>
        </w:rPr>
      </w:pPr>
      <w:r>
        <w:rPr>
          <w:spacing w:val="-2"/>
          <w:sz w:val="24"/>
          <w:szCs w:val="24"/>
        </w:rPr>
        <w:t>项目名称：</w:t>
      </w:r>
      <w:r>
        <w:rPr>
          <w:rFonts w:hint="eastAsia"/>
          <w:spacing w:val="-2"/>
          <w:sz w:val="24"/>
          <w:szCs w:val="24"/>
          <w:lang w:eastAsia="zh-CN"/>
        </w:rPr>
        <w:t>班玛县“红领巾”校园广播站建设项目（包一）</w:t>
      </w:r>
    </w:p>
    <w:p w14:paraId="604541DA">
      <w:pPr>
        <w:pStyle w:val="2"/>
        <w:spacing w:before="182" w:line="219" w:lineRule="auto"/>
        <w:ind w:left="490"/>
        <w:rPr>
          <w:sz w:val="24"/>
          <w:szCs w:val="24"/>
        </w:rPr>
      </w:pPr>
      <w:r>
        <w:rPr>
          <w:spacing w:val="-1"/>
          <w:sz w:val="24"/>
          <w:szCs w:val="24"/>
        </w:rPr>
        <w:t>采购方式：竞争性磋商</w:t>
      </w:r>
    </w:p>
    <w:p w14:paraId="4C9FBFC6">
      <w:pPr>
        <w:pStyle w:val="2"/>
        <w:spacing w:before="184" w:line="219" w:lineRule="auto"/>
        <w:ind w:left="493"/>
        <w:rPr>
          <w:rFonts w:hint="eastAsia" w:eastAsia="宋体"/>
          <w:sz w:val="24"/>
          <w:szCs w:val="24"/>
          <w:lang w:eastAsia="zh-CN"/>
        </w:rPr>
      </w:pPr>
      <w:r>
        <w:rPr>
          <w:spacing w:val="-2"/>
          <w:sz w:val="24"/>
          <w:szCs w:val="24"/>
        </w:rPr>
        <w:t>预算金额（元</w:t>
      </w:r>
      <w:r>
        <w:rPr>
          <w:spacing w:val="8"/>
          <w:sz w:val="24"/>
          <w:szCs w:val="24"/>
        </w:rPr>
        <w:t>）：</w:t>
      </w:r>
      <w:r>
        <w:rPr>
          <w:rFonts w:hint="eastAsia"/>
          <w:spacing w:val="-2"/>
          <w:sz w:val="24"/>
          <w:szCs w:val="24"/>
          <w:lang w:val="en-US" w:eastAsia="zh-CN"/>
        </w:rPr>
        <w:t>9</w:t>
      </w:r>
      <w:r>
        <w:rPr>
          <w:rFonts w:hint="eastAsia"/>
          <w:spacing w:val="-2"/>
          <w:sz w:val="24"/>
          <w:szCs w:val="24"/>
          <w:lang w:eastAsia="zh-CN"/>
        </w:rPr>
        <w:t>00000.00</w:t>
      </w:r>
    </w:p>
    <w:p w14:paraId="6186B791">
      <w:pPr>
        <w:pStyle w:val="2"/>
        <w:spacing w:before="180" w:line="218" w:lineRule="auto"/>
        <w:ind w:left="494"/>
        <w:rPr>
          <w:rFonts w:hint="eastAsia" w:eastAsia="宋体"/>
          <w:sz w:val="24"/>
          <w:szCs w:val="24"/>
          <w:lang w:eastAsia="zh-CN"/>
        </w:rPr>
      </w:pPr>
      <w:r>
        <w:rPr>
          <w:spacing w:val="-2"/>
          <w:sz w:val="24"/>
          <w:szCs w:val="24"/>
        </w:rPr>
        <w:t>最高限价（元</w:t>
      </w:r>
      <w:r>
        <w:rPr>
          <w:spacing w:val="8"/>
          <w:sz w:val="24"/>
          <w:szCs w:val="24"/>
        </w:rPr>
        <w:t>）：</w:t>
      </w:r>
      <w:r>
        <w:rPr>
          <w:rFonts w:hint="eastAsia"/>
          <w:spacing w:val="-2"/>
          <w:sz w:val="24"/>
          <w:szCs w:val="24"/>
          <w:lang w:eastAsia="zh-CN"/>
        </w:rPr>
        <w:t>700000.00</w:t>
      </w:r>
    </w:p>
    <w:p w14:paraId="60E0F550">
      <w:pPr>
        <w:spacing w:line="294" w:lineRule="auto"/>
        <w:rPr>
          <w:rFonts w:ascii="Arial"/>
          <w:sz w:val="21"/>
        </w:rPr>
      </w:pPr>
    </w:p>
    <w:p w14:paraId="5F4791F1">
      <w:pPr>
        <w:pStyle w:val="2"/>
        <w:spacing w:before="257" w:line="219" w:lineRule="auto"/>
        <w:ind w:left="492"/>
        <w:rPr>
          <w:spacing w:val="4"/>
          <w:sz w:val="24"/>
          <w:szCs w:val="24"/>
        </w:rPr>
      </w:pPr>
      <w:r>
        <w:rPr>
          <w:spacing w:val="4"/>
          <w:sz w:val="24"/>
          <w:szCs w:val="24"/>
        </w:rPr>
        <w:t xml:space="preserve">采购需求：详见《磋商文件》第六部分  采购项目要求及技术参数 </w:t>
      </w:r>
    </w:p>
    <w:p w14:paraId="4BF076D1">
      <w:pPr>
        <w:pStyle w:val="2"/>
        <w:spacing w:before="257" w:line="219" w:lineRule="auto"/>
        <w:ind w:left="492"/>
        <w:rPr>
          <w:rFonts w:hint="eastAsia" w:eastAsia="宋体"/>
          <w:sz w:val="24"/>
          <w:szCs w:val="24"/>
          <w:lang w:eastAsia="zh-CN"/>
        </w:rPr>
      </w:pPr>
      <w:r>
        <w:rPr>
          <w:spacing w:val="-2"/>
          <w:sz w:val="24"/>
          <w:szCs w:val="24"/>
        </w:rPr>
        <w:t>标项名称：</w:t>
      </w:r>
      <w:r>
        <w:rPr>
          <w:rFonts w:hint="eastAsia"/>
          <w:spacing w:val="-2"/>
          <w:sz w:val="24"/>
          <w:szCs w:val="24"/>
          <w:lang w:eastAsia="zh-CN"/>
        </w:rPr>
        <w:t>班玛县“红领巾”校园广播站建设项目（包一）</w:t>
      </w:r>
    </w:p>
    <w:p w14:paraId="2A8E8185">
      <w:pPr>
        <w:pStyle w:val="2"/>
        <w:spacing w:before="255" w:line="219" w:lineRule="auto"/>
        <w:ind w:left="493"/>
        <w:rPr>
          <w:sz w:val="24"/>
          <w:szCs w:val="24"/>
        </w:rPr>
      </w:pPr>
      <w:r>
        <w:rPr>
          <w:spacing w:val="3"/>
          <w:sz w:val="24"/>
          <w:szCs w:val="24"/>
        </w:rPr>
        <w:t>数量：1</w:t>
      </w:r>
    </w:p>
    <w:p w14:paraId="7FAE0551">
      <w:pPr>
        <w:pStyle w:val="2"/>
        <w:spacing w:before="255" w:line="219" w:lineRule="auto"/>
        <w:ind w:left="493"/>
        <w:rPr>
          <w:rFonts w:hint="eastAsia"/>
          <w:spacing w:val="-2"/>
          <w:sz w:val="24"/>
          <w:szCs w:val="24"/>
          <w:lang w:eastAsia="zh-CN"/>
        </w:rPr>
      </w:pPr>
      <w:r>
        <w:rPr>
          <w:spacing w:val="-2"/>
          <w:sz w:val="24"/>
          <w:szCs w:val="24"/>
        </w:rPr>
        <w:t>预算金额（元</w:t>
      </w:r>
      <w:r>
        <w:rPr>
          <w:spacing w:val="8"/>
          <w:sz w:val="24"/>
          <w:szCs w:val="24"/>
        </w:rPr>
        <w:t>）：</w:t>
      </w:r>
      <w:r>
        <w:rPr>
          <w:rFonts w:hint="eastAsia"/>
          <w:spacing w:val="-2"/>
          <w:sz w:val="24"/>
          <w:szCs w:val="24"/>
          <w:lang w:val="en-US" w:eastAsia="zh-CN"/>
        </w:rPr>
        <w:t>9</w:t>
      </w:r>
      <w:r>
        <w:rPr>
          <w:rFonts w:hint="eastAsia"/>
          <w:spacing w:val="-2"/>
          <w:sz w:val="24"/>
          <w:szCs w:val="24"/>
          <w:lang w:eastAsia="zh-CN"/>
        </w:rPr>
        <w:t>00000.00</w:t>
      </w:r>
    </w:p>
    <w:p w14:paraId="38C50B51">
      <w:pPr>
        <w:pStyle w:val="2"/>
        <w:spacing w:before="180" w:line="218" w:lineRule="auto"/>
        <w:ind w:left="494"/>
        <w:rPr>
          <w:rFonts w:hint="eastAsia"/>
          <w:spacing w:val="-2"/>
          <w:sz w:val="24"/>
          <w:szCs w:val="24"/>
          <w:lang w:eastAsia="zh-CN"/>
        </w:rPr>
      </w:pPr>
      <w:r>
        <w:rPr>
          <w:spacing w:val="-2"/>
          <w:sz w:val="24"/>
          <w:szCs w:val="24"/>
        </w:rPr>
        <w:t>最高限价（元</w:t>
      </w:r>
      <w:r>
        <w:rPr>
          <w:spacing w:val="8"/>
          <w:sz w:val="24"/>
          <w:szCs w:val="24"/>
        </w:rPr>
        <w:t>）：</w:t>
      </w:r>
      <w:r>
        <w:rPr>
          <w:rFonts w:hint="eastAsia"/>
          <w:spacing w:val="-2"/>
          <w:sz w:val="24"/>
          <w:szCs w:val="24"/>
          <w:lang w:eastAsia="zh-CN"/>
        </w:rPr>
        <w:t>700000.00</w:t>
      </w:r>
    </w:p>
    <w:p w14:paraId="23C1AE28">
      <w:pPr>
        <w:pStyle w:val="2"/>
        <w:spacing w:before="255" w:line="220" w:lineRule="auto"/>
        <w:ind w:left="493"/>
        <w:rPr>
          <w:sz w:val="24"/>
          <w:szCs w:val="24"/>
        </w:rPr>
      </w:pPr>
      <w:r>
        <w:rPr>
          <w:spacing w:val="-1"/>
          <w:sz w:val="24"/>
          <w:szCs w:val="24"/>
        </w:rPr>
        <w:t>单位：批</w:t>
      </w:r>
    </w:p>
    <w:p w14:paraId="31E05CE5">
      <w:pPr>
        <w:pStyle w:val="2"/>
        <w:spacing w:before="257" w:line="415" w:lineRule="auto"/>
        <w:ind w:firstLine="496"/>
        <w:rPr>
          <w:sz w:val="24"/>
          <w:szCs w:val="24"/>
        </w:rPr>
      </w:pPr>
      <w:r>
        <w:rPr>
          <w:spacing w:val="-1"/>
          <w:sz w:val="24"/>
          <w:szCs w:val="24"/>
        </w:rPr>
        <w:t>简要规格描述</w:t>
      </w:r>
      <w:r>
        <w:rPr>
          <w:rFonts w:hint="eastAsia"/>
          <w:spacing w:val="-1"/>
          <w:sz w:val="24"/>
          <w:szCs w:val="24"/>
          <w:lang w:eastAsia="zh-CN"/>
        </w:rPr>
        <w:t>：在班玛县民族中学、班玛县赛来塘镇寄宿制小学、班玛县江日堂乡寄宿制小学打造红领巾广播站，优化周边民族团结文化墙、智能播放系统及话简音响设备配置，提升广播站内灯光照明、桌椅书柜、电脑打印、数据存储、摄像录影、墙面宣传等配置，提高学校思政课教育工作水平。</w:t>
      </w:r>
      <w:r>
        <w:rPr>
          <w:spacing w:val="-6"/>
          <w:sz w:val="24"/>
          <w:szCs w:val="24"/>
        </w:rPr>
        <w:t>具体内容详见《磋商</w:t>
      </w:r>
      <w:r>
        <w:rPr>
          <w:spacing w:val="-7"/>
          <w:sz w:val="24"/>
          <w:szCs w:val="24"/>
        </w:rPr>
        <w:t>文件》。</w:t>
      </w:r>
    </w:p>
    <w:p w14:paraId="7CAE5F70">
      <w:pPr>
        <w:pStyle w:val="2"/>
        <w:spacing w:before="1" w:line="220" w:lineRule="auto"/>
        <w:ind w:left="494"/>
        <w:rPr>
          <w:sz w:val="24"/>
          <w:szCs w:val="24"/>
        </w:rPr>
      </w:pPr>
      <w:r>
        <w:rPr>
          <w:spacing w:val="-1"/>
          <w:sz w:val="24"/>
          <w:szCs w:val="24"/>
        </w:rPr>
        <w:t>备注：/</w:t>
      </w:r>
    </w:p>
    <w:p w14:paraId="4197C451">
      <w:pPr>
        <w:pStyle w:val="2"/>
        <w:spacing w:before="253" w:line="219" w:lineRule="auto"/>
        <w:ind w:left="492"/>
        <w:rPr>
          <w:rFonts w:hint="default" w:eastAsia="宋体"/>
          <w:color w:val="auto"/>
          <w:spacing w:val="-6"/>
          <w:sz w:val="24"/>
          <w:szCs w:val="24"/>
          <w:lang w:val="en-US" w:eastAsia="zh-CN"/>
        </w:rPr>
      </w:pPr>
      <w:r>
        <w:rPr>
          <w:spacing w:val="-5"/>
          <w:sz w:val="24"/>
          <w:szCs w:val="24"/>
        </w:rPr>
        <w:t>合同履约</w:t>
      </w:r>
      <w:r>
        <w:rPr>
          <w:color w:val="auto"/>
          <w:spacing w:val="-5"/>
          <w:sz w:val="24"/>
          <w:szCs w:val="24"/>
        </w:rPr>
        <w:t>期限：</w:t>
      </w:r>
      <w:r>
        <w:rPr>
          <w:rFonts w:hint="eastAsia"/>
          <w:color w:val="auto"/>
          <w:spacing w:val="-5"/>
          <w:sz w:val="24"/>
          <w:szCs w:val="24"/>
          <w:lang w:val="en-US" w:eastAsia="zh-CN"/>
        </w:rPr>
        <w:t>自合同签订之日起25日历天</w:t>
      </w:r>
    </w:p>
    <w:p w14:paraId="607DEC48">
      <w:pPr>
        <w:pStyle w:val="2"/>
        <w:spacing w:before="253" w:line="219" w:lineRule="auto"/>
        <w:ind w:left="492"/>
        <w:rPr>
          <w:b/>
          <w:bCs/>
          <w:spacing w:val="-4"/>
          <w:sz w:val="28"/>
          <w:szCs w:val="28"/>
        </w:rPr>
      </w:pPr>
      <w:r>
        <w:rPr>
          <w:b/>
          <w:bCs/>
          <w:spacing w:val="-3"/>
          <w:sz w:val="24"/>
          <w:szCs w:val="24"/>
        </w:rPr>
        <w:t>本项目不接受联合体投标。</w:t>
      </w:r>
    </w:p>
    <w:p w14:paraId="11091F04">
      <w:pPr>
        <w:pStyle w:val="2"/>
        <w:spacing w:before="69" w:line="220" w:lineRule="auto"/>
        <w:ind w:left="7"/>
        <w:outlineLvl w:val="1"/>
        <w:rPr>
          <w:sz w:val="28"/>
          <w:szCs w:val="28"/>
        </w:rPr>
      </w:pPr>
      <w:r>
        <w:rPr>
          <w:b/>
          <w:bCs/>
          <w:spacing w:val="-4"/>
          <w:sz w:val="28"/>
          <w:szCs w:val="28"/>
        </w:rPr>
        <w:t>二、申请人的资格要求：</w:t>
      </w:r>
    </w:p>
    <w:p w14:paraId="5AB37205">
      <w:pPr>
        <w:pStyle w:val="2"/>
        <w:spacing w:before="205" w:line="219" w:lineRule="auto"/>
        <w:ind w:left="498"/>
        <w:rPr>
          <w:sz w:val="24"/>
          <w:szCs w:val="24"/>
        </w:rPr>
      </w:pPr>
      <w:r>
        <w:rPr>
          <w:spacing w:val="-1"/>
          <w:sz w:val="24"/>
          <w:szCs w:val="24"/>
        </w:rPr>
        <w:t>1、符合《中华人民共和国政府采购法》第 22 条的规定；</w:t>
      </w:r>
    </w:p>
    <w:p w14:paraId="61ECDF9A">
      <w:pPr>
        <w:pStyle w:val="2"/>
        <w:spacing w:before="179" w:line="360" w:lineRule="auto"/>
        <w:ind w:left="1" w:right="61" w:firstLine="481"/>
        <w:rPr>
          <w:sz w:val="24"/>
          <w:szCs w:val="24"/>
        </w:rPr>
      </w:pPr>
      <w:r>
        <w:rPr>
          <w:spacing w:val="2"/>
          <w:sz w:val="24"/>
          <w:szCs w:val="24"/>
        </w:rPr>
        <w:t>2、落实政府采购政策需满足的资格要求：根据《政府采购促进中小企业发展管理办</w:t>
      </w:r>
      <w:r>
        <w:rPr>
          <w:spacing w:val="-1"/>
          <w:sz w:val="24"/>
          <w:szCs w:val="24"/>
        </w:rPr>
        <w:t>法》、《关于促进残疾人就业政府采购政策的通知》的相关规定，对残疾人福利性单位、</w:t>
      </w:r>
      <w:r>
        <w:rPr>
          <w:sz w:val="24"/>
          <w:szCs w:val="24"/>
        </w:rPr>
        <w:t>监狱企业、小型和微型企业制造（生产）产品的价格给予</w:t>
      </w:r>
      <w:r>
        <w:rPr>
          <w:spacing w:val="-33"/>
          <w:sz w:val="24"/>
          <w:szCs w:val="24"/>
        </w:rPr>
        <w:t xml:space="preserve"> </w:t>
      </w:r>
      <w:r>
        <w:rPr>
          <w:sz w:val="24"/>
          <w:szCs w:val="24"/>
        </w:rPr>
        <w:t>10%的扣除，用扣除后的价格参与评审。残疾人福利性单位、监狱企业属于小型、微型</w:t>
      </w:r>
      <w:r>
        <w:rPr>
          <w:spacing w:val="-1"/>
          <w:sz w:val="24"/>
          <w:szCs w:val="24"/>
        </w:rPr>
        <w:t>企业的，不重复享受政策。</w:t>
      </w:r>
    </w:p>
    <w:p w14:paraId="321B1A90">
      <w:pPr>
        <w:pStyle w:val="2"/>
        <w:spacing w:line="218" w:lineRule="auto"/>
        <w:ind w:left="485"/>
        <w:rPr>
          <w:sz w:val="24"/>
          <w:szCs w:val="24"/>
        </w:rPr>
      </w:pPr>
      <w:r>
        <w:rPr>
          <w:spacing w:val="-2"/>
          <w:sz w:val="24"/>
          <w:szCs w:val="24"/>
        </w:rPr>
        <w:t>3、本项目的特定资格要求：</w:t>
      </w:r>
    </w:p>
    <w:p w14:paraId="3B62F338">
      <w:pPr>
        <w:pStyle w:val="2"/>
        <w:spacing w:before="181" w:line="359" w:lineRule="auto"/>
        <w:ind w:firstLine="522"/>
        <w:rPr>
          <w:sz w:val="24"/>
          <w:szCs w:val="24"/>
        </w:rPr>
      </w:pPr>
      <w:r>
        <w:rPr>
          <w:spacing w:val="-1"/>
          <w:sz w:val="24"/>
          <w:szCs w:val="24"/>
        </w:rPr>
        <w:t>(1)经信用中国（</w:t>
      </w:r>
      <w:r>
        <w:fldChar w:fldCharType="begin"/>
      </w:r>
      <w:r>
        <w:instrText xml:space="preserve"> HYPERLINK "https://www.creditchina.gov.cn" </w:instrText>
      </w:r>
      <w:r>
        <w:fldChar w:fldCharType="separate"/>
      </w:r>
      <w:r>
        <w:rPr>
          <w:spacing w:val="-1"/>
          <w:sz w:val="24"/>
          <w:szCs w:val="24"/>
        </w:rPr>
        <w:t>www.creditchina.gov.cn</w:t>
      </w:r>
      <w:r>
        <w:rPr>
          <w:spacing w:val="-1"/>
          <w:sz w:val="24"/>
          <w:szCs w:val="24"/>
        </w:rPr>
        <w:fldChar w:fldCharType="end"/>
      </w:r>
      <w:r>
        <w:rPr>
          <w:spacing w:val="-1"/>
          <w:sz w:val="24"/>
          <w:szCs w:val="24"/>
        </w:rPr>
        <w:t>）、中国政府采购网（</w:t>
      </w:r>
      <w:r>
        <w:fldChar w:fldCharType="begin"/>
      </w:r>
      <w:r>
        <w:instrText xml:space="preserve"> HYPERLINK "https://www.ccgp.gov.cn" </w:instrText>
      </w:r>
      <w:r>
        <w:fldChar w:fldCharType="separate"/>
      </w:r>
      <w:r>
        <w:rPr>
          <w:spacing w:val="-1"/>
          <w:sz w:val="24"/>
          <w:szCs w:val="24"/>
        </w:rPr>
        <w:t>www.ccgp.gov.cn</w:t>
      </w:r>
      <w:r>
        <w:rPr>
          <w:spacing w:val="-1"/>
          <w:sz w:val="24"/>
          <w:szCs w:val="24"/>
        </w:rPr>
        <w:fldChar w:fldCharType="end"/>
      </w:r>
      <w:r>
        <w:rPr>
          <w:spacing w:val="-1"/>
          <w:sz w:val="24"/>
          <w:szCs w:val="24"/>
        </w:rPr>
        <w:t>）等渠道查询后，列入失信被执行人、重大税收违法案件当事人名单、政府采购严重违法失</w:t>
      </w:r>
      <w:r>
        <w:rPr>
          <w:spacing w:val="-6"/>
          <w:sz w:val="24"/>
          <w:szCs w:val="24"/>
        </w:rPr>
        <w:t>信行为记录名单的，取消磋商资格。（提供“信用中国</w:t>
      </w:r>
      <w:r>
        <w:rPr>
          <w:spacing w:val="-88"/>
          <w:sz w:val="24"/>
          <w:szCs w:val="24"/>
        </w:rPr>
        <w:t xml:space="preserve"> </w:t>
      </w:r>
      <w:r>
        <w:rPr>
          <w:spacing w:val="-6"/>
          <w:sz w:val="24"/>
          <w:szCs w:val="24"/>
        </w:rPr>
        <w:t>”网站无任何不良记录的查询</w:t>
      </w:r>
      <w:r>
        <w:rPr>
          <w:spacing w:val="-7"/>
          <w:sz w:val="24"/>
          <w:szCs w:val="24"/>
        </w:rPr>
        <w:t>截图，</w:t>
      </w:r>
      <w:r>
        <w:rPr>
          <w:spacing w:val="-4"/>
          <w:sz w:val="24"/>
          <w:szCs w:val="24"/>
        </w:rPr>
        <w:t>时间为磋商截止时间前</w:t>
      </w:r>
      <w:r>
        <w:rPr>
          <w:spacing w:val="-21"/>
          <w:sz w:val="24"/>
          <w:szCs w:val="24"/>
        </w:rPr>
        <w:t xml:space="preserve"> </w:t>
      </w:r>
      <w:r>
        <w:rPr>
          <w:spacing w:val="-4"/>
          <w:sz w:val="24"/>
          <w:szCs w:val="24"/>
        </w:rPr>
        <w:t>10</w:t>
      </w:r>
      <w:r>
        <w:rPr>
          <w:spacing w:val="-46"/>
          <w:sz w:val="24"/>
          <w:szCs w:val="24"/>
        </w:rPr>
        <w:t xml:space="preserve"> </w:t>
      </w:r>
      <w:r>
        <w:rPr>
          <w:spacing w:val="-4"/>
          <w:sz w:val="24"/>
          <w:szCs w:val="24"/>
        </w:rPr>
        <w:t>天内）。</w:t>
      </w:r>
    </w:p>
    <w:p w14:paraId="3D602595">
      <w:pPr>
        <w:pStyle w:val="2"/>
        <w:spacing w:line="359" w:lineRule="auto"/>
        <w:ind w:left="1" w:right="61" w:firstLine="521"/>
        <w:rPr>
          <w:sz w:val="24"/>
          <w:szCs w:val="24"/>
        </w:rPr>
      </w:pPr>
      <w:r>
        <w:rPr>
          <w:spacing w:val="1"/>
          <w:sz w:val="24"/>
          <w:szCs w:val="24"/>
        </w:rPr>
        <w:t>(2)单位负责人为同一人或者存在直接控股、管理关系的不同供应商，不得参加同一</w:t>
      </w:r>
      <w:r>
        <w:rPr>
          <w:spacing w:val="-1"/>
          <w:sz w:val="24"/>
          <w:szCs w:val="24"/>
        </w:rPr>
        <w:t>合同项下的政府采购活动。否则，皆取消磋商资格。</w:t>
      </w:r>
    </w:p>
    <w:p w14:paraId="6BC019AE">
      <w:pPr>
        <w:pStyle w:val="2"/>
        <w:spacing w:before="1" w:line="361" w:lineRule="auto"/>
        <w:ind w:left="5" w:right="61" w:firstLine="517"/>
        <w:rPr>
          <w:sz w:val="24"/>
          <w:szCs w:val="24"/>
        </w:rPr>
      </w:pPr>
      <w:r>
        <w:rPr>
          <w:spacing w:val="1"/>
          <w:sz w:val="24"/>
          <w:szCs w:val="24"/>
        </w:rPr>
        <w:t>(3)为本采购项目提供整体设计、规范编制或者项目管理、监理、检测等服务的供应</w:t>
      </w:r>
      <w:r>
        <w:rPr>
          <w:spacing w:val="-1"/>
          <w:sz w:val="24"/>
          <w:szCs w:val="24"/>
        </w:rPr>
        <w:t>商，不得再参加该采购项目的其他采购活动。</w:t>
      </w:r>
    </w:p>
    <w:p w14:paraId="49D1F74F">
      <w:pPr>
        <w:pStyle w:val="2"/>
        <w:spacing w:line="219" w:lineRule="auto"/>
        <w:ind w:left="2"/>
        <w:outlineLvl w:val="1"/>
        <w:rPr>
          <w:sz w:val="28"/>
          <w:szCs w:val="28"/>
        </w:rPr>
      </w:pPr>
      <w:r>
        <w:rPr>
          <w:b/>
          <w:bCs/>
          <w:spacing w:val="-4"/>
          <w:sz w:val="28"/>
          <w:szCs w:val="28"/>
        </w:rPr>
        <w:t>三、获取采购文件</w:t>
      </w:r>
    </w:p>
    <w:p w14:paraId="30370055">
      <w:pPr>
        <w:pStyle w:val="2"/>
        <w:spacing w:before="207" w:line="359" w:lineRule="auto"/>
        <w:ind w:left="2" w:right="61" w:firstLine="489"/>
        <w:rPr>
          <w:sz w:val="24"/>
          <w:szCs w:val="24"/>
        </w:rPr>
      </w:pPr>
      <w:r>
        <w:rPr>
          <w:spacing w:val="-13"/>
          <w:sz w:val="24"/>
          <w:szCs w:val="24"/>
        </w:rPr>
        <w:t>时间：</w:t>
      </w:r>
      <w:r>
        <w:rPr>
          <w:rFonts w:hint="eastAsia"/>
          <w:spacing w:val="-13"/>
          <w:sz w:val="24"/>
          <w:szCs w:val="24"/>
          <w:u w:val="single" w:color="auto"/>
          <w:lang w:eastAsia="zh-CN"/>
        </w:rPr>
        <w:t>2026 年 05 月 06 日至 2026 年 05</w:t>
      </w:r>
      <w:r>
        <w:rPr>
          <w:rFonts w:hint="eastAsia"/>
          <w:spacing w:val="-13"/>
          <w:sz w:val="24"/>
          <w:szCs w:val="24"/>
          <w:u w:val="single" w:color="auto"/>
          <w:lang w:val="en-US" w:eastAsia="zh-CN"/>
        </w:rPr>
        <w:t xml:space="preserve"> </w:t>
      </w:r>
      <w:r>
        <w:rPr>
          <w:rFonts w:hint="eastAsia"/>
          <w:spacing w:val="-13"/>
          <w:sz w:val="24"/>
          <w:szCs w:val="24"/>
          <w:u w:val="single" w:color="auto"/>
          <w:lang w:eastAsia="zh-CN"/>
        </w:rPr>
        <w:t>月11 日</w:t>
      </w:r>
      <w:r>
        <w:rPr>
          <w:spacing w:val="-13"/>
          <w:sz w:val="24"/>
          <w:szCs w:val="24"/>
        </w:rPr>
        <w:t>，每天上午</w:t>
      </w:r>
      <w:r>
        <w:rPr>
          <w:spacing w:val="-48"/>
          <w:sz w:val="24"/>
          <w:szCs w:val="24"/>
        </w:rPr>
        <w:t xml:space="preserve"> </w:t>
      </w:r>
      <w:r>
        <w:rPr>
          <w:spacing w:val="-13"/>
          <w:sz w:val="24"/>
          <w:szCs w:val="24"/>
        </w:rPr>
        <w:t>00:00</w:t>
      </w:r>
      <w:r>
        <w:rPr>
          <w:spacing w:val="-49"/>
          <w:sz w:val="24"/>
          <w:szCs w:val="24"/>
        </w:rPr>
        <w:t xml:space="preserve"> </w:t>
      </w:r>
      <w:r>
        <w:rPr>
          <w:spacing w:val="-13"/>
          <w:sz w:val="24"/>
          <w:szCs w:val="24"/>
        </w:rPr>
        <w:t>至</w:t>
      </w:r>
      <w:r>
        <w:rPr>
          <w:spacing w:val="-33"/>
          <w:sz w:val="24"/>
          <w:szCs w:val="24"/>
        </w:rPr>
        <w:t xml:space="preserve"> </w:t>
      </w:r>
      <w:r>
        <w:rPr>
          <w:spacing w:val="-13"/>
          <w:sz w:val="24"/>
          <w:szCs w:val="24"/>
        </w:rPr>
        <w:t>12:00，下午</w:t>
      </w:r>
      <w:r>
        <w:rPr>
          <w:spacing w:val="-33"/>
          <w:sz w:val="24"/>
          <w:szCs w:val="24"/>
        </w:rPr>
        <w:t xml:space="preserve"> </w:t>
      </w:r>
      <w:r>
        <w:rPr>
          <w:spacing w:val="-13"/>
          <w:sz w:val="24"/>
          <w:szCs w:val="24"/>
        </w:rPr>
        <w:t>12:00</w:t>
      </w:r>
      <w:r>
        <w:rPr>
          <w:spacing w:val="-2"/>
          <w:sz w:val="24"/>
          <w:szCs w:val="24"/>
        </w:rPr>
        <w:t>至</w:t>
      </w:r>
      <w:r>
        <w:rPr>
          <w:spacing w:val="-33"/>
          <w:sz w:val="24"/>
          <w:szCs w:val="24"/>
        </w:rPr>
        <w:t xml:space="preserve"> </w:t>
      </w:r>
      <w:r>
        <w:rPr>
          <w:spacing w:val="-2"/>
          <w:sz w:val="24"/>
          <w:szCs w:val="24"/>
        </w:rPr>
        <w:t>23:59（北京时间，法定节假日除外）</w:t>
      </w:r>
    </w:p>
    <w:p w14:paraId="0F35B6CE">
      <w:pPr>
        <w:pStyle w:val="2"/>
        <w:spacing w:before="1" w:line="218" w:lineRule="auto"/>
        <w:ind w:left="480"/>
        <w:rPr>
          <w:sz w:val="24"/>
          <w:szCs w:val="24"/>
        </w:rPr>
      </w:pPr>
      <w:r>
        <w:rPr>
          <w:spacing w:val="-1"/>
          <w:sz w:val="24"/>
          <w:szCs w:val="24"/>
        </w:rPr>
        <w:t>地点：政采云平台线上获取</w:t>
      </w:r>
    </w:p>
    <w:p w14:paraId="592DE52F">
      <w:pPr>
        <w:pStyle w:val="2"/>
        <w:spacing w:before="184" w:line="359" w:lineRule="auto"/>
        <w:ind w:right="61" w:firstLine="481"/>
        <w:rPr>
          <w:sz w:val="24"/>
          <w:szCs w:val="24"/>
        </w:rPr>
      </w:pPr>
      <w:r>
        <w:rPr>
          <w:spacing w:val="-5"/>
          <w:sz w:val="24"/>
          <w:szCs w:val="24"/>
        </w:rPr>
        <w:t>方式：供应商登录政采云平台（</w:t>
      </w:r>
      <w:r>
        <w:fldChar w:fldCharType="begin"/>
      </w:r>
      <w:r>
        <w:instrText xml:space="preserve"> HYPERLINK "https://www.zcygov.cn/" </w:instrText>
      </w:r>
      <w:r>
        <w:fldChar w:fldCharType="separate"/>
      </w:r>
      <w:r>
        <w:rPr>
          <w:spacing w:val="-5"/>
          <w:sz w:val="24"/>
          <w:szCs w:val="24"/>
        </w:rPr>
        <w:t>https:/</w:t>
      </w:r>
      <w:r>
        <w:rPr>
          <w:spacing w:val="-6"/>
          <w:sz w:val="24"/>
          <w:szCs w:val="24"/>
        </w:rPr>
        <w:t>/www.zcygov.cn/</w:t>
      </w:r>
      <w:r>
        <w:rPr>
          <w:spacing w:val="-6"/>
          <w:sz w:val="24"/>
          <w:szCs w:val="24"/>
        </w:rPr>
        <w:fldChar w:fldCharType="end"/>
      </w:r>
      <w:r>
        <w:rPr>
          <w:spacing w:val="-6"/>
          <w:sz w:val="24"/>
          <w:szCs w:val="24"/>
        </w:rPr>
        <w:t>）在线申请获取采购文件（进</w:t>
      </w:r>
      <w:r>
        <w:rPr>
          <w:spacing w:val="-1"/>
          <w:sz w:val="24"/>
          <w:szCs w:val="24"/>
        </w:rPr>
        <w:t>入“项目采购</w:t>
      </w:r>
      <w:r>
        <w:rPr>
          <w:spacing w:val="-88"/>
          <w:sz w:val="24"/>
          <w:szCs w:val="24"/>
        </w:rPr>
        <w:t xml:space="preserve"> </w:t>
      </w:r>
      <w:r>
        <w:rPr>
          <w:spacing w:val="-1"/>
          <w:sz w:val="24"/>
          <w:szCs w:val="24"/>
        </w:rPr>
        <w:t>”应用，在获取采购文件菜单中选择项目，申请获</w:t>
      </w:r>
      <w:r>
        <w:rPr>
          <w:spacing w:val="-2"/>
          <w:sz w:val="24"/>
          <w:szCs w:val="24"/>
        </w:rPr>
        <w:t>取采购文件）。</w:t>
      </w:r>
    </w:p>
    <w:p w14:paraId="0F656055">
      <w:pPr>
        <w:pStyle w:val="2"/>
        <w:spacing w:before="1" w:line="217" w:lineRule="auto"/>
        <w:ind w:left="480"/>
        <w:rPr>
          <w:sz w:val="24"/>
          <w:szCs w:val="24"/>
        </w:rPr>
      </w:pPr>
      <w:r>
        <w:rPr>
          <w:spacing w:val="-2"/>
          <w:sz w:val="24"/>
          <w:szCs w:val="24"/>
        </w:rPr>
        <w:t>售价：0</w:t>
      </w:r>
      <w:r>
        <w:rPr>
          <w:spacing w:val="-49"/>
          <w:sz w:val="24"/>
          <w:szCs w:val="24"/>
        </w:rPr>
        <w:t xml:space="preserve"> </w:t>
      </w:r>
      <w:r>
        <w:rPr>
          <w:spacing w:val="-2"/>
          <w:sz w:val="24"/>
          <w:szCs w:val="24"/>
        </w:rPr>
        <w:t>元</w:t>
      </w:r>
    </w:p>
    <w:p w14:paraId="62B32303">
      <w:pPr>
        <w:pStyle w:val="2"/>
        <w:spacing w:before="188" w:line="220" w:lineRule="auto"/>
        <w:ind w:left="28"/>
        <w:outlineLvl w:val="1"/>
        <w:rPr>
          <w:sz w:val="28"/>
          <w:szCs w:val="28"/>
        </w:rPr>
      </w:pPr>
      <w:r>
        <w:rPr>
          <w:b/>
          <w:bCs/>
          <w:spacing w:val="-7"/>
          <w:sz w:val="28"/>
          <w:szCs w:val="28"/>
        </w:rPr>
        <w:t>四、响应文件提交</w:t>
      </w:r>
    </w:p>
    <w:p w14:paraId="38055590">
      <w:pPr>
        <w:pStyle w:val="2"/>
        <w:spacing w:before="206" w:line="219" w:lineRule="auto"/>
        <w:ind w:left="480"/>
        <w:rPr>
          <w:rFonts w:hint="eastAsia" w:eastAsia="宋体"/>
          <w:sz w:val="24"/>
          <w:szCs w:val="24"/>
          <w:lang w:eastAsia="zh-CN"/>
        </w:rPr>
      </w:pPr>
      <w:r>
        <w:rPr>
          <w:spacing w:val="-5"/>
          <w:sz w:val="24"/>
          <w:szCs w:val="24"/>
        </w:rPr>
        <w:t>截止时间：</w:t>
      </w:r>
      <w:r>
        <w:rPr>
          <w:rFonts w:hint="eastAsia"/>
          <w:spacing w:val="-5"/>
          <w:sz w:val="24"/>
          <w:szCs w:val="24"/>
          <w:lang w:eastAsia="zh-CN"/>
        </w:rPr>
        <w:t>2026年05月18日09：30（北京时间）</w:t>
      </w:r>
    </w:p>
    <w:p w14:paraId="389CDAC5">
      <w:pPr>
        <w:pStyle w:val="2"/>
        <w:spacing w:before="261" w:line="309" w:lineRule="auto"/>
        <w:ind w:right="61" w:firstLine="480"/>
        <w:jc w:val="both"/>
        <w:rPr>
          <w:sz w:val="24"/>
          <w:szCs w:val="24"/>
        </w:rPr>
        <w:sectPr>
          <w:footerReference r:id="rId6" w:type="default"/>
          <w:pgSz w:w="11906" w:h="16840"/>
          <w:pgMar w:top="1431" w:right="1222" w:bottom="1669" w:left="1292" w:header="0" w:footer="1504" w:gutter="0"/>
          <w:cols w:space="720" w:num="1"/>
        </w:sectPr>
      </w:pPr>
      <w:r>
        <w:rPr>
          <w:spacing w:val="-1"/>
          <w:sz w:val="24"/>
          <w:szCs w:val="24"/>
        </w:rPr>
        <w:t>地点：请登录政采云投标客户端投标（供应商应在磋商截止时间前按采购文件要求使用政采云电子投标客户端制作上传磋商响应文件，并在开标后</w:t>
      </w:r>
      <w:r>
        <w:rPr>
          <w:spacing w:val="-44"/>
          <w:sz w:val="24"/>
          <w:szCs w:val="24"/>
        </w:rPr>
        <w:t xml:space="preserve"> </w:t>
      </w:r>
      <w:r>
        <w:rPr>
          <w:spacing w:val="-1"/>
          <w:sz w:val="24"/>
          <w:szCs w:val="24"/>
        </w:rPr>
        <w:t>30</w:t>
      </w:r>
      <w:r>
        <w:rPr>
          <w:spacing w:val="-48"/>
          <w:sz w:val="24"/>
          <w:szCs w:val="24"/>
        </w:rPr>
        <w:t xml:space="preserve"> </w:t>
      </w:r>
      <w:r>
        <w:rPr>
          <w:spacing w:val="-1"/>
          <w:sz w:val="24"/>
          <w:szCs w:val="24"/>
        </w:rPr>
        <w:t>分钟内远程解密磋商响</w:t>
      </w:r>
      <w:r>
        <w:rPr>
          <w:spacing w:val="-2"/>
          <w:sz w:val="24"/>
          <w:szCs w:val="24"/>
        </w:rPr>
        <w:t>应文件。）</w:t>
      </w:r>
    </w:p>
    <w:p w14:paraId="5578D23F">
      <w:pPr>
        <w:pStyle w:val="2"/>
        <w:spacing w:before="56" w:line="220" w:lineRule="auto"/>
        <w:outlineLvl w:val="1"/>
        <w:rPr>
          <w:sz w:val="28"/>
          <w:szCs w:val="28"/>
        </w:rPr>
      </w:pPr>
      <w:r>
        <w:rPr>
          <w:b/>
          <w:bCs/>
          <w:spacing w:val="-5"/>
          <w:sz w:val="28"/>
          <w:szCs w:val="28"/>
        </w:rPr>
        <w:t>五、响应文件开启</w:t>
      </w:r>
    </w:p>
    <w:p w14:paraId="32A8AA50">
      <w:pPr>
        <w:pStyle w:val="2"/>
        <w:spacing w:before="205" w:line="219" w:lineRule="auto"/>
        <w:ind w:left="481"/>
        <w:rPr>
          <w:rFonts w:hint="eastAsia" w:eastAsia="宋体"/>
          <w:sz w:val="24"/>
          <w:szCs w:val="24"/>
          <w:lang w:eastAsia="zh-CN"/>
        </w:rPr>
      </w:pPr>
      <w:r>
        <w:rPr>
          <w:spacing w:val="-5"/>
          <w:sz w:val="24"/>
          <w:szCs w:val="24"/>
        </w:rPr>
        <w:t>开启时间：</w:t>
      </w:r>
      <w:r>
        <w:rPr>
          <w:rFonts w:hint="eastAsia"/>
          <w:spacing w:val="-5"/>
          <w:sz w:val="24"/>
          <w:szCs w:val="24"/>
          <w:lang w:eastAsia="zh-CN"/>
        </w:rPr>
        <w:t>2026 年 05 月 18 日 09：30（北京时间）</w:t>
      </w:r>
    </w:p>
    <w:p w14:paraId="505EED40">
      <w:pPr>
        <w:pStyle w:val="2"/>
        <w:spacing w:before="180" w:line="362" w:lineRule="auto"/>
        <w:ind w:left="1" w:right="2" w:firstLine="479"/>
        <w:rPr>
          <w:sz w:val="24"/>
          <w:szCs w:val="24"/>
        </w:rPr>
      </w:pPr>
      <w:r>
        <w:rPr>
          <w:spacing w:val="2"/>
          <w:sz w:val="24"/>
          <w:szCs w:val="24"/>
        </w:rPr>
        <w:t>地点：政采云平台（</w:t>
      </w:r>
      <w:r>
        <w:fldChar w:fldCharType="begin"/>
      </w:r>
      <w:r>
        <w:instrText xml:space="preserve"> HYPERLINK "https://www.zcygov.cn/" </w:instrText>
      </w:r>
      <w:r>
        <w:fldChar w:fldCharType="separate"/>
      </w:r>
      <w:r>
        <w:rPr>
          <w:sz w:val="24"/>
          <w:szCs w:val="24"/>
        </w:rPr>
        <w:t>https</w:t>
      </w:r>
      <w:r>
        <w:rPr>
          <w:spacing w:val="2"/>
          <w:sz w:val="24"/>
          <w:szCs w:val="24"/>
        </w:rPr>
        <w:t>://</w:t>
      </w:r>
      <w:r>
        <w:rPr>
          <w:sz w:val="24"/>
          <w:szCs w:val="24"/>
        </w:rPr>
        <w:t>www</w:t>
      </w:r>
      <w:r>
        <w:rPr>
          <w:spacing w:val="2"/>
          <w:sz w:val="24"/>
          <w:szCs w:val="24"/>
        </w:rPr>
        <w:t>.</w:t>
      </w:r>
      <w:r>
        <w:rPr>
          <w:sz w:val="24"/>
          <w:szCs w:val="24"/>
        </w:rPr>
        <w:t>zcygov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）线上开</w:t>
      </w:r>
      <w:r>
        <w:rPr>
          <w:spacing w:val="1"/>
          <w:sz w:val="24"/>
          <w:szCs w:val="24"/>
        </w:rPr>
        <w:t>启（供应商应在开标后</w:t>
      </w:r>
      <w:r>
        <w:rPr>
          <w:spacing w:val="-41"/>
          <w:sz w:val="24"/>
          <w:szCs w:val="24"/>
        </w:rPr>
        <w:t xml:space="preserve"> </w:t>
      </w:r>
      <w:r>
        <w:rPr>
          <w:spacing w:val="1"/>
          <w:sz w:val="24"/>
          <w:szCs w:val="24"/>
        </w:rPr>
        <w:t>30</w:t>
      </w:r>
      <w:r>
        <w:rPr>
          <w:spacing w:val="-45"/>
          <w:sz w:val="24"/>
          <w:szCs w:val="24"/>
        </w:rPr>
        <w:t xml:space="preserve"> </w:t>
      </w:r>
      <w:r>
        <w:rPr>
          <w:spacing w:val="1"/>
          <w:sz w:val="24"/>
          <w:szCs w:val="24"/>
        </w:rPr>
        <w:t>分</w:t>
      </w:r>
      <w:r>
        <w:rPr>
          <w:spacing w:val="-1"/>
          <w:sz w:val="24"/>
          <w:szCs w:val="24"/>
        </w:rPr>
        <w:t>钟内，远程解密磋商响应文件。）</w:t>
      </w:r>
    </w:p>
    <w:p w14:paraId="0F308166">
      <w:pPr>
        <w:pStyle w:val="2"/>
        <w:spacing w:line="218" w:lineRule="auto"/>
        <w:ind w:left="4"/>
        <w:outlineLvl w:val="1"/>
        <w:rPr>
          <w:sz w:val="28"/>
          <w:szCs w:val="28"/>
        </w:rPr>
      </w:pPr>
      <w:r>
        <w:rPr>
          <w:b/>
          <w:bCs/>
          <w:spacing w:val="-4"/>
          <w:sz w:val="28"/>
          <w:szCs w:val="28"/>
        </w:rPr>
        <w:t>六、公告期限</w:t>
      </w:r>
    </w:p>
    <w:p w14:paraId="431371E5">
      <w:pPr>
        <w:pStyle w:val="2"/>
        <w:spacing w:before="208" w:line="218" w:lineRule="auto"/>
        <w:ind w:left="520"/>
        <w:rPr>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14:paraId="5BBEF6E0">
      <w:pPr>
        <w:pStyle w:val="2"/>
        <w:spacing w:before="187" w:line="221" w:lineRule="auto"/>
        <w:ind w:left="1"/>
        <w:outlineLvl w:val="1"/>
        <w:rPr>
          <w:sz w:val="28"/>
          <w:szCs w:val="28"/>
        </w:rPr>
      </w:pPr>
      <w:r>
        <w:rPr>
          <w:b/>
          <w:bCs/>
          <w:spacing w:val="-4"/>
          <w:sz w:val="28"/>
          <w:szCs w:val="28"/>
        </w:rPr>
        <w:t>七、其他补充事宜</w:t>
      </w:r>
    </w:p>
    <w:p w14:paraId="2F2AC3B8">
      <w:pPr>
        <w:pStyle w:val="2"/>
        <w:spacing w:before="205" w:line="359" w:lineRule="auto"/>
        <w:ind w:left="12" w:firstLine="486"/>
        <w:rPr>
          <w:sz w:val="24"/>
          <w:szCs w:val="24"/>
        </w:rPr>
      </w:pPr>
      <w:r>
        <w:rPr>
          <w:spacing w:val="2"/>
          <w:sz w:val="24"/>
          <w:szCs w:val="24"/>
        </w:rPr>
        <w:t>1、公告发布媒体：本公告在《青海省政府采购网》、《</w:t>
      </w:r>
      <w:r>
        <w:rPr>
          <w:rFonts w:hint="eastAsia"/>
          <w:spacing w:val="2"/>
          <w:sz w:val="24"/>
          <w:szCs w:val="24"/>
          <w:lang w:eastAsia="zh-CN"/>
        </w:rPr>
        <w:t>中国采购与招标网</w:t>
      </w:r>
      <w:r>
        <w:rPr>
          <w:spacing w:val="1"/>
          <w:sz w:val="24"/>
          <w:szCs w:val="24"/>
        </w:rPr>
        <w:t>》同</w:t>
      </w:r>
      <w:r>
        <w:rPr>
          <w:spacing w:val="-1"/>
          <w:sz w:val="24"/>
          <w:szCs w:val="24"/>
        </w:rPr>
        <w:t>时发布，公告内容以《青海省政府采购网》发布的为准。</w:t>
      </w:r>
    </w:p>
    <w:p w14:paraId="29192E9C">
      <w:pPr>
        <w:pStyle w:val="2"/>
        <w:spacing w:line="359" w:lineRule="auto"/>
        <w:ind w:firstLine="483"/>
        <w:rPr>
          <w:sz w:val="24"/>
          <w:szCs w:val="24"/>
        </w:rPr>
      </w:pPr>
      <w:r>
        <w:rPr>
          <w:spacing w:val="2"/>
          <w:sz w:val="24"/>
          <w:szCs w:val="24"/>
        </w:rPr>
        <w:t>2、本项目采用线上进行，供应商无需到现场开标；如非系统原因造成无法解密的或非系统原因加密文件上传不成功的或没办理</w:t>
      </w:r>
      <w:r>
        <w:rPr>
          <w:spacing w:val="-50"/>
          <w:sz w:val="24"/>
          <w:szCs w:val="24"/>
        </w:rPr>
        <w:t xml:space="preserve"> </w:t>
      </w:r>
      <w:r>
        <w:rPr>
          <w:sz w:val="24"/>
          <w:szCs w:val="24"/>
        </w:rPr>
        <w:t>CA</w:t>
      </w:r>
      <w:r>
        <w:rPr>
          <w:spacing w:val="-49"/>
          <w:sz w:val="24"/>
          <w:szCs w:val="24"/>
        </w:rPr>
        <w:t xml:space="preserve"> </w:t>
      </w:r>
      <w:r>
        <w:rPr>
          <w:spacing w:val="2"/>
          <w:sz w:val="24"/>
          <w:szCs w:val="24"/>
        </w:rPr>
        <w:t>锁而造成加密文件无法解</w:t>
      </w:r>
      <w:r>
        <w:rPr>
          <w:spacing w:val="1"/>
          <w:sz w:val="24"/>
          <w:szCs w:val="24"/>
        </w:rPr>
        <w:t>密、加密文件无</w:t>
      </w:r>
      <w:r>
        <w:rPr>
          <w:spacing w:val="-1"/>
          <w:sz w:val="24"/>
          <w:szCs w:val="24"/>
        </w:rPr>
        <w:t>法上传的视为无效磋商，线上电子加密响应文件必须在响应文件递交截止时间前上传至政采云电子开评标系统。</w:t>
      </w:r>
    </w:p>
    <w:p w14:paraId="175CFCEA">
      <w:pPr>
        <w:pStyle w:val="2"/>
        <w:spacing w:before="4" w:line="358" w:lineRule="auto"/>
        <w:ind w:firstLine="485"/>
        <w:rPr>
          <w:sz w:val="24"/>
          <w:szCs w:val="24"/>
        </w:rPr>
      </w:pPr>
      <w:r>
        <w:rPr>
          <w:spacing w:val="5"/>
          <w:sz w:val="24"/>
          <w:szCs w:val="24"/>
        </w:rPr>
        <w:t>3、线上电子化开评标系统操作及办理</w:t>
      </w:r>
      <w:r>
        <w:rPr>
          <w:spacing w:val="-45"/>
          <w:sz w:val="24"/>
          <w:szCs w:val="24"/>
        </w:rPr>
        <w:t xml:space="preserve"> </w:t>
      </w:r>
      <w:r>
        <w:rPr>
          <w:sz w:val="24"/>
          <w:szCs w:val="24"/>
        </w:rPr>
        <w:t>CA</w:t>
      </w:r>
      <w:r>
        <w:rPr>
          <w:spacing w:val="-43"/>
          <w:sz w:val="24"/>
          <w:szCs w:val="24"/>
        </w:rPr>
        <w:t xml:space="preserve"> </w:t>
      </w:r>
      <w:r>
        <w:rPr>
          <w:spacing w:val="5"/>
          <w:sz w:val="24"/>
          <w:szCs w:val="24"/>
        </w:rPr>
        <w:t>锁等相关事宜请咨询</w:t>
      </w:r>
      <w:r>
        <w:rPr>
          <w:spacing w:val="4"/>
          <w:sz w:val="24"/>
          <w:szCs w:val="24"/>
        </w:rPr>
        <w:t>政采云：咨询电话：</w:t>
      </w:r>
      <w:r>
        <w:rPr>
          <w:sz w:val="24"/>
          <w:szCs w:val="24"/>
        </w:rPr>
        <w:t xml:space="preserve"> </w:t>
      </w:r>
      <w:r>
        <w:rPr>
          <w:spacing w:val="13"/>
          <w:sz w:val="24"/>
          <w:szCs w:val="24"/>
        </w:rPr>
        <w:t>400-087-8198；</w:t>
      </w:r>
      <w:r>
        <w:rPr>
          <w:spacing w:val="-38"/>
          <w:sz w:val="24"/>
          <w:szCs w:val="24"/>
        </w:rPr>
        <w:t xml:space="preserve"> </w:t>
      </w:r>
      <w:r>
        <w:rPr>
          <w:spacing w:val="13"/>
          <w:sz w:val="24"/>
          <w:szCs w:val="24"/>
        </w:rPr>
        <w:t>线上</w:t>
      </w:r>
      <w:r>
        <w:rPr>
          <w:spacing w:val="-26"/>
          <w:sz w:val="24"/>
          <w:szCs w:val="24"/>
        </w:rPr>
        <w:t xml:space="preserve"> </w:t>
      </w:r>
      <w:r>
        <w:rPr>
          <w:sz w:val="24"/>
          <w:szCs w:val="24"/>
        </w:rPr>
        <w:t>CA</w:t>
      </w:r>
      <w:r>
        <w:rPr>
          <w:spacing w:val="-65"/>
          <w:sz w:val="24"/>
          <w:szCs w:val="24"/>
        </w:rPr>
        <w:t xml:space="preserve"> </w:t>
      </w:r>
      <w:r>
        <w:rPr>
          <w:spacing w:val="13"/>
          <w:sz w:val="24"/>
          <w:szCs w:val="24"/>
        </w:rPr>
        <w:t>、</w:t>
      </w:r>
      <w:r>
        <w:rPr>
          <w:sz w:val="24"/>
          <w:szCs w:val="24"/>
        </w:rPr>
        <w:t>PC</w:t>
      </w:r>
      <w:r>
        <w:rPr>
          <w:spacing w:val="13"/>
          <w:sz w:val="24"/>
          <w:szCs w:val="24"/>
        </w:rPr>
        <w:t xml:space="preserve"> 咨询网址（可及时反馈问题截图</w:t>
      </w:r>
      <w:r>
        <w:rPr>
          <w:spacing w:val="-63"/>
          <w:sz w:val="24"/>
          <w:szCs w:val="24"/>
        </w:rPr>
        <w:t xml:space="preserve"> </w:t>
      </w:r>
      <w:r>
        <w:rPr>
          <w:spacing w:val="13"/>
          <w:sz w:val="24"/>
          <w:szCs w:val="24"/>
        </w:rPr>
        <w:t>，让客服快速定位问</w:t>
      </w:r>
      <w:r>
        <w:rPr>
          <w:sz w:val="24"/>
          <w:szCs w:val="24"/>
        </w:rPr>
        <w:t>题）:</w:t>
      </w:r>
      <w:r>
        <w:fldChar w:fldCharType="begin"/>
      </w:r>
      <w:r>
        <w:instrText xml:space="preserve"> HYPERLINK "http://tseal.cn/k.html" </w:instrText>
      </w:r>
      <w:r>
        <w:fldChar w:fldCharType="separate"/>
      </w:r>
      <w:r>
        <w:rPr>
          <w:sz w:val="24"/>
          <w:szCs w:val="24"/>
        </w:rPr>
        <w:t>http://tseal.cn/k.html</w:t>
      </w:r>
      <w:r>
        <w:rPr>
          <w:sz w:val="24"/>
          <w:szCs w:val="24"/>
        </w:rPr>
        <w:fldChar w:fldCharType="end"/>
      </w:r>
      <w:r>
        <w:rPr>
          <w:sz w:val="24"/>
          <w:szCs w:val="24"/>
        </w:rPr>
        <w:t>，咨</w:t>
      </w:r>
      <w:r>
        <w:rPr>
          <w:spacing w:val="-1"/>
          <w:sz w:val="24"/>
          <w:szCs w:val="24"/>
        </w:rPr>
        <w:t>询电话：95763。</w:t>
      </w:r>
    </w:p>
    <w:p w14:paraId="1B0EAB7D">
      <w:pPr>
        <w:pStyle w:val="2"/>
        <w:spacing w:before="2" w:line="219" w:lineRule="auto"/>
        <w:ind w:left="480"/>
        <w:rPr>
          <w:sz w:val="24"/>
          <w:szCs w:val="24"/>
        </w:rPr>
      </w:pPr>
      <w:r>
        <w:rPr>
          <w:sz w:val="24"/>
          <w:szCs w:val="24"/>
        </w:rPr>
        <w:t>4、财政监督部门及电话：</w:t>
      </w:r>
      <w:r>
        <w:rPr>
          <w:rFonts w:hint="eastAsia"/>
          <w:sz w:val="24"/>
          <w:szCs w:val="24"/>
          <w:lang w:val="en-US" w:eastAsia="zh-CN"/>
        </w:rPr>
        <w:t xml:space="preserve">班玛县财政局：0975-7352406 </w:t>
      </w:r>
    </w:p>
    <w:p w14:paraId="3EF23E55">
      <w:pPr>
        <w:pStyle w:val="2"/>
        <w:spacing w:before="187" w:line="219" w:lineRule="auto"/>
        <w:ind w:left="7"/>
        <w:outlineLvl w:val="1"/>
        <w:rPr>
          <w:sz w:val="28"/>
          <w:szCs w:val="28"/>
        </w:rPr>
      </w:pPr>
      <w:r>
        <w:rPr>
          <w:b/>
          <w:bCs/>
          <w:spacing w:val="-3"/>
          <w:sz w:val="28"/>
          <w:szCs w:val="28"/>
        </w:rPr>
        <w:t>八、凡对本次采购提出询问，请按以下方式联系。</w:t>
      </w:r>
    </w:p>
    <w:p w14:paraId="09A04FA9">
      <w:pPr>
        <w:pStyle w:val="2"/>
        <w:spacing w:before="206" w:line="219" w:lineRule="auto"/>
        <w:ind w:left="498"/>
        <w:rPr>
          <w:sz w:val="24"/>
          <w:szCs w:val="24"/>
        </w:rPr>
      </w:pPr>
      <w:r>
        <w:rPr>
          <w:spacing w:val="-4"/>
          <w:sz w:val="24"/>
          <w:szCs w:val="24"/>
        </w:rPr>
        <w:t>1、采购人信息</w:t>
      </w:r>
    </w:p>
    <w:p w14:paraId="421E53B0">
      <w:pPr>
        <w:pStyle w:val="2"/>
        <w:spacing w:before="184" w:line="219" w:lineRule="auto"/>
        <w:ind w:left="483"/>
        <w:rPr>
          <w:rFonts w:hint="eastAsia" w:eastAsia="宋体"/>
          <w:sz w:val="24"/>
          <w:szCs w:val="24"/>
          <w:lang w:eastAsia="zh-CN"/>
        </w:rPr>
      </w:pPr>
      <w:r>
        <w:rPr>
          <w:spacing w:val="-1"/>
          <w:sz w:val="24"/>
          <w:szCs w:val="24"/>
        </w:rPr>
        <w:t>名称：</w:t>
      </w:r>
      <w:r>
        <w:rPr>
          <w:rFonts w:hint="eastAsia"/>
          <w:spacing w:val="-1"/>
          <w:sz w:val="24"/>
          <w:szCs w:val="24"/>
          <w:lang w:eastAsia="zh-CN"/>
        </w:rPr>
        <w:t>班玛县教育局</w:t>
      </w:r>
    </w:p>
    <w:p w14:paraId="4543B342">
      <w:pPr>
        <w:pStyle w:val="2"/>
        <w:spacing w:before="180" w:line="219" w:lineRule="auto"/>
        <w:ind w:left="480"/>
        <w:rPr>
          <w:rFonts w:hint="eastAsia" w:eastAsia="宋体"/>
          <w:sz w:val="24"/>
          <w:szCs w:val="24"/>
          <w:lang w:eastAsia="zh-CN"/>
        </w:rPr>
      </w:pPr>
      <w:r>
        <w:rPr>
          <w:spacing w:val="-1"/>
          <w:sz w:val="24"/>
          <w:szCs w:val="24"/>
        </w:rPr>
        <w:t>地址：</w:t>
      </w:r>
      <w:r>
        <w:rPr>
          <w:rFonts w:hint="eastAsia"/>
          <w:spacing w:val="-1"/>
          <w:sz w:val="24"/>
          <w:szCs w:val="24"/>
          <w:lang w:eastAsia="zh-CN"/>
        </w:rPr>
        <w:t>果洛藏族自治州班玛县</w:t>
      </w:r>
    </w:p>
    <w:p w14:paraId="7AE70D8E">
      <w:pPr>
        <w:pStyle w:val="2"/>
        <w:spacing w:before="181" w:line="221" w:lineRule="auto"/>
        <w:ind w:left="481"/>
        <w:rPr>
          <w:rFonts w:hint="eastAsia"/>
          <w:spacing w:val="-2"/>
          <w:sz w:val="24"/>
          <w:szCs w:val="24"/>
          <w:lang w:eastAsia="zh-CN"/>
        </w:rPr>
      </w:pPr>
      <w:r>
        <w:rPr>
          <w:spacing w:val="-2"/>
          <w:sz w:val="24"/>
          <w:szCs w:val="24"/>
        </w:rPr>
        <w:t>项目联系人：</w:t>
      </w:r>
      <w:r>
        <w:rPr>
          <w:rFonts w:hint="eastAsia"/>
          <w:spacing w:val="-2"/>
          <w:sz w:val="24"/>
          <w:szCs w:val="24"/>
          <w:lang w:eastAsia="zh-CN"/>
        </w:rPr>
        <w:t>李先生</w:t>
      </w:r>
    </w:p>
    <w:p w14:paraId="3513545E">
      <w:pPr>
        <w:pStyle w:val="2"/>
        <w:spacing w:before="181" w:line="221" w:lineRule="auto"/>
        <w:ind w:left="481"/>
        <w:rPr>
          <w:rFonts w:hint="eastAsia" w:eastAsia="宋体"/>
          <w:sz w:val="24"/>
          <w:szCs w:val="24"/>
          <w:lang w:eastAsia="zh-CN"/>
        </w:rPr>
      </w:pPr>
      <w:r>
        <w:rPr>
          <w:spacing w:val="-1"/>
          <w:sz w:val="24"/>
          <w:szCs w:val="24"/>
        </w:rPr>
        <w:t>联系方式：</w:t>
      </w:r>
      <w:r>
        <w:rPr>
          <w:rFonts w:hint="eastAsia"/>
          <w:spacing w:val="-1"/>
          <w:sz w:val="24"/>
          <w:szCs w:val="24"/>
          <w:lang w:eastAsia="zh-CN"/>
        </w:rPr>
        <w:t>0975-8323622</w:t>
      </w:r>
    </w:p>
    <w:p w14:paraId="484ACDEB">
      <w:pPr>
        <w:pStyle w:val="8"/>
        <w:spacing w:before="36" w:line="348" w:lineRule="auto"/>
        <w:ind w:right="55" w:rightChars="0" w:firstLine="484" w:firstLineChars="200"/>
        <w:jc w:val="both"/>
        <w:rPr>
          <w:spacing w:val="1"/>
          <w:sz w:val="24"/>
          <w:szCs w:val="24"/>
        </w:rPr>
      </w:pPr>
      <w:r>
        <w:rPr>
          <w:spacing w:val="1"/>
          <w:sz w:val="24"/>
          <w:szCs w:val="24"/>
        </w:rPr>
        <w:t>采购代理机构：青海锋业工程项目管理有限公司</w:t>
      </w:r>
    </w:p>
    <w:p w14:paraId="2D37FEBF">
      <w:pPr>
        <w:pStyle w:val="8"/>
        <w:spacing w:before="36" w:line="348" w:lineRule="auto"/>
        <w:ind w:right="55" w:rightChars="0" w:firstLine="484" w:firstLineChars="200"/>
        <w:jc w:val="both"/>
        <w:rPr>
          <w:rFonts w:hint="eastAsia" w:eastAsia="宋体"/>
          <w:spacing w:val="1"/>
          <w:sz w:val="24"/>
          <w:szCs w:val="24"/>
          <w:lang w:eastAsia="zh-CN"/>
        </w:rPr>
      </w:pPr>
      <w:r>
        <w:rPr>
          <w:spacing w:val="1"/>
          <w:sz w:val="24"/>
          <w:szCs w:val="24"/>
        </w:rPr>
        <w:t>联系人：</w:t>
      </w:r>
      <w:r>
        <w:rPr>
          <w:rFonts w:hint="eastAsia"/>
          <w:spacing w:val="1"/>
          <w:sz w:val="24"/>
          <w:szCs w:val="24"/>
          <w:lang w:val="en-US" w:eastAsia="zh-CN"/>
        </w:rPr>
        <w:t>李先生</w:t>
      </w:r>
    </w:p>
    <w:p w14:paraId="4BCAF1C2">
      <w:pPr>
        <w:pStyle w:val="8"/>
        <w:spacing w:before="36" w:line="348" w:lineRule="auto"/>
        <w:ind w:right="55" w:rightChars="0" w:firstLine="484" w:firstLineChars="200"/>
        <w:jc w:val="both"/>
        <w:rPr>
          <w:rFonts w:hint="default" w:eastAsia="宋体"/>
          <w:spacing w:val="1"/>
          <w:sz w:val="24"/>
          <w:szCs w:val="24"/>
          <w:lang w:val="en-US" w:eastAsia="zh-CN"/>
        </w:rPr>
      </w:pPr>
      <w:r>
        <w:rPr>
          <w:spacing w:val="1"/>
          <w:sz w:val="24"/>
          <w:szCs w:val="24"/>
        </w:rPr>
        <w:t>联系电话：</w:t>
      </w:r>
      <w:r>
        <w:rPr>
          <w:rFonts w:hint="eastAsia"/>
          <w:spacing w:val="1"/>
          <w:sz w:val="24"/>
          <w:szCs w:val="24"/>
          <w:lang w:val="en-US" w:eastAsia="zh-CN"/>
        </w:rPr>
        <w:t>18009788700</w:t>
      </w:r>
    </w:p>
    <w:p w14:paraId="006033AC">
      <w:pPr>
        <w:pStyle w:val="2"/>
        <w:spacing w:before="179" w:line="219" w:lineRule="auto"/>
        <w:ind w:firstLine="484" w:firstLineChars="200"/>
        <w:rPr>
          <w:rFonts w:hint="eastAsia"/>
          <w:spacing w:val="-2"/>
          <w:sz w:val="24"/>
          <w:szCs w:val="24"/>
          <w:lang w:val="en-US" w:eastAsia="zh-CN"/>
        </w:rPr>
      </w:pPr>
      <w:r>
        <w:rPr>
          <w:spacing w:val="1"/>
          <w:sz w:val="24"/>
          <w:szCs w:val="24"/>
        </w:rPr>
        <w:t>联系地址：西宁市唐道唐府公寓C座10B、11014</w:t>
      </w:r>
    </w:p>
    <w:p w14:paraId="180F9A44">
      <w:pPr>
        <w:pStyle w:val="2"/>
        <w:spacing w:before="179" w:line="219" w:lineRule="auto"/>
        <w:ind w:firstLine="4760" w:firstLineChars="2000"/>
        <w:rPr>
          <w:sz w:val="24"/>
          <w:szCs w:val="24"/>
        </w:rPr>
      </w:pPr>
      <w:r>
        <w:rPr>
          <w:spacing w:val="-1"/>
          <w:sz w:val="24"/>
          <w:szCs w:val="24"/>
        </w:rPr>
        <w:t>青海锋业工程项目管理有限公司</w:t>
      </w:r>
    </w:p>
    <w:p w14:paraId="0B9C4B6F">
      <w:pPr>
        <w:pStyle w:val="2"/>
        <w:spacing w:before="181" w:line="219" w:lineRule="auto"/>
        <w:ind w:left="5601"/>
        <w:outlineLvl w:val="0"/>
        <w:rPr>
          <w:sz w:val="24"/>
          <w:szCs w:val="24"/>
        </w:rPr>
        <w:sectPr>
          <w:footerReference r:id="rId7" w:type="default"/>
          <w:pgSz w:w="11906" w:h="16840"/>
          <w:pgMar w:top="1424" w:right="1785" w:bottom="1667" w:left="1774" w:header="0" w:footer="1504" w:gutter="0"/>
          <w:cols w:space="720" w:num="1"/>
        </w:sectPr>
      </w:pPr>
      <w:bookmarkStart w:id="1" w:name="bookmark2"/>
      <w:bookmarkEnd w:id="1"/>
      <w:r>
        <w:rPr>
          <w:spacing w:val="-8"/>
          <w:sz w:val="24"/>
          <w:szCs w:val="24"/>
        </w:rPr>
        <w:t>2026</w:t>
      </w:r>
      <w:r>
        <w:rPr>
          <w:spacing w:val="-41"/>
          <w:sz w:val="24"/>
          <w:szCs w:val="24"/>
        </w:rPr>
        <w:t xml:space="preserve"> </w:t>
      </w:r>
      <w:r>
        <w:rPr>
          <w:spacing w:val="-8"/>
          <w:sz w:val="24"/>
          <w:szCs w:val="24"/>
        </w:rPr>
        <w:t>年</w:t>
      </w:r>
      <w:r>
        <w:rPr>
          <w:spacing w:val="-48"/>
          <w:sz w:val="24"/>
          <w:szCs w:val="24"/>
        </w:rPr>
        <w:t xml:space="preserve"> </w:t>
      </w:r>
      <w:r>
        <w:rPr>
          <w:spacing w:val="-8"/>
          <w:sz w:val="24"/>
          <w:szCs w:val="24"/>
        </w:rPr>
        <w:t>0</w:t>
      </w:r>
      <w:r>
        <w:rPr>
          <w:rFonts w:hint="eastAsia"/>
          <w:spacing w:val="-8"/>
          <w:sz w:val="24"/>
          <w:szCs w:val="24"/>
          <w:lang w:val="en-US" w:eastAsia="zh-CN"/>
        </w:rPr>
        <w:t>5</w:t>
      </w:r>
      <w:r>
        <w:rPr>
          <w:spacing w:val="-45"/>
          <w:sz w:val="24"/>
          <w:szCs w:val="24"/>
        </w:rPr>
        <w:t xml:space="preserve"> </w:t>
      </w:r>
      <w:r>
        <w:rPr>
          <w:spacing w:val="-8"/>
          <w:sz w:val="24"/>
          <w:szCs w:val="24"/>
        </w:rPr>
        <w:t>月</w:t>
      </w:r>
      <w:r>
        <w:rPr>
          <w:spacing w:val="-33"/>
          <w:sz w:val="24"/>
          <w:szCs w:val="24"/>
        </w:rPr>
        <w:t xml:space="preserve"> </w:t>
      </w:r>
      <w:r>
        <w:rPr>
          <w:rFonts w:hint="eastAsia"/>
          <w:spacing w:val="-8"/>
          <w:sz w:val="24"/>
          <w:szCs w:val="24"/>
          <w:lang w:val="en-US" w:eastAsia="zh-CN"/>
        </w:rPr>
        <w:t>0</w:t>
      </w:r>
      <w:r>
        <w:rPr>
          <w:spacing w:val="-8"/>
          <w:sz w:val="24"/>
          <w:szCs w:val="24"/>
        </w:rPr>
        <w:t>5 日</w:t>
      </w:r>
    </w:p>
    <w:p w14:paraId="4EEC1076">
      <w:pPr>
        <w:pStyle w:val="2"/>
        <w:spacing w:before="71" w:line="224" w:lineRule="auto"/>
        <w:ind w:left="2776"/>
        <w:outlineLvl w:val="0"/>
        <w:rPr>
          <w:rFonts w:hint="eastAsia"/>
          <w:spacing w:val="-2"/>
          <w:sz w:val="24"/>
          <w:szCs w:val="24"/>
          <w:lang w:val="en-US" w:eastAsia="zh-CN"/>
        </w:rPr>
      </w:pPr>
    </w:p>
    <w:p w14:paraId="5A08941E">
      <w:pPr>
        <w:pStyle w:val="2"/>
        <w:spacing w:before="71" w:line="224" w:lineRule="auto"/>
        <w:ind w:left="2776"/>
        <w:outlineLvl w:val="0"/>
        <w:rPr>
          <w:sz w:val="35"/>
          <w:szCs w:val="35"/>
        </w:rPr>
      </w:pPr>
      <w:r>
        <w:rPr>
          <w:b/>
          <w:bCs/>
          <w:spacing w:val="6"/>
          <w:sz w:val="35"/>
          <w:szCs w:val="35"/>
        </w:rPr>
        <w:t>第二部分</w:t>
      </w:r>
      <w:r>
        <w:rPr>
          <w:spacing w:val="6"/>
          <w:sz w:val="35"/>
          <w:szCs w:val="35"/>
        </w:rPr>
        <w:t xml:space="preserve">  </w:t>
      </w:r>
      <w:r>
        <w:rPr>
          <w:b/>
          <w:bCs/>
          <w:spacing w:val="6"/>
          <w:sz w:val="35"/>
          <w:szCs w:val="35"/>
        </w:rPr>
        <w:t>供应商须知前附表</w:t>
      </w:r>
    </w:p>
    <w:p w14:paraId="2C404A0F">
      <w:pPr>
        <w:spacing w:before="103"/>
      </w:pPr>
    </w:p>
    <w:tbl>
      <w:tblPr>
        <w:tblStyle w:val="7"/>
        <w:tblW w:w="10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527"/>
        <w:gridCol w:w="7022"/>
      </w:tblGrid>
      <w:tr w14:paraId="7FBD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60" w:type="dxa"/>
            <w:vAlign w:val="top"/>
          </w:tcPr>
          <w:p w14:paraId="6EF10F59">
            <w:pPr>
              <w:pStyle w:val="8"/>
              <w:spacing w:before="41" w:line="221" w:lineRule="auto"/>
              <w:ind w:left="91"/>
            </w:pPr>
            <w:r>
              <w:rPr>
                <w:b/>
                <w:bCs/>
                <w:spacing w:val="-7"/>
              </w:rPr>
              <w:t>序号</w:t>
            </w:r>
          </w:p>
        </w:tc>
        <w:tc>
          <w:tcPr>
            <w:tcW w:w="9549" w:type="dxa"/>
            <w:gridSpan w:val="2"/>
            <w:vAlign w:val="top"/>
          </w:tcPr>
          <w:p w14:paraId="3094B4BD">
            <w:pPr>
              <w:pStyle w:val="8"/>
              <w:spacing w:before="42" w:line="219" w:lineRule="auto"/>
              <w:ind w:left="4563"/>
            </w:pPr>
            <w:r>
              <w:rPr>
                <w:b/>
                <w:bCs/>
                <w:spacing w:val="-22"/>
              </w:rPr>
              <w:t>内容</w:t>
            </w:r>
          </w:p>
        </w:tc>
      </w:tr>
      <w:tr w14:paraId="5DEF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4AA68BAA">
            <w:pPr>
              <w:pStyle w:val="8"/>
              <w:spacing w:before="32" w:line="241" w:lineRule="auto"/>
              <w:ind w:left="290"/>
            </w:pPr>
            <w:r>
              <w:rPr>
                <w:b/>
                <w:bCs/>
                <w:spacing w:val="-3"/>
              </w:rPr>
              <w:t>1</w:t>
            </w:r>
          </w:p>
        </w:tc>
        <w:tc>
          <w:tcPr>
            <w:tcW w:w="2527" w:type="dxa"/>
            <w:vAlign w:val="top"/>
          </w:tcPr>
          <w:p w14:paraId="59F3B3BE">
            <w:pPr>
              <w:pStyle w:val="8"/>
              <w:spacing w:before="32" w:line="219" w:lineRule="auto"/>
              <w:ind w:left="55"/>
            </w:pPr>
            <w:r>
              <w:rPr>
                <w:b/>
                <w:bCs/>
                <w:spacing w:val="-4"/>
              </w:rPr>
              <w:t>采购项目编号</w:t>
            </w:r>
          </w:p>
        </w:tc>
        <w:tc>
          <w:tcPr>
            <w:tcW w:w="7022" w:type="dxa"/>
            <w:vAlign w:val="top"/>
          </w:tcPr>
          <w:p w14:paraId="140589B5">
            <w:pPr>
              <w:pStyle w:val="8"/>
              <w:spacing w:before="32" w:line="219" w:lineRule="auto"/>
              <w:ind w:left="59"/>
              <w:rPr>
                <w:rFonts w:hint="eastAsia" w:eastAsia="宋体"/>
                <w:lang w:eastAsia="zh-CN"/>
              </w:rPr>
            </w:pPr>
            <w:r>
              <w:rPr>
                <w:rFonts w:hint="eastAsia"/>
                <w:spacing w:val="-1"/>
                <w:lang w:eastAsia="zh-CN"/>
              </w:rPr>
              <w:t>青海锋业竞磋（货物）2026-020</w:t>
            </w:r>
          </w:p>
        </w:tc>
      </w:tr>
      <w:tr w14:paraId="46F39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60" w:type="dxa"/>
            <w:vAlign w:val="top"/>
          </w:tcPr>
          <w:p w14:paraId="346E5EE8">
            <w:pPr>
              <w:pStyle w:val="8"/>
              <w:spacing w:before="33" w:line="241" w:lineRule="auto"/>
              <w:ind w:left="275"/>
            </w:pPr>
            <w:r>
              <w:rPr>
                <w:b/>
                <w:bCs/>
                <w:spacing w:val="-3"/>
              </w:rPr>
              <w:t>2</w:t>
            </w:r>
          </w:p>
        </w:tc>
        <w:tc>
          <w:tcPr>
            <w:tcW w:w="2527" w:type="dxa"/>
            <w:vAlign w:val="top"/>
          </w:tcPr>
          <w:p w14:paraId="1944B338">
            <w:pPr>
              <w:pStyle w:val="8"/>
              <w:spacing w:before="33" w:line="219" w:lineRule="auto"/>
              <w:ind w:left="55"/>
            </w:pPr>
            <w:r>
              <w:rPr>
                <w:b/>
                <w:bCs/>
                <w:spacing w:val="-4"/>
              </w:rPr>
              <w:t>采购项目名称</w:t>
            </w:r>
          </w:p>
        </w:tc>
        <w:tc>
          <w:tcPr>
            <w:tcW w:w="7022" w:type="dxa"/>
            <w:vAlign w:val="top"/>
          </w:tcPr>
          <w:p w14:paraId="40C7CB39">
            <w:pPr>
              <w:pStyle w:val="8"/>
              <w:spacing w:before="34" w:line="219" w:lineRule="auto"/>
              <w:ind w:left="60"/>
              <w:rPr>
                <w:rFonts w:hint="eastAsia" w:eastAsia="宋体"/>
                <w:lang w:eastAsia="zh-CN"/>
              </w:rPr>
            </w:pPr>
            <w:r>
              <w:rPr>
                <w:rFonts w:hint="eastAsia"/>
                <w:spacing w:val="-1"/>
                <w:lang w:eastAsia="zh-CN"/>
              </w:rPr>
              <w:t>班玛县“红领巾”校园广播站建设项目（包一）</w:t>
            </w:r>
          </w:p>
        </w:tc>
      </w:tr>
      <w:tr w14:paraId="4E147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6F3ABCBA">
            <w:pPr>
              <w:pStyle w:val="8"/>
              <w:spacing w:before="33"/>
              <w:ind w:left="277"/>
            </w:pPr>
            <w:r>
              <w:rPr>
                <w:b/>
                <w:bCs/>
                <w:spacing w:val="-3"/>
              </w:rPr>
              <w:t>3</w:t>
            </w:r>
          </w:p>
        </w:tc>
        <w:tc>
          <w:tcPr>
            <w:tcW w:w="2527" w:type="dxa"/>
            <w:vAlign w:val="top"/>
          </w:tcPr>
          <w:p w14:paraId="3F532E73">
            <w:pPr>
              <w:pStyle w:val="8"/>
              <w:spacing w:before="33" w:line="219" w:lineRule="auto"/>
              <w:ind w:left="55"/>
            </w:pPr>
            <w:r>
              <w:rPr>
                <w:b/>
                <w:bCs/>
                <w:spacing w:val="-5"/>
              </w:rPr>
              <w:t>采购人</w:t>
            </w:r>
          </w:p>
        </w:tc>
        <w:tc>
          <w:tcPr>
            <w:tcW w:w="7022" w:type="dxa"/>
            <w:vAlign w:val="top"/>
          </w:tcPr>
          <w:p w14:paraId="20AC9E9B">
            <w:pPr>
              <w:pStyle w:val="8"/>
              <w:spacing w:before="34" w:line="219" w:lineRule="auto"/>
              <w:ind w:left="60"/>
              <w:rPr>
                <w:rFonts w:hint="eastAsia" w:eastAsia="宋体"/>
                <w:lang w:eastAsia="zh-CN"/>
              </w:rPr>
            </w:pPr>
            <w:r>
              <w:rPr>
                <w:rFonts w:hint="eastAsia"/>
                <w:spacing w:val="-1"/>
                <w:lang w:eastAsia="zh-CN"/>
              </w:rPr>
              <w:t>班玛县教育局</w:t>
            </w:r>
          </w:p>
        </w:tc>
      </w:tr>
      <w:tr w14:paraId="0A1C0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1F370982">
            <w:pPr>
              <w:pStyle w:val="8"/>
              <w:spacing w:before="35" w:line="241" w:lineRule="auto"/>
              <w:ind w:left="271"/>
            </w:pPr>
            <w:r>
              <w:rPr>
                <w:b/>
                <w:bCs/>
                <w:spacing w:val="-3"/>
              </w:rPr>
              <w:t>4</w:t>
            </w:r>
          </w:p>
        </w:tc>
        <w:tc>
          <w:tcPr>
            <w:tcW w:w="2527" w:type="dxa"/>
            <w:vAlign w:val="top"/>
          </w:tcPr>
          <w:p w14:paraId="2039A704">
            <w:pPr>
              <w:pStyle w:val="8"/>
              <w:spacing w:before="35" w:line="219" w:lineRule="auto"/>
              <w:ind w:left="55"/>
            </w:pPr>
            <w:r>
              <w:rPr>
                <w:b/>
                <w:bCs/>
                <w:spacing w:val="-4"/>
              </w:rPr>
              <w:t>采购代理机构</w:t>
            </w:r>
          </w:p>
        </w:tc>
        <w:tc>
          <w:tcPr>
            <w:tcW w:w="7022" w:type="dxa"/>
            <w:vAlign w:val="top"/>
          </w:tcPr>
          <w:p w14:paraId="11EC6510">
            <w:pPr>
              <w:pStyle w:val="8"/>
              <w:spacing w:before="35" w:line="219" w:lineRule="auto"/>
              <w:ind w:left="59"/>
            </w:pPr>
            <w:r>
              <w:rPr>
                <w:spacing w:val="-1"/>
              </w:rPr>
              <w:t>青海锋业工程项目管理有限公司</w:t>
            </w:r>
          </w:p>
        </w:tc>
      </w:tr>
      <w:tr w14:paraId="4A3C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3C3F019B">
            <w:pPr>
              <w:pStyle w:val="8"/>
              <w:spacing w:before="34"/>
              <w:ind w:left="277"/>
            </w:pPr>
            <w:r>
              <w:rPr>
                <w:b/>
                <w:bCs/>
                <w:spacing w:val="-3"/>
              </w:rPr>
              <w:t>5</w:t>
            </w:r>
          </w:p>
        </w:tc>
        <w:tc>
          <w:tcPr>
            <w:tcW w:w="2527" w:type="dxa"/>
            <w:vAlign w:val="top"/>
          </w:tcPr>
          <w:p w14:paraId="47194DFD">
            <w:pPr>
              <w:pStyle w:val="8"/>
              <w:spacing w:before="34" w:line="219" w:lineRule="auto"/>
              <w:ind w:left="55"/>
            </w:pPr>
            <w:r>
              <w:rPr>
                <w:b/>
                <w:bCs/>
                <w:spacing w:val="-5"/>
              </w:rPr>
              <w:t>采购方式</w:t>
            </w:r>
          </w:p>
        </w:tc>
        <w:tc>
          <w:tcPr>
            <w:tcW w:w="7022" w:type="dxa"/>
            <w:vAlign w:val="top"/>
          </w:tcPr>
          <w:p w14:paraId="0FA99C41">
            <w:pPr>
              <w:pStyle w:val="8"/>
              <w:spacing w:before="35" w:line="219" w:lineRule="auto"/>
              <w:ind w:left="62"/>
            </w:pPr>
            <w:r>
              <w:rPr>
                <w:spacing w:val="-3"/>
              </w:rPr>
              <w:t>竞争性磋商</w:t>
            </w:r>
          </w:p>
        </w:tc>
      </w:tr>
      <w:tr w14:paraId="1C795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23439958">
            <w:pPr>
              <w:pStyle w:val="8"/>
              <w:spacing w:before="35"/>
              <w:ind w:left="274"/>
            </w:pPr>
            <w:r>
              <w:rPr>
                <w:b/>
                <w:bCs/>
                <w:spacing w:val="-3"/>
              </w:rPr>
              <w:t>6</w:t>
            </w:r>
          </w:p>
        </w:tc>
        <w:tc>
          <w:tcPr>
            <w:tcW w:w="2527" w:type="dxa"/>
            <w:vAlign w:val="top"/>
          </w:tcPr>
          <w:p w14:paraId="3C23DEFC">
            <w:pPr>
              <w:pStyle w:val="8"/>
              <w:spacing w:before="36" w:line="219" w:lineRule="auto"/>
              <w:ind w:left="55"/>
            </w:pPr>
            <w:r>
              <w:rPr>
                <w:b/>
                <w:bCs/>
                <w:spacing w:val="-5"/>
              </w:rPr>
              <w:t>评分办法</w:t>
            </w:r>
          </w:p>
        </w:tc>
        <w:tc>
          <w:tcPr>
            <w:tcW w:w="7022" w:type="dxa"/>
            <w:vAlign w:val="top"/>
          </w:tcPr>
          <w:p w14:paraId="636B90A6">
            <w:pPr>
              <w:pStyle w:val="8"/>
              <w:spacing w:before="36" w:line="220" w:lineRule="auto"/>
              <w:ind w:left="62"/>
            </w:pPr>
            <w:r>
              <w:rPr>
                <w:spacing w:val="-3"/>
              </w:rPr>
              <w:t>综合评分法</w:t>
            </w:r>
          </w:p>
        </w:tc>
      </w:tr>
      <w:tr w14:paraId="4D99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60" w:type="dxa"/>
            <w:vAlign w:val="top"/>
          </w:tcPr>
          <w:p w14:paraId="40F074AF">
            <w:pPr>
              <w:pStyle w:val="8"/>
              <w:spacing w:before="37"/>
              <w:ind w:left="278"/>
            </w:pPr>
            <w:r>
              <w:rPr>
                <w:b/>
                <w:bCs/>
                <w:spacing w:val="-3"/>
              </w:rPr>
              <w:t>7</w:t>
            </w:r>
          </w:p>
        </w:tc>
        <w:tc>
          <w:tcPr>
            <w:tcW w:w="2527" w:type="dxa"/>
            <w:vAlign w:val="top"/>
          </w:tcPr>
          <w:p w14:paraId="1546BE77">
            <w:pPr>
              <w:pStyle w:val="8"/>
              <w:spacing w:before="37" w:line="219" w:lineRule="auto"/>
              <w:ind w:left="55"/>
            </w:pPr>
            <w:r>
              <w:rPr>
                <w:b/>
                <w:bCs/>
                <w:spacing w:val="-4"/>
              </w:rPr>
              <w:t>采购预算额度</w:t>
            </w:r>
          </w:p>
        </w:tc>
        <w:tc>
          <w:tcPr>
            <w:tcW w:w="7022" w:type="dxa"/>
            <w:vAlign w:val="top"/>
          </w:tcPr>
          <w:p w14:paraId="7641D20D">
            <w:pPr>
              <w:pStyle w:val="8"/>
              <w:spacing w:before="37" w:line="220" w:lineRule="auto"/>
              <w:ind w:left="63"/>
            </w:pPr>
            <w:r>
              <w:rPr>
                <w:rFonts w:hint="eastAsia"/>
                <w:spacing w:val="-2"/>
                <w:lang w:val="en-US" w:eastAsia="zh-CN"/>
              </w:rPr>
              <w:t>9</w:t>
            </w:r>
            <w:r>
              <w:rPr>
                <w:rFonts w:hint="eastAsia"/>
                <w:spacing w:val="-2"/>
                <w:lang w:eastAsia="zh-CN"/>
              </w:rPr>
              <w:t>00000.00</w:t>
            </w:r>
            <w:r>
              <w:rPr>
                <w:spacing w:val="-2"/>
              </w:rPr>
              <w:t>元</w:t>
            </w:r>
          </w:p>
        </w:tc>
      </w:tr>
      <w:tr w14:paraId="7E80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60" w:type="dxa"/>
            <w:vAlign w:val="top"/>
          </w:tcPr>
          <w:p w14:paraId="6C14E9D0">
            <w:pPr>
              <w:pStyle w:val="8"/>
              <w:spacing w:before="37"/>
              <w:ind w:left="273"/>
            </w:pPr>
            <w:r>
              <w:rPr>
                <w:b/>
                <w:bCs/>
                <w:spacing w:val="-3"/>
              </w:rPr>
              <w:t>8</w:t>
            </w:r>
          </w:p>
        </w:tc>
        <w:tc>
          <w:tcPr>
            <w:tcW w:w="2527" w:type="dxa"/>
            <w:vAlign w:val="top"/>
          </w:tcPr>
          <w:p w14:paraId="4806EFB2">
            <w:pPr>
              <w:pStyle w:val="8"/>
              <w:spacing w:before="37" w:line="218" w:lineRule="auto"/>
              <w:ind w:left="59"/>
            </w:pPr>
            <w:r>
              <w:rPr>
                <w:b/>
                <w:bCs/>
                <w:spacing w:val="-5"/>
              </w:rPr>
              <w:t>最高限价</w:t>
            </w:r>
          </w:p>
        </w:tc>
        <w:tc>
          <w:tcPr>
            <w:tcW w:w="7022" w:type="dxa"/>
            <w:vAlign w:val="top"/>
          </w:tcPr>
          <w:p w14:paraId="7EBB2CEC">
            <w:pPr>
              <w:pStyle w:val="8"/>
              <w:spacing w:before="38" w:line="220" w:lineRule="auto"/>
              <w:ind w:left="63"/>
            </w:pPr>
            <w:r>
              <w:rPr>
                <w:rFonts w:hint="eastAsia"/>
                <w:spacing w:val="-2"/>
                <w:lang w:eastAsia="zh-CN"/>
              </w:rPr>
              <w:t>700000.00</w:t>
            </w:r>
            <w:r>
              <w:rPr>
                <w:spacing w:val="-2"/>
              </w:rPr>
              <w:t>元</w:t>
            </w:r>
          </w:p>
        </w:tc>
      </w:tr>
      <w:tr w14:paraId="4949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60" w:type="dxa"/>
            <w:vAlign w:val="top"/>
          </w:tcPr>
          <w:p w14:paraId="760B6E51">
            <w:pPr>
              <w:pStyle w:val="8"/>
              <w:spacing w:before="37"/>
              <w:ind w:left="273"/>
            </w:pPr>
            <w:r>
              <w:rPr>
                <w:b/>
                <w:bCs/>
                <w:spacing w:val="-3"/>
              </w:rPr>
              <w:t>9</w:t>
            </w:r>
          </w:p>
        </w:tc>
        <w:tc>
          <w:tcPr>
            <w:tcW w:w="2527" w:type="dxa"/>
            <w:vAlign w:val="top"/>
          </w:tcPr>
          <w:p w14:paraId="0DCC5212">
            <w:pPr>
              <w:pStyle w:val="8"/>
              <w:spacing w:before="38" w:line="219" w:lineRule="auto"/>
              <w:ind w:left="60"/>
              <w:rPr>
                <w:rFonts w:hint="eastAsia" w:eastAsia="宋体"/>
                <w:lang w:val="en-US" w:eastAsia="zh-CN"/>
              </w:rPr>
            </w:pPr>
            <w:r>
              <w:rPr>
                <w:rFonts w:hint="eastAsia"/>
                <w:b/>
                <w:bCs/>
                <w:spacing w:val="-5"/>
                <w:lang w:val="en-US" w:eastAsia="zh-CN"/>
              </w:rPr>
              <w:t>交货期</w:t>
            </w:r>
          </w:p>
        </w:tc>
        <w:tc>
          <w:tcPr>
            <w:tcW w:w="7022" w:type="dxa"/>
            <w:vAlign w:val="top"/>
          </w:tcPr>
          <w:p w14:paraId="18A8962D">
            <w:pPr>
              <w:pStyle w:val="8"/>
              <w:spacing w:before="37" w:line="219" w:lineRule="auto"/>
              <w:ind w:left="60"/>
            </w:pPr>
            <w:r>
              <w:rPr>
                <w:rFonts w:hint="eastAsia"/>
                <w:color w:val="auto"/>
                <w:spacing w:val="-5"/>
                <w:sz w:val="24"/>
                <w:szCs w:val="24"/>
                <w:lang w:val="en-US" w:eastAsia="zh-CN"/>
              </w:rPr>
              <w:t>自合同签订之日起25日历天</w:t>
            </w:r>
          </w:p>
        </w:tc>
      </w:tr>
      <w:tr w14:paraId="2AA8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60" w:type="dxa"/>
            <w:vAlign w:val="top"/>
          </w:tcPr>
          <w:p w14:paraId="4B9C2E34">
            <w:pPr>
              <w:pStyle w:val="8"/>
              <w:spacing w:before="35"/>
              <w:ind w:left="230"/>
            </w:pPr>
            <w:r>
              <w:rPr>
                <w:b/>
                <w:bCs/>
                <w:spacing w:val="-15"/>
              </w:rPr>
              <w:t>10</w:t>
            </w:r>
          </w:p>
        </w:tc>
        <w:tc>
          <w:tcPr>
            <w:tcW w:w="2527" w:type="dxa"/>
            <w:vAlign w:val="top"/>
          </w:tcPr>
          <w:p w14:paraId="5C9AB97D">
            <w:pPr>
              <w:pStyle w:val="8"/>
              <w:spacing w:before="35" w:line="219" w:lineRule="auto"/>
              <w:ind w:left="55"/>
            </w:pPr>
            <w:r>
              <w:rPr>
                <w:b/>
                <w:bCs/>
                <w:spacing w:val="-5"/>
              </w:rPr>
              <w:t>采购要求</w:t>
            </w:r>
          </w:p>
        </w:tc>
        <w:tc>
          <w:tcPr>
            <w:tcW w:w="7022" w:type="dxa"/>
            <w:vAlign w:val="top"/>
          </w:tcPr>
          <w:p w14:paraId="02A7E5F6">
            <w:pPr>
              <w:pStyle w:val="8"/>
              <w:spacing w:before="36" w:line="219" w:lineRule="auto"/>
              <w:ind w:left="62"/>
            </w:pPr>
            <w:r>
              <w:rPr>
                <w:spacing w:val="-2"/>
              </w:rPr>
              <w:t>详见磋商文件第六部分</w:t>
            </w:r>
          </w:p>
        </w:tc>
      </w:tr>
      <w:tr w14:paraId="6F08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7" w:hRule="atLeast"/>
        </w:trPr>
        <w:tc>
          <w:tcPr>
            <w:tcW w:w="660" w:type="dxa"/>
            <w:vAlign w:val="top"/>
          </w:tcPr>
          <w:p w14:paraId="2D790AA3">
            <w:pPr>
              <w:spacing w:line="246" w:lineRule="auto"/>
              <w:rPr>
                <w:rFonts w:ascii="Arial"/>
                <w:sz w:val="21"/>
              </w:rPr>
            </w:pPr>
          </w:p>
          <w:p w14:paraId="3C668708">
            <w:pPr>
              <w:spacing w:line="246" w:lineRule="auto"/>
              <w:rPr>
                <w:rFonts w:ascii="Arial"/>
                <w:sz w:val="21"/>
              </w:rPr>
            </w:pPr>
          </w:p>
          <w:p w14:paraId="0BF3E930">
            <w:pPr>
              <w:spacing w:line="246" w:lineRule="auto"/>
              <w:rPr>
                <w:rFonts w:ascii="Arial"/>
                <w:sz w:val="21"/>
              </w:rPr>
            </w:pPr>
          </w:p>
          <w:p w14:paraId="73BA809D">
            <w:pPr>
              <w:spacing w:line="246" w:lineRule="auto"/>
              <w:rPr>
                <w:rFonts w:ascii="Arial"/>
                <w:sz w:val="21"/>
              </w:rPr>
            </w:pPr>
          </w:p>
          <w:p w14:paraId="1AD0EA15">
            <w:pPr>
              <w:spacing w:line="247" w:lineRule="auto"/>
              <w:rPr>
                <w:rFonts w:ascii="Arial"/>
                <w:sz w:val="21"/>
              </w:rPr>
            </w:pPr>
          </w:p>
          <w:p w14:paraId="13F30A1C">
            <w:pPr>
              <w:spacing w:line="247" w:lineRule="auto"/>
              <w:rPr>
                <w:rFonts w:ascii="Arial"/>
                <w:sz w:val="21"/>
              </w:rPr>
            </w:pPr>
          </w:p>
          <w:p w14:paraId="1A537864">
            <w:pPr>
              <w:spacing w:line="247" w:lineRule="auto"/>
              <w:rPr>
                <w:rFonts w:ascii="Arial"/>
                <w:sz w:val="21"/>
              </w:rPr>
            </w:pPr>
          </w:p>
          <w:p w14:paraId="07A102E8">
            <w:pPr>
              <w:spacing w:line="247" w:lineRule="auto"/>
              <w:rPr>
                <w:rFonts w:ascii="Arial"/>
                <w:sz w:val="21"/>
              </w:rPr>
            </w:pPr>
          </w:p>
          <w:p w14:paraId="06B8EC27">
            <w:pPr>
              <w:spacing w:line="247" w:lineRule="auto"/>
              <w:rPr>
                <w:rFonts w:ascii="Arial"/>
                <w:sz w:val="21"/>
              </w:rPr>
            </w:pPr>
          </w:p>
          <w:p w14:paraId="65129A9B">
            <w:pPr>
              <w:spacing w:line="247" w:lineRule="auto"/>
              <w:rPr>
                <w:rFonts w:ascii="Arial"/>
                <w:sz w:val="21"/>
              </w:rPr>
            </w:pPr>
          </w:p>
          <w:p w14:paraId="7D123D36">
            <w:pPr>
              <w:spacing w:line="247" w:lineRule="auto"/>
              <w:rPr>
                <w:rFonts w:ascii="Arial"/>
                <w:sz w:val="21"/>
              </w:rPr>
            </w:pPr>
          </w:p>
          <w:p w14:paraId="1BFD371E">
            <w:pPr>
              <w:spacing w:line="247" w:lineRule="auto"/>
              <w:rPr>
                <w:rFonts w:ascii="Arial"/>
                <w:sz w:val="21"/>
              </w:rPr>
            </w:pPr>
          </w:p>
          <w:p w14:paraId="744A3125">
            <w:pPr>
              <w:spacing w:line="247" w:lineRule="auto"/>
              <w:rPr>
                <w:rFonts w:ascii="Arial"/>
                <w:sz w:val="21"/>
              </w:rPr>
            </w:pPr>
          </w:p>
          <w:p w14:paraId="20181531">
            <w:pPr>
              <w:pStyle w:val="8"/>
              <w:spacing w:before="78" w:line="241" w:lineRule="auto"/>
              <w:ind w:left="230"/>
            </w:pPr>
            <w:r>
              <w:rPr>
                <w:b/>
                <w:bCs/>
                <w:spacing w:val="-15"/>
              </w:rPr>
              <w:t>11</w:t>
            </w:r>
          </w:p>
        </w:tc>
        <w:tc>
          <w:tcPr>
            <w:tcW w:w="2527" w:type="dxa"/>
            <w:vAlign w:val="top"/>
          </w:tcPr>
          <w:p w14:paraId="2E33400D">
            <w:pPr>
              <w:spacing w:line="246" w:lineRule="auto"/>
              <w:rPr>
                <w:rFonts w:ascii="Arial"/>
                <w:sz w:val="21"/>
              </w:rPr>
            </w:pPr>
          </w:p>
          <w:p w14:paraId="1E59C3D7">
            <w:pPr>
              <w:spacing w:line="246" w:lineRule="auto"/>
              <w:rPr>
                <w:rFonts w:ascii="Arial"/>
                <w:sz w:val="21"/>
              </w:rPr>
            </w:pPr>
          </w:p>
          <w:p w14:paraId="61ED6F37">
            <w:pPr>
              <w:spacing w:line="246" w:lineRule="auto"/>
              <w:rPr>
                <w:rFonts w:ascii="Arial"/>
                <w:sz w:val="21"/>
              </w:rPr>
            </w:pPr>
          </w:p>
          <w:p w14:paraId="714D8269">
            <w:pPr>
              <w:spacing w:line="246" w:lineRule="auto"/>
              <w:rPr>
                <w:rFonts w:ascii="Arial"/>
                <w:sz w:val="21"/>
              </w:rPr>
            </w:pPr>
          </w:p>
          <w:p w14:paraId="5EB99897">
            <w:pPr>
              <w:spacing w:line="247" w:lineRule="auto"/>
              <w:rPr>
                <w:rFonts w:ascii="Arial"/>
                <w:sz w:val="21"/>
              </w:rPr>
            </w:pPr>
          </w:p>
          <w:p w14:paraId="4AA5FCEE">
            <w:pPr>
              <w:spacing w:line="247" w:lineRule="auto"/>
              <w:rPr>
                <w:rFonts w:ascii="Arial"/>
                <w:sz w:val="21"/>
              </w:rPr>
            </w:pPr>
          </w:p>
          <w:p w14:paraId="22810784">
            <w:pPr>
              <w:spacing w:line="247" w:lineRule="auto"/>
              <w:rPr>
                <w:rFonts w:ascii="Arial"/>
                <w:sz w:val="21"/>
              </w:rPr>
            </w:pPr>
          </w:p>
          <w:p w14:paraId="2BF50B34">
            <w:pPr>
              <w:spacing w:line="247" w:lineRule="auto"/>
              <w:rPr>
                <w:rFonts w:ascii="Arial"/>
                <w:sz w:val="21"/>
              </w:rPr>
            </w:pPr>
          </w:p>
          <w:p w14:paraId="74E3439E">
            <w:pPr>
              <w:spacing w:line="247" w:lineRule="auto"/>
              <w:rPr>
                <w:rFonts w:ascii="Arial"/>
                <w:sz w:val="21"/>
              </w:rPr>
            </w:pPr>
          </w:p>
          <w:p w14:paraId="5C6F296B">
            <w:pPr>
              <w:spacing w:line="247" w:lineRule="auto"/>
              <w:rPr>
                <w:rFonts w:ascii="Arial"/>
                <w:sz w:val="21"/>
              </w:rPr>
            </w:pPr>
          </w:p>
          <w:p w14:paraId="3B7E1CF5">
            <w:pPr>
              <w:spacing w:line="247" w:lineRule="auto"/>
              <w:rPr>
                <w:rFonts w:ascii="Arial"/>
                <w:sz w:val="21"/>
              </w:rPr>
            </w:pPr>
          </w:p>
          <w:p w14:paraId="3F864F5F">
            <w:pPr>
              <w:spacing w:line="247" w:lineRule="auto"/>
              <w:rPr>
                <w:rFonts w:ascii="Arial"/>
                <w:sz w:val="21"/>
              </w:rPr>
            </w:pPr>
          </w:p>
          <w:p w14:paraId="58C1EB4A">
            <w:pPr>
              <w:spacing w:line="247" w:lineRule="auto"/>
              <w:rPr>
                <w:rFonts w:ascii="Arial"/>
                <w:sz w:val="21"/>
              </w:rPr>
            </w:pPr>
          </w:p>
          <w:p w14:paraId="3B6F9089">
            <w:pPr>
              <w:pStyle w:val="8"/>
              <w:spacing w:before="78" w:line="219" w:lineRule="auto"/>
              <w:ind w:left="56"/>
            </w:pPr>
            <w:r>
              <w:rPr>
                <w:b/>
                <w:bCs/>
                <w:spacing w:val="-4"/>
              </w:rPr>
              <w:t>供应商资格条件</w:t>
            </w:r>
          </w:p>
        </w:tc>
        <w:tc>
          <w:tcPr>
            <w:tcW w:w="7022" w:type="dxa"/>
            <w:vAlign w:val="top"/>
          </w:tcPr>
          <w:p w14:paraId="757D4865">
            <w:pPr>
              <w:pStyle w:val="8"/>
              <w:spacing w:before="36" w:line="219" w:lineRule="auto"/>
              <w:ind w:left="76"/>
            </w:pPr>
            <w:r>
              <w:rPr>
                <w:spacing w:val="-1"/>
              </w:rPr>
              <w:t>1、满足《中华人民共和国政府采购法》第二十二条</w:t>
            </w:r>
            <w:r>
              <w:rPr>
                <w:spacing w:val="-2"/>
              </w:rPr>
              <w:t>规定：</w:t>
            </w:r>
          </w:p>
          <w:p w14:paraId="34DCDC6E">
            <w:pPr>
              <w:pStyle w:val="8"/>
              <w:spacing w:before="180" w:line="219" w:lineRule="auto"/>
              <w:ind w:left="70"/>
            </w:pPr>
            <w:r>
              <w:rPr>
                <w:spacing w:val="-3"/>
              </w:rPr>
              <w:t>（1）供应商的营业执照等证明文件，</w:t>
            </w:r>
            <w:r>
              <w:rPr>
                <w:spacing w:val="-64"/>
              </w:rPr>
              <w:t xml:space="preserve"> </w:t>
            </w:r>
            <w:r>
              <w:rPr>
                <w:spacing w:val="-3"/>
              </w:rPr>
              <w:t>自然人的身份证明；</w:t>
            </w:r>
          </w:p>
          <w:p w14:paraId="60A25B81">
            <w:pPr>
              <w:pStyle w:val="8"/>
              <w:spacing w:before="183" w:line="218" w:lineRule="auto"/>
              <w:ind w:left="70"/>
            </w:pPr>
            <w:r>
              <w:rPr>
                <w:spacing w:val="-1"/>
              </w:rPr>
              <w:t>（2）财务状况报告和依法缴纳税收和社会保障资金的相关材料；</w:t>
            </w:r>
          </w:p>
          <w:p w14:paraId="338C800C">
            <w:pPr>
              <w:pStyle w:val="8"/>
              <w:spacing w:before="181" w:line="219" w:lineRule="auto"/>
              <w:ind w:left="70"/>
            </w:pPr>
            <w:r>
              <w:rPr>
                <w:spacing w:val="-1"/>
              </w:rPr>
              <w:t>（3）具备履行合同所必须的设备和专业技术能力的证明材料；</w:t>
            </w:r>
          </w:p>
          <w:p w14:paraId="680BD304">
            <w:pPr>
              <w:pStyle w:val="8"/>
              <w:spacing w:before="184" w:line="359" w:lineRule="auto"/>
              <w:ind w:left="63" w:right="55" w:firstLine="6"/>
            </w:pPr>
            <w:r>
              <w:rPr>
                <w:spacing w:val="-3"/>
              </w:rPr>
              <w:t>（4）参加政府采购活动前3年内在经营活动中没有重大违法记录的书面声明；</w:t>
            </w:r>
          </w:p>
          <w:p w14:paraId="40A46C48">
            <w:pPr>
              <w:pStyle w:val="8"/>
              <w:spacing w:before="1" w:line="218" w:lineRule="auto"/>
              <w:ind w:left="70"/>
            </w:pPr>
            <w:r>
              <w:rPr>
                <w:spacing w:val="-1"/>
              </w:rPr>
              <w:t>（5）具备法律、行政法规规定的其他条件的证明材料。</w:t>
            </w:r>
          </w:p>
          <w:p w14:paraId="6BC4A5C4">
            <w:pPr>
              <w:pStyle w:val="8"/>
              <w:spacing w:before="184" w:line="359" w:lineRule="auto"/>
              <w:ind w:left="58" w:right="55" w:firstLine="3"/>
            </w:pPr>
            <w:r>
              <w:rPr>
                <w:spacing w:val="2"/>
              </w:rPr>
              <w:t>2、落实政府采购政策需满足的资格要求：根据《政府</w:t>
            </w:r>
            <w:r>
              <w:rPr>
                <w:spacing w:val="1"/>
              </w:rPr>
              <w:t>采购促进中</w:t>
            </w:r>
            <w:r>
              <w:rPr>
                <w:spacing w:val="-2"/>
              </w:rPr>
              <w:t>小企业发展管理办法》、《关于促进残疾人就业政府采</w:t>
            </w:r>
            <w:r>
              <w:rPr>
                <w:spacing w:val="-3"/>
              </w:rPr>
              <w:t>购政策的通</w:t>
            </w:r>
            <w:r>
              <w:rPr>
                <w:spacing w:val="-2"/>
              </w:rPr>
              <w:t>知》的相关规定，对残疾人福利性单位、监狱企业、小</w:t>
            </w:r>
            <w:r>
              <w:rPr>
                <w:spacing w:val="-3"/>
              </w:rPr>
              <w:t>型和微型企</w:t>
            </w:r>
            <w:r>
              <w:rPr>
                <w:spacing w:val="-1"/>
              </w:rPr>
              <w:t>业制造（生产）产品的价格给予</w:t>
            </w:r>
            <w:r>
              <w:rPr>
                <w:spacing w:val="-33"/>
              </w:rPr>
              <w:t xml:space="preserve"> </w:t>
            </w:r>
            <w:r>
              <w:rPr>
                <w:spacing w:val="-1"/>
              </w:rPr>
              <w:t>10%的扣除，用扣除后的价格参与</w:t>
            </w:r>
            <w:r>
              <w:rPr>
                <w:spacing w:val="-2"/>
              </w:rPr>
              <w:t>评审。残疾人福利性单位、监狱企业属于小型、微型企</w:t>
            </w:r>
            <w:r>
              <w:rPr>
                <w:spacing w:val="-3"/>
              </w:rPr>
              <w:t>业的，不重</w:t>
            </w:r>
            <w:r>
              <w:rPr>
                <w:spacing w:val="-2"/>
              </w:rPr>
              <w:t>复享受政策。</w:t>
            </w:r>
          </w:p>
          <w:p w14:paraId="0C62275B">
            <w:pPr>
              <w:pStyle w:val="8"/>
              <w:spacing w:before="1" w:line="218" w:lineRule="auto"/>
              <w:ind w:left="63"/>
            </w:pPr>
            <w:r>
              <w:rPr>
                <w:spacing w:val="-2"/>
              </w:rPr>
              <w:t>3、本项目的特定资格要求：</w:t>
            </w:r>
          </w:p>
          <w:p w14:paraId="4D6593D0">
            <w:pPr>
              <w:pStyle w:val="8"/>
              <w:spacing w:before="181" w:line="214" w:lineRule="auto"/>
              <w:ind w:left="101"/>
            </w:pPr>
            <w:r>
              <w:rPr>
                <w:spacing w:val="12"/>
              </w:rPr>
              <w:t>(1)经信用中国（</w:t>
            </w:r>
            <w:r>
              <w:fldChar w:fldCharType="begin"/>
            </w:r>
            <w:r>
              <w:instrText xml:space="preserve"> HYPERLINK "https://www.creditchina.gov.cn" </w:instrText>
            </w:r>
            <w:r>
              <w:fldChar w:fldCharType="separate"/>
            </w:r>
            <w:r>
              <w:t>www</w:t>
            </w:r>
            <w:r>
              <w:rPr>
                <w:spacing w:val="12"/>
              </w:rPr>
              <w:t>.</w:t>
            </w:r>
            <w:r>
              <w:t>creditchina</w:t>
            </w:r>
            <w:r>
              <w:rPr>
                <w:spacing w:val="12"/>
              </w:rPr>
              <w:t>.</w:t>
            </w:r>
            <w:r>
              <w:t>gov</w:t>
            </w:r>
            <w:r>
              <w:rPr>
                <w:spacing w:val="12"/>
              </w:rPr>
              <w:t>.</w:t>
            </w:r>
            <w:r>
              <w:t>cn</w:t>
            </w:r>
            <w:r>
              <w:fldChar w:fldCharType="end"/>
            </w:r>
            <w:r>
              <w:rPr>
                <w:spacing w:val="12"/>
              </w:rPr>
              <w:t>）、中国政府采购网</w:t>
            </w:r>
          </w:p>
        </w:tc>
      </w:tr>
    </w:tbl>
    <w:p w14:paraId="18F534B7">
      <w:pPr>
        <w:spacing w:line="224" w:lineRule="exact"/>
        <w:rPr>
          <w:rFonts w:ascii="Arial"/>
          <w:sz w:val="19"/>
        </w:rPr>
      </w:pPr>
    </w:p>
    <w:p w14:paraId="4D1133C1">
      <w:pPr>
        <w:spacing w:line="59" w:lineRule="auto"/>
        <w:rPr>
          <w:rFonts w:ascii="Arial"/>
          <w:sz w:val="2"/>
        </w:rPr>
      </w:pPr>
    </w:p>
    <w:tbl>
      <w:tblPr>
        <w:tblStyle w:val="7"/>
        <w:tblW w:w="10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527"/>
        <w:gridCol w:w="7022"/>
      </w:tblGrid>
      <w:tr w14:paraId="06F43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4" w:hRule="atLeast"/>
        </w:trPr>
        <w:tc>
          <w:tcPr>
            <w:tcW w:w="660" w:type="dxa"/>
            <w:vAlign w:val="top"/>
          </w:tcPr>
          <w:p w14:paraId="1B64593D">
            <w:pPr>
              <w:rPr>
                <w:rFonts w:ascii="Arial"/>
                <w:sz w:val="21"/>
              </w:rPr>
            </w:pPr>
          </w:p>
        </w:tc>
        <w:tc>
          <w:tcPr>
            <w:tcW w:w="2527" w:type="dxa"/>
            <w:vAlign w:val="top"/>
          </w:tcPr>
          <w:p w14:paraId="3073BEF1">
            <w:pPr>
              <w:rPr>
                <w:rFonts w:ascii="Arial"/>
                <w:sz w:val="21"/>
              </w:rPr>
            </w:pPr>
          </w:p>
        </w:tc>
        <w:tc>
          <w:tcPr>
            <w:tcW w:w="7022" w:type="dxa"/>
            <w:vAlign w:val="top"/>
          </w:tcPr>
          <w:p w14:paraId="498586BA">
            <w:pPr>
              <w:pStyle w:val="8"/>
              <w:spacing w:before="41" w:line="359" w:lineRule="auto"/>
              <w:ind w:left="62" w:right="52" w:firstLine="8"/>
              <w:jc w:val="both"/>
            </w:pPr>
            <w:r>
              <w:rPr>
                <w:spacing w:val="2"/>
              </w:rPr>
              <w:t>（</w:t>
            </w:r>
            <w:r>
              <w:fldChar w:fldCharType="begin"/>
            </w:r>
            <w:r>
              <w:instrText xml:space="preserve"> HYPERLINK "https://www.ccgp.gov.cn" </w:instrText>
            </w:r>
            <w:r>
              <w:fldChar w:fldCharType="separate"/>
            </w:r>
            <w:r>
              <w:t>www</w:t>
            </w:r>
            <w:r>
              <w:rPr>
                <w:spacing w:val="2"/>
              </w:rPr>
              <w:t>.</w:t>
            </w:r>
            <w:r>
              <w:t>ccgp</w:t>
            </w:r>
            <w:r>
              <w:rPr>
                <w:spacing w:val="2"/>
              </w:rPr>
              <w:t>.</w:t>
            </w:r>
            <w:r>
              <w:t>gov</w:t>
            </w:r>
            <w:r>
              <w:rPr>
                <w:spacing w:val="2"/>
              </w:rPr>
              <w:t>.</w:t>
            </w:r>
            <w:r>
              <w:t>cn</w:t>
            </w:r>
            <w:r>
              <w:fldChar w:fldCharType="end"/>
            </w:r>
            <w:r>
              <w:rPr>
                <w:spacing w:val="2"/>
              </w:rPr>
              <w:t>）等渠道查询后，列入失信被执行人、重大税</w:t>
            </w:r>
            <w:r>
              <w:rPr>
                <w:spacing w:val="-2"/>
              </w:rPr>
              <w:t>收违法案件当事人名单、政府采购严重违法失信行为</w:t>
            </w:r>
            <w:r>
              <w:rPr>
                <w:spacing w:val="-3"/>
              </w:rPr>
              <w:t>记录名单的，</w:t>
            </w:r>
            <w:r>
              <w:rPr>
                <w:spacing w:val="-2"/>
              </w:rPr>
              <w:t>取消投标资格；</w:t>
            </w:r>
          </w:p>
          <w:p w14:paraId="6A9E5E94">
            <w:pPr>
              <w:pStyle w:val="8"/>
              <w:spacing w:before="3" w:line="358" w:lineRule="auto"/>
              <w:ind w:left="59" w:right="55" w:firstLine="42"/>
            </w:pPr>
            <w:r>
              <w:rPr>
                <w:spacing w:val="-4"/>
              </w:rPr>
              <w:t>(2) 单位负责人为同一人或者存在直接控股、管理关系的不同供应</w:t>
            </w:r>
            <w:r>
              <w:rPr>
                <w:spacing w:val="-2"/>
              </w:rPr>
              <w:t>商，不得参加同一合同项下的政府采购活动。否则，</w:t>
            </w:r>
            <w:r>
              <w:rPr>
                <w:spacing w:val="-3"/>
              </w:rPr>
              <w:t>皆取消投标资</w:t>
            </w:r>
            <w:r>
              <w:rPr>
                <w:spacing w:val="-5"/>
              </w:rPr>
              <w:t>格；</w:t>
            </w:r>
          </w:p>
          <w:p w14:paraId="19121C42">
            <w:pPr>
              <w:pStyle w:val="8"/>
              <w:spacing w:before="1" w:line="343" w:lineRule="auto"/>
              <w:ind w:left="59" w:right="161" w:firstLine="42"/>
            </w:pPr>
            <w:r>
              <w:rPr>
                <w:spacing w:val="-3"/>
              </w:rPr>
              <w:t>(3)为本采购项目提供整体服务、规范编制或者项目管理、</w:t>
            </w:r>
            <w:r>
              <w:rPr>
                <w:spacing w:val="-4"/>
              </w:rPr>
              <w:t>监理、</w:t>
            </w:r>
            <w:r>
              <w:rPr>
                <w:spacing w:val="-1"/>
              </w:rPr>
              <w:t>检测等服务的供应商，不得再参加该采购项目的其他采购活动。</w:t>
            </w:r>
          </w:p>
        </w:tc>
      </w:tr>
      <w:tr w14:paraId="6B6C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trPr>
        <w:tc>
          <w:tcPr>
            <w:tcW w:w="660" w:type="dxa"/>
            <w:vAlign w:val="top"/>
          </w:tcPr>
          <w:p w14:paraId="245724EF">
            <w:pPr>
              <w:spacing w:line="295" w:lineRule="auto"/>
              <w:rPr>
                <w:rFonts w:ascii="Arial"/>
                <w:sz w:val="21"/>
              </w:rPr>
            </w:pPr>
          </w:p>
          <w:p w14:paraId="0164DC0C">
            <w:pPr>
              <w:spacing w:line="296" w:lineRule="auto"/>
              <w:rPr>
                <w:rFonts w:ascii="Arial"/>
                <w:sz w:val="21"/>
              </w:rPr>
            </w:pPr>
          </w:p>
          <w:p w14:paraId="0A35C8A6">
            <w:pPr>
              <w:spacing w:line="296" w:lineRule="auto"/>
              <w:rPr>
                <w:rFonts w:ascii="Arial"/>
                <w:sz w:val="21"/>
              </w:rPr>
            </w:pPr>
          </w:p>
          <w:p w14:paraId="5151A26C">
            <w:pPr>
              <w:pStyle w:val="8"/>
              <w:spacing w:before="78" w:line="241" w:lineRule="auto"/>
              <w:ind w:left="230"/>
            </w:pPr>
            <w:r>
              <w:rPr>
                <w:b/>
                <w:bCs/>
                <w:spacing w:val="-15"/>
              </w:rPr>
              <w:t>12</w:t>
            </w:r>
          </w:p>
        </w:tc>
        <w:tc>
          <w:tcPr>
            <w:tcW w:w="2527" w:type="dxa"/>
            <w:vAlign w:val="top"/>
          </w:tcPr>
          <w:p w14:paraId="0091E37F">
            <w:pPr>
              <w:spacing w:line="295" w:lineRule="auto"/>
              <w:rPr>
                <w:rFonts w:ascii="Arial"/>
                <w:sz w:val="21"/>
              </w:rPr>
            </w:pPr>
          </w:p>
          <w:p w14:paraId="10770A3A">
            <w:pPr>
              <w:spacing w:line="296" w:lineRule="auto"/>
              <w:rPr>
                <w:rFonts w:ascii="Arial"/>
                <w:sz w:val="21"/>
              </w:rPr>
            </w:pPr>
          </w:p>
          <w:p w14:paraId="3F46060E">
            <w:pPr>
              <w:spacing w:line="296" w:lineRule="auto"/>
              <w:rPr>
                <w:rFonts w:ascii="Arial"/>
                <w:sz w:val="21"/>
              </w:rPr>
            </w:pPr>
          </w:p>
          <w:p w14:paraId="09A2B6AC">
            <w:pPr>
              <w:pStyle w:val="8"/>
              <w:spacing w:before="78" w:line="220" w:lineRule="auto"/>
              <w:ind w:left="55"/>
            </w:pPr>
            <w:r>
              <w:rPr>
                <w:b/>
                <w:bCs/>
                <w:spacing w:val="-4"/>
              </w:rPr>
              <w:t>磋商保证金</w:t>
            </w:r>
          </w:p>
        </w:tc>
        <w:tc>
          <w:tcPr>
            <w:tcW w:w="7022" w:type="dxa"/>
            <w:vAlign w:val="top"/>
          </w:tcPr>
          <w:p w14:paraId="6D78565B">
            <w:pPr>
              <w:pStyle w:val="8"/>
              <w:spacing w:before="36" w:line="219" w:lineRule="auto"/>
              <w:ind w:left="58"/>
            </w:pPr>
            <w:r>
              <w:rPr>
                <w:spacing w:val="-2"/>
              </w:rPr>
              <w:t>磋商保证金：</w:t>
            </w:r>
            <w:r>
              <w:rPr>
                <w:b/>
                <w:bCs/>
                <w:spacing w:val="-2"/>
              </w:rPr>
              <w:t>小写：10000.00元（大写：人民币壹万元整）</w:t>
            </w:r>
          </w:p>
          <w:p w14:paraId="18FB3E10">
            <w:pPr>
              <w:pStyle w:val="8"/>
              <w:spacing w:before="180" w:line="219" w:lineRule="auto"/>
              <w:ind w:left="67"/>
            </w:pPr>
            <w:r>
              <w:rPr>
                <w:spacing w:val="-1"/>
              </w:rPr>
              <w:t>收款单位：青海锋业工程项目管理有限公司</w:t>
            </w:r>
          </w:p>
          <w:p w14:paraId="0C901F72">
            <w:pPr>
              <w:pStyle w:val="8"/>
              <w:spacing w:before="183" w:line="219" w:lineRule="auto"/>
              <w:ind w:left="60"/>
            </w:pPr>
            <w:r>
              <w:rPr>
                <w:spacing w:val="-1"/>
              </w:rPr>
              <w:t>开户行：青海西宁农村商业银行股份有限公司市民中心支行</w:t>
            </w:r>
          </w:p>
          <w:p w14:paraId="10BAF153">
            <w:pPr>
              <w:pStyle w:val="8"/>
              <w:spacing w:before="181" w:line="220" w:lineRule="auto"/>
              <w:ind w:left="60"/>
            </w:pPr>
            <w:r>
              <w:rPr>
                <w:spacing w:val="-1"/>
              </w:rPr>
              <w:t>银行账号：82010000000534085</w:t>
            </w:r>
          </w:p>
          <w:p w14:paraId="00EDD0D9">
            <w:pPr>
              <w:pStyle w:val="8"/>
              <w:spacing w:before="182" w:line="219" w:lineRule="auto"/>
              <w:ind w:left="60"/>
            </w:pPr>
            <w:r>
              <w:rPr>
                <w:spacing w:val="-1"/>
              </w:rPr>
              <w:t>提交时间：提交响应文件截止时间前，以银行到账时间为准。</w:t>
            </w:r>
          </w:p>
        </w:tc>
      </w:tr>
      <w:tr w14:paraId="5EB31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660" w:type="dxa"/>
            <w:vAlign w:val="top"/>
          </w:tcPr>
          <w:p w14:paraId="49A1350A">
            <w:pPr>
              <w:spacing w:line="423" w:lineRule="auto"/>
              <w:rPr>
                <w:rFonts w:ascii="Arial"/>
                <w:sz w:val="21"/>
              </w:rPr>
            </w:pPr>
          </w:p>
          <w:p w14:paraId="01A06A43">
            <w:pPr>
              <w:pStyle w:val="8"/>
              <w:spacing w:before="78"/>
              <w:ind w:left="230"/>
            </w:pPr>
            <w:r>
              <w:rPr>
                <w:b/>
                <w:bCs/>
                <w:spacing w:val="-15"/>
              </w:rPr>
              <w:t>13</w:t>
            </w:r>
          </w:p>
        </w:tc>
        <w:tc>
          <w:tcPr>
            <w:tcW w:w="2527" w:type="dxa"/>
            <w:vAlign w:val="top"/>
          </w:tcPr>
          <w:p w14:paraId="6F770357">
            <w:pPr>
              <w:spacing w:line="425" w:lineRule="auto"/>
              <w:rPr>
                <w:rFonts w:ascii="Arial"/>
                <w:sz w:val="21"/>
              </w:rPr>
            </w:pPr>
          </w:p>
          <w:p w14:paraId="3A0CBEE2">
            <w:pPr>
              <w:pStyle w:val="8"/>
              <w:spacing w:before="78" w:line="219" w:lineRule="auto"/>
              <w:ind w:left="54"/>
            </w:pPr>
            <w:r>
              <w:rPr>
                <w:b/>
                <w:bCs/>
                <w:spacing w:val="-4"/>
              </w:rPr>
              <w:t>缴费方式</w:t>
            </w:r>
          </w:p>
        </w:tc>
        <w:tc>
          <w:tcPr>
            <w:tcW w:w="7022" w:type="dxa"/>
            <w:vAlign w:val="top"/>
          </w:tcPr>
          <w:p w14:paraId="1B31863D">
            <w:pPr>
              <w:pStyle w:val="8"/>
              <w:spacing w:before="40" w:line="358" w:lineRule="auto"/>
              <w:ind w:left="59" w:right="55" w:hanging="2"/>
            </w:pPr>
            <w:r>
              <w:rPr>
                <w:spacing w:val="-2"/>
              </w:rPr>
              <w:t>缴费方式：磋商保证金应当以支票、汇票、本票或者金融</w:t>
            </w:r>
            <w:r>
              <w:rPr>
                <w:spacing w:val="-3"/>
              </w:rPr>
              <w:t>机构、担</w:t>
            </w:r>
            <w:r>
              <w:rPr>
                <w:spacing w:val="-1"/>
              </w:rPr>
              <w:t>保机构出具的保函等非现金形式提交。</w:t>
            </w:r>
          </w:p>
          <w:p w14:paraId="518DE9E9">
            <w:pPr>
              <w:pStyle w:val="8"/>
              <w:spacing w:line="218" w:lineRule="auto"/>
              <w:ind w:left="59"/>
            </w:pPr>
            <w:r>
              <w:rPr>
                <w:spacing w:val="-1"/>
              </w:rPr>
              <w:t>供应商未按照磋商文件要求提交磋商保证金的，投标无效。</w:t>
            </w:r>
          </w:p>
        </w:tc>
      </w:tr>
      <w:tr w14:paraId="648A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660" w:type="dxa"/>
            <w:vAlign w:val="top"/>
          </w:tcPr>
          <w:p w14:paraId="42EE3C14">
            <w:pPr>
              <w:pStyle w:val="8"/>
              <w:spacing w:before="273" w:line="241" w:lineRule="auto"/>
              <w:ind w:left="230"/>
            </w:pPr>
            <w:r>
              <w:rPr>
                <w:b/>
                <w:bCs/>
                <w:spacing w:val="-15"/>
              </w:rPr>
              <w:t>14</w:t>
            </w:r>
          </w:p>
        </w:tc>
        <w:tc>
          <w:tcPr>
            <w:tcW w:w="2527" w:type="dxa"/>
            <w:vAlign w:val="top"/>
          </w:tcPr>
          <w:p w14:paraId="4BF79A91">
            <w:pPr>
              <w:pStyle w:val="8"/>
              <w:spacing w:before="273" w:line="220" w:lineRule="auto"/>
              <w:ind w:left="55"/>
            </w:pPr>
            <w:r>
              <w:rPr>
                <w:b/>
                <w:bCs/>
                <w:spacing w:val="-4"/>
              </w:rPr>
              <w:t>磋商保证金退还</w:t>
            </w:r>
          </w:p>
        </w:tc>
        <w:tc>
          <w:tcPr>
            <w:tcW w:w="7022" w:type="dxa"/>
            <w:vAlign w:val="top"/>
          </w:tcPr>
          <w:p w14:paraId="1C1F694A">
            <w:pPr>
              <w:pStyle w:val="8"/>
              <w:spacing w:before="41" w:line="341" w:lineRule="auto"/>
              <w:ind w:left="58" w:firstLine="4"/>
            </w:pPr>
            <w:r>
              <w:rPr>
                <w:spacing w:val="4"/>
              </w:rPr>
              <w:t>未成交供应商的磋商保证金在成交通知书发出后</w:t>
            </w:r>
            <w:r>
              <w:rPr>
                <w:spacing w:val="-38"/>
              </w:rPr>
              <w:t xml:space="preserve"> </w:t>
            </w:r>
            <w:r>
              <w:rPr>
                <w:spacing w:val="4"/>
              </w:rPr>
              <w:t>5</w:t>
            </w:r>
            <w:r>
              <w:rPr>
                <w:spacing w:val="-44"/>
              </w:rPr>
              <w:t xml:space="preserve"> </w:t>
            </w:r>
            <w:r>
              <w:rPr>
                <w:spacing w:val="4"/>
              </w:rPr>
              <w:t>个工作日内退</w:t>
            </w:r>
            <w:r>
              <w:rPr>
                <w:spacing w:val="-4"/>
              </w:rPr>
              <w:t>还，成交供应商的磋商保证金在采购合同签订后5</w:t>
            </w:r>
            <w:r>
              <w:rPr>
                <w:spacing w:val="-5"/>
              </w:rPr>
              <w:t>个工作日内退还。</w:t>
            </w:r>
          </w:p>
        </w:tc>
      </w:tr>
      <w:tr w14:paraId="6AF6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660" w:type="dxa"/>
            <w:vAlign w:val="top"/>
          </w:tcPr>
          <w:p w14:paraId="3399E4CC">
            <w:pPr>
              <w:pStyle w:val="8"/>
              <w:spacing w:before="272"/>
              <w:ind w:left="230"/>
            </w:pPr>
            <w:r>
              <w:rPr>
                <w:b/>
                <w:bCs/>
                <w:spacing w:val="-15"/>
              </w:rPr>
              <w:t>15</w:t>
            </w:r>
          </w:p>
        </w:tc>
        <w:tc>
          <w:tcPr>
            <w:tcW w:w="2527" w:type="dxa"/>
            <w:vAlign w:val="top"/>
          </w:tcPr>
          <w:p w14:paraId="199E1AE0">
            <w:pPr>
              <w:pStyle w:val="8"/>
              <w:spacing w:before="273" w:line="219" w:lineRule="auto"/>
              <w:ind w:left="57"/>
            </w:pPr>
            <w:r>
              <w:rPr>
                <w:b/>
                <w:bCs/>
                <w:spacing w:val="-3"/>
              </w:rPr>
              <w:t>递交响应文件方式</w:t>
            </w:r>
          </w:p>
        </w:tc>
        <w:tc>
          <w:tcPr>
            <w:tcW w:w="7022" w:type="dxa"/>
            <w:vAlign w:val="top"/>
          </w:tcPr>
          <w:p w14:paraId="783B8629">
            <w:pPr>
              <w:pStyle w:val="8"/>
              <w:spacing w:before="40" w:line="219" w:lineRule="auto"/>
              <w:ind w:left="62"/>
            </w:pPr>
            <w:r>
              <w:rPr>
                <w:spacing w:val="-1"/>
              </w:rPr>
              <w:t>线上政采云平台上传磋商文件（政采云平台</w:t>
            </w:r>
          </w:p>
          <w:p w14:paraId="4A36466E">
            <w:pPr>
              <w:pStyle w:val="8"/>
              <w:spacing w:before="180" w:line="214" w:lineRule="auto"/>
              <w:ind w:left="70"/>
            </w:pPr>
            <w:r>
              <w:rPr>
                <w:spacing w:val="-1"/>
              </w:rPr>
              <w:t>（</w:t>
            </w:r>
            <w:r>
              <w:fldChar w:fldCharType="begin"/>
            </w:r>
            <w:r>
              <w:instrText xml:space="preserve"> HYPERLINK "https://www.zcygov.cn/" </w:instrText>
            </w:r>
            <w:r>
              <w:fldChar w:fldCharType="separate"/>
            </w:r>
            <w:r>
              <w:rPr>
                <w:spacing w:val="-1"/>
              </w:rPr>
              <w:t>https://www.zcygov.cn/</w:t>
            </w:r>
            <w:r>
              <w:rPr>
                <w:spacing w:val="-1"/>
              </w:rPr>
              <w:fldChar w:fldCharType="end"/>
            </w:r>
            <w:r>
              <w:rPr>
                <w:spacing w:val="1"/>
              </w:rPr>
              <w:t>））</w:t>
            </w:r>
            <w:r>
              <w:rPr>
                <w:spacing w:val="-1"/>
              </w:rPr>
              <w:t>。</w:t>
            </w:r>
          </w:p>
        </w:tc>
      </w:tr>
      <w:tr w14:paraId="6DD7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0" w:type="dxa"/>
            <w:vAlign w:val="top"/>
          </w:tcPr>
          <w:p w14:paraId="24FE2748">
            <w:pPr>
              <w:pStyle w:val="8"/>
              <w:spacing w:before="40"/>
              <w:ind w:left="230"/>
            </w:pPr>
            <w:r>
              <w:rPr>
                <w:b/>
                <w:bCs/>
                <w:spacing w:val="-15"/>
              </w:rPr>
              <w:t>16</w:t>
            </w:r>
          </w:p>
        </w:tc>
        <w:tc>
          <w:tcPr>
            <w:tcW w:w="2527" w:type="dxa"/>
            <w:vAlign w:val="top"/>
          </w:tcPr>
          <w:p w14:paraId="29F40616">
            <w:pPr>
              <w:pStyle w:val="8"/>
              <w:spacing w:before="41" w:line="219" w:lineRule="auto"/>
              <w:ind w:left="57"/>
            </w:pPr>
            <w:r>
              <w:rPr>
                <w:b/>
                <w:bCs/>
                <w:spacing w:val="-3"/>
              </w:rPr>
              <w:t>提交响应文件截止时间</w:t>
            </w:r>
          </w:p>
        </w:tc>
        <w:tc>
          <w:tcPr>
            <w:tcW w:w="7022" w:type="dxa"/>
            <w:vAlign w:val="top"/>
          </w:tcPr>
          <w:p w14:paraId="4C6E08E9">
            <w:pPr>
              <w:pStyle w:val="8"/>
              <w:spacing w:before="41" w:line="219" w:lineRule="auto"/>
              <w:ind w:left="62"/>
              <w:rPr>
                <w:rFonts w:hint="eastAsia" w:eastAsia="宋体"/>
                <w:lang w:eastAsia="zh-CN"/>
              </w:rPr>
            </w:pPr>
            <w:r>
              <w:rPr>
                <w:rFonts w:hint="eastAsia"/>
                <w:spacing w:val="-1"/>
                <w:lang w:eastAsia="zh-CN"/>
              </w:rPr>
              <w:t>2026年05月18日09：30（北京时间）</w:t>
            </w:r>
          </w:p>
        </w:tc>
      </w:tr>
      <w:tr w14:paraId="48204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60" w:type="dxa"/>
            <w:vAlign w:val="top"/>
          </w:tcPr>
          <w:p w14:paraId="574E1B42">
            <w:pPr>
              <w:pStyle w:val="8"/>
              <w:spacing w:before="41"/>
              <w:ind w:left="230"/>
            </w:pPr>
            <w:r>
              <w:rPr>
                <w:b/>
                <w:bCs/>
                <w:spacing w:val="-15"/>
              </w:rPr>
              <w:t>17</w:t>
            </w:r>
          </w:p>
        </w:tc>
        <w:tc>
          <w:tcPr>
            <w:tcW w:w="2527" w:type="dxa"/>
            <w:vAlign w:val="top"/>
          </w:tcPr>
          <w:p w14:paraId="5532A030">
            <w:pPr>
              <w:pStyle w:val="8"/>
              <w:spacing w:before="42" w:line="219" w:lineRule="auto"/>
              <w:ind w:left="68"/>
            </w:pPr>
            <w:r>
              <w:rPr>
                <w:b/>
                <w:bCs/>
                <w:spacing w:val="-5"/>
              </w:rPr>
              <w:t>响应文件开启时间</w:t>
            </w:r>
          </w:p>
        </w:tc>
        <w:tc>
          <w:tcPr>
            <w:tcW w:w="7022" w:type="dxa"/>
            <w:vAlign w:val="top"/>
          </w:tcPr>
          <w:p w14:paraId="420576AA">
            <w:pPr>
              <w:pStyle w:val="8"/>
              <w:spacing w:before="42" w:line="219" w:lineRule="auto"/>
              <w:ind w:left="62"/>
              <w:rPr>
                <w:rFonts w:hint="eastAsia" w:eastAsia="宋体"/>
                <w:lang w:eastAsia="zh-CN"/>
              </w:rPr>
            </w:pPr>
            <w:r>
              <w:rPr>
                <w:rFonts w:hint="eastAsia"/>
                <w:spacing w:val="-1"/>
                <w:lang w:eastAsia="zh-CN"/>
              </w:rPr>
              <w:t>2026年05月18日09：30（北京时间）</w:t>
            </w:r>
          </w:p>
        </w:tc>
      </w:tr>
      <w:tr w14:paraId="5E23F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60" w:type="dxa"/>
            <w:vAlign w:val="top"/>
          </w:tcPr>
          <w:p w14:paraId="042906F7">
            <w:pPr>
              <w:pStyle w:val="8"/>
              <w:spacing w:before="41"/>
              <w:ind w:left="230"/>
            </w:pPr>
            <w:r>
              <w:rPr>
                <w:b/>
                <w:bCs/>
                <w:spacing w:val="-15"/>
              </w:rPr>
              <w:t>18</w:t>
            </w:r>
          </w:p>
        </w:tc>
        <w:tc>
          <w:tcPr>
            <w:tcW w:w="2527" w:type="dxa"/>
            <w:vAlign w:val="top"/>
          </w:tcPr>
          <w:p w14:paraId="76F520C0">
            <w:pPr>
              <w:pStyle w:val="8"/>
              <w:spacing w:before="42" w:line="219" w:lineRule="auto"/>
              <w:ind w:left="57"/>
            </w:pPr>
            <w:r>
              <w:rPr>
                <w:b/>
                <w:bCs/>
                <w:spacing w:val="-3"/>
              </w:rPr>
              <w:t>提交响应文件地点</w:t>
            </w:r>
          </w:p>
        </w:tc>
        <w:tc>
          <w:tcPr>
            <w:tcW w:w="7022" w:type="dxa"/>
            <w:vAlign w:val="top"/>
          </w:tcPr>
          <w:p w14:paraId="473D652F">
            <w:pPr>
              <w:pStyle w:val="8"/>
              <w:spacing w:before="41" w:line="219" w:lineRule="auto"/>
              <w:ind w:left="58"/>
            </w:pPr>
            <w:r>
              <w:rPr>
                <w:spacing w:val="-2"/>
              </w:rPr>
              <w:t>政采云投标客户端</w:t>
            </w:r>
          </w:p>
        </w:tc>
      </w:tr>
      <w:tr w14:paraId="16100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660" w:type="dxa"/>
            <w:vAlign w:val="top"/>
          </w:tcPr>
          <w:p w14:paraId="675F0B64">
            <w:pPr>
              <w:pStyle w:val="8"/>
              <w:spacing w:before="275"/>
              <w:ind w:left="230"/>
            </w:pPr>
            <w:r>
              <w:rPr>
                <w:b/>
                <w:bCs/>
                <w:spacing w:val="-15"/>
              </w:rPr>
              <w:t>19</w:t>
            </w:r>
          </w:p>
        </w:tc>
        <w:tc>
          <w:tcPr>
            <w:tcW w:w="2527" w:type="dxa"/>
            <w:vAlign w:val="top"/>
          </w:tcPr>
          <w:p w14:paraId="26C48941">
            <w:pPr>
              <w:pStyle w:val="8"/>
              <w:spacing w:before="275" w:line="220" w:lineRule="auto"/>
              <w:ind w:left="56"/>
            </w:pPr>
            <w:r>
              <w:rPr>
                <w:b/>
                <w:bCs/>
                <w:spacing w:val="-4"/>
              </w:rPr>
              <w:t>答疑澄清方式</w:t>
            </w:r>
          </w:p>
        </w:tc>
        <w:tc>
          <w:tcPr>
            <w:tcW w:w="7022" w:type="dxa"/>
            <w:vAlign w:val="top"/>
          </w:tcPr>
          <w:p w14:paraId="06E79AE6">
            <w:pPr>
              <w:pStyle w:val="8"/>
              <w:spacing w:before="43" w:line="340" w:lineRule="auto"/>
              <w:ind w:left="60" w:right="55" w:firstLine="1"/>
            </w:pPr>
            <w:r>
              <w:rPr>
                <w:spacing w:val="-2"/>
              </w:rPr>
              <w:t>线上答疑，应在规定的时间内通过政采云平台</w:t>
            </w:r>
            <w:r>
              <w:rPr>
                <w:spacing w:val="-3"/>
              </w:rPr>
              <w:t>进行答疑澄清，如在</w:t>
            </w:r>
            <w:r>
              <w:rPr>
                <w:spacing w:val="-1"/>
              </w:rPr>
              <w:t>规定的时间内未按要求进行答疑澄清，视同放弃答疑澄清。</w:t>
            </w:r>
          </w:p>
        </w:tc>
      </w:tr>
      <w:tr w14:paraId="2046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660" w:type="dxa"/>
            <w:vAlign w:val="top"/>
          </w:tcPr>
          <w:p w14:paraId="6448CE24">
            <w:pPr>
              <w:spacing w:line="427" w:lineRule="auto"/>
              <w:rPr>
                <w:rFonts w:ascii="Arial"/>
                <w:sz w:val="21"/>
              </w:rPr>
            </w:pPr>
          </w:p>
          <w:p w14:paraId="6DA00C7A">
            <w:pPr>
              <w:pStyle w:val="8"/>
              <w:spacing w:before="78"/>
              <w:ind w:left="215"/>
            </w:pPr>
            <w:r>
              <w:rPr>
                <w:b/>
                <w:bCs/>
                <w:spacing w:val="-8"/>
              </w:rPr>
              <w:t>20</w:t>
            </w:r>
          </w:p>
        </w:tc>
        <w:tc>
          <w:tcPr>
            <w:tcW w:w="2527" w:type="dxa"/>
            <w:vAlign w:val="top"/>
          </w:tcPr>
          <w:p w14:paraId="7C7F8381">
            <w:pPr>
              <w:spacing w:line="428" w:lineRule="auto"/>
              <w:rPr>
                <w:rFonts w:ascii="Arial"/>
                <w:sz w:val="21"/>
              </w:rPr>
            </w:pPr>
          </w:p>
          <w:p w14:paraId="13306546">
            <w:pPr>
              <w:pStyle w:val="8"/>
              <w:spacing w:before="78" w:line="219" w:lineRule="auto"/>
              <w:ind w:left="55"/>
            </w:pPr>
            <w:r>
              <w:rPr>
                <w:b/>
                <w:bCs/>
                <w:spacing w:val="-4"/>
              </w:rPr>
              <w:t>代理服务费收取</w:t>
            </w:r>
          </w:p>
        </w:tc>
        <w:tc>
          <w:tcPr>
            <w:tcW w:w="7022" w:type="dxa"/>
            <w:vAlign w:val="top"/>
          </w:tcPr>
          <w:p w14:paraId="373F1C72">
            <w:pPr>
              <w:pStyle w:val="8"/>
              <w:spacing w:before="119" w:line="219" w:lineRule="auto"/>
              <w:ind w:left="122"/>
              <w:rPr>
                <w:rFonts w:hint="default" w:ascii="宋体" w:hAnsi="宋体" w:eastAsia="宋体" w:cs="宋体"/>
                <w:spacing w:val="-1"/>
                <w:lang w:val="en-US" w:eastAsia="zh-CN"/>
              </w:rPr>
            </w:pPr>
            <w:r>
              <w:rPr>
                <w:spacing w:val="-3"/>
              </w:rPr>
              <w:t>收取对</w:t>
            </w:r>
            <w:r>
              <w:rPr>
                <w:rFonts w:hint="eastAsia" w:ascii="宋体" w:hAnsi="宋体" w:eastAsia="宋体" w:cs="宋体"/>
                <w:spacing w:val="-1"/>
                <w:lang w:val="en-US" w:eastAsia="zh-CN"/>
              </w:rPr>
              <w:t>象：中标人</w:t>
            </w:r>
          </w:p>
          <w:p w14:paraId="10ADA982">
            <w:pPr>
              <w:pStyle w:val="8"/>
              <w:spacing w:before="183" w:line="219" w:lineRule="auto"/>
              <w:ind w:left="122"/>
              <w:rPr>
                <w:rFonts w:hint="default" w:eastAsia="宋体"/>
                <w:lang w:val="en-US" w:eastAsia="zh-CN"/>
              </w:rPr>
            </w:pPr>
            <w:r>
              <w:rPr>
                <w:spacing w:val="-1"/>
              </w:rPr>
              <w:t>收取金额：</w:t>
            </w:r>
            <w:r>
              <w:rPr>
                <w:rFonts w:hint="eastAsia"/>
                <w:spacing w:val="-1"/>
                <w:lang w:val="en-US" w:eastAsia="zh-CN"/>
              </w:rPr>
              <w:t>具体按合同约定执行</w:t>
            </w:r>
          </w:p>
          <w:p w14:paraId="3A477D50">
            <w:pPr>
              <w:pStyle w:val="8"/>
              <w:spacing w:before="180" w:line="218" w:lineRule="auto"/>
              <w:ind w:left="67"/>
            </w:pPr>
            <w:r>
              <w:rPr>
                <w:spacing w:val="-1"/>
              </w:rPr>
              <w:t>代理费收费标准：执行国家发改委《关于进一步放开建设项目专项业务服务价格的通知》（发改价格</w:t>
            </w:r>
            <w:r>
              <w:rPr>
                <w:spacing w:val="-2"/>
              </w:rPr>
              <w:t>【2015】299</w:t>
            </w:r>
            <w:r>
              <w:rPr>
                <w:spacing w:val="-37"/>
              </w:rPr>
              <w:t xml:space="preserve"> </w:t>
            </w:r>
            <w:r>
              <w:rPr>
                <w:spacing w:val="-2"/>
              </w:rPr>
              <w:t>号）商定。</w:t>
            </w:r>
          </w:p>
        </w:tc>
      </w:tr>
    </w:tbl>
    <w:tbl>
      <w:tblPr>
        <w:tblStyle w:val="7"/>
        <w:tblpPr w:leftFromText="180" w:rightFromText="180" w:vertAnchor="text" w:horzAnchor="page" w:tblpX="886" w:tblpY="14"/>
        <w:tblOverlap w:val="never"/>
        <w:tblW w:w="10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527"/>
        <w:gridCol w:w="7022"/>
      </w:tblGrid>
      <w:tr w14:paraId="2D41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2A055E49">
            <w:pPr>
              <w:pStyle w:val="8"/>
              <w:spacing w:before="33" w:line="241" w:lineRule="auto"/>
              <w:ind w:left="215"/>
            </w:pPr>
            <w:r>
              <w:rPr>
                <w:b/>
                <w:bCs/>
                <w:spacing w:val="-8"/>
              </w:rPr>
              <w:t>21</w:t>
            </w:r>
          </w:p>
        </w:tc>
        <w:tc>
          <w:tcPr>
            <w:tcW w:w="2527" w:type="dxa"/>
            <w:vAlign w:val="top"/>
          </w:tcPr>
          <w:p w14:paraId="79B4BD38">
            <w:pPr>
              <w:pStyle w:val="8"/>
              <w:spacing w:before="33" w:line="220" w:lineRule="auto"/>
              <w:ind w:left="57"/>
            </w:pPr>
            <w:r>
              <w:rPr>
                <w:b/>
                <w:bCs/>
                <w:spacing w:val="-4"/>
              </w:rPr>
              <w:t>合同签订有效期</w:t>
            </w:r>
          </w:p>
        </w:tc>
        <w:tc>
          <w:tcPr>
            <w:tcW w:w="7022" w:type="dxa"/>
            <w:vAlign w:val="top"/>
          </w:tcPr>
          <w:p w14:paraId="39A2B9C5">
            <w:pPr>
              <w:pStyle w:val="8"/>
              <w:spacing w:before="33" w:line="219" w:lineRule="auto"/>
              <w:ind w:left="98"/>
            </w:pPr>
            <w:r>
              <w:rPr>
                <w:spacing w:val="-2"/>
              </w:rPr>
              <w:t>自成交通知书发出之日起30日内与采购人签订书面合同</w:t>
            </w:r>
          </w:p>
        </w:tc>
      </w:tr>
      <w:tr w14:paraId="03A98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60" w:type="dxa"/>
            <w:vAlign w:val="top"/>
          </w:tcPr>
          <w:p w14:paraId="37211819">
            <w:pPr>
              <w:pStyle w:val="8"/>
              <w:spacing w:before="267" w:line="241" w:lineRule="auto"/>
              <w:ind w:left="215"/>
            </w:pPr>
            <w:r>
              <w:rPr>
                <w:b/>
                <w:bCs/>
                <w:spacing w:val="-8"/>
              </w:rPr>
              <w:t>22</w:t>
            </w:r>
          </w:p>
        </w:tc>
        <w:tc>
          <w:tcPr>
            <w:tcW w:w="2527" w:type="dxa"/>
            <w:vAlign w:val="top"/>
          </w:tcPr>
          <w:p w14:paraId="7A10120A">
            <w:pPr>
              <w:pStyle w:val="8"/>
              <w:spacing w:before="267" w:line="219" w:lineRule="auto"/>
              <w:ind w:left="55"/>
            </w:pPr>
            <w:r>
              <w:rPr>
                <w:b/>
                <w:bCs/>
                <w:spacing w:val="-3"/>
              </w:rPr>
              <w:t>政府采购合同备案</w:t>
            </w:r>
          </w:p>
        </w:tc>
        <w:tc>
          <w:tcPr>
            <w:tcW w:w="7022" w:type="dxa"/>
            <w:vAlign w:val="top"/>
          </w:tcPr>
          <w:p w14:paraId="713B9C38">
            <w:pPr>
              <w:pStyle w:val="8"/>
              <w:spacing w:before="34" w:line="219" w:lineRule="auto"/>
              <w:ind w:left="58"/>
            </w:pPr>
            <w:r>
              <w:rPr>
                <w:spacing w:val="-1"/>
              </w:rPr>
              <w:t>采购合同全数返回采购代理机构鉴证，盖章。</w:t>
            </w:r>
          </w:p>
          <w:p w14:paraId="575BD3B5">
            <w:pPr>
              <w:pStyle w:val="8"/>
              <w:spacing w:before="180" w:line="219" w:lineRule="auto"/>
              <w:ind w:left="58"/>
            </w:pPr>
            <w:r>
              <w:rPr>
                <w:spacing w:val="-1"/>
              </w:rPr>
              <w:t>采购代理机构留存2份原件备案。</w:t>
            </w:r>
          </w:p>
        </w:tc>
      </w:tr>
      <w:tr w14:paraId="515B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Align w:val="top"/>
          </w:tcPr>
          <w:p w14:paraId="139AEC3D">
            <w:pPr>
              <w:pStyle w:val="8"/>
              <w:spacing w:before="39"/>
              <w:ind w:left="215"/>
            </w:pPr>
            <w:r>
              <w:rPr>
                <w:b/>
                <w:bCs/>
                <w:spacing w:val="-8"/>
              </w:rPr>
              <w:t>23</w:t>
            </w:r>
          </w:p>
        </w:tc>
        <w:tc>
          <w:tcPr>
            <w:tcW w:w="2527" w:type="dxa"/>
            <w:vAlign w:val="top"/>
          </w:tcPr>
          <w:p w14:paraId="3AEB5327">
            <w:pPr>
              <w:pStyle w:val="8"/>
              <w:spacing w:before="39" w:line="220" w:lineRule="auto"/>
              <w:ind w:left="55"/>
            </w:pPr>
            <w:r>
              <w:rPr>
                <w:b/>
                <w:bCs/>
                <w:spacing w:val="-4"/>
              </w:rPr>
              <w:t>磋商有效期</w:t>
            </w:r>
          </w:p>
        </w:tc>
        <w:tc>
          <w:tcPr>
            <w:tcW w:w="7022" w:type="dxa"/>
            <w:vAlign w:val="top"/>
          </w:tcPr>
          <w:p w14:paraId="44BC45B7">
            <w:pPr>
              <w:pStyle w:val="8"/>
              <w:spacing w:before="40" w:line="219" w:lineRule="auto"/>
              <w:ind w:left="98"/>
            </w:pPr>
            <w:r>
              <w:rPr>
                <w:spacing w:val="-3"/>
              </w:rPr>
              <w:t>自提交响应文件截止之日起90个日历日。</w:t>
            </w:r>
          </w:p>
        </w:tc>
      </w:tr>
      <w:tr w14:paraId="6447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660" w:type="dxa"/>
            <w:vAlign w:val="top"/>
          </w:tcPr>
          <w:p w14:paraId="1F6EADBB">
            <w:pPr>
              <w:spacing w:line="328" w:lineRule="auto"/>
              <w:rPr>
                <w:rFonts w:ascii="Arial"/>
                <w:sz w:val="21"/>
              </w:rPr>
            </w:pPr>
          </w:p>
          <w:p w14:paraId="1CF56AF0">
            <w:pPr>
              <w:spacing w:line="329" w:lineRule="auto"/>
              <w:rPr>
                <w:rFonts w:ascii="Arial"/>
                <w:sz w:val="21"/>
              </w:rPr>
            </w:pPr>
          </w:p>
          <w:p w14:paraId="5B740F24">
            <w:pPr>
              <w:pStyle w:val="8"/>
              <w:spacing w:before="78" w:line="241" w:lineRule="auto"/>
              <w:ind w:left="215"/>
            </w:pPr>
            <w:r>
              <w:rPr>
                <w:b/>
                <w:bCs/>
                <w:spacing w:val="-8"/>
              </w:rPr>
              <w:t>24</w:t>
            </w:r>
          </w:p>
        </w:tc>
        <w:tc>
          <w:tcPr>
            <w:tcW w:w="2527" w:type="dxa"/>
            <w:vAlign w:val="top"/>
          </w:tcPr>
          <w:p w14:paraId="78B3FA78">
            <w:pPr>
              <w:spacing w:line="328" w:lineRule="auto"/>
              <w:rPr>
                <w:rFonts w:ascii="Arial"/>
                <w:sz w:val="21"/>
              </w:rPr>
            </w:pPr>
          </w:p>
          <w:p w14:paraId="284DDDEE">
            <w:pPr>
              <w:spacing w:line="329" w:lineRule="auto"/>
              <w:rPr>
                <w:rFonts w:ascii="Arial"/>
                <w:sz w:val="21"/>
              </w:rPr>
            </w:pPr>
          </w:p>
          <w:p w14:paraId="43553606">
            <w:pPr>
              <w:pStyle w:val="8"/>
              <w:spacing w:before="78" w:line="220" w:lineRule="auto"/>
              <w:ind w:left="57"/>
            </w:pPr>
            <w:r>
              <w:rPr>
                <w:b/>
                <w:bCs/>
                <w:spacing w:val="-5"/>
              </w:rPr>
              <w:t>其他事项</w:t>
            </w:r>
          </w:p>
        </w:tc>
        <w:tc>
          <w:tcPr>
            <w:tcW w:w="7022" w:type="dxa"/>
            <w:vAlign w:val="top"/>
          </w:tcPr>
          <w:p w14:paraId="73804AE4">
            <w:pPr>
              <w:pStyle w:val="8"/>
              <w:spacing w:before="38" w:line="219" w:lineRule="auto"/>
              <w:ind w:left="76"/>
              <w:rPr>
                <w:rFonts w:hint="eastAsia" w:eastAsia="宋体"/>
                <w:lang w:eastAsia="zh-CN"/>
              </w:rPr>
            </w:pPr>
            <w:r>
              <w:rPr>
                <w:spacing w:val="-2"/>
              </w:rPr>
              <w:t>1、本项目的中小企业划分标准所属行业为：</w:t>
            </w:r>
            <w:r>
              <w:rPr>
                <w:rFonts w:hint="eastAsia"/>
                <w:b/>
                <w:bCs/>
                <w:spacing w:val="-2"/>
                <w:lang w:val="en-US" w:eastAsia="zh-CN"/>
              </w:rPr>
              <w:t>工业</w:t>
            </w:r>
          </w:p>
          <w:p w14:paraId="58014E6D">
            <w:pPr>
              <w:pStyle w:val="8"/>
              <w:spacing w:before="182" w:line="349" w:lineRule="auto"/>
              <w:ind w:left="58" w:right="110" w:firstLine="3"/>
            </w:pPr>
            <w:r>
              <w:rPr>
                <w:spacing w:val="-1"/>
              </w:rPr>
              <w:t>2、成交供应商在项目成交结果公告发布后须向采购代理机构提交纸质版竞争性磋商响应文件</w:t>
            </w:r>
            <w:r>
              <w:rPr>
                <w:rFonts w:hint="eastAsia"/>
                <w:spacing w:val="-1"/>
                <w:lang w:val="en-US" w:eastAsia="zh-CN"/>
              </w:rPr>
              <w:t>一正二副</w:t>
            </w:r>
            <w:r>
              <w:rPr>
                <w:spacing w:val="-1"/>
              </w:rPr>
              <w:t>（</w:t>
            </w:r>
            <w:r>
              <w:rPr>
                <w:b/>
                <w:bCs/>
                <w:spacing w:val="-1"/>
              </w:rPr>
              <w:t>必须是电子系统提交的</w:t>
            </w:r>
            <w:r>
              <w:rPr>
                <w:b/>
                <w:bCs/>
                <w:spacing w:val="-2"/>
              </w:rPr>
              <w:t>签字后文</w:t>
            </w:r>
            <w:r>
              <w:rPr>
                <w:b/>
                <w:bCs/>
                <w:spacing w:val="-3"/>
              </w:rPr>
              <w:t>件的打印件</w:t>
            </w:r>
            <w:r>
              <w:rPr>
                <w:spacing w:val="-3"/>
              </w:rPr>
              <w:t>）。</w:t>
            </w:r>
          </w:p>
        </w:tc>
      </w:tr>
    </w:tbl>
    <w:p w14:paraId="4F7B01AF">
      <w:pPr>
        <w:rPr>
          <w:rFonts w:ascii="Arial"/>
          <w:sz w:val="21"/>
        </w:rPr>
      </w:pPr>
    </w:p>
    <w:p w14:paraId="0572F5C5">
      <w:pPr>
        <w:spacing w:line="59" w:lineRule="auto"/>
        <w:rPr>
          <w:rFonts w:ascii="Arial"/>
          <w:sz w:val="2"/>
        </w:rPr>
      </w:pPr>
    </w:p>
    <w:p w14:paraId="7852BE52">
      <w:pPr>
        <w:rPr>
          <w:rFonts w:ascii="Arial"/>
          <w:sz w:val="21"/>
        </w:rPr>
      </w:pPr>
    </w:p>
    <w:p w14:paraId="1219EE7B">
      <w:pPr>
        <w:rPr>
          <w:rFonts w:ascii="Arial" w:hAnsi="Arial" w:eastAsia="Arial" w:cs="Arial"/>
          <w:sz w:val="21"/>
          <w:szCs w:val="21"/>
        </w:rPr>
        <w:sectPr>
          <w:footerReference r:id="rId8" w:type="default"/>
          <w:pgSz w:w="11906" w:h="16840"/>
          <w:pgMar w:top="1431" w:right="843" w:bottom="1669" w:left="842" w:header="0" w:footer="1504" w:gutter="0"/>
          <w:cols w:space="720" w:num="1"/>
        </w:sectPr>
      </w:pPr>
    </w:p>
    <w:p w14:paraId="30A20776">
      <w:pPr>
        <w:pStyle w:val="2"/>
        <w:spacing w:before="71" w:line="224" w:lineRule="auto"/>
        <w:ind w:left="2866"/>
        <w:outlineLvl w:val="0"/>
        <w:rPr>
          <w:sz w:val="35"/>
          <w:szCs w:val="35"/>
        </w:rPr>
      </w:pPr>
      <w:bookmarkStart w:id="2" w:name="bookmark3"/>
      <w:bookmarkEnd w:id="2"/>
      <w:r>
        <w:rPr>
          <w:b/>
          <w:bCs/>
          <w:spacing w:val="5"/>
          <w:sz w:val="35"/>
          <w:szCs w:val="35"/>
        </w:rPr>
        <w:t>第三部分</w:t>
      </w:r>
      <w:r>
        <w:rPr>
          <w:spacing w:val="5"/>
          <w:sz w:val="35"/>
          <w:szCs w:val="35"/>
        </w:rPr>
        <w:t xml:space="preserve">  </w:t>
      </w:r>
      <w:r>
        <w:rPr>
          <w:b/>
          <w:bCs/>
          <w:spacing w:val="5"/>
          <w:sz w:val="35"/>
          <w:szCs w:val="35"/>
        </w:rPr>
        <w:t>供应商须知</w:t>
      </w:r>
    </w:p>
    <w:p w14:paraId="200AC2A6">
      <w:pPr>
        <w:pStyle w:val="2"/>
        <w:spacing w:before="259" w:line="219" w:lineRule="auto"/>
        <w:ind w:left="4070"/>
        <w:outlineLvl w:val="1"/>
        <w:rPr>
          <w:sz w:val="24"/>
          <w:szCs w:val="24"/>
        </w:rPr>
      </w:pPr>
      <w:r>
        <w:rPr>
          <w:b/>
          <w:bCs/>
          <w:spacing w:val="-12"/>
          <w:sz w:val="24"/>
          <w:szCs w:val="24"/>
        </w:rPr>
        <w:t>一</w:t>
      </w:r>
      <w:r>
        <w:rPr>
          <w:spacing w:val="-94"/>
          <w:sz w:val="24"/>
          <w:szCs w:val="24"/>
        </w:rPr>
        <w:t xml:space="preserve"> </w:t>
      </w:r>
      <w:r>
        <w:rPr>
          <w:b/>
          <w:bCs/>
          <w:spacing w:val="-12"/>
          <w:sz w:val="24"/>
          <w:szCs w:val="24"/>
        </w:rPr>
        <w:t>、说</w:t>
      </w:r>
      <w:r>
        <w:rPr>
          <w:spacing w:val="16"/>
          <w:sz w:val="24"/>
          <w:szCs w:val="24"/>
        </w:rPr>
        <w:t xml:space="preserve">  </w:t>
      </w:r>
      <w:r>
        <w:rPr>
          <w:b/>
          <w:bCs/>
          <w:spacing w:val="-12"/>
          <w:sz w:val="24"/>
          <w:szCs w:val="24"/>
        </w:rPr>
        <w:t>明</w:t>
      </w:r>
    </w:p>
    <w:p w14:paraId="6D025A16">
      <w:pPr>
        <w:pStyle w:val="2"/>
        <w:spacing w:before="180" w:line="220" w:lineRule="auto"/>
        <w:ind w:left="18"/>
        <w:outlineLvl w:val="2"/>
        <w:rPr>
          <w:sz w:val="24"/>
          <w:szCs w:val="24"/>
        </w:rPr>
      </w:pPr>
      <w:r>
        <w:rPr>
          <w:b/>
          <w:bCs/>
          <w:spacing w:val="-7"/>
          <w:sz w:val="24"/>
          <w:szCs w:val="24"/>
        </w:rPr>
        <w:t>1.适用范围</w:t>
      </w:r>
    </w:p>
    <w:p w14:paraId="3AA0D003">
      <w:pPr>
        <w:pStyle w:val="2"/>
        <w:spacing w:before="181" w:line="219" w:lineRule="auto"/>
        <w:ind w:left="481"/>
        <w:rPr>
          <w:sz w:val="24"/>
          <w:szCs w:val="24"/>
        </w:rPr>
      </w:pPr>
      <w:r>
        <w:rPr>
          <w:sz w:val="24"/>
          <w:szCs w:val="24"/>
        </w:rPr>
        <w:t>本次采购依据采购人的采购计划，仅适用于本</w:t>
      </w:r>
      <w:r>
        <w:rPr>
          <w:spacing w:val="-1"/>
          <w:sz w:val="24"/>
          <w:szCs w:val="24"/>
        </w:rPr>
        <w:t>磋商文件中所叙述的项目。</w:t>
      </w:r>
    </w:p>
    <w:p w14:paraId="6513C32B">
      <w:pPr>
        <w:pStyle w:val="2"/>
        <w:spacing w:before="181" w:line="219" w:lineRule="auto"/>
        <w:ind w:left="3"/>
        <w:outlineLvl w:val="2"/>
        <w:rPr>
          <w:sz w:val="24"/>
          <w:szCs w:val="24"/>
        </w:rPr>
      </w:pPr>
      <w:r>
        <w:rPr>
          <w:b/>
          <w:bCs/>
          <w:spacing w:val="-3"/>
          <w:sz w:val="24"/>
          <w:szCs w:val="24"/>
        </w:rPr>
        <w:t>2.采购方式、合格的供应商</w:t>
      </w:r>
    </w:p>
    <w:p w14:paraId="78894B7E">
      <w:pPr>
        <w:pStyle w:val="2"/>
        <w:spacing w:before="183" w:line="219" w:lineRule="auto"/>
        <w:ind w:left="3"/>
        <w:rPr>
          <w:sz w:val="24"/>
          <w:szCs w:val="24"/>
        </w:rPr>
      </w:pPr>
      <w:r>
        <w:rPr>
          <w:spacing w:val="-2"/>
          <w:sz w:val="24"/>
          <w:szCs w:val="24"/>
        </w:rPr>
        <w:t>2.1</w:t>
      </w:r>
      <w:r>
        <w:rPr>
          <w:spacing w:val="-40"/>
          <w:sz w:val="24"/>
          <w:szCs w:val="24"/>
        </w:rPr>
        <w:t xml:space="preserve"> </w:t>
      </w:r>
      <w:r>
        <w:rPr>
          <w:spacing w:val="-2"/>
          <w:sz w:val="24"/>
          <w:szCs w:val="24"/>
        </w:rPr>
        <w:t>本次采购采取竞争性磋商方式。</w:t>
      </w:r>
    </w:p>
    <w:p w14:paraId="075ABFD9">
      <w:pPr>
        <w:pStyle w:val="2"/>
        <w:spacing w:before="181" w:line="219" w:lineRule="auto"/>
        <w:ind w:left="3"/>
        <w:rPr>
          <w:sz w:val="24"/>
          <w:szCs w:val="24"/>
        </w:rPr>
      </w:pPr>
      <w:r>
        <w:rPr>
          <w:spacing w:val="1"/>
          <w:sz w:val="24"/>
          <w:szCs w:val="24"/>
        </w:rPr>
        <w:t>2.2</w:t>
      </w:r>
      <w:r>
        <w:rPr>
          <w:spacing w:val="-50"/>
          <w:sz w:val="24"/>
          <w:szCs w:val="24"/>
        </w:rPr>
        <w:t xml:space="preserve"> </w:t>
      </w:r>
      <w:r>
        <w:rPr>
          <w:spacing w:val="1"/>
          <w:sz w:val="24"/>
          <w:szCs w:val="24"/>
        </w:rPr>
        <w:t>合格的供应商：详见第一部分 投标</w:t>
      </w:r>
      <w:r>
        <w:rPr>
          <w:sz w:val="24"/>
          <w:szCs w:val="24"/>
        </w:rPr>
        <w:t>邀请“</w:t>
      </w:r>
      <w:r>
        <w:rPr>
          <w:spacing w:val="-80"/>
          <w:sz w:val="24"/>
          <w:szCs w:val="24"/>
        </w:rPr>
        <w:t xml:space="preserve"> </w:t>
      </w:r>
      <w:r>
        <w:rPr>
          <w:sz w:val="24"/>
          <w:szCs w:val="24"/>
        </w:rPr>
        <w:t>申请人的资格要求</w:t>
      </w:r>
      <w:r>
        <w:rPr>
          <w:spacing w:val="-88"/>
          <w:sz w:val="24"/>
          <w:szCs w:val="24"/>
        </w:rPr>
        <w:t xml:space="preserve"> </w:t>
      </w:r>
      <w:r>
        <w:rPr>
          <w:sz w:val="24"/>
          <w:szCs w:val="24"/>
        </w:rPr>
        <w:t>”</w:t>
      </w:r>
    </w:p>
    <w:p w14:paraId="60347525">
      <w:pPr>
        <w:pStyle w:val="2"/>
        <w:spacing w:before="184" w:line="220" w:lineRule="auto"/>
        <w:ind w:left="5"/>
        <w:outlineLvl w:val="2"/>
        <w:rPr>
          <w:sz w:val="24"/>
          <w:szCs w:val="24"/>
        </w:rPr>
      </w:pPr>
      <w:r>
        <w:rPr>
          <w:b/>
          <w:bCs/>
          <w:spacing w:val="-5"/>
          <w:sz w:val="24"/>
          <w:szCs w:val="24"/>
        </w:rPr>
        <w:t>3.磋商费用</w:t>
      </w:r>
    </w:p>
    <w:p w14:paraId="4E04C204">
      <w:pPr>
        <w:pStyle w:val="2"/>
        <w:spacing w:before="180" w:line="360" w:lineRule="auto"/>
        <w:ind w:firstLine="483"/>
        <w:rPr>
          <w:sz w:val="24"/>
          <w:szCs w:val="24"/>
        </w:rPr>
      </w:pPr>
      <w:r>
        <w:rPr>
          <w:spacing w:val="-1"/>
          <w:sz w:val="24"/>
          <w:szCs w:val="24"/>
        </w:rPr>
        <w:t>不论投标结果如何，供应商应自愿承担与参加本次投标有关的费用。采购代理机构对供应商发生的费用不承担任何责任。</w:t>
      </w:r>
    </w:p>
    <w:p w14:paraId="3FD1DFA2">
      <w:pPr>
        <w:pStyle w:val="2"/>
        <w:spacing w:line="219" w:lineRule="auto"/>
        <w:ind w:left="3710"/>
        <w:rPr>
          <w:sz w:val="24"/>
          <w:szCs w:val="24"/>
        </w:rPr>
      </w:pPr>
      <w:r>
        <w:rPr>
          <w:b/>
          <w:bCs/>
          <w:spacing w:val="-4"/>
          <w:sz w:val="24"/>
          <w:szCs w:val="24"/>
        </w:rPr>
        <w:t>二、磋商文件说明</w:t>
      </w:r>
    </w:p>
    <w:p w14:paraId="76873BAA">
      <w:pPr>
        <w:pStyle w:val="2"/>
        <w:spacing w:before="181" w:line="219" w:lineRule="auto"/>
        <w:outlineLvl w:val="2"/>
        <w:rPr>
          <w:sz w:val="24"/>
          <w:szCs w:val="24"/>
        </w:rPr>
      </w:pPr>
      <w:r>
        <w:rPr>
          <w:b/>
          <w:bCs/>
          <w:spacing w:val="-3"/>
          <w:sz w:val="24"/>
          <w:szCs w:val="24"/>
        </w:rPr>
        <w:t>4.磋商文件的构成</w:t>
      </w:r>
    </w:p>
    <w:p w14:paraId="08E5556F">
      <w:pPr>
        <w:pStyle w:val="2"/>
        <w:spacing w:before="181" w:line="219" w:lineRule="auto"/>
        <w:rPr>
          <w:sz w:val="24"/>
          <w:szCs w:val="24"/>
        </w:rPr>
      </w:pPr>
      <w:r>
        <w:rPr>
          <w:spacing w:val="-2"/>
          <w:sz w:val="24"/>
          <w:szCs w:val="24"/>
        </w:rPr>
        <w:t>4.1</w:t>
      </w:r>
      <w:r>
        <w:rPr>
          <w:spacing w:val="-50"/>
          <w:sz w:val="24"/>
          <w:szCs w:val="24"/>
        </w:rPr>
        <w:t xml:space="preserve"> </w:t>
      </w:r>
      <w:r>
        <w:rPr>
          <w:spacing w:val="-2"/>
          <w:sz w:val="24"/>
          <w:szCs w:val="24"/>
        </w:rPr>
        <w:t>磋商文件包括：</w:t>
      </w:r>
    </w:p>
    <w:p w14:paraId="3BAD73B5">
      <w:pPr>
        <w:pStyle w:val="2"/>
        <w:spacing w:before="183" w:line="220" w:lineRule="auto"/>
        <w:ind w:left="12"/>
        <w:rPr>
          <w:sz w:val="24"/>
          <w:szCs w:val="24"/>
        </w:rPr>
      </w:pPr>
      <w:r>
        <w:rPr>
          <w:spacing w:val="-3"/>
          <w:sz w:val="24"/>
          <w:szCs w:val="24"/>
        </w:rPr>
        <w:t>（1）投标邀请</w:t>
      </w:r>
    </w:p>
    <w:p w14:paraId="56037249">
      <w:pPr>
        <w:pStyle w:val="2"/>
        <w:spacing w:before="181" w:line="219" w:lineRule="auto"/>
        <w:ind w:left="12"/>
        <w:rPr>
          <w:sz w:val="24"/>
          <w:szCs w:val="24"/>
        </w:rPr>
      </w:pPr>
      <w:r>
        <w:rPr>
          <w:spacing w:val="-2"/>
          <w:sz w:val="24"/>
          <w:szCs w:val="24"/>
        </w:rPr>
        <w:t>（2）供应商须知前附表</w:t>
      </w:r>
    </w:p>
    <w:p w14:paraId="0AE8315C">
      <w:pPr>
        <w:pStyle w:val="2"/>
        <w:spacing w:before="181" w:line="219" w:lineRule="auto"/>
        <w:ind w:left="12"/>
        <w:rPr>
          <w:sz w:val="24"/>
          <w:szCs w:val="24"/>
        </w:rPr>
      </w:pPr>
      <w:r>
        <w:rPr>
          <w:spacing w:val="-3"/>
          <w:sz w:val="24"/>
          <w:szCs w:val="24"/>
        </w:rPr>
        <w:t>（3）供应商须知</w:t>
      </w:r>
    </w:p>
    <w:p w14:paraId="46177162">
      <w:pPr>
        <w:pStyle w:val="2"/>
        <w:spacing w:before="183" w:line="219" w:lineRule="auto"/>
        <w:ind w:left="12"/>
        <w:rPr>
          <w:sz w:val="24"/>
          <w:szCs w:val="24"/>
        </w:rPr>
      </w:pPr>
      <w:r>
        <w:rPr>
          <w:spacing w:val="-3"/>
          <w:sz w:val="24"/>
          <w:szCs w:val="24"/>
        </w:rPr>
        <w:t>（4）采购项目合同书</w:t>
      </w:r>
    </w:p>
    <w:p w14:paraId="4BC22A5C">
      <w:pPr>
        <w:pStyle w:val="2"/>
        <w:spacing w:before="181" w:line="219" w:lineRule="auto"/>
        <w:ind w:left="12"/>
        <w:rPr>
          <w:sz w:val="24"/>
          <w:szCs w:val="24"/>
        </w:rPr>
      </w:pPr>
      <w:r>
        <w:rPr>
          <w:spacing w:val="-2"/>
          <w:sz w:val="24"/>
          <w:szCs w:val="24"/>
        </w:rPr>
        <w:t>（5）响应文件格式（相关附件）</w:t>
      </w:r>
    </w:p>
    <w:p w14:paraId="3AE0E707">
      <w:pPr>
        <w:pStyle w:val="2"/>
        <w:spacing w:before="184" w:line="219" w:lineRule="auto"/>
        <w:ind w:left="12"/>
        <w:rPr>
          <w:sz w:val="24"/>
          <w:szCs w:val="24"/>
        </w:rPr>
      </w:pPr>
      <w:r>
        <w:rPr>
          <w:spacing w:val="-2"/>
          <w:sz w:val="24"/>
          <w:szCs w:val="24"/>
        </w:rPr>
        <w:t>（6）采购项目相关要求</w:t>
      </w:r>
    </w:p>
    <w:p w14:paraId="0CC92C79">
      <w:pPr>
        <w:pStyle w:val="2"/>
        <w:spacing w:before="181" w:line="219" w:lineRule="auto"/>
        <w:ind w:left="12"/>
        <w:rPr>
          <w:sz w:val="24"/>
          <w:szCs w:val="24"/>
        </w:rPr>
      </w:pPr>
      <w:r>
        <w:rPr>
          <w:spacing w:val="-1"/>
          <w:sz w:val="24"/>
          <w:szCs w:val="24"/>
        </w:rPr>
        <w:t>（7）磋商过程中发生的澄清、变更和补充文件（如有）</w:t>
      </w:r>
    </w:p>
    <w:p w14:paraId="1EDE7152">
      <w:pPr>
        <w:pStyle w:val="2"/>
        <w:spacing w:before="183" w:line="359" w:lineRule="auto"/>
        <w:ind w:left="2" w:hanging="2"/>
        <w:rPr>
          <w:sz w:val="24"/>
          <w:szCs w:val="24"/>
        </w:rPr>
      </w:pPr>
      <w:r>
        <w:rPr>
          <w:spacing w:val="-1"/>
          <w:sz w:val="24"/>
          <w:szCs w:val="24"/>
        </w:rPr>
        <w:t>4.2 供应商应认真阅读磋商文件中列示的事项、格式、条款和要求等内容。如果供应商未按磋商文件要求提交全部资料，或者对磋商文件未作出实质性响应的</w:t>
      </w:r>
      <w:r>
        <w:rPr>
          <w:spacing w:val="-2"/>
          <w:sz w:val="24"/>
          <w:szCs w:val="24"/>
        </w:rPr>
        <w:t>，将视为无效响应。</w:t>
      </w:r>
    </w:p>
    <w:p w14:paraId="7E3E2F3B">
      <w:pPr>
        <w:pStyle w:val="2"/>
        <w:spacing w:before="1" w:line="219" w:lineRule="auto"/>
        <w:ind w:left="5"/>
        <w:outlineLvl w:val="2"/>
        <w:rPr>
          <w:sz w:val="24"/>
          <w:szCs w:val="24"/>
        </w:rPr>
      </w:pPr>
      <w:r>
        <w:rPr>
          <w:b/>
          <w:bCs/>
          <w:spacing w:val="-4"/>
          <w:sz w:val="24"/>
          <w:szCs w:val="24"/>
        </w:rPr>
        <w:t>5.磋商文件的质疑</w:t>
      </w:r>
    </w:p>
    <w:p w14:paraId="78627369">
      <w:pPr>
        <w:pStyle w:val="2"/>
        <w:spacing w:before="178" w:line="360" w:lineRule="auto"/>
        <w:ind w:left="6" w:firstLine="474"/>
        <w:jc w:val="both"/>
        <w:rPr>
          <w:sz w:val="24"/>
          <w:szCs w:val="24"/>
        </w:rPr>
      </w:pPr>
      <w:r>
        <w:rPr>
          <w:spacing w:val="-3"/>
          <w:sz w:val="24"/>
          <w:szCs w:val="24"/>
        </w:rPr>
        <w:t>供应商对磋商文件有异议的，应在提交首次响应文件截止时间至少</w:t>
      </w:r>
      <w:r>
        <w:rPr>
          <w:spacing w:val="-32"/>
          <w:sz w:val="24"/>
          <w:szCs w:val="24"/>
        </w:rPr>
        <w:t xml:space="preserve"> </w:t>
      </w:r>
      <w:r>
        <w:rPr>
          <w:spacing w:val="-3"/>
          <w:sz w:val="24"/>
          <w:szCs w:val="24"/>
        </w:rPr>
        <w:t>1 日</w:t>
      </w:r>
      <w:r>
        <w:rPr>
          <w:spacing w:val="-4"/>
          <w:sz w:val="24"/>
          <w:szCs w:val="24"/>
        </w:rPr>
        <w:t>前以书面形式</w:t>
      </w:r>
      <w:r>
        <w:rPr>
          <w:spacing w:val="-1"/>
          <w:sz w:val="24"/>
          <w:szCs w:val="24"/>
        </w:rPr>
        <w:t>以书面形式提出（不接受匿名质疑），采购代理机构在收到供应商的书面质疑后视情况予以答复，并将变更事宜在《青海政府采购网》、《</w:t>
      </w:r>
      <w:r>
        <w:rPr>
          <w:rFonts w:hint="eastAsia"/>
          <w:spacing w:val="-1"/>
          <w:sz w:val="24"/>
          <w:szCs w:val="24"/>
          <w:lang w:eastAsia="zh-CN"/>
        </w:rPr>
        <w:t>中国采购与招标网</w:t>
      </w:r>
      <w:r>
        <w:rPr>
          <w:spacing w:val="-1"/>
          <w:sz w:val="24"/>
          <w:szCs w:val="24"/>
        </w:rPr>
        <w:t>》上发布公告，</w:t>
      </w:r>
      <w:r>
        <w:rPr>
          <w:spacing w:val="-2"/>
          <w:sz w:val="24"/>
          <w:szCs w:val="24"/>
        </w:rPr>
        <w:t>告知本项目的所有潜在供应商。</w:t>
      </w:r>
    </w:p>
    <w:p w14:paraId="64B697D3">
      <w:pPr>
        <w:pStyle w:val="2"/>
        <w:spacing w:line="219" w:lineRule="auto"/>
        <w:ind w:left="2"/>
        <w:outlineLvl w:val="2"/>
        <w:rPr>
          <w:sz w:val="24"/>
          <w:szCs w:val="24"/>
        </w:rPr>
      </w:pPr>
      <w:r>
        <w:rPr>
          <w:b/>
          <w:bCs/>
          <w:spacing w:val="-3"/>
          <w:sz w:val="24"/>
          <w:szCs w:val="24"/>
        </w:rPr>
        <w:t>6.磋商文件的澄清、修改</w:t>
      </w:r>
    </w:p>
    <w:p w14:paraId="402CD859">
      <w:pPr>
        <w:spacing w:line="219" w:lineRule="auto"/>
        <w:rPr>
          <w:sz w:val="24"/>
          <w:szCs w:val="24"/>
        </w:rPr>
        <w:sectPr>
          <w:footerReference r:id="rId9" w:type="default"/>
          <w:pgSz w:w="11906" w:h="16840"/>
          <w:pgMar w:top="1417" w:right="1283" w:bottom="1669" w:left="1292" w:header="0" w:footer="1504" w:gutter="0"/>
          <w:cols w:space="720" w:num="1"/>
        </w:sectPr>
      </w:pPr>
    </w:p>
    <w:p w14:paraId="08FB3E0D">
      <w:pPr>
        <w:pStyle w:val="2"/>
        <w:spacing w:before="49" w:line="359" w:lineRule="auto"/>
        <w:ind w:firstLine="2"/>
        <w:rPr>
          <w:sz w:val="24"/>
          <w:szCs w:val="24"/>
        </w:rPr>
      </w:pPr>
      <w:r>
        <w:rPr>
          <w:sz w:val="24"/>
          <w:szCs w:val="24"/>
        </w:rPr>
        <w:t>6.1</w:t>
      </w:r>
      <w:r>
        <w:rPr>
          <w:spacing w:val="-37"/>
          <w:sz w:val="24"/>
          <w:szCs w:val="24"/>
        </w:rPr>
        <w:t xml:space="preserve"> </w:t>
      </w:r>
      <w:r>
        <w:rPr>
          <w:sz w:val="24"/>
          <w:szCs w:val="24"/>
        </w:rPr>
        <w:t>提交首次响应文件截止之日前，采购代理机构可以对已发出的磋商文件进行必要的澄</w:t>
      </w:r>
      <w:r>
        <w:rPr>
          <w:spacing w:val="-1"/>
          <w:sz w:val="24"/>
          <w:szCs w:val="24"/>
        </w:rPr>
        <w:t>清或者修改，澄清或者修改的内容作为磋商文件的组成部分。澄清或者修改的内容可能影</w:t>
      </w:r>
      <w:r>
        <w:rPr>
          <w:spacing w:val="-3"/>
          <w:sz w:val="24"/>
          <w:szCs w:val="24"/>
        </w:rPr>
        <w:t>响响应文件编制的，采购代理机构应在提交首次响应文件截止时间至少</w:t>
      </w:r>
      <w:r>
        <w:rPr>
          <w:spacing w:val="-31"/>
          <w:sz w:val="24"/>
          <w:szCs w:val="24"/>
        </w:rPr>
        <w:t xml:space="preserve"> </w:t>
      </w:r>
      <w:r>
        <w:rPr>
          <w:spacing w:val="-3"/>
          <w:sz w:val="24"/>
          <w:szCs w:val="24"/>
        </w:rPr>
        <w:t>5 日前，以书面形式通知所有获取磋商文件的供应商；不足</w:t>
      </w:r>
      <w:r>
        <w:rPr>
          <w:spacing w:val="-31"/>
          <w:sz w:val="24"/>
          <w:szCs w:val="24"/>
        </w:rPr>
        <w:t xml:space="preserve"> </w:t>
      </w:r>
      <w:r>
        <w:rPr>
          <w:spacing w:val="-3"/>
          <w:sz w:val="24"/>
          <w:szCs w:val="24"/>
        </w:rPr>
        <w:t>5 日的，采购代理机构应当顺延提交首次响应文</w:t>
      </w:r>
      <w:r>
        <w:rPr>
          <w:spacing w:val="-2"/>
          <w:sz w:val="24"/>
          <w:szCs w:val="24"/>
        </w:rPr>
        <w:t>件截止时间。</w:t>
      </w:r>
    </w:p>
    <w:p w14:paraId="660E99E0">
      <w:pPr>
        <w:pStyle w:val="2"/>
        <w:spacing w:before="2" w:line="358" w:lineRule="auto"/>
        <w:ind w:firstLine="2"/>
        <w:rPr>
          <w:sz w:val="24"/>
          <w:szCs w:val="24"/>
        </w:rPr>
      </w:pPr>
      <w:r>
        <w:rPr>
          <w:sz w:val="24"/>
          <w:szCs w:val="24"/>
        </w:rPr>
        <w:t>6.2</w:t>
      </w:r>
      <w:r>
        <w:rPr>
          <w:spacing w:val="-37"/>
          <w:sz w:val="24"/>
          <w:szCs w:val="24"/>
        </w:rPr>
        <w:t xml:space="preserve"> </w:t>
      </w:r>
      <w:r>
        <w:rPr>
          <w:sz w:val="24"/>
          <w:szCs w:val="24"/>
        </w:rPr>
        <w:t>在提交响应文件截止时间前，采购代理机构可以视采购具体情况，延长提交响应文件</w:t>
      </w:r>
      <w:r>
        <w:rPr>
          <w:spacing w:val="5"/>
          <w:sz w:val="24"/>
          <w:szCs w:val="24"/>
        </w:rPr>
        <w:t>截止时间和开启时间，并在磋商文件中要求的提交响应文件截止时间和开启时间的三日</w:t>
      </w:r>
      <w:r>
        <w:rPr>
          <w:sz w:val="24"/>
          <w:szCs w:val="24"/>
        </w:rPr>
        <w:t>前，将变更公告发布在《青海政府采购网》、《</w:t>
      </w:r>
      <w:r>
        <w:rPr>
          <w:rFonts w:hint="eastAsia"/>
          <w:sz w:val="24"/>
          <w:szCs w:val="24"/>
          <w:lang w:eastAsia="zh-CN"/>
        </w:rPr>
        <w:t>中国采购与招标网</w:t>
      </w:r>
      <w:r>
        <w:rPr>
          <w:spacing w:val="-1"/>
          <w:sz w:val="24"/>
          <w:szCs w:val="24"/>
        </w:rPr>
        <w:t>》上。</w:t>
      </w:r>
    </w:p>
    <w:p w14:paraId="68EFD73E">
      <w:pPr>
        <w:pStyle w:val="2"/>
        <w:spacing w:line="219" w:lineRule="auto"/>
        <w:ind w:left="3586"/>
        <w:rPr>
          <w:sz w:val="24"/>
          <w:szCs w:val="24"/>
        </w:rPr>
      </w:pPr>
      <w:r>
        <w:rPr>
          <w:b/>
          <w:bCs/>
          <w:spacing w:val="-3"/>
          <w:sz w:val="24"/>
          <w:szCs w:val="24"/>
        </w:rPr>
        <w:t>三、响应文件的编制</w:t>
      </w:r>
    </w:p>
    <w:p w14:paraId="4876A8FF">
      <w:pPr>
        <w:pStyle w:val="2"/>
        <w:spacing w:before="183" w:line="219" w:lineRule="auto"/>
        <w:ind w:left="6"/>
        <w:outlineLvl w:val="2"/>
        <w:rPr>
          <w:sz w:val="24"/>
          <w:szCs w:val="24"/>
        </w:rPr>
      </w:pPr>
      <w:r>
        <w:rPr>
          <w:b/>
          <w:bCs/>
          <w:spacing w:val="-3"/>
          <w:sz w:val="24"/>
          <w:szCs w:val="24"/>
        </w:rPr>
        <w:t>7.响应文件的语言及度量衡单位</w:t>
      </w:r>
    </w:p>
    <w:p w14:paraId="3459D2E0">
      <w:pPr>
        <w:pStyle w:val="2"/>
        <w:spacing w:before="181" w:line="359" w:lineRule="auto"/>
        <w:ind w:left="1" w:right="2" w:firstLine="4"/>
        <w:rPr>
          <w:sz w:val="24"/>
          <w:szCs w:val="24"/>
        </w:rPr>
      </w:pPr>
      <w:r>
        <w:rPr>
          <w:sz w:val="24"/>
          <w:szCs w:val="24"/>
        </w:rPr>
        <w:t>7.1</w:t>
      </w:r>
      <w:r>
        <w:rPr>
          <w:spacing w:val="-41"/>
          <w:sz w:val="24"/>
          <w:szCs w:val="24"/>
        </w:rPr>
        <w:t xml:space="preserve"> </w:t>
      </w:r>
      <w:r>
        <w:rPr>
          <w:sz w:val="24"/>
          <w:szCs w:val="24"/>
        </w:rPr>
        <w:t>供应商提交的响应文件以及供应商与采购代理机构就此磋商发生的所有来往函电均应</w:t>
      </w:r>
      <w:r>
        <w:rPr>
          <w:spacing w:val="-2"/>
          <w:sz w:val="24"/>
          <w:szCs w:val="24"/>
        </w:rPr>
        <w:t>使用简体中文。</w:t>
      </w:r>
    </w:p>
    <w:p w14:paraId="04A54F1B">
      <w:pPr>
        <w:pStyle w:val="2"/>
        <w:spacing w:line="359" w:lineRule="auto"/>
        <w:ind w:firstLine="5"/>
        <w:rPr>
          <w:sz w:val="24"/>
          <w:szCs w:val="24"/>
        </w:rPr>
      </w:pPr>
      <w:r>
        <w:rPr>
          <w:spacing w:val="-1"/>
          <w:sz w:val="24"/>
          <w:szCs w:val="24"/>
        </w:rPr>
        <w:t>7.2 除磋商文件中另有规定外，响应文件所使用的度量衡单位，均须采用国家法定计量单</w:t>
      </w:r>
      <w:r>
        <w:rPr>
          <w:spacing w:val="-5"/>
          <w:sz w:val="24"/>
          <w:szCs w:val="24"/>
        </w:rPr>
        <w:t>位。</w:t>
      </w:r>
    </w:p>
    <w:p w14:paraId="24F43AE9">
      <w:pPr>
        <w:pStyle w:val="2"/>
        <w:spacing w:before="2" w:line="359" w:lineRule="auto"/>
        <w:ind w:right="2" w:firstLine="6"/>
        <w:rPr>
          <w:sz w:val="24"/>
          <w:szCs w:val="24"/>
        </w:rPr>
      </w:pPr>
      <w:r>
        <w:rPr>
          <w:sz w:val="24"/>
          <w:szCs w:val="24"/>
        </w:rPr>
        <w:t>7.3</w:t>
      </w:r>
      <w:r>
        <w:rPr>
          <w:spacing w:val="-32"/>
          <w:sz w:val="24"/>
          <w:szCs w:val="24"/>
        </w:rPr>
        <w:t xml:space="preserve"> </w:t>
      </w:r>
      <w:r>
        <w:rPr>
          <w:sz w:val="24"/>
          <w:szCs w:val="24"/>
        </w:rPr>
        <w:t>附有外文资料的，须翻译成中文并加盖供应商公章，如果翻译的</w:t>
      </w:r>
      <w:r>
        <w:rPr>
          <w:spacing w:val="-1"/>
          <w:sz w:val="24"/>
          <w:szCs w:val="24"/>
        </w:rPr>
        <w:t>中文资料与外文资料存在差异和矛盾时，以中文资料为准。其准确性由供应商负责。</w:t>
      </w:r>
    </w:p>
    <w:p w14:paraId="233F3AE6">
      <w:pPr>
        <w:pStyle w:val="2"/>
        <w:spacing w:line="220" w:lineRule="auto"/>
        <w:ind w:left="1"/>
        <w:outlineLvl w:val="2"/>
        <w:rPr>
          <w:sz w:val="24"/>
          <w:szCs w:val="24"/>
        </w:rPr>
      </w:pPr>
      <w:r>
        <w:rPr>
          <w:b/>
          <w:bCs/>
          <w:spacing w:val="-4"/>
          <w:sz w:val="24"/>
          <w:szCs w:val="24"/>
        </w:rPr>
        <w:t>8.磋商保证金</w:t>
      </w:r>
    </w:p>
    <w:p w14:paraId="2D8F6D85">
      <w:pPr>
        <w:pStyle w:val="2"/>
        <w:spacing w:before="181" w:line="359" w:lineRule="auto"/>
        <w:rPr>
          <w:sz w:val="24"/>
          <w:szCs w:val="24"/>
        </w:rPr>
      </w:pPr>
      <w:r>
        <w:rPr>
          <w:spacing w:val="-1"/>
          <w:sz w:val="24"/>
          <w:szCs w:val="24"/>
        </w:rPr>
        <w:t>8.1 供应商须在磋商文件开启时间前缴纳磋商保证金；未成交供应商的磋商保证金在成交通知书发出后5个工作日内退还，成交供应商的磋商保证金在采购合同签订后5个工作日内</w:t>
      </w:r>
      <w:r>
        <w:rPr>
          <w:spacing w:val="-4"/>
          <w:sz w:val="24"/>
          <w:szCs w:val="24"/>
        </w:rPr>
        <w:t>退还。</w:t>
      </w:r>
    </w:p>
    <w:p w14:paraId="09791C24">
      <w:pPr>
        <w:pStyle w:val="2"/>
        <w:spacing w:before="1" w:line="359" w:lineRule="auto"/>
        <w:ind w:left="1"/>
        <w:rPr>
          <w:sz w:val="24"/>
          <w:szCs w:val="24"/>
        </w:rPr>
      </w:pPr>
      <w:r>
        <w:rPr>
          <w:spacing w:val="-2"/>
          <w:sz w:val="24"/>
          <w:szCs w:val="24"/>
        </w:rPr>
        <w:t>8.2 磋商保证金由供应商以转款方式直接缴入“青海锋业工程项目管理有限公司</w:t>
      </w:r>
      <w:r>
        <w:rPr>
          <w:spacing w:val="-71"/>
          <w:sz w:val="24"/>
          <w:szCs w:val="24"/>
        </w:rPr>
        <w:t xml:space="preserve"> </w:t>
      </w:r>
      <w:r>
        <w:rPr>
          <w:spacing w:val="-2"/>
          <w:sz w:val="24"/>
          <w:szCs w:val="24"/>
        </w:rPr>
        <w:t>”保证金</w:t>
      </w:r>
      <w:r>
        <w:rPr>
          <w:spacing w:val="-3"/>
          <w:sz w:val="24"/>
          <w:szCs w:val="24"/>
        </w:rPr>
        <w:t>专用帐户。</w:t>
      </w:r>
    </w:p>
    <w:p w14:paraId="54DC1176">
      <w:pPr>
        <w:pStyle w:val="2"/>
        <w:spacing w:line="220" w:lineRule="auto"/>
        <w:ind w:left="1"/>
        <w:rPr>
          <w:sz w:val="24"/>
          <w:szCs w:val="24"/>
        </w:rPr>
      </w:pPr>
      <w:r>
        <w:rPr>
          <w:spacing w:val="-1"/>
          <w:sz w:val="24"/>
          <w:szCs w:val="24"/>
        </w:rPr>
        <w:t>8.3 有下列情形之一的，磋商保证金不予退还：</w:t>
      </w:r>
    </w:p>
    <w:p w14:paraId="3CEFBA34">
      <w:pPr>
        <w:pStyle w:val="2"/>
        <w:spacing w:before="179" w:line="219" w:lineRule="auto"/>
        <w:ind w:left="12"/>
        <w:rPr>
          <w:sz w:val="24"/>
          <w:szCs w:val="24"/>
        </w:rPr>
      </w:pPr>
      <w:r>
        <w:rPr>
          <w:spacing w:val="-1"/>
          <w:sz w:val="24"/>
          <w:szCs w:val="24"/>
        </w:rPr>
        <w:t>（1）供应商在提交响应文件截止时间后撤回响应文件的；</w:t>
      </w:r>
    </w:p>
    <w:p w14:paraId="6022C4F2">
      <w:pPr>
        <w:pStyle w:val="2"/>
        <w:spacing w:before="183" w:line="219" w:lineRule="auto"/>
        <w:ind w:left="12"/>
        <w:rPr>
          <w:sz w:val="24"/>
          <w:szCs w:val="24"/>
        </w:rPr>
      </w:pPr>
      <w:r>
        <w:rPr>
          <w:spacing w:val="-2"/>
          <w:sz w:val="24"/>
          <w:szCs w:val="24"/>
        </w:rPr>
        <w:t>（2）供应商在响应文件中提供虚假材料的；</w:t>
      </w:r>
    </w:p>
    <w:p w14:paraId="33EE009A">
      <w:pPr>
        <w:pStyle w:val="2"/>
        <w:spacing w:before="181" w:line="219" w:lineRule="auto"/>
        <w:ind w:left="12"/>
        <w:rPr>
          <w:sz w:val="24"/>
          <w:szCs w:val="24"/>
        </w:rPr>
      </w:pPr>
      <w:r>
        <w:rPr>
          <w:spacing w:val="-1"/>
          <w:sz w:val="24"/>
          <w:szCs w:val="24"/>
        </w:rPr>
        <w:t>（3）除因不可抗力或磋商文件认可的情形以外，成交供应商不与采购人签订合同的；</w:t>
      </w:r>
    </w:p>
    <w:p w14:paraId="4A59188E">
      <w:pPr>
        <w:pStyle w:val="2"/>
        <w:spacing w:before="183" w:line="219" w:lineRule="auto"/>
        <w:ind w:left="12"/>
        <w:rPr>
          <w:sz w:val="24"/>
          <w:szCs w:val="24"/>
        </w:rPr>
      </w:pPr>
      <w:r>
        <w:rPr>
          <w:spacing w:val="-1"/>
          <w:sz w:val="24"/>
          <w:szCs w:val="24"/>
        </w:rPr>
        <w:t>（4）供应商与采购人、其他供应商或者采购代理机构恶意串通的；</w:t>
      </w:r>
    </w:p>
    <w:p w14:paraId="1EC229EB">
      <w:pPr>
        <w:pStyle w:val="2"/>
        <w:spacing w:before="182" w:line="219" w:lineRule="auto"/>
        <w:ind w:left="12"/>
        <w:rPr>
          <w:sz w:val="24"/>
          <w:szCs w:val="24"/>
        </w:rPr>
      </w:pPr>
      <w:r>
        <w:rPr>
          <w:spacing w:val="-2"/>
          <w:sz w:val="24"/>
          <w:szCs w:val="24"/>
        </w:rPr>
        <w:t>（5）磋商文件规定的其他情形。</w:t>
      </w:r>
    </w:p>
    <w:p w14:paraId="6BE0CAF6">
      <w:pPr>
        <w:pStyle w:val="2"/>
        <w:spacing w:before="183" w:line="220" w:lineRule="auto"/>
        <w:ind w:left="1"/>
        <w:outlineLvl w:val="2"/>
        <w:rPr>
          <w:sz w:val="24"/>
          <w:szCs w:val="24"/>
        </w:rPr>
      </w:pPr>
      <w:r>
        <w:rPr>
          <w:b/>
          <w:bCs/>
          <w:spacing w:val="-4"/>
          <w:sz w:val="24"/>
          <w:szCs w:val="24"/>
        </w:rPr>
        <w:t>9.磋商有效期</w:t>
      </w:r>
    </w:p>
    <w:p w14:paraId="46C75D73">
      <w:pPr>
        <w:spacing w:line="220" w:lineRule="auto"/>
        <w:rPr>
          <w:sz w:val="24"/>
          <w:szCs w:val="24"/>
        </w:rPr>
        <w:sectPr>
          <w:footerReference r:id="rId10" w:type="default"/>
          <w:pgSz w:w="11906" w:h="16840"/>
          <w:pgMar w:top="1424" w:right="1283" w:bottom="1669" w:left="1292" w:header="0" w:footer="1504" w:gutter="0"/>
          <w:cols w:space="720" w:num="1"/>
        </w:sectPr>
      </w:pPr>
    </w:p>
    <w:p w14:paraId="6095CB2C">
      <w:pPr>
        <w:pStyle w:val="2"/>
        <w:spacing w:before="48" w:line="220" w:lineRule="auto"/>
        <w:ind w:left="479"/>
        <w:rPr>
          <w:sz w:val="24"/>
          <w:szCs w:val="24"/>
        </w:rPr>
      </w:pPr>
      <w:r>
        <w:rPr>
          <w:spacing w:val="2"/>
          <w:sz w:val="24"/>
          <w:szCs w:val="24"/>
        </w:rPr>
        <w:t>磋商有效期为自磋商开始之日起90</w:t>
      </w:r>
      <w:r>
        <w:rPr>
          <w:spacing w:val="-46"/>
          <w:sz w:val="24"/>
          <w:szCs w:val="24"/>
        </w:rPr>
        <w:t xml:space="preserve"> </w:t>
      </w:r>
      <w:r>
        <w:rPr>
          <w:spacing w:val="2"/>
          <w:sz w:val="24"/>
          <w:szCs w:val="24"/>
        </w:rPr>
        <w:t>天。</w:t>
      </w:r>
    </w:p>
    <w:p w14:paraId="0552BE6A">
      <w:pPr>
        <w:pStyle w:val="2"/>
        <w:spacing w:before="179" w:line="219" w:lineRule="auto"/>
        <w:ind w:left="17"/>
        <w:outlineLvl w:val="2"/>
        <w:rPr>
          <w:sz w:val="24"/>
          <w:szCs w:val="24"/>
        </w:rPr>
      </w:pPr>
      <w:r>
        <w:rPr>
          <w:b/>
          <w:bCs/>
          <w:spacing w:val="-5"/>
          <w:sz w:val="24"/>
          <w:szCs w:val="24"/>
        </w:rPr>
        <w:t>10.响应文件构成</w:t>
      </w:r>
    </w:p>
    <w:p w14:paraId="6EB960D2">
      <w:pPr>
        <w:pStyle w:val="2"/>
        <w:spacing w:before="183" w:line="359" w:lineRule="auto"/>
        <w:ind w:left="18" w:right="80" w:hanging="1"/>
        <w:rPr>
          <w:sz w:val="24"/>
          <w:szCs w:val="24"/>
        </w:rPr>
      </w:pPr>
      <w:r>
        <w:rPr>
          <w:spacing w:val="-3"/>
          <w:sz w:val="24"/>
          <w:szCs w:val="24"/>
        </w:rPr>
        <w:t>10.1</w:t>
      </w:r>
      <w:r>
        <w:rPr>
          <w:spacing w:val="-47"/>
          <w:sz w:val="24"/>
          <w:szCs w:val="24"/>
        </w:rPr>
        <w:t xml:space="preserve"> </w:t>
      </w:r>
      <w:r>
        <w:rPr>
          <w:spacing w:val="-3"/>
          <w:sz w:val="24"/>
          <w:szCs w:val="24"/>
        </w:rPr>
        <w:t>供应商应提交相关证明材料，作为其参加投标和成交后有能力履行合同的证明。编写</w:t>
      </w:r>
      <w:r>
        <w:rPr>
          <w:spacing w:val="-1"/>
          <w:sz w:val="24"/>
          <w:szCs w:val="24"/>
        </w:rPr>
        <w:t>的响应文件须包括以下内容（格式详见磋商文件第五</w:t>
      </w:r>
      <w:r>
        <w:rPr>
          <w:spacing w:val="-2"/>
          <w:sz w:val="24"/>
          <w:szCs w:val="24"/>
        </w:rPr>
        <w:t>部分内容</w:t>
      </w:r>
      <w:r>
        <w:rPr>
          <w:sz w:val="24"/>
          <w:szCs w:val="24"/>
        </w:rPr>
        <w:t>）：</w:t>
      </w:r>
    </w:p>
    <w:p w14:paraId="280F70BC">
      <w:pPr>
        <w:pStyle w:val="2"/>
        <w:spacing w:line="218" w:lineRule="auto"/>
        <w:ind w:left="18"/>
        <w:rPr>
          <w:sz w:val="24"/>
          <w:szCs w:val="24"/>
        </w:rPr>
      </w:pPr>
      <w:r>
        <w:rPr>
          <w:spacing w:val="-8"/>
          <w:sz w:val="24"/>
          <w:szCs w:val="24"/>
        </w:rPr>
        <w:t>附件</w:t>
      </w:r>
      <w:r>
        <w:rPr>
          <w:spacing w:val="-33"/>
          <w:sz w:val="24"/>
          <w:szCs w:val="24"/>
        </w:rPr>
        <w:t xml:space="preserve"> </w:t>
      </w:r>
      <w:r>
        <w:rPr>
          <w:spacing w:val="-8"/>
          <w:sz w:val="24"/>
          <w:szCs w:val="24"/>
        </w:rPr>
        <w:t>1：磋商函</w:t>
      </w:r>
    </w:p>
    <w:p w14:paraId="6D434FC5">
      <w:pPr>
        <w:pStyle w:val="2"/>
        <w:spacing w:before="184" w:line="212" w:lineRule="auto"/>
        <w:ind w:left="18"/>
        <w:rPr>
          <w:sz w:val="24"/>
          <w:szCs w:val="24"/>
        </w:rPr>
      </w:pPr>
      <w:r>
        <w:fldChar w:fldCharType="begin"/>
      </w:r>
      <w:r>
        <w:instrText xml:space="preserve"> HYPERLINK \l "bookmark10" </w:instrText>
      </w:r>
      <w:r>
        <w:fldChar w:fldCharType="separate"/>
      </w:r>
      <w:r>
        <w:rPr>
          <w:spacing w:val="-4"/>
          <w:sz w:val="24"/>
          <w:szCs w:val="24"/>
        </w:rPr>
        <w:t>附件</w:t>
      </w:r>
      <w:r>
        <w:rPr>
          <w:spacing w:val="-42"/>
          <w:sz w:val="24"/>
          <w:szCs w:val="24"/>
        </w:rPr>
        <w:t xml:space="preserve"> </w:t>
      </w:r>
      <w:r>
        <w:rPr>
          <w:spacing w:val="-4"/>
          <w:sz w:val="24"/>
          <w:szCs w:val="24"/>
        </w:rPr>
        <w:t>2：法定代表人证明书</w:t>
      </w:r>
      <w:r>
        <w:rPr>
          <w:spacing w:val="-4"/>
          <w:sz w:val="24"/>
          <w:szCs w:val="24"/>
        </w:rPr>
        <w:fldChar w:fldCharType="end"/>
      </w:r>
    </w:p>
    <w:p w14:paraId="16FF09B6">
      <w:pPr>
        <w:pStyle w:val="2"/>
        <w:spacing w:before="189" w:line="219" w:lineRule="auto"/>
        <w:ind w:left="18"/>
        <w:rPr>
          <w:sz w:val="24"/>
          <w:szCs w:val="24"/>
        </w:rPr>
      </w:pPr>
      <w:r>
        <w:rPr>
          <w:spacing w:val="-4"/>
          <w:sz w:val="24"/>
          <w:szCs w:val="24"/>
        </w:rPr>
        <w:t>附件</w:t>
      </w:r>
      <w:r>
        <w:rPr>
          <w:spacing w:val="-42"/>
          <w:sz w:val="24"/>
          <w:szCs w:val="24"/>
        </w:rPr>
        <w:t xml:space="preserve"> </w:t>
      </w:r>
      <w:r>
        <w:rPr>
          <w:spacing w:val="-4"/>
          <w:sz w:val="24"/>
          <w:szCs w:val="24"/>
        </w:rPr>
        <w:t>3：法定代表人授权书</w:t>
      </w:r>
    </w:p>
    <w:p w14:paraId="1E502717">
      <w:pPr>
        <w:pStyle w:val="2"/>
        <w:spacing w:before="183" w:line="219" w:lineRule="auto"/>
        <w:ind w:left="18"/>
        <w:rPr>
          <w:sz w:val="24"/>
          <w:szCs w:val="24"/>
        </w:rPr>
      </w:pPr>
      <w:r>
        <w:rPr>
          <w:spacing w:val="3"/>
          <w:sz w:val="24"/>
          <w:szCs w:val="24"/>
        </w:rPr>
        <w:t>附件4：供应商承诺函</w:t>
      </w:r>
    </w:p>
    <w:p w14:paraId="7991DD86">
      <w:pPr>
        <w:pStyle w:val="2"/>
        <w:spacing w:before="181" w:line="219" w:lineRule="auto"/>
        <w:ind w:left="18"/>
        <w:rPr>
          <w:sz w:val="24"/>
          <w:szCs w:val="24"/>
        </w:rPr>
      </w:pPr>
      <w:r>
        <w:rPr>
          <w:spacing w:val="-4"/>
          <w:sz w:val="24"/>
          <w:szCs w:val="24"/>
        </w:rPr>
        <w:t>附件</w:t>
      </w:r>
      <w:r>
        <w:rPr>
          <w:spacing w:val="-42"/>
          <w:sz w:val="24"/>
          <w:szCs w:val="24"/>
        </w:rPr>
        <w:t xml:space="preserve"> </w:t>
      </w:r>
      <w:r>
        <w:rPr>
          <w:spacing w:val="-4"/>
          <w:sz w:val="24"/>
          <w:szCs w:val="24"/>
        </w:rPr>
        <w:t>5：供应商诚信承诺书</w:t>
      </w:r>
    </w:p>
    <w:p w14:paraId="4F662ACA">
      <w:pPr>
        <w:pStyle w:val="2"/>
        <w:spacing w:before="183" w:line="219" w:lineRule="auto"/>
        <w:ind w:left="18"/>
        <w:rPr>
          <w:sz w:val="24"/>
          <w:szCs w:val="24"/>
        </w:rPr>
      </w:pPr>
      <w:r>
        <w:rPr>
          <w:spacing w:val="1"/>
          <w:sz w:val="24"/>
          <w:szCs w:val="24"/>
        </w:rPr>
        <w:t>附件6：具备履行合同所必须的设备和专业技术能力证明</w:t>
      </w:r>
    </w:p>
    <w:p w14:paraId="48FC6CD5">
      <w:pPr>
        <w:pStyle w:val="2"/>
        <w:spacing w:before="181" w:line="219" w:lineRule="auto"/>
        <w:ind w:left="18"/>
        <w:rPr>
          <w:sz w:val="24"/>
          <w:szCs w:val="24"/>
        </w:rPr>
      </w:pPr>
      <w:r>
        <w:rPr>
          <w:spacing w:val="-2"/>
          <w:sz w:val="24"/>
          <w:szCs w:val="24"/>
        </w:rPr>
        <w:t>附件</w:t>
      </w:r>
      <w:r>
        <w:rPr>
          <w:spacing w:val="-45"/>
          <w:sz w:val="24"/>
          <w:szCs w:val="24"/>
        </w:rPr>
        <w:t xml:space="preserve"> </w:t>
      </w:r>
      <w:r>
        <w:rPr>
          <w:spacing w:val="-2"/>
          <w:sz w:val="24"/>
          <w:szCs w:val="24"/>
        </w:rPr>
        <w:t>7：财务状况、缴纳税收和社会保障资金证明</w:t>
      </w:r>
    </w:p>
    <w:p w14:paraId="794C822E">
      <w:pPr>
        <w:pStyle w:val="2"/>
        <w:spacing w:before="183" w:line="219" w:lineRule="auto"/>
        <w:ind w:left="18"/>
        <w:rPr>
          <w:sz w:val="24"/>
          <w:szCs w:val="24"/>
        </w:rPr>
      </w:pPr>
      <w:r>
        <w:rPr>
          <w:spacing w:val="2"/>
          <w:sz w:val="24"/>
          <w:szCs w:val="24"/>
        </w:rPr>
        <w:t>附件8：无重大违法记录声明</w:t>
      </w:r>
    </w:p>
    <w:p w14:paraId="352FD8D1">
      <w:pPr>
        <w:pStyle w:val="2"/>
        <w:spacing w:before="181" w:line="219" w:lineRule="auto"/>
        <w:ind w:left="18"/>
        <w:rPr>
          <w:sz w:val="24"/>
          <w:szCs w:val="24"/>
        </w:rPr>
      </w:pPr>
      <w:r>
        <w:rPr>
          <w:spacing w:val="3"/>
          <w:sz w:val="24"/>
          <w:szCs w:val="24"/>
        </w:rPr>
        <w:t>附件9：资格证明材料</w:t>
      </w:r>
    </w:p>
    <w:p w14:paraId="03C63DE3">
      <w:pPr>
        <w:pStyle w:val="2"/>
        <w:spacing w:before="184" w:line="219" w:lineRule="auto"/>
        <w:ind w:left="18"/>
        <w:rPr>
          <w:sz w:val="24"/>
          <w:szCs w:val="24"/>
        </w:rPr>
      </w:pPr>
      <w:r>
        <w:rPr>
          <w:spacing w:val="-6"/>
          <w:sz w:val="24"/>
          <w:szCs w:val="24"/>
        </w:rPr>
        <w:t>附件</w:t>
      </w:r>
      <w:r>
        <w:rPr>
          <w:spacing w:val="-30"/>
          <w:sz w:val="24"/>
          <w:szCs w:val="24"/>
        </w:rPr>
        <w:t xml:space="preserve"> </w:t>
      </w:r>
      <w:r>
        <w:rPr>
          <w:spacing w:val="-6"/>
          <w:sz w:val="24"/>
          <w:szCs w:val="24"/>
        </w:rPr>
        <w:t>10：磋商保证金</w:t>
      </w:r>
    </w:p>
    <w:p w14:paraId="2F355FD7">
      <w:pPr>
        <w:pStyle w:val="2"/>
        <w:spacing w:before="181" w:line="185" w:lineRule="auto"/>
        <w:ind w:left="18"/>
        <w:rPr>
          <w:sz w:val="24"/>
          <w:szCs w:val="24"/>
        </w:rPr>
      </w:pPr>
      <w:r>
        <w:fldChar w:fldCharType="begin"/>
      </w:r>
      <w:r>
        <w:instrText xml:space="preserve"> HYPERLINK \l "bookmark11" </w:instrText>
      </w:r>
      <w:r>
        <w:fldChar w:fldCharType="separate"/>
      </w:r>
      <w:r>
        <w:rPr>
          <w:spacing w:val="-4"/>
          <w:sz w:val="24"/>
          <w:szCs w:val="24"/>
        </w:rPr>
        <w:t>附件</w:t>
      </w:r>
      <w:r>
        <w:rPr>
          <w:spacing w:val="-30"/>
          <w:sz w:val="24"/>
          <w:szCs w:val="24"/>
        </w:rPr>
        <w:t xml:space="preserve"> </w:t>
      </w:r>
      <w:r>
        <w:rPr>
          <w:spacing w:val="-4"/>
          <w:sz w:val="24"/>
          <w:szCs w:val="24"/>
        </w:rPr>
        <w:t>11：竞争性磋商首次报价表</w:t>
      </w:r>
      <w:r>
        <w:rPr>
          <w:spacing w:val="-4"/>
          <w:sz w:val="24"/>
          <w:szCs w:val="24"/>
        </w:rPr>
        <w:fldChar w:fldCharType="end"/>
      </w:r>
    </w:p>
    <w:p w14:paraId="0AA705FA">
      <w:pPr>
        <w:pStyle w:val="2"/>
        <w:spacing w:before="228" w:line="185" w:lineRule="auto"/>
        <w:ind w:left="18"/>
        <w:rPr>
          <w:sz w:val="24"/>
          <w:szCs w:val="24"/>
        </w:rPr>
      </w:pPr>
      <w:r>
        <w:fldChar w:fldCharType="begin"/>
      </w:r>
      <w:r>
        <w:instrText xml:space="preserve"> HYPERLINK \l "bookmark12" </w:instrText>
      </w:r>
      <w:r>
        <w:fldChar w:fldCharType="separate"/>
      </w:r>
      <w:r>
        <w:rPr>
          <w:spacing w:val="-6"/>
          <w:sz w:val="24"/>
          <w:szCs w:val="24"/>
        </w:rPr>
        <w:t>附件</w:t>
      </w:r>
      <w:r>
        <w:rPr>
          <w:spacing w:val="-30"/>
          <w:sz w:val="24"/>
          <w:szCs w:val="24"/>
        </w:rPr>
        <w:t xml:space="preserve"> </w:t>
      </w:r>
      <w:r>
        <w:rPr>
          <w:spacing w:val="-6"/>
          <w:sz w:val="24"/>
          <w:szCs w:val="24"/>
        </w:rPr>
        <w:t>12：分项报价表</w:t>
      </w:r>
      <w:r>
        <w:rPr>
          <w:spacing w:val="-6"/>
          <w:sz w:val="24"/>
          <w:szCs w:val="24"/>
        </w:rPr>
        <w:fldChar w:fldCharType="end"/>
      </w:r>
    </w:p>
    <w:p w14:paraId="4F50E461">
      <w:pPr>
        <w:pStyle w:val="2"/>
        <w:spacing w:before="228" w:line="184" w:lineRule="auto"/>
        <w:ind w:left="18"/>
        <w:rPr>
          <w:sz w:val="24"/>
          <w:szCs w:val="24"/>
        </w:rPr>
      </w:pPr>
      <w:r>
        <w:fldChar w:fldCharType="begin"/>
      </w:r>
      <w:r>
        <w:instrText xml:space="preserve"> HYPERLINK \l "bookmark13" </w:instrText>
      </w:r>
      <w:r>
        <w:fldChar w:fldCharType="separate"/>
      </w:r>
      <w:r>
        <w:rPr>
          <w:spacing w:val="-5"/>
          <w:sz w:val="24"/>
          <w:szCs w:val="24"/>
        </w:rPr>
        <w:t>附件</w:t>
      </w:r>
      <w:r>
        <w:rPr>
          <w:spacing w:val="-30"/>
          <w:sz w:val="24"/>
          <w:szCs w:val="24"/>
        </w:rPr>
        <w:t xml:space="preserve"> </w:t>
      </w:r>
      <w:r>
        <w:rPr>
          <w:spacing w:val="-5"/>
          <w:sz w:val="24"/>
          <w:szCs w:val="24"/>
        </w:rPr>
        <w:t>13：技术规格响应表</w:t>
      </w:r>
      <w:r>
        <w:rPr>
          <w:spacing w:val="-5"/>
          <w:sz w:val="24"/>
          <w:szCs w:val="24"/>
        </w:rPr>
        <w:fldChar w:fldCharType="end"/>
      </w:r>
    </w:p>
    <w:p w14:paraId="78134A17">
      <w:pPr>
        <w:pStyle w:val="2"/>
        <w:spacing w:before="226" w:line="185" w:lineRule="auto"/>
        <w:ind w:left="18"/>
        <w:rPr>
          <w:sz w:val="24"/>
          <w:szCs w:val="24"/>
        </w:rPr>
      </w:pPr>
      <w:r>
        <w:fldChar w:fldCharType="begin"/>
      </w:r>
      <w:r>
        <w:instrText xml:space="preserve"> HYPERLINK \l "bookmark14" </w:instrText>
      </w:r>
      <w:r>
        <w:fldChar w:fldCharType="separate"/>
      </w:r>
      <w:r>
        <w:rPr>
          <w:spacing w:val="-5"/>
          <w:sz w:val="24"/>
          <w:szCs w:val="24"/>
        </w:rPr>
        <w:t>附件</w:t>
      </w:r>
      <w:r>
        <w:rPr>
          <w:spacing w:val="-25"/>
          <w:sz w:val="24"/>
          <w:szCs w:val="24"/>
        </w:rPr>
        <w:t xml:space="preserve"> </w:t>
      </w:r>
      <w:r>
        <w:rPr>
          <w:spacing w:val="-5"/>
          <w:sz w:val="24"/>
          <w:szCs w:val="24"/>
        </w:rPr>
        <w:t>14：投标产品相关资料</w:t>
      </w:r>
      <w:r>
        <w:rPr>
          <w:spacing w:val="-5"/>
          <w:sz w:val="24"/>
          <w:szCs w:val="24"/>
        </w:rPr>
        <w:fldChar w:fldCharType="end"/>
      </w:r>
    </w:p>
    <w:p w14:paraId="7530E834">
      <w:pPr>
        <w:pStyle w:val="2"/>
        <w:spacing w:before="224" w:line="213" w:lineRule="auto"/>
        <w:ind w:left="18"/>
        <w:rPr>
          <w:sz w:val="24"/>
          <w:szCs w:val="24"/>
        </w:rPr>
      </w:pPr>
      <w:r>
        <w:fldChar w:fldCharType="begin"/>
      </w:r>
      <w:r>
        <w:instrText xml:space="preserve"> HYPERLINK \l "bookmark15" </w:instrText>
      </w:r>
      <w:r>
        <w:fldChar w:fldCharType="separate"/>
      </w:r>
      <w:r>
        <w:rPr>
          <w:spacing w:val="-4"/>
          <w:sz w:val="24"/>
          <w:szCs w:val="24"/>
        </w:rPr>
        <w:t>附件</w:t>
      </w:r>
      <w:r>
        <w:rPr>
          <w:spacing w:val="-22"/>
          <w:sz w:val="24"/>
          <w:szCs w:val="24"/>
        </w:rPr>
        <w:t xml:space="preserve"> </w:t>
      </w:r>
      <w:r>
        <w:rPr>
          <w:spacing w:val="-4"/>
          <w:sz w:val="24"/>
          <w:szCs w:val="24"/>
        </w:rPr>
        <w:t>15：供应商的类似业绩证明材料</w:t>
      </w:r>
      <w:r>
        <w:rPr>
          <w:spacing w:val="-4"/>
          <w:sz w:val="24"/>
          <w:szCs w:val="24"/>
        </w:rPr>
        <w:fldChar w:fldCharType="end"/>
      </w:r>
    </w:p>
    <w:p w14:paraId="2A30E6E3">
      <w:pPr>
        <w:pStyle w:val="2"/>
        <w:spacing w:before="191" w:line="218" w:lineRule="auto"/>
        <w:ind w:left="18"/>
        <w:rPr>
          <w:sz w:val="24"/>
          <w:szCs w:val="24"/>
        </w:rPr>
      </w:pPr>
      <w:r>
        <w:rPr>
          <w:spacing w:val="-5"/>
          <w:sz w:val="24"/>
          <w:szCs w:val="24"/>
        </w:rPr>
        <w:t>附件</w:t>
      </w:r>
      <w:r>
        <w:rPr>
          <w:spacing w:val="-30"/>
          <w:sz w:val="24"/>
          <w:szCs w:val="24"/>
        </w:rPr>
        <w:t xml:space="preserve"> </w:t>
      </w:r>
      <w:r>
        <w:rPr>
          <w:spacing w:val="-5"/>
          <w:sz w:val="24"/>
          <w:szCs w:val="24"/>
        </w:rPr>
        <w:t>16：最终磋商报价表</w:t>
      </w:r>
    </w:p>
    <w:p w14:paraId="1300FE0E">
      <w:pPr>
        <w:pStyle w:val="2"/>
        <w:spacing w:before="185" w:line="219" w:lineRule="auto"/>
        <w:ind w:left="18"/>
        <w:rPr>
          <w:sz w:val="24"/>
          <w:szCs w:val="24"/>
        </w:rPr>
      </w:pPr>
      <w:r>
        <w:rPr>
          <w:spacing w:val="-2"/>
          <w:sz w:val="24"/>
          <w:szCs w:val="24"/>
        </w:rPr>
        <w:t>附件</w:t>
      </w:r>
      <w:r>
        <w:rPr>
          <w:spacing w:val="-24"/>
          <w:sz w:val="24"/>
          <w:szCs w:val="24"/>
        </w:rPr>
        <w:t xml:space="preserve"> </w:t>
      </w:r>
      <w:r>
        <w:rPr>
          <w:spacing w:val="-2"/>
          <w:sz w:val="24"/>
          <w:szCs w:val="24"/>
        </w:rPr>
        <w:t>17：中小企业声明函、监狱企业证明资料、残疾人福利性单位声明函</w:t>
      </w:r>
    </w:p>
    <w:p w14:paraId="4C7BE8EB">
      <w:pPr>
        <w:pStyle w:val="2"/>
        <w:spacing w:before="181" w:line="219" w:lineRule="auto"/>
        <w:ind w:left="18"/>
        <w:rPr>
          <w:sz w:val="24"/>
          <w:szCs w:val="24"/>
        </w:rPr>
      </w:pPr>
      <w:r>
        <w:rPr>
          <w:spacing w:val="-3"/>
          <w:sz w:val="24"/>
          <w:szCs w:val="24"/>
        </w:rPr>
        <w:t>附件</w:t>
      </w:r>
      <w:r>
        <w:rPr>
          <w:spacing w:val="-21"/>
          <w:sz w:val="24"/>
          <w:szCs w:val="24"/>
        </w:rPr>
        <w:t xml:space="preserve"> </w:t>
      </w:r>
      <w:r>
        <w:rPr>
          <w:spacing w:val="-3"/>
          <w:sz w:val="24"/>
          <w:szCs w:val="24"/>
        </w:rPr>
        <w:t>18：供应商认为在其他方面有必要说明的事项</w:t>
      </w:r>
    </w:p>
    <w:p w14:paraId="71A3496D">
      <w:pPr>
        <w:pStyle w:val="2"/>
        <w:spacing w:before="182" w:line="359" w:lineRule="auto"/>
        <w:rPr>
          <w:sz w:val="24"/>
          <w:szCs w:val="24"/>
        </w:rPr>
      </w:pPr>
      <w:r>
        <w:rPr>
          <w:spacing w:val="-5"/>
          <w:sz w:val="24"/>
          <w:szCs w:val="24"/>
        </w:rPr>
        <w:t>注：磋商文件要求签字、盖章的地方必须由供应商的法定代表人或委托代理人按要求签字、</w:t>
      </w:r>
      <w:r>
        <w:rPr>
          <w:spacing w:val="-1"/>
          <w:sz w:val="24"/>
          <w:szCs w:val="24"/>
        </w:rPr>
        <w:t>盖章；供应商提供的扫描（或复印）件均需加盖公章。供应商须按上述内容、顺序和格式编制响应文件，并按要求编制目录、页码。</w:t>
      </w:r>
    </w:p>
    <w:p w14:paraId="1DE542EE">
      <w:pPr>
        <w:pStyle w:val="2"/>
        <w:spacing w:before="1" w:line="219" w:lineRule="auto"/>
        <w:ind w:left="17"/>
        <w:outlineLvl w:val="2"/>
        <w:rPr>
          <w:sz w:val="24"/>
          <w:szCs w:val="24"/>
        </w:rPr>
      </w:pPr>
      <w:r>
        <w:rPr>
          <w:b/>
          <w:bCs/>
          <w:spacing w:val="-6"/>
          <w:sz w:val="24"/>
          <w:szCs w:val="24"/>
        </w:rPr>
        <w:t>11.</w:t>
      </w:r>
      <w:r>
        <w:rPr>
          <w:spacing w:val="-40"/>
          <w:sz w:val="24"/>
          <w:szCs w:val="24"/>
        </w:rPr>
        <w:t xml:space="preserve"> </w:t>
      </w:r>
      <w:r>
        <w:rPr>
          <w:b/>
          <w:bCs/>
          <w:spacing w:val="-6"/>
          <w:sz w:val="24"/>
          <w:szCs w:val="24"/>
        </w:rPr>
        <w:t>响应文件编印和签署</w:t>
      </w:r>
    </w:p>
    <w:p w14:paraId="179A9DBB">
      <w:pPr>
        <w:pStyle w:val="2"/>
        <w:spacing w:before="183" w:line="359" w:lineRule="auto"/>
        <w:ind w:right="80" w:firstLine="16"/>
        <w:rPr>
          <w:sz w:val="24"/>
          <w:szCs w:val="24"/>
        </w:rPr>
      </w:pPr>
      <w:r>
        <w:rPr>
          <w:spacing w:val="2"/>
          <w:sz w:val="24"/>
          <w:szCs w:val="24"/>
        </w:rPr>
        <w:t>11.1 磋商文件要求签字、盖章的地方必须由供应商的法定</w:t>
      </w:r>
      <w:r>
        <w:rPr>
          <w:spacing w:val="1"/>
          <w:sz w:val="24"/>
          <w:szCs w:val="24"/>
        </w:rPr>
        <w:t>代表人或委托代理人按要求签</w:t>
      </w:r>
      <w:r>
        <w:rPr>
          <w:spacing w:val="-3"/>
          <w:sz w:val="24"/>
          <w:szCs w:val="24"/>
        </w:rPr>
        <w:t>字和盖章。</w:t>
      </w:r>
    </w:p>
    <w:p w14:paraId="497BA124">
      <w:pPr>
        <w:pStyle w:val="2"/>
        <w:spacing w:before="1" w:line="218" w:lineRule="auto"/>
        <w:ind w:left="17"/>
        <w:rPr>
          <w:sz w:val="24"/>
          <w:szCs w:val="24"/>
        </w:rPr>
      </w:pPr>
      <w:r>
        <w:rPr>
          <w:spacing w:val="2"/>
          <w:sz w:val="24"/>
          <w:szCs w:val="24"/>
        </w:rPr>
        <w:t>11.2 响应文件中不得行间插字、涂改或增删，如有修改错</w:t>
      </w:r>
      <w:r>
        <w:rPr>
          <w:spacing w:val="1"/>
          <w:sz w:val="24"/>
          <w:szCs w:val="24"/>
        </w:rPr>
        <w:t>漏处，须由供应商法定代表人</w:t>
      </w:r>
    </w:p>
    <w:p w14:paraId="6D323A77">
      <w:pPr>
        <w:spacing w:line="218" w:lineRule="auto"/>
        <w:rPr>
          <w:sz w:val="24"/>
          <w:szCs w:val="24"/>
        </w:rPr>
        <w:sectPr>
          <w:footerReference r:id="rId11" w:type="default"/>
          <w:pgSz w:w="11906" w:h="16840"/>
          <w:pgMar w:top="1424" w:right="1203" w:bottom="1668" w:left="1293" w:header="0" w:footer="1504" w:gutter="0"/>
          <w:cols w:space="720" w:num="1"/>
        </w:sectPr>
      </w:pPr>
    </w:p>
    <w:p w14:paraId="5DDC94A3">
      <w:pPr>
        <w:pStyle w:val="2"/>
        <w:spacing w:before="47" w:line="219" w:lineRule="auto"/>
        <w:ind w:left="3"/>
        <w:rPr>
          <w:sz w:val="24"/>
          <w:szCs w:val="24"/>
        </w:rPr>
      </w:pPr>
      <w:r>
        <w:rPr>
          <w:spacing w:val="-1"/>
          <w:sz w:val="24"/>
          <w:szCs w:val="24"/>
        </w:rPr>
        <w:t>或其委托代理人签字和盖章。</w:t>
      </w:r>
    </w:p>
    <w:p w14:paraId="74767A0B">
      <w:pPr>
        <w:pStyle w:val="2"/>
        <w:spacing w:before="181" w:line="219" w:lineRule="auto"/>
        <w:ind w:left="3609"/>
        <w:rPr>
          <w:sz w:val="24"/>
          <w:szCs w:val="24"/>
        </w:rPr>
      </w:pPr>
      <w:r>
        <w:rPr>
          <w:b/>
          <w:bCs/>
          <w:spacing w:val="-6"/>
          <w:sz w:val="24"/>
          <w:szCs w:val="24"/>
        </w:rPr>
        <w:t>四、响应文件的递交</w:t>
      </w:r>
    </w:p>
    <w:p w14:paraId="43C0D19A">
      <w:pPr>
        <w:pStyle w:val="2"/>
        <w:spacing w:before="183" w:line="219" w:lineRule="auto"/>
        <w:ind w:left="18"/>
        <w:rPr>
          <w:sz w:val="24"/>
          <w:szCs w:val="24"/>
        </w:rPr>
      </w:pPr>
      <w:r>
        <w:rPr>
          <w:b/>
          <w:bCs/>
          <w:spacing w:val="-4"/>
          <w:sz w:val="24"/>
          <w:szCs w:val="24"/>
        </w:rPr>
        <w:t>12.响应文件的密封和标记</w:t>
      </w:r>
    </w:p>
    <w:p w14:paraId="391447CE">
      <w:pPr>
        <w:pStyle w:val="2"/>
        <w:spacing w:before="179" w:line="219" w:lineRule="auto"/>
        <w:ind w:left="18"/>
        <w:rPr>
          <w:sz w:val="24"/>
          <w:szCs w:val="24"/>
        </w:rPr>
      </w:pPr>
      <w:r>
        <w:rPr>
          <w:spacing w:val="-1"/>
          <w:sz w:val="24"/>
          <w:szCs w:val="24"/>
        </w:rPr>
        <w:t>12.1 本项目采用在线电子评审，对响应文件的密封不做要求。</w:t>
      </w:r>
    </w:p>
    <w:p w14:paraId="481B0A86">
      <w:pPr>
        <w:pStyle w:val="2"/>
        <w:spacing w:before="183" w:line="219" w:lineRule="auto"/>
        <w:ind w:left="18"/>
        <w:rPr>
          <w:sz w:val="24"/>
          <w:szCs w:val="24"/>
        </w:rPr>
      </w:pPr>
      <w:r>
        <w:rPr>
          <w:spacing w:val="-1"/>
          <w:sz w:val="24"/>
          <w:szCs w:val="24"/>
        </w:rPr>
        <w:t>12.2 供应商以电报、电话、传真形式投标的，采购代理机构概不接受。</w:t>
      </w:r>
    </w:p>
    <w:p w14:paraId="3C4E861E">
      <w:pPr>
        <w:pStyle w:val="2"/>
        <w:spacing w:before="185" w:line="219" w:lineRule="auto"/>
        <w:ind w:left="18"/>
        <w:rPr>
          <w:sz w:val="24"/>
          <w:szCs w:val="24"/>
        </w:rPr>
      </w:pPr>
      <w:r>
        <w:rPr>
          <w:b/>
          <w:bCs/>
          <w:spacing w:val="-4"/>
          <w:sz w:val="24"/>
          <w:szCs w:val="24"/>
        </w:rPr>
        <w:t>13.提交响应文件截止时间、地点</w:t>
      </w:r>
    </w:p>
    <w:p w14:paraId="1855798E">
      <w:pPr>
        <w:pStyle w:val="2"/>
        <w:spacing w:before="180" w:line="219" w:lineRule="auto"/>
        <w:ind w:left="18"/>
        <w:rPr>
          <w:sz w:val="24"/>
          <w:szCs w:val="24"/>
        </w:rPr>
      </w:pPr>
      <w:r>
        <w:rPr>
          <w:spacing w:val="-2"/>
          <w:sz w:val="24"/>
          <w:szCs w:val="24"/>
        </w:rPr>
        <w:t>13.1</w:t>
      </w:r>
      <w:r>
        <w:rPr>
          <w:spacing w:val="-26"/>
          <w:sz w:val="24"/>
          <w:szCs w:val="24"/>
        </w:rPr>
        <w:t xml:space="preserve"> </w:t>
      </w:r>
      <w:r>
        <w:rPr>
          <w:spacing w:val="-2"/>
          <w:sz w:val="24"/>
          <w:szCs w:val="24"/>
        </w:rPr>
        <w:t>响应文件提交的截止时间及地点详见“供应商须知前附表</w:t>
      </w:r>
      <w:r>
        <w:rPr>
          <w:spacing w:val="-88"/>
          <w:sz w:val="24"/>
          <w:szCs w:val="24"/>
        </w:rPr>
        <w:t xml:space="preserve"> </w:t>
      </w:r>
      <w:r>
        <w:rPr>
          <w:spacing w:val="-2"/>
          <w:sz w:val="24"/>
          <w:szCs w:val="24"/>
        </w:rPr>
        <w:t>”。</w:t>
      </w:r>
    </w:p>
    <w:p w14:paraId="2CE12A53">
      <w:pPr>
        <w:pStyle w:val="2"/>
        <w:spacing w:before="183" w:line="219" w:lineRule="auto"/>
        <w:ind w:left="18"/>
        <w:rPr>
          <w:sz w:val="24"/>
          <w:szCs w:val="24"/>
        </w:rPr>
      </w:pPr>
      <w:r>
        <w:rPr>
          <w:spacing w:val="-1"/>
          <w:sz w:val="24"/>
          <w:szCs w:val="24"/>
        </w:rPr>
        <w:t>13.2</w:t>
      </w:r>
      <w:r>
        <w:rPr>
          <w:spacing w:val="-52"/>
          <w:sz w:val="24"/>
          <w:szCs w:val="24"/>
        </w:rPr>
        <w:t xml:space="preserve"> </w:t>
      </w:r>
      <w:r>
        <w:rPr>
          <w:spacing w:val="-1"/>
          <w:sz w:val="24"/>
          <w:szCs w:val="24"/>
        </w:rPr>
        <w:t>采购代理机构将拒绝接受在提交响应文件截止时间之后送达的响应文件。</w:t>
      </w:r>
    </w:p>
    <w:p w14:paraId="5F035F42">
      <w:pPr>
        <w:pStyle w:val="2"/>
        <w:spacing w:before="181" w:line="220" w:lineRule="auto"/>
        <w:ind w:left="3950"/>
        <w:outlineLvl w:val="1"/>
        <w:rPr>
          <w:sz w:val="24"/>
          <w:szCs w:val="24"/>
        </w:rPr>
      </w:pPr>
      <w:r>
        <w:rPr>
          <w:b/>
          <w:bCs/>
          <w:spacing w:val="-4"/>
          <w:sz w:val="24"/>
          <w:szCs w:val="24"/>
        </w:rPr>
        <w:t>五、磋商过程</w:t>
      </w:r>
    </w:p>
    <w:p w14:paraId="228E0D17">
      <w:pPr>
        <w:pStyle w:val="2"/>
        <w:spacing w:before="182" w:line="220" w:lineRule="auto"/>
        <w:ind w:left="18"/>
        <w:outlineLvl w:val="2"/>
        <w:rPr>
          <w:sz w:val="24"/>
          <w:szCs w:val="24"/>
        </w:rPr>
      </w:pPr>
      <w:r>
        <w:rPr>
          <w:b/>
          <w:bCs/>
          <w:spacing w:val="-6"/>
          <w:sz w:val="24"/>
          <w:szCs w:val="24"/>
        </w:rPr>
        <w:t>14.磋商过程</w:t>
      </w:r>
    </w:p>
    <w:p w14:paraId="08F16165">
      <w:pPr>
        <w:pStyle w:val="2"/>
        <w:spacing w:before="180" w:line="359" w:lineRule="auto"/>
        <w:ind w:left="1" w:firstLine="16"/>
        <w:rPr>
          <w:sz w:val="24"/>
          <w:szCs w:val="24"/>
        </w:rPr>
      </w:pPr>
      <w:r>
        <w:rPr>
          <w:spacing w:val="-3"/>
          <w:sz w:val="24"/>
          <w:szCs w:val="24"/>
        </w:rPr>
        <w:t>14.1</w:t>
      </w:r>
      <w:r>
        <w:rPr>
          <w:spacing w:val="-47"/>
          <w:sz w:val="24"/>
          <w:szCs w:val="24"/>
        </w:rPr>
        <w:t xml:space="preserve"> </w:t>
      </w:r>
      <w:r>
        <w:rPr>
          <w:spacing w:val="-3"/>
          <w:sz w:val="24"/>
          <w:szCs w:val="24"/>
        </w:rPr>
        <w:t>采购代理机构按本磋商文件中确定的时间和地点组织本项目的磋商活动。供应商应由</w:t>
      </w:r>
      <w:r>
        <w:rPr>
          <w:spacing w:val="-1"/>
          <w:sz w:val="24"/>
          <w:szCs w:val="24"/>
        </w:rPr>
        <w:t>其法定代表人或委托代理人参加。</w:t>
      </w:r>
    </w:p>
    <w:p w14:paraId="0FA6B418">
      <w:pPr>
        <w:pStyle w:val="2"/>
        <w:spacing w:before="1" w:line="218" w:lineRule="auto"/>
        <w:ind w:left="18"/>
        <w:rPr>
          <w:sz w:val="24"/>
          <w:szCs w:val="24"/>
        </w:rPr>
      </w:pPr>
      <w:r>
        <w:rPr>
          <w:spacing w:val="-1"/>
          <w:sz w:val="24"/>
          <w:szCs w:val="24"/>
        </w:rPr>
        <w:t>14.2</w:t>
      </w:r>
      <w:r>
        <w:rPr>
          <w:spacing w:val="-52"/>
          <w:sz w:val="24"/>
          <w:szCs w:val="24"/>
        </w:rPr>
        <w:t xml:space="preserve"> </w:t>
      </w:r>
      <w:r>
        <w:rPr>
          <w:spacing w:val="-1"/>
          <w:sz w:val="24"/>
          <w:szCs w:val="24"/>
        </w:rPr>
        <w:t>磋商时，对不同文字文本响应文件的解释发生异议的，以中文文本为准。</w:t>
      </w:r>
    </w:p>
    <w:p w14:paraId="5EC4E619">
      <w:pPr>
        <w:pStyle w:val="2"/>
        <w:spacing w:before="184" w:line="359" w:lineRule="auto"/>
        <w:ind w:right="2" w:firstLine="18"/>
        <w:rPr>
          <w:sz w:val="24"/>
          <w:szCs w:val="24"/>
        </w:rPr>
      </w:pPr>
      <w:r>
        <w:rPr>
          <w:spacing w:val="-3"/>
          <w:sz w:val="24"/>
          <w:szCs w:val="24"/>
        </w:rPr>
        <w:t>14.3</w:t>
      </w:r>
      <w:r>
        <w:rPr>
          <w:spacing w:val="-50"/>
          <w:sz w:val="24"/>
          <w:szCs w:val="24"/>
        </w:rPr>
        <w:t xml:space="preserve"> </w:t>
      </w:r>
      <w:r>
        <w:rPr>
          <w:spacing w:val="-3"/>
          <w:sz w:val="24"/>
          <w:szCs w:val="24"/>
        </w:rPr>
        <w:t>磋商工作由采购代理机构组织，采购人、采购监管、纪检监察等有关方面代表可根据</w:t>
      </w:r>
      <w:r>
        <w:rPr>
          <w:spacing w:val="-1"/>
          <w:sz w:val="24"/>
          <w:szCs w:val="24"/>
        </w:rPr>
        <w:t>采购项目的具体情况列席。</w:t>
      </w:r>
    </w:p>
    <w:p w14:paraId="230190B9">
      <w:pPr>
        <w:pStyle w:val="2"/>
        <w:spacing w:line="219" w:lineRule="auto"/>
        <w:ind w:left="18"/>
        <w:rPr>
          <w:sz w:val="24"/>
          <w:szCs w:val="24"/>
        </w:rPr>
      </w:pPr>
      <w:r>
        <w:rPr>
          <w:spacing w:val="-2"/>
          <w:sz w:val="24"/>
          <w:szCs w:val="24"/>
        </w:rPr>
        <w:t>14.4</w:t>
      </w:r>
      <w:r>
        <w:rPr>
          <w:spacing w:val="-49"/>
          <w:sz w:val="24"/>
          <w:szCs w:val="24"/>
        </w:rPr>
        <w:t xml:space="preserve"> </w:t>
      </w:r>
      <w:r>
        <w:rPr>
          <w:spacing w:val="-2"/>
          <w:sz w:val="24"/>
          <w:szCs w:val="24"/>
        </w:rPr>
        <w:t>磋商过程有专人记录，并存档备查。</w:t>
      </w:r>
    </w:p>
    <w:p w14:paraId="0AC631D9">
      <w:pPr>
        <w:pStyle w:val="2"/>
        <w:spacing w:before="183" w:line="220" w:lineRule="auto"/>
        <w:ind w:left="3588"/>
        <w:outlineLvl w:val="1"/>
        <w:rPr>
          <w:sz w:val="24"/>
          <w:szCs w:val="24"/>
        </w:rPr>
      </w:pPr>
      <w:r>
        <w:rPr>
          <w:b/>
          <w:bCs/>
          <w:spacing w:val="-3"/>
          <w:sz w:val="24"/>
          <w:szCs w:val="24"/>
        </w:rPr>
        <w:t>六、磋商程序及方法</w:t>
      </w:r>
    </w:p>
    <w:p w14:paraId="2E439CF6">
      <w:pPr>
        <w:pStyle w:val="2"/>
        <w:spacing w:before="180" w:line="220" w:lineRule="auto"/>
        <w:ind w:left="18"/>
        <w:outlineLvl w:val="2"/>
        <w:rPr>
          <w:sz w:val="24"/>
          <w:szCs w:val="24"/>
        </w:rPr>
      </w:pPr>
      <w:r>
        <w:rPr>
          <w:b/>
          <w:bCs/>
          <w:spacing w:val="-6"/>
          <w:sz w:val="24"/>
          <w:szCs w:val="24"/>
        </w:rPr>
        <w:t>15.磋商小组</w:t>
      </w:r>
    </w:p>
    <w:p w14:paraId="4BE8BC6A">
      <w:pPr>
        <w:pStyle w:val="2"/>
        <w:spacing w:before="181" w:line="359" w:lineRule="auto"/>
        <w:ind w:firstLine="18"/>
        <w:jc w:val="both"/>
        <w:rPr>
          <w:sz w:val="24"/>
          <w:szCs w:val="24"/>
        </w:rPr>
      </w:pPr>
      <w:r>
        <w:rPr>
          <w:spacing w:val="-1"/>
          <w:sz w:val="24"/>
          <w:szCs w:val="24"/>
        </w:rPr>
        <w:t>15.1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0F91A62">
      <w:pPr>
        <w:pStyle w:val="2"/>
        <w:spacing w:line="359" w:lineRule="auto"/>
        <w:ind w:left="4" w:firstLine="475"/>
        <w:rPr>
          <w:sz w:val="24"/>
          <w:szCs w:val="24"/>
        </w:rPr>
      </w:pPr>
      <w:r>
        <w:rPr>
          <w:spacing w:val="-1"/>
          <w:sz w:val="24"/>
          <w:szCs w:val="24"/>
        </w:rPr>
        <w:t>评审专家对本单位的采购项目只能作为采购人代表参与评标。采购代理机构工作人员不得参加由本机构代理的政府采购项目的评标。</w:t>
      </w:r>
    </w:p>
    <w:p w14:paraId="1D15EB59">
      <w:pPr>
        <w:pStyle w:val="2"/>
        <w:spacing w:before="1" w:line="217" w:lineRule="auto"/>
        <w:ind w:left="480"/>
        <w:rPr>
          <w:sz w:val="24"/>
          <w:szCs w:val="24"/>
        </w:rPr>
      </w:pPr>
      <w:r>
        <w:rPr>
          <w:spacing w:val="-1"/>
          <w:sz w:val="24"/>
          <w:szCs w:val="24"/>
        </w:rPr>
        <w:t>评标委员会成员名单在评标结果公告前应当保密。</w:t>
      </w:r>
    </w:p>
    <w:p w14:paraId="259ECBC3">
      <w:pPr>
        <w:pStyle w:val="2"/>
        <w:spacing w:before="185" w:line="359" w:lineRule="auto"/>
        <w:ind w:firstLine="480"/>
        <w:rPr>
          <w:sz w:val="24"/>
          <w:szCs w:val="24"/>
        </w:rPr>
      </w:pPr>
      <w:r>
        <w:rPr>
          <w:spacing w:val="-1"/>
          <w:sz w:val="24"/>
          <w:szCs w:val="24"/>
        </w:rPr>
        <w:t>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1643FA93">
      <w:pPr>
        <w:pStyle w:val="2"/>
        <w:spacing w:before="1" w:line="218" w:lineRule="auto"/>
        <w:jc w:val="right"/>
        <w:rPr>
          <w:sz w:val="24"/>
          <w:szCs w:val="24"/>
        </w:rPr>
      </w:pPr>
      <w:r>
        <w:rPr>
          <w:spacing w:val="-1"/>
          <w:sz w:val="24"/>
          <w:szCs w:val="24"/>
        </w:rPr>
        <w:t>标中因评标委员会成员缺席、回避或者健康等特殊原因导致评标委员会组成不符合规</w:t>
      </w:r>
    </w:p>
    <w:p w14:paraId="2F1D9CAE">
      <w:pPr>
        <w:spacing w:line="218" w:lineRule="auto"/>
        <w:rPr>
          <w:sz w:val="24"/>
          <w:szCs w:val="24"/>
        </w:rPr>
        <w:sectPr>
          <w:footerReference r:id="rId12" w:type="default"/>
          <w:pgSz w:w="11906" w:h="16840"/>
          <w:pgMar w:top="1424" w:right="1283" w:bottom="1669" w:left="1292" w:header="0" w:footer="1504" w:gutter="0"/>
          <w:cols w:space="720" w:num="1"/>
        </w:sectPr>
      </w:pPr>
    </w:p>
    <w:p w14:paraId="115D90B0">
      <w:pPr>
        <w:pStyle w:val="2"/>
        <w:spacing w:before="48" w:line="359" w:lineRule="auto"/>
        <w:ind w:firstLine="6"/>
        <w:jc w:val="both"/>
        <w:rPr>
          <w:sz w:val="24"/>
          <w:szCs w:val="24"/>
        </w:rPr>
      </w:pPr>
      <w:r>
        <w:rPr>
          <w:spacing w:val="-1"/>
          <w:sz w:val="24"/>
          <w:szCs w:val="24"/>
        </w:rPr>
        <w:t>定的，采购人或者采购代理机构应当依法补足后继续评标。被更换的评标委员会成员所作出的评标意见无效。无法及时补足评标委员会成员的，采购代理机构应当停止评标活动，封存所有磋商响应文件和开标、评标资料，依法重新组建评标委员会进行评标。原评标委员会所作出的评标意见无效。</w:t>
      </w:r>
    </w:p>
    <w:p w14:paraId="71A1492B">
      <w:pPr>
        <w:pStyle w:val="2"/>
        <w:spacing w:line="359" w:lineRule="auto"/>
        <w:ind w:left="2" w:firstLine="477"/>
        <w:rPr>
          <w:sz w:val="24"/>
          <w:szCs w:val="24"/>
        </w:rPr>
      </w:pPr>
      <w:r>
        <w:rPr>
          <w:spacing w:val="-1"/>
          <w:sz w:val="24"/>
          <w:szCs w:val="24"/>
        </w:rPr>
        <w:t>采购人或采购代理机构应当将变更、重新组建评标委员会的情况予以记录，并随磋商</w:t>
      </w:r>
      <w:r>
        <w:rPr>
          <w:spacing w:val="-2"/>
          <w:sz w:val="24"/>
          <w:szCs w:val="24"/>
        </w:rPr>
        <w:t>文件一并存档。</w:t>
      </w:r>
    </w:p>
    <w:p w14:paraId="7D8D7BF3">
      <w:pPr>
        <w:pStyle w:val="2"/>
        <w:spacing w:line="359" w:lineRule="auto"/>
        <w:ind w:left="4" w:firstLine="13"/>
        <w:rPr>
          <w:sz w:val="24"/>
          <w:szCs w:val="24"/>
        </w:rPr>
      </w:pPr>
      <w:r>
        <w:rPr>
          <w:spacing w:val="-3"/>
          <w:sz w:val="24"/>
          <w:szCs w:val="24"/>
        </w:rPr>
        <w:t>15.2</w:t>
      </w:r>
      <w:r>
        <w:rPr>
          <w:spacing w:val="-47"/>
          <w:sz w:val="24"/>
          <w:szCs w:val="24"/>
        </w:rPr>
        <w:t xml:space="preserve"> </w:t>
      </w:r>
      <w:r>
        <w:rPr>
          <w:spacing w:val="-3"/>
          <w:sz w:val="24"/>
          <w:szCs w:val="24"/>
        </w:rPr>
        <w:t>磋商由采购代理机构负责组织，具体磋商事务由依法组建的磋商小组负责，并独立履行下列职责：</w:t>
      </w:r>
    </w:p>
    <w:p w14:paraId="55B49384">
      <w:pPr>
        <w:pStyle w:val="2"/>
        <w:spacing w:before="1" w:line="217" w:lineRule="auto"/>
        <w:ind w:left="492"/>
        <w:rPr>
          <w:sz w:val="24"/>
          <w:szCs w:val="24"/>
        </w:rPr>
      </w:pPr>
      <w:r>
        <w:rPr>
          <w:spacing w:val="-1"/>
          <w:sz w:val="24"/>
          <w:szCs w:val="24"/>
        </w:rPr>
        <w:t>（1）审查响应文件是否符合磋商文件要求，并作出评价；</w:t>
      </w:r>
    </w:p>
    <w:p w14:paraId="45FA9944">
      <w:pPr>
        <w:pStyle w:val="2"/>
        <w:spacing w:before="184" w:line="219" w:lineRule="auto"/>
        <w:ind w:left="492"/>
        <w:rPr>
          <w:sz w:val="24"/>
          <w:szCs w:val="24"/>
        </w:rPr>
      </w:pPr>
      <w:r>
        <w:rPr>
          <w:spacing w:val="-1"/>
          <w:sz w:val="24"/>
          <w:szCs w:val="24"/>
        </w:rPr>
        <w:t>（2）要求供应商对响应文件有关事项作出解释或澄清；</w:t>
      </w:r>
    </w:p>
    <w:p w14:paraId="54F764DC">
      <w:pPr>
        <w:pStyle w:val="2"/>
        <w:spacing w:before="180" w:line="219" w:lineRule="auto"/>
        <w:ind w:left="492"/>
        <w:rPr>
          <w:sz w:val="24"/>
          <w:szCs w:val="24"/>
        </w:rPr>
      </w:pPr>
      <w:r>
        <w:rPr>
          <w:spacing w:val="-2"/>
          <w:sz w:val="24"/>
          <w:szCs w:val="24"/>
        </w:rPr>
        <w:t>（3）推荐预成交候选供应商；</w:t>
      </w:r>
    </w:p>
    <w:p w14:paraId="1BDD700E">
      <w:pPr>
        <w:pStyle w:val="2"/>
        <w:spacing w:before="183" w:line="219" w:lineRule="auto"/>
        <w:ind w:left="492"/>
        <w:rPr>
          <w:sz w:val="24"/>
          <w:szCs w:val="24"/>
        </w:rPr>
      </w:pPr>
      <w:r>
        <w:rPr>
          <w:spacing w:val="-1"/>
          <w:sz w:val="24"/>
          <w:szCs w:val="24"/>
        </w:rPr>
        <w:t>（4）对非法干预评标工作的人员和机构进行举报或投诉。</w:t>
      </w:r>
    </w:p>
    <w:p w14:paraId="3D26C52F">
      <w:pPr>
        <w:pStyle w:val="2"/>
        <w:spacing w:before="182" w:line="219" w:lineRule="auto"/>
        <w:ind w:left="18"/>
        <w:rPr>
          <w:sz w:val="24"/>
          <w:szCs w:val="24"/>
        </w:rPr>
      </w:pPr>
      <w:r>
        <w:rPr>
          <w:spacing w:val="-2"/>
          <w:sz w:val="24"/>
          <w:szCs w:val="24"/>
        </w:rPr>
        <w:t>15.3</w:t>
      </w:r>
      <w:r>
        <w:rPr>
          <w:spacing w:val="-51"/>
          <w:sz w:val="24"/>
          <w:szCs w:val="24"/>
        </w:rPr>
        <w:t xml:space="preserve"> </w:t>
      </w:r>
      <w:r>
        <w:rPr>
          <w:spacing w:val="-2"/>
          <w:sz w:val="24"/>
          <w:szCs w:val="24"/>
        </w:rPr>
        <w:t>磋商小组应遵守并履行下列义务：</w:t>
      </w:r>
    </w:p>
    <w:p w14:paraId="42EC5831">
      <w:pPr>
        <w:pStyle w:val="2"/>
        <w:spacing w:before="183" w:line="219" w:lineRule="auto"/>
        <w:ind w:left="492"/>
        <w:rPr>
          <w:sz w:val="24"/>
          <w:szCs w:val="24"/>
        </w:rPr>
      </w:pPr>
      <w:r>
        <w:rPr>
          <w:spacing w:val="-1"/>
          <w:sz w:val="24"/>
          <w:szCs w:val="24"/>
        </w:rPr>
        <w:t>（1）遵纪守法，客观、公正、廉洁地履行职责；</w:t>
      </w:r>
    </w:p>
    <w:p w14:paraId="2BB1E273">
      <w:pPr>
        <w:pStyle w:val="2"/>
        <w:spacing w:before="180" w:line="360" w:lineRule="auto"/>
        <w:ind w:left="2" w:right="98" w:firstLine="489"/>
        <w:rPr>
          <w:sz w:val="24"/>
          <w:szCs w:val="24"/>
        </w:rPr>
      </w:pPr>
      <w:r>
        <w:rPr>
          <w:spacing w:val="-1"/>
          <w:sz w:val="24"/>
          <w:szCs w:val="24"/>
        </w:rPr>
        <w:t>（2）按照磋商文件规定的评审方法和评审标准进行评审，对评审意见承担磋商小组</w:t>
      </w:r>
      <w:r>
        <w:rPr>
          <w:spacing w:val="-3"/>
          <w:sz w:val="24"/>
          <w:szCs w:val="24"/>
        </w:rPr>
        <w:t>成员责任；</w:t>
      </w:r>
    </w:p>
    <w:p w14:paraId="72C68C22">
      <w:pPr>
        <w:pStyle w:val="2"/>
        <w:spacing w:before="1" w:line="219" w:lineRule="auto"/>
        <w:ind w:left="492"/>
        <w:rPr>
          <w:sz w:val="24"/>
          <w:szCs w:val="24"/>
        </w:rPr>
      </w:pPr>
      <w:r>
        <w:rPr>
          <w:spacing w:val="-1"/>
          <w:sz w:val="24"/>
          <w:szCs w:val="24"/>
        </w:rPr>
        <w:t>（3）对响应文件、磋商情况和磋商中获悉的商业秘密保密；</w:t>
      </w:r>
    </w:p>
    <w:p w14:paraId="0A54E7B0">
      <w:pPr>
        <w:pStyle w:val="2"/>
        <w:spacing w:before="180" w:line="218" w:lineRule="auto"/>
        <w:ind w:left="492"/>
        <w:rPr>
          <w:sz w:val="24"/>
          <w:szCs w:val="24"/>
        </w:rPr>
      </w:pPr>
      <w:r>
        <w:rPr>
          <w:spacing w:val="-2"/>
          <w:sz w:val="24"/>
          <w:szCs w:val="24"/>
        </w:rPr>
        <w:t>（4）参与磋商报告的起草；</w:t>
      </w:r>
    </w:p>
    <w:p w14:paraId="71863DF4">
      <w:pPr>
        <w:pStyle w:val="2"/>
        <w:spacing w:before="182" w:line="219" w:lineRule="auto"/>
        <w:ind w:left="492"/>
        <w:rPr>
          <w:sz w:val="24"/>
          <w:szCs w:val="24"/>
        </w:rPr>
      </w:pPr>
      <w:r>
        <w:rPr>
          <w:spacing w:val="-2"/>
          <w:sz w:val="24"/>
          <w:szCs w:val="24"/>
        </w:rPr>
        <w:t>（5）解答供应商及有关方面的质疑；</w:t>
      </w:r>
    </w:p>
    <w:p w14:paraId="211B24D9">
      <w:pPr>
        <w:pStyle w:val="2"/>
        <w:spacing w:before="184" w:line="219" w:lineRule="auto"/>
        <w:ind w:left="492"/>
        <w:rPr>
          <w:sz w:val="24"/>
          <w:szCs w:val="24"/>
        </w:rPr>
      </w:pPr>
      <w:r>
        <w:rPr>
          <w:spacing w:val="-2"/>
          <w:sz w:val="24"/>
          <w:szCs w:val="24"/>
        </w:rPr>
        <w:t>（6）配合纪检部门进行投诉处理工作。</w:t>
      </w:r>
    </w:p>
    <w:p w14:paraId="75811E9B">
      <w:pPr>
        <w:pStyle w:val="2"/>
        <w:spacing w:before="183" w:line="359" w:lineRule="auto"/>
        <w:ind w:left="5" w:firstLine="12"/>
        <w:rPr>
          <w:sz w:val="24"/>
          <w:szCs w:val="24"/>
        </w:rPr>
      </w:pPr>
      <w:r>
        <w:rPr>
          <w:spacing w:val="-3"/>
          <w:sz w:val="24"/>
          <w:szCs w:val="24"/>
        </w:rPr>
        <w:t>15.4</w:t>
      </w:r>
      <w:r>
        <w:rPr>
          <w:spacing w:val="-47"/>
          <w:sz w:val="24"/>
          <w:szCs w:val="24"/>
        </w:rPr>
        <w:t xml:space="preserve"> </w:t>
      </w:r>
      <w:r>
        <w:rPr>
          <w:spacing w:val="-3"/>
          <w:sz w:val="24"/>
          <w:szCs w:val="24"/>
        </w:rPr>
        <w:t>磋商小组所有成员应当集中与单一供应商分别进行磋商，并给予所有参加磋商的供应</w:t>
      </w:r>
      <w:r>
        <w:rPr>
          <w:spacing w:val="-2"/>
          <w:sz w:val="24"/>
          <w:szCs w:val="24"/>
        </w:rPr>
        <w:t>商平等的磋商机会。</w:t>
      </w:r>
    </w:p>
    <w:p w14:paraId="43CF7E49">
      <w:pPr>
        <w:pStyle w:val="2"/>
        <w:spacing w:before="1" w:line="359" w:lineRule="auto"/>
        <w:ind w:firstLine="18"/>
        <w:rPr>
          <w:sz w:val="24"/>
          <w:szCs w:val="24"/>
        </w:rPr>
      </w:pPr>
      <w:r>
        <w:rPr>
          <w:spacing w:val="-3"/>
          <w:sz w:val="24"/>
          <w:szCs w:val="24"/>
        </w:rPr>
        <w:t>15.5</w:t>
      </w:r>
      <w:r>
        <w:rPr>
          <w:spacing w:val="-47"/>
          <w:sz w:val="24"/>
          <w:szCs w:val="24"/>
        </w:rPr>
        <w:t xml:space="preserve"> </w:t>
      </w:r>
      <w:r>
        <w:rPr>
          <w:spacing w:val="-3"/>
          <w:sz w:val="24"/>
          <w:szCs w:val="24"/>
        </w:rPr>
        <w:t>磋商工作在有关部门的监督和严格保密的情况下依法开展，任何单位和个人不得非法</w:t>
      </w:r>
      <w:r>
        <w:rPr>
          <w:spacing w:val="-1"/>
          <w:sz w:val="24"/>
          <w:szCs w:val="24"/>
        </w:rPr>
        <w:t>干预、影响磋商工作和磋商结果。</w:t>
      </w:r>
    </w:p>
    <w:p w14:paraId="26A9D6B5">
      <w:pPr>
        <w:pStyle w:val="2"/>
        <w:spacing w:line="220" w:lineRule="auto"/>
        <w:ind w:left="18"/>
        <w:outlineLvl w:val="2"/>
        <w:rPr>
          <w:sz w:val="24"/>
          <w:szCs w:val="24"/>
        </w:rPr>
      </w:pPr>
      <w:r>
        <w:rPr>
          <w:b/>
          <w:bCs/>
          <w:spacing w:val="-6"/>
          <w:sz w:val="24"/>
          <w:szCs w:val="24"/>
        </w:rPr>
        <w:t>16.磋商程序</w:t>
      </w:r>
    </w:p>
    <w:p w14:paraId="012BD0D3">
      <w:pPr>
        <w:pStyle w:val="2"/>
        <w:spacing w:before="181" w:line="359" w:lineRule="auto"/>
        <w:ind w:firstLine="18"/>
        <w:rPr>
          <w:sz w:val="24"/>
          <w:szCs w:val="24"/>
        </w:rPr>
      </w:pPr>
      <w:r>
        <w:rPr>
          <w:spacing w:val="-3"/>
          <w:sz w:val="24"/>
          <w:szCs w:val="24"/>
        </w:rPr>
        <w:t>16.1</w:t>
      </w:r>
      <w:r>
        <w:rPr>
          <w:spacing w:val="-47"/>
          <w:sz w:val="24"/>
          <w:szCs w:val="24"/>
        </w:rPr>
        <w:t xml:space="preserve"> </w:t>
      </w:r>
      <w:r>
        <w:rPr>
          <w:spacing w:val="-3"/>
          <w:sz w:val="24"/>
          <w:szCs w:val="24"/>
        </w:rPr>
        <w:t>进入磋商阶段后，磋商小组成员按照客观、公正、审慎的原则，根据磋商文件规定的</w:t>
      </w:r>
      <w:r>
        <w:rPr>
          <w:spacing w:val="-1"/>
          <w:sz w:val="24"/>
          <w:szCs w:val="24"/>
        </w:rPr>
        <w:t>评审程序、评审方法和评审标准进行独立开展评审工作，负责审议所有响应文件，并按先初审、后详审的程序对响应文件进行评审、评分。</w:t>
      </w:r>
    </w:p>
    <w:p w14:paraId="5629CD46">
      <w:pPr>
        <w:pStyle w:val="2"/>
        <w:spacing w:line="219" w:lineRule="auto"/>
        <w:ind w:left="18"/>
        <w:rPr>
          <w:sz w:val="24"/>
          <w:szCs w:val="24"/>
        </w:rPr>
      </w:pPr>
      <w:r>
        <w:rPr>
          <w:spacing w:val="-1"/>
          <w:sz w:val="24"/>
          <w:szCs w:val="24"/>
        </w:rPr>
        <w:t>16.2</w:t>
      </w:r>
      <w:r>
        <w:rPr>
          <w:spacing w:val="-49"/>
          <w:sz w:val="24"/>
          <w:szCs w:val="24"/>
        </w:rPr>
        <w:t xml:space="preserve"> </w:t>
      </w:r>
      <w:r>
        <w:rPr>
          <w:spacing w:val="-1"/>
          <w:sz w:val="24"/>
          <w:szCs w:val="24"/>
        </w:rPr>
        <w:t>初审阶段为资格性审查和符合性审查。响应文件在响应磋商文件要求方面出现的偏</w:t>
      </w:r>
    </w:p>
    <w:p w14:paraId="46B46545">
      <w:pPr>
        <w:spacing w:line="219" w:lineRule="auto"/>
        <w:rPr>
          <w:sz w:val="24"/>
          <w:szCs w:val="24"/>
        </w:rPr>
        <w:sectPr>
          <w:footerReference r:id="rId13" w:type="default"/>
          <w:pgSz w:w="11906" w:h="16840"/>
          <w:pgMar w:top="1424" w:right="1283" w:bottom="1669" w:left="1292" w:header="0" w:footer="1504" w:gutter="0"/>
          <w:cols w:space="720" w:num="1"/>
        </w:sectPr>
      </w:pPr>
    </w:p>
    <w:p w14:paraId="470A030D">
      <w:pPr>
        <w:pStyle w:val="2"/>
        <w:spacing w:before="48" w:line="219" w:lineRule="auto"/>
        <w:ind w:left="3"/>
        <w:rPr>
          <w:sz w:val="24"/>
          <w:szCs w:val="24"/>
        </w:rPr>
      </w:pPr>
      <w:r>
        <w:rPr>
          <w:spacing w:val="-1"/>
          <w:sz w:val="24"/>
          <w:szCs w:val="24"/>
        </w:rPr>
        <w:t>离，分为实质性偏离和非实质性偏离。</w:t>
      </w:r>
    </w:p>
    <w:p w14:paraId="2C9C6A83">
      <w:pPr>
        <w:pStyle w:val="2"/>
        <w:spacing w:before="180" w:line="359" w:lineRule="auto"/>
        <w:ind w:left="3" w:right="61" w:firstLine="13"/>
        <w:rPr>
          <w:sz w:val="24"/>
          <w:szCs w:val="24"/>
        </w:rPr>
      </w:pPr>
      <w:r>
        <w:rPr>
          <w:spacing w:val="-3"/>
          <w:sz w:val="24"/>
          <w:szCs w:val="24"/>
        </w:rPr>
        <w:t>16.2.1</w:t>
      </w:r>
      <w:r>
        <w:rPr>
          <w:spacing w:val="-44"/>
          <w:sz w:val="24"/>
          <w:szCs w:val="24"/>
        </w:rPr>
        <w:t xml:space="preserve"> </w:t>
      </w:r>
      <w:r>
        <w:rPr>
          <w:spacing w:val="-3"/>
          <w:sz w:val="24"/>
          <w:szCs w:val="24"/>
        </w:rPr>
        <w:t>实质性偏离是指响应文件未能实质性响应磋商文件的要求。以下情况属于实质性偏</w:t>
      </w:r>
      <w:r>
        <w:rPr>
          <w:spacing w:val="-1"/>
          <w:sz w:val="24"/>
          <w:szCs w:val="24"/>
        </w:rPr>
        <w:t>离，响应文件有下列情况之一的，按无效文件处理。</w:t>
      </w:r>
    </w:p>
    <w:p w14:paraId="59B17075">
      <w:pPr>
        <w:pStyle w:val="2"/>
        <w:spacing w:line="218" w:lineRule="auto"/>
        <w:ind w:left="11"/>
        <w:rPr>
          <w:sz w:val="24"/>
          <w:szCs w:val="24"/>
        </w:rPr>
      </w:pPr>
      <w:r>
        <w:rPr>
          <w:spacing w:val="-3"/>
          <w:sz w:val="24"/>
          <w:szCs w:val="24"/>
        </w:rPr>
        <w:t>（1）不符合“合格的供应商</w:t>
      </w:r>
      <w:r>
        <w:rPr>
          <w:spacing w:val="-85"/>
          <w:sz w:val="24"/>
          <w:szCs w:val="24"/>
        </w:rPr>
        <w:t xml:space="preserve"> </w:t>
      </w:r>
      <w:r>
        <w:rPr>
          <w:spacing w:val="-3"/>
          <w:sz w:val="24"/>
          <w:szCs w:val="24"/>
        </w:rPr>
        <w:t>”之规定的；</w:t>
      </w:r>
    </w:p>
    <w:p w14:paraId="4A7CA8F0">
      <w:pPr>
        <w:pStyle w:val="2"/>
        <w:spacing w:before="184" w:line="219" w:lineRule="auto"/>
        <w:ind w:left="11"/>
        <w:rPr>
          <w:sz w:val="24"/>
          <w:szCs w:val="24"/>
        </w:rPr>
      </w:pPr>
      <w:r>
        <w:rPr>
          <w:spacing w:val="-1"/>
          <w:sz w:val="24"/>
          <w:szCs w:val="24"/>
        </w:rPr>
        <w:t>（2）未按磋商文件要求交纳或未足额交纳磋商保证金的；</w:t>
      </w:r>
    </w:p>
    <w:p w14:paraId="6EAD8853">
      <w:pPr>
        <w:pStyle w:val="2"/>
        <w:spacing w:before="182" w:line="219" w:lineRule="auto"/>
        <w:ind w:left="11"/>
        <w:rPr>
          <w:sz w:val="24"/>
          <w:szCs w:val="24"/>
        </w:rPr>
      </w:pPr>
      <w:r>
        <w:rPr>
          <w:spacing w:val="-2"/>
          <w:sz w:val="24"/>
          <w:szCs w:val="24"/>
        </w:rPr>
        <w:t>（3）未按第</w:t>
      </w:r>
      <w:r>
        <w:rPr>
          <w:spacing w:val="-33"/>
          <w:sz w:val="24"/>
          <w:szCs w:val="24"/>
        </w:rPr>
        <w:t xml:space="preserve"> </w:t>
      </w:r>
      <w:r>
        <w:rPr>
          <w:spacing w:val="-2"/>
          <w:sz w:val="24"/>
          <w:szCs w:val="24"/>
        </w:rPr>
        <w:t>10.1</w:t>
      </w:r>
      <w:r>
        <w:rPr>
          <w:spacing w:val="-49"/>
          <w:sz w:val="24"/>
          <w:szCs w:val="24"/>
        </w:rPr>
        <w:t xml:space="preserve"> </w:t>
      </w:r>
      <w:r>
        <w:rPr>
          <w:spacing w:val="-2"/>
          <w:sz w:val="24"/>
          <w:szCs w:val="24"/>
        </w:rPr>
        <w:t>款（1）-（18）要求提供相关资料</w:t>
      </w:r>
      <w:r>
        <w:rPr>
          <w:spacing w:val="-3"/>
          <w:sz w:val="24"/>
          <w:szCs w:val="24"/>
        </w:rPr>
        <w:t>的；</w:t>
      </w:r>
    </w:p>
    <w:p w14:paraId="3D182976">
      <w:pPr>
        <w:pStyle w:val="2"/>
        <w:spacing w:before="181" w:line="219" w:lineRule="auto"/>
        <w:ind w:left="11"/>
        <w:rPr>
          <w:sz w:val="24"/>
          <w:szCs w:val="24"/>
        </w:rPr>
      </w:pPr>
      <w:r>
        <w:rPr>
          <w:spacing w:val="-1"/>
          <w:sz w:val="24"/>
          <w:szCs w:val="24"/>
        </w:rPr>
        <w:t>（4）响应文件内容没有按磋商文件规定和要求签字、盖章的；</w:t>
      </w:r>
    </w:p>
    <w:p w14:paraId="60D50E1B">
      <w:pPr>
        <w:pStyle w:val="2"/>
        <w:spacing w:before="184" w:line="219" w:lineRule="auto"/>
        <w:ind w:left="11"/>
        <w:rPr>
          <w:sz w:val="24"/>
          <w:szCs w:val="24"/>
        </w:rPr>
      </w:pPr>
      <w:r>
        <w:rPr>
          <w:spacing w:val="-1"/>
          <w:sz w:val="24"/>
          <w:szCs w:val="24"/>
        </w:rPr>
        <w:t>（5）响应文件编排混乱，且擅自修改磋商文件规定的格式内容的；</w:t>
      </w:r>
    </w:p>
    <w:p w14:paraId="1E8F0B74">
      <w:pPr>
        <w:pStyle w:val="2"/>
        <w:spacing w:before="180" w:line="219" w:lineRule="auto"/>
        <w:ind w:left="11"/>
        <w:rPr>
          <w:sz w:val="24"/>
          <w:szCs w:val="24"/>
        </w:rPr>
      </w:pPr>
      <w:r>
        <w:rPr>
          <w:spacing w:val="-1"/>
          <w:sz w:val="24"/>
          <w:szCs w:val="24"/>
        </w:rPr>
        <w:t>（6）交货期限、磋商有效期不能满足磋商文件要求的；</w:t>
      </w:r>
    </w:p>
    <w:p w14:paraId="43E36E29">
      <w:pPr>
        <w:pStyle w:val="2"/>
        <w:spacing w:before="183" w:line="219" w:lineRule="auto"/>
        <w:ind w:left="11"/>
        <w:rPr>
          <w:sz w:val="24"/>
          <w:szCs w:val="24"/>
        </w:rPr>
      </w:pPr>
      <w:r>
        <w:rPr>
          <w:spacing w:val="-1"/>
          <w:sz w:val="24"/>
          <w:szCs w:val="24"/>
        </w:rPr>
        <w:t>（7）投标产品的技术规格、技术标准明显不符合采购项目要求的；</w:t>
      </w:r>
    </w:p>
    <w:p w14:paraId="157A4459">
      <w:pPr>
        <w:pStyle w:val="2"/>
        <w:spacing w:before="181" w:line="219" w:lineRule="auto"/>
        <w:ind w:left="11"/>
        <w:rPr>
          <w:sz w:val="24"/>
          <w:szCs w:val="24"/>
        </w:rPr>
      </w:pPr>
      <w:r>
        <w:rPr>
          <w:spacing w:val="-1"/>
          <w:sz w:val="24"/>
          <w:szCs w:val="24"/>
        </w:rPr>
        <w:t>（8）响应文件中附有采购人不能接受的条件的；</w:t>
      </w:r>
    </w:p>
    <w:p w14:paraId="4474168F">
      <w:pPr>
        <w:pStyle w:val="2"/>
        <w:spacing w:before="184" w:line="218" w:lineRule="auto"/>
        <w:ind w:left="11"/>
        <w:rPr>
          <w:sz w:val="24"/>
          <w:szCs w:val="24"/>
        </w:rPr>
      </w:pPr>
      <w:r>
        <w:rPr>
          <w:spacing w:val="-2"/>
          <w:sz w:val="24"/>
          <w:szCs w:val="24"/>
        </w:rPr>
        <w:t>（9）投标报价超过采购预算额度的；</w:t>
      </w:r>
    </w:p>
    <w:p w14:paraId="081D9AA1">
      <w:pPr>
        <w:pStyle w:val="2"/>
        <w:spacing w:before="183" w:line="219" w:lineRule="auto"/>
        <w:ind w:left="11"/>
        <w:rPr>
          <w:sz w:val="24"/>
          <w:szCs w:val="24"/>
        </w:rPr>
      </w:pPr>
      <w:r>
        <w:rPr>
          <w:spacing w:val="-1"/>
          <w:sz w:val="24"/>
          <w:szCs w:val="24"/>
        </w:rPr>
        <w:t>（10）磋商小组认为应按无效响应处理的其他情况；</w:t>
      </w:r>
    </w:p>
    <w:p w14:paraId="1A0D995B">
      <w:pPr>
        <w:pStyle w:val="2"/>
        <w:spacing w:before="183" w:line="219" w:lineRule="auto"/>
        <w:ind w:left="11"/>
        <w:rPr>
          <w:sz w:val="24"/>
          <w:szCs w:val="24"/>
        </w:rPr>
      </w:pPr>
      <w:r>
        <w:rPr>
          <w:spacing w:val="-2"/>
          <w:sz w:val="24"/>
          <w:szCs w:val="24"/>
        </w:rPr>
        <w:t>（11）法律、法规规定的其他情形。</w:t>
      </w:r>
    </w:p>
    <w:p w14:paraId="38166E17">
      <w:pPr>
        <w:pStyle w:val="2"/>
        <w:spacing w:before="181" w:line="359" w:lineRule="auto"/>
        <w:ind w:left="1" w:right="38" w:firstLine="15"/>
        <w:jc w:val="both"/>
        <w:rPr>
          <w:sz w:val="24"/>
          <w:szCs w:val="24"/>
        </w:rPr>
      </w:pPr>
      <w:r>
        <w:rPr>
          <w:spacing w:val="-2"/>
          <w:sz w:val="24"/>
          <w:szCs w:val="24"/>
        </w:rPr>
        <w:t>16.2.2</w:t>
      </w:r>
      <w:r>
        <w:rPr>
          <w:spacing w:val="-47"/>
          <w:sz w:val="24"/>
          <w:szCs w:val="24"/>
        </w:rPr>
        <w:t xml:space="preserve"> </w:t>
      </w:r>
      <w:r>
        <w:rPr>
          <w:spacing w:val="-2"/>
          <w:sz w:val="24"/>
          <w:szCs w:val="24"/>
        </w:rPr>
        <w:t>非实质性偏离指磋商小组在对响应文件的有效</w:t>
      </w:r>
      <w:r>
        <w:rPr>
          <w:spacing w:val="-3"/>
          <w:sz w:val="24"/>
          <w:szCs w:val="24"/>
        </w:rPr>
        <w:t>性、完整性和响应程度进行审查时，</w:t>
      </w:r>
      <w:r>
        <w:rPr>
          <w:spacing w:val="-1"/>
          <w:sz w:val="24"/>
          <w:szCs w:val="24"/>
        </w:rPr>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09AC34">
      <w:pPr>
        <w:pStyle w:val="2"/>
        <w:spacing w:before="1" w:line="359" w:lineRule="auto"/>
        <w:ind w:firstLine="479"/>
        <w:jc w:val="both"/>
        <w:rPr>
          <w:sz w:val="24"/>
          <w:szCs w:val="24"/>
        </w:rPr>
      </w:pPr>
      <w:r>
        <w:rPr>
          <w:spacing w:val="-1"/>
          <w:sz w:val="24"/>
          <w:szCs w:val="24"/>
        </w:rPr>
        <w:t>磋商小组要求供应商澄清、说明或者更正响应文件应当以书面形式作出。供应商的澄</w:t>
      </w:r>
      <w:r>
        <w:rPr>
          <w:spacing w:val="-5"/>
          <w:sz w:val="24"/>
          <w:szCs w:val="24"/>
        </w:rPr>
        <w:t>清、说明或者更正应当由法定代表人或其授权代表签字或者加盖公</w:t>
      </w:r>
      <w:r>
        <w:rPr>
          <w:spacing w:val="-6"/>
          <w:sz w:val="24"/>
          <w:szCs w:val="24"/>
        </w:rPr>
        <w:t>章。由授权代表签字的，</w:t>
      </w:r>
      <w:r>
        <w:rPr>
          <w:spacing w:val="-1"/>
          <w:sz w:val="24"/>
          <w:szCs w:val="24"/>
        </w:rPr>
        <w:t>应当附法定代表人授权书。</w:t>
      </w:r>
    </w:p>
    <w:p w14:paraId="2EA893AD">
      <w:pPr>
        <w:pStyle w:val="2"/>
        <w:spacing w:before="2" w:line="359" w:lineRule="auto"/>
        <w:ind w:firstLine="17"/>
        <w:jc w:val="both"/>
        <w:rPr>
          <w:sz w:val="24"/>
          <w:szCs w:val="24"/>
        </w:rPr>
      </w:pPr>
      <w:r>
        <w:rPr>
          <w:spacing w:val="-2"/>
          <w:sz w:val="24"/>
          <w:szCs w:val="24"/>
        </w:rPr>
        <w:t>16.2.3 在响应文件初审、详审过程中</w:t>
      </w:r>
      <w:r>
        <w:rPr>
          <w:spacing w:val="-3"/>
          <w:sz w:val="24"/>
          <w:szCs w:val="24"/>
        </w:rPr>
        <w:t>，如果磋商小组成员出现对评审结果有不同意见的，</w:t>
      </w:r>
      <w:r>
        <w:rPr>
          <w:spacing w:val="-1"/>
          <w:sz w:val="24"/>
          <w:szCs w:val="24"/>
        </w:rPr>
        <w:t>应当以书面形式反映，磋商报告中应注明该不同意见。磋商小组成员拒绝在磋商报告中签字又不书面说明其不同意见和理由的，视为同意磋商结果。</w:t>
      </w:r>
    </w:p>
    <w:p w14:paraId="7FCB96D4">
      <w:pPr>
        <w:pStyle w:val="2"/>
        <w:spacing w:before="3" w:line="358" w:lineRule="auto"/>
        <w:ind w:right="61" w:firstLine="17"/>
        <w:rPr>
          <w:sz w:val="24"/>
          <w:szCs w:val="24"/>
        </w:rPr>
      </w:pPr>
      <w:r>
        <w:rPr>
          <w:spacing w:val="-1"/>
          <w:sz w:val="24"/>
          <w:szCs w:val="24"/>
        </w:rPr>
        <w:t>16.3 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w:t>
      </w:r>
      <w:r>
        <w:rPr>
          <w:spacing w:val="-2"/>
          <w:sz w:val="24"/>
          <w:szCs w:val="24"/>
        </w:rPr>
        <w:t>无效投标处理。</w:t>
      </w:r>
    </w:p>
    <w:p w14:paraId="6BB86666">
      <w:pPr>
        <w:pStyle w:val="2"/>
        <w:spacing w:line="362" w:lineRule="auto"/>
        <w:ind w:left="1" w:firstLine="15"/>
        <w:rPr>
          <w:sz w:val="24"/>
          <w:szCs w:val="24"/>
        </w:rPr>
      </w:pPr>
      <w:r>
        <w:rPr>
          <w:spacing w:val="-1"/>
          <w:sz w:val="24"/>
          <w:szCs w:val="24"/>
        </w:rPr>
        <w:t>16.4在磋商过程中，磋商小组可以根据磋商文件和磋商情况实质性变动采购需求中的技</w:t>
      </w:r>
      <w:r>
        <w:rPr>
          <w:spacing w:val="3"/>
          <w:sz w:val="24"/>
          <w:szCs w:val="24"/>
        </w:rPr>
        <w:t xml:space="preserve"> </w:t>
      </w:r>
      <w:r>
        <w:rPr>
          <w:spacing w:val="-5"/>
          <w:sz w:val="24"/>
          <w:szCs w:val="24"/>
        </w:rPr>
        <w:t>术、服务要求以及合同草案条款，但不得变动磋商文件中的其</w:t>
      </w:r>
      <w:r>
        <w:rPr>
          <w:spacing w:val="-6"/>
          <w:sz w:val="24"/>
          <w:szCs w:val="24"/>
        </w:rPr>
        <w:t>他内容。实质性变动的内容，</w:t>
      </w:r>
    </w:p>
    <w:p w14:paraId="3DBBC5D7">
      <w:pPr>
        <w:spacing w:line="362" w:lineRule="auto"/>
        <w:rPr>
          <w:sz w:val="24"/>
          <w:szCs w:val="24"/>
        </w:rPr>
        <w:sectPr>
          <w:footerReference r:id="rId14" w:type="default"/>
          <w:pgSz w:w="11906" w:h="16840"/>
          <w:pgMar w:top="1424" w:right="1222" w:bottom="1668" w:left="1293" w:header="0" w:footer="1504" w:gutter="0"/>
          <w:cols w:space="720" w:num="1"/>
        </w:sectPr>
      </w:pPr>
    </w:p>
    <w:p w14:paraId="20508ACB">
      <w:pPr>
        <w:pStyle w:val="2"/>
        <w:spacing w:before="48" w:line="359" w:lineRule="auto"/>
        <w:ind w:left="2" w:firstLine="1"/>
        <w:jc w:val="both"/>
        <w:rPr>
          <w:sz w:val="24"/>
          <w:szCs w:val="24"/>
        </w:rPr>
      </w:pPr>
      <w:r>
        <w:rPr>
          <w:spacing w:val="-1"/>
          <w:sz w:val="24"/>
          <w:szCs w:val="24"/>
        </w:rPr>
        <w:t>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w:t>
      </w:r>
      <w:r>
        <w:rPr>
          <w:spacing w:val="-6"/>
          <w:sz w:val="24"/>
          <w:szCs w:val="24"/>
        </w:rPr>
        <w:t>章。</w:t>
      </w:r>
    </w:p>
    <w:p w14:paraId="17CC7B14">
      <w:pPr>
        <w:pStyle w:val="2"/>
        <w:spacing w:before="1" w:line="359" w:lineRule="auto"/>
        <w:ind w:firstLine="18"/>
        <w:rPr>
          <w:sz w:val="24"/>
          <w:szCs w:val="24"/>
        </w:rPr>
      </w:pPr>
      <w:r>
        <w:rPr>
          <w:spacing w:val="-1"/>
          <w:sz w:val="24"/>
          <w:szCs w:val="24"/>
        </w:rPr>
        <w:t>16.5 经磋商确定最终采购需求和提交最后报价的供应商后，由磋商小组采用综合评分法对提交最后报价的供应商的响应文件和最后报价进行综合评分。综合评分法，是指响应文</w:t>
      </w:r>
      <w:r>
        <w:rPr>
          <w:sz w:val="24"/>
          <w:szCs w:val="24"/>
        </w:rPr>
        <w:t>件满足磋商文件全部实质性要求且按评审因素的量化指标评审得</w:t>
      </w:r>
      <w:r>
        <w:rPr>
          <w:spacing w:val="-1"/>
          <w:sz w:val="24"/>
          <w:szCs w:val="24"/>
        </w:rPr>
        <w:t>分最高的供应商为成交</w:t>
      </w:r>
    </w:p>
    <w:p w14:paraId="77DEB7AA">
      <w:pPr>
        <w:pStyle w:val="2"/>
        <w:spacing w:line="218" w:lineRule="auto"/>
        <w:ind w:left="1"/>
        <w:rPr>
          <w:sz w:val="24"/>
          <w:szCs w:val="24"/>
        </w:rPr>
      </w:pPr>
      <w:r>
        <w:rPr>
          <w:spacing w:val="-1"/>
          <w:sz w:val="24"/>
          <w:szCs w:val="24"/>
        </w:rPr>
        <w:t>候选供应商的评审方法。</w:t>
      </w:r>
    </w:p>
    <w:p w14:paraId="08A1C0F4">
      <w:pPr>
        <w:pStyle w:val="2"/>
        <w:spacing w:before="181" w:line="219" w:lineRule="auto"/>
        <w:ind w:left="18"/>
        <w:outlineLvl w:val="2"/>
        <w:rPr>
          <w:sz w:val="24"/>
          <w:szCs w:val="24"/>
        </w:rPr>
      </w:pPr>
      <w:r>
        <w:rPr>
          <w:b/>
          <w:bCs/>
          <w:spacing w:val="-6"/>
          <w:sz w:val="24"/>
          <w:szCs w:val="24"/>
        </w:rPr>
        <w:t>17.评审办法</w:t>
      </w:r>
    </w:p>
    <w:p w14:paraId="71D1F74C">
      <w:pPr>
        <w:pStyle w:val="2"/>
        <w:spacing w:before="182" w:line="359" w:lineRule="auto"/>
        <w:ind w:firstLine="18"/>
        <w:rPr>
          <w:sz w:val="24"/>
          <w:szCs w:val="24"/>
        </w:rPr>
      </w:pPr>
      <w:r>
        <w:rPr>
          <w:spacing w:val="-9"/>
          <w:sz w:val="24"/>
          <w:szCs w:val="24"/>
        </w:rPr>
        <w:t>17.1</w:t>
      </w:r>
      <w:r>
        <w:rPr>
          <w:spacing w:val="-32"/>
          <w:sz w:val="24"/>
          <w:szCs w:val="24"/>
        </w:rPr>
        <w:t xml:space="preserve"> </w:t>
      </w:r>
      <w:r>
        <w:rPr>
          <w:spacing w:val="-9"/>
          <w:sz w:val="24"/>
          <w:szCs w:val="24"/>
        </w:rPr>
        <w:t>依照《中华人民共和国政府采购法》、《中华人民共和国政府采购法实施条例》、《政</w:t>
      </w:r>
      <w:r>
        <w:rPr>
          <w:spacing w:val="-1"/>
          <w:sz w:val="24"/>
          <w:szCs w:val="24"/>
        </w:rPr>
        <w:t>府采购竞争性磋商采购方式管理暂行办法》的规定，结合该项目的特点制定本评审办法。本次评审采用综合评分法。</w:t>
      </w:r>
    </w:p>
    <w:p w14:paraId="5296C25D">
      <w:pPr>
        <w:pStyle w:val="2"/>
        <w:spacing w:line="219" w:lineRule="auto"/>
        <w:ind w:left="18"/>
        <w:rPr>
          <w:spacing w:val="-3"/>
          <w:sz w:val="24"/>
          <w:szCs w:val="24"/>
        </w:rPr>
      </w:pPr>
      <w:r>
        <w:rPr>
          <w:spacing w:val="-3"/>
          <w:sz w:val="24"/>
          <w:szCs w:val="24"/>
        </w:rPr>
        <w:t>17.2</w:t>
      </w:r>
      <w:r>
        <w:rPr>
          <w:spacing w:val="-47"/>
          <w:sz w:val="24"/>
          <w:szCs w:val="24"/>
        </w:rPr>
        <w:t xml:space="preserve"> </w:t>
      </w:r>
      <w:r>
        <w:rPr>
          <w:spacing w:val="-3"/>
          <w:sz w:val="24"/>
          <w:szCs w:val="24"/>
        </w:rPr>
        <w:t>评审标准和分值分配：</w:t>
      </w:r>
    </w:p>
    <w:p w14:paraId="508807B0">
      <w:pPr>
        <w:pStyle w:val="2"/>
        <w:spacing w:line="219" w:lineRule="auto"/>
        <w:ind w:left="18"/>
        <w:rPr>
          <w:spacing w:val="-3"/>
          <w:sz w:val="24"/>
          <w:szCs w:val="24"/>
        </w:rPr>
      </w:pPr>
    </w:p>
    <w:p w14:paraId="21E694D5">
      <w:pPr>
        <w:spacing w:line="360" w:lineRule="auto"/>
        <w:ind w:firstLine="0" w:firstLineChars="0"/>
        <w:jc w:val="left"/>
        <w:rPr>
          <w:rFonts w:ascii="宋体" w:hAnsi="宋体" w:eastAsia="宋体" w:cs="宋体"/>
          <w:spacing w:val="-1"/>
          <w:sz w:val="24"/>
          <w:szCs w:val="24"/>
          <w:lang w:eastAsia="zh-CN"/>
        </w:rPr>
      </w:pPr>
    </w:p>
    <w:p w14:paraId="45C2A3A4">
      <w:pPr>
        <w:spacing w:line="26" w:lineRule="auto"/>
        <w:rPr>
          <w:sz w:val="2"/>
        </w:rPr>
      </w:pPr>
    </w:p>
    <w:tbl>
      <w:tblPr>
        <w:tblStyle w:val="7"/>
        <w:tblW w:w="9749" w:type="dxa"/>
        <w:tblInd w:w="-4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788"/>
        <w:gridCol w:w="881"/>
        <w:gridCol w:w="6833"/>
      </w:tblGrid>
      <w:tr w14:paraId="7F3F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0" w:hRule="atLeast"/>
        </w:trPr>
        <w:tc>
          <w:tcPr>
            <w:tcW w:w="1247" w:type="dxa"/>
            <w:noWrap w:val="0"/>
            <w:vAlign w:val="center"/>
          </w:tcPr>
          <w:p w14:paraId="3224571E">
            <w:pPr>
              <w:pStyle w:val="8"/>
              <w:spacing w:before="27" w:line="360" w:lineRule="auto"/>
              <w:ind w:left="0" w:leftChars="0" w:firstLine="0" w:firstLineChars="0"/>
              <w:jc w:val="center"/>
              <w:rPr>
                <w:color w:val="000000"/>
              </w:rPr>
            </w:pPr>
            <w:r>
              <w:rPr>
                <w:color w:val="000000"/>
                <w:spacing w:val="-5"/>
              </w:rPr>
              <w:t>类别</w:t>
            </w:r>
          </w:p>
        </w:tc>
        <w:tc>
          <w:tcPr>
            <w:tcW w:w="788" w:type="dxa"/>
            <w:noWrap w:val="0"/>
            <w:vAlign w:val="center"/>
          </w:tcPr>
          <w:p w14:paraId="09444CA0">
            <w:pPr>
              <w:pStyle w:val="8"/>
              <w:spacing w:before="27" w:line="360" w:lineRule="auto"/>
              <w:ind w:left="0" w:leftChars="0" w:firstLine="0" w:firstLineChars="0"/>
              <w:jc w:val="center"/>
              <w:rPr>
                <w:color w:val="000000"/>
              </w:rPr>
            </w:pPr>
            <w:r>
              <w:rPr>
                <w:color w:val="000000"/>
                <w:spacing w:val="-7"/>
              </w:rPr>
              <w:t>项目</w:t>
            </w:r>
          </w:p>
        </w:tc>
        <w:tc>
          <w:tcPr>
            <w:tcW w:w="881" w:type="dxa"/>
            <w:noWrap w:val="0"/>
            <w:vAlign w:val="center"/>
          </w:tcPr>
          <w:p w14:paraId="6500264B">
            <w:pPr>
              <w:pStyle w:val="8"/>
              <w:spacing w:before="28" w:line="360" w:lineRule="auto"/>
              <w:ind w:left="0" w:leftChars="0" w:right="136" w:firstLine="0" w:firstLineChars="0"/>
              <w:jc w:val="center"/>
              <w:rPr>
                <w:color w:val="000000"/>
              </w:rPr>
            </w:pPr>
            <w:r>
              <w:rPr>
                <w:color w:val="000000"/>
                <w:spacing w:val="-5"/>
              </w:rPr>
              <w:t>满分</w:t>
            </w:r>
            <w:r>
              <w:rPr>
                <w:color w:val="000000"/>
              </w:rPr>
              <w:t xml:space="preserve"> </w:t>
            </w:r>
            <w:r>
              <w:rPr>
                <w:color w:val="000000"/>
                <w:spacing w:val="-7"/>
              </w:rPr>
              <w:t>分值</w:t>
            </w:r>
          </w:p>
        </w:tc>
        <w:tc>
          <w:tcPr>
            <w:tcW w:w="6833" w:type="dxa"/>
            <w:noWrap w:val="0"/>
            <w:vAlign w:val="center"/>
          </w:tcPr>
          <w:p w14:paraId="7E3AB362">
            <w:pPr>
              <w:pStyle w:val="8"/>
              <w:spacing w:before="27" w:line="360" w:lineRule="auto"/>
              <w:ind w:left="2987"/>
              <w:jc w:val="center"/>
              <w:rPr>
                <w:color w:val="000000"/>
              </w:rPr>
            </w:pPr>
            <w:r>
              <w:rPr>
                <w:color w:val="000000"/>
                <w:spacing w:val="-3"/>
              </w:rPr>
              <w:t>评审标准</w:t>
            </w:r>
          </w:p>
        </w:tc>
      </w:tr>
      <w:tr w14:paraId="76F21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7" w:hRule="atLeast"/>
        </w:trPr>
        <w:tc>
          <w:tcPr>
            <w:tcW w:w="1247" w:type="dxa"/>
            <w:noWrap w:val="0"/>
            <w:vAlign w:val="center"/>
          </w:tcPr>
          <w:p w14:paraId="35C7A590">
            <w:pPr>
              <w:spacing w:line="360" w:lineRule="auto"/>
              <w:jc w:val="center"/>
              <w:rPr>
                <w:color w:val="000000"/>
              </w:rPr>
            </w:pPr>
          </w:p>
          <w:p w14:paraId="621EC0B2">
            <w:pPr>
              <w:pStyle w:val="8"/>
              <w:spacing w:before="78" w:line="360" w:lineRule="auto"/>
              <w:ind w:left="0" w:leftChars="0" w:right="3" w:firstLine="0" w:firstLineChars="0"/>
              <w:jc w:val="both"/>
              <w:rPr>
                <w:color w:val="000000"/>
                <w:spacing w:val="-10"/>
              </w:rPr>
            </w:pPr>
            <w:r>
              <w:rPr>
                <w:color w:val="000000"/>
                <w:spacing w:val="-5"/>
              </w:rPr>
              <w:t>投标报</w:t>
            </w:r>
            <w:r>
              <w:rPr>
                <w:color w:val="000000"/>
                <w:spacing w:val="-10"/>
              </w:rPr>
              <w:t>价</w:t>
            </w:r>
          </w:p>
          <w:p w14:paraId="4A027C0F">
            <w:pPr>
              <w:pStyle w:val="8"/>
              <w:spacing w:before="78" w:line="360" w:lineRule="auto"/>
              <w:ind w:left="0" w:leftChars="0" w:right="3" w:firstLine="0" w:firstLineChars="0"/>
              <w:jc w:val="center"/>
              <w:rPr>
                <w:color w:val="000000"/>
              </w:rPr>
            </w:pPr>
            <w:r>
              <w:rPr>
                <w:color w:val="000000"/>
                <w:spacing w:val="-10"/>
              </w:rPr>
              <w:t>30</w:t>
            </w:r>
            <w:r>
              <w:rPr>
                <w:color w:val="000000"/>
                <w:spacing w:val="-69"/>
              </w:rPr>
              <w:t xml:space="preserve"> </w:t>
            </w:r>
            <w:r>
              <w:rPr>
                <w:color w:val="000000"/>
                <w:spacing w:val="-10"/>
              </w:rPr>
              <w:t>分</w:t>
            </w:r>
          </w:p>
        </w:tc>
        <w:tc>
          <w:tcPr>
            <w:tcW w:w="788" w:type="dxa"/>
            <w:noWrap w:val="0"/>
            <w:vAlign w:val="center"/>
          </w:tcPr>
          <w:p w14:paraId="0EC9D430">
            <w:pPr>
              <w:pStyle w:val="8"/>
              <w:spacing w:before="78" w:line="360" w:lineRule="auto"/>
              <w:ind w:left="0" w:leftChars="0" w:firstLine="0" w:firstLineChars="0"/>
              <w:jc w:val="both"/>
              <w:rPr>
                <w:color w:val="000000"/>
              </w:rPr>
            </w:pPr>
            <w:r>
              <w:rPr>
                <w:color w:val="000000"/>
                <w:spacing w:val="-3"/>
              </w:rPr>
              <w:t>报价分</w:t>
            </w:r>
          </w:p>
        </w:tc>
        <w:tc>
          <w:tcPr>
            <w:tcW w:w="881" w:type="dxa"/>
            <w:noWrap w:val="0"/>
            <w:vAlign w:val="center"/>
          </w:tcPr>
          <w:p w14:paraId="700B47A8">
            <w:pPr>
              <w:pStyle w:val="8"/>
              <w:spacing w:before="78" w:line="360" w:lineRule="auto"/>
              <w:ind w:firstLine="230" w:firstLineChars="100"/>
              <w:jc w:val="both"/>
              <w:rPr>
                <w:color w:val="000000"/>
              </w:rPr>
            </w:pPr>
            <w:r>
              <w:rPr>
                <w:color w:val="000000"/>
                <w:spacing w:val="-5"/>
              </w:rPr>
              <w:t>30</w:t>
            </w:r>
            <w:r>
              <w:rPr>
                <w:color w:val="000000"/>
                <w:spacing w:val="-48"/>
              </w:rPr>
              <w:t xml:space="preserve"> </w:t>
            </w:r>
            <w:r>
              <w:rPr>
                <w:color w:val="000000"/>
                <w:spacing w:val="-5"/>
              </w:rPr>
              <w:t>分</w:t>
            </w:r>
          </w:p>
        </w:tc>
        <w:tc>
          <w:tcPr>
            <w:tcW w:w="6833" w:type="dxa"/>
            <w:noWrap w:val="0"/>
            <w:vAlign w:val="top"/>
          </w:tcPr>
          <w:p w14:paraId="6BEC64B1">
            <w:pPr>
              <w:pStyle w:val="8"/>
              <w:spacing w:before="37" w:line="360" w:lineRule="auto"/>
              <w:ind w:left="0" w:leftChars="0" w:right="3" w:firstLine="0" w:firstLineChars="0"/>
              <w:rPr>
                <w:color w:val="000000"/>
                <w:lang w:eastAsia="zh-CN"/>
              </w:rPr>
            </w:pPr>
            <w:r>
              <w:rPr>
                <w:color w:val="000000"/>
                <w:spacing w:val="-2"/>
                <w:lang w:eastAsia="zh-CN"/>
              </w:rPr>
              <w:t>（1）价格分应当采用低价优先法计算，即满足招标文件要求且投</w:t>
            </w:r>
            <w:r>
              <w:rPr>
                <w:color w:val="000000"/>
                <w:lang w:eastAsia="zh-CN"/>
              </w:rPr>
              <w:t xml:space="preserve"> </w:t>
            </w:r>
            <w:r>
              <w:rPr>
                <w:color w:val="000000"/>
                <w:spacing w:val="2"/>
                <w:lang w:eastAsia="zh-CN"/>
              </w:rPr>
              <w:t>标价格最低的投标报价为评标基准价，其价格分为满分。其他投</w:t>
            </w:r>
            <w:r>
              <w:rPr>
                <w:color w:val="000000"/>
                <w:spacing w:val="16"/>
                <w:lang w:eastAsia="zh-CN"/>
              </w:rPr>
              <w:t xml:space="preserve"> </w:t>
            </w:r>
            <w:r>
              <w:rPr>
                <w:color w:val="000000"/>
                <w:spacing w:val="-2"/>
                <w:lang w:eastAsia="zh-CN"/>
              </w:rPr>
              <w:t>标人的价格分统一按照下列公式计算：投标报价得分=（评标基准</w:t>
            </w:r>
            <w:r>
              <w:rPr>
                <w:color w:val="000000"/>
                <w:spacing w:val="10"/>
                <w:lang w:eastAsia="zh-CN"/>
              </w:rPr>
              <w:t xml:space="preserve"> </w:t>
            </w:r>
            <w:r>
              <w:rPr>
                <w:color w:val="000000"/>
                <w:spacing w:val="-3"/>
                <w:lang w:eastAsia="zh-CN"/>
              </w:rPr>
              <w:t>价／投标报价）</w:t>
            </w:r>
            <w:r>
              <w:rPr>
                <w:color w:val="000000"/>
                <w:spacing w:val="-66"/>
                <w:lang w:eastAsia="zh-CN"/>
              </w:rPr>
              <w:t xml:space="preserve"> </w:t>
            </w:r>
            <w:r>
              <w:rPr>
                <w:color w:val="000000"/>
                <w:spacing w:val="-3"/>
                <w:lang w:eastAsia="zh-CN"/>
              </w:rPr>
              <w:t>×</w:t>
            </w:r>
            <w:r>
              <w:rPr>
                <w:color w:val="000000"/>
                <w:spacing w:val="-93"/>
                <w:lang w:eastAsia="zh-CN"/>
              </w:rPr>
              <w:t xml:space="preserve"> </w:t>
            </w:r>
            <w:r>
              <w:rPr>
                <w:color w:val="000000"/>
                <w:spacing w:val="-3"/>
                <w:lang w:eastAsia="zh-CN"/>
              </w:rPr>
              <w:t>100×30% （四舍五入后保留小数点后两位）</w:t>
            </w:r>
          </w:p>
          <w:p w14:paraId="1EBF5E15">
            <w:pPr>
              <w:pStyle w:val="8"/>
              <w:spacing w:before="39" w:line="360" w:lineRule="auto"/>
              <w:ind w:left="0" w:leftChars="0" w:firstLine="0" w:firstLineChars="0"/>
              <w:rPr>
                <w:color w:val="000000"/>
                <w:lang w:eastAsia="zh-CN"/>
              </w:rPr>
            </w:pPr>
            <w:r>
              <w:rPr>
                <w:color w:val="000000"/>
                <w:spacing w:val="-4"/>
                <w:lang w:eastAsia="zh-CN"/>
              </w:rPr>
              <w:t>（2）根据《关于进一步加大政府采购支持中小企业力度的通知》</w:t>
            </w:r>
            <w:r>
              <w:rPr>
                <w:color w:val="000000"/>
                <w:spacing w:val="9"/>
                <w:lang w:eastAsia="zh-CN"/>
              </w:rPr>
              <w:t xml:space="preserve"> </w:t>
            </w:r>
            <w:r>
              <w:rPr>
                <w:color w:val="000000"/>
                <w:spacing w:val="-3"/>
                <w:lang w:eastAsia="zh-CN"/>
              </w:rPr>
              <w:t>（财库[2022]19</w:t>
            </w:r>
            <w:r>
              <w:rPr>
                <w:color w:val="000000"/>
                <w:spacing w:val="-29"/>
                <w:lang w:eastAsia="zh-CN"/>
              </w:rPr>
              <w:t xml:space="preserve"> </w:t>
            </w:r>
            <w:r>
              <w:rPr>
                <w:color w:val="000000"/>
                <w:spacing w:val="-3"/>
                <w:lang w:eastAsia="zh-CN"/>
              </w:rPr>
              <w:t>号）及《政府采购支持监狱企业发展有关问题的</w:t>
            </w:r>
            <w:r>
              <w:rPr>
                <w:color w:val="000000"/>
                <w:lang w:eastAsia="zh-CN"/>
              </w:rPr>
              <w:t xml:space="preserve"> </w:t>
            </w:r>
            <w:r>
              <w:rPr>
                <w:color w:val="000000"/>
                <w:spacing w:val="-8"/>
                <w:lang w:eastAsia="zh-CN"/>
              </w:rPr>
              <w:t>通知》（财库〔2014〕68</w:t>
            </w:r>
            <w:r>
              <w:rPr>
                <w:color w:val="000000"/>
                <w:spacing w:val="-28"/>
                <w:lang w:eastAsia="zh-CN"/>
              </w:rPr>
              <w:t xml:space="preserve"> </w:t>
            </w:r>
            <w:r>
              <w:rPr>
                <w:color w:val="000000"/>
                <w:spacing w:val="-8"/>
                <w:lang w:eastAsia="zh-CN"/>
              </w:rPr>
              <w:t>号）的要求，本项目对小型、微型企业、</w:t>
            </w:r>
            <w:r>
              <w:rPr>
                <w:color w:val="000000"/>
                <w:lang w:eastAsia="zh-CN"/>
              </w:rPr>
              <w:t xml:space="preserve"> </w:t>
            </w:r>
            <w:r>
              <w:rPr>
                <w:color w:val="000000"/>
                <w:spacing w:val="-7"/>
                <w:lang w:eastAsia="zh-CN"/>
              </w:rPr>
              <w:t>监狱企业和残疾人福利性单位报价给予</w:t>
            </w:r>
            <w:r>
              <w:rPr>
                <w:color w:val="000000"/>
                <w:spacing w:val="-33"/>
                <w:lang w:eastAsia="zh-CN"/>
              </w:rPr>
              <w:t xml:space="preserve"> </w:t>
            </w:r>
            <w:r>
              <w:rPr>
                <w:color w:val="000000"/>
                <w:spacing w:val="-7"/>
                <w:lang w:eastAsia="zh-CN"/>
              </w:rPr>
              <w:t>10%的扣除，用扣除后的投</w:t>
            </w:r>
            <w:r>
              <w:rPr>
                <w:color w:val="000000"/>
                <w:lang w:eastAsia="zh-CN"/>
              </w:rPr>
              <w:t xml:space="preserve"> </w:t>
            </w:r>
            <w:r>
              <w:rPr>
                <w:color w:val="000000"/>
                <w:spacing w:val="-2"/>
                <w:lang w:eastAsia="zh-CN"/>
              </w:rPr>
              <w:t>标报价参与评审。投标人如符合“小型、微型企业</w:t>
            </w:r>
            <w:r>
              <w:rPr>
                <w:color w:val="000000"/>
                <w:spacing w:val="-69"/>
                <w:lang w:eastAsia="zh-CN"/>
              </w:rPr>
              <w:t xml:space="preserve"> </w:t>
            </w:r>
            <w:r>
              <w:rPr>
                <w:color w:val="000000"/>
                <w:spacing w:val="-2"/>
                <w:lang w:eastAsia="zh-CN"/>
              </w:rPr>
              <w:t>”标准，应提</w:t>
            </w:r>
            <w:r>
              <w:rPr>
                <w:color w:val="000000"/>
                <w:lang w:eastAsia="zh-CN"/>
              </w:rPr>
              <w:t xml:space="preserve"> </w:t>
            </w:r>
            <w:r>
              <w:rPr>
                <w:color w:val="000000"/>
                <w:spacing w:val="1"/>
                <w:lang w:eastAsia="zh-CN"/>
              </w:rPr>
              <w:t>供《中小企业声明函》，未提供声明函者不予认定。监狱</w:t>
            </w:r>
            <w:r>
              <w:rPr>
                <w:color w:val="000000"/>
                <w:lang w:eastAsia="zh-CN"/>
              </w:rPr>
              <w:t xml:space="preserve">企业、 </w:t>
            </w:r>
            <w:r>
              <w:rPr>
                <w:color w:val="000000"/>
                <w:spacing w:val="-3"/>
                <w:lang w:eastAsia="zh-CN"/>
              </w:rPr>
              <w:t>残疾人福利性单位属于小型、微型企业的，不重复享受政策。</w:t>
            </w:r>
          </w:p>
        </w:tc>
      </w:tr>
      <w:tr w14:paraId="61E67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7" w:hRule="atLeast"/>
        </w:trPr>
        <w:tc>
          <w:tcPr>
            <w:tcW w:w="1247" w:type="dxa"/>
            <w:noWrap w:val="0"/>
            <w:vAlign w:val="center"/>
          </w:tcPr>
          <w:p w14:paraId="6ADDEAE3">
            <w:pPr>
              <w:pStyle w:val="8"/>
              <w:spacing w:before="78" w:line="360" w:lineRule="auto"/>
              <w:ind w:left="0" w:leftChars="0" w:right="41" w:firstLine="0" w:firstLineChars="0"/>
              <w:jc w:val="both"/>
              <w:rPr>
                <w:color w:val="000000"/>
              </w:rPr>
            </w:pPr>
            <w:r>
              <w:rPr>
                <w:color w:val="000000"/>
                <w:spacing w:val="-5"/>
              </w:rPr>
              <w:t>商务评</w:t>
            </w:r>
            <w:r>
              <w:rPr>
                <w:color w:val="000000"/>
              </w:rPr>
              <w:t xml:space="preserve"> </w:t>
            </w:r>
            <w:r>
              <w:rPr>
                <w:color w:val="000000"/>
                <w:spacing w:val="-11"/>
              </w:rPr>
              <w:t>价</w:t>
            </w:r>
            <w:r>
              <w:rPr>
                <w:rFonts w:hint="eastAsia"/>
                <w:color w:val="000000"/>
                <w:spacing w:val="-50"/>
                <w:lang w:val="en-US" w:eastAsia="zh-CN"/>
              </w:rPr>
              <w:t>9</w:t>
            </w:r>
            <w:r>
              <w:rPr>
                <w:color w:val="000000"/>
                <w:spacing w:val="-11"/>
              </w:rPr>
              <w:t>分</w:t>
            </w:r>
          </w:p>
        </w:tc>
        <w:tc>
          <w:tcPr>
            <w:tcW w:w="788" w:type="dxa"/>
            <w:noWrap w:val="0"/>
            <w:vAlign w:val="center"/>
          </w:tcPr>
          <w:p w14:paraId="6E034BCE">
            <w:pPr>
              <w:pStyle w:val="8"/>
              <w:spacing w:before="78" w:line="360" w:lineRule="auto"/>
              <w:ind w:left="0" w:leftChars="0" w:right="37" w:firstLine="0" w:firstLineChars="0"/>
              <w:jc w:val="both"/>
              <w:rPr>
                <w:color w:val="000000"/>
              </w:rPr>
            </w:pPr>
            <w:r>
              <w:rPr>
                <w:color w:val="000000"/>
                <w:spacing w:val="-4"/>
              </w:rPr>
              <w:t>类似业</w:t>
            </w:r>
            <w:r>
              <w:rPr>
                <w:color w:val="000000"/>
                <w:spacing w:val="1"/>
              </w:rPr>
              <w:t xml:space="preserve"> </w:t>
            </w:r>
            <w:r>
              <w:rPr>
                <w:color w:val="000000"/>
                <w:spacing w:val="-5"/>
              </w:rPr>
              <w:t>绩情况</w:t>
            </w:r>
          </w:p>
        </w:tc>
        <w:tc>
          <w:tcPr>
            <w:tcW w:w="881" w:type="dxa"/>
            <w:noWrap w:val="0"/>
            <w:vAlign w:val="top"/>
          </w:tcPr>
          <w:p w14:paraId="641CB5AD">
            <w:pPr>
              <w:spacing w:line="360" w:lineRule="auto"/>
              <w:rPr>
                <w:color w:val="000000"/>
              </w:rPr>
            </w:pPr>
          </w:p>
          <w:p w14:paraId="76B8E421">
            <w:pPr>
              <w:spacing w:line="360" w:lineRule="auto"/>
              <w:rPr>
                <w:color w:val="000000"/>
              </w:rPr>
            </w:pPr>
          </w:p>
          <w:p w14:paraId="66FEE774">
            <w:pPr>
              <w:pStyle w:val="8"/>
              <w:spacing w:before="78" w:line="360" w:lineRule="auto"/>
              <w:ind w:left="0" w:leftChars="0" w:firstLine="228" w:firstLineChars="100"/>
              <w:rPr>
                <w:color w:val="000000"/>
              </w:rPr>
            </w:pPr>
            <w:r>
              <w:rPr>
                <w:rFonts w:hint="eastAsia"/>
                <w:color w:val="000000"/>
                <w:spacing w:val="-6"/>
                <w:lang w:val="en-US" w:eastAsia="zh-CN"/>
              </w:rPr>
              <w:t>9</w:t>
            </w:r>
            <w:r>
              <w:rPr>
                <w:color w:val="000000"/>
                <w:spacing w:val="-6"/>
              </w:rPr>
              <w:t>分</w:t>
            </w:r>
          </w:p>
        </w:tc>
        <w:tc>
          <w:tcPr>
            <w:tcW w:w="6833" w:type="dxa"/>
            <w:noWrap w:val="0"/>
            <w:vAlign w:val="top"/>
          </w:tcPr>
          <w:p w14:paraId="22EE77FF">
            <w:pPr>
              <w:pStyle w:val="8"/>
              <w:spacing w:before="38" w:line="360" w:lineRule="auto"/>
              <w:ind w:left="0" w:leftChars="0" w:firstLine="448" w:firstLineChars="200"/>
              <w:jc w:val="both"/>
              <w:rPr>
                <w:color w:val="000000"/>
                <w:lang w:eastAsia="zh-CN"/>
              </w:rPr>
            </w:pPr>
            <w:r>
              <w:rPr>
                <w:color w:val="000000"/>
                <w:spacing w:val="-8"/>
                <w:lang w:eastAsia="zh-CN"/>
              </w:rPr>
              <w:t>投标人近三年（</w:t>
            </w:r>
            <w:r>
              <w:rPr>
                <w:rFonts w:hint="eastAsia"/>
                <w:color w:val="000000"/>
                <w:spacing w:val="-8"/>
                <w:lang w:eastAsia="zh-CN"/>
              </w:rPr>
              <w:t>自 2023 年至今</w:t>
            </w:r>
            <w:r>
              <w:rPr>
                <w:color w:val="000000"/>
                <w:lang w:eastAsia="zh-CN"/>
              </w:rPr>
              <w:t>）的类似业绩</w:t>
            </w:r>
            <w:r>
              <w:rPr>
                <w:color w:val="000000"/>
                <w:spacing w:val="-7"/>
                <w:lang w:eastAsia="zh-CN"/>
              </w:rPr>
              <w:t>证明材料，每提供一个得</w:t>
            </w:r>
            <w:r>
              <w:rPr>
                <w:color w:val="000000"/>
                <w:spacing w:val="-49"/>
                <w:lang w:eastAsia="zh-CN"/>
              </w:rPr>
              <w:t xml:space="preserve"> </w:t>
            </w:r>
            <w:r>
              <w:rPr>
                <w:rFonts w:hint="eastAsia"/>
                <w:color w:val="000000"/>
                <w:spacing w:val="-7"/>
                <w:lang w:eastAsia="zh-CN"/>
              </w:rPr>
              <w:t>3</w:t>
            </w:r>
            <w:r>
              <w:rPr>
                <w:color w:val="000000"/>
                <w:spacing w:val="-48"/>
                <w:lang w:eastAsia="zh-CN"/>
              </w:rPr>
              <w:t xml:space="preserve"> </w:t>
            </w:r>
            <w:r>
              <w:rPr>
                <w:color w:val="000000"/>
                <w:spacing w:val="-7"/>
                <w:lang w:eastAsia="zh-CN"/>
              </w:rPr>
              <w:t>分，最高</w:t>
            </w:r>
            <w:r>
              <w:rPr>
                <w:color w:val="000000"/>
                <w:spacing w:val="-8"/>
                <w:lang w:eastAsia="zh-CN"/>
              </w:rPr>
              <w:t>得</w:t>
            </w:r>
            <w:r>
              <w:rPr>
                <w:color w:val="000000"/>
                <w:spacing w:val="-50"/>
                <w:lang w:eastAsia="zh-CN"/>
              </w:rPr>
              <w:t xml:space="preserve"> </w:t>
            </w:r>
            <w:r>
              <w:rPr>
                <w:rFonts w:hint="eastAsia"/>
                <w:color w:val="000000"/>
                <w:spacing w:val="-8"/>
                <w:lang w:val="en-US" w:eastAsia="zh-CN"/>
              </w:rPr>
              <w:t>9</w:t>
            </w:r>
            <w:r>
              <w:rPr>
                <w:color w:val="000000"/>
                <w:spacing w:val="-8"/>
                <w:lang w:eastAsia="zh-CN"/>
              </w:rPr>
              <w:t>分；</w:t>
            </w:r>
            <w:r>
              <w:rPr>
                <w:color w:val="000000"/>
                <w:spacing w:val="1"/>
                <w:lang w:eastAsia="zh-CN"/>
              </w:rPr>
              <w:t>未提供或其他情况的不得分。须提供中标通</w:t>
            </w:r>
            <w:r>
              <w:rPr>
                <w:color w:val="000000"/>
                <w:lang w:eastAsia="zh-CN"/>
              </w:rPr>
              <w:t>知书</w:t>
            </w:r>
            <w:r>
              <w:rPr>
                <w:rFonts w:hint="eastAsia"/>
                <w:color w:val="000000"/>
                <w:lang w:val="en-US" w:eastAsia="zh-CN"/>
              </w:rPr>
              <w:t>或</w:t>
            </w:r>
            <w:r>
              <w:rPr>
                <w:color w:val="000000"/>
                <w:lang w:eastAsia="zh-CN"/>
              </w:rPr>
              <w:t>合同（包含合</w:t>
            </w:r>
            <w:r>
              <w:rPr>
                <w:color w:val="000000"/>
                <w:spacing w:val="-7"/>
                <w:lang w:eastAsia="zh-CN"/>
              </w:rPr>
              <w:t>同首页、标的及金额所在页、供货合同签字</w:t>
            </w:r>
            <w:r>
              <w:rPr>
                <w:color w:val="000000"/>
                <w:spacing w:val="-8"/>
                <w:lang w:eastAsia="zh-CN"/>
              </w:rPr>
              <w:t>盖章页的扫描(或复印)</w:t>
            </w:r>
            <w:r>
              <w:rPr>
                <w:color w:val="000000"/>
                <w:lang w:eastAsia="zh-CN"/>
              </w:rPr>
              <w:t xml:space="preserve"> </w:t>
            </w:r>
            <w:r>
              <w:rPr>
                <w:color w:val="000000"/>
                <w:spacing w:val="-3"/>
                <w:lang w:eastAsia="zh-CN"/>
              </w:rPr>
              <w:t>件</w:t>
            </w:r>
            <w:r>
              <w:rPr>
                <w:rFonts w:hint="eastAsia"/>
                <w:color w:val="000000"/>
                <w:spacing w:val="-3"/>
                <w:lang w:val="en-US" w:eastAsia="zh-CN"/>
              </w:rPr>
              <w:t>或</w:t>
            </w:r>
            <w:r>
              <w:rPr>
                <w:color w:val="000000"/>
                <w:spacing w:val="-3"/>
                <w:lang w:eastAsia="zh-CN"/>
              </w:rPr>
              <w:t>中标通知书的扫描(或复印)件并加盖投标人公章。</w:t>
            </w:r>
            <w:r>
              <w:rPr>
                <w:rFonts w:hint="eastAsia"/>
                <w:color w:val="000000"/>
                <w:spacing w:val="-3"/>
                <w:lang w:eastAsia="zh-CN"/>
              </w:rPr>
              <w:t>）</w:t>
            </w:r>
          </w:p>
        </w:tc>
      </w:tr>
      <w:tr w14:paraId="4057C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247" w:type="dxa"/>
            <w:vMerge w:val="restart"/>
            <w:tcBorders>
              <w:bottom w:val="nil"/>
            </w:tcBorders>
            <w:noWrap w:val="0"/>
            <w:vAlign w:val="top"/>
          </w:tcPr>
          <w:p w14:paraId="45050084">
            <w:pPr>
              <w:pStyle w:val="8"/>
              <w:spacing w:before="78" w:line="360" w:lineRule="auto"/>
              <w:ind w:left="0" w:leftChars="0" w:right="3" w:firstLine="0" w:firstLineChars="0"/>
              <w:rPr>
                <w:rFonts w:hint="eastAsia" w:ascii="宋体" w:hAnsi="宋体" w:eastAsia="宋体" w:cs="宋体"/>
                <w:color w:val="000000"/>
                <w:spacing w:val="-5"/>
                <w:lang w:val="en-US" w:eastAsia="zh-CN"/>
              </w:rPr>
            </w:pPr>
          </w:p>
          <w:p w14:paraId="757C5EEF">
            <w:pPr>
              <w:pStyle w:val="8"/>
              <w:spacing w:before="78" w:line="360" w:lineRule="auto"/>
              <w:ind w:left="0" w:leftChars="0" w:right="3" w:firstLine="0" w:firstLineChars="0"/>
              <w:rPr>
                <w:rFonts w:hint="eastAsia" w:ascii="宋体" w:hAnsi="宋体" w:eastAsia="宋体" w:cs="宋体"/>
                <w:color w:val="000000"/>
                <w:spacing w:val="-5"/>
                <w:lang w:val="en-US" w:eastAsia="zh-CN"/>
              </w:rPr>
            </w:pPr>
          </w:p>
          <w:p w14:paraId="70967FEA">
            <w:pPr>
              <w:pStyle w:val="8"/>
              <w:spacing w:before="78" w:line="360" w:lineRule="auto"/>
              <w:ind w:left="0" w:leftChars="0" w:right="3" w:firstLine="0" w:firstLineChars="0"/>
              <w:rPr>
                <w:rFonts w:hint="default"/>
                <w:color w:val="000000"/>
                <w:lang w:val="en-US" w:eastAsia="zh-CN"/>
              </w:rPr>
            </w:pPr>
            <w:r>
              <w:rPr>
                <w:rFonts w:hint="eastAsia" w:ascii="宋体" w:hAnsi="宋体" w:eastAsia="宋体" w:cs="宋体"/>
                <w:color w:val="000000"/>
                <w:spacing w:val="-5"/>
                <w:lang w:val="en-US" w:eastAsia="zh-CN"/>
              </w:rPr>
              <w:t>技术评价49分</w:t>
            </w:r>
          </w:p>
        </w:tc>
        <w:tc>
          <w:tcPr>
            <w:tcW w:w="788" w:type="dxa"/>
            <w:noWrap w:val="0"/>
            <w:vAlign w:val="center"/>
          </w:tcPr>
          <w:p w14:paraId="3487CDBE">
            <w:pPr>
              <w:pStyle w:val="8"/>
              <w:spacing w:before="35" w:line="360" w:lineRule="auto"/>
              <w:ind w:left="0" w:leftChars="0" w:right="157" w:firstLine="0" w:firstLineChars="0"/>
              <w:jc w:val="center"/>
              <w:rPr>
                <w:color w:val="000000"/>
              </w:rPr>
            </w:pPr>
            <w:r>
              <w:rPr>
                <w:color w:val="000000"/>
                <w:spacing w:val="-6"/>
              </w:rPr>
              <w:t>技术</w:t>
            </w:r>
            <w:r>
              <w:rPr>
                <w:color w:val="000000"/>
              </w:rPr>
              <w:t xml:space="preserve"> </w:t>
            </w:r>
            <w:r>
              <w:rPr>
                <w:color w:val="000000"/>
                <w:spacing w:val="-6"/>
              </w:rPr>
              <w:t>参数</w:t>
            </w:r>
          </w:p>
        </w:tc>
        <w:tc>
          <w:tcPr>
            <w:tcW w:w="881" w:type="dxa"/>
            <w:noWrap w:val="0"/>
            <w:vAlign w:val="center"/>
          </w:tcPr>
          <w:p w14:paraId="6EDE78EA">
            <w:pPr>
              <w:pStyle w:val="8"/>
              <w:spacing w:before="214" w:line="360" w:lineRule="auto"/>
              <w:ind w:left="0" w:leftChars="0" w:firstLine="0" w:firstLineChars="0"/>
              <w:jc w:val="center"/>
              <w:rPr>
                <w:color w:val="000000"/>
              </w:rPr>
            </w:pPr>
            <w:r>
              <w:rPr>
                <w:color w:val="000000"/>
                <w:spacing w:val="-5"/>
              </w:rPr>
              <w:t>20</w:t>
            </w:r>
            <w:r>
              <w:rPr>
                <w:color w:val="000000"/>
                <w:spacing w:val="-46"/>
              </w:rPr>
              <w:t xml:space="preserve"> </w:t>
            </w:r>
            <w:r>
              <w:rPr>
                <w:color w:val="000000"/>
                <w:spacing w:val="-5"/>
              </w:rPr>
              <w:t>分</w:t>
            </w:r>
          </w:p>
        </w:tc>
        <w:tc>
          <w:tcPr>
            <w:tcW w:w="6833" w:type="dxa"/>
            <w:noWrap w:val="0"/>
            <w:vAlign w:val="top"/>
          </w:tcPr>
          <w:p w14:paraId="2695E390">
            <w:pPr>
              <w:pStyle w:val="8"/>
              <w:spacing w:before="35" w:line="360" w:lineRule="auto"/>
              <w:ind w:left="0" w:leftChars="0" w:firstLine="488" w:firstLineChars="200"/>
              <w:rPr>
                <w:color w:val="000000"/>
                <w:lang w:eastAsia="zh-CN"/>
              </w:rPr>
            </w:pPr>
            <w:r>
              <w:rPr>
                <w:color w:val="000000"/>
                <w:spacing w:val="2"/>
                <w:lang w:eastAsia="zh-CN"/>
              </w:rPr>
              <w:t>技术参数：投标产品技术参数和配置完全满足或高于招标文件要</w:t>
            </w:r>
            <w:r>
              <w:rPr>
                <w:color w:val="000000"/>
                <w:lang w:eastAsia="zh-CN"/>
              </w:rPr>
              <w:t>求的，得</w:t>
            </w:r>
            <w:r>
              <w:rPr>
                <w:color w:val="000000"/>
                <w:spacing w:val="-37"/>
                <w:lang w:eastAsia="zh-CN"/>
              </w:rPr>
              <w:t xml:space="preserve"> </w:t>
            </w:r>
            <w:r>
              <w:rPr>
                <w:color w:val="000000"/>
                <w:lang w:eastAsia="zh-CN"/>
              </w:rPr>
              <w:t>20</w:t>
            </w:r>
            <w:r>
              <w:rPr>
                <w:color w:val="000000"/>
                <w:spacing w:val="-48"/>
                <w:lang w:eastAsia="zh-CN"/>
              </w:rPr>
              <w:t xml:space="preserve"> </w:t>
            </w:r>
            <w:r>
              <w:rPr>
                <w:color w:val="000000"/>
                <w:lang w:eastAsia="zh-CN"/>
              </w:rPr>
              <w:t>分；每有一项负偏离扣</w:t>
            </w:r>
            <w:r>
              <w:rPr>
                <w:rFonts w:hint="eastAsia"/>
                <w:color w:val="000000"/>
                <w:lang w:val="en-US" w:eastAsia="zh-CN"/>
              </w:rPr>
              <w:t>1</w:t>
            </w:r>
            <w:r>
              <w:rPr>
                <w:color w:val="000000"/>
                <w:spacing w:val="-48"/>
                <w:lang w:eastAsia="zh-CN"/>
              </w:rPr>
              <w:t xml:space="preserve"> </w:t>
            </w:r>
            <w:r>
              <w:rPr>
                <w:color w:val="000000"/>
                <w:lang w:eastAsia="zh-CN"/>
              </w:rPr>
              <w:t>分，直到扣完该项得分。</w:t>
            </w:r>
          </w:p>
        </w:tc>
      </w:tr>
      <w:tr w14:paraId="535F2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1247" w:type="dxa"/>
            <w:vMerge w:val="continue"/>
            <w:tcBorders>
              <w:top w:val="nil"/>
            </w:tcBorders>
            <w:noWrap w:val="0"/>
            <w:vAlign w:val="top"/>
          </w:tcPr>
          <w:p w14:paraId="027F03DB">
            <w:pPr>
              <w:spacing w:line="360" w:lineRule="auto"/>
              <w:rPr>
                <w:color w:val="000000"/>
                <w:lang w:eastAsia="zh-CN"/>
              </w:rPr>
            </w:pPr>
          </w:p>
        </w:tc>
        <w:tc>
          <w:tcPr>
            <w:tcW w:w="788" w:type="dxa"/>
            <w:noWrap w:val="0"/>
            <w:vAlign w:val="center"/>
          </w:tcPr>
          <w:p w14:paraId="1B3417BF">
            <w:pPr>
              <w:pStyle w:val="8"/>
              <w:spacing w:before="220" w:line="360" w:lineRule="auto"/>
              <w:ind w:left="0" w:leftChars="0" w:right="37" w:firstLine="0" w:firstLineChars="0"/>
              <w:jc w:val="center"/>
              <w:rPr>
                <w:color w:val="000000"/>
              </w:rPr>
            </w:pPr>
            <w:r>
              <w:rPr>
                <w:color w:val="000000"/>
                <w:spacing w:val="-4"/>
              </w:rPr>
              <w:t>环保和</w:t>
            </w:r>
            <w:r>
              <w:rPr>
                <w:color w:val="000000"/>
                <w:spacing w:val="1"/>
              </w:rPr>
              <w:t xml:space="preserve"> </w:t>
            </w:r>
            <w:r>
              <w:rPr>
                <w:color w:val="000000"/>
                <w:spacing w:val="-5"/>
              </w:rPr>
              <w:t>节能</w:t>
            </w:r>
          </w:p>
        </w:tc>
        <w:tc>
          <w:tcPr>
            <w:tcW w:w="881" w:type="dxa"/>
            <w:noWrap w:val="0"/>
            <w:vAlign w:val="center"/>
          </w:tcPr>
          <w:p w14:paraId="01284283">
            <w:pPr>
              <w:spacing w:line="360" w:lineRule="auto"/>
              <w:jc w:val="center"/>
              <w:rPr>
                <w:color w:val="000000"/>
              </w:rPr>
            </w:pPr>
          </w:p>
          <w:p w14:paraId="64EB4C52">
            <w:pPr>
              <w:pStyle w:val="8"/>
              <w:spacing w:before="78" w:line="360" w:lineRule="auto"/>
              <w:ind w:left="0" w:leftChars="0" w:firstLine="0" w:firstLineChars="0"/>
              <w:jc w:val="center"/>
              <w:rPr>
                <w:color w:val="000000"/>
              </w:rPr>
            </w:pPr>
            <w:r>
              <w:rPr>
                <w:rFonts w:hint="eastAsia"/>
                <w:color w:val="000000"/>
                <w:spacing w:val="-8"/>
                <w:lang w:val="en-US" w:eastAsia="zh-CN"/>
              </w:rPr>
              <w:t>1</w:t>
            </w:r>
            <w:r>
              <w:rPr>
                <w:color w:val="000000"/>
                <w:spacing w:val="-8"/>
              </w:rPr>
              <w:t>分</w:t>
            </w:r>
          </w:p>
        </w:tc>
        <w:tc>
          <w:tcPr>
            <w:tcW w:w="6833" w:type="dxa"/>
            <w:noWrap w:val="0"/>
            <w:vAlign w:val="top"/>
          </w:tcPr>
          <w:p w14:paraId="198DF916">
            <w:pPr>
              <w:pStyle w:val="8"/>
              <w:spacing w:before="43" w:line="360" w:lineRule="auto"/>
              <w:ind w:left="0" w:leftChars="0" w:firstLine="464" w:firstLineChars="200"/>
              <w:jc w:val="both"/>
              <w:rPr>
                <w:color w:val="000000"/>
                <w:spacing w:val="-4"/>
                <w:lang w:eastAsia="zh-CN"/>
              </w:rPr>
            </w:pPr>
            <w:r>
              <w:rPr>
                <w:color w:val="000000"/>
                <w:spacing w:val="-4"/>
                <w:lang w:eastAsia="zh-CN"/>
              </w:rPr>
              <w:t xml:space="preserve">所投产品为节能产品的得 </w:t>
            </w:r>
            <w:r>
              <w:rPr>
                <w:rFonts w:hint="eastAsia"/>
                <w:color w:val="000000"/>
                <w:spacing w:val="-4"/>
                <w:lang w:val="en-US" w:eastAsia="zh-CN"/>
              </w:rPr>
              <w:t>0.5</w:t>
            </w:r>
            <w:r>
              <w:rPr>
                <w:color w:val="000000"/>
                <w:spacing w:val="-4"/>
                <w:lang w:eastAsia="zh-CN"/>
              </w:rPr>
              <w:t xml:space="preserve"> 分；所投产品为环保产品的得 </w:t>
            </w:r>
            <w:r>
              <w:rPr>
                <w:rFonts w:hint="eastAsia"/>
                <w:color w:val="000000"/>
                <w:spacing w:val="-4"/>
                <w:lang w:val="en-US" w:eastAsia="zh-CN"/>
              </w:rPr>
              <w:t>0.5</w:t>
            </w:r>
            <w:r>
              <w:rPr>
                <w:color w:val="000000"/>
                <w:spacing w:val="-4"/>
                <w:lang w:eastAsia="zh-CN"/>
              </w:rPr>
              <w:t xml:space="preserve"> 分，共</w:t>
            </w:r>
            <w:r>
              <w:rPr>
                <w:rFonts w:hint="eastAsia"/>
                <w:color w:val="000000"/>
                <w:spacing w:val="-4"/>
                <w:lang w:val="en-US" w:eastAsia="zh-CN"/>
              </w:rPr>
              <w:t>1</w:t>
            </w:r>
            <w:r>
              <w:rPr>
                <w:color w:val="000000"/>
                <w:spacing w:val="-4"/>
                <w:lang w:eastAsia="zh-CN"/>
              </w:rPr>
              <w:t>分；未提供不得分。该项得分的认定以《国家节能产品认证证书》、《中国环境标志产品认证证书》复印件和政府部门公布的《节能产品政府采购清单》、《环境标志产品政府采购清单》网页截屏为准。</w:t>
            </w:r>
          </w:p>
        </w:tc>
      </w:tr>
    </w:tbl>
    <w:tbl>
      <w:tblPr>
        <w:tblStyle w:val="7"/>
        <w:tblpPr w:leftFromText="180" w:rightFromText="180" w:vertAnchor="text" w:horzAnchor="page" w:tblpX="1345" w:tblpY="54"/>
        <w:tblOverlap w:val="never"/>
        <w:tblW w:w="97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5"/>
        <w:gridCol w:w="808"/>
        <w:gridCol w:w="882"/>
        <w:gridCol w:w="6813"/>
      </w:tblGrid>
      <w:tr w14:paraId="64C4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15" w:type="dxa"/>
            <w:tcBorders>
              <w:top w:val="nil"/>
            </w:tcBorders>
            <w:noWrap w:val="0"/>
            <w:vAlign w:val="top"/>
          </w:tcPr>
          <w:p w14:paraId="0A43B7BD">
            <w:pPr>
              <w:spacing w:line="360" w:lineRule="auto"/>
              <w:rPr>
                <w:color w:val="000000"/>
                <w:lang w:eastAsia="zh-CN"/>
              </w:rPr>
            </w:pPr>
          </w:p>
        </w:tc>
        <w:tc>
          <w:tcPr>
            <w:tcW w:w="808" w:type="dxa"/>
            <w:noWrap w:val="0"/>
            <w:vAlign w:val="top"/>
          </w:tcPr>
          <w:p w14:paraId="345914D3">
            <w:pPr>
              <w:spacing w:line="360" w:lineRule="auto"/>
              <w:rPr>
                <w:color w:val="000000"/>
                <w:lang w:eastAsia="zh-CN"/>
              </w:rPr>
            </w:pPr>
          </w:p>
          <w:p w14:paraId="7E396611">
            <w:pPr>
              <w:spacing w:line="360" w:lineRule="auto"/>
              <w:rPr>
                <w:color w:val="000000"/>
                <w:lang w:eastAsia="zh-CN"/>
              </w:rPr>
            </w:pPr>
          </w:p>
          <w:p w14:paraId="60E6E6B8">
            <w:pPr>
              <w:spacing w:line="360" w:lineRule="auto"/>
              <w:rPr>
                <w:color w:val="000000"/>
                <w:lang w:eastAsia="zh-CN"/>
              </w:rPr>
            </w:pPr>
          </w:p>
          <w:p w14:paraId="57E78D13">
            <w:pPr>
              <w:spacing w:line="360" w:lineRule="auto"/>
              <w:rPr>
                <w:color w:val="000000"/>
                <w:lang w:eastAsia="zh-CN"/>
              </w:rPr>
            </w:pPr>
          </w:p>
          <w:p w14:paraId="3FE2B241">
            <w:pPr>
              <w:spacing w:line="360" w:lineRule="auto"/>
              <w:rPr>
                <w:color w:val="000000"/>
                <w:lang w:eastAsia="zh-CN"/>
              </w:rPr>
            </w:pPr>
          </w:p>
          <w:p w14:paraId="7886B173">
            <w:pPr>
              <w:spacing w:line="360" w:lineRule="auto"/>
              <w:rPr>
                <w:color w:val="000000"/>
                <w:lang w:eastAsia="zh-CN"/>
              </w:rPr>
            </w:pPr>
          </w:p>
          <w:p w14:paraId="2E6F8CEC">
            <w:pPr>
              <w:spacing w:line="360" w:lineRule="auto"/>
              <w:rPr>
                <w:color w:val="000000"/>
                <w:lang w:eastAsia="zh-CN"/>
              </w:rPr>
            </w:pPr>
          </w:p>
          <w:p w14:paraId="0D8C9651">
            <w:pPr>
              <w:spacing w:line="360" w:lineRule="auto"/>
              <w:rPr>
                <w:color w:val="000000"/>
                <w:lang w:eastAsia="zh-CN"/>
              </w:rPr>
            </w:pPr>
          </w:p>
          <w:p w14:paraId="229492B0">
            <w:pPr>
              <w:spacing w:line="360" w:lineRule="auto"/>
              <w:rPr>
                <w:color w:val="000000"/>
                <w:lang w:eastAsia="zh-CN"/>
              </w:rPr>
            </w:pPr>
          </w:p>
          <w:p w14:paraId="4F316B56">
            <w:pPr>
              <w:spacing w:line="360" w:lineRule="auto"/>
              <w:rPr>
                <w:color w:val="000000"/>
                <w:lang w:eastAsia="zh-CN"/>
              </w:rPr>
            </w:pPr>
          </w:p>
          <w:p w14:paraId="710E672E">
            <w:pPr>
              <w:spacing w:line="360" w:lineRule="auto"/>
              <w:rPr>
                <w:color w:val="000000"/>
                <w:lang w:eastAsia="zh-CN"/>
              </w:rPr>
            </w:pPr>
          </w:p>
          <w:p w14:paraId="0D9F682F">
            <w:pPr>
              <w:spacing w:line="360" w:lineRule="auto"/>
              <w:rPr>
                <w:color w:val="000000"/>
                <w:lang w:eastAsia="zh-CN"/>
              </w:rPr>
            </w:pPr>
          </w:p>
          <w:p w14:paraId="18534B19">
            <w:pPr>
              <w:pStyle w:val="8"/>
              <w:spacing w:before="78" w:line="360" w:lineRule="auto"/>
              <w:ind w:left="0" w:leftChars="0" w:right="36" w:firstLine="0" w:firstLineChars="0"/>
              <w:jc w:val="both"/>
              <w:rPr>
                <w:color w:val="000000"/>
              </w:rPr>
            </w:pPr>
            <w:r>
              <w:rPr>
                <w:color w:val="000000"/>
                <w:spacing w:val="-5"/>
              </w:rPr>
              <w:t>项目管</w:t>
            </w:r>
            <w:r>
              <w:rPr>
                <w:color w:val="000000"/>
              </w:rPr>
              <w:t xml:space="preserve"> </w:t>
            </w:r>
            <w:r>
              <w:rPr>
                <w:color w:val="000000"/>
                <w:spacing w:val="-3"/>
              </w:rPr>
              <w:t>理及实</w:t>
            </w:r>
            <w:r>
              <w:rPr>
                <w:color w:val="000000"/>
              </w:rPr>
              <w:t xml:space="preserve"> </w:t>
            </w:r>
            <w:r>
              <w:rPr>
                <w:color w:val="000000"/>
                <w:spacing w:val="-3"/>
              </w:rPr>
              <w:t>施方案</w:t>
            </w:r>
          </w:p>
        </w:tc>
        <w:tc>
          <w:tcPr>
            <w:tcW w:w="882" w:type="dxa"/>
            <w:noWrap w:val="0"/>
            <w:vAlign w:val="top"/>
          </w:tcPr>
          <w:p w14:paraId="53AD6D52">
            <w:pPr>
              <w:spacing w:line="360" w:lineRule="auto"/>
              <w:rPr>
                <w:color w:val="000000"/>
              </w:rPr>
            </w:pPr>
          </w:p>
          <w:p w14:paraId="3AB06635">
            <w:pPr>
              <w:spacing w:line="360" w:lineRule="auto"/>
              <w:rPr>
                <w:color w:val="000000"/>
              </w:rPr>
            </w:pPr>
          </w:p>
          <w:p w14:paraId="5A22FB74">
            <w:pPr>
              <w:spacing w:line="360" w:lineRule="auto"/>
              <w:rPr>
                <w:color w:val="000000"/>
              </w:rPr>
            </w:pPr>
          </w:p>
          <w:p w14:paraId="02F6DA52">
            <w:pPr>
              <w:spacing w:line="360" w:lineRule="auto"/>
              <w:rPr>
                <w:color w:val="000000"/>
              </w:rPr>
            </w:pPr>
          </w:p>
          <w:p w14:paraId="00DECE23">
            <w:pPr>
              <w:spacing w:line="360" w:lineRule="auto"/>
              <w:rPr>
                <w:color w:val="000000"/>
              </w:rPr>
            </w:pPr>
          </w:p>
          <w:p w14:paraId="1C365C4A">
            <w:pPr>
              <w:spacing w:line="360" w:lineRule="auto"/>
              <w:rPr>
                <w:color w:val="000000"/>
              </w:rPr>
            </w:pPr>
          </w:p>
          <w:p w14:paraId="08CB4134">
            <w:pPr>
              <w:spacing w:line="360" w:lineRule="auto"/>
              <w:rPr>
                <w:color w:val="000000"/>
              </w:rPr>
            </w:pPr>
          </w:p>
          <w:p w14:paraId="05D406A0">
            <w:pPr>
              <w:spacing w:line="360" w:lineRule="auto"/>
              <w:rPr>
                <w:color w:val="000000"/>
              </w:rPr>
            </w:pPr>
          </w:p>
          <w:p w14:paraId="3510A1CA">
            <w:pPr>
              <w:spacing w:line="360" w:lineRule="auto"/>
              <w:rPr>
                <w:color w:val="000000"/>
              </w:rPr>
            </w:pPr>
          </w:p>
          <w:p w14:paraId="108D58A6">
            <w:pPr>
              <w:spacing w:line="360" w:lineRule="auto"/>
              <w:rPr>
                <w:color w:val="000000"/>
              </w:rPr>
            </w:pPr>
          </w:p>
          <w:p w14:paraId="2563CA09">
            <w:pPr>
              <w:spacing w:line="360" w:lineRule="auto"/>
              <w:rPr>
                <w:color w:val="000000"/>
              </w:rPr>
            </w:pPr>
          </w:p>
          <w:p w14:paraId="274452BF">
            <w:pPr>
              <w:spacing w:line="360" w:lineRule="auto"/>
              <w:rPr>
                <w:color w:val="000000"/>
              </w:rPr>
            </w:pPr>
          </w:p>
          <w:p w14:paraId="04A0EE33">
            <w:pPr>
              <w:spacing w:line="360" w:lineRule="auto"/>
              <w:rPr>
                <w:color w:val="000000"/>
              </w:rPr>
            </w:pPr>
          </w:p>
          <w:p w14:paraId="024DE182">
            <w:pPr>
              <w:spacing w:line="360" w:lineRule="auto"/>
              <w:rPr>
                <w:color w:val="000000"/>
              </w:rPr>
            </w:pPr>
          </w:p>
          <w:p w14:paraId="7295DA10">
            <w:pPr>
              <w:pStyle w:val="8"/>
              <w:spacing w:before="78" w:line="360" w:lineRule="auto"/>
              <w:ind w:firstLine="230" w:firstLineChars="100"/>
              <w:rPr>
                <w:color w:val="000000"/>
              </w:rPr>
            </w:pPr>
            <w:r>
              <w:rPr>
                <w:rFonts w:hint="eastAsia"/>
                <w:color w:val="000000"/>
                <w:spacing w:val="-5"/>
                <w:lang w:val="en-US" w:eastAsia="zh-CN"/>
              </w:rPr>
              <w:t>28</w:t>
            </w:r>
            <w:r>
              <w:rPr>
                <w:color w:val="000000"/>
                <w:spacing w:val="-48"/>
              </w:rPr>
              <w:t xml:space="preserve"> </w:t>
            </w:r>
            <w:r>
              <w:rPr>
                <w:color w:val="000000"/>
                <w:spacing w:val="-5"/>
              </w:rPr>
              <w:t>分</w:t>
            </w:r>
          </w:p>
        </w:tc>
        <w:tc>
          <w:tcPr>
            <w:tcW w:w="6813" w:type="dxa"/>
            <w:noWrap w:val="0"/>
            <w:vAlign w:val="top"/>
          </w:tcPr>
          <w:p w14:paraId="3FB2B224">
            <w:pPr>
              <w:pStyle w:val="8"/>
              <w:spacing w:before="38" w:line="360" w:lineRule="auto"/>
              <w:ind w:left="10" w:firstLine="19"/>
              <w:rPr>
                <w:color w:val="000000"/>
                <w:lang w:eastAsia="zh-CN"/>
              </w:rPr>
            </w:pPr>
            <w:r>
              <w:rPr>
                <w:b/>
                <w:bCs/>
                <w:color w:val="000000"/>
                <w:spacing w:val="-3"/>
                <w:lang w:eastAsia="zh-CN"/>
              </w:rPr>
              <w:t>1、</w:t>
            </w:r>
            <w:r>
              <w:rPr>
                <w:color w:val="000000"/>
                <w:spacing w:val="-3"/>
                <w:lang w:eastAsia="zh-CN"/>
              </w:rPr>
              <w:t>针对本项目设置了合理的项目管理机构：①有明确的管理机构</w:t>
            </w:r>
            <w:r>
              <w:rPr>
                <w:color w:val="000000"/>
                <w:spacing w:val="18"/>
                <w:lang w:eastAsia="zh-CN"/>
              </w:rPr>
              <w:t xml:space="preserve"> </w:t>
            </w:r>
            <w:r>
              <w:rPr>
                <w:color w:val="000000"/>
                <w:spacing w:val="3"/>
                <w:lang w:eastAsia="zh-CN"/>
              </w:rPr>
              <w:t>人员组成、职责分工。②完善的组织机构工作</w:t>
            </w:r>
            <w:r>
              <w:rPr>
                <w:color w:val="000000"/>
                <w:spacing w:val="2"/>
                <w:lang w:eastAsia="zh-CN"/>
              </w:rPr>
              <w:t>机制及管理制度，</w:t>
            </w:r>
            <w:r>
              <w:rPr>
                <w:color w:val="000000"/>
                <w:lang w:eastAsia="zh-CN"/>
              </w:rPr>
              <w:t xml:space="preserve"> </w:t>
            </w:r>
            <w:r>
              <w:rPr>
                <w:color w:val="000000"/>
                <w:spacing w:val="-1"/>
                <w:lang w:eastAsia="zh-CN"/>
              </w:rPr>
              <w:t>③针对本项目的组织机构内控措施。</w:t>
            </w:r>
          </w:p>
          <w:p w14:paraId="0CFE8A2B">
            <w:pPr>
              <w:pStyle w:val="8"/>
              <w:spacing w:before="36" w:line="360" w:lineRule="auto"/>
              <w:ind w:left="11" w:firstLine="4"/>
              <w:jc w:val="both"/>
              <w:rPr>
                <w:color w:val="000000"/>
                <w:lang w:eastAsia="zh-CN"/>
              </w:rPr>
            </w:pPr>
            <w:r>
              <w:rPr>
                <w:color w:val="000000"/>
                <w:spacing w:val="-6"/>
                <w:lang w:eastAsia="zh-CN"/>
              </w:rPr>
              <w:t>项目管理机构编制要求：①具有针对性（能够准确凸显项目特点、</w:t>
            </w:r>
            <w:r>
              <w:rPr>
                <w:color w:val="000000"/>
                <w:spacing w:val="4"/>
                <w:lang w:eastAsia="zh-CN"/>
              </w:rPr>
              <w:t xml:space="preserve"> </w:t>
            </w:r>
            <w:r>
              <w:rPr>
                <w:color w:val="000000"/>
                <w:spacing w:val="-1"/>
                <w:lang w:eastAsia="zh-CN"/>
              </w:rPr>
              <w:t>要点）且全面完整（有具体详尽的文字阐述</w:t>
            </w:r>
            <w:r>
              <w:rPr>
                <w:color w:val="000000"/>
                <w:spacing w:val="10"/>
                <w:lang w:eastAsia="zh-CN"/>
              </w:rPr>
              <w:t>）；</w:t>
            </w:r>
            <w:r>
              <w:rPr>
                <w:color w:val="000000"/>
                <w:spacing w:val="-1"/>
                <w:lang w:eastAsia="zh-CN"/>
              </w:rPr>
              <w:t>②层次分明（次</w:t>
            </w:r>
            <w:r>
              <w:rPr>
                <w:color w:val="000000"/>
                <w:spacing w:val="1"/>
                <w:lang w:eastAsia="zh-CN"/>
              </w:rPr>
              <w:t xml:space="preserve"> </w:t>
            </w:r>
            <w:r>
              <w:rPr>
                <w:color w:val="000000"/>
                <w:spacing w:val="-1"/>
                <w:lang w:eastAsia="zh-CN"/>
              </w:rPr>
              <w:t>序清晰，前后有序，不存在相互矛盾、杂乱无章等情形</w:t>
            </w:r>
            <w:r>
              <w:rPr>
                <w:color w:val="000000"/>
                <w:spacing w:val="10"/>
                <w:lang w:eastAsia="zh-CN"/>
              </w:rPr>
              <w:t>）；</w:t>
            </w:r>
            <w:r>
              <w:rPr>
                <w:color w:val="000000"/>
                <w:spacing w:val="-1"/>
                <w:lang w:eastAsia="zh-CN"/>
              </w:rPr>
              <w:t>③具</w:t>
            </w:r>
            <w:r>
              <w:rPr>
                <w:color w:val="000000"/>
                <w:lang w:eastAsia="zh-CN"/>
              </w:rPr>
              <w:t>有合理性（符合实际，不存在夸大、凭空编造、内容</w:t>
            </w:r>
            <w:r>
              <w:rPr>
                <w:color w:val="000000"/>
                <w:spacing w:val="-1"/>
                <w:lang w:eastAsia="zh-CN"/>
              </w:rPr>
              <w:t>缺陷、无法</w:t>
            </w:r>
            <w:r>
              <w:rPr>
                <w:color w:val="000000"/>
                <w:spacing w:val="-7"/>
                <w:lang w:eastAsia="zh-CN"/>
              </w:rPr>
              <w:t>实施等情形）。管理机构内容齐全且完全满足编制要求的得满分</w:t>
            </w:r>
            <w:r>
              <w:rPr>
                <w:color w:val="000000"/>
                <w:spacing w:val="-42"/>
                <w:lang w:eastAsia="zh-CN"/>
              </w:rPr>
              <w:t xml:space="preserve"> </w:t>
            </w:r>
            <w:r>
              <w:rPr>
                <w:rFonts w:hint="eastAsia"/>
                <w:color w:val="000000"/>
                <w:spacing w:val="-7"/>
                <w:lang w:val="en-US" w:eastAsia="zh-CN"/>
              </w:rPr>
              <w:t>12</w:t>
            </w:r>
            <w:r>
              <w:rPr>
                <w:color w:val="000000"/>
                <w:lang w:eastAsia="zh-CN"/>
              </w:rPr>
              <w:t xml:space="preserve"> </w:t>
            </w:r>
            <w:r>
              <w:rPr>
                <w:color w:val="000000"/>
                <w:spacing w:val="-1"/>
                <w:lang w:eastAsia="zh-CN"/>
              </w:rPr>
              <w:t>分，每缺少一项内容扣</w:t>
            </w:r>
            <w:r>
              <w:rPr>
                <w:color w:val="000000"/>
                <w:spacing w:val="-46"/>
                <w:lang w:eastAsia="zh-CN"/>
              </w:rPr>
              <w:t xml:space="preserve"> </w:t>
            </w:r>
            <w:r>
              <w:rPr>
                <w:rFonts w:hint="eastAsia"/>
                <w:color w:val="000000"/>
                <w:spacing w:val="-1"/>
                <w:lang w:val="en-US" w:eastAsia="zh-CN"/>
              </w:rPr>
              <w:t>4</w:t>
            </w:r>
            <w:r>
              <w:rPr>
                <w:color w:val="000000"/>
                <w:spacing w:val="-46"/>
                <w:lang w:eastAsia="zh-CN"/>
              </w:rPr>
              <w:t xml:space="preserve"> </w:t>
            </w:r>
            <w:r>
              <w:rPr>
                <w:color w:val="000000"/>
                <w:spacing w:val="-1"/>
                <w:lang w:eastAsia="zh-CN"/>
              </w:rPr>
              <w:t>分。方案中每有一处内</w:t>
            </w:r>
            <w:r>
              <w:rPr>
                <w:color w:val="000000"/>
                <w:spacing w:val="-2"/>
                <w:lang w:eastAsia="zh-CN"/>
              </w:rPr>
              <w:t>容不满足管理机</w:t>
            </w:r>
            <w:r>
              <w:rPr>
                <w:color w:val="000000"/>
                <w:spacing w:val="-5"/>
                <w:lang w:eastAsia="zh-CN"/>
              </w:rPr>
              <w:t>构编制要求的，一处扣</w:t>
            </w:r>
            <w:r>
              <w:rPr>
                <w:rFonts w:hint="eastAsia"/>
                <w:color w:val="000000"/>
                <w:spacing w:val="-33"/>
                <w:lang w:val="en-US" w:eastAsia="zh-CN"/>
              </w:rPr>
              <w:t>1</w:t>
            </w:r>
            <w:r>
              <w:rPr>
                <w:color w:val="000000"/>
                <w:spacing w:val="-5"/>
                <w:lang w:eastAsia="zh-CN"/>
              </w:rPr>
              <w:t>分，扣完为止。</w:t>
            </w:r>
          </w:p>
          <w:p w14:paraId="080151B3">
            <w:pPr>
              <w:pStyle w:val="8"/>
              <w:spacing w:before="34" w:line="360" w:lineRule="auto"/>
              <w:ind w:left="15"/>
              <w:rPr>
                <w:color w:val="000000"/>
                <w:lang w:eastAsia="zh-CN"/>
              </w:rPr>
            </w:pPr>
            <w:r>
              <w:rPr>
                <w:b/>
                <w:bCs/>
                <w:color w:val="000000"/>
                <w:spacing w:val="-2"/>
                <w:lang w:eastAsia="zh-CN"/>
              </w:rPr>
              <w:t>2、</w:t>
            </w:r>
            <w:r>
              <w:rPr>
                <w:color w:val="000000"/>
                <w:spacing w:val="-2"/>
                <w:lang w:eastAsia="zh-CN"/>
              </w:rPr>
              <w:t>投标人须针对</w:t>
            </w:r>
            <w:r>
              <w:rPr>
                <w:rFonts w:hint="eastAsia"/>
                <w:color w:val="000000"/>
                <w:spacing w:val="-2"/>
                <w:lang w:eastAsia="zh-CN"/>
              </w:rPr>
              <w:t>班玛县</w:t>
            </w:r>
            <w:r>
              <w:rPr>
                <w:color w:val="000000"/>
                <w:spacing w:val="-2"/>
                <w:lang w:eastAsia="zh-CN"/>
              </w:rPr>
              <w:t>实际情况以及本次的采购内容制定详细的项目实施方案，方案内容包含：</w:t>
            </w:r>
          </w:p>
          <w:p w14:paraId="389151EB">
            <w:pPr>
              <w:pStyle w:val="8"/>
              <w:spacing w:before="74" w:line="360" w:lineRule="auto"/>
              <w:ind w:left="11"/>
              <w:rPr>
                <w:color w:val="000000"/>
                <w:lang w:eastAsia="zh-CN"/>
              </w:rPr>
            </w:pPr>
            <w:r>
              <w:rPr>
                <w:color w:val="000000"/>
                <w:spacing w:val="3"/>
                <w:lang w:eastAsia="zh-CN"/>
              </w:rPr>
              <w:t>①供货进度计划及保障措施：有详细的备货</w:t>
            </w:r>
            <w:r>
              <w:rPr>
                <w:color w:val="000000"/>
                <w:spacing w:val="2"/>
                <w:lang w:eastAsia="zh-CN"/>
              </w:rPr>
              <w:t>、生产、运输及卸车</w:t>
            </w:r>
            <w:r>
              <w:rPr>
                <w:color w:val="000000"/>
                <w:lang w:eastAsia="zh-CN"/>
              </w:rPr>
              <w:t xml:space="preserve"> </w:t>
            </w:r>
            <w:r>
              <w:rPr>
                <w:color w:val="000000"/>
                <w:spacing w:val="2"/>
                <w:lang w:eastAsia="zh-CN"/>
              </w:rPr>
              <w:t>配送服务方案，能够满足项目的供货需求；并提供相关供货服务</w:t>
            </w:r>
            <w:r>
              <w:rPr>
                <w:color w:val="000000"/>
                <w:spacing w:val="-4"/>
                <w:lang w:eastAsia="zh-CN"/>
              </w:rPr>
              <w:t>承诺。</w:t>
            </w:r>
          </w:p>
          <w:p w14:paraId="5BEF0368">
            <w:pPr>
              <w:pStyle w:val="8"/>
              <w:spacing w:before="76" w:line="360" w:lineRule="auto"/>
              <w:ind w:left="11" w:hanging="1"/>
              <w:rPr>
                <w:color w:val="000000"/>
                <w:spacing w:val="3"/>
                <w:lang w:eastAsia="zh-CN"/>
              </w:rPr>
            </w:pPr>
            <w:r>
              <w:rPr>
                <w:color w:val="000000"/>
                <w:spacing w:val="3"/>
                <w:lang w:eastAsia="zh-CN"/>
              </w:rPr>
              <w:t>②</w:t>
            </w:r>
            <w:r>
              <w:rPr>
                <w:rFonts w:hint="eastAsia"/>
                <w:color w:val="000000"/>
                <w:spacing w:val="3"/>
                <w:lang w:eastAsia="zh-CN"/>
              </w:rPr>
              <w:t xml:space="preserve"> 质量保证措施：质量控制及保障措施内容详尽、明确、 </w:t>
            </w:r>
          </w:p>
          <w:p w14:paraId="621B9773">
            <w:pPr>
              <w:pStyle w:val="8"/>
              <w:spacing w:before="76" w:line="360" w:lineRule="auto"/>
              <w:ind w:left="0" w:leftChars="0" w:firstLine="0" w:firstLineChars="0"/>
              <w:rPr>
                <w:color w:val="000000"/>
                <w:spacing w:val="2"/>
                <w:lang w:eastAsia="zh-CN"/>
              </w:rPr>
            </w:pPr>
            <w:r>
              <w:rPr>
                <w:rFonts w:hint="eastAsia"/>
                <w:color w:val="000000"/>
                <w:spacing w:val="3"/>
                <w:lang w:eastAsia="zh-CN"/>
              </w:rPr>
              <w:t>周密，能从产品的来源、质量标准、流程管理等多方面把控产品质量，要点明确，措施得当，能有效保证质量的措施</w:t>
            </w:r>
            <w:r>
              <w:rPr>
                <w:rFonts w:hint="eastAsia"/>
                <w:color w:val="000000"/>
                <w:spacing w:val="2"/>
                <w:lang w:eastAsia="zh-CN"/>
              </w:rPr>
              <w:t>。</w:t>
            </w:r>
          </w:p>
          <w:p w14:paraId="6E08F1C1">
            <w:pPr>
              <w:pStyle w:val="8"/>
              <w:spacing w:before="73" w:line="360" w:lineRule="auto"/>
              <w:ind w:left="14" w:hanging="4"/>
              <w:rPr>
                <w:color w:val="000000"/>
                <w:spacing w:val="2"/>
                <w:lang w:eastAsia="zh-CN"/>
              </w:rPr>
            </w:pPr>
            <w:r>
              <w:rPr>
                <w:color w:val="000000"/>
                <w:spacing w:val="3"/>
                <w:lang w:eastAsia="zh-CN"/>
              </w:rPr>
              <w:t>③</w:t>
            </w:r>
            <w:r>
              <w:rPr>
                <w:rFonts w:hint="eastAsia"/>
                <w:color w:val="000000"/>
                <w:spacing w:val="3"/>
                <w:lang w:eastAsia="zh-CN"/>
              </w:rPr>
              <w:t xml:space="preserve"> 供货数量保证措施</w:t>
            </w:r>
            <w:r>
              <w:rPr>
                <w:rFonts w:hint="eastAsia"/>
                <w:color w:val="000000"/>
                <w:spacing w:val="2"/>
                <w:lang w:eastAsia="zh-CN"/>
              </w:rPr>
              <w:t>：为保证本次项目的供货数量，就货物检验、包装、运输等方面响应人制定相应的供货保证措施及实施方案。</w:t>
            </w:r>
          </w:p>
          <w:p w14:paraId="1E764901">
            <w:pPr>
              <w:pStyle w:val="8"/>
              <w:spacing w:before="73" w:line="360" w:lineRule="auto"/>
              <w:ind w:left="14" w:hanging="4"/>
              <w:rPr>
                <w:color w:val="000000"/>
                <w:lang w:eastAsia="zh-CN"/>
              </w:rPr>
            </w:pPr>
            <w:r>
              <w:rPr>
                <w:color w:val="000000"/>
                <w:spacing w:val="3"/>
                <w:lang w:eastAsia="zh-CN"/>
              </w:rPr>
              <w:t>④突发事件应急预案：包含恶劣天气、传染性</w:t>
            </w:r>
            <w:r>
              <w:rPr>
                <w:color w:val="000000"/>
                <w:spacing w:val="2"/>
                <w:lang w:eastAsia="zh-CN"/>
              </w:rPr>
              <w:t>疾病预防、重要或</w:t>
            </w:r>
            <w:r>
              <w:rPr>
                <w:color w:val="000000"/>
                <w:spacing w:val="-1"/>
                <w:lang w:eastAsia="zh-CN"/>
              </w:rPr>
              <w:t>大型活动等方面的突发事件应急预案、措施及控制方案。</w:t>
            </w:r>
          </w:p>
          <w:p w14:paraId="2E8F1E04">
            <w:pPr>
              <w:pStyle w:val="8"/>
              <w:spacing w:before="73" w:line="360" w:lineRule="auto"/>
              <w:ind w:left="11" w:firstLine="6"/>
              <w:jc w:val="both"/>
              <w:rPr>
                <w:color w:val="000000"/>
                <w:lang w:eastAsia="zh-CN"/>
              </w:rPr>
            </w:pPr>
            <w:r>
              <w:rPr>
                <w:color w:val="000000"/>
                <w:spacing w:val="2"/>
                <w:lang w:eastAsia="zh-CN"/>
              </w:rPr>
              <w:t>实施方案编制要求：①具有针对性（能够准确凸显项目特点、要</w:t>
            </w:r>
            <w:r>
              <w:rPr>
                <w:color w:val="000000"/>
                <w:spacing w:val="12"/>
                <w:lang w:eastAsia="zh-CN"/>
              </w:rPr>
              <w:t xml:space="preserve"> </w:t>
            </w:r>
            <w:r>
              <w:rPr>
                <w:color w:val="000000"/>
                <w:spacing w:val="2"/>
                <w:lang w:eastAsia="zh-CN"/>
              </w:rPr>
              <w:t>点）且全面完整（有具体详尽的文字阐述</w:t>
            </w:r>
            <w:r>
              <w:rPr>
                <w:color w:val="000000"/>
                <w:spacing w:val="10"/>
                <w:lang w:eastAsia="zh-CN"/>
              </w:rPr>
              <w:t>）；</w:t>
            </w:r>
            <w:r>
              <w:rPr>
                <w:color w:val="000000"/>
                <w:spacing w:val="2"/>
                <w:lang w:eastAsia="zh-CN"/>
              </w:rPr>
              <w:t>②层次分明（次序</w:t>
            </w:r>
            <w:r>
              <w:rPr>
                <w:color w:val="000000"/>
                <w:lang w:eastAsia="zh-CN"/>
              </w:rPr>
              <w:t xml:space="preserve"> </w:t>
            </w:r>
            <w:r>
              <w:rPr>
                <w:color w:val="000000"/>
                <w:spacing w:val="2"/>
                <w:lang w:eastAsia="zh-CN"/>
              </w:rPr>
              <w:t>清晰，前后有序，不存在相互矛盾、杂乱无章等情形</w:t>
            </w:r>
            <w:r>
              <w:rPr>
                <w:color w:val="000000"/>
                <w:spacing w:val="10"/>
                <w:lang w:eastAsia="zh-CN"/>
              </w:rPr>
              <w:t>）；</w:t>
            </w:r>
            <w:r>
              <w:rPr>
                <w:color w:val="000000"/>
                <w:spacing w:val="2"/>
                <w:lang w:eastAsia="zh-CN"/>
              </w:rPr>
              <w:t>③具有</w:t>
            </w:r>
            <w:r>
              <w:rPr>
                <w:color w:val="000000"/>
                <w:spacing w:val="3"/>
                <w:lang w:eastAsia="zh-CN"/>
              </w:rPr>
              <w:t>合理性（符合实际，不存在夸大、凭空编造</w:t>
            </w:r>
            <w:r>
              <w:rPr>
                <w:color w:val="000000"/>
                <w:spacing w:val="2"/>
                <w:lang w:eastAsia="zh-CN"/>
              </w:rPr>
              <w:t>、内容缺陷、无法实</w:t>
            </w:r>
            <w:r>
              <w:rPr>
                <w:color w:val="000000"/>
                <w:lang w:eastAsia="zh-CN"/>
              </w:rPr>
              <w:t xml:space="preserve"> </w:t>
            </w:r>
            <w:r>
              <w:rPr>
                <w:color w:val="000000"/>
                <w:spacing w:val="-2"/>
                <w:lang w:eastAsia="zh-CN"/>
              </w:rPr>
              <w:t>施等情形）。</w:t>
            </w:r>
          </w:p>
          <w:p w14:paraId="258C2495">
            <w:pPr>
              <w:pStyle w:val="8"/>
              <w:spacing w:before="35" w:line="360" w:lineRule="auto"/>
              <w:ind w:left="16" w:firstLine="1"/>
              <w:jc w:val="both"/>
              <w:rPr>
                <w:color w:val="000000"/>
                <w:lang w:eastAsia="zh-CN"/>
              </w:rPr>
            </w:pPr>
            <w:r>
              <w:rPr>
                <w:color w:val="000000"/>
                <w:spacing w:val="-5"/>
                <w:lang w:eastAsia="zh-CN"/>
              </w:rPr>
              <w:t>实施方案内容齐全且完全满足编制要求的得满分</w:t>
            </w:r>
            <w:r>
              <w:rPr>
                <w:color w:val="000000"/>
                <w:spacing w:val="-39"/>
                <w:lang w:eastAsia="zh-CN"/>
              </w:rPr>
              <w:t xml:space="preserve"> </w:t>
            </w:r>
            <w:r>
              <w:rPr>
                <w:rFonts w:hint="eastAsia"/>
                <w:color w:val="000000"/>
                <w:spacing w:val="-5"/>
                <w:lang w:val="en-US" w:eastAsia="zh-CN"/>
              </w:rPr>
              <w:t>16</w:t>
            </w:r>
            <w:r>
              <w:rPr>
                <w:color w:val="000000"/>
                <w:spacing w:val="-5"/>
                <w:lang w:eastAsia="zh-CN"/>
              </w:rPr>
              <w:t>分，每缺少一</w:t>
            </w:r>
            <w:r>
              <w:rPr>
                <w:color w:val="000000"/>
                <w:lang w:eastAsia="zh-CN"/>
              </w:rPr>
              <w:t xml:space="preserve"> </w:t>
            </w:r>
            <w:r>
              <w:rPr>
                <w:color w:val="000000"/>
                <w:spacing w:val="-4"/>
                <w:lang w:eastAsia="zh-CN"/>
              </w:rPr>
              <w:t>项内容扣</w:t>
            </w:r>
            <w:r>
              <w:rPr>
                <w:rFonts w:hint="eastAsia"/>
                <w:color w:val="000000"/>
                <w:spacing w:val="-4"/>
                <w:lang w:val="en-US" w:eastAsia="zh-CN"/>
              </w:rPr>
              <w:t>4</w:t>
            </w:r>
            <w:r>
              <w:rPr>
                <w:color w:val="000000"/>
                <w:spacing w:val="-48"/>
                <w:lang w:eastAsia="zh-CN"/>
              </w:rPr>
              <w:t xml:space="preserve"> </w:t>
            </w:r>
            <w:r>
              <w:rPr>
                <w:color w:val="000000"/>
                <w:spacing w:val="-4"/>
                <w:lang w:eastAsia="zh-CN"/>
              </w:rPr>
              <w:t>分。方案中每有一处内容不满足实施方案</w:t>
            </w:r>
            <w:r>
              <w:rPr>
                <w:color w:val="000000"/>
                <w:spacing w:val="-5"/>
                <w:lang w:eastAsia="zh-CN"/>
              </w:rPr>
              <w:t>编制要求的，</w:t>
            </w:r>
            <w:r>
              <w:rPr>
                <w:color w:val="000000"/>
                <w:lang w:eastAsia="zh-CN"/>
              </w:rPr>
              <w:t xml:space="preserve"> </w:t>
            </w:r>
            <w:r>
              <w:rPr>
                <w:color w:val="000000"/>
                <w:spacing w:val="-7"/>
                <w:lang w:eastAsia="zh-CN"/>
              </w:rPr>
              <w:t>一处扣</w:t>
            </w:r>
            <w:r>
              <w:rPr>
                <w:color w:val="000000"/>
                <w:spacing w:val="-31"/>
                <w:lang w:eastAsia="zh-CN"/>
              </w:rPr>
              <w:t xml:space="preserve"> </w:t>
            </w:r>
            <w:r>
              <w:rPr>
                <w:color w:val="000000"/>
                <w:spacing w:val="-7"/>
                <w:lang w:eastAsia="zh-CN"/>
              </w:rPr>
              <w:t>1</w:t>
            </w:r>
            <w:r>
              <w:rPr>
                <w:color w:val="000000"/>
                <w:spacing w:val="-49"/>
                <w:lang w:eastAsia="zh-CN"/>
              </w:rPr>
              <w:t xml:space="preserve"> </w:t>
            </w:r>
            <w:r>
              <w:rPr>
                <w:color w:val="000000"/>
                <w:spacing w:val="-7"/>
                <w:lang w:eastAsia="zh-CN"/>
              </w:rPr>
              <w:t>分，扣完为止。</w:t>
            </w:r>
          </w:p>
        </w:tc>
      </w:tr>
      <w:tr w14:paraId="31F1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5" w:hRule="atLeast"/>
        </w:trPr>
        <w:tc>
          <w:tcPr>
            <w:tcW w:w="1215" w:type="dxa"/>
            <w:noWrap w:val="0"/>
            <w:vAlign w:val="top"/>
          </w:tcPr>
          <w:p w14:paraId="0B284302">
            <w:pPr>
              <w:spacing w:line="360" w:lineRule="auto"/>
              <w:rPr>
                <w:color w:val="000000"/>
                <w:lang w:eastAsia="zh-CN"/>
              </w:rPr>
            </w:pPr>
          </w:p>
          <w:p w14:paraId="52F8DF8A">
            <w:pPr>
              <w:spacing w:line="360" w:lineRule="auto"/>
              <w:rPr>
                <w:color w:val="000000"/>
                <w:lang w:eastAsia="zh-CN"/>
              </w:rPr>
            </w:pPr>
          </w:p>
          <w:p w14:paraId="4D4A2207">
            <w:pPr>
              <w:pStyle w:val="8"/>
              <w:spacing w:before="78" w:line="360" w:lineRule="auto"/>
              <w:ind w:left="48" w:right="42" w:hanging="1"/>
              <w:rPr>
                <w:color w:val="000000"/>
                <w:spacing w:val="-4"/>
              </w:rPr>
            </w:pPr>
          </w:p>
          <w:p w14:paraId="36F8865F">
            <w:pPr>
              <w:pStyle w:val="8"/>
              <w:spacing w:before="78" w:line="360" w:lineRule="auto"/>
              <w:ind w:left="48" w:right="42" w:hanging="1"/>
              <w:rPr>
                <w:color w:val="000000"/>
                <w:spacing w:val="-4"/>
              </w:rPr>
            </w:pPr>
          </w:p>
          <w:p w14:paraId="580E67FC">
            <w:pPr>
              <w:pStyle w:val="8"/>
              <w:spacing w:before="78" w:line="360" w:lineRule="auto"/>
              <w:ind w:left="0" w:leftChars="0" w:right="42" w:firstLine="0" w:firstLineChars="0"/>
              <w:rPr>
                <w:color w:val="000000"/>
              </w:rPr>
            </w:pPr>
            <w:r>
              <w:rPr>
                <w:color w:val="000000"/>
                <w:spacing w:val="-4"/>
              </w:rPr>
              <w:t>售后服</w:t>
            </w:r>
            <w:r>
              <w:rPr>
                <w:color w:val="000000"/>
                <w:spacing w:val="1"/>
              </w:rPr>
              <w:t xml:space="preserve"> </w:t>
            </w:r>
            <w:r>
              <w:rPr>
                <w:color w:val="000000"/>
                <w:spacing w:val="-12"/>
              </w:rPr>
              <w:t>务</w:t>
            </w:r>
            <w:r>
              <w:rPr>
                <w:color w:val="000000"/>
                <w:spacing w:val="-49"/>
              </w:rPr>
              <w:t xml:space="preserve"> </w:t>
            </w:r>
            <w:r>
              <w:rPr>
                <w:rFonts w:hint="eastAsia"/>
                <w:color w:val="000000"/>
                <w:spacing w:val="-12"/>
                <w:lang w:val="en-US" w:eastAsia="zh-CN"/>
              </w:rPr>
              <w:t>12</w:t>
            </w:r>
            <w:r>
              <w:rPr>
                <w:color w:val="000000"/>
                <w:spacing w:val="-48"/>
              </w:rPr>
              <w:t xml:space="preserve"> </w:t>
            </w:r>
            <w:r>
              <w:rPr>
                <w:color w:val="000000"/>
                <w:spacing w:val="-12"/>
              </w:rPr>
              <w:t>分</w:t>
            </w:r>
          </w:p>
        </w:tc>
        <w:tc>
          <w:tcPr>
            <w:tcW w:w="808" w:type="dxa"/>
            <w:noWrap w:val="0"/>
            <w:vAlign w:val="top"/>
          </w:tcPr>
          <w:p w14:paraId="68C21815">
            <w:pPr>
              <w:spacing w:line="360" w:lineRule="auto"/>
              <w:rPr>
                <w:color w:val="000000"/>
              </w:rPr>
            </w:pPr>
          </w:p>
          <w:p w14:paraId="4B178569">
            <w:pPr>
              <w:spacing w:line="360" w:lineRule="auto"/>
              <w:rPr>
                <w:color w:val="000000"/>
              </w:rPr>
            </w:pPr>
          </w:p>
          <w:p w14:paraId="01BD4604">
            <w:pPr>
              <w:pStyle w:val="8"/>
              <w:spacing w:before="78" w:line="360" w:lineRule="auto"/>
              <w:ind w:left="42" w:right="36" w:hanging="1"/>
              <w:rPr>
                <w:color w:val="000000"/>
                <w:spacing w:val="-4"/>
              </w:rPr>
            </w:pPr>
          </w:p>
          <w:p w14:paraId="164F5D5E">
            <w:pPr>
              <w:pStyle w:val="8"/>
              <w:spacing w:before="78" w:line="360" w:lineRule="auto"/>
              <w:ind w:left="42" w:right="36" w:hanging="1"/>
              <w:rPr>
                <w:color w:val="000000"/>
                <w:spacing w:val="-4"/>
              </w:rPr>
            </w:pPr>
          </w:p>
          <w:p w14:paraId="1B8B050C">
            <w:pPr>
              <w:pStyle w:val="8"/>
              <w:spacing w:before="78" w:line="360" w:lineRule="auto"/>
              <w:ind w:left="0" w:leftChars="0" w:right="36" w:firstLine="0" w:firstLineChars="0"/>
              <w:rPr>
                <w:color w:val="000000"/>
              </w:rPr>
            </w:pPr>
            <w:r>
              <w:rPr>
                <w:color w:val="000000"/>
                <w:spacing w:val="-4"/>
              </w:rPr>
              <w:t>售后服</w:t>
            </w:r>
            <w:r>
              <w:rPr>
                <w:color w:val="000000"/>
                <w:spacing w:val="1"/>
              </w:rPr>
              <w:t xml:space="preserve"> </w:t>
            </w:r>
            <w:r>
              <w:rPr>
                <w:color w:val="000000"/>
                <w:spacing w:val="-4"/>
              </w:rPr>
              <w:t>务方案</w:t>
            </w:r>
          </w:p>
        </w:tc>
        <w:tc>
          <w:tcPr>
            <w:tcW w:w="882" w:type="dxa"/>
            <w:noWrap w:val="0"/>
            <w:vAlign w:val="top"/>
          </w:tcPr>
          <w:p w14:paraId="46157D20">
            <w:pPr>
              <w:spacing w:line="360" w:lineRule="auto"/>
              <w:rPr>
                <w:color w:val="000000"/>
              </w:rPr>
            </w:pPr>
          </w:p>
          <w:p w14:paraId="2504EACC">
            <w:pPr>
              <w:spacing w:line="360" w:lineRule="auto"/>
              <w:rPr>
                <w:color w:val="000000"/>
              </w:rPr>
            </w:pPr>
          </w:p>
          <w:p w14:paraId="7D8B439F">
            <w:pPr>
              <w:pStyle w:val="8"/>
              <w:spacing w:before="78" w:line="360" w:lineRule="auto"/>
              <w:ind w:left="227"/>
              <w:rPr>
                <w:color w:val="000000"/>
                <w:spacing w:val="-6"/>
              </w:rPr>
            </w:pPr>
          </w:p>
          <w:p w14:paraId="2404945E">
            <w:pPr>
              <w:pStyle w:val="8"/>
              <w:spacing w:before="78" w:line="360" w:lineRule="auto"/>
              <w:ind w:left="227"/>
              <w:rPr>
                <w:color w:val="000000"/>
                <w:spacing w:val="-6"/>
              </w:rPr>
            </w:pPr>
          </w:p>
          <w:p w14:paraId="2C462441">
            <w:pPr>
              <w:pStyle w:val="8"/>
              <w:spacing w:before="78" w:line="360" w:lineRule="auto"/>
              <w:ind w:left="227"/>
              <w:rPr>
                <w:color w:val="000000"/>
                <w:spacing w:val="-6"/>
              </w:rPr>
            </w:pPr>
          </w:p>
          <w:p w14:paraId="4B2F9FF5">
            <w:pPr>
              <w:pStyle w:val="8"/>
              <w:spacing w:before="78" w:line="360" w:lineRule="auto"/>
              <w:ind w:left="0" w:leftChars="0" w:firstLine="0" w:firstLineChars="0"/>
              <w:rPr>
                <w:color w:val="000000"/>
              </w:rPr>
            </w:pPr>
            <w:r>
              <w:rPr>
                <w:rFonts w:hint="eastAsia"/>
                <w:color w:val="000000"/>
                <w:spacing w:val="-6"/>
                <w:lang w:val="en-US" w:eastAsia="zh-CN"/>
              </w:rPr>
              <w:t>12</w:t>
            </w:r>
            <w:r>
              <w:rPr>
                <w:color w:val="000000"/>
                <w:spacing w:val="-48"/>
              </w:rPr>
              <w:t xml:space="preserve"> </w:t>
            </w:r>
            <w:r>
              <w:rPr>
                <w:color w:val="000000"/>
                <w:spacing w:val="-6"/>
              </w:rPr>
              <w:t>分</w:t>
            </w:r>
          </w:p>
        </w:tc>
        <w:tc>
          <w:tcPr>
            <w:tcW w:w="6813" w:type="dxa"/>
            <w:noWrap w:val="0"/>
            <w:vAlign w:val="top"/>
          </w:tcPr>
          <w:p w14:paraId="42C7CA50">
            <w:pPr>
              <w:pStyle w:val="8"/>
              <w:spacing w:before="39" w:line="360" w:lineRule="auto"/>
              <w:ind w:left="0" w:leftChars="0" w:firstLine="476" w:firstLineChars="200"/>
              <w:rPr>
                <w:color w:val="000000"/>
                <w:lang w:eastAsia="zh-CN"/>
              </w:rPr>
            </w:pPr>
            <w:r>
              <w:rPr>
                <w:color w:val="000000"/>
                <w:spacing w:val="-1"/>
                <w:lang w:eastAsia="zh-CN"/>
              </w:rPr>
              <w:t>投标人提供针对本项目的售后服务方案，至少应当包括：</w:t>
            </w:r>
          </w:p>
          <w:p w14:paraId="2E22BD42">
            <w:pPr>
              <w:pStyle w:val="8"/>
              <w:spacing w:before="74" w:line="360" w:lineRule="auto"/>
              <w:ind w:left="0" w:leftChars="0" w:firstLine="488" w:firstLineChars="200"/>
              <w:jc w:val="both"/>
              <w:rPr>
                <w:color w:val="000000"/>
                <w:lang w:eastAsia="zh-CN"/>
              </w:rPr>
            </w:pPr>
            <w:r>
              <w:rPr>
                <w:color w:val="000000"/>
                <w:spacing w:val="2"/>
                <w:lang w:eastAsia="zh-CN"/>
              </w:rPr>
              <w:t>①所投产品质保内容、期限及范围，②使用过程中出现质量问题</w:t>
            </w:r>
            <w:r>
              <w:rPr>
                <w:color w:val="000000"/>
                <w:spacing w:val="18"/>
                <w:lang w:eastAsia="zh-CN"/>
              </w:rPr>
              <w:t xml:space="preserve"> </w:t>
            </w:r>
            <w:r>
              <w:rPr>
                <w:color w:val="000000"/>
                <w:spacing w:val="3"/>
                <w:lang w:eastAsia="zh-CN"/>
              </w:rPr>
              <w:t>的响应时间、解决措施，③售后服务点的设</w:t>
            </w:r>
            <w:r>
              <w:rPr>
                <w:color w:val="000000"/>
                <w:spacing w:val="2"/>
                <w:lang w:eastAsia="zh-CN"/>
              </w:rPr>
              <w:t>置（包含售后人员配</w:t>
            </w:r>
            <w:r>
              <w:rPr>
                <w:color w:val="000000"/>
                <w:spacing w:val="-1"/>
                <w:lang w:eastAsia="zh-CN"/>
              </w:rPr>
              <w:t>置及售后服务电话等内容）。</w:t>
            </w:r>
          </w:p>
          <w:p w14:paraId="64B77A94">
            <w:pPr>
              <w:pStyle w:val="8"/>
              <w:spacing w:before="44" w:line="360" w:lineRule="auto"/>
              <w:ind w:left="0" w:leftChars="0" w:firstLine="456" w:firstLineChars="200"/>
              <w:jc w:val="both"/>
              <w:rPr>
                <w:color w:val="000000"/>
                <w:lang w:eastAsia="zh-CN"/>
              </w:rPr>
            </w:pPr>
            <w:r>
              <w:rPr>
                <w:color w:val="000000"/>
                <w:spacing w:val="-6"/>
                <w:lang w:eastAsia="zh-CN"/>
              </w:rPr>
              <w:t>售后服务方案编制要求：①具有针对性（能够准确凸显项目特点</w:t>
            </w:r>
            <w:r>
              <w:rPr>
                <w:rFonts w:hint="eastAsia"/>
                <w:color w:val="000000"/>
                <w:spacing w:val="-6"/>
                <w:lang w:eastAsia="zh-CN"/>
              </w:rPr>
              <w:t>、</w:t>
            </w:r>
            <w:r>
              <w:rPr>
                <w:color w:val="000000"/>
                <w:spacing w:val="2"/>
                <w:lang w:eastAsia="zh-CN"/>
              </w:rPr>
              <w:t>要点）且全面完整（有具体详尽的文字阐述</w:t>
            </w:r>
            <w:r>
              <w:rPr>
                <w:color w:val="000000"/>
                <w:spacing w:val="10"/>
                <w:lang w:eastAsia="zh-CN"/>
              </w:rPr>
              <w:t>）；</w:t>
            </w:r>
            <w:r>
              <w:rPr>
                <w:color w:val="000000"/>
                <w:spacing w:val="2"/>
                <w:lang w:eastAsia="zh-CN"/>
              </w:rPr>
              <w:t>②层次分明（次</w:t>
            </w:r>
            <w:r>
              <w:rPr>
                <w:color w:val="000000"/>
                <w:spacing w:val="1"/>
                <w:lang w:eastAsia="zh-CN"/>
              </w:rPr>
              <w:t xml:space="preserve"> </w:t>
            </w:r>
            <w:r>
              <w:rPr>
                <w:color w:val="000000"/>
                <w:spacing w:val="2"/>
                <w:lang w:eastAsia="zh-CN"/>
              </w:rPr>
              <w:t>序清晰，前后有序，不存在相互矛盾、杂乱无章等情形</w:t>
            </w:r>
            <w:r>
              <w:rPr>
                <w:color w:val="000000"/>
                <w:spacing w:val="11"/>
                <w:lang w:eastAsia="zh-CN"/>
              </w:rPr>
              <w:t>），</w:t>
            </w:r>
            <w:r>
              <w:rPr>
                <w:color w:val="000000"/>
                <w:spacing w:val="2"/>
                <w:lang w:eastAsia="zh-CN"/>
              </w:rPr>
              <w:t>③具</w:t>
            </w:r>
            <w:r>
              <w:rPr>
                <w:color w:val="000000"/>
                <w:spacing w:val="1"/>
                <w:lang w:eastAsia="zh-CN"/>
              </w:rPr>
              <w:t xml:space="preserve"> </w:t>
            </w:r>
            <w:r>
              <w:rPr>
                <w:color w:val="000000"/>
                <w:spacing w:val="3"/>
                <w:lang w:eastAsia="zh-CN"/>
              </w:rPr>
              <w:t>有合理性（符合实际，不存在夸大、凭空编</w:t>
            </w:r>
            <w:r>
              <w:rPr>
                <w:color w:val="000000"/>
                <w:spacing w:val="2"/>
                <w:lang w:eastAsia="zh-CN"/>
              </w:rPr>
              <w:t>造、内容缺陷、无法</w:t>
            </w:r>
            <w:r>
              <w:rPr>
                <w:color w:val="000000"/>
                <w:lang w:eastAsia="zh-CN"/>
              </w:rPr>
              <w:t xml:space="preserve"> </w:t>
            </w:r>
            <w:r>
              <w:rPr>
                <w:color w:val="000000"/>
                <w:spacing w:val="-2"/>
                <w:lang w:eastAsia="zh-CN"/>
              </w:rPr>
              <w:t>实施等情形）。</w:t>
            </w:r>
          </w:p>
          <w:p w14:paraId="663A9141">
            <w:pPr>
              <w:pStyle w:val="8"/>
              <w:spacing w:before="34" w:line="360" w:lineRule="auto"/>
              <w:jc w:val="both"/>
              <w:rPr>
                <w:color w:val="000000"/>
                <w:lang w:eastAsia="zh-CN"/>
              </w:rPr>
            </w:pPr>
            <w:r>
              <w:rPr>
                <w:color w:val="000000"/>
                <w:spacing w:val="1"/>
                <w:lang w:eastAsia="zh-CN"/>
              </w:rPr>
              <w:t>售后服务方案齐全且完全满足编制要求的得满分</w:t>
            </w:r>
            <w:r>
              <w:rPr>
                <w:color w:val="000000"/>
                <w:spacing w:val="-31"/>
                <w:lang w:eastAsia="zh-CN"/>
              </w:rPr>
              <w:t xml:space="preserve"> </w:t>
            </w:r>
            <w:r>
              <w:rPr>
                <w:rFonts w:hint="eastAsia"/>
                <w:color w:val="000000"/>
                <w:spacing w:val="1"/>
                <w:lang w:val="en-US" w:eastAsia="zh-CN"/>
              </w:rPr>
              <w:t>12</w:t>
            </w:r>
            <w:r>
              <w:rPr>
                <w:color w:val="000000"/>
                <w:spacing w:val="-43"/>
                <w:lang w:eastAsia="zh-CN"/>
              </w:rPr>
              <w:t xml:space="preserve"> </w:t>
            </w:r>
            <w:r>
              <w:rPr>
                <w:color w:val="000000"/>
                <w:spacing w:val="1"/>
                <w:lang w:eastAsia="zh-CN"/>
              </w:rPr>
              <w:t>分，每缺少一</w:t>
            </w:r>
            <w:r>
              <w:rPr>
                <w:color w:val="000000"/>
                <w:lang w:eastAsia="zh-CN"/>
              </w:rPr>
              <w:t xml:space="preserve"> </w:t>
            </w:r>
            <w:r>
              <w:rPr>
                <w:color w:val="000000"/>
                <w:spacing w:val="1"/>
                <w:lang w:eastAsia="zh-CN"/>
              </w:rPr>
              <w:t>项内容扣</w:t>
            </w:r>
            <w:r>
              <w:rPr>
                <w:rFonts w:hint="eastAsia"/>
                <w:color w:val="000000"/>
                <w:spacing w:val="-33"/>
                <w:lang w:val="en-US" w:eastAsia="zh-CN"/>
              </w:rPr>
              <w:t>4</w:t>
            </w:r>
            <w:r>
              <w:rPr>
                <w:color w:val="000000"/>
                <w:spacing w:val="-45"/>
                <w:lang w:eastAsia="zh-CN"/>
              </w:rPr>
              <w:t xml:space="preserve"> </w:t>
            </w:r>
            <w:r>
              <w:rPr>
                <w:color w:val="000000"/>
                <w:spacing w:val="1"/>
                <w:lang w:eastAsia="zh-CN"/>
              </w:rPr>
              <w:t>分。方案中每有一处内容不满足上述编制要求的，一</w:t>
            </w:r>
            <w:r>
              <w:rPr>
                <w:color w:val="000000"/>
                <w:spacing w:val="-6"/>
              </w:rPr>
              <w:t>项扣</w:t>
            </w:r>
            <w:r>
              <w:rPr>
                <w:color w:val="000000"/>
                <w:spacing w:val="-27"/>
              </w:rPr>
              <w:t xml:space="preserve"> </w:t>
            </w:r>
            <w:r>
              <w:rPr>
                <w:color w:val="000000"/>
                <w:spacing w:val="-6"/>
              </w:rPr>
              <w:t>1</w:t>
            </w:r>
            <w:r>
              <w:rPr>
                <w:color w:val="000000"/>
                <w:spacing w:val="-48"/>
              </w:rPr>
              <w:t xml:space="preserve"> </w:t>
            </w:r>
            <w:r>
              <w:rPr>
                <w:color w:val="000000"/>
                <w:spacing w:val="-6"/>
              </w:rPr>
              <w:t>分，扣完为止。</w:t>
            </w:r>
            <w:r>
              <w:rPr>
                <w:rFonts w:hint="eastAsia"/>
                <w:color w:val="000000"/>
                <w:spacing w:val="-6"/>
                <w:lang w:eastAsia="zh-CN"/>
              </w:rPr>
              <w:t xml:space="preserve"> </w:t>
            </w:r>
          </w:p>
        </w:tc>
      </w:tr>
      <w:tr w14:paraId="33A6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718" w:type="dxa"/>
            <w:gridSpan w:val="4"/>
            <w:noWrap w:val="0"/>
            <w:vAlign w:val="top"/>
          </w:tcPr>
          <w:p w14:paraId="256342F7">
            <w:pPr>
              <w:pStyle w:val="8"/>
              <w:spacing w:before="34" w:line="360" w:lineRule="auto"/>
              <w:jc w:val="both"/>
              <w:rPr>
                <w:color w:val="000000"/>
                <w:spacing w:val="-6"/>
                <w:lang w:eastAsia="zh-CN"/>
              </w:rPr>
            </w:pPr>
            <w:r>
              <w:rPr>
                <w:color w:val="000000"/>
                <w:spacing w:val="-1"/>
                <w:lang w:eastAsia="zh-CN"/>
              </w:rPr>
              <w:t>说明：评标过程中，不得去掉报价中的最高报价和最低报价。</w:t>
            </w:r>
          </w:p>
        </w:tc>
      </w:tr>
    </w:tbl>
    <w:p w14:paraId="1363CE4B">
      <w:pPr>
        <w:pStyle w:val="2"/>
        <w:spacing w:line="360" w:lineRule="auto"/>
        <w:rPr>
          <w:lang w:eastAsia="zh-CN"/>
        </w:rPr>
      </w:pPr>
    </w:p>
    <w:p w14:paraId="59C3A22B">
      <w:pPr>
        <w:spacing w:line="360" w:lineRule="auto"/>
        <w:rPr>
          <w:lang w:eastAsia="zh-CN"/>
        </w:rPr>
        <w:sectPr>
          <w:headerReference r:id="rId15" w:type="default"/>
          <w:footerReference r:id="rId16" w:type="default"/>
          <w:pgSz w:w="11850" w:h="16781"/>
          <w:pgMar w:top="400" w:right="766" w:bottom="1154" w:left="1777" w:header="0" w:footer="992" w:gutter="0"/>
          <w:cols w:space="720" w:num="1"/>
        </w:sectPr>
      </w:pPr>
    </w:p>
    <w:p w14:paraId="22176251">
      <w:pPr>
        <w:spacing w:line="59" w:lineRule="auto"/>
        <w:rPr>
          <w:rFonts w:hint="eastAsia" w:ascii="Arial" w:eastAsia="宋体"/>
          <w:sz w:val="2"/>
          <w:lang w:eastAsia="zh-CN"/>
        </w:rPr>
      </w:pPr>
      <w:r>
        <w:rPr>
          <w:rFonts w:hint="eastAsia" w:ascii="宋体" w:hAnsi="宋体" w:eastAsia="宋体" w:cs="宋体"/>
          <w:b/>
          <w:bCs/>
          <w:color w:val="auto"/>
          <w:sz w:val="24"/>
          <w:szCs w:val="24"/>
          <w:lang w:val="en-US" w:eastAsia="zh-CN"/>
        </w:rPr>
        <w:t xml:space="preserve"> </w:t>
      </w:r>
    </w:p>
    <w:p w14:paraId="7BA75058">
      <w:pPr>
        <w:rPr>
          <w:rFonts w:ascii="Arial"/>
          <w:sz w:val="21"/>
        </w:rPr>
      </w:pPr>
    </w:p>
    <w:p w14:paraId="642FECAA">
      <w:pPr>
        <w:pStyle w:val="2"/>
        <w:spacing w:before="47" w:line="219" w:lineRule="auto"/>
        <w:ind w:left="3586"/>
        <w:outlineLvl w:val="1"/>
        <w:rPr>
          <w:sz w:val="24"/>
          <w:szCs w:val="24"/>
        </w:rPr>
      </w:pPr>
      <w:r>
        <w:rPr>
          <w:b/>
          <w:bCs/>
          <w:spacing w:val="-3"/>
          <w:sz w:val="24"/>
          <w:szCs w:val="24"/>
        </w:rPr>
        <w:t>七、确定成交供应商</w:t>
      </w:r>
    </w:p>
    <w:p w14:paraId="10F9C5BB">
      <w:pPr>
        <w:pStyle w:val="2"/>
        <w:spacing w:before="180" w:line="219" w:lineRule="auto"/>
        <w:ind w:left="19"/>
        <w:outlineLvl w:val="2"/>
        <w:rPr>
          <w:sz w:val="24"/>
          <w:szCs w:val="24"/>
        </w:rPr>
      </w:pPr>
      <w:r>
        <w:rPr>
          <w:b/>
          <w:bCs/>
          <w:spacing w:val="-4"/>
          <w:sz w:val="24"/>
          <w:szCs w:val="24"/>
        </w:rPr>
        <w:t>18.推荐并确定成交供应商</w:t>
      </w:r>
    </w:p>
    <w:p w14:paraId="195D65E7">
      <w:pPr>
        <w:pStyle w:val="2"/>
        <w:spacing w:before="185" w:line="359" w:lineRule="auto"/>
        <w:ind w:left="1" w:firstLine="479"/>
        <w:jc w:val="both"/>
        <w:rPr>
          <w:sz w:val="24"/>
          <w:szCs w:val="24"/>
        </w:rPr>
      </w:pPr>
      <w:r>
        <w:rPr>
          <w:spacing w:val="-2"/>
          <w:sz w:val="24"/>
          <w:szCs w:val="24"/>
        </w:rPr>
        <w:t>磋商小组应当根据综合评分情况，按照评审得分由高到低顺序推荐</w:t>
      </w:r>
      <w:r>
        <w:rPr>
          <w:spacing w:val="-30"/>
          <w:sz w:val="24"/>
          <w:szCs w:val="24"/>
        </w:rPr>
        <w:t xml:space="preserve"> </w:t>
      </w:r>
      <w:r>
        <w:rPr>
          <w:spacing w:val="-2"/>
          <w:sz w:val="24"/>
          <w:szCs w:val="24"/>
        </w:rPr>
        <w:t>2</w:t>
      </w:r>
      <w:r>
        <w:rPr>
          <w:spacing w:val="-47"/>
          <w:sz w:val="24"/>
          <w:szCs w:val="24"/>
        </w:rPr>
        <w:t xml:space="preserve"> </w:t>
      </w:r>
      <w:r>
        <w:rPr>
          <w:spacing w:val="-2"/>
          <w:sz w:val="24"/>
          <w:szCs w:val="24"/>
        </w:rPr>
        <w:t>名以上成交候选</w:t>
      </w:r>
      <w:r>
        <w:rPr>
          <w:spacing w:val="-1"/>
          <w:sz w:val="24"/>
          <w:szCs w:val="24"/>
        </w:rPr>
        <w:t>供应商，并编写评审报告。评审得分相同的，按照最后报价由低到高的顺序推荐。评审得分且最后报价相同的，按照技术指标优劣顺序推荐。</w:t>
      </w:r>
    </w:p>
    <w:p w14:paraId="7BCD0581">
      <w:pPr>
        <w:pStyle w:val="2"/>
        <w:spacing w:line="359" w:lineRule="auto"/>
        <w:ind w:firstLine="480"/>
        <w:jc w:val="both"/>
        <w:rPr>
          <w:sz w:val="24"/>
          <w:szCs w:val="24"/>
        </w:rPr>
      </w:pPr>
      <w:r>
        <w:rPr>
          <w:spacing w:val="-1"/>
          <w:sz w:val="24"/>
          <w:szCs w:val="24"/>
        </w:rPr>
        <w:t>采购代理机构应当在评审结束后</w:t>
      </w:r>
      <w:r>
        <w:rPr>
          <w:spacing w:val="-48"/>
          <w:sz w:val="24"/>
          <w:szCs w:val="24"/>
        </w:rPr>
        <w:t xml:space="preserve"> </w:t>
      </w:r>
      <w:r>
        <w:rPr>
          <w:spacing w:val="-1"/>
          <w:sz w:val="24"/>
          <w:szCs w:val="24"/>
        </w:rPr>
        <w:t>2</w:t>
      </w:r>
      <w:r>
        <w:rPr>
          <w:spacing w:val="-50"/>
          <w:sz w:val="24"/>
          <w:szCs w:val="24"/>
        </w:rPr>
        <w:t xml:space="preserve"> </w:t>
      </w:r>
      <w:r>
        <w:rPr>
          <w:spacing w:val="-1"/>
          <w:sz w:val="24"/>
          <w:szCs w:val="24"/>
        </w:rPr>
        <w:t>个工作日内将</w:t>
      </w:r>
      <w:r>
        <w:rPr>
          <w:spacing w:val="-2"/>
          <w:sz w:val="24"/>
          <w:szCs w:val="24"/>
        </w:rPr>
        <w:t>评审报告送采购人确认。采购人应当</w:t>
      </w:r>
      <w:r>
        <w:rPr>
          <w:spacing w:val="-1"/>
          <w:sz w:val="24"/>
          <w:szCs w:val="24"/>
        </w:rPr>
        <w:t>在收到评审报告后</w:t>
      </w:r>
      <w:r>
        <w:rPr>
          <w:spacing w:val="-46"/>
          <w:sz w:val="24"/>
          <w:szCs w:val="24"/>
        </w:rPr>
        <w:t xml:space="preserve"> </w:t>
      </w:r>
      <w:r>
        <w:rPr>
          <w:spacing w:val="-1"/>
          <w:sz w:val="24"/>
          <w:szCs w:val="24"/>
        </w:rPr>
        <w:t>5</w:t>
      </w:r>
      <w:r>
        <w:rPr>
          <w:spacing w:val="-51"/>
          <w:sz w:val="24"/>
          <w:szCs w:val="24"/>
        </w:rPr>
        <w:t xml:space="preserve"> </w:t>
      </w:r>
      <w:r>
        <w:rPr>
          <w:spacing w:val="-1"/>
          <w:sz w:val="24"/>
          <w:szCs w:val="24"/>
        </w:rPr>
        <w:t>个工作日内，从评审报告提出的成</w:t>
      </w:r>
      <w:r>
        <w:rPr>
          <w:spacing w:val="-2"/>
          <w:sz w:val="24"/>
          <w:szCs w:val="24"/>
        </w:rPr>
        <w:t>交候选供应商中，按照排序由高到</w:t>
      </w:r>
      <w:r>
        <w:rPr>
          <w:spacing w:val="-1"/>
          <w:sz w:val="24"/>
          <w:szCs w:val="24"/>
        </w:rPr>
        <w:t>低的原则确定成交供应商。采购人逾期未确定成交供应商且不提出异议的，视为确定评审报告提出的排序第一的供应商为成交供应商。</w:t>
      </w:r>
    </w:p>
    <w:p w14:paraId="27F32D36">
      <w:pPr>
        <w:pStyle w:val="2"/>
        <w:spacing w:before="1" w:line="220" w:lineRule="auto"/>
        <w:ind w:left="19"/>
        <w:outlineLvl w:val="2"/>
        <w:rPr>
          <w:sz w:val="24"/>
          <w:szCs w:val="24"/>
        </w:rPr>
      </w:pPr>
      <w:r>
        <w:rPr>
          <w:b/>
          <w:bCs/>
          <w:spacing w:val="-6"/>
          <w:sz w:val="24"/>
          <w:szCs w:val="24"/>
        </w:rPr>
        <w:t>19.成交通知</w:t>
      </w:r>
    </w:p>
    <w:p w14:paraId="6390C3F1">
      <w:pPr>
        <w:pStyle w:val="2"/>
        <w:spacing w:before="178" w:line="359" w:lineRule="auto"/>
        <w:ind w:left="7" w:firstLine="12"/>
        <w:rPr>
          <w:sz w:val="24"/>
          <w:szCs w:val="24"/>
        </w:rPr>
      </w:pPr>
      <w:r>
        <w:rPr>
          <w:spacing w:val="-3"/>
          <w:sz w:val="24"/>
          <w:szCs w:val="24"/>
        </w:rPr>
        <w:t>19.1</w:t>
      </w:r>
      <w:r>
        <w:rPr>
          <w:spacing w:val="-52"/>
          <w:sz w:val="24"/>
          <w:szCs w:val="24"/>
        </w:rPr>
        <w:t xml:space="preserve"> </w:t>
      </w:r>
      <w:r>
        <w:rPr>
          <w:spacing w:val="-3"/>
          <w:sz w:val="24"/>
          <w:szCs w:val="24"/>
        </w:rPr>
        <w:t>采购代理机构应当在成交供应商确定后</w:t>
      </w:r>
      <w:r>
        <w:rPr>
          <w:spacing w:val="-48"/>
          <w:sz w:val="24"/>
          <w:szCs w:val="24"/>
        </w:rPr>
        <w:t xml:space="preserve"> </w:t>
      </w:r>
      <w:r>
        <w:rPr>
          <w:spacing w:val="-3"/>
          <w:sz w:val="24"/>
          <w:szCs w:val="24"/>
        </w:rPr>
        <w:t>2</w:t>
      </w:r>
      <w:r>
        <w:rPr>
          <w:spacing w:val="-50"/>
          <w:sz w:val="24"/>
          <w:szCs w:val="24"/>
        </w:rPr>
        <w:t xml:space="preserve"> </w:t>
      </w:r>
      <w:r>
        <w:rPr>
          <w:spacing w:val="-3"/>
          <w:sz w:val="24"/>
          <w:szCs w:val="24"/>
        </w:rPr>
        <w:t>个工</w:t>
      </w:r>
      <w:r>
        <w:rPr>
          <w:spacing w:val="-4"/>
          <w:sz w:val="24"/>
          <w:szCs w:val="24"/>
        </w:rPr>
        <w:t>作日内，在青海政府采购网上公告成交</w:t>
      </w:r>
      <w:r>
        <w:rPr>
          <w:spacing w:val="-1"/>
          <w:sz w:val="24"/>
          <w:szCs w:val="24"/>
        </w:rPr>
        <w:t>结果，同时向成交供应商发出成交通知书。</w:t>
      </w:r>
    </w:p>
    <w:p w14:paraId="2B0ED4AC">
      <w:pPr>
        <w:pStyle w:val="2"/>
        <w:spacing w:before="1" w:line="359" w:lineRule="auto"/>
        <w:ind w:left="6" w:firstLine="12"/>
        <w:rPr>
          <w:sz w:val="24"/>
          <w:szCs w:val="24"/>
        </w:rPr>
      </w:pPr>
      <w:r>
        <w:rPr>
          <w:spacing w:val="-1"/>
          <w:sz w:val="24"/>
          <w:szCs w:val="24"/>
        </w:rPr>
        <w:t>19.2《成交通知书》发出后，采购人改变成交结果的，或者成交供应</w:t>
      </w:r>
      <w:r>
        <w:rPr>
          <w:spacing w:val="-2"/>
          <w:sz w:val="24"/>
          <w:szCs w:val="24"/>
        </w:rPr>
        <w:t>商无正当理由放弃成交项目的，依法承担法律责任。</w:t>
      </w:r>
    </w:p>
    <w:p w14:paraId="753BAA97">
      <w:pPr>
        <w:pStyle w:val="2"/>
        <w:spacing w:line="220" w:lineRule="auto"/>
        <w:ind w:left="3951"/>
        <w:outlineLvl w:val="1"/>
        <w:rPr>
          <w:sz w:val="24"/>
          <w:szCs w:val="24"/>
        </w:rPr>
      </w:pPr>
      <w:r>
        <w:rPr>
          <w:b/>
          <w:bCs/>
          <w:spacing w:val="-4"/>
          <w:sz w:val="24"/>
          <w:szCs w:val="24"/>
        </w:rPr>
        <w:t>八、授予合同</w:t>
      </w:r>
    </w:p>
    <w:p w14:paraId="6C766FE9">
      <w:pPr>
        <w:pStyle w:val="2"/>
        <w:spacing w:before="182" w:line="221" w:lineRule="auto"/>
        <w:ind w:left="4"/>
        <w:outlineLvl w:val="2"/>
        <w:rPr>
          <w:sz w:val="24"/>
          <w:szCs w:val="24"/>
        </w:rPr>
      </w:pPr>
      <w:r>
        <w:rPr>
          <w:b/>
          <w:bCs/>
          <w:spacing w:val="-4"/>
          <w:sz w:val="24"/>
          <w:szCs w:val="24"/>
        </w:rPr>
        <w:t>20.签订合同</w:t>
      </w:r>
    </w:p>
    <w:p w14:paraId="604B736E">
      <w:pPr>
        <w:pStyle w:val="2"/>
        <w:spacing w:before="179" w:line="359" w:lineRule="auto"/>
        <w:ind w:firstLine="3"/>
        <w:rPr>
          <w:sz w:val="24"/>
          <w:szCs w:val="24"/>
        </w:rPr>
      </w:pPr>
      <w:r>
        <w:rPr>
          <w:spacing w:val="-2"/>
          <w:sz w:val="24"/>
          <w:szCs w:val="24"/>
        </w:rPr>
        <w:t>20.1</w:t>
      </w:r>
      <w:r>
        <w:rPr>
          <w:spacing w:val="-52"/>
          <w:sz w:val="24"/>
          <w:szCs w:val="24"/>
        </w:rPr>
        <w:t xml:space="preserve"> </w:t>
      </w:r>
      <w:r>
        <w:rPr>
          <w:spacing w:val="-2"/>
          <w:sz w:val="24"/>
          <w:szCs w:val="24"/>
        </w:rPr>
        <w:t>采购人与成交供应商应当在成交通知书发出之日起</w:t>
      </w:r>
      <w:r>
        <w:rPr>
          <w:spacing w:val="-46"/>
          <w:sz w:val="24"/>
          <w:szCs w:val="24"/>
        </w:rPr>
        <w:t xml:space="preserve"> </w:t>
      </w:r>
      <w:r>
        <w:rPr>
          <w:spacing w:val="-2"/>
          <w:sz w:val="24"/>
          <w:szCs w:val="24"/>
        </w:rPr>
        <w:t>30 日</w:t>
      </w:r>
      <w:r>
        <w:rPr>
          <w:spacing w:val="-3"/>
          <w:sz w:val="24"/>
          <w:szCs w:val="24"/>
        </w:rPr>
        <w:t>内，按照磋商文件确定的合</w:t>
      </w:r>
      <w:r>
        <w:rPr>
          <w:spacing w:val="-1"/>
          <w:sz w:val="24"/>
          <w:szCs w:val="24"/>
        </w:rPr>
        <w:t>同文本以及采购标的、规格型号、采购金额、采购数量、技术和服务要求等事项签订政府</w:t>
      </w:r>
      <w:r>
        <w:rPr>
          <w:spacing w:val="-2"/>
          <w:sz w:val="24"/>
          <w:szCs w:val="24"/>
        </w:rPr>
        <w:t>采购合同。</w:t>
      </w:r>
    </w:p>
    <w:p w14:paraId="0AEAFB5E">
      <w:pPr>
        <w:pStyle w:val="2"/>
        <w:spacing w:before="2" w:line="359" w:lineRule="auto"/>
        <w:ind w:firstLine="3"/>
        <w:rPr>
          <w:sz w:val="24"/>
          <w:szCs w:val="24"/>
        </w:rPr>
      </w:pPr>
      <w:r>
        <w:rPr>
          <w:spacing w:val="-2"/>
          <w:sz w:val="24"/>
          <w:szCs w:val="24"/>
        </w:rPr>
        <w:t>20.2</w:t>
      </w:r>
      <w:r>
        <w:rPr>
          <w:spacing w:val="-51"/>
          <w:sz w:val="24"/>
          <w:szCs w:val="24"/>
        </w:rPr>
        <w:t xml:space="preserve"> </w:t>
      </w:r>
      <w:r>
        <w:rPr>
          <w:spacing w:val="-2"/>
          <w:sz w:val="24"/>
          <w:szCs w:val="24"/>
        </w:rPr>
        <w:t>采购人不得向成交供应商提出超出</w:t>
      </w:r>
      <w:r>
        <w:rPr>
          <w:spacing w:val="-3"/>
          <w:sz w:val="24"/>
          <w:szCs w:val="24"/>
        </w:rPr>
        <w:t>磋商文件以外的任何要求作为签订合同的条件，不</w:t>
      </w:r>
      <w:r>
        <w:rPr>
          <w:spacing w:val="-1"/>
          <w:sz w:val="24"/>
          <w:szCs w:val="24"/>
        </w:rPr>
        <w:t>得与成交供应商订立背离磋商文件确定的合同文本以及采购标的、规格型号、采购金额、采购数量、技术和服务要求等实质性内容的协议。</w:t>
      </w:r>
    </w:p>
    <w:p w14:paraId="0DA132FA">
      <w:pPr>
        <w:pStyle w:val="2"/>
        <w:spacing w:before="3" w:line="358" w:lineRule="auto"/>
        <w:ind w:left="2" w:right="18" w:firstLine="1"/>
        <w:rPr>
          <w:sz w:val="24"/>
          <w:szCs w:val="24"/>
        </w:rPr>
      </w:pPr>
      <w:r>
        <w:rPr>
          <w:spacing w:val="-1"/>
          <w:sz w:val="24"/>
          <w:szCs w:val="24"/>
        </w:rPr>
        <w:t>20.3</w:t>
      </w:r>
      <w:r>
        <w:rPr>
          <w:spacing w:val="-47"/>
          <w:sz w:val="24"/>
          <w:szCs w:val="24"/>
        </w:rPr>
        <w:t xml:space="preserve"> </w:t>
      </w:r>
      <w:r>
        <w:rPr>
          <w:spacing w:val="-1"/>
          <w:sz w:val="24"/>
          <w:szCs w:val="24"/>
        </w:rPr>
        <w:t>签订合同之前，乙方向甲方提交成交金额</w:t>
      </w:r>
      <w:r>
        <w:rPr>
          <w:spacing w:val="-46"/>
          <w:sz w:val="24"/>
          <w:szCs w:val="24"/>
        </w:rPr>
        <w:t xml:space="preserve"> </w:t>
      </w:r>
      <w:r>
        <w:rPr>
          <w:spacing w:val="-1"/>
          <w:sz w:val="24"/>
          <w:szCs w:val="24"/>
        </w:rPr>
        <w:t>5%的履约保证金；待本项目任务执行完成后，由乙方提出书面申请，甲方以转账方式予以退还。（成</w:t>
      </w:r>
      <w:r>
        <w:rPr>
          <w:spacing w:val="-2"/>
          <w:sz w:val="24"/>
          <w:szCs w:val="24"/>
        </w:rPr>
        <w:t>交供应商应当以支票、汇票、</w:t>
      </w:r>
      <w:r>
        <w:rPr>
          <w:spacing w:val="-1"/>
          <w:sz w:val="24"/>
          <w:szCs w:val="24"/>
        </w:rPr>
        <w:t>本票等非现金形式向采购人指定的账户交纳履约保证金。）</w:t>
      </w:r>
    </w:p>
    <w:p w14:paraId="339BD3ED">
      <w:pPr>
        <w:pStyle w:val="2"/>
        <w:spacing w:before="1" w:line="360" w:lineRule="auto"/>
        <w:ind w:firstLine="3"/>
        <w:rPr>
          <w:sz w:val="24"/>
          <w:szCs w:val="24"/>
        </w:rPr>
      </w:pPr>
      <w:r>
        <w:rPr>
          <w:spacing w:val="-3"/>
          <w:sz w:val="24"/>
          <w:szCs w:val="24"/>
        </w:rPr>
        <w:t>20.4</w:t>
      </w:r>
      <w:r>
        <w:rPr>
          <w:spacing w:val="-32"/>
          <w:sz w:val="24"/>
          <w:szCs w:val="24"/>
        </w:rPr>
        <w:t xml:space="preserve"> </w:t>
      </w:r>
      <w:r>
        <w:rPr>
          <w:spacing w:val="-3"/>
          <w:sz w:val="24"/>
          <w:szCs w:val="24"/>
        </w:rPr>
        <w:t>成交供应商拒绝签订政府采购合同的，采购人可以按照《政府采购竞争性磋商采购方</w:t>
      </w:r>
      <w:r>
        <w:rPr>
          <w:spacing w:val="-1"/>
          <w:sz w:val="24"/>
          <w:szCs w:val="24"/>
        </w:rPr>
        <w:t>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01CE63A">
      <w:pPr>
        <w:spacing w:line="360" w:lineRule="auto"/>
        <w:rPr>
          <w:sz w:val="24"/>
          <w:szCs w:val="24"/>
        </w:rPr>
        <w:sectPr>
          <w:footerReference r:id="rId17" w:type="default"/>
          <w:pgSz w:w="11906" w:h="16840"/>
          <w:pgMar w:top="1424" w:right="1283" w:bottom="1668" w:left="1291" w:header="0" w:footer="1504" w:gutter="0"/>
          <w:cols w:space="720" w:num="1"/>
        </w:sectPr>
      </w:pPr>
    </w:p>
    <w:p w14:paraId="0AD69D0A">
      <w:pPr>
        <w:pStyle w:val="2"/>
        <w:spacing w:before="48" w:line="220" w:lineRule="auto"/>
        <w:ind w:left="3712"/>
        <w:outlineLvl w:val="1"/>
        <w:rPr>
          <w:sz w:val="24"/>
          <w:szCs w:val="24"/>
        </w:rPr>
      </w:pPr>
      <w:r>
        <w:rPr>
          <w:b/>
          <w:bCs/>
          <w:spacing w:val="-4"/>
          <w:sz w:val="24"/>
          <w:szCs w:val="24"/>
        </w:rPr>
        <w:t>九、磋商活动终止</w:t>
      </w:r>
    </w:p>
    <w:p w14:paraId="139E59E6">
      <w:pPr>
        <w:pStyle w:val="2"/>
        <w:spacing w:before="179" w:line="220" w:lineRule="auto"/>
        <w:ind w:left="3"/>
        <w:outlineLvl w:val="2"/>
        <w:rPr>
          <w:sz w:val="24"/>
          <w:szCs w:val="24"/>
        </w:rPr>
      </w:pPr>
      <w:r>
        <w:rPr>
          <w:b/>
          <w:bCs/>
          <w:spacing w:val="-4"/>
          <w:sz w:val="24"/>
          <w:szCs w:val="24"/>
        </w:rPr>
        <w:t>21.终止情形</w:t>
      </w:r>
    </w:p>
    <w:p w14:paraId="1EAB3654">
      <w:pPr>
        <w:pStyle w:val="2"/>
        <w:spacing w:before="182" w:line="359" w:lineRule="auto"/>
        <w:ind w:left="6" w:right="105" w:firstLine="494"/>
        <w:rPr>
          <w:sz w:val="24"/>
          <w:szCs w:val="24"/>
        </w:rPr>
      </w:pPr>
      <w:r>
        <w:rPr>
          <w:spacing w:val="-1"/>
          <w:sz w:val="24"/>
          <w:szCs w:val="24"/>
        </w:rPr>
        <w:t>出现下列情形之一的，采购代理机构应当终止竞</w:t>
      </w:r>
      <w:r>
        <w:rPr>
          <w:spacing w:val="-2"/>
          <w:sz w:val="24"/>
          <w:szCs w:val="24"/>
        </w:rPr>
        <w:t>争性磋商采购活动，发布项目终止公</w:t>
      </w:r>
      <w:r>
        <w:rPr>
          <w:spacing w:val="-1"/>
          <w:sz w:val="24"/>
          <w:szCs w:val="24"/>
        </w:rPr>
        <w:t>告并说明原因，重新开展采购活动：</w:t>
      </w:r>
    </w:p>
    <w:p w14:paraId="5C2EA3CD">
      <w:pPr>
        <w:pStyle w:val="2"/>
        <w:spacing w:line="218" w:lineRule="auto"/>
        <w:ind w:left="12"/>
        <w:rPr>
          <w:sz w:val="24"/>
          <w:szCs w:val="24"/>
        </w:rPr>
      </w:pPr>
      <w:r>
        <w:rPr>
          <w:spacing w:val="-1"/>
          <w:sz w:val="24"/>
          <w:szCs w:val="24"/>
        </w:rPr>
        <w:t>（1）因情况变化，不再符合规定的竞争性磋商采购方式适用情形的；</w:t>
      </w:r>
    </w:p>
    <w:p w14:paraId="73A91C16">
      <w:pPr>
        <w:pStyle w:val="2"/>
        <w:spacing w:before="183" w:line="219" w:lineRule="auto"/>
        <w:ind w:left="12"/>
        <w:rPr>
          <w:sz w:val="24"/>
          <w:szCs w:val="24"/>
        </w:rPr>
      </w:pPr>
      <w:r>
        <w:rPr>
          <w:spacing w:val="-1"/>
          <w:sz w:val="24"/>
          <w:szCs w:val="24"/>
        </w:rPr>
        <w:t>（2）出现影响采购公正的违法、违规行为的；</w:t>
      </w:r>
    </w:p>
    <w:p w14:paraId="1376627E">
      <w:pPr>
        <w:pStyle w:val="2"/>
        <w:spacing w:before="181" w:line="218" w:lineRule="auto"/>
        <w:ind w:left="12"/>
        <w:rPr>
          <w:sz w:val="24"/>
          <w:szCs w:val="24"/>
        </w:rPr>
      </w:pPr>
      <w:r>
        <w:rPr>
          <w:spacing w:val="-1"/>
          <w:sz w:val="24"/>
          <w:szCs w:val="24"/>
        </w:rPr>
        <w:t>（3）在采购过程中符合要求的供应商或者报价未超过采购预算的供</w:t>
      </w:r>
      <w:r>
        <w:rPr>
          <w:spacing w:val="-2"/>
          <w:sz w:val="24"/>
          <w:szCs w:val="24"/>
        </w:rPr>
        <w:t>应商不足</w:t>
      </w:r>
      <w:r>
        <w:rPr>
          <w:spacing w:val="-48"/>
          <w:sz w:val="24"/>
          <w:szCs w:val="24"/>
        </w:rPr>
        <w:t xml:space="preserve"> </w:t>
      </w:r>
      <w:r>
        <w:rPr>
          <w:spacing w:val="-2"/>
          <w:sz w:val="24"/>
          <w:szCs w:val="24"/>
        </w:rPr>
        <w:t>2</w:t>
      </w:r>
      <w:r>
        <w:rPr>
          <w:spacing w:val="-48"/>
          <w:sz w:val="24"/>
          <w:szCs w:val="24"/>
        </w:rPr>
        <w:t xml:space="preserve"> </w:t>
      </w:r>
      <w:r>
        <w:rPr>
          <w:spacing w:val="-2"/>
          <w:sz w:val="24"/>
          <w:szCs w:val="24"/>
        </w:rPr>
        <w:t>家的。</w:t>
      </w:r>
    </w:p>
    <w:p w14:paraId="5CDB65B8">
      <w:pPr>
        <w:pStyle w:val="2"/>
        <w:spacing w:before="184" w:line="221" w:lineRule="auto"/>
        <w:ind w:left="4189"/>
        <w:outlineLvl w:val="1"/>
        <w:rPr>
          <w:sz w:val="24"/>
          <w:szCs w:val="24"/>
        </w:rPr>
      </w:pPr>
      <w:r>
        <w:rPr>
          <w:b/>
          <w:bCs/>
          <w:spacing w:val="-5"/>
          <w:sz w:val="24"/>
          <w:szCs w:val="24"/>
        </w:rPr>
        <w:t>十、处罚</w:t>
      </w:r>
    </w:p>
    <w:p w14:paraId="769BAE9A">
      <w:pPr>
        <w:pStyle w:val="2"/>
        <w:spacing w:before="179" w:line="220" w:lineRule="auto"/>
        <w:ind w:left="3"/>
        <w:outlineLvl w:val="2"/>
        <w:rPr>
          <w:sz w:val="24"/>
          <w:szCs w:val="24"/>
        </w:rPr>
      </w:pPr>
      <w:r>
        <w:rPr>
          <w:b/>
          <w:bCs/>
          <w:spacing w:val="-4"/>
          <w:sz w:val="24"/>
          <w:szCs w:val="24"/>
        </w:rPr>
        <w:t>22.处罚情形</w:t>
      </w:r>
    </w:p>
    <w:p w14:paraId="3301557D">
      <w:pPr>
        <w:pStyle w:val="2"/>
        <w:spacing w:before="182" w:line="359" w:lineRule="auto"/>
        <w:ind w:left="4" w:right="105" w:firstLine="478"/>
        <w:rPr>
          <w:sz w:val="24"/>
          <w:szCs w:val="24"/>
        </w:rPr>
      </w:pPr>
      <w:r>
        <w:rPr>
          <w:spacing w:val="-1"/>
          <w:sz w:val="24"/>
          <w:szCs w:val="24"/>
        </w:rPr>
        <w:t>成交供应商有下列情形之一的，中标无效，磋商保证金不予退还。情节严重的，报同</w:t>
      </w:r>
      <w:r>
        <w:rPr>
          <w:spacing w:val="-2"/>
          <w:sz w:val="24"/>
          <w:szCs w:val="24"/>
        </w:rPr>
        <w:t>级财政部门依法进行处理：</w:t>
      </w:r>
    </w:p>
    <w:p w14:paraId="1F9E3D44">
      <w:pPr>
        <w:pStyle w:val="2"/>
        <w:spacing w:before="1" w:line="218" w:lineRule="auto"/>
        <w:ind w:left="12"/>
        <w:rPr>
          <w:sz w:val="24"/>
          <w:szCs w:val="24"/>
        </w:rPr>
      </w:pPr>
      <w:r>
        <w:rPr>
          <w:spacing w:val="-2"/>
          <w:sz w:val="24"/>
          <w:szCs w:val="24"/>
        </w:rPr>
        <w:t>（1）提供虚假材料谋取中标、成交的；</w:t>
      </w:r>
    </w:p>
    <w:p w14:paraId="02AE0945">
      <w:pPr>
        <w:pStyle w:val="2"/>
        <w:spacing w:before="181" w:line="219" w:lineRule="auto"/>
        <w:ind w:left="12"/>
        <w:rPr>
          <w:sz w:val="24"/>
          <w:szCs w:val="24"/>
        </w:rPr>
      </w:pPr>
      <w:r>
        <w:rPr>
          <w:spacing w:val="-1"/>
          <w:sz w:val="24"/>
          <w:szCs w:val="24"/>
        </w:rPr>
        <w:t>（2）采取不正当手段诋毁、排挤其他供应商的；</w:t>
      </w:r>
    </w:p>
    <w:p w14:paraId="0955A148">
      <w:pPr>
        <w:pStyle w:val="2"/>
        <w:spacing w:before="183" w:line="219" w:lineRule="auto"/>
        <w:ind w:left="12"/>
        <w:rPr>
          <w:sz w:val="24"/>
          <w:szCs w:val="24"/>
        </w:rPr>
      </w:pPr>
      <w:r>
        <w:rPr>
          <w:spacing w:val="-1"/>
          <w:sz w:val="24"/>
          <w:szCs w:val="24"/>
        </w:rPr>
        <w:t>（3）与采购人、其他供应商或者采购代理机构恶意串通的；</w:t>
      </w:r>
    </w:p>
    <w:p w14:paraId="644BA31D">
      <w:pPr>
        <w:pStyle w:val="2"/>
        <w:spacing w:before="181" w:line="219" w:lineRule="auto"/>
        <w:ind w:left="12"/>
        <w:rPr>
          <w:sz w:val="24"/>
          <w:szCs w:val="24"/>
        </w:rPr>
      </w:pPr>
      <w:r>
        <w:rPr>
          <w:spacing w:val="-1"/>
          <w:sz w:val="24"/>
          <w:szCs w:val="24"/>
        </w:rPr>
        <w:t>（4）向采购人、采购代理机构行贿或者提供其他不正当利益的；</w:t>
      </w:r>
    </w:p>
    <w:p w14:paraId="68051195">
      <w:pPr>
        <w:pStyle w:val="2"/>
        <w:spacing w:before="183" w:line="219" w:lineRule="auto"/>
        <w:ind w:left="12"/>
        <w:rPr>
          <w:sz w:val="24"/>
          <w:szCs w:val="24"/>
        </w:rPr>
      </w:pPr>
      <w:r>
        <w:rPr>
          <w:spacing w:val="-1"/>
          <w:sz w:val="24"/>
          <w:szCs w:val="24"/>
        </w:rPr>
        <w:t>（5）在招标采购过程中与采购人进行协商谈判的；</w:t>
      </w:r>
    </w:p>
    <w:p w14:paraId="39EEEA60">
      <w:pPr>
        <w:pStyle w:val="2"/>
        <w:spacing w:before="183" w:line="219" w:lineRule="auto"/>
        <w:ind w:left="12"/>
        <w:rPr>
          <w:sz w:val="24"/>
          <w:szCs w:val="24"/>
        </w:rPr>
      </w:pPr>
      <w:r>
        <w:rPr>
          <w:spacing w:val="-1"/>
          <w:sz w:val="24"/>
          <w:szCs w:val="24"/>
        </w:rPr>
        <w:t>（6）向磋商小组行贿或者提供其他不正当利益。</w:t>
      </w:r>
    </w:p>
    <w:p w14:paraId="6477787D">
      <w:pPr>
        <w:pStyle w:val="2"/>
        <w:spacing w:before="182" w:line="219" w:lineRule="auto"/>
        <w:ind w:left="3105"/>
        <w:outlineLvl w:val="1"/>
        <w:rPr>
          <w:sz w:val="24"/>
          <w:szCs w:val="24"/>
        </w:rPr>
      </w:pPr>
      <w:r>
        <w:rPr>
          <w:b/>
          <w:bCs/>
          <w:spacing w:val="-3"/>
          <w:sz w:val="24"/>
          <w:szCs w:val="24"/>
        </w:rPr>
        <w:t>十一、招标代理服务收费标准</w:t>
      </w:r>
    </w:p>
    <w:p w14:paraId="37C18DFA">
      <w:pPr>
        <w:pStyle w:val="2"/>
        <w:spacing w:before="180" w:line="219" w:lineRule="auto"/>
        <w:ind w:left="18"/>
        <w:rPr>
          <w:sz w:val="24"/>
          <w:szCs w:val="24"/>
        </w:rPr>
      </w:pPr>
      <w:r>
        <w:rPr>
          <w:spacing w:val="-3"/>
          <w:sz w:val="24"/>
          <w:szCs w:val="24"/>
        </w:rPr>
        <w:t>1、收取对象：</w:t>
      </w:r>
      <w:r>
        <w:rPr>
          <w:rFonts w:hint="eastAsia"/>
          <w:spacing w:val="-3"/>
          <w:sz w:val="24"/>
          <w:szCs w:val="24"/>
          <w:lang w:val="en-US" w:eastAsia="zh-CN"/>
        </w:rPr>
        <w:t>中标</w:t>
      </w:r>
      <w:r>
        <w:rPr>
          <w:spacing w:val="-3"/>
          <w:sz w:val="24"/>
          <w:szCs w:val="24"/>
        </w:rPr>
        <w:t>人</w:t>
      </w:r>
    </w:p>
    <w:p w14:paraId="3716194F">
      <w:pPr>
        <w:pStyle w:val="2"/>
        <w:spacing w:before="184" w:line="359" w:lineRule="auto"/>
        <w:ind w:right="98" w:firstLine="3"/>
        <w:rPr>
          <w:sz w:val="24"/>
          <w:szCs w:val="24"/>
        </w:rPr>
      </w:pPr>
      <w:r>
        <w:rPr>
          <w:sz w:val="24"/>
          <w:szCs w:val="24"/>
        </w:rPr>
        <w:t>2、收费标准：发改委《招标代理服务收费管理暂行办法》（计价</w:t>
      </w:r>
      <w:r>
        <w:rPr>
          <w:spacing w:val="-1"/>
          <w:sz w:val="24"/>
          <w:szCs w:val="24"/>
        </w:rPr>
        <w:t>格〔2002〕1980号）以</w:t>
      </w:r>
      <w:r>
        <w:rPr>
          <w:sz w:val="24"/>
          <w:szCs w:val="24"/>
        </w:rPr>
        <w:t>及《关于进一步放开建设项目专项业务服务价格的通知》（发改价格〔2</w:t>
      </w:r>
      <w:r>
        <w:rPr>
          <w:spacing w:val="-1"/>
          <w:sz w:val="24"/>
          <w:szCs w:val="24"/>
        </w:rPr>
        <w:t>015〕299号）规定，实行市场调节价，应严格遵守《价格法》、《关于商品和服务实行明码标价的规定》</w:t>
      </w:r>
      <w:r>
        <w:rPr>
          <w:sz w:val="24"/>
          <w:szCs w:val="24"/>
        </w:rPr>
        <w:t>等法律法规的规定</w:t>
      </w:r>
      <w:r>
        <w:rPr>
          <w:spacing w:val="-1"/>
          <w:sz w:val="24"/>
          <w:szCs w:val="24"/>
        </w:rPr>
        <w:t>。</w:t>
      </w:r>
    </w:p>
    <w:p w14:paraId="75B49D66">
      <w:pPr>
        <w:pStyle w:val="2"/>
        <w:spacing w:line="220" w:lineRule="auto"/>
        <w:ind w:left="4067"/>
        <w:outlineLvl w:val="0"/>
        <w:rPr>
          <w:sz w:val="24"/>
          <w:szCs w:val="24"/>
        </w:rPr>
      </w:pPr>
      <w:bookmarkStart w:id="3" w:name="bookmark4"/>
      <w:bookmarkEnd w:id="3"/>
      <w:r>
        <w:rPr>
          <w:b/>
          <w:bCs/>
          <w:spacing w:val="-4"/>
          <w:sz w:val="24"/>
          <w:szCs w:val="24"/>
        </w:rPr>
        <w:t>十二、其他</w:t>
      </w:r>
    </w:p>
    <w:p w14:paraId="0DD710EA">
      <w:pPr>
        <w:pStyle w:val="2"/>
        <w:spacing w:before="184" w:line="360" w:lineRule="auto"/>
        <w:ind w:left="2" w:firstLine="479"/>
        <w:rPr>
          <w:sz w:val="24"/>
          <w:szCs w:val="24"/>
        </w:rPr>
      </w:pPr>
      <w:r>
        <w:rPr>
          <w:sz w:val="24"/>
          <w:szCs w:val="24"/>
        </w:rPr>
        <w:t>其他未尽事宜，按照《中华人民共和国政府采购法》、《中华人民共和国民法典》、</w:t>
      </w:r>
      <w:r>
        <w:rPr>
          <w:spacing w:val="14"/>
          <w:sz w:val="24"/>
          <w:szCs w:val="24"/>
        </w:rPr>
        <w:t xml:space="preserve"> </w:t>
      </w:r>
      <w:r>
        <w:rPr>
          <w:spacing w:val="-4"/>
          <w:sz w:val="24"/>
          <w:szCs w:val="24"/>
        </w:rPr>
        <w:t>《中华人民共和国政府采购法实施条例》、《政府采购竞争性磋商采购</w:t>
      </w:r>
      <w:r>
        <w:rPr>
          <w:spacing w:val="-5"/>
          <w:sz w:val="24"/>
          <w:szCs w:val="24"/>
        </w:rPr>
        <w:t>方式管理暂行办法》</w:t>
      </w:r>
      <w:r>
        <w:rPr>
          <w:spacing w:val="-1"/>
          <w:sz w:val="24"/>
          <w:szCs w:val="24"/>
        </w:rPr>
        <w:t>等法律法规的有关条款执行。</w:t>
      </w:r>
    </w:p>
    <w:p w14:paraId="22EE481B">
      <w:pPr>
        <w:spacing w:line="360" w:lineRule="auto"/>
        <w:rPr>
          <w:sz w:val="24"/>
          <w:szCs w:val="24"/>
        </w:rPr>
        <w:sectPr>
          <w:footerReference r:id="rId18" w:type="default"/>
          <w:pgSz w:w="11906" w:h="16840"/>
          <w:pgMar w:top="1424" w:right="1177" w:bottom="1669" w:left="1292" w:header="0" w:footer="1504" w:gutter="0"/>
          <w:cols w:space="720" w:num="1"/>
        </w:sectPr>
      </w:pPr>
    </w:p>
    <w:p w14:paraId="30E376F0">
      <w:pPr>
        <w:pStyle w:val="2"/>
        <w:spacing w:before="71" w:line="224" w:lineRule="auto"/>
        <w:ind w:left="2504"/>
        <w:outlineLvl w:val="0"/>
        <w:rPr>
          <w:sz w:val="35"/>
          <w:szCs w:val="35"/>
        </w:rPr>
      </w:pPr>
      <w:bookmarkStart w:id="4" w:name="bookmark16"/>
      <w:bookmarkEnd w:id="4"/>
      <w:r>
        <w:rPr>
          <w:b/>
          <w:bCs/>
          <w:spacing w:val="6"/>
          <w:sz w:val="35"/>
          <w:szCs w:val="35"/>
        </w:rPr>
        <w:t>第四部分</w:t>
      </w:r>
      <w:r>
        <w:rPr>
          <w:spacing w:val="6"/>
          <w:sz w:val="35"/>
          <w:szCs w:val="35"/>
        </w:rPr>
        <w:t xml:space="preserve">  </w:t>
      </w:r>
      <w:r>
        <w:rPr>
          <w:b/>
          <w:bCs/>
          <w:spacing w:val="6"/>
          <w:sz w:val="35"/>
          <w:szCs w:val="35"/>
        </w:rPr>
        <w:t>采购项目合同书</w:t>
      </w:r>
    </w:p>
    <w:p w14:paraId="3F955DEE">
      <w:pPr>
        <w:spacing w:line="249" w:lineRule="auto"/>
        <w:rPr>
          <w:rFonts w:ascii="Arial"/>
          <w:sz w:val="21"/>
        </w:rPr>
      </w:pPr>
    </w:p>
    <w:p w14:paraId="5E062ACE">
      <w:pPr>
        <w:spacing w:line="249" w:lineRule="auto"/>
        <w:rPr>
          <w:rFonts w:ascii="Arial"/>
          <w:sz w:val="21"/>
        </w:rPr>
      </w:pPr>
    </w:p>
    <w:p w14:paraId="17CA0980">
      <w:pPr>
        <w:spacing w:line="249" w:lineRule="auto"/>
        <w:rPr>
          <w:rFonts w:ascii="Arial"/>
          <w:sz w:val="21"/>
        </w:rPr>
      </w:pPr>
    </w:p>
    <w:p w14:paraId="6084431C">
      <w:pPr>
        <w:spacing w:line="249" w:lineRule="auto"/>
        <w:rPr>
          <w:rFonts w:ascii="Arial"/>
          <w:sz w:val="21"/>
        </w:rPr>
      </w:pPr>
    </w:p>
    <w:p w14:paraId="6BDAF5A6">
      <w:pPr>
        <w:spacing w:line="249" w:lineRule="auto"/>
        <w:rPr>
          <w:rFonts w:ascii="Arial"/>
          <w:sz w:val="21"/>
        </w:rPr>
      </w:pPr>
    </w:p>
    <w:p w14:paraId="3B43DD16">
      <w:pPr>
        <w:spacing w:line="249" w:lineRule="auto"/>
        <w:rPr>
          <w:rFonts w:ascii="Arial"/>
          <w:sz w:val="21"/>
        </w:rPr>
      </w:pPr>
    </w:p>
    <w:p w14:paraId="704CC287">
      <w:pPr>
        <w:spacing w:line="250" w:lineRule="auto"/>
        <w:rPr>
          <w:rFonts w:ascii="Arial"/>
          <w:sz w:val="21"/>
        </w:rPr>
      </w:pPr>
    </w:p>
    <w:p w14:paraId="2836C152">
      <w:pPr>
        <w:spacing w:line="250" w:lineRule="auto"/>
        <w:rPr>
          <w:rFonts w:ascii="Arial"/>
          <w:sz w:val="21"/>
        </w:rPr>
      </w:pPr>
    </w:p>
    <w:p w14:paraId="5D724BC0">
      <w:pPr>
        <w:pStyle w:val="2"/>
        <w:spacing w:before="153" w:line="223" w:lineRule="auto"/>
        <w:ind w:left="1784"/>
        <w:rPr>
          <w:sz w:val="47"/>
          <w:szCs w:val="47"/>
        </w:rPr>
      </w:pPr>
      <w:r>
        <w:rPr>
          <w:b/>
          <w:bCs/>
          <w:spacing w:val="5"/>
          <w:sz w:val="47"/>
          <w:szCs w:val="47"/>
        </w:rPr>
        <w:t>青海省政府采购项目合同书</w:t>
      </w:r>
    </w:p>
    <w:p w14:paraId="113C0C4B">
      <w:pPr>
        <w:spacing w:line="262" w:lineRule="auto"/>
        <w:rPr>
          <w:rFonts w:ascii="Arial"/>
          <w:sz w:val="21"/>
        </w:rPr>
      </w:pPr>
    </w:p>
    <w:p w14:paraId="08DD9E4D">
      <w:pPr>
        <w:spacing w:line="262" w:lineRule="auto"/>
        <w:rPr>
          <w:rFonts w:ascii="Arial"/>
          <w:sz w:val="21"/>
        </w:rPr>
      </w:pPr>
    </w:p>
    <w:p w14:paraId="7A869C2C">
      <w:pPr>
        <w:spacing w:line="262" w:lineRule="auto"/>
        <w:rPr>
          <w:rFonts w:ascii="Arial"/>
          <w:sz w:val="21"/>
        </w:rPr>
      </w:pPr>
    </w:p>
    <w:p w14:paraId="14202D34">
      <w:pPr>
        <w:spacing w:line="262" w:lineRule="auto"/>
        <w:rPr>
          <w:rFonts w:ascii="Arial"/>
          <w:sz w:val="21"/>
        </w:rPr>
      </w:pPr>
    </w:p>
    <w:p w14:paraId="0D009A36">
      <w:pPr>
        <w:spacing w:line="263" w:lineRule="auto"/>
        <w:rPr>
          <w:rFonts w:ascii="Arial"/>
          <w:sz w:val="21"/>
        </w:rPr>
      </w:pPr>
    </w:p>
    <w:p w14:paraId="1528B0AA">
      <w:pPr>
        <w:spacing w:line="263" w:lineRule="auto"/>
        <w:rPr>
          <w:rFonts w:ascii="Arial"/>
          <w:sz w:val="21"/>
        </w:rPr>
      </w:pPr>
    </w:p>
    <w:p w14:paraId="50E1A1FF">
      <w:pPr>
        <w:spacing w:line="263" w:lineRule="auto"/>
        <w:rPr>
          <w:rFonts w:ascii="Arial"/>
          <w:sz w:val="21"/>
        </w:rPr>
      </w:pPr>
    </w:p>
    <w:p w14:paraId="6A9F68BB">
      <w:pPr>
        <w:spacing w:line="263" w:lineRule="auto"/>
        <w:rPr>
          <w:rFonts w:ascii="Arial"/>
          <w:sz w:val="21"/>
        </w:rPr>
      </w:pPr>
    </w:p>
    <w:p w14:paraId="3FAA9DBE">
      <w:pPr>
        <w:pStyle w:val="2"/>
        <w:spacing w:before="97" w:line="219" w:lineRule="auto"/>
        <w:rPr>
          <w:rFonts w:hint="default" w:eastAsia="宋体"/>
          <w:lang w:val="en-US" w:eastAsia="zh-CN"/>
        </w:rPr>
      </w:pPr>
      <w:r>
        <w:rPr>
          <w:b/>
          <w:bCs/>
          <w:spacing w:val="-3"/>
        </w:rPr>
        <w:t>采购项目编号：</w:t>
      </w:r>
      <w:r>
        <w:rPr>
          <w:rFonts w:hint="eastAsia"/>
          <w:b/>
          <w:bCs/>
          <w:spacing w:val="-3"/>
          <w:u w:val="single" w:color="auto"/>
          <w:lang w:eastAsia="zh-CN"/>
        </w:rPr>
        <w:t>青海锋业竞磋（货物）2026-020</w:t>
      </w:r>
      <w:r>
        <w:rPr>
          <w:rFonts w:hint="eastAsia"/>
          <w:b/>
          <w:bCs/>
          <w:spacing w:val="-3"/>
          <w:u w:val="single" w:color="auto"/>
          <w:lang w:val="en-US" w:eastAsia="zh-CN"/>
        </w:rPr>
        <w:t xml:space="preserve"> </w:t>
      </w:r>
    </w:p>
    <w:p w14:paraId="01A583F4">
      <w:pPr>
        <w:pStyle w:val="2"/>
        <w:spacing w:before="227" w:line="219" w:lineRule="auto"/>
        <w:rPr>
          <w:rFonts w:hint="default" w:eastAsia="宋体"/>
          <w:lang w:val="en-US" w:eastAsia="zh-CN"/>
        </w:rPr>
      </w:pPr>
      <w:r>
        <w:rPr>
          <w:b/>
          <w:bCs/>
          <w:spacing w:val="-3"/>
        </w:rPr>
        <w:t>采购项目名称：</w:t>
      </w:r>
      <w:r>
        <w:rPr>
          <w:rFonts w:hint="eastAsia"/>
          <w:b/>
          <w:bCs/>
          <w:spacing w:val="-3"/>
          <w:u w:val="single" w:color="auto"/>
          <w:lang w:eastAsia="zh-CN"/>
        </w:rPr>
        <w:t>班玛县“红领巾”校园广播站建设项目（包一）</w:t>
      </w:r>
      <w:r>
        <w:rPr>
          <w:rFonts w:hint="eastAsia"/>
          <w:b/>
          <w:bCs/>
          <w:spacing w:val="-3"/>
          <w:u w:val="single" w:color="auto"/>
          <w:lang w:val="en-US" w:eastAsia="zh-CN"/>
        </w:rPr>
        <w:t xml:space="preserve"> </w:t>
      </w:r>
    </w:p>
    <w:p w14:paraId="10F4E4F4">
      <w:pPr>
        <w:pStyle w:val="2"/>
        <w:spacing w:before="230" w:line="364" w:lineRule="auto"/>
        <w:ind w:left="2" w:right="4181" w:hanging="2"/>
      </w:pPr>
      <w:r>
        <w:rPr>
          <w:b/>
          <w:bCs/>
        </w:rPr>
        <w:t>采购合同编号：</w:t>
      </w:r>
      <w:r>
        <w:rPr>
          <w:spacing w:val="76"/>
          <w:sz w:val="31"/>
          <w:szCs w:val="31"/>
          <w:u w:val="single" w:color="auto"/>
        </w:rPr>
        <w:t xml:space="preserve">  </w:t>
      </w:r>
      <w:r>
        <w:rPr>
          <w:b/>
          <w:bCs/>
          <w:sz w:val="31"/>
          <w:szCs w:val="31"/>
          <w:u w:val="single" w:color="auto"/>
        </w:rPr>
        <w:t>QHFY-2026-0</w:t>
      </w:r>
      <w:r>
        <w:rPr>
          <w:rFonts w:hint="eastAsia"/>
          <w:b/>
          <w:bCs/>
          <w:sz w:val="31"/>
          <w:szCs w:val="31"/>
          <w:u w:val="single" w:color="auto"/>
          <w:lang w:val="en-US" w:eastAsia="zh-CN"/>
        </w:rPr>
        <w:t>20</w:t>
      </w:r>
      <w:r>
        <w:rPr>
          <w:b/>
          <w:bCs/>
          <w:spacing w:val="-4"/>
        </w:rPr>
        <w:t>合同金额（人民币）：</w:t>
      </w:r>
    </w:p>
    <w:p w14:paraId="00556904">
      <w:pPr>
        <w:pStyle w:val="2"/>
        <w:spacing w:line="218" w:lineRule="auto"/>
      </w:pPr>
      <w:r>
        <w:rPr>
          <w:b/>
          <w:bCs/>
          <w:spacing w:val="1"/>
        </w:rPr>
        <w:t>采</w:t>
      </w:r>
      <w:r>
        <w:rPr>
          <w:spacing w:val="1"/>
        </w:rPr>
        <w:t xml:space="preserve"> </w:t>
      </w:r>
      <w:r>
        <w:rPr>
          <w:b/>
          <w:bCs/>
          <w:spacing w:val="1"/>
        </w:rPr>
        <w:t>购</w:t>
      </w:r>
      <w:r>
        <w:rPr>
          <w:spacing w:val="1"/>
        </w:rPr>
        <w:t xml:space="preserve"> </w:t>
      </w:r>
      <w:r>
        <w:rPr>
          <w:b/>
          <w:bCs/>
          <w:spacing w:val="1"/>
        </w:rPr>
        <w:t>人（甲方</w:t>
      </w:r>
      <w:r>
        <w:rPr>
          <w:b/>
          <w:bCs/>
          <w:spacing w:val="-17"/>
        </w:rPr>
        <w:t>）：</w:t>
      </w:r>
      <w:r>
        <w:rPr>
          <w:u w:val="single" w:color="auto"/>
        </w:rPr>
        <w:t xml:space="preserve">                  </w:t>
      </w:r>
      <w:r>
        <w:rPr>
          <w:b/>
          <w:bCs/>
          <w:spacing w:val="-17"/>
          <w:u w:val="single" w:color="auto"/>
        </w:rPr>
        <w:t>（</w:t>
      </w:r>
      <w:r>
        <w:rPr>
          <w:b/>
          <w:bCs/>
          <w:spacing w:val="1"/>
          <w:u w:val="single" w:color="auto"/>
        </w:rPr>
        <w:t>盖章）</w:t>
      </w:r>
    </w:p>
    <w:p w14:paraId="67C641E6">
      <w:pPr>
        <w:pStyle w:val="2"/>
        <w:spacing w:before="228" w:line="219" w:lineRule="auto"/>
        <w:ind w:left="1"/>
      </w:pPr>
      <w:r>
        <w:rPr>
          <w:b/>
          <w:bCs/>
          <w:spacing w:val="-1"/>
        </w:rPr>
        <w:t>供</w:t>
      </w:r>
      <w:r>
        <w:rPr>
          <w:spacing w:val="-1"/>
        </w:rPr>
        <w:t xml:space="preserve"> </w:t>
      </w:r>
      <w:r>
        <w:rPr>
          <w:b/>
          <w:bCs/>
          <w:spacing w:val="-1"/>
        </w:rPr>
        <w:t>应</w:t>
      </w:r>
      <w:r>
        <w:rPr>
          <w:spacing w:val="19"/>
        </w:rPr>
        <w:t xml:space="preserve"> </w:t>
      </w:r>
      <w:r>
        <w:rPr>
          <w:b/>
          <w:bCs/>
          <w:spacing w:val="-1"/>
        </w:rPr>
        <w:t>商（乙方</w:t>
      </w:r>
      <w:r>
        <w:rPr>
          <w:b/>
          <w:bCs/>
          <w:spacing w:val="-16"/>
        </w:rPr>
        <w:t>）：</w:t>
      </w:r>
      <w:r>
        <w:rPr>
          <w:u w:val="single" w:color="auto"/>
        </w:rPr>
        <w:t xml:space="preserve">                  </w:t>
      </w:r>
      <w:r>
        <w:rPr>
          <w:b/>
          <w:bCs/>
          <w:spacing w:val="-16"/>
          <w:u w:val="single" w:color="auto"/>
        </w:rPr>
        <w:t>（</w:t>
      </w:r>
      <w:r>
        <w:rPr>
          <w:b/>
          <w:bCs/>
          <w:spacing w:val="-1"/>
          <w:u w:val="single" w:color="auto"/>
        </w:rPr>
        <w:t>盖章）</w:t>
      </w:r>
    </w:p>
    <w:p w14:paraId="60D2D9F5">
      <w:pPr>
        <w:pStyle w:val="2"/>
        <w:spacing w:before="229" w:line="219" w:lineRule="auto"/>
      </w:pPr>
      <w:r>
        <w:rPr>
          <w:b/>
          <w:bCs/>
          <w:spacing w:val="-5"/>
        </w:rPr>
        <w:t>采购日期：</w:t>
      </w:r>
    </w:p>
    <w:p w14:paraId="1A01F31C">
      <w:pPr>
        <w:spacing w:line="219" w:lineRule="auto"/>
        <w:sectPr>
          <w:footerReference r:id="rId19" w:type="default"/>
          <w:pgSz w:w="11906" w:h="16840"/>
          <w:pgMar w:top="1417" w:right="1785" w:bottom="1669" w:left="1294" w:header="0" w:footer="1504" w:gutter="0"/>
          <w:cols w:space="720" w:num="1"/>
        </w:sectPr>
      </w:pPr>
    </w:p>
    <w:p w14:paraId="7E4DB035">
      <w:pPr>
        <w:pStyle w:val="2"/>
        <w:spacing w:before="56" w:line="219" w:lineRule="auto"/>
        <w:ind w:left="1"/>
        <w:rPr>
          <w:sz w:val="28"/>
          <w:szCs w:val="28"/>
        </w:rPr>
      </w:pPr>
      <w:r>
        <w:rPr>
          <w:b/>
          <w:bCs/>
          <w:spacing w:val="-3"/>
          <w:sz w:val="28"/>
          <w:szCs w:val="28"/>
        </w:rPr>
        <w:t>采购人（以下简称甲方）：</w:t>
      </w:r>
    </w:p>
    <w:p w14:paraId="268EBC83">
      <w:pPr>
        <w:pStyle w:val="2"/>
        <w:spacing w:before="212" w:line="219" w:lineRule="auto"/>
        <w:ind w:left="2"/>
        <w:rPr>
          <w:sz w:val="28"/>
          <w:szCs w:val="28"/>
        </w:rPr>
      </w:pPr>
      <w:r>
        <w:rPr>
          <w:b/>
          <w:bCs/>
          <w:spacing w:val="-3"/>
          <w:sz w:val="28"/>
          <w:szCs w:val="28"/>
        </w:rPr>
        <w:t>供应商（以下简称乙方）：</w:t>
      </w:r>
    </w:p>
    <w:p w14:paraId="7F5E5C6E">
      <w:pPr>
        <w:pStyle w:val="2"/>
        <w:spacing w:before="208" w:line="359" w:lineRule="auto"/>
        <w:ind w:right="80" w:firstLine="511"/>
        <w:jc w:val="both"/>
        <w:rPr>
          <w:sz w:val="24"/>
          <w:szCs w:val="24"/>
        </w:rPr>
      </w:pPr>
      <w:r>
        <w:rPr>
          <w:spacing w:val="-1"/>
          <w:sz w:val="24"/>
          <w:szCs w:val="24"/>
        </w:rPr>
        <w:t>甲、乙双方根据  年  月</w:t>
      </w:r>
      <w:r>
        <w:rPr>
          <w:spacing w:val="31"/>
          <w:sz w:val="24"/>
          <w:szCs w:val="24"/>
        </w:rPr>
        <w:t xml:space="preserve">  </w:t>
      </w:r>
      <w:r>
        <w:rPr>
          <w:spacing w:val="-1"/>
          <w:sz w:val="24"/>
          <w:szCs w:val="24"/>
        </w:rPr>
        <w:t>日</w:t>
      </w:r>
      <w:r>
        <w:rPr>
          <w:rFonts w:hint="eastAsia"/>
          <w:spacing w:val="-1"/>
          <w:sz w:val="24"/>
          <w:szCs w:val="24"/>
          <w:u w:val="single"/>
          <w:lang w:val="en-US" w:eastAsia="zh-CN"/>
        </w:rPr>
        <w:t xml:space="preserve">  </w:t>
      </w:r>
      <w:r>
        <w:rPr>
          <w:rFonts w:hint="eastAsia"/>
          <w:spacing w:val="-1"/>
          <w:sz w:val="24"/>
          <w:szCs w:val="24"/>
          <w:u w:val="single" w:color="auto"/>
          <w:lang w:eastAsia="zh-CN"/>
        </w:rPr>
        <w:t>班玛县“红领巾”校园广播站建设项目（包一）</w:t>
      </w:r>
      <w:r>
        <w:rPr>
          <w:rFonts w:hint="eastAsia"/>
          <w:spacing w:val="-1"/>
          <w:sz w:val="24"/>
          <w:szCs w:val="24"/>
          <w:u w:val="single" w:color="auto"/>
          <w:lang w:val="en-US" w:eastAsia="zh-CN"/>
        </w:rPr>
        <w:t xml:space="preserve"> </w:t>
      </w:r>
      <w:r>
        <w:rPr>
          <w:spacing w:val="-1"/>
          <w:sz w:val="24"/>
          <w:szCs w:val="24"/>
        </w:rPr>
        <w:t>（项目编号：</w:t>
      </w:r>
      <w:r>
        <w:rPr>
          <w:rFonts w:hint="eastAsia"/>
          <w:spacing w:val="-1"/>
          <w:sz w:val="24"/>
          <w:szCs w:val="24"/>
          <w:u w:val="single" w:color="auto"/>
          <w:lang w:eastAsia="zh-CN"/>
        </w:rPr>
        <w:t>青海锋业竞磋（货物）2026-020</w:t>
      </w:r>
      <w:r>
        <w:rPr>
          <w:spacing w:val="-1"/>
          <w:sz w:val="24"/>
          <w:szCs w:val="24"/>
        </w:rPr>
        <w:t>）的磋商文件要求和青海锋业工程项目管理有限公司出具的《成交通知书》，并经双方协商一致，签订本合同协议书。</w:t>
      </w:r>
    </w:p>
    <w:p w14:paraId="573BE501">
      <w:pPr>
        <w:pStyle w:val="2"/>
        <w:spacing w:line="218" w:lineRule="auto"/>
        <w:ind w:left="4"/>
        <w:rPr>
          <w:sz w:val="24"/>
          <w:szCs w:val="24"/>
        </w:rPr>
      </w:pPr>
      <w:r>
        <w:rPr>
          <w:spacing w:val="-1"/>
          <w:sz w:val="24"/>
          <w:szCs w:val="24"/>
        </w:rPr>
        <w:t>一、签订本政府采购合同的依据</w:t>
      </w:r>
    </w:p>
    <w:p w14:paraId="7EE46EE3">
      <w:pPr>
        <w:pStyle w:val="2"/>
        <w:spacing w:before="181" w:line="219" w:lineRule="auto"/>
        <w:ind w:left="481"/>
        <w:rPr>
          <w:sz w:val="24"/>
          <w:szCs w:val="24"/>
        </w:rPr>
      </w:pPr>
      <w:r>
        <w:rPr>
          <w:sz w:val="24"/>
          <w:szCs w:val="24"/>
        </w:rPr>
        <w:t>本政府采购合同所附下列文件是构成本政府</w:t>
      </w:r>
      <w:r>
        <w:rPr>
          <w:spacing w:val="-1"/>
          <w:sz w:val="24"/>
          <w:szCs w:val="24"/>
        </w:rPr>
        <w:t>采购合同不可分割的部分：</w:t>
      </w:r>
    </w:p>
    <w:p w14:paraId="0777B819">
      <w:pPr>
        <w:pStyle w:val="2"/>
        <w:spacing w:before="181" w:line="219" w:lineRule="auto"/>
        <w:ind w:left="498"/>
        <w:rPr>
          <w:sz w:val="24"/>
          <w:szCs w:val="24"/>
        </w:rPr>
      </w:pPr>
      <w:r>
        <w:rPr>
          <w:spacing w:val="-4"/>
          <w:sz w:val="24"/>
          <w:szCs w:val="24"/>
        </w:rPr>
        <w:t>1.磋商文件；</w:t>
      </w:r>
    </w:p>
    <w:p w14:paraId="7AA3FD26">
      <w:pPr>
        <w:pStyle w:val="2"/>
        <w:spacing w:before="183" w:line="218" w:lineRule="auto"/>
        <w:ind w:left="483"/>
        <w:rPr>
          <w:sz w:val="24"/>
          <w:szCs w:val="24"/>
        </w:rPr>
      </w:pPr>
      <w:r>
        <w:rPr>
          <w:spacing w:val="-1"/>
          <w:sz w:val="24"/>
          <w:szCs w:val="24"/>
        </w:rPr>
        <w:t>2.磋商文件的更正、变更公告；</w:t>
      </w:r>
    </w:p>
    <w:p w14:paraId="0415B2EA">
      <w:pPr>
        <w:pStyle w:val="2"/>
        <w:spacing w:before="184" w:line="219" w:lineRule="auto"/>
        <w:ind w:left="485"/>
        <w:rPr>
          <w:sz w:val="24"/>
          <w:szCs w:val="24"/>
        </w:rPr>
      </w:pPr>
      <w:r>
        <w:rPr>
          <w:spacing w:val="-1"/>
          <w:sz w:val="24"/>
          <w:szCs w:val="24"/>
        </w:rPr>
        <w:t>3.成交供应商提交的响应文件；</w:t>
      </w:r>
    </w:p>
    <w:p w14:paraId="4A04B910">
      <w:pPr>
        <w:pStyle w:val="2"/>
        <w:spacing w:before="181" w:line="219" w:lineRule="auto"/>
        <w:ind w:left="480"/>
        <w:rPr>
          <w:sz w:val="24"/>
          <w:szCs w:val="24"/>
        </w:rPr>
      </w:pPr>
      <w:r>
        <w:rPr>
          <w:spacing w:val="-2"/>
          <w:sz w:val="24"/>
          <w:szCs w:val="24"/>
        </w:rPr>
        <w:t>4.成交通知书；</w:t>
      </w:r>
    </w:p>
    <w:p w14:paraId="11E4DFB1">
      <w:pPr>
        <w:pStyle w:val="2"/>
        <w:spacing w:before="184" w:line="220" w:lineRule="auto"/>
        <w:ind w:left="485"/>
        <w:rPr>
          <w:sz w:val="24"/>
          <w:szCs w:val="24"/>
        </w:rPr>
      </w:pPr>
      <w:r>
        <w:rPr>
          <w:spacing w:val="-2"/>
          <w:sz w:val="24"/>
          <w:szCs w:val="24"/>
        </w:rPr>
        <w:t>5.履约保证金；</w:t>
      </w:r>
    </w:p>
    <w:p w14:paraId="353A7C16">
      <w:pPr>
        <w:pStyle w:val="2"/>
        <w:spacing w:before="180" w:line="219" w:lineRule="auto"/>
        <w:ind w:left="4"/>
        <w:rPr>
          <w:sz w:val="24"/>
          <w:szCs w:val="24"/>
        </w:rPr>
      </w:pPr>
      <w:r>
        <w:rPr>
          <w:sz w:val="24"/>
          <w:szCs w:val="24"/>
        </w:rPr>
        <w:t>二、合同标的及金额                                       单</w:t>
      </w:r>
      <w:r>
        <w:rPr>
          <w:spacing w:val="-1"/>
          <w:sz w:val="24"/>
          <w:szCs w:val="24"/>
        </w:rPr>
        <w:t>位：元</w:t>
      </w:r>
    </w:p>
    <w:p w14:paraId="0AE6C246">
      <w:pPr>
        <w:spacing w:line="147" w:lineRule="exact"/>
      </w:pPr>
    </w:p>
    <w:tbl>
      <w:tblPr>
        <w:tblStyle w:val="7"/>
        <w:tblW w:w="8881" w:type="dxa"/>
        <w:tblInd w:w="2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8"/>
        <w:gridCol w:w="1650"/>
        <w:gridCol w:w="911"/>
        <w:gridCol w:w="1371"/>
        <w:gridCol w:w="1368"/>
        <w:gridCol w:w="1603"/>
      </w:tblGrid>
      <w:tr w14:paraId="63FE1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78" w:type="dxa"/>
            <w:vAlign w:val="top"/>
          </w:tcPr>
          <w:p w14:paraId="18C85382">
            <w:pPr>
              <w:pStyle w:val="8"/>
              <w:spacing w:before="119" w:line="214" w:lineRule="auto"/>
              <w:ind w:left="515"/>
            </w:pPr>
            <w:r>
              <w:rPr>
                <w:spacing w:val="-3"/>
              </w:rPr>
              <w:t>产品名称</w:t>
            </w:r>
          </w:p>
        </w:tc>
        <w:tc>
          <w:tcPr>
            <w:tcW w:w="1650" w:type="dxa"/>
            <w:vAlign w:val="top"/>
          </w:tcPr>
          <w:p w14:paraId="2FD21FCF">
            <w:pPr>
              <w:pStyle w:val="8"/>
              <w:spacing w:before="119" w:line="214" w:lineRule="auto"/>
              <w:ind w:left="357"/>
            </w:pPr>
            <w:r>
              <w:rPr>
                <w:spacing w:val="-5"/>
              </w:rPr>
              <w:t>型号规格</w:t>
            </w:r>
          </w:p>
        </w:tc>
        <w:tc>
          <w:tcPr>
            <w:tcW w:w="911" w:type="dxa"/>
            <w:vAlign w:val="top"/>
          </w:tcPr>
          <w:p w14:paraId="2F2F566D">
            <w:pPr>
              <w:pStyle w:val="8"/>
              <w:spacing w:before="119" w:line="214" w:lineRule="auto"/>
              <w:ind w:left="223"/>
            </w:pPr>
            <w:r>
              <w:rPr>
                <w:spacing w:val="-6"/>
              </w:rPr>
              <w:t>数量</w:t>
            </w:r>
          </w:p>
        </w:tc>
        <w:tc>
          <w:tcPr>
            <w:tcW w:w="1371" w:type="dxa"/>
            <w:vAlign w:val="top"/>
          </w:tcPr>
          <w:p w14:paraId="3D7DBAE1">
            <w:pPr>
              <w:pStyle w:val="8"/>
              <w:spacing w:before="119" w:line="214" w:lineRule="auto"/>
              <w:ind w:left="454"/>
            </w:pPr>
            <w:r>
              <w:rPr>
                <w:spacing w:val="-6"/>
              </w:rPr>
              <w:t>单价</w:t>
            </w:r>
          </w:p>
        </w:tc>
        <w:tc>
          <w:tcPr>
            <w:tcW w:w="1368" w:type="dxa"/>
            <w:vAlign w:val="top"/>
          </w:tcPr>
          <w:p w14:paraId="723131ED">
            <w:pPr>
              <w:pStyle w:val="8"/>
              <w:spacing w:before="119" w:line="214" w:lineRule="auto"/>
              <w:ind w:left="458"/>
            </w:pPr>
            <w:r>
              <w:rPr>
                <w:spacing w:val="-8"/>
              </w:rPr>
              <w:t>总价</w:t>
            </w:r>
          </w:p>
        </w:tc>
        <w:tc>
          <w:tcPr>
            <w:tcW w:w="1603" w:type="dxa"/>
            <w:vAlign w:val="top"/>
          </w:tcPr>
          <w:p w14:paraId="21440BB8">
            <w:pPr>
              <w:pStyle w:val="8"/>
              <w:spacing w:before="119" w:line="214" w:lineRule="auto"/>
              <w:ind w:left="570"/>
            </w:pPr>
            <w:r>
              <w:rPr>
                <w:spacing w:val="-7"/>
              </w:rPr>
              <w:t>备注</w:t>
            </w:r>
          </w:p>
        </w:tc>
      </w:tr>
      <w:tr w14:paraId="1D33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78" w:type="dxa"/>
            <w:vAlign w:val="top"/>
          </w:tcPr>
          <w:p w14:paraId="59BC82EF">
            <w:pPr>
              <w:rPr>
                <w:rFonts w:ascii="Arial"/>
                <w:sz w:val="21"/>
              </w:rPr>
            </w:pPr>
          </w:p>
        </w:tc>
        <w:tc>
          <w:tcPr>
            <w:tcW w:w="1650" w:type="dxa"/>
            <w:vAlign w:val="top"/>
          </w:tcPr>
          <w:p w14:paraId="067E0033">
            <w:pPr>
              <w:rPr>
                <w:rFonts w:ascii="Arial"/>
                <w:sz w:val="21"/>
              </w:rPr>
            </w:pPr>
          </w:p>
        </w:tc>
        <w:tc>
          <w:tcPr>
            <w:tcW w:w="911" w:type="dxa"/>
            <w:vAlign w:val="top"/>
          </w:tcPr>
          <w:p w14:paraId="6078FC90">
            <w:pPr>
              <w:rPr>
                <w:rFonts w:ascii="Arial"/>
                <w:sz w:val="21"/>
              </w:rPr>
            </w:pPr>
          </w:p>
        </w:tc>
        <w:tc>
          <w:tcPr>
            <w:tcW w:w="1371" w:type="dxa"/>
            <w:vAlign w:val="top"/>
          </w:tcPr>
          <w:p w14:paraId="1D4D81FF">
            <w:pPr>
              <w:rPr>
                <w:rFonts w:ascii="Arial"/>
                <w:sz w:val="21"/>
              </w:rPr>
            </w:pPr>
          </w:p>
        </w:tc>
        <w:tc>
          <w:tcPr>
            <w:tcW w:w="1368" w:type="dxa"/>
            <w:vAlign w:val="top"/>
          </w:tcPr>
          <w:p w14:paraId="7EF71D39">
            <w:pPr>
              <w:rPr>
                <w:rFonts w:ascii="Arial"/>
                <w:sz w:val="21"/>
              </w:rPr>
            </w:pPr>
          </w:p>
        </w:tc>
        <w:tc>
          <w:tcPr>
            <w:tcW w:w="1603" w:type="dxa"/>
            <w:vAlign w:val="top"/>
          </w:tcPr>
          <w:p w14:paraId="302C49B9">
            <w:pPr>
              <w:rPr>
                <w:rFonts w:ascii="Arial"/>
                <w:sz w:val="21"/>
              </w:rPr>
            </w:pPr>
          </w:p>
        </w:tc>
      </w:tr>
      <w:tr w14:paraId="045AA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78" w:type="dxa"/>
            <w:vAlign w:val="top"/>
          </w:tcPr>
          <w:p w14:paraId="2E987BED">
            <w:pPr>
              <w:rPr>
                <w:rFonts w:ascii="Arial"/>
                <w:sz w:val="21"/>
              </w:rPr>
            </w:pPr>
          </w:p>
        </w:tc>
        <w:tc>
          <w:tcPr>
            <w:tcW w:w="1650" w:type="dxa"/>
            <w:vAlign w:val="top"/>
          </w:tcPr>
          <w:p w14:paraId="00CF87AF">
            <w:pPr>
              <w:rPr>
                <w:rFonts w:ascii="Arial"/>
                <w:sz w:val="21"/>
              </w:rPr>
            </w:pPr>
          </w:p>
        </w:tc>
        <w:tc>
          <w:tcPr>
            <w:tcW w:w="911" w:type="dxa"/>
            <w:vAlign w:val="top"/>
          </w:tcPr>
          <w:p w14:paraId="4E79E4C1">
            <w:pPr>
              <w:rPr>
                <w:rFonts w:ascii="Arial"/>
                <w:sz w:val="21"/>
              </w:rPr>
            </w:pPr>
          </w:p>
        </w:tc>
        <w:tc>
          <w:tcPr>
            <w:tcW w:w="1371" w:type="dxa"/>
            <w:vAlign w:val="top"/>
          </w:tcPr>
          <w:p w14:paraId="39EDFAA9">
            <w:pPr>
              <w:rPr>
                <w:rFonts w:ascii="Arial"/>
                <w:sz w:val="21"/>
              </w:rPr>
            </w:pPr>
          </w:p>
        </w:tc>
        <w:tc>
          <w:tcPr>
            <w:tcW w:w="1368" w:type="dxa"/>
            <w:vAlign w:val="top"/>
          </w:tcPr>
          <w:p w14:paraId="6D3FFB54">
            <w:pPr>
              <w:rPr>
                <w:rFonts w:ascii="Arial"/>
                <w:sz w:val="21"/>
              </w:rPr>
            </w:pPr>
          </w:p>
        </w:tc>
        <w:tc>
          <w:tcPr>
            <w:tcW w:w="1603" w:type="dxa"/>
            <w:vAlign w:val="top"/>
          </w:tcPr>
          <w:p w14:paraId="1663E1DA">
            <w:pPr>
              <w:rPr>
                <w:rFonts w:ascii="Arial"/>
                <w:sz w:val="21"/>
              </w:rPr>
            </w:pPr>
          </w:p>
        </w:tc>
      </w:tr>
    </w:tbl>
    <w:p w14:paraId="4A40A506">
      <w:pPr>
        <w:spacing w:line="422" w:lineRule="auto"/>
        <w:rPr>
          <w:rFonts w:ascii="Arial"/>
          <w:sz w:val="21"/>
        </w:rPr>
      </w:pPr>
    </w:p>
    <w:p w14:paraId="4DBA43D5">
      <w:pPr>
        <w:pStyle w:val="2"/>
        <w:spacing w:before="79" w:line="359" w:lineRule="auto"/>
        <w:ind w:left="2" w:right="80" w:firstLine="478"/>
        <w:rPr>
          <w:sz w:val="24"/>
          <w:szCs w:val="24"/>
        </w:rPr>
      </w:pPr>
      <w:r>
        <w:rPr>
          <w:spacing w:val="5"/>
          <w:sz w:val="24"/>
          <w:szCs w:val="24"/>
        </w:rPr>
        <w:t>根据上述政府采购合同文件要求，本政府采购合同的总金额为人民币</w:t>
      </w:r>
      <w:r>
        <w:rPr>
          <w:spacing w:val="-103"/>
          <w:sz w:val="24"/>
          <w:szCs w:val="24"/>
        </w:rPr>
        <w:t xml:space="preserve"> </w:t>
      </w:r>
      <w:r>
        <w:rPr>
          <w:spacing w:val="5"/>
          <w:sz w:val="24"/>
          <w:szCs w:val="24"/>
          <w:u w:val="single" w:color="auto"/>
        </w:rPr>
        <w:t xml:space="preserve">    （大写）</w:t>
      </w:r>
      <w:r>
        <w:rPr>
          <w:spacing w:val="-6"/>
          <w:sz w:val="24"/>
          <w:szCs w:val="24"/>
          <w:u w:val="single" w:color="auto"/>
        </w:rPr>
        <w:t>元</w:t>
      </w:r>
      <w:r>
        <w:rPr>
          <w:spacing w:val="-6"/>
          <w:sz w:val="24"/>
          <w:szCs w:val="24"/>
        </w:rPr>
        <w:t>。</w:t>
      </w:r>
    </w:p>
    <w:p w14:paraId="184879DF">
      <w:pPr>
        <w:pStyle w:val="2"/>
        <w:spacing w:line="359" w:lineRule="auto"/>
        <w:ind w:left="1" w:firstLine="480"/>
        <w:rPr>
          <w:sz w:val="24"/>
          <w:szCs w:val="24"/>
        </w:rPr>
      </w:pPr>
      <w:r>
        <w:rPr>
          <w:spacing w:val="-5"/>
          <w:sz w:val="24"/>
          <w:szCs w:val="24"/>
        </w:rPr>
        <w:t>本合同以人民币进行结算，合同总价包括：人员工资、交通费、验收费、售后服</w:t>
      </w:r>
      <w:r>
        <w:rPr>
          <w:spacing w:val="-6"/>
          <w:sz w:val="24"/>
          <w:szCs w:val="24"/>
        </w:rPr>
        <w:t>务费、</w:t>
      </w:r>
      <w:r>
        <w:rPr>
          <w:spacing w:val="-1"/>
          <w:sz w:val="24"/>
          <w:szCs w:val="24"/>
        </w:rPr>
        <w:t>招标代理费、税金及不可预见费等全部费用。</w:t>
      </w:r>
    </w:p>
    <w:p w14:paraId="69005C5A">
      <w:pPr>
        <w:pStyle w:val="2"/>
        <w:spacing w:line="219" w:lineRule="auto"/>
        <w:rPr>
          <w:sz w:val="24"/>
          <w:szCs w:val="24"/>
        </w:rPr>
      </w:pPr>
      <w:r>
        <w:rPr>
          <w:spacing w:val="-1"/>
          <w:sz w:val="24"/>
          <w:szCs w:val="24"/>
        </w:rPr>
        <w:t>三、服务期限、地点和要求</w:t>
      </w:r>
    </w:p>
    <w:p w14:paraId="1E855225">
      <w:pPr>
        <w:pStyle w:val="2"/>
        <w:spacing w:before="183" w:line="219" w:lineRule="auto"/>
        <w:ind w:left="498"/>
        <w:rPr>
          <w:sz w:val="24"/>
          <w:szCs w:val="24"/>
        </w:rPr>
      </w:pPr>
      <w:r>
        <w:rPr>
          <w:spacing w:val="-3"/>
          <w:sz w:val="24"/>
          <w:szCs w:val="24"/>
        </w:rPr>
        <w:t>1.交货期限</w:t>
      </w:r>
      <w:r>
        <w:rPr>
          <w:spacing w:val="-6"/>
          <w:sz w:val="24"/>
          <w:szCs w:val="24"/>
        </w:rPr>
        <w:t>：</w:t>
      </w:r>
      <w:r>
        <w:rPr>
          <w:sz w:val="24"/>
          <w:szCs w:val="24"/>
          <w:u w:val="single" w:color="auto"/>
        </w:rPr>
        <w:t xml:space="preserve">                </w:t>
      </w:r>
      <w:r>
        <w:rPr>
          <w:spacing w:val="-89"/>
          <w:sz w:val="24"/>
          <w:szCs w:val="24"/>
        </w:rPr>
        <w:t xml:space="preserve"> </w:t>
      </w:r>
      <w:r>
        <w:rPr>
          <w:spacing w:val="-6"/>
          <w:sz w:val="24"/>
          <w:szCs w:val="24"/>
        </w:rPr>
        <w:t>；</w:t>
      </w:r>
      <w:r>
        <w:rPr>
          <w:spacing w:val="-3"/>
          <w:sz w:val="24"/>
          <w:szCs w:val="24"/>
        </w:rPr>
        <w:t>地点：</w:t>
      </w:r>
      <w:r>
        <w:rPr>
          <w:spacing w:val="-3"/>
          <w:sz w:val="24"/>
          <w:szCs w:val="24"/>
          <w:u w:val="single" w:color="auto"/>
        </w:rPr>
        <w:t>甲方指定地点</w:t>
      </w:r>
      <w:r>
        <w:rPr>
          <w:spacing w:val="-3"/>
          <w:sz w:val="24"/>
          <w:szCs w:val="24"/>
        </w:rPr>
        <w:t>。</w:t>
      </w:r>
    </w:p>
    <w:p w14:paraId="230345C4">
      <w:pPr>
        <w:pStyle w:val="2"/>
        <w:spacing w:before="181" w:line="359" w:lineRule="auto"/>
        <w:ind w:left="6" w:right="18" w:firstLine="477"/>
        <w:rPr>
          <w:sz w:val="24"/>
          <w:szCs w:val="24"/>
        </w:rPr>
      </w:pPr>
      <w:r>
        <w:rPr>
          <w:spacing w:val="-5"/>
          <w:sz w:val="24"/>
          <w:szCs w:val="24"/>
        </w:rPr>
        <w:t>2.乙方提供不符合磋商文件、响应文件和本</w:t>
      </w:r>
      <w:r>
        <w:rPr>
          <w:spacing w:val="-6"/>
          <w:sz w:val="24"/>
          <w:szCs w:val="24"/>
        </w:rPr>
        <w:t>合同规定的规划资料，甲方有权拒绝接受，</w:t>
      </w:r>
      <w:r>
        <w:rPr>
          <w:spacing w:val="-2"/>
          <w:sz w:val="24"/>
          <w:szCs w:val="24"/>
        </w:rPr>
        <w:t>并扣除相应费用。</w:t>
      </w:r>
    </w:p>
    <w:p w14:paraId="35A30F41">
      <w:pPr>
        <w:pStyle w:val="2"/>
        <w:spacing w:line="359" w:lineRule="auto"/>
        <w:ind w:right="80" w:firstLine="485"/>
        <w:rPr>
          <w:sz w:val="24"/>
          <w:szCs w:val="24"/>
        </w:rPr>
      </w:pPr>
      <w:r>
        <w:rPr>
          <w:spacing w:val="-1"/>
          <w:sz w:val="24"/>
          <w:szCs w:val="24"/>
        </w:rPr>
        <w:t>3.乙方应提供的规划资料、其他配套资料等交付给甲方，如有缺失应及时补齐，否则</w:t>
      </w:r>
      <w:r>
        <w:rPr>
          <w:spacing w:val="-2"/>
          <w:sz w:val="24"/>
          <w:szCs w:val="24"/>
        </w:rPr>
        <w:t>视为逾期交货。</w:t>
      </w:r>
    </w:p>
    <w:p w14:paraId="48B6F9FD">
      <w:pPr>
        <w:pStyle w:val="2"/>
        <w:spacing w:before="2" w:line="361" w:lineRule="auto"/>
        <w:ind w:left="2" w:right="80" w:firstLine="477"/>
        <w:rPr>
          <w:sz w:val="24"/>
          <w:szCs w:val="24"/>
        </w:rPr>
      </w:pPr>
      <w:r>
        <w:rPr>
          <w:spacing w:val="2"/>
          <w:sz w:val="24"/>
          <w:szCs w:val="24"/>
        </w:rPr>
        <w:t>4.甲方应当在到货（安装、调试完）后</w:t>
      </w:r>
      <w:r>
        <w:rPr>
          <w:spacing w:val="2"/>
          <w:sz w:val="24"/>
          <w:szCs w:val="24"/>
          <w:u w:val="single" w:color="auto"/>
        </w:rPr>
        <w:t>7</w:t>
      </w:r>
      <w:r>
        <w:rPr>
          <w:spacing w:val="2"/>
          <w:sz w:val="24"/>
          <w:szCs w:val="24"/>
        </w:rPr>
        <w:t>个工作日内进行验收，逾期不验收的，乙方</w:t>
      </w:r>
      <w:r>
        <w:rPr>
          <w:spacing w:val="-1"/>
          <w:sz w:val="24"/>
          <w:szCs w:val="24"/>
        </w:rPr>
        <w:t>可视为验收合格。验收合格后，由甲乙双方签署产品验收单并加盖采购人公章，甲乙双方</w:t>
      </w:r>
    </w:p>
    <w:p w14:paraId="6F53285A">
      <w:pPr>
        <w:spacing w:line="361" w:lineRule="auto"/>
        <w:rPr>
          <w:sz w:val="24"/>
          <w:szCs w:val="24"/>
        </w:rPr>
        <w:sectPr>
          <w:footerReference r:id="rId20" w:type="default"/>
          <w:pgSz w:w="11906" w:h="16840"/>
          <w:pgMar w:top="1421" w:right="1203" w:bottom="1669" w:left="1292" w:header="0" w:footer="1504" w:gutter="0"/>
          <w:cols w:space="720" w:num="1"/>
        </w:sectPr>
      </w:pPr>
    </w:p>
    <w:p w14:paraId="3B72BC45">
      <w:pPr>
        <w:pStyle w:val="2"/>
        <w:spacing w:before="48" w:line="219" w:lineRule="auto"/>
        <w:ind w:left="2"/>
        <w:rPr>
          <w:sz w:val="24"/>
          <w:szCs w:val="24"/>
        </w:rPr>
      </w:pPr>
      <w:r>
        <w:rPr>
          <w:spacing w:val="-3"/>
          <w:sz w:val="24"/>
          <w:szCs w:val="24"/>
        </w:rPr>
        <w:t>各执一份。</w:t>
      </w:r>
    </w:p>
    <w:p w14:paraId="477EDF79">
      <w:pPr>
        <w:pStyle w:val="2"/>
        <w:spacing w:before="180" w:line="359" w:lineRule="auto"/>
        <w:ind w:left="2" w:right="61" w:firstLine="481"/>
        <w:rPr>
          <w:sz w:val="24"/>
          <w:szCs w:val="24"/>
        </w:rPr>
      </w:pPr>
      <w:r>
        <w:rPr>
          <w:spacing w:val="-1"/>
          <w:sz w:val="24"/>
          <w:szCs w:val="24"/>
        </w:rPr>
        <w:t>5.甲方应提供该项目验收报告交同级财政监管部门，由财政部门按规定程序抽验后办</w:t>
      </w:r>
      <w:r>
        <w:rPr>
          <w:spacing w:val="-3"/>
          <w:sz w:val="24"/>
          <w:szCs w:val="24"/>
        </w:rPr>
        <w:t>理资金拨付。</w:t>
      </w:r>
    </w:p>
    <w:p w14:paraId="11F17430">
      <w:pPr>
        <w:pStyle w:val="2"/>
        <w:spacing w:before="2" w:line="359" w:lineRule="auto"/>
        <w:ind w:left="27" w:right="61" w:firstLine="454"/>
        <w:rPr>
          <w:sz w:val="24"/>
          <w:szCs w:val="24"/>
        </w:rPr>
      </w:pPr>
      <w:r>
        <w:rPr>
          <w:spacing w:val="-1"/>
          <w:sz w:val="24"/>
          <w:szCs w:val="24"/>
        </w:rPr>
        <w:t>6.甲方在验收过程中发现乙方有违约问题，可按招、投标文件的规定要求乙方及时予</w:t>
      </w:r>
      <w:r>
        <w:rPr>
          <w:spacing w:val="-10"/>
          <w:sz w:val="24"/>
          <w:szCs w:val="24"/>
        </w:rPr>
        <w:t>以解决。</w:t>
      </w:r>
    </w:p>
    <w:p w14:paraId="080EA649">
      <w:pPr>
        <w:pStyle w:val="2"/>
        <w:spacing w:line="218" w:lineRule="auto"/>
        <w:ind w:left="485"/>
        <w:rPr>
          <w:sz w:val="24"/>
          <w:szCs w:val="24"/>
        </w:rPr>
      </w:pPr>
      <w:r>
        <w:rPr>
          <w:spacing w:val="-1"/>
          <w:sz w:val="24"/>
          <w:szCs w:val="24"/>
        </w:rPr>
        <w:t>7.乙方向甲方提供产品相关完税销售发票。</w:t>
      </w:r>
    </w:p>
    <w:p w14:paraId="44DC474E">
      <w:pPr>
        <w:pStyle w:val="2"/>
        <w:spacing w:before="182" w:line="219" w:lineRule="auto"/>
        <w:ind w:left="22"/>
        <w:rPr>
          <w:sz w:val="24"/>
          <w:szCs w:val="24"/>
        </w:rPr>
      </w:pPr>
      <w:r>
        <w:rPr>
          <w:spacing w:val="-6"/>
          <w:sz w:val="24"/>
          <w:szCs w:val="24"/>
        </w:rPr>
        <w:t>四、付款方式</w:t>
      </w:r>
    </w:p>
    <w:p w14:paraId="3FED187E">
      <w:pPr>
        <w:pStyle w:val="2"/>
        <w:spacing w:before="182" w:line="359" w:lineRule="auto"/>
        <w:ind w:firstLine="480"/>
        <w:jc w:val="both"/>
        <w:rPr>
          <w:sz w:val="24"/>
          <w:szCs w:val="24"/>
        </w:rPr>
      </w:pPr>
      <w:r>
        <w:rPr>
          <w:spacing w:val="-1"/>
          <w:sz w:val="24"/>
          <w:szCs w:val="24"/>
        </w:rPr>
        <w:t>合同签订后，由按合同甲方报同级财政监管部门，申请资金拨付，按合同金额向乙方</w:t>
      </w:r>
      <w:r>
        <w:rPr>
          <w:spacing w:val="-5"/>
          <w:sz w:val="24"/>
          <w:szCs w:val="24"/>
        </w:rPr>
        <w:t xml:space="preserve">支付合同总价款的 </w:t>
      </w:r>
      <w:r>
        <w:rPr>
          <w:spacing w:val="-5"/>
          <w:sz w:val="24"/>
          <w:szCs w:val="24"/>
          <w:u w:val="single" w:color="auto"/>
        </w:rPr>
        <w:t xml:space="preserve">    %</w:t>
      </w:r>
      <w:r>
        <w:rPr>
          <w:spacing w:val="-5"/>
          <w:sz w:val="24"/>
          <w:szCs w:val="24"/>
        </w:rPr>
        <w:t>；待项目内容完成，甲方验收合格后，甲方报同级财政监管部门，</w:t>
      </w:r>
      <w:r>
        <w:rPr>
          <w:spacing w:val="-1"/>
          <w:sz w:val="24"/>
          <w:szCs w:val="24"/>
        </w:rPr>
        <w:t xml:space="preserve">申请资金拨付，按合同金额向乙方支付合同总价款的 </w:t>
      </w:r>
      <w:r>
        <w:rPr>
          <w:spacing w:val="-1"/>
          <w:sz w:val="24"/>
          <w:szCs w:val="24"/>
          <w:u w:val="single" w:color="auto"/>
        </w:rPr>
        <w:t xml:space="preserve">    %</w:t>
      </w:r>
      <w:r>
        <w:rPr>
          <w:spacing w:val="-1"/>
          <w:sz w:val="24"/>
          <w:szCs w:val="24"/>
        </w:rPr>
        <w:t>。</w:t>
      </w:r>
    </w:p>
    <w:p w14:paraId="0E84CEAA">
      <w:pPr>
        <w:pStyle w:val="2"/>
        <w:spacing w:line="220" w:lineRule="auto"/>
        <w:ind w:left="3"/>
        <w:rPr>
          <w:sz w:val="24"/>
          <w:szCs w:val="24"/>
        </w:rPr>
      </w:pPr>
      <w:r>
        <w:rPr>
          <w:spacing w:val="-2"/>
          <w:sz w:val="24"/>
          <w:szCs w:val="24"/>
        </w:rPr>
        <w:t>五、合同的变更、终止与转让</w:t>
      </w:r>
    </w:p>
    <w:p w14:paraId="29A2FDEA">
      <w:pPr>
        <w:pStyle w:val="2"/>
        <w:spacing w:before="182" w:line="359" w:lineRule="auto"/>
        <w:ind w:right="61" w:firstLine="496"/>
        <w:rPr>
          <w:sz w:val="24"/>
          <w:szCs w:val="24"/>
        </w:rPr>
      </w:pPr>
      <w:r>
        <w:rPr>
          <w:spacing w:val="-1"/>
          <w:sz w:val="24"/>
          <w:szCs w:val="24"/>
        </w:rPr>
        <w:t>1.除《中华人民共和国政府采购法》第50条规定的情形外，</w:t>
      </w:r>
      <w:r>
        <w:rPr>
          <w:spacing w:val="-2"/>
          <w:sz w:val="24"/>
          <w:szCs w:val="24"/>
        </w:rPr>
        <w:t>本合同一经签订，甲乙双</w:t>
      </w:r>
      <w:r>
        <w:rPr>
          <w:spacing w:val="-1"/>
          <w:sz w:val="24"/>
          <w:szCs w:val="24"/>
        </w:rPr>
        <w:t>方不得擅自变更、中止或终止。</w:t>
      </w:r>
    </w:p>
    <w:p w14:paraId="5DECD715">
      <w:pPr>
        <w:pStyle w:val="2"/>
        <w:spacing w:line="219" w:lineRule="auto"/>
        <w:ind w:left="482"/>
        <w:rPr>
          <w:sz w:val="24"/>
          <w:szCs w:val="24"/>
        </w:rPr>
      </w:pPr>
      <w:r>
        <w:rPr>
          <w:spacing w:val="-1"/>
          <w:sz w:val="24"/>
          <w:szCs w:val="24"/>
        </w:rPr>
        <w:t>2.乙方不得擅自转让其应履行的合同义务。</w:t>
      </w:r>
    </w:p>
    <w:p w14:paraId="09D07567">
      <w:pPr>
        <w:pStyle w:val="2"/>
        <w:spacing w:before="181" w:line="219" w:lineRule="auto"/>
        <w:ind w:left="1"/>
        <w:rPr>
          <w:sz w:val="24"/>
          <w:szCs w:val="24"/>
        </w:rPr>
      </w:pPr>
      <w:r>
        <w:rPr>
          <w:spacing w:val="-2"/>
          <w:sz w:val="24"/>
          <w:szCs w:val="24"/>
        </w:rPr>
        <w:t>六、违约责任</w:t>
      </w:r>
    </w:p>
    <w:p w14:paraId="61288965">
      <w:pPr>
        <w:pStyle w:val="2"/>
        <w:spacing w:before="182" w:line="359" w:lineRule="auto"/>
        <w:ind w:left="11" w:right="61" w:firstLine="486"/>
        <w:rPr>
          <w:sz w:val="24"/>
          <w:szCs w:val="24"/>
        </w:rPr>
      </w:pPr>
      <w:r>
        <w:rPr>
          <w:spacing w:val="-1"/>
          <w:sz w:val="24"/>
          <w:szCs w:val="24"/>
        </w:rPr>
        <w:t>1.乙方所提供的产品规格、技术标准、材料等质量不合格</w:t>
      </w:r>
      <w:r>
        <w:rPr>
          <w:spacing w:val="-2"/>
          <w:sz w:val="24"/>
          <w:szCs w:val="24"/>
        </w:rPr>
        <w:t>的，应及时更换；更换不及</w:t>
      </w:r>
      <w:r>
        <w:rPr>
          <w:spacing w:val="-1"/>
          <w:sz w:val="24"/>
          <w:szCs w:val="24"/>
        </w:rPr>
        <w:t>时的，按逾期交货处罚；因质量问题甲方不同意接收的，质保金全额扣除，并</w:t>
      </w:r>
      <w:r>
        <w:rPr>
          <w:spacing w:val="-2"/>
          <w:sz w:val="24"/>
          <w:szCs w:val="24"/>
        </w:rPr>
        <w:t>由乙方赔偿由此引起的甲方的一切经济损失。</w:t>
      </w:r>
    </w:p>
    <w:p w14:paraId="7E0C3F19">
      <w:pPr>
        <w:pStyle w:val="2"/>
        <w:spacing w:before="3" w:line="359" w:lineRule="auto"/>
        <w:ind w:right="61" w:firstLine="481"/>
        <w:rPr>
          <w:sz w:val="24"/>
          <w:szCs w:val="24"/>
        </w:rPr>
      </w:pPr>
      <w:r>
        <w:rPr>
          <w:spacing w:val="-1"/>
          <w:sz w:val="24"/>
          <w:szCs w:val="24"/>
        </w:rPr>
        <w:t>2.乙方提供的货物如侵犯了第三方权益而引发纠纷或诉讼的，均由乙方负责交涉并承</w:t>
      </w:r>
      <w:r>
        <w:rPr>
          <w:spacing w:val="-2"/>
          <w:sz w:val="24"/>
          <w:szCs w:val="24"/>
        </w:rPr>
        <w:t>担全部责任。</w:t>
      </w:r>
    </w:p>
    <w:p w14:paraId="6D8621A8">
      <w:pPr>
        <w:pStyle w:val="2"/>
        <w:spacing w:before="1" w:line="218" w:lineRule="auto"/>
        <w:ind w:left="484"/>
        <w:rPr>
          <w:sz w:val="24"/>
          <w:szCs w:val="24"/>
        </w:rPr>
      </w:pPr>
      <w:r>
        <w:rPr>
          <w:spacing w:val="-1"/>
          <w:sz w:val="24"/>
          <w:szCs w:val="24"/>
        </w:rPr>
        <w:t>3.因包装、运输引起的货物损坏，按质量不合格处罚。</w:t>
      </w:r>
    </w:p>
    <w:p w14:paraId="391F935D">
      <w:pPr>
        <w:pStyle w:val="2"/>
        <w:spacing w:before="183" w:line="359" w:lineRule="auto"/>
        <w:ind w:right="61" w:firstLine="478"/>
        <w:rPr>
          <w:sz w:val="24"/>
          <w:szCs w:val="24"/>
        </w:rPr>
      </w:pPr>
      <w:r>
        <w:rPr>
          <w:spacing w:val="2"/>
          <w:sz w:val="24"/>
          <w:szCs w:val="24"/>
        </w:rPr>
        <w:t>4.甲方无故延期接受货物和乙方逾期交货的，每天应向对方偿付未交货物的货款3‰</w:t>
      </w:r>
      <w:r>
        <w:rPr>
          <w:spacing w:val="-1"/>
          <w:sz w:val="24"/>
          <w:szCs w:val="24"/>
        </w:rPr>
        <w:t>的违约金，但违约金累计不得超过违约货款的5%，超过</w:t>
      </w:r>
      <w:r>
        <w:rPr>
          <w:spacing w:val="-1"/>
          <w:sz w:val="24"/>
          <w:szCs w:val="24"/>
          <w:u w:val="single" w:color="auto"/>
        </w:rPr>
        <w:t>20</w:t>
      </w:r>
      <w:r>
        <w:rPr>
          <w:spacing w:val="-1"/>
          <w:sz w:val="24"/>
          <w:szCs w:val="24"/>
        </w:rPr>
        <w:t>天对方有权解除合同，违约方承担因此给对方造成的经济损失。</w:t>
      </w:r>
    </w:p>
    <w:p w14:paraId="26C372EA">
      <w:pPr>
        <w:pStyle w:val="2"/>
        <w:spacing w:line="359" w:lineRule="auto"/>
        <w:ind w:right="61" w:firstLine="484"/>
        <w:rPr>
          <w:sz w:val="24"/>
          <w:szCs w:val="24"/>
        </w:rPr>
      </w:pPr>
      <w:r>
        <w:rPr>
          <w:spacing w:val="-1"/>
          <w:sz w:val="24"/>
          <w:szCs w:val="24"/>
        </w:rPr>
        <w:t>5.乙方未按本合同和投标文件中规定的服务承诺提供售后服务的，乙方应按本合同合计金额的5%向甲方支付违约金。</w:t>
      </w:r>
    </w:p>
    <w:p w14:paraId="342953C6">
      <w:pPr>
        <w:pStyle w:val="2"/>
        <w:spacing w:line="359" w:lineRule="auto"/>
        <w:ind w:left="19" w:right="61" w:firstLine="462"/>
        <w:rPr>
          <w:sz w:val="24"/>
          <w:szCs w:val="24"/>
        </w:rPr>
      </w:pPr>
      <w:r>
        <w:rPr>
          <w:spacing w:val="-1"/>
          <w:sz w:val="24"/>
          <w:szCs w:val="24"/>
        </w:rPr>
        <w:t>6.乙方提供的产品在免费质保期内，因服务、工艺或材料的缺陷和其它质量原因造成的问题，由乙方负责，费用从履约保证金中扣除，不</w:t>
      </w:r>
      <w:r>
        <w:rPr>
          <w:spacing w:val="-2"/>
          <w:sz w:val="24"/>
          <w:szCs w:val="24"/>
        </w:rPr>
        <w:t>足另补。</w:t>
      </w:r>
    </w:p>
    <w:p w14:paraId="703AE8AF">
      <w:pPr>
        <w:pStyle w:val="2"/>
        <w:spacing w:before="1" w:line="218" w:lineRule="auto"/>
        <w:ind w:left="485"/>
        <w:rPr>
          <w:sz w:val="24"/>
          <w:szCs w:val="24"/>
        </w:rPr>
      </w:pPr>
      <w:r>
        <w:rPr>
          <w:spacing w:val="-1"/>
          <w:sz w:val="24"/>
          <w:szCs w:val="24"/>
        </w:rPr>
        <w:t>7.其它违约行为按违约货款额5%收取违约金并赔偿经济损失。</w:t>
      </w:r>
    </w:p>
    <w:p w14:paraId="15327574">
      <w:pPr>
        <w:spacing w:line="218" w:lineRule="auto"/>
        <w:rPr>
          <w:sz w:val="24"/>
          <w:szCs w:val="24"/>
        </w:rPr>
        <w:sectPr>
          <w:footerReference r:id="rId21" w:type="default"/>
          <w:pgSz w:w="11906" w:h="16840"/>
          <w:pgMar w:top="1424" w:right="1222" w:bottom="1669" w:left="1293" w:header="0" w:footer="1504" w:gutter="0"/>
          <w:cols w:space="720" w:num="1"/>
        </w:sectPr>
      </w:pPr>
    </w:p>
    <w:p w14:paraId="6921931B">
      <w:pPr>
        <w:pStyle w:val="2"/>
        <w:spacing w:before="48" w:line="219" w:lineRule="auto"/>
        <w:rPr>
          <w:sz w:val="24"/>
          <w:szCs w:val="24"/>
        </w:rPr>
      </w:pPr>
      <w:r>
        <w:rPr>
          <w:spacing w:val="-2"/>
          <w:sz w:val="24"/>
          <w:szCs w:val="24"/>
        </w:rPr>
        <w:t>七、不可抗力</w:t>
      </w:r>
    </w:p>
    <w:p w14:paraId="195F504D">
      <w:pPr>
        <w:pStyle w:val="2"/>
        <w:spacing w:before="180" w:line="359" w:lineRule="auto"/>
        <w:ind w:left="4" w:firstLine="493"/>
        <w:rPr>
          <w:sz w:val="24"/>
          <w:szCs w:val="24"/>
        </w:rPr>
      </w:pPr>
      <w:r>
        <w:rPr>
          <w:spacing w:val="-1"/>
          <w:sz w:val="24"/>
          <w:szCs w:val="24"/>
        </w:rPr>
        <w:t>1.不可抗力使合同的某些内容有变更必要的，双方应通过协商</w:t>
      </w:r>
      <w:r>
        <w:rPr>
          <w:spacing w:val="-2"/>
          <w:sz w:val="24"/>
          <w:szCs w:val="24"/>
        </w:rPr>
        <w:t>在</w:t>
      </w:r>
      <w:r>
        <w:rPr>
          <w:spacing w:val="-2"/>
          <w:sz w:val="24"/>
          <w:szCs w:val="24"/>
          <w:u w:val="single" w:color="auto"/>
        </w:rPr>
        <w:t>15</w:t>
      </w:r>
      <w:r>
        <w:rPr>
          <w:spacing w:val="-2"/>
          <w:sz w:val="24"/>
          <w:szCs w:val="24"/>
        </w:rPr>
        <w:t>天内达成进一步履</w:t>
      </w:r>
      <w:r>
        <w:rPr>
          <w:spacing w:val="-1"/>
          <w:sz w:val="24"/>
          <w:szCs w:val="24"/>
        </w:rPr>
        <w:t>行合同的协议，因不可抗力致使合同不能履行的，合同终止。</w:t>
      </w:r>
    </w:p>
    <w:p w14:paraId="44118C9B">
      <w:pPr>
        <w:pStyle w:val="2"/>
        <w:spacing w:line="219" w:lineRule="auto"/>
        <w:jc w:val="right"/>
        <w:rPr>
          <w:sz w:val="24"/>
          <w:szCs w:val="24"/>
        </w:rPr>
      </w:pPr>
      <w:r>
        <w:rPr>
          <w:spacing w:val="-1"/>
          <w:sz w:val="24"/>
          <w:szCs w:val="24"/>
        </w:rPr>
        <w:t>2.除法律、法规规定的不可抗力情形外，双方约</w:t>
      </w:r>
      <w:r>
        <w:rPr>
          <w:spacing w:val="-2"/>
          <w:sz w:val="24"/>
          <w:szCs w:val="24"/>
        </w:rPr>
        <w:t>定出现</w:t>
      </w:r>
      <w:r>
        <w:rPr>
          <w:spacing w:val="-2"/>
          <w:sz w:val="24"/>
          <w:szCs w:val="24"/>
          <w:u w:val="single" w:color="auto"/>
        </w:rPr>
        <w:t>非人为</w:t>
      </w:r>
      <w:r>
        <w:rPr>
          <w:spacing w:val="-2"/>
          <w:sz w:val="24"/>
          <w:szCs w:val="24"/>
        </w:rPr>
        <w:t>情况亦视为不可抗力。</w:t>
      </w:r>
    </w:p>
    <w:p w14:paraId="670F5AE4">
      <w:pPr>
        <w:pStyle w:val="2"/>
        <w:spacing w:before="183" w:line="219" w:lineRule="auto"/>
        <w:ind w:left="4"/>
        <w:rPr>
          <w:sz w:val="24"/>
          <w:szCs w:val="24"/>
        </w:rPr>
      </w:pPr>
      <w:r>
        <w:rPr>
          <w:spacing w:val="-2"/>
          <w:sz w:val="24"/>
          <w:szCs w:val="24"/>
        </w:rPr>
        <w:t>八、知识产权：</w:t>
      </w:r>
    </w:p>
    <w:p w14:paraId="1E911F8A">
      <w:pPr>
        <w:pStyle w:val="2"/>
        <w:spacing w:before="183" w:line="359" w:lineRule="auto"/>
        <w:ind w:left="1" w:firstLine="496"/>
        <w:rPr>
          <w:sz w:val="24"/>
          <w:szCs w:val="24"/>
        </w:rPr>
      </w:pPr>
      <w:r>
        <w:rPr>
          <w:spacing w:val="-1"/>
          <w:sz w:val="24"/>
          <w:szCs w:val="24"/>
        </w:rPr>
        <w:t>1.乙方应保证甲方在使用该货物或其任何一部分时不受第</w:t>
      </w:r>
      <w:r>
        <w:rPr>
          <w:spacing w:val="-2"/>
          <w:sz w:val="24"/>
          <w:szCs w:val="24"/>
        </w:rPr>
        <w:t>三方提出的侵犯专利权、著</w:t>
      </w:r>
      <w:r>
        <w:rPr>
          <w:spacing w:val="-1"/>
          <w:sz w:val="24"/>
          <w:szCs w:val="24"/>
        </w:rPr>
        <w:t>作权、商标权和工业服务权等的起诉。</w:t>
      </w:r>
    </w:p>
    <w:p w14:paraId="0AB6FE7A">
      <w:pPr>
        <w:pStyle w:val="2"/>
        <w:spacing w:line="359" w:lineRule="auto"/>
        <w:ind w:left="1" w:firstLine="481"/>
        <w:rPr>
          <w:sz w:val="24"/>
          <w:szCs w:val="24"/>
        </w:rPr>
      </w:pPr>
      <w:r>
        <w:rPr>
          <w:spacing w:val="-1"/>
          <w:sz w:val="24"/>
          <w:szCs w:val="24"/>
        </w:rPr>
        <w:t>2.任何第三方提出侵权指控，乙方须与第三方交涉并承担由此产生的一切责任、费用</w:t>
      </w:r>
      <w:r>
        <w:rPr>
          <w:spacing w:val="-2"/>
          <w:sz w:val="24"/>
          <w:szCs w:val="24"/>
        </w:rPr>
        <w:t>和经济赔偿。</w:t>
      </w:r>
    </w:p>
    <w:p w14:paraId="3FEF8D58">
      <w:pPr>
        <w:pStyle w:val="2"/>
        <w:spacing w:before="3" w:line="358" w:lineRule="auto"/>
        <w:ind w:firstLine="485"/>
        <w:rPr>
          <w:sz w:val="24"/>
          <w:szCs w:val="24"/>
        </w:rPr>
      </w:pPr>
      <w:r>
        <w:rPr>
          <w:spacing w:val="-1"/>
          <w:sz w:val="24"/>
          <w:szCs w:val="24"/>
        </w:rPr>
        <w:t>3.双方应共同遵守国家有关版权、专利、商标等知识产权方面的法律规定，相互尊重对方的知识产权，对本合同内容、对方的技术秘密和商业秘密负有保密责任。如有违反，违约方负相关法律责任。</w:t>
      </w:r>
    </w:p>
    <w:p w14:paraId="7B2667A5">
      <w:pPr>
        <w:pStyle w:val="2"/>
        <w:spacing w:line="359" w:lineRule="auto"/>
        <w:ind w:firstLine="479"/>
        <w:rPr>
          <w:sz w:val="24"/>
          <w:szCs w:val="24"/>
        </w:rPr>
      </w:pPr>
      <w:r>
        <w:rPr>
          <w:spacing w:val="-1"/>
          <w:sz w:val="24"/>
          <w:szCs w:val="24"/>
        </w:rPr>
        <w:t>4.在本合同生效时已经存在并为各方合法拥有或使用的所有技术、资料和信息的知识产权，仍应属于其各自的原权利人所有或享有，另有约定的除外。</w:t>
      </w:r>
    </w:p>
    <w:p w14:paraId="5E839EBC">
      <w:pPr>
        <w:pStyle w:val="2"/>
        <w:spacing w:before="1" w:line="359" w:lineRule="auto"/>
        <w:ind w:left="1" w:firstLine="483"/>
        <w:rPr>
          <w:sz w:val="24"/>
          <w:szCs w:val="24"/>
        </w:rPr>
      </w:pPr>
      <w:r>
        <w:rPr>
          <w:spacing w:val="-1"/>
          <w:sz w:val="24"/>
          <w:szCs w:val="24"/>
        </w:rPr>
        <w:t>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w:t>
      </w:r>
      <w:r>
        <w:rPr>
          <w:spacing w:val="-2"/>
          <w:sz w:val="24"/>
          <w:szCs w:val="24"/>
        </w:rPr>
        <w:t>条款下软件产品。</w:t>
      </w:r>
    </w:p>
    <w:p w14:paraId="00C19621">
      <w:pPr>
        <w:pStyle w:val="2"/>
        <w:spacing w:before="1" w:line="220" w:lineRule="auto"/>
        <w:ind w:left="6"/>
        <w:rPr>
          <w:sz w:val="24"/>
          <w:szCs w:val="24"/>
        </w:rPr>
      </w:pPr>
      <w:r>
        <w:rPr>
          <w:spacing w:val="-1"/>
          <w:sz w:val="24"/>
          <w:szCs w:val="24"/>
        </w:rPr>
        <w:t>九、其他约定：无</w:t>
      </w:r>
    </w:p>
    <w:p w14:paraId="5E1C2846">
      <w:pPr>
        <w:pStyle w:val="2"/>
        <w:spacing w:before="182" w:line="219" w:lineRule="auto"/>
        <w:ind w:left="1"/>
        <w:rPr>
          <w:sz w:val="24"/>
          <w:szCs w:val="24"/>
        </w:rPr>
      </w:pPr>
      <w:r>
        <w:rPr>
          <w:spacing w:val="-2"/>
          <w:sz w:val="24"/>
          <w:szCs w:val="24"/>
        </w:rPr>
        <w:t>十、合同争议解决</w:t>
      </w:r>
    </w:p>
    <w:p w14:paraId="1F40A2FA">
      <w:pPr>
        <w:pStyle w:val="2"/>
        <w:spacing w:before="181" w:line="359" w:lineRule="auto"/>
        <w:ind w:left="1" w:firstLine="496"/>
        <w:rPr>
          <w:sz w:val="24"/>
          <w:szCs w:val="24"/>
        </w:rPr>
      </w:pPr>
      <w:r>
        <w:rPr>
          <w:spacing w:val="-1"/>
          <w:sz w:val="24"/>
          <w:szCs w:val="24"/>
        </w:rPr>
        <w:t>1.因产品质量问题发生争议的，应邀请国家认可的质量检</w:t>
      </w:r>
      <w:r>
        <w:rPr>
          <w:spacing w:val="-2"/>
          <w:sz w:val="24"/>
          <w:szCs w:val="24"/>
        </w:rPr>
        <w:t>测机构进行鉴定。产品符合</w:t>
      </w:r>
      <w:r>
        <w:rPr>
          <w:sz w:val="24"/>
          <w:szCs w:val="24"/>
        </w:rPr>
        <w:t>标准的，鉴定费由甲方承担；产品不符合标</w:t>
      </w:r>
      <w:r>
        <w:rPr>
          <w:spacing w:val="-1"/>
          <w:sz w:val="24"/>
          <w:szCs w:val="24"/>
        </w:rPr>
        <w:t>准的，鉴定费由乙方承担。</w:t>
      </w:r>
    </w:p>
    <w:p w14:paraId="51B0A49D">
      <w:pPr>
        <w:pStyle w:val="2"/>
        <w:spacing w:line="359" w:lineRule="auto"/>
        <w:ind w:left="4" w:right="36" w:firstLine="479"/>
        <w:rPr>
          <w:sz w:val="24"/>
          <w:szCs w:val="24"/>
        </w:rPr>
      </w:pPr>
      <w:r>
        <w:rPr>
          <w:spacing w:val="-2"/>
          <w:sz w:val="24"/>
          <w:szCs w:val="24"/>
        </w:rPr>
        <w:t>2.因履行本合同引起的或与本合同有关的争议，甲乙双方应首先通过友好协商解决，</w:t>
      </w:r>
      <w:r>
        <w:rPr>
          <w:spacing w:val="-1"/>
          <w:sz w:val="24"/>
          <w:szCs w:val="24"/>
        </w:rPr>
        <w:t>如果协商不能解决，可向甲方所在地人民法院提起诉讼。</w:t>
      </w:r>
    </w:p>
    <w:p w14:paraId="229B8634">
      <w:pPr>
        <w:pStyle w:val="2"/>
        <w:spacing w:before="1" w:line="218" w:lineRule="auto"/>
        <w:ind w:left="485"/>
        <w:rPr>
          <w:sz w:val="24"/>
          <w:szCs w:val="24"/>
        </w:rPr>
      </w:pPr>
      <w:r>
        <w:rPr>
          <w:spacing w:val="-1"/>
          <w:sz w:val="24"/>
          <w:szCs w:val="24"/>
        </w:rPr>
        <w:t>3.诉讼期间，本合同继续履行。</w:t>
      </w:r>
    </w:p>
    <w:p w14:paraId="42255B9F">
      <w:pPr>
        <w:pStyle w:val="2"/>
        <w:spacing w:before="183" w:line="220" w:lineRule="auto"/>
        <w:ind w:left="1"/>
        <w:rPr>
          <w:sz w:val="24"/>
          <w:szCs w:val="24"/>
        </w:rPr>
      </w:pPr>
      <w:r>
        <w:rPr>
          <w:spacing w:val="-1"/>
          <w:sz w:val="24"/>
          <w:szCs w:val="24"/>
        </w:rPr>
        <w:t>十一、合同生效及其它：</w:t>
      </w:r>
    </w:p>
    <w:p w14:paraId="123C09BC">
      <w:pPr>
        <w:pStyle w:val="2"/>
        <w:spacing w:before="179" w:line="219" w:lineRule="auto"/>
        <w:ind w:left="498"/>
        <w:rPr>
          <w:sz w:val="24"/>
          <w:szCs w:val="24"/>
        </w:rPr>
      </w:pPr>
      <w:r>
        <w:rPr>
          <w:spacing w:val="-2"/>
          <w:sz w:val="24"/>
          <w:szCs w:val="24"/>
        </w:rPr>
        <w:t>1.本合同一式</w:t>
      </w:r>
      <w:r>
        <w:rPr>
          <w:spacing w:val="-2"/>
          <w:sz w:val="24"/>
          <w:szCs w:val="24"/>
          <w:u w:val="single" w:color="auto"/>
        </w:rPr>
        <w:t xml:space="preserve">   </w:t>
      </w:r>
      <w:r>
        <w:rPr>
          <w:spacing w:val="-93"/>
          <w:sz w:val="24"/>
          <w:szCs w:val="24"/>
        </w:rPr>
        <w:t xml:space="preserve"> </w:t>
      </w:r>
      <w:r>
        <w:rPr>
          <w:spacing w:val="-2"/>
          <w:sz w:val="24"/>
          <w:szCs w:val="24"/>
        </w:rPr>
        <w:t>份，经双方签字，并加盖公章即为生效。</w:t>
      </w:r>
    </w:p>
    <w:p w14:paraId="493D8D71">
      <w:pPr>
        <w:pStyle w:val="2"/>
        <w:spacing w:before="184" w:line="219" w:lineRule="auto"/>
        <w:ind w:left="483"/>
        <w:rPr>
          <w:sz w:val="24"/>
          <w:szCs w:val="24"/>
        </w:rPr>
      </w:pPr>
      <w:r>
        <w:rPr>
          <w:spacing w:val="-1"/>
          <w:sz w:val="24"/>
          <w:szCs w:val="24"/>
        </w:rPr>
        <w:t>2.本合同未尽事宜，按经济合同法有关规定处理。</w:t>
      </w:r>
    </w:p>
    <w:p w14:paraId="787DEE87">
      <w:pPr>
        <w:spacing w:line="219" w:lineRule="auto"/>
        <w:rPr>
          <w:sz w:val="24"/>
          <w:szCs w:val="24"/>
        </w:rPr>
        <w:sectPr>
          <w:footerReference r:id="rId22" w:type="default"/>
          <w:pgSz w:w="11906" w:h="16840"/>
          <w:pgMar w:top="1424" w:right="1283" w:bottom="1669" w:left="1292" w:header="0" w:footer="1504" w:gutter="0"/>
          <w:cols w:space="720" w:num="1"/>
        </w:sectPr>
      </w:pPr>
    </w:p>
    <w:p w14:paraId="6011D778">
      <w:pPr>
        <w:pStyle w:val="2"/>
        <w:spacing w:before="47" w:line="219" w:lineRule="auto"/>
        <w:ind w:left="31"/>
        <w:rPr>
          <w:sz w:val="24"/>
          <w:szCs w:val="24"/>
        </w:rPr>
      </w:pPr>
      <w:r>
        <w:rPr>
          <w:spacing w:val="-8"/>
          <w:sz w:val="24"/>
          <w:szCs w:val="24"/>
        </w:rPr>
        <w:t>甲方（盖章</w:t>
      </w:r>
      <w:r>
        <w:rPr>
          <w:spacing w:val="1"/>
          <w:sz w:val="24"/>
          <w:szCs w:val="24"/>
        </w:rPr>
        <w:t xml:space="preserve">）：                         </w:t>
      </w:r>
      <w:r>
        <w:rPr>
          <w:spacing w:val="-8"/>
          <w:sz w:val="24"/>
          <w:szCs w:val="24"/>
        </w:rPr>
        <w:t>乙方（盖章</w:t>
      </w:r>
      <w:r>
        <w:rPr>
          <w:spacing w:val="1"/>
          <w:sz w:val="24"/>
          <w:szCs w:val="24"/>
        </w:rPr>
        <w:t>）：</w:t>
      </w:r>
    </w:p>
    <w:p w14:paraId="34EFFEB3">
      <w:pPr>
        <w:pStyle w:val="2"/>
        <w:spacing w:before="181" w:line="219" w:lineRule="auto"/>
        <w:ind w:left="1"/>
        <w:rPr>
          <w:sz w:val="24"/>
          <w:szCs w:val="24"/>
        </w:rPr>
      </w:pPr>
      <w:r>
        <w:rPr>
          <w:sz w:val="24"/>
          <w:szCs w:val="24"/>
        </w:rPr>
        <w:t xml:space="preserve">法定代表人或委托代理人：               </w:t>
      </w:r>
      <w:r>
        <w:rPr>
          <w:spacing w:val="-1"/>
          <w:sz w:val="24"/>
          <w:szCs w:val="24"/>
        </w:rPr>
        <w:t>法定代表人或委托代理人：</w:t>
      </w:r>
    </w:p>
    <w:p w14:paraId="493CB118">
      <w:pPr>
        <w:pStyle w:val="2"/>
        <w:spacing w:before="182" w:line="220" w:lineRule="auto"/>
        <w:ind w:left="4681"/>
        <w:rPr>
          <w:sz w:val="24"/>
          <w:szCs w:val="24"/>
        </w:rPr>
      </w:pPr>
      <w:r>
        <w:rPr>
          <w:spacing w:val="-3"/>
          <w:sz w:val="24"/>
          <w:szCs w:val="24"/>
        </w:rPr>
        <w:t>开户银行：</w:t>
      </w:r>
    </w:p>
    <w:p w14:paraId="3FA6809A">
      <w:pPr>
        <w:pStyle w:val="2"/>
        <w:spacing w:before="179" w:line="221" w:lineRule="auto"/>
        <w:ind w:left="1"/>
        <w:rPr>
          <w:sz w:val="24"/>
          <w:szCs w:val="24"/>
        </w:rPr>
      </w:pPr>
      <w:r>
        <w:rPr>
          <w:spacing w:val="-3"/>
          <w:sz w:val="24"/>
          <w:szCs w:val="24"/>
        </w:rPr>
        <w:t>联系电话：</w:t>
      </w:r>
      <w:r>
        <w:rPr>
          <w:sz w:val="24"/>
          <w:szCs w:val="24"/>
        </w:rPr>
        <w:t xml:space="preserve">                             </w:t>
      </w:r>
      <w:r>
        <w:rPr>
          <w:spacing w:val="-3"/>
          <w:sz w:val="24"/>
          <w:szCs w:val="24"/>
        </w:rPr>
        <w:t>账号：</w:t>
      </w:r>
    </w:p>
    <w:p w14:paraId="332109F6">
      <w:pPr>
        <w:pStyle w:val="2"/>
        <w:spacing w:before="182" w:line="221" w:lineRule="auto"/>
        <w:ind w:left="4681"/>
        <w:rPr>
          <w:sz w:val="24"/>
          <w:szCs w:val="24"/>
        </w:rPr>
      </w:pPr>
      <w:r>
        <w:rPr>
          <w:spacing w:val="-3"/>
          <w:sz w:val="24"/>
          <w:szCs w:val="24"/>
        </w:rPr>
        <w:t>联系电话：</w:t>
      </w:r>
    </w:p>
    <w:p w14:paraId="57F6B266">
      <w:pPr>
        <w:spacing w:line="282" w:lineRule="auto"/>
        <w:rPr>
          <w:rFonts w:ascii="Arial"/>
          <w:sz w:val="21"/>
        </w:rPr>
      </w:pPr>
    </w:p>
    <w:p w14:paraId="43934EA1">
      <w:pPr>
        <w:spacing w:line="282" w:lineRule="auto"/>
        <w:rPr>
          <w:rFonts w:ascii="Arial"/>
          <w:sz w:val="21"/>
        </w:rPr>
      </w:pPr>
    </w:p>
    <w:p w14:paraId="7F10F0CF">
      <w:pPr>
        <w:pStyle w:val="2"/>
        <w:spacing w:before="78" w:line="219" w:lineRule="auto"/>
        <w:ind w:left="1320"/>
        <w:rPr>
          <w:sz w:val="24"/>
          <w:szCs w:val="24"/>
        </w:rPr>
      </w:pPr>
      <w:r>
        <w:rPr>
          <w:spacing w:val="-5"/>
          <w:sz w:val="24"/>
          <w:szCs w:val="24"/>
        </w:rPr>
        <w:t>签约时间：</w:t>
      </w:r>
      <w:r>
        <w:rPr>
          <w:spacing w:val="1"/>
          <w:sz w:val="24"/>
          <w:szCs w:val="24"/>
        </w:rPr>
        <w:t xml:space="preserve">        </w:t>
      </w:r>
      <w:r>
        <w:rPr>
          <w:spacing w:val="-5"/>
          <w:sz w:val="24"/>
          <w:szCs w:val="24"/>
        </w:rPr>
        <w:t>年</w:t>
      </w:r>
      <w:r>
        <w:rPr>
          <w:spacing w:val="5"/>
          <w:sz w:val="24"/>
          <w:szCs w:val="24"/>
        </w:rPr>
        <w:t xml:space="preserve">    </w:t>
      </w:r>
      <w:r>
        <w:rPr>
          <w:spacing w:val="-5"/>
          <w:sz w:val="24"/>
          <w:szCs w:val="24"/>
        </w:rPr>
        <w:t>月</w:t>
      </w:r>
      <w:r>
        <w:rPr>
          <w:spacing w:val="13"/>
          <w:sz w:val="24"/>
          <w:szCs w:val="24"/>
        </w:rPr>
        <w:t xml:space="preserve">    </w:t>
      </w:r>
      <w:r>
        <w:rPr>
          <w:spacing w:val="-5"/>
          <w:sz w:val="24"/>
          <w:szCs w:val="24"/>
        </w:rPr>
        <w:t>日</w:t>
      </w:r>
    </w:p>
    <w:p w14:paraId="49F4C1E0">
      <w:pPr>
        <w:pStyle w:val="2"/>
        <w:spacing w:before="183" w:line="359" w:lineRule="auto"/>
        <w:ind w:left="10" w:right="3796" w:hanging="10"/>
        <w:rPr>
          <w:sz w:val="24"/>
          <w:szCs w:val="24"/>
        </w:rPr>
      </w:pPr>
      <w:r>
        <w:rPr>
          <w:spacing w:val="-1"/>
          <w:sz w:val="24"/>
          <w:szCs w:val="24"/>
        </w:rPr>
        <w:t>采购代理机构：青海锋业工程项目管理有限公司</w:t>
      </w:r>
      <w:r>
        <w:rPr>
          <w:spacing w:val="-3"/>
          <w:sz w:val="24"/>
          <w:szCs w:val="24"/>
        </w:rPr>
        <w:t>负责人或经办人：</w:t>
      </w:r>
    </w:p>
    <w:p w14:paraId="40BDE3CA">
      <w:pPr>
        <w:pStyle w:val="2"/>
        <w:spacing w:before="1" w:line="219" w:lineRule="auto"/>
        <w:ind w:left="1"/>
        <w:rPr>
          <w:sz w:val="24"/>
          <w:szCs w:val="24"/>
        </w:rPr>
      </w:pPr>
      <w:r>
        <w:rPr>
          <w:spacing w:val="-2"/>
          <w:sz w:val="24"/>
          <w:szCs w:val="24"/>
        </w:rPr>
        <w:t>合同备案时间：        年</w:t>
      </w:r>
      <w:r>
        <w:rPr>
          <w:spacing w:val="6"/>
          <w:sz w:val="24"/>
          <w:szCs w:val="24"/>
        </w:rPr>
        <w:t xml:space="preserve">    </w:t>
      </w:r>
      <w:r>
        <w:rPr>
          <w:spacing w:val="-2"/>
          <w:sz w:val="24"/>
          <w:szCs w:val="24"/>
        </w:rPr>
        <w:t>月</w:t>
      </w:r>
      <w:r>
        <w:rPr>
          <w:spacing w:val="12"/>
          <w:sz w:val="24"/>
          <w:szCs w:val="24"/>
        </w:rPr>
        <w:t xml:space="preserve">    </w:t>
      </w:r>
      <w:r>
        <w:rPr>
          <w:spacing w:val="-2"/>
          <w:sz w:val="24"/>
          <w:szCs w:val="24"/>
        </w:rPr>
        <w:t>日</w:t>
      </w:r>
    </w:p>
    <w:p w14:paraId="47000EBF">
      <w:pPr>
        <w:spacing w:line="219" w:lineRule="auto"/>
        <w:rPr>
          <w:sz w:val="24"/>
          <w:szCs w:val="24"/>
        </w:rPr>
        <w:sectPr>
          <w:footerReference r:id="rId23" w:type="default"/>
          <w:pgSz w:w="11906" w:h="16840"/>
          <w:pgMar w:top="1424" w:right="1785" w:bottom="1669" w:left="1292" w:header="0" w:footer="1504" w:gutter="0"/>
          <w:cols w:space="720" w:num="1"/>
        </w:sectPr>
      </w:pPr>
    </w:p>
    <w:p w14:paraId="4040670C">
      <w:pPr>
        <w:pStyle w:val="2"/>
        <w:spacing w:before="56" w:line="220" w:lineRule="auto"/>
        <w:ind w:left="3828"/>
        <w:rPr>
          <w:sz w:val="28"/>
          <w:szCs w:val="28"/>
        </w:rPr>
      </w:pPr>
      <w:r>
        <w:rPr>
          <w:b/>
          <w:bCs/>
          <w:spacing w:val="-4"/>
          <w:sz w:val="28"/>
          <w:szCs w:val="28"/>
        </w:rPr>
        <w:t>合同通用条款</w:t>
      </w:r>
    </w:p>
    <w:p w14:paraId="1E72C4CE">
      <w:pPr>
        <w:spacing w:line="294" w:lineRule="auto"/>
        <w:rPr>
          <w:rFonts w:ascii="Arial"/>
          <w:sz w:val="21"/>
        </w:rPr>
      </w:pPr>
    </w:p>
    <w:p w14:paraId="3C73EDC2">
      <w:pPr>
        <w:spacing w:line="295" w:lineRule="auto"/>
        <w:rPr>
          <w:rFonts w:ascii="Arial"/>
          <w:sz w:val="21"/>
        </w:rPr>
      </w:pPr>
    </w:p>
    <w:p w14:paraId="77CFB996">
      <w:pPr>
        <w:pStyle w:val="2"/>
        <w:spacing w:before="78" w:line="219" w:lineRule="auto"/>
        <w:rPr>
          <w:sz w:val="24"/>
          <w:szCs w:val="24"/>
        </w:rPr>
      </w:pPr>
      <w:r>
        <w:rPr>
          <w:spacing w:val="2"/>
          <w:sz w:val="24"/>
          <w:szCs w:val="24"/>
        </w:rPr>
        <w:t>根据《中华人民共和国合同法》、《中华人民共和国政府采购法》的 规定，合同双方经</w:t>
      </w:r>
    </w:p>
    <w:p w14:paraId="55A4EFC9">
      <w:pPr>
        <w:pStyle w:val="2"/>
        <w:spacing w:before="184" w:line="359" w:lineRule="auto"/>
        <w:ind w:right="3658"/>
        <w:rPr>
          <w:sz w:val="24"/>
          <w:szCs w:val="24"/>
        </w:rPr>
      </w:pPr>
      <w:r>
        <w:rPr>
          <w:spacing w:val="-3"/>
          <w:sz w:val="24"/>
          <w:szCs w:val="24"/>
        </w:rPr>
        <w:t>协商达成一致，</w:t>
      </w:r>
      <w:r>
        <w:rPr>
          <w:spacing w:val="-60"/>
          <w:sz w:val="24"/>
          <w:szCs w:val="24"/>
        </w:rPr>
        <w:t xml:space="preserve"> </w:t>
      </w:r>
      <w:r>
        <w:rPr>
          <w:spacing w:val="-3"/>
          <w:sz w:val="24"/>
          <w:szCs w:val="24"/>
        </w:rPr>
        <w:t>自愿订立本合同，遵循公平原则明确双</w:t>
      </w:r>
      <w:r>
        <w:rPr>
          <w:spacing w:val="-1"/>
          <w:sz w:val="24"/>
          <w:szCs w:val="24"/>
        </w:rPr>
        <w:t>方的权利、义务，确保双方诚实守信地履行合同。</w:t>
      </w:r>
    </w:p>
    <w:p w14:paraId="12E59F74">
      <w:pPr>
        <w:pStyle w:val="2"/>
        <w:spacing w:line="220" w:lineRule="auto"/>
        <w:ind w:left="17"/>
        <w:rPr>
          <w:sz w:val="24"/>
          <w:szCs w:val="24"/>
        </w:rPr>
      </w:pPr>
      <w:r>
        <w:rPr>
          <w:spacing w:val="-11"/>
          <w:sz w:val="24"/>
          <w:szCs w:val="24"/>
        </w:rPr>
        <w:t>1.</w:t>
      </w:r>
      <w:r>
        <w:rPr>
          <w:spacing w:val="15"/>
          <w:sz w:val="24"/>
          <w:szCs w:val="24"/>
        </w:rPr>
        <w:t xml:space="preserve"> </w:t>
      </w:r>
      <w:r>
        <w:rPr>
          <w:spacing w:val="-11"/>
          <w:sz w:val="24"/>
          <w:szCs w:val="24"/>
        </w:rPr>
        <w:t>定义</w:t>
      </w:r>
    </w:p>
    <w:p w14:paraId="31CC1E0B">
      <w:pPr>
        <w:pStyle w:val="2"/>
        <w:spacing w:before="181" w:line="219" w:lineRule="auto"/>
        <w:rPr>
          <w:sz w:val="24"/>
          <w:szCs w:val="24"/>
        </w:rPr>
      </w:pPr>
      <w:r>
        <w:rPr>
          <w:spacing w:val="-1"/>
          <w:sz w:val="24"/>
          <w:szCs w:val="24"/>
        </w:rPr>
        <w:t>本合同中的下列术语应解释为：</w:t>
      </w:r>
    </w:p>
    <w:p w14:paraId="2E4D9D62">
      <w:pPr>
        <w:pStyle w:val="2"/>
        <w:spacing w:before="181" w:line="359" w:lineRule="auto"/>
        <w:ind w:left="17" w:right="98"/>
        <w:rPr>
          <w:sz w:val="24"/>
          <w:szCs w:val="24"/>
        </w:rPr>
      </w:pPr>
      <w:r>
        <w:rPr>
          <w:spacing w:val="-2"/>
          <w:sz w:val="24"/>
          <w:szCs w:val="24"/>
        </w:rPr>
        <w:t>1.1 “合同</w:t>
      </w:r>
      <w:r>
        <w:rPr>
          <w:spacing w:val="32"/>
          <w:sz w:val="24"/>
          <w:szCs w:val="24"/>
        </w:rPr>
        <w:t xml:space="preserve"> </w:t>
      </w:r>
      <w:r>
        <w:rPr>
          <w:spacing w:val="-2"/>
          <w:sz w:val="24"/>
          <w:szCs w:val="24"/>
        </w:rPr>
        <w:t>”指甲乙双方签署的、载明的甲乙双</w:t>
      </w:r>
      <w:r>
        <w:rPr>
          <w:spacing w:val="-3"/>
          <w:sz w:val="24"/>
          <w:szCs w:val="24"/>
        </w:rPr>
        <w:t>方权利义务的协议，包括 所有的附件、</w:t>
      </w:r>
      <w:r>
        <w:rPr>
          <w:spacing w:val="-2"/>
          <w:sz w:val="24"/>
          <w:szCs w:val="24"/>
        </w:rPr>
        <w:t>附录和上述文件所提到的构成合同的所有文件。</w:t>
      </w:r>
    </w:p>
    <w:p w14:paraId="5E6998E7">
      <w:pPr>
        <w:pStyle w:val="2"/>
        <w:spacing w:line="359" w:lineRule="auto"/>
        <w:ind w:left="18" w:right="80" w:hanging="1"/>
        <w:rPr>
          <w:sz w:val="24"/>
          <w:szCs w:val="24"/>
        </w:rPr>
      </w:pPr>
      <w:r>
        <w:rPr>
          <w:spacing w:val="-2"/>
          <w:sz w:val="24"/>
          <w:szCs w:val="24"/>
        </w:rPr>
        <w:t>1.2 “合同金额</w:t>
      </w:r>
      <w:r>
        <w:rPr>
          <w:spacing w:val="32"/>
          <w:sz w:val="24"/>
          <w:szCs w:val="24"/>
        </w:rPr>
        <w:t xml:space="preserve"> </w:t>
      </w:r>
      <w:r>
        <w:rPr>
          <w:spacing w:val="-2"/>
          <w:sz w:val="24"/>
          <w:szCs w:val="24"/>
        </w:rPr>
        <w:t>”指根据合同规定，乙方在正确地完全履行合同义务后甲 方应付给乙方</w:t>
      </w:r>
      <w:r>
        <w:rPr>
          <w:spacing w:val="-8"/>
          <w:sz w:val="24"/>
          <w:szCs w:val="24"/>
        </w:rPr>
        <w:t>的价款。</w:t>
      </w:r>
    </w:p>
    <w:p w14:paraId="5065E1BB">
      <w:pPr>
        <w:pStyle w:val="2"/>
        <w:spacing w:line="218" w:lineRule="auto"/>
        <w:ind w:left="17"/>
        <w:rPr>
          <w:sz w:val="24"/>
          <w:szCs w:val="24"/>
        </w:rPr>
      </w:pPr>
      <w:r>
        <w:rPr>
          <w:spacing w:val="-4"/>
          <w:sz w:val="24"/>
          <w:szCs w:val="24"/>
        </w:rPr>
        <w:t>1.3 “合同条款</w:t>
      </w:r>
      <w:r>
        <w:rPr>
          <w:spacing w:val="39"/>
          <w:sz w:val="24"/>
          <w:szCs w:val="24"/>
        </w:rPr>
        <w:t xml:space="preserve"> </w:t>
      </w:r>
      <w:r>
        <w:rPr>
          <w:spacing w:val="-4"/>
          <w:sz w:val="24"/>
          <w:szCs w:val="24"/>
        </w:rPr>
        <w:t>”指本合同条款。</w:t>
      </w:r>
    </w:p>
    <w:p w14:paraId="2D9C972D">
      <w:pPr>
        <w:pStyle w:val="2"/>
        <w:spacing w:before="184" w:line="359" w:lineRule="auto"/>
        <w:ind w:left="1" w:right="82" w:firstLine="15"/>
        <w:rPr>
          <w:sz w:val="24"/>
          <w:szCs w:val="24"/>
        </w:rPr>
      </w:pPr>
      <w:r>
        <w:rPr>
          <w:spacing w:val="-2"/>
          <w:sz w:val="24"/>
          <w:szCs w:val="24"/>
        </w:rPr>
        <w:t>1.4 “货物</w:t>
      </w:r>
      <w:r>
        <w:rPr>
          <w:spacing w:val="32"/>
          <w:sz w:val="24"/>
          <w:szCs w:val="24"/>
        </w:rPr>
        <w:t xml:space="preserve"> </w:t>
      </w:r>
      <w:r>
        <w:rPr>
          <w:spacing w:val="-2"/>
          <w:sz w:val="24"/>
          <w:szCs w:val="24"/>
        </w:rPr>
        <w:t>”指乙方根据合同约定须向甲方提供的一切产品、设备、机械、 仪表</w:t>
      </w:r>
      <w:r>
        <w:rPr>
          <w:spacing w:val="-3"/>
          <w:sz w:val="24"/>
          <w:szCs w:val="24"/>
        </w:rPr>
        <w:t>、备件</w:t>
      </w:r>
      <w:r>
        <w:rPr>
          <w:spacing w:val="-1"/>
          <w:sz w:val="24"/>
          <w:szCs w:val="24"/>
        </w:rPr>
        <w:t>等，包括辅助工具、使用手册等相关资料。</w:t>
      </w:r>
    </w:p>
    <w:p w14:paraId="6616F65A">
      <w:pPr>
        <w:pStyle w:val="2"/>
        <w:spacing w:line="359" w:lineRule="auto"/>
        <w:ind w:left="1" w:firstLine="15"/>
        <w:rPr>
          <w:sz w:val="24"/>
          <w:szCs w:val="24"/>
        </w:rPr>
      </w:pPr>
      <w:r>
        <w:rPr>
          <w:spacing w:val="-5"/>
          <w:sz w:val="24"/>
          <w:szCs w:val="24"/>
        </w:rPr>
        <w:t>1.5</w:t>
      </w:r>
      <w:r>
        <w:rPr>
          <w:spacing w:val="-19"/>
          <w:sz w:val="24"/>
          <w:szCs w:val="24"/>
        </w:rPr>
        <w:t xml:space="preserve"> </w:t>
      </w:r>
      <w:r>
        <w:rPr>
          <w:spacing w:val="-5"/>
          <w:sz w:val="24"/>
          <w:szCs w:val="24"/>
        </w:rPr>
        <w:t>“服务</w:t>
      </w:r>
      <w:r>
        <w:rPr>
          <w:spacing w:val="32"/>
          <w:sz w:val="24"/>
          <w:szCs w:val="24"/>
        </w:rPr>
        <w:t xml:space="preserve"> </w:t>
      </w:r>
      <w:r>
        <w:rPr>
          <w:spacing w:val="-5"/>
          <w:sz w:val="24"/>
          <w:szCs w:val="24"/>
        </w:rPr>
        <w:t>”指根据本合同规定乙方承担与供货有关的辅助服务，如运输、</w:t>
      </w:r>
      <w:r>
        <w:rPr>
          <w:spacing w:val="-23"/>
          <w:sz w:val="24"/>
          <w:szCs w:val="24"/>
        </w:rPr>
        <w:t xml:space="preserve"> </w:t>
      </w:r>
      <w:r>
        <w:rPr>
          <w:spacing w:val="-5"/>
          <w:sz w:val="24"/>
          <w:szCs w:val="24"/>
        </w:rPr>
        <w:t>保险及安装、</w:t>
      </w:r>
      <w:r>
        <w:rPr>
          <w:spacing w:val="-1"/>
          <w:sz w:val="24"/>
          <w:szCs w:val="24"/>
        </w:rPr>
        <w:t>调试、提供技术援助、培训和合同中规定乙方应承担的 其它义务。</w:t>
      </w:r>
    </w:p>
    <w:p w14:paraId="5FE10BED">
      <w:pPr>
        <w:pStyle w:val="2"/>
        <w:spacing w:before="1" w:line="218" w:lineRule="auto"/>
        <w:ind w:left="17"/>
        <w:rPr>
          <w:sz w:val="24"/>
          <w:szCs w:val="24"/>
        </w:rPr>
      </w:pPr>
      <w:r>
        <w:rPr>
          <w:spacing w:val="-5"/>
          <w:sz w:val="24"/>
          <w:szCs w:val="24"/>
        </w:rPr>
        <w:t>1.6 “</w:t>
      </w:r>
      <w:r>
        <w:rPr>
          <w:spacing w:val="40"/>
          <w:sz w:val="24"/>
          <w:szCs w:val="24"/>
        </w:rPr>
        <w:t xml:space="preserve"> </w:t>
      </w:r>
      <w:r>
        <w:rPr>
          <w:spacing w:val="-5"/>
          <w:sz w:val="24"/>
          <w:szCs w:val="24"/>
        </w:rPr>
        <w:t>甲方</w:t>
      </w:r>
      <w:r>
        <w:rPr>
          <w:spacing w:val="31"/>
          <w:sz w:val="24"/>
          <w:szCs w:val="24"/>
        </w:rPr>
        <w:t xml:space="preserve"> </w:t>
      </w:r>
      <w:r>
        <w:rPr>
          <w:spacing w:val="-5"/>
          <w:sz w:val="24"/>
          <w:szCs w:val="24"/>
        </w:rPr>
        <w:t>”指购买货物和服务的单位。</w:t>
      </w:r>
    </w:p>
    <w:p w14:paraId="52895F92">
      <w:pPr>
        <w:pStyle w:val="2"/>
        <w:spacing w:before="181" w:line="219" w:lineRule="auto"/>
        <w:ind w:left="17"/>
        <w:rPr>
          <w:sz w:val="24"/>
          <w:szCs w:val="24"/>
        </w:rPr>
      </w:pPr>
      <w:r>
        <w:rPr>
          <w:spacing w:val="-3"/>
          <w:sz w:val="24"/>
          <w:szCs w:val="24"/>
        </w:rPr>
        <w:t>1.7 “</w:t>
      </w:r>
      <w:r>
        <w:rPr>
          <w:spacing w:val="32"/>
          <w:sz w:val="24"/>
          <w:szCs w:val="24"/>
        </w:rPr>
        <w:t xml:space="preserve"> </w:t>
      </w:r>
      <w:r>
        <w:rPr>
          <w:spacing w:val="-3"/>
          <w:sz w:val="24"/>
          <w:szCs w:val="24"/>
        </w:rPr>
        <w:t>乙方</w:t>
      </w:r>
      <w:r>
        <w:rPr>
          <w:spacing w:val="32"/>
          <w:sz w:val="24"/>
          <w:szCs w:val="24"/>
        </w:rPr>
        <w:t xml:space="preserve"> </w:t>
      </w:r>
      <w:r>
        <w:rPr>
          <w:spacing w:val="-3"/>
          <w:sz w:val="24"/>
          <w:szCs w:val="24"/>
        </w:rPr>
        <w:t>”指提供本合同条款下货物和服务的公司或其他实体。</w:t>
      </w:r>
    </w:p>
    <w:p w14:paraId="4B17E38D">
      <w:pPr>
        <w:pStyle w:val="2"/>
        <w:spacing w:before="183" w:line="219" w:lineRule="auto"/>
        <w:ind w:left="17"/>
        <w:rPr>
          <w:sz w:val="24"/>
          <w:szCs w:val="24"/>
        </w:rPr>
      </w:pPr>
      <w:r>
        <w:rPr>
          <w:spacing w:val="-3"/>
          <w:sz w:val="24"/>
          <w:szCs w:val="24"/>
        </w:rPr>
        <w:t>1.8 “现场</w:t>
      </w:r>
      <w:r>
        <w:rPr>
          <w:spacing w:val="49"/>
          <w:sz w:val="24"/>
          <w:szCs w:val="24"/>
        </w:rPr>
        <w:t xml:space="preserve"> </w:t>
      </w:r>
      <w:r>
        <w:rPr>
          <w:spacing w:val="-3"/>
          <w:sz w:val="24"/>
          <w:szCs w:val="24"/>
        </w:rPr>
        <w:t>”指合同规定货物将要运至和安装的地点。</w:t>
      </w:r>
    </w:p>
    <w:p w14:paraId="2F7BEAFD">
      <w:pPr>
        <w:pStyle w:val="2"/>
        <w:spacing w:before="181" w:line="360" w:lineRule="auto"/>
        <w:ind w:left="18" w:right="80" w:hanging="1"/>
        <w:rPr>
          <w:sz w:val="24"/>
          <w:szCs w:val="24"/>
        </w:rPr>
      </w:pPr>
      <w:r>
        <w:rPr>
          <w:spacing w:val="-2"/>
          <w:sz w:val="24"/>
          <w:szCs w:val="24"/>
        </w:rPr>
        <w:t>1.9 “验收</w:t>
      </w:r>
      <w:r>
        <w:rPr>
          <w:spacing w:val="32"/>
          <w:sz w:val="24"/>
          <w:szCs w:val="24"/>
        </w:rPr>
        <w:t xml:space="preserve"> </w:t>
      </w:r>
      <w:r>
        <w:rPr>
          <w:spacing w:val="-2"/>
          <w:sz w:val="24"/>
          <w:szCs w:val="24"/>
        </w:rPr>
        <w:t>”指合同双方依据强制性的国家技术质量规范和合同约定，确 认合同条款下</w:t>
      </w:r>
      <w:r>
        <w:rPr>
          <w:spacing w:val="-3"/>
          <w:sz w:val="24"/>
          <w:szCs w:val="24"/>
        </w:rPr>
        <w:t>的货物符合合同规定的活动。</w:t>
      </w:r>
    </w:p>
    <w:p w14:paraId="7EFEF6E5">
      <w:pPr>
        <w:pStyle w:val="2"/>
        <w:spacing w:before="1" w:line="358" w:lineRule="auto"/>
        <w:ind w:right="18" w:firstLine="16"/>
        <w:rPr>
          <w:sz w:val="24"/>
          <w:szCs w:val="24"/>
        </w:rPr>
      </w:pPr>
      <w:r>
        <w:rPr>
          <w:spacing w:val="-2"/>
          <w:sz w:val="24"/>
          <w:szCs w:val="24"/>
        </w:rPr>
        <w:t>1.10  原厂商：产品制造商或其在中国</w:t>
      </w:r>
      <w:r>
        <w:rPr>
          <w:spacing w:val="-3"/>
          <w:sz w:val="24"/>
          <w:szCs w:val="24"/>
        </w:rPr>
        <w:t>境内设立的办事或技术服务机构。 除另有说明外，</w:t>
      </w:r>
      <w:r>
        <w:rPr>
          <w:sz w:val="24"/>
          <w:szCs w:val="24"/>
        </w:rPr>
        <w:t xml:space="preserve">本合同文件所述的制造商、产品制造商、制造厂家、 </w:t>
      </w:r>
      <w:r>
        <w:rPr>
          <w:spacing w:val="-1"/>
          <w:sz w:val="24"/>
          <w:szCs w:val="24"/>
        </w:rPr>
        <w:t>产品制造厂家均为原厂商。</w:t>
      </w:r>
    </w:p>
    <w:p w14:paraId="3A03794C">
      <w:pPr>
        <w:pStyle w:val="2"/>
        <w:spacing w:before="1" w:line="218" w:lineRule="auto"/>
        <w:ind w:left="17"/>
        <w:rPr>
          <w:sz w:val="24"/>
          <w:szCs w:val="24"/>
        </w:rPr>
      </w:pPr>
      <w:r>
        <w:rPr>
          <w:spacing w:val="-1"/>
          <w:sz w:val="24"/>
          <w:szCs w:val="24"/>
        </w:rPr>
        <w:t>1.11  原产地：指产品的生产地，或提供服务的来源地。</w:t>
      </w:r>
    </w:p>
    <w:p w14:paraId="4C8F6E48">
      <w:pPr>
        <w:pStyle w:val="2"/>
        <w:spacing w:before="184" w:line="219" w:lineRule="auto"/>
        <w:ind w:left="17"/>
        <w:rPr>
          <w:sz w:val="24"/>
          <w:szCs w:val="24"/>
        </w:rPr>
      </w:pPr>
      <w:r>
        <w:rPr>
          <w:spacing w:val="-3"/>
          <w:sz w:val="24"/>
          <w:szCs w:val="24"/>
        </w:rPr>
        <w:t>1.12   “工作日</w:t>
      </w:r>
      <w:r>
        <w:rPr>
          <w:spacing w:val="31"/>
          <w:sz w:val="24"/>
          <w:szCs w:val="24"/>
        </w:rPr>
        <w:t xml:space="preserve"> </w:t>
      </w:r>
      <w:r>
        <w:rPr>
          <w:spacing w:val="-3"/>
          <w:sz w:val="24"/>
          <w:szCs w:val="24"/>
        </w:rPr>
        <w:t>”指国家法定工作日，“天</w:t>
      </w:r>
      <w:r>
        <w:rPr>
          <w:spacing w:val="32"/>
          <w:sz w:val="24"/>
          <w:szCs w:val="24"/>
        </w:rPr>
        <w:t xml:space="preserve"> </w:t>
      </w:r>
      <w:r>
        <w:rPr>
          <w:spacing w:val="-3"/>
          <w:sz w:val="24"/>
          <w:szCs w:val="24"/>
        </w:rPr>
        <w:t>”指日历天</w:t>
      </w:r>
      <w:r>
        <w:rPr>
          <w:spacing w:val="-4"/>
          <w:sz w:val="24"/>
          <w:szCs w:val="24"/>
        </w:rPr>
        <w:t>数。</w:t>
      </w:r>
    </w:p>
    <w:p w14:paraId="09DF58F5">
      <w:pPr>
        <w:pStyle w:val="2"/>
        <w:spacing w:before="183" w:line="219" w:lineRule="auto"/>
        <w:ind w:left="2"/>
        <w:rPr>
          <w:sz w:val="24"/>
          <w:szCs w:val="24"/>
        </w:rPr>
      </w:pPr>
      <w:r>
        <w:rPr>
          <w:spacing w:val="-2"/>
          <w:sz w:val="24"/>
          <w:szCs w:val="24"/>
        </w:rPr>
        <w:t>2. 技术规格要求</w:t>
      </w:r>
    </w:p>
    <w:p w14:paraId="7EA15DFB">
      <w:pPr>
        <w:pStyle w:val="2"/>
        <w:spacing w:before="181" w:line="362" w:lineRule="auto"/>
        <w:ind w:right="1738" w:firstLine="1"/>
        <w:rPr>
          <w:sz w:val="24"/>
          <w:szCs w:val="24"/>
        </w:rPr>
      </w:pPr>
      <w:r>
        <w:rPr>
          <w:sz w:val="24"/>
          <w:szCs w:val="24"/>
        </w:rPr>
        <w:t>2.1 本合同条款下提交货物的技术规格要</w:t>
      </w:r>
      <w:r>
        <w:rPr>
          <w:spacing w:val="-1"/>
          <w:sz w:val="24"/>
          <w:szCs w:val="24"/>
        </w:rPr>
        <w:t>求应等于或优于招询价文件技术规格要求。若技术规格要求中无相应规定，则应符合相应的国家有关</w:t>
      </w:r>
    </w:p>
    <w:p w14:paraId="102A35B0">
      <w:pPr>
        <w:spacing w:line="362" w:lineRule="auto"/>
        <w:rPr>
          <w:sz w:val="24"/>
          <w:szCs w:val="24"/>
        </w:rPr>
        <w:sectPr>
          <w:footerReference r:id="rId24" w:type="default"/>
          <w:pgSz w:w="11906" w:h="16840"/>
          <w:pgMar w:top="1421" w:right="1203" w:bottom="1669" w:left="1293" w:header="0" w:footer="1504" w:gutter="0"/>
          <w:cols w:space="720" w:num="1"/>
        </w:sectPr>
      </w:pPr>
    </w:p>
    <w:p w14:paraId="2220B4FC">
      <w:pPr>
        <w:pStyle w:val="2"/>
        <w:spacing w:before="47" w:line="219" w:lineRule="auto"/>
        <w:ind w:left="3"/>
        <w:rPr>
          <w:sz w:val="24"/>
          <w:szCs w:val="24"/>
        </w:rPr>
      </w:pPr>
      <w:r>
        <w:rPr>
          <w:spacing w:val="-1"/>
          <w:sz w:val="24"/>
          <w:szCs w:val="24"/>
        </w:rPr>
        <w:t>部门最新颁布的相应正式标准。</w:t>
      </w:r>
    </w:p>
    <w:p w14:paraId="4BC38D1C">
      <w:pPr>
        <w:pStyle w:val="2"/>
        <w:spacing w:before="180" w:line="219" w:lineRule="auto"/>
        <w:ind w:left="3"/>
        <w:rPr>
          <w:sz w:val="24"/>
          <w:szCs w:val="24"/>
        </w:rPr>
      </w:pPr>
      <w:r>
        <w:rPr>
          <w:spacing w:val="-2"/>
          <w:sz w:val="24"/>
          <w:szCs w:val="24"/>
        </w:rPr>
        <w:t>2.2</w:t>
      </w:r>
      <w:r>
        <w:rPr>
          <w:spacing w:val="40"/>
          <w:sz w:val="24"/>
          <w:szCs w:val="24"/>
        </w:rPr>
        <w:t xml:space="preserve"> </w:t>
      </w:r>
      <w:r>
        <w:rPr>
          <w:spacing w:val="-2"/>
          <w:sz w:val="24"/>
          <w:szCs w:val="24"/>
        </w:rPr>
        <w:t>乙方应向甲方提供货物及服务有关的标准的中文文本。</w:t>
      </w:r>
    </w:p>
    <w:p w14:paraId="7F50EE22">
      <w:pPr>
        <w:pStyle w:val="2"/>
        <w:spacing w:before="183" w:line="219" w:lineRule="auto"/>
        <w:ind w:left="3"/>
        <w:rPr>
          <w:sz w:val="24"/>
          <w:szCs w:val="24"/>
        </w:rPr>
      </w:pPr>
      <w:r>
        <w:rPr>
          <w:sz w:val="24"/>
          <w:szCs w:val="24"/>
        </w:rPr>
        <w:t>2.3 除非技术规范中另有规定，计量单位均采用中</w:t>
      </w:r>
      <w:r>
        <w:rPr>
          <w:spacing w:val="-1"/>
          <w:sz w:val="24"/>
          <w:szCs w:val="24"/>
        </w:rPr>
        <w:t>华人民共和国法定计量 单位。</w:t>
      </w:r>
    </w:p>
    <w:p w14:paraId="0164877C">
      <w:pPr>
        <w:pStyle w:val="2"/>
        <w:spacing w:before="181" w:line="220" w:lineRule="auto"/>
        <w:ind w:left="5"/>
        <w:rPr>
          <w:sz w:val="24"/>
          <w:szCs w:val="24"/>
        </w:rPr>
      </w:pPr>
      <w:r>
        <w:rPr>
          <w:spacing w:val="-5"/>
          <w:sz w:val="24"/>
          <w:szCs w:val="24"/>
        </w:rPr>
        <w:t>3.</w:t>
      </w:r>
      <w:r>
        <w:rPr>
          <w:spacing w:val="14"/>
          <w:sz w:val="24"/>
          <w:szCs w:val="24"/>
        </w:rPr>
        <w:t xml:space="preserve"> </w:t>
      </w:r>
      <w:r>
        <w:rPr>
          <w:spacing w:val="-5"/>
          <w:sz w:val="24"/>
          <w:szCs w:val="24"/>
        </w:rPr>
        <w:t>合同范围</w:t>
      </w:r>
    </w:p>
    <w:p w14:paraId="0D63D686">
      <w:pPr>
        <w:pStyle w:val="2"/>
        <w:spacing w:before="183" w:line="359" w:lineRule="auto"/>
        <w:ind w:left="1" w:right="61" w:firstLine="3"/>
        <w:rPr>
          <w:sz w:val="24"/>
          <w:szCs w:val="24"/>
        </w:rPr>
      </w:pPr>
      <w:r>
        <w:rPr>
          <w:spacing w:val="1"/>
          <w:sz w:val="24"/>
          <w:szCs w:val="24"/>
        </w:rPr>
        <w:t>3.1</w:t>
      </w:r>
      <w:r>
        <w:rPr>
          <w:spacing w:val="43"/>
          <w:sz w:val="24"/>
          <w:szCs w:val="24"/>
        </w:rPr>
        <w:t xml:space="preserve"> </w:t>
      </w:r>
      <w:r>
        <w:rPr>
          <w:spacing w:val="1"/>
          <w:sz w:val="24"/>
          <w:szCs w:val="24"/>
        </w:rPr>
        <w:t>甲方同意从乙方处购买且乙方同意向甲方提供的货物及其附属货物， 消耗性材料、</w:t>
      </w:r>
      <w:r>
        <w:rPr>
          <w:spacing w:val="2"/>
          <w:sz w:val="24"/>
          <w:szCs w:val="24"/>
        </w:rPr>
        <w:t>专用工具等，包括各项技术服务、技术培训及满足合同 货物组装、检验、培训、技术服</w:t>
      </w:r>
      <w:r>
        <w:rPr>
          <w:sz w:val="24"/>
          <w:szCs w:val="24"/>
        </w:rPr>
        <w:t>务、安装调试指导、性能测试、正常 运行</w:t>
      </w:r>
      <w:r>
        <w:rPr>
          <w:spacing w:val="-1"/>
          <w:sz w:val="24"/>
          <w:szCs w:val="24"/>
        </w:rPr>
        <w:t>及维修所必需的技术文件。</w:t>
      </w:r>
    </w:p>
    <w:p w14:paraId="2B159421">
      <w:pPr>
        <w:pStyle w:val="2"/>
        <w:spacing w:line="219" w:lineRule="auto"/>
        <w:ind w:left="5"/>
        <w:rPr>
          <w:sz w:val="24"/>
          <w:szCs w:val="24"/>
        </w:rPr>
      </w:pPr>
      <w:r>
        <w:rPr>
          <w:spacing w:val="-3"/>
          <w:sz w:val="24"/>
          <w:szCs w:val="24"/>
        </w:rPr>
        <w:t>3.2</w:t>
      </w:r>
      <w:r>
        <w:rPr>
          <w:spacing w:val="38"/>
          <w:sz w:val="24"/>
          <w:szCs w:val="24"/>
        </w:rPr>
        <w:t xml:space="preserve"> </w:t>
      </w:r>
      <w:r>
        <w:rPr>
          <w:spacing w:val="-3"/>
          <w:sz w:val="24"/>
          <w:szCs w:val="24"/>
        </w:rPr>
        <w:t>乙方应负责培训甲方的技术人员。</w:t>
      </w:r>
    </w:p>
    <w:p w14:paraId="30725CE8">
      <w:pPr>
        <w:pStyle w:val="2"/>
        <w:spacing w:before="181" w:line="359" w:lineRule="auto"/>
        <w:ind w:right="61" w:firstLine="4"/>
        <w:rPr>
          <w:sz w:val="24"/>
          <w:szCs w:val="24"/>
        </w:rPr>
      </w:pPr>
      <w:r>
        <w:rPr>
          <w:spacing w:val="2"/>
          <w:sz w:val="24"/>
          <w:szCs w:val="24"/>
        </w:rPr>
        <w:t>3.3 按照甲方的要求，乙方应在合同规定的免费质保期和免费保修期内， 免费负责修理或更换有缺陷的零部件或整机，对软件产品进行免费升 级，同时在合同规定的免费质保期和免费保修期满后，以最优惠的价 格，向买方提供合同货物大修和维护所需的配件及</w:t>
      </w:r>
      <w:r>
        <w:rPr>
          <w:spacing w:val="-4"/>
          <w:sz w:val="24"/>
          <w:szCs w:val="24"/>
        </w:rPr>
        <w:t>服务。</w:t>
      </w:r>
    </w:p>
    <w:p w14:paraId="7E7BAD15">
      <w:pPr>
        <w:pStyle w:val="2"/>
        <w:spacing w:before="1" w:line="219" w:lineRule="auto"/>
        <w:rPr>
          <w:sz w:val="24"/>
          <w:szCs w:val="24"/>
        </w:rPr>
      </w:pPr>
      <w:r>
        <w:rPr>
          <w:spacing w:val="-1"/>
          <w:sz w:val="24"/>
          <w:szCs w:val="24"/>
        </w:rPr>
        <w:t>4. 合同文件和资料</w:t>
      </w:r>
    </w:p>
    <w:p w14:paraId="63F31534">
      <w:pPr>
        <w:pStyle w:val="2"/>
        <w:spacing w:before="183" w:line="359" w:lineRule="auto"/>
        <w:ind w:left="1" w:right="61" w:hanging="1"/>
        <w:rPr>
          <w:sz w:val="24"/>
          <w:szCs w:val="24"/>
        </w:rPr>
      </w:pPr>
      <w:r>
        <w:rPr>
          <w:spacing w:val="1"/>
          <w:sz w:val="24"/>
          <w:szCs w:val="24"/>
        </w:rPr>
        <w:t>4.1</w:t>
      </w:r>
      <w:r>
        <w:rPr>
          <w:spacing w:val="35"/>
          <w:sz w:val="24"/>
          <w:szCs w:val="24"/>
        </w:rPr>
        <w:t xml:space="preserve"> </w:t>
      </w:r>
      <w:r>
        <w:rPr>
          <w:spacing w:val="1"/>
          <w:sz w:val="24"/>
          <w:szCs w:val="24"/>
        </w:rPr>
        <w:t>乙方在提供仪器设备时应同时提供中文版</w:t>
      </w:r>
      <w:r>
        <w:rPr>
          <w:sz w:val="24"/>
          <w:szCs w:val="24"/>
        </w:rPr>
        <w:t>相关的技术资料，如目录索</w:t>
      </w:r>
      <w:r>
        <w:rPr>
          <w:spacing w:val="32"/>
          <w:sz w:val="24"/>
          <w:szCs w:val="24"/>
        </w:rPr>
        <w:t xml:space="preserve"> </w:t>
      </w:r>
      <w:r>
        <w:rPr>
          <w:sz w:val="24"/>
          <w:szCs w:val="24"/>
        </w:rPr>
        <w:t>引、图纸、操</w:t>
      </w:r>
      <w:r>
        <w:rPr>
          <w:spacing w:val="-1"/>
          <w:sz w:val="24"/>
          <w:szCs w:val="24"/>
        </w:rPr>
        <w:t>作手册、使用指南、维修指南、服务手册等。</w:t>
      </w:r>
    </w:p>
    <w:p w14:paraId="0FA6068C">
      <w:pPr>
        <w:pStyle w:val="2"/>
        <w:spacing w:before="3" w:line="358" w:lineRule="auto"/>
        <w:ind w:left="1" w:right="61" w:hanging="1"/>
        <w:rPr>
          <w:sz w:val="24"/>
          <w:szCs w:val="24"/>
        </w:rPr>
      </w:pPr>
      <w:r>
        <w:rPr>
          <w:spacing w:val="2"/>
          <w:sz w:val="24"/>
          <w:szCs w:val="24"/>
        </w:rPr>
        <w:t>4.2 未经甲方事先的书面同意，乙方不得将由甲方或代表甲方提供的有关 合同或任何合同条文、规格、计划或资料提供给与履行本合同无关的 任何其他人，如向与履行本合同</w:t>
      </w:r>
      <w:r>
        <w:rPr>
          <w:spacing w:val="-1"/>
          <w:sz w:val="24"/>
          <w:szCs w:val="24"/>
        </w:rPr>
        <w:t>有关的人员提供，则应严格保密并限 于履行本合同所必须的范围。</w:t>
      </w:r>
    </w:p>
    <w:p w14:paraId="0EA42957">
      <w:pPr>
        <w:pStyle w:val="2"/>
        <w:spacing w:line="219" w:lineRule="auto"/>
        <w:ind w:left="5"/>
        <w:rPr>
          <w:sz w:val="24"/>
          <w:szCs w:val="24"/>
        </w:rPr>
      </w:pPr>
      <w:r>
        <w:rPr>
          <w:spacing w:val="-5"/>
          <w:sz w:val="24"/>
          <w:szCs w:val="24"/>
        </w:rPr>
        <w:t>5.</w:t>
      </w:r>
      <w:r>
        <w:rPr>
          <w:spacing w:val="14"/>
          <w:sz w:val="24"/>
          <w:szCs w:val="24"/>
        </w:rPr>
        <w:t xml:space="preserve"> </w:t>
      </w:r>
      <w:r>
        <w:rPr>
          <w:spacing w:val="-5"/>
          <w:sz w:val="24"/>
          <w:szCs w:val="24"/>
        </w:rPr>
        <w:t>知识产权</w:t>
      </w:r>
    </w:p>
    <w:p w14:paraId="1B0A4C2C">
      <w:pPr>
        <w:pStyle w:val="2"/>
        <w:spacing w:before="183" w:line="359" w:lineRule="auto"/>
        <w:ind w:left="1" w:right="61" w:firstLine="3"/>
        <w:rPr>
          <w:sz w:val="24"/>
          <w:szCs w:val="24"/>
        </w:rPr>
      </w:pPr>
      <w:r>
        <w:rPr>
          <w:spacing w:val="1"/>
          <w:sz w:val="24"/>
          <w:szCs w:val="24"/>
        </w:rPr>
        <w:t>5.1</w:t>
      </w:r>
      <w:r>
        <w:rPr>
          <w:spacing w:val="43"/>
          <w:sz w:val="24"/>
          <w:szCs w:val="24"/>
        </w:rPr>
        <w:t xml:space="preserve"> </w:t>
      </w:r>
      <w:r>
        <w:rPr>
          <w:spacing w:val="1"/>
          <w:sz w:val="24"/>
          <w:szCs w:val="24"/>
        </w:rPr>
        <w:t>乙方应保证甲方在使用该货物或其任何一部分时不受第三方提出的侵 犯专利权、著</w:t>
      </w:r>
      <w:r>
        <w:rPr>
          <w:spacing w:val="-1"/>
          <w:sz w:val="24"/>
          <w:szCs w:val="24"/>
        </w:rPr>
        <w:t>作权、商标权和工业设计权等的起诉。</w:t>
      </w:r>
    </w:p>
    <w:p w14:paraId="22E2EBAD">
      <w:pPr>
        <w:pStyle w:val="2"/>
        <w:spacing w:before="1" w:line="359" w:lineRule="auto"/>
        <w:ind w:left="1" w:right="61" w:firstLine="3"/>
        <w:rPr>
          <w:sz w:val="24"/>
          <w:szCs w:val="24"/>
        </w:rPr>
      </w:pPr>
      <w:r>
        <w:rPr>
          <w:spacing w:val="2"/>
          <w:sz w:val="24"/>
          <w:szCs w:val="24"/>
        </w:rPr>
        <w:t>5.2 任何第三方提出侵权指控，乙方须与第三方交涉并承担由此产生的一 切责任、费用</w:t>
      </w:r>
      <w:r>
        <w:rPr>
          <w:spacing w:val="-2"/>
          <w:sz w:val="24"/>
          <w:szCs w:val="24"/>
        </w:rPr>
        <w:t>和经济赔偿。</w:t>
      </w:r>
    </w:p>
    <w:p w14:paraId="5236BEB8">
      <w:pPr>
        <w:pStyle w:val="2"/>
        <w:spacing w:before="1" w:line="359" w:lineRule="auto"/>
        <w:ind w:firstLine="5"/>
        <w:rPr>
          <w:sz w:val="24"/>
          <w:szCs w:val="24"/>
        </w:rPr>
      </w:pPr>
      <w:r>
        <w:rPr>
          <w:spacing w:val="2"/>
          <w:sz w:val="24"/>
          <w:szCs w:val="24"/>
        </w:rPr>
        <w:t>5.3 双方应共同遵守国家有关版权、专利、商标等知识产权方面的法律规 定，相互尊重</w:t>
      </w:r>
      <w:r>
        <w:rPr>
          <w:spacing w:val="-2"/>
          <w:sz w:val="24"/>
          <w:szCs w:val="24"/>
        </w:rPr>
        <w:t>对方的知识产权，对本合同内容、对方的技术秘密和商 业秘密负有</w:t>
      </w:r>
      <w:r>
        <w:rPr>
          <w:spacing w:val="-3"/>
          <w:sz w:val="24"/>
          <w:szCs w:val="24"/>
        </w:rPr>
        <w:t>保密责任。如有违反，</w:t>
      </w:r>
      <w:r>
        <w:rPr>
          <w:spacing w:val="-1"/>
          <w:sz w:val="24"/>
          <w:szCs w:val="24"/>
        </w:rPr>
        <w:t>违约方负相关法律责任。</w:t>
      </w:r>
    </w:p>
    <w:p w14:paraId="2A4C9DBE">
      <w:pPr>
        <w:pStyle w:val="2"/>
        <w:spacing w:line="359" w:lineRule="auto"/>
        <w:ind w:right="61" w:firstLine="5"/>
        <w:rPr>
          <w:sz w:val="24"/>
          <w:szCs w:val="24"/>
        </w:rPr>
      </w:pPr>
      <w:r>
        <w:rPr>
          <w:spacing w:val="-1"/>
          <w:sz w:val="24"/>
          <w:szCs w:val="24"/>
        </w:rPr>
        <w:t>5.4 在本合同生效时已经存在并为各方合法拥有或使用的所有技术、资料和信息的知识产权，仍应属于其各自的原权利人所有或享有，另有约定的除外。</w:t>
      </w:r>
    </w:p>
    <w:p w14:paraId="504E6EDC">
      <w:pPr>
        <w:pStyle w:val="2"/>
        <w:spacing w:before="1" w:line="218" w:lineRule="auto"/>
        <w:ind w:left="5"/>
        <w:rPr>
          <w:sz w:val="24"/>
          <w:szCs w:val="24"/>
        </w:rPr>
      </w:pPr>
      <w:r>
        <w:rPr>
          <w:spacing w:val="1"/>
          <w:sz w:val="24"/>
          <w:szCs w:val="24"/>
        </w:rPr>
        <w:t>5.5</w:t>
      </w:r>
      <w:r>
        <w:rPr>
          <w:spacing w:val="43"/>
          <w:sz w:val="24"/>
          <w:szCs w:val="24"/>
        </w:rPr>
        <w:t xml:space="preserve"> </w:t>
      </w:r>
      <w:r>
        <w:rPr>
          <w:spacing w:val="1"/>
          <w:sz w:val="24"/>
          <w:szCs w:val="24"/>
        </w:rPr>
        <w:t>乙方保证拥有由其提供给甲方的所有软件的合法使用权，并且已获得 进行许可的正</w:t>
      </w:r>
    </w:p>
    <w:p w14:paraId="35F44226">
      <w:pPr>
        <w:spacing w:line="218" w:lineRule="auto"/>
        <w:rPr>
          <w:sz w:val="24"/>
          <w:szCs w:val="24"/>
        </w:rPr>
        <w:sectPr>
          <w:footerReference r:id="rId25" w:type="default"/>
          <w:pgSz w:w="11906" w:h="16840"/>
          <w:pgMar w:top="1424" w:right="1222" w:bottom="1669" w:left="1292" w:header="0" w:footer="1504" w:gutter="0"/>
          <w:cols w:space="720" w:num="1"/>
        </w:sectPr>
      </w:pPr>
    </w:p>
    <w:p w14:paraId="420D7CE2">
      <w:pPr>
        <w:pStyle w:val="2"/>
        <w:spacing w:before="47" w:line="359" w:lineRule="auto"/>
        <w:ind w:left="2" w:firstLine="13"/>
        <w:rPr>
          <w:sz w:val="24"/>
          <w:szCs w:val="24"/>
        </w:rPr>
      </w:pPr>
      <w:r>
        <w:rPr>
          <w:spacing w:val="2"/>
          <w:sz w:val="24"/>
          <w:szCs w:val="24"/>
        </w:rPr>
        <w:t>当授权及其有权将软件许可及其相关材料授权或转让 给甲方。甲方可</w:t>
      </w:r>
      <w:r>
        <w:rPr>
          <w:spacing w:val="1"/>
          <w:sz w:val="24"/>
          <w:szCs w:val="24"/>
        </w:rPr>
        <w:t>独立对本合同条款</w:t>
      </w:r>
      <w:r>
        <w:rPr>
          <w:spacing w:val="2"/>
          <w:sz w:val="24"/>
          <w:szCs w:val="24"/>
        </w:rPr>
        <w:t>下软件产品进行后续开发，不受版 权限制。乙方承诺并保证甲方除本协议的付款义务外</w:t>
      </w:r>
      <w:r>
        <w:rPr>
          <w:sz w:val="24"/>
          <w:szCs w:val="24"/>
        </w:rPr>
        <w:t>无需支付任何其 它的许可使用费，以非独家的、永久的</w:t>
      </w:r>
      <w:r>
        <w:rPr>
          <w:spacing w:val="-1"/>
          <w:sz w:val="24"/>
          <w:szCs w:val="24"/>
        </w:rPr>
        <w:t>、全球的、不可撤销的方式使</w:t>
      </w:r>
    </w:p>
    <w:p w14:paraId="5CC31B4D">
      <w:pPr>
        <w:pStyle w:val="2"/>
        <w:spacing w:line="218" w:lineRule="auto"/>
        <w:ind w:left="2"/>
        <w:rPr>
          <w:sz w:val="24"/>
          <w:szCs w:val="24"/>
        </w:rPr>
      </w:pPr>
      <w:r>
        <w:rPr>
          <w:spacing w:val="-1"/>
          <w:sz w:val="24"/>
          <w:szCs w:val="24"/>
        </w:rPr>
        <w:t>用本合同条款下软件产品。</w:t>
      </w:r>
    </w:p>
    <w:p w14:paraId="44F43E12">
      <w:pPr>
        <w:pStyle w:val="2"/>
        <w:spacing w:before="183" w:line="220" w:lineRule="auto"/>
        <w:ind w:left="2"/>
        <w:rPr>
          <w:sz w:val="24"/>
          <w:szCs w:val="24"/>
        </w:rPr>
      </w:pPr>
      <w:r>
        <w:rPr>
          <w:spacing w:val="-6"/>
          <w:sz w:val="24"/>
          <w:szCs w:val="24"/>
        </w:rPr>
        <w:t>6.</w:t>
      </w:r>
      <w:r>
        <w:rPr>
          <w:spacing w:val="11"/>
          <w:sz w:val="24"/>
          <w:szCs w:val="24"/>
        </w:rPr>
        <w:t xml:space="preserve"> </w:t>
      </w:r>
      <w:r>
        <w:rPr>
          <w:spacing w:val="-6"/>
          <w:sz w:val="24"/>
          <w:szCs w:val="24"/>
        </w:rPr>
        <w:t>保密</w:t>
      </w:r>
    </w:p>
    <w:p w14:paraId="280539AB">
      <w:pPr>
        <w:pStyle w:val="2"/>
        <w:spacing w:before="181" w:line="359" w:lineRule="auto"/>
        <w:ind w:firstLine="2"/>
        <w:rPr>
          <w:sz w:val="24"/>
          <w:szCs w:val="24"/>
        </w:rPr>
      </w:pPr>
      <w:r>
        <w:rPr>
          <w:spacing w:val="2"/>
          <w:sz w:val="24"/>
          <w:szCs w:val="24"/>
        </w:rPr>
        <w:t>6.1 在本合同履行期间及履行完毕后的任何时候，任何一方均应对因履行 本合同从对方获取或知悉的保密信息承担保密责任，未经对方书面同 意不得向第三方透露，否则应赔</w:t>
      </w:r>
      <w:r>
        <w:rPr>
          <w:spacing w:val="-1"/>
          <w:sz w:val="24"/>
          <w:szCs w:val="24"/>
        </w:rPr>
        <w:t>偿由此给对方造成的全部损失。</w:t>
      </w:r>
    </w:p>
    <w:p w14:paraId="30DB05A4">
      <w:pPr>
        <w:pStyle w:val="2"/>
        <w:spacing w:line="359" w:lineRule="auto"/>
        <w:ind w:firstLine="2"/>
        <w:rPr>
          <w:sz w:val="24"/>
          <w:szCs w:val="24"/>
        </w:rPr>
      </w:pPr>
      <w:r>
        <w:rPr>
          <w:spacing w:val="2"/>
          <w:sz w:val="24"/>
          <w:szCs w:val="24"/>
        </w:rPr>
        <w:t>6.2 保密信息指任何一方因履行本合同所知悉的任何以口头、书面、图表 或电子形式存</w:t>
      </w:r>
      <w:r>
        <w:rPr>
          <w:spacing w:val="-1"/>
          <w:sz w:val="24"/>
          <w:szCs w:val="24"/>
        </w:rPr>
        <w:t>在的对方信息，具体包括：</w:t>
      </w:r>
    </w:p>
    <w:p w14:paraId="72A56DAC">
      <w:pPr>
        <w:pStyle w:val="2"/>
        <w:spacing w:line="359" w:lineRule="auto"/>
        <w:ind w:left="1" w:right="39"/>
        <w:rPr>
          <w:sz w:val="24"/>
          <w:szCs w:val="24"/>
        </w:rPr>
      </w:pPr>
      <w:r>
        <w:rPr>
          <w:spacing w:val="1"/>
          <w:sz w:val="24"/>
          <w:szCs w:val="24"/>
        </w:rPr>
        <w:t>6.2.1 任何涉及对方过去、现在或将来的商业计划、规章制度、操作规程、 处理手段、</w:t>
      </w:r>
      <w:r>
        <w:rPr>
          <w:spacing w:val="-3"/>
          <w:sz w:val="24"/>
          <w:szCs w:val="24"/>
        </w:rPr>
        <w:t>财务信息；</w:t>
      </w:r>
    </w:p>
    <w:p w14:paraId="7D538D42">
      <w:pPr>
        <w:pStyle w:val="2"/>
        <w:spacing w:line="359" w:lineRule="auto"/>
        <w:ind w:firstLine="1"/>
        <w:rPr>
          <w:sz w:val="24"/>
          <w:szCs w:val="24"/>
        </w:rPr>
      </w:pPr>
      <w:r>
        <w:rPr>
          <w:spacing w:val="2"/>
          <w:sz w:val="24"/>
          <w:szCs w:val="24"/>
        </w:rPr>
        <w:t>6.2.2 任何对方的技术措施、技术方案、软件应用及开发，硬件设备的品 种、质量、数</w:t>
      </w:r>
      <w:r>
        <w:rPr>
          <w:spacing w:val="-2"/>
          <w:sz w:val="24"/>
          <w:szCs w:val="24"/>
        </w:rPr>
        <w:t>量、品牌等；</w:t>
      </w:r>
    </w:p>
    <w:p w14:paraId="1BFA89A1">
      <w:pPr>
        <w:pStyle w:val="2"/>
        <w:spacing w:before="2" w:line="359" w:lineRule="auto"/>
        <w:ind w:left="1"/>
        <w:rPr>
          <w:sz w:val="24"/>
          <w:szCs w:val="24"/>
        </w:rPr>
      </w:pPr>
      <w:r>
        <w:rPr>
          <w:spacing w:val="2"/>
          <w:sz w:val="24"/>
          <w:szCs w:val="24"/>
        </w:rPr>
        <w:t>6.2.3 任何对方的技术秘密或专有知识、文件、报告、数据、客户软件、 流程图、数据</w:t>
      </w:r>
      <w:r>
        <w:rPr>
          <w:spacing w:val="-1"/>
          <w:sz w:val="24"/>
          <w:szCs w:val="24"/>
        </w:rPr>
        <w:t>库、发明、知识、贸易秘密。</w:t>
      </w:r>
    </w:p>
    <w:p w14:paraId="70F3F5F7">
      <w:pPr>
        <w:pStyle w:val="2"/>
        <w:spacing w:before="1" w:line="358" w:lineRule="auto"/>
        <w:ind w:left="1"/>
        <w:rPr>
          <w:sz w:val="24"/>
          <w:szCs w:val="24"/>
        </w:rPr>
      </w:pPr>
      <w:r>
        <w:rPr>
          <w:spacing w:val="1"/>
          <w:sz w:val="24"/>
          <w:szCs w:val="24"/>
        </w:rPr>
        <w:t>6.3</w:t>
      </w:r>
      <w:r>
        <w:rPr>
          <w:spacing w:val="46"/>
          <w:sz w:val="24"/>
          <w:szCs w:val="24"/>
        </w:rPr>
        <w:t xml:space="preserve"> </w:t>
      </w:r>
      <w:r>
        <w:rPr>
          <w:spacing w:val="1"/>
          <w:sz w:val="24"/>
          <w:szCs w:val="24"/>
        </w:rPr>
        <w:t>乙方应根据甲方的要求签署相应的保密协议，保密协议与本条款存在 不一致的，以</w:t>
      </w:r>
      <w:r>
        <w:rPr>
          <w:spacing w:val="-2"/>
          <w:sz w:val="24"/>
          <w:szCs w:val="24"/>
        </w:rPr>
        <w:t>保密协议为准。</w:t>
      </w:r>
    </w:p>
    <w:p w14:paraId="611E0534">
      <w:pPr>
        <w:pStyle w:val="2"/>
        <w:spacing w:line="220" w:lineRule="auto"/>
        <w:ind w:left="6"/>
        <w:rPr>
          <w:sz w:val="24"/>
          <w:szCs w:val="24"/>
        </w:rPr>
      </w:pPr>
      <w:r>
        <w:rPr>
          <w:spacing w:val="-5"/>
          <w:sz w:val="24"/>
          <w:szCs w:val="24"/>
        </w:rPr>
        <w:t>7.</w:t>
      </w:r>
      <w:r>
        <w:rPr>
          <w:spacing w:val="13"/>
          <w:sz w:val="24"/>
          <w:szCs w:val="24"/>
        </w:rPr>
        <w:t xml:space="preserve"> </w:t>
      </w:r>
      <w:r>
        <w:rPr>
          <w:spacing w:val="-5"/>
          <w:sz w:val="24"/>
          <w:szCs w:val="24"/>
        </w:rPr>
        <w:t>质量保证</w:t>
      </w:r>
    </w:p>
    <w:p w14:paraId="09F9A621">
      <w:pPr>
        <w:pStyle w:val="2"/>
        <w:spacing w:before="181" w:line="219" w:lineRule="auto"/>
        <w:ind w:left="6"/>
        <w:rPr>
          <w:sz w:val="24"/>
          <w:szCs w:val="24"/>
        </w:rPr>
      </w:pPr>
      <w:r>
        <w:rPr>
          <w:spacing w:val="-2"/>
          <w:sz w:val="24"/>
          <w:szCs w:val="24"/>
        </w:rPr>
        <w:t>7.1 货物质量保证</w:t>
      </w:r>
    </w:p>
    <w:p w14:paraId="0913E165">
      <w:pPr>
        <w:pStyle w:val="2"/>
        <w:spacing w:before="184" w:line="359" w:lineRule="auto"/>
        <w:ind w:left="1" w:firstLine="4"/>
        <w:rPr>
          <w:sz w:val="24"/>
          <w:szCs w:val="24"/>
        </w:rPr>
      </w:pPr>
      <w:r>
        <w:rPr>
          <w:spacing w:val="1"/>
          <w:sz w:val="24"/>
          <w:szCs w:val="24"/>
        </w:rPr>
        <w:t>7.1.1</w:t>
      </w:r>
      <w:r>
        <w:rPr>
          <w:spacing w:val="41"/>
          <w:sz w:val="24"/>
          <w:szCs w:val="24"/>
        </w:rPr>
        <w:t xml:space="preserve"> </w:t>
      </w:r>
      <w:r>
        <w:rPr>
          <w:spacing w:val="1"/>
          <w:sz w:val="24"/>
          <w:szCs w:val="24"/>
        </w:rPr>
        <w:t>乙方必须保证货物是全新、未使用过的，并完全符合强制性的国家 技术质量规范</w:t>
      </w:r>
      <w:r>
        <w:rPr>
          <w:spacing w:val="-1"/>
          <w:sz w:val="24"/>
          <w:szCs w:val="24"/>
        </w:rPr>
        <w:t>和合同规定的质量、规格、性能和技术规范等的要求。</w:t>
      </w:r>
    </w:p>
    <w:p w14:paraId="7760C6CB">
      <w:pPr>
        <w:pStyle w:val="2"/>
        <w:spacing w:before="3" w:line="358" w:lineRule="auto"/>
        <w:ind w:left="1" w:firstLine="4"/>
        <w:rPr>
          <w:sz w:val="24"/>
          <w:szCs w:val="24"/>
        </w:rPr>
      </w:pPr>
      <w:r>
        <w:rPr>
          <w:spacing w:val="1"/>
          <w:sz w:val="24"/>
          <w:szCs w:val="24"/>
        </w:rPr>
        <w:t>7.1.2</w:t>
      </w:r>
      <w:r>
        <w:rPr>
          <w:spacing w:val="41"/>
          <w:sz w:val="24"/>
          <w:szCs w:val="24"/>
        </w:rPr>
        <w:t xml:space="preserve"> </w:t>
      </w:r>
      <w:r>
        <w:rPr>
          <w:spacing w:val="1"/>
          <w:sz w:val="24"/>
          <w:szCs w:val="24"/>
        </w:rPr>
        <w:t>乙方须保证所提供的货物经正确安装、正常运转和保养，在其使用 寿命期内须具</w:t>
      </w:r>
      <w:r>
        <w:rPr>
          <w:spacing w:val="2"/>
          <w:sz w:val="24"/>
          <w:szCs w:val="24"/>
        </w:rPr>
        <w:t>有符合质量要求和产品说明书的性能。在货物免费质 保期之内，乙方须对由于设计、工</w:t>
      </w:r>
      <w:r>
        <w:rPr>
          <w:sz w:val="24"/>
          <w:szCs w:val="24"/>
        </w:rPr>
        <w:t>艺或材料的缺陷而发生的任何不 足或故障负责</w:t>
      </w:r>
      <w:r>
        <w:rPr>
          <w:spacing w:val="-1"/>
          <w:sz w:val="24"/>
          <w:szCs w:val="24"/>
        </w:rPr>
        <w:t>，并免费予以改进或更换。</w:t>
      </w:r>
    </w:p>
    <w:p w14:paraId="19E7789F">
      <w:pPr>
        <w:pStyle w:val="2"/>
        <w:spacing w:before="2" w:line="360" w:lineRule="auto"/>
        <w:ind w:firstLine="5"/>
        <w:rPr>
          <w:sz w:val="24"/>
          <w:szCs w:val="24"/>
        </w:rPr>
      </w:pPr>
      <w:r>
        <w:rPr>
          <w:spacing w:val="1"/>
          <w:sz w:val="24"/>
          <w:szCs w:val="24"/>
        </w:rPr>
        <w:t>7.1.3 根据乙方按检验标准自己检验结果或委托有资质的相关质检机构</w:t>
      </w:r>
      <w:r>
        <w:rPr>
          <w:spacing w:val="41"/>
          <w:sz w:val="24"/>
          <w:szCs w:val="24"/>
        </w:rPr>
        <w:t xml:space="preserve"> </w:t>
      </w:r>
      <w:r>
        <w:rPr>
          <w:spacing w:val="1"/>
          <w:sz w:val="24"/>
          <w:szCs w:val="24"/>
        </w:rPr>
        <w:t>的检验结果，发</w:t>
      </w:r>
      <w:r>
        <w:rPr>
          <w:spacing w:val="2"/>
          <w:sz w:val="24"/>
          <w:szCs w:val="24"/>
        </w:rPr>
        <w:t>现货物的数量、质量、规格与合同不符；或者在免 费质保期内，证实货物存在缺陷，包括潜在的缺陷或使用不符合要 求的材料等，甲方应书面通知乙方。接到上述通知后，乙</w:t>
      </w:r>
      <w:r>
        <w:rPr>
          <w:spacing w:val="-1"/>
          <w:sz w:val="24"/>
          <w:szCs w:val="24"/>
        </w:rPr>
        <w:t>方应及时免费更换或修理破损货物。乙方在甲方发出质量异议通知后，未作答复，甲方在</w:t>
      </w:r>
    </w:p>
    <w:p w14:paraId="1A89261B">
      <w:pPr>
        <w:spacing w:line="360" w:lineRule="auto"/>
        <w:rPr>
          <w:sz w:val="24"/>
          <w:szCs w:val="24"/>
        </w:rPr>
        <w:sectPr>
          <w:footerReference r:id="rId26" w:type="default"/>
          <w:pgSz w:w="11906" w:h="16840"/>
          <w:pgMar w:top="1424" w:right="1283" w:bottom="1669" w:left="1292" w:header="0" w:footer="1504" w:gutter="0"/>
          <w:cols w:space="720" w:num="1"/>
        </w:sectPr>
      </w:pPr>
    </w:p>
    <w:p w14:paraId="04F78612">
      <w:pPr>
        <w:pStyle w:val="2"/>
        <w:spacing w:before="47" w:line="219" w:lineRule="auto"/>
        <w:rPr>
          <w:sz w:val="24"/>
          <w:szCs w:val="24"/>
        </w:rPr>
      </w:pPr>
      <w:r>
        <w:rPr>
          <w:spacing w:val="-1"/>
          <w:sz w:val="24"/>
          <w:szCs w:val="24"/>
        </w:rPr>
        <w:t>通知书中所提出的要求应视为已被乙方接受。</w:t>
      </w:r>
    </w:p>
    <w:p w14:paraId="13E97555">
      <w:pPr>
        <w:pStyle w:val="2"/>
        <w:spacing w:before="182" w:line="359" w:lineRule="auto"/>
        <w:ind w:firstLine="4"/>
        <w:rPr>
          <w:sz w:val="24"/>
          <w:szCs w:val="24"/>
        </w:rPr>
      </w:pPr>
      <w:r>
        <w:rPr>
          <w:spacing w:val="1"/>
          <w:sz w:val="24"/>
          <w:szCs w:val="24"/>
        </w:rPr>
        <w:t>7.1.4</w:t>
      </w:r>
      <w:r>
        <w:rPr>
          <w:spacing w:val="41"/>
          <w:sz w:val="24"/>
          <w:szCs w:val="24"/>
        </w:rPr>
        <w:t xml:space="preserve"> </w:t>
      </w:r>
      <w:r>
        <w:rPr>
          <w:spacing w:val="1"/>
          <w:sz w:val="24"/>
          <w:szCs w:val="24"/>
        </w:rPr>
        <w:t>乙方在收到通知后虽答复，但没有弥补缺陷，甲方可采取必要的补 救措施，但由</w:t>
      </w:r>
      <w:r>
        <w:rPr>
          <w:spacing w:val="3"/>
          <w:sz w:val="24"/>
          <w:szCs w:val="24"/>
        </w:rPr>
        <w:t>此引发的风险和费用将由乙方承担。甲方可从合同款 或乙方提交的履约保证金</w:t>
      </w:r>
      <w:r>
        <w:rPr>
          <w:spacing w:val="2"/>
          <w:sz w:val="24"/>
          <w:szCs w:val="24"/>
        </w:rPr>
        <w:t>中扣款，</w:t>
      </w:r>
      <w:r>
        <w:rPr>
          <w:spacing w:val="-2"/>
          <w:sz w:val="24"/>
          <w:szCs w:val="24"/>
        </w:rPr>
        <w:t>不足部分，甲方有权要求乙方赔 偿。甲方根据合同规定对卖方行使的其他权力不受影响。</w:t>
      </w:r>
    </w:p>
    <w:p w14:paraId="492638EF">
      <w:pPr>
        <w:pStyle w:val="2"/>
        <w:spacing w:line="218" w:lineRule="auto"/>
        <w:ind w:left="5"/>
        <w:rPr>
          <w:sz w:val="24"/>
          <w:szCs w:val="24"/>
        </w:rPr>
      </w:pPr>
      <w:r>
        <w:rPr>
          <w:sz w:val="24"/>
          <w:szCs w:val="24"/>
        </w:rPr>
        <w:t>7.1.5 合同条款下货物的免费质保期自货物通过</w:t>
      </w:r>
      <w:r>
        <w:rPr>
          <w:spacing w:val="-1"/>
          <w:sz w:val="24"/>
          <w:szCs w:val="24"/>
        </w:rPr>
        <w:t>最终验收起算，合同另行 规定除外。</w:t>
      </w:r>
    </w:p>
    <w:p w14:paraId="257BAD46">
      <w:pPr>
        <w:pStyle w:val="2"/>
        <w:spacing w:before="184" w:line="219" w:lineRule="auto"/>
        <w:ind w:left="5"/>
        <w:rPr>
          <w:sz w:val="24"/>
          <w:szCs w:val="24"/>
        </w:rPr>
      </w:pPr>
      <w:r>
        <w:rPr>
          <w:spacing w:val="-2"/>
          <w:sz w:val="24"/>
          <w:szCs w:val="24"/>
        </w:rPr>
        <w:t>7.2 辅助服务质量保证</w:t>
      </w:r>
    </w:p>
    <w:p w14:paraId="76A60411">
      <w:pPr>
        <w:pStyle w:val="2"/>
        <w:spacing w:before="181" w:line="359" w:lineRule="auto"/>
        <w:ind w:right="80" w:firstLine="5"/>
        <w:rPr>
          <w:sz w:val="24"/>
          <w:szCs w:val="24"/>
        </w:rPr>
      </w:pPr>
      <w:r>
        <w:rPr>
          <w:spacing w:val="1"/>
          <w:sz w:val="24"/>
          <w:szCs w:val="24"/>
        </w:rPr>
        <w:t>7.2.1</w:t>
      </w:r>
      <w:r>
        <w:rPr>
          <w:spacing w:val="41"/>
          <w:sz w:val="24"/>
          <w:szCs w:val="24"/>
        </w:rPr>
        <w:t xml:space="preserve"> </w:t>
      </w:r>
      <w:r>
        <w:rPr>
          <w:spacing w:val="1"/>
          <w:sz w:val="24"/>
          <w:szCs w:val="24"/>
        </w:rPr>
        <w:t>乙方保证免费提供合同条款下的软件产品原厂商至少一年软件全 部功能及其换代</w:t>
      </w:r>
      <w:r>
        <w:rPr>
          <w:spacing w:val="2"/>
          <w:sz w:val="24"/>
          <w:szCs w:val="24"/>
        </w:rPr>
        <w:t>产品的升级与技术支持服务（包含任何版本升级、 产品换代、更新及在原有产品基础上的拆解、完善、合并所产生的 新产品，提供升级产品介质及授权，要求原厂商承诺，并</w:t>
      </w:r>
      <w:r>
        <w:rPr>
          <w:spacing w:val="-1"/>
          <w:sz w:val="24"/>
          <w:szCs w:val="24"/>
        </w:rPr>
        <w:t>加盖原厂 商公章</w:t>
      </w:r>
      <w:r>
        <w:rPr>
          <w:spacing w:val="10"/>
          <w:sz w:val="24"/>
          <w:szCs w:val="24"/>
        </w:rPr>
        <w:t>），</w:t>
      </w:r>
      <w:r>
        <w:rPr>
          <w:spacing w:val="-1"/>
          <w:sz w:val="24"/>
          <w:szCs w:val="24"/>
        </w:rPr>
        <w:t>不得出现因货物停售、转产而无法提供上述支持服务。</w:t>
      </w:r>
    </w:p>
    <w:p w14:paraId="39B5501E">
      <w:pPr>
        <w:pStyle w:val="2"/>
        <w:spacing w:before="1" w:line="359" w:lineRule="auto"/>
        <w:ind w:right="80" w:firstLine="5"/>
        <w:rPr>
          <w:sz w:val="24"/>
          <w:szCs w:val="24"/>
        </w:rPr>
      </w:pPr>
      <w:r>
        <w:rPr>
          <w:spacing w:val="1"/>
          <w:sz w:val="24"/>
          <w:szCs w:val="24"/>
        </w:rPr>
        <w:t>7.2.2</w:t>
      </w:r>
      <w:r>
        <w:rPr>
          <w:spacing w:val="41"/>
          <w:sz w:val="24"/>
          <w:szCs w:val="24"/>
        </w:rPr>
        <w:t xml:space="preserve"> </w:t>
      </w:r>
      <w:r>
        <w:rPr>
          <w:spacing w:val="1"/>
          <w:sz w:val="24"/>
          <w:szCs w:val="24"/>
        </w:rPr>
        <w:t>乙方应保证合同条款下所提供的服务包括培训、安装指导、单机调 试、系统联调</w:t>
      </w:r>
      <w:r>
        <w:rPr>
          <w:spacing w:val="2"/>
          <w:sz w:val="24"/>
          <w:szCs w:val="24"/>
        </w:rPr>
        <w:t>和试验等，按合同规定方式进行，并保证不存在因乙 方工作人员的过失、错误或疏忽而</w:t>
      </w:r>
      <w:r>
        <w:rPr>
          <w:spacing w:val="-2"/>
          <w:sz w:val="24"/>
          <w:szCs w:val="24"/>
        </w:rPr>
        <w:t>产生的缺陷。</w:t>
      </w:r>
    </w:p>
    <w:p w14:paraId="26573596">
      <w:pPr>
        <w:pStyle w:val="2"/>
        <w:spacing w:line="220" w:lineRule="auto"/>
        <w:rPr>
          <w:sz w:val="24"/>
          <w:szCs w:val="24"/>
        </w:rPr>
      </w:pPr>
      <w:r>
        <w:rPr>
          <w:spacing w:val="-2"/>
          <w:sz w:val="24"/>
          <w:szCs w:val="24"/>
        </w:rPr>
        <w:t>8. 包装要求</w:t>
      </w:r>
    </w:p>
    <w:p w14:paraId="219D5F9D">
      <w:pPr>
        <w:pStyle w:val="2"/>
        <w:spacing w:before="180" w:line="360" w:lineRule="auto"/>
        <w:ind w:left="2" w:right="82" w:hanging="2"/>
        <w:rPr>
          <w:sz w:val="24"/>
          <w:szCs w:val="24"/>
        </w:rPr>
      </w:pPr>
      <w:r>
        <w:rPr>
          <w:spacing w:val="2"/>
          <w:sz w:val="24"/>
          <w:szCs w:val="24"/>
        </w:rPr>
        <w:t>8.1 除合同另有约定外,乙方提供的全部货物,均应采用本行业通用的方式 进行包装，且</w:t>
      </w:r>
      <w:r>
        <w:rPr>
          <w:spacing w:val="-1"/>
          <w:sz w:val="24"/>
          <w:szCs w:val="24"/>
        </w:rPr>
        <w:t>该包装应符合国家有关包装的法律、法规的规定。</w:t>
      </w:r>
    </w:p>
    <w:p w14:paraId="0084C969">
      <w:pPr>
        <w:pStyle w:val="2"/>
        <w:spacing w:before="3" w:line="358" w:lineRule="auto"/>
        <w:ind w:left="22" w:hanging="22"/>
        <w:rPr>
          <w:sz w:val="24"/>
          <w:szCs w:val="24"/>
        </w:rPr>
      </w:pPr>
      <w:r>
        <w:rPr>
          <w:spacing w:val="-2"/>
          <w:sz w:val="24"/>
          <w:szCs w:val="24"/>
        </w:rPr>
        <w:t xml:space="preserve">8.2 包装应适应于远距离运输，并有良好的防潮、防震、防锈和防粗暴装 卸等保护措施，以确保货物安全运抵现场。由于包装不善所引起的货 </w:t>
      </w:r>
      <w:r>
        <w:rPr>
          <w:spacing w:val="-3"/>
          <w:sz w:val="24"/>
          <w:szCs w:val="24"/>
        </w:rPr>
        <w:t>物锈蚀、损坏和损失均由乙方承担。</w:t>
      </w:r>
      <w:r>
        <w:rPr>
          <w:spacing w:val="-1"/>
          <w:sz w:val="24"/>
          <w:szCs w:val="24"/>
        </w:rPr>
        <w:t>乙方应提供货物运至合同规定的最终目的地所需要的包装，</w:t>
      </w:r>
      <w:r>
        <w:rPr>
          <w:spacing w:val="-2"/>
          <w:sz w:val="24"/>
          <w:szCs w:val="24"/>
        </w:rPr>
        <w:t>以防止货</w:t>
      </w:r>
    </w:p>
    <w:p w14:paraId="2A1FB51E">
      <w:pPr>
        <w:pStyle w:val="2"/>
        <w:spacing w:line="220" w:lineRule="auto"/>
        <w:rPr>
          <w:sz w:val="24"/>
          <w:szCs w:val="24"/>
        </w:rPr>
      </w:pPr>
      <w:r>
        <w:rPr>
          <w:spacing w:val="-1"/>
          <w:sz w:val="24"/>
          <w:szCs w:val="24"/>
        </w:rPr>
        <w:t>物在转运中损坏或变质。</w:t>
      </w:r>
    </w:p>
    <w:p w14:paraId="4B2A5782">
      <w:pPr>
        <w:pStyle w:val="2"/>
        <w:spacing w:before="181" w:line="219" w:lineRule="auto"/>
        <w:rPr>
          <w:sz w:val="24"/>
          <w:szCs w:val="24"/>
        </w:rPr>
      </w:pPr>
      <w:r>
        <w:rPr>
          <w:spacing w:val="-2"/>
          <w:sz w:val="24"/>
          <w:szCs w:val="24"/>
        </w:rPr>
        <w:t>8.3</w:t>
      </w:r>
      <w:r>
        <w:rPr>
          <w:spacing w:val="32"/>
          <w:sz w:val="24"/>
          <w:szCs w:val="24"/>
        </w:rPr>
        <w:t xml:space="preserve"> </w:t>
      </w:r>
      <w:r>
        <w:rPr>
          <w:spacing w:val="-2"/>
          <w:sz w:val="24"/>
          <w:szCs w:val="24"/>
        </w:rPr>
        <w:t>乙方所提供的货物包装均为出厂时原包装。</w:t>
      </w:r>
    </w:p>
    <w:p w14:paraId="2AA400B7">
      <w:pPr>
        <w:pStyle w:val="2"/>
        <w:spacing w:before="182" w:line="359" w:lineRule="auto"/>
        <w:ind w:left="18" w:right="80" w:hanging="18"/>
        <w:rPr>
          <w:sz w:val="24"/>
          <w:szCs w:val="24"/>
        </w:rPr>
      </w:pPr>
      <w:r>
        <w:rPr>
          <w:spacing w:val="1"/>
          <w:sz w:val="24"/>
          <w:szCs w:val="24"/>
        </w:rPr>
        <w:t>8.4</w:t>
      </w:r>
      <w:r>
        <w:rPr>
          <w:spacing w:val="47"/>
          <w:sz w:val="24"/>
          <w:szCs w:val="24"/>
        </w:rPr>
        <w:t xml:space="preserve"> </w:t>
      </w:r>
      <w:r>
        <w:rPr>
          <w:spacing w:val="1"/>
          <w:sz w:val="24"/>
          <w:szCs w:val="24"/>
        </w:rPr>
        <w:t>乙方所提供货物必须附有质量合格证，装箱清单，主机、附件、各种 零部件和消耗</w:t>
      </w:r>
      <w:r>
        <w:rPr>
          <w:spacing w:val="-2"/>
          <w:sz w:val="24"/>
          <w:szCs w:val="24"/>
        </w:rPr>
        <w:t>品，有清楚的与装箱单相对应的名称和编号。</w:t>
      </w:r>
    </w:p>
    <w:p w14:paraId="4EEF78C1">
      <w:pPr>
        <w:pStyle w:val="2"/>
        <w:spacing w:line="359" w:lineRule="auto"/>
        <w:ind w:left="28" w:right="80" w:hanging="28"/>
        <w:rPr>
          <w:sz w:val="24"/>
          <w:szCs w:val="24"/>
        </w:rPr>
      </w:pPr>
      <w:r>
        <w:rPr>
          <w:spacing w:val="2"/>
          <w:sz w:val="24"/>
          <w:szCs w:val="24"/>
        </w:rPr>
        <w:t>8.5 货物运输中的运输费用和保险费用均由乙方承担。运输过程中的一切 损失、损坏均</w:t>
      </w:r>
      <w:r>
        <w:rPr>
          <w:spacing w:val="-7"/>
          <w:sz w:val="24"/>
          <w:szCs w:val="24"/>
        </w:rPr>
        <w:t>由乙方负责。</w:t>
      </w:r>
    </w:p>
    <w:p w14:paraId="2D234965">
      <w:pPr>
        <w:pStyle w:val="2"/>
        <w:spacing w:before="1" w:line="217" w:lineRule="auto"/>
        <w:rPr>
          <w:sz w:val="24"/>
          <w:szCs w:val="24"/>
        </w:rPr>
      </w:pPr>
      <w:r>
        <w:rPr>
          <w:spacing w:val="-6"/>
          <w:sz w:val="24"/>
          <w:szCs w:val="24"/>
        </w:rPr>
        <w:t>9.</w:t>
      </w:r>
      <w:r>
        <w:rPr>
          <w:spacing w:val="12"/>
          <w:sz w:val="24"/>
          <w:szCs w:val="24"/>
        </w:rPr>
        <w:t xml:space="preserve"> </w:t>
      </w:r>
      <w:r>
        <w:rPr>
          <w:spacing w:val="-6"/>
          <w:sz w:val="24"/>
          <w:szCs w:val="24"/>
        </w:rPr>
        <w:t>价格</w:t>
      </w:r>
    </w:p>
    <w:p w14:paraId="43529E3E">
      <w:pPr>
        <w:pStyle w:val="2"/>
        <w:spacing w:before="187" w:line="360" w:lineRule="auto"/>
        <w:ind w:right="80"/>
        <w:rPr>
          <w:sz w:val="24"/>
          <w:szCs w:val="24"/>
        </w:rPr>
      </w:pPr>
      <w:r>
        <w:rPr>
          <w:spacing w:val="1"/>
          <w:sz w:val="24"/>
          <w:szCs w:val="24"/>
        </w:rPr>
        <w:t>9.1</w:t>
      </w:r>
      <w:r>
        <w:rPr>
          <w:spacing w:val="46"/>
          <w:sz w:val="24"/>
          <w:szCs w:val="24"/>
        </w:rPr>
        <w:t xml:space="preserve"> </w:t>
      </w:r>
      <w:r>
        <w:rPr>
          <w:spacing w:val="1"/>
          <w:sz w:val="24"/>
          <w:szCs w:val="24"/>
        </w:rPr>
        <w:t>乙方履行合同所必须的所有费用，包括但不限于货物及部件的设计、 检测与试验、</w:t>
      </w:r>
      <w:r>
        <w:rPr>
          <w:spacing w:val="2"/>
          <w:sz w:val="24"/>
          <w:szCs w:val="24"/>
        </w:rPr>
        <w:t>制造、运输、装卸、保险、单机调试、安装调试指导、 技术资料、培训、交通、人员、差旅、免费质保期服务费、其他管理 费用、所有的检验、测试、调试、验收、试运行费</w:t>
      </w:r>
    </w:p>
    <w:p w14:paraId="6086885A">
      <w:pPr>
        <w:spacing w:line="360" w:lineRule="auto"/>
        <w:rPr>
          <w:sz w:val="24"/>
          <w:szCs w:val="24"/>
        </w:rPr>
        <w:sectPr>
          <w:footerReference r:id="rId27" w:type="default"/>
          <w:pgSz w:w="11906" w:h="16840"/>
          <w:pgMar w:top="1424" w:right="1203" w:bottom="1669" w:left="1293" w:header="0" w:footer="1504" w:gutter="0"/>
          <w:cols w:space="720" w:num="1"/>
        </w:sectPr>
      </w:pPr>
    </w:p>
    <w:p w14:paraId="56A67F01">
      <w:pPr>
        <w:pStyle w:val="2"/>
        <w:spacing w:before="47" w:line="218" w:lineRule="auto"/>
        <w:ind w:left="2"/>
        <w:rPr>
          <w:sz w:val="24"/>
          <w:szCs w:val="24"/>
        </w:rPr>
      </w:pPr>
      <w:r>
        <w:rPr>
          <w:spacing w:val="-4"/>
          <w:sz w:val="24"/>
          <w:szCs w:val="24"/>
        </w:rPr>
        <w:t>用等均已包括在合</w:t>
      </w:r>
      <w:r>
        <w:rPr>
          <w:spacing w:val="39"/>
          <w:sz w:val="24"/>
          <w:szCs w:val="24"/>
        </w:rPr>
        <w:t xml:space="preserve"> </w:t>
      </w:r>
      <w:r>
        <w:rPr>
          <w:spacing w:val="-4"/>
          <w:sz w:val="24"/>
          <w:szCs w:val="24"/>
        </w:rPr>
        <w:t>同价格中。</w:t>
      </w:r>
    </w:p>
    <w:p w14:paraId="0688FF28">
      <w:pPr>
        <w:pStyle w:val="2"/>
        <w:spacing w:before="182" w:line="359" w:lineRule="auto"/>
        <w:ind w:left="1" w:right="80"/>
        <w:rPr>
          <w:sz w:val="24"/>
          <w:szCs w:val="24"/>
        </w:rPr>
      </w:pPr>
      <w:r>
        <w:rPr>
          <w:spacing w:val="2"/>
          <w:sz w:val="24"/>
          <w:szCs w:val="24"/>
        </w:rPr>
        <w:t>9.2 本合同价格为固定价格，包括了乙方履行合同全过程产生的所有成本 和费用以及乙</w:t>
      </w:r>
      <w:r>
        <w:rPr>
          <w:spacing w:val="-2"/>
          <w:sz w:val="24"/>
          <w:szCs w:val="24"/>
        </w:rPr>
        <w:t>方应承担的一切税费。</w:t>
      </w:r>
    </w:p>
    <w:p w14:paraId="7C1812CA">
      <w:pPr>
        <w:pStyle w:val="2"/>
        <w:spacing w:line="219" w:lineRule="auto"/>
        <w:ind w:left="1"/>
        <w:rPr>
          <w:sz w:val="24"/>
          <w:szCs w:val="24"/>
        </w:rPr>
      </w:pPr>
      <w:r>
        <w:rPr>
          <w:spacing w:val="-2"/>
          <w:sz w:val="24"/>
          <w:szCs w:val="24"/>
        </w:rPr>
        <w:t>9.3 检验费用</w:t>
      </w:r>
    </w:p>
    <w:p w14:paraId="3E7F0873">
      <w:pPr>
        <w:pStyle w:val="2"/>
        <w:spacing w:before="183" w:line="359" w:lineRule="auto"/>
        <w:ind w:left="13" w:right="80" w:hanging="12"/>
        <w:rPr>
          <w:sz w:val="24"/>
          <w:szCs w:val="24"/>
        </w:rPr>
      </w:pPr>
      <w:r>
        <w:rPr>
          <w:spacing w:val="1"/>
          <w:sz w:val="24"/>
          <w:szCs w:val="24"/>
        </w:rPr>
        <w:t>9.3.1</w:t>
      </w:r>
      <w:r>
        <w:rPr>
          <w:spacing w:val="46"/>
          <w:sz w:val="24"/>
          <w:szCs w:val="24"/>
        </w:rPr>
        <w:t xml:space="preserve"> </w:t>
      </w:r>
      <w:r>
        <w:rPr>
          <w:spacing w:val="1"/>
          <w:sz w:val="24"/>
          <w:szCs w:val="24"/>
        </w:rPr>
        <w:t>乙方必须负担本条款下属于乙方负责的检验、测试、调试、试运行 和验收的所有</w:t>
      </w:r>
      <w:r>
        <w:rPr>
          <w:spacing w:val="-1"/>
          <w:sz w:val="24"/>
          <w:szCs w:val="24"/>
        </w:rPr>
        <w:t>费用，并负责乙方派往买方组织的检验、测试和验收 人员的所有费用。</w:t>
      </w:r>
    </w:p>
    <w:p w14:paraId="22468F77">
      <w:pPr>
        <w:pStyle w:val="2"/>
        <w:spacing w:line="359" w:lineRule="auto"/>
        <w:ind w:left="5" w:right="80" w:hanging="4"/>
        <w:rPr>
          <w:sz w:val="24"/>
          <w:szCs w:val="24"/>
        </w:rPr>
      </w:pPr>
      <w:r>
        <w:rPr>
          <w:spacing w:val="1"/>
          <w:sz w:val="24"/>
          <w:szCs w:val="24"/>
        </w:rPr>
        <w:t>9.3.2</w:t>
      </w:r>
      <w:r>
        <w:rPr>
          <w:spacing w:val="46"/>
          <w:sz w:val="24"/>
          <w:szCs w:val="24"/>
        </w:rPr>
        <w:t xml:space="preserve"> </w:t>
      </w:r>
      <w:r>
        <w:rPr>
          <w:spacing w:val="1"/>
          <w:sz w:val="24"/>
          <w:szCs w:val="24"/>
        </w:rPr>
        <w:t>甲方按合同计划参加在乙方工厂所在地检验、测试和验收的费用全 部由乙方负责</w:t>
      </w:r>
      <w:r>
        <w:rPr>
          <w:spacing w:val="-2"/>
          <w:sz w:val="24"/>
          <w:szCs w:val="24"/>
        </w:rPr>
        <w:t>并已包含在合同总价中。</w:t>
      </w:r>
    </w:p>
    <w:p w14:paraId="38C0D946">
      <w:pPr>
        <w:pStyle w:val="2"/>
        <w:spacing w:line="359" w:lineRule="auto"/>
        <w:ind w:left="17" w:right="80" w:hanging="16"/>
        <w:rPr>
          <w:sz w:val="24"/>
          <w:szCs w:val="24"/>
        </w:rPr>
      </w:pPr>
      <w:r>
        <w:rPr>
          <w:spacing w:val="1"/>
          <w:sz w:val="24"/>
          <w:szCs w:val="24"/>
        </w:rPr>
        <w:t>9.3.3</w:t>
      </w:r>
      <w:r>
        <w:rPr>
          <w:spacing w:val="46"/>
          <w:sz w:val="24"/>
          <w:szCs w:val="24"/>
        </w:rPr>
        <w:t xml:space="preserve"> </w:t>
      </w:r>
      <w:r>
        <w:rPr>
          <w:spacing w:val="1"/>
          <w:sz w:val="24"/>
          <w:szCs w:val="24"/>
        </w:rPr>
        <w:t>甲方检验人员已到卖方所在地，测试无法依照合同进行，而引起甲 方人员延长逗</w:t>
      </w:r>
      <w:r>
        <w:rPr>
          <w:spacing w:val="-1"/>
          <w:sz w:val="24"/>
          <w:szCs w:val="24"/>
        </w:rPr>
        <w:t>留时间，所有由此产生的包括甲方人员在内的直接费 用及成本由乙方承担。</w:t>
      </w:r>
    </w:p>
    <w:p w14:paraId="50179CA5">
      <w:pPr>
        <w:pStyle w:val="2"/>
        <w:spacing w:before="1" w:line="218" w:lineRule="auto"/>
        <w:ind w:left="18"/>
        <w:rPr>
          <w:sz w:val="24"/>
          <w:szCs w:val="24"/>
        </w:rPr>
      </w:pPr>
      <w:r>
        <w:rPr>
          <w:spacing w:val="-3"/>
          <w:sz w:val="24"/>
          <w:szCs w:val="24"/>
        </w:rPr>
        <w:t>10. 交货方式及交货时间</w:t>
      </w:r>
    </w:p>
    <w:p w14:paraId="7F3798B3">
      <w:pPr>
        <w:pStyle w:val="2"/>
        <w:spacing w:before="182" w:line="359" w:lineRule="auto"/>
        <w:ind w:left="5" w:right="2218"/>
        <w:rPr>
          <w:sz w:val="24"/>
          <w:szCs w:val="24"/>
        </w:rPr>
      </w:pPr>
      <w:r>
        <w:rPr>
          <w:spacing w:val="-1"/>
          <w:sz w:val="24"/>
          <w:szCs w:val="24"/>
        </w:rPr>
        <w:t>交货方式：现场交货，乙方负责办理运输和保险，将货物运抵现场。交货期应根据产品的特点实事求是填写，产品90个工作日内，国产产品60个工作日内。特殊产品交货期需说明。</w:t>
      </w:r>
    </w:p>
    <w:p w14:paraId="79AE30B7">
      <w:pPr>
        <w:pStyle w:val="2"/>
        <w:spacing w:before="1" w:line="218" w:lineRule="auto"/>
        <w:ind w:left="5"/>
        <w:rPr>
          <w:sz w:val="24"/>
          <w:szCs w:val="24"/>
        </w:rPr>
      </w:pPr>
      <w:r>
        <w:rPr>
          <w:spacing w:val="-1"/>
          <w:sz w:val="24"/>
          <w:szCs w:val="24"/>
        </w:rPr>
        <w:t>交货时间：所有货物运抵现场并经双方开箱验收合格之日。</w:t>
      </w:r>
    </w:p>
    <w:p w14:paraId="0C7690EE">
      <w:pPr>
        <w:pStyle w:val="2"/>
        <w:spacing w:before="184" w:line="219" w:lineRule="auto"/>
        <w:ind w:left="18"/>
        <w:rPr>
          <w:sz w:val="24"/>
          <w:szCs w:val="24"/>
        </w:rPr>
      </w:pPr>
      <w:r>
        <w:rPr>
          <w:spacing w:val="-4"/>
          <w:sz w:val="24"/>
          <w:szCs w:val="24"/>
        </w:rPr>
        <w:t>11. 检验和验收</w:t>
      </w:r>
    </w:p>
    <w:p w14:paraId="67155ABE">
      <w:pPr>
        <w:pStyle w:val="2"/>
        <w:spacing w:before="184" w:line="219" w:lineRule="auto"/>
        <w:ind w:left="18"/>
        <w:rPr>
          <w:sz w:val="24"/>
          <w:szCs w:val="24"/>
        </w:rPr>
      </w:pPr>
      <w:r>
        <w:rPr>
          <w:spacing w:val="-5"/>
          <w:sz w:val="24"/>
          <w:szCs w:val="24"/>
        </w:rPr>
        <w:t>11.1</w:t>
      </w:r>
      <w:r>
        <w:rPr>
          <w:spacing w:val="3"/>
          <w:sz w:val="24"/>
          <w:szCs w:val="24"/>
        </w:rPr>
        <w:t xml:space="preserve">   </w:t>
      </w:r>
      <w:r>
        <w:rPr>
          <w:spacing w:val="-5"/>
          <w:sz w:val="24"/>
          <w:szCs w:val="24"/>
        </w:rPr>
        <w:t>开箱验收</w:t>
      </w:r>
    </w:p>
    <w:p w14:paraId="40F8F2BF">
      <w:pPr>
        <w:pStyle w:val="2"/>
        <w:spacing w:before="180" w:line="359" w:lineRule="auto"/>
        <w:ind w:left="19" w:right="80" w:hanging="1"/>
        <w:rPr>
          <w:sz w:val="24"/>
          <w:szCs w:val="24"/>
        </w:rPr>
      </w:pPr>
      <w:r>
        <w:rPr>
          <w:spacing w:val="-1"/>
          <w:sz w:val="24"/>
          <w:szCs w:val="24"/>
        </w:rPr>
        <w:t xml:space="preserve">11.1.1 货物运抵现场后，双方应及时开箱验收，并制作验收记录，以确 </w:t>
      </w:r>
      <w:r>
        <w:rPr>
          <w:spacing w:val="-2"/>
          <w:sz w:val="24"/>
          <w:szCs w:val="24"/>
        </w:rPr>
        <w:t>认与本合同约定</w:t>
      </w:r>
      <w:r>
        <w:rPr>
          <w:spacing w:val="-3"/>
          <w:sz w:val="24"/>
          <w:szCs w:val="24"/>
        </w:rPr>
        <w:t>的数量、型号等是否一致。</w:t>
      </w:r>
    </w:p>
    <w:p w14:paraId="4051865A">
      <w:pPr>
        <w:pStyle w:val="2"/>
        <w:spacing w:before="2" w:line="359" w:lineRule="auto"/>
        <w:ind w:left="2" w:firstLine="15"/>
        <w:rPr>
          <w:sz w:val="24"/>
          <w:szCs w:val="24"/>
        </w:rPr>
      </w:pPr>
      <w:r>
        <w:rPr>
          <w:spacing w:val="-2"/>
          <w:sz w:val="24"/>
          <w:szCs w:val="24"/>
        </w:rPr>
        <w:t>11.1.2</w:t>
      </w:r>
      <w:r>
        <w:rPr>
          <w:spacing w:val="34"/>
          <w:sz w:val="24"/>
          <w:szCs w:val="24"/>
        </w:rPr>
        <w:t xml:space="preserve"> </w:t>
      </w:r>
      <w:r>
        <w:rPr>
          <w:spacing w:val="-2"/>
          <w:sz w:val="24"/>
          <w:szCs w:val="24"/>
        </w:rPr>
        <w:t>乙方应在交货前对货物的质量、规格、数量等进行详细而全面的 检验，并出具证明货物符合合同规定的文件。该文件将作为申请付 款单据的一部分，但有关质量、规格、</w:t>
      </w:r>
      <w:r>
        <w:rPr>
          <w:spacing w:val="-1"/>
          <w:sz w:val="24"/>
          <w:szCs w:val="24"/>
        </w:rPr>
        <w:t>数量的检验不应视为最终检 验。</w:t>
      </w:r>
    </w:p>
    <w:p w14:paraId="77D19B5B">
      <w:pPr>
        <w:pStyle w:val="2"/>
        <w:spacing w:before="3" w:line="358" w:lineRule="auto"/>
        <w:ind w:right="18" w:firstLine="17"/>
        <w:rPr>
          <w:sz w:val="24"/>
          <w:szCs w:val="24"/>
        </w:rPr>
      </w:pPr>
      <w:r>
        <w:rPr>
          <w:spacing w:val="-1"/>
          <w:sz w:val="24"/>
          <w:szCs w:val="24"/>
        </w:rPr>
        <w:t xml:space="preserve">11.1.3 开箱验收中如发现货物的数量、规格与合同约定不符，甲方有权 </w:t>
      </w:r>
      <w:r>
        <w:rPr>
          <w:spacing w:val="-2"/>
          <w:sz w:val="24"/>
          <w:szCs w:val="24"/>
        </w:rPr>
        <w:t>拒收货物，乙方应及时按甲方要求免费对拒收货物采取更换或其他 必要的补救措</w:t>
      </w:r>
      <w:r>
        <w:rPr>
          <w:spacing w:val="-3"/>
          <w:sz w:val="24"/>
          <w:szCs w:val="24"/>
        </w:rPr>
        <w:t>施，直至开箱验收合格，</w:t>
      </w:r>
      <w:r>
        <w:rPr>
          <w:spacing w:val="-1"/>
          <w:sz w:val="24"/>
          <w:szCs w:val="24"/>
        </w:rPr>
        <w:t>方视为乙方完成交货。</w:t>
      </w:r>
    </w:p>
    <w:p w14:paraId="42421D85">
      <w:pPr>
        <w:pStyle w:val="2"/>
        <w:spacing w:line="219" w:lineRule="auto"/>
        <w:ind w:left="18"/>
        <w:rPr>
          <w:sz w:val="24"/>
          <w:szCs w:val="24"/>
        </w:rPr>
      </w:pPr>
      <w:r>
        <w:rPr>
          <w:spacing w:val="-5"/>
          <w:sz w:val="24"/>
          <w:szCs w:val="24"/>
        </w:rPr>
        <w:t>11.2</w:t>
      </w:r>
      <w:r>
        <w:rPr>
          <w:spacing w:val="3"/>
          <w:sz w:val="24"/>
          <w:szCs w:val="24"/>
        </w:rPr>
        <w:t xml:space="preserve">   </w:t>
      </w:r>
      <w:r>
        <w:rPr>
          <w:spacing w:val="-5"/>
          <w:sz w:val="24"/>
          <w:szCs w:val="24"/>
        </w:rPr>
        <w:t>检验验收</w:t>
      </w:r>
    </w:p>
    <w:p w14:paraId="0219404E">
      <w:pPr>
        <w:pStyle w:val="2"/>
        <w:spacing w:before="185" w:line="360" w:lineRule="auto"/>
        <w:ind w:right="80" w:firstLine="18"/>
        <w:jc w:val="both"/>
        <w:rPr>
          <w:sz w:val="24"/>
          <w:szCs w:val="24"/>
        </w:rPr>
      </w:pPr>
      <w:r>
        <w:rPr>
          <w:spacing w:val="-1"/>
          <w:sz w:val="24"/>
          <w:szCs w:val="24"/>
        </w:rPr>
        <w:t xml:space="preserve">11.2.1 交货完成后，乙方应及时组装、调试、试运行，按照合同专用条 </w:t>
      </w:r>
      <w:r>
        <w:rPr>
          <w:spacing w:val="-2"/>
          <w:sz w:val="24"/>
          <w:szCs w:val="24"/>
        </w:rPr>
        <w:t>款规定的试运行</w:t>
      </w:r>
      <w:r>
        <w:rPr>
          <w:spacing w:val="2"/>
          <w:sz w:val="24"/>
          <w:szCs w:val="24"/>
        </w:rPr>
        <w:t>完成后，双方及时组织对货物检验验收。合同双方 均须派人参加合同要求双方参加的试</w:t>
      </w:r>
      <w:r>
        <w:rPr>
          <w:spacing w:val="-2"/>
          <w:sz w:val="24"/>
          <w:szCs w:val="24"/>
        </w:rPr>
        <w:t>验、检验。</w:t>
      </w:r>
    </w:p>
    <w:p w14:paraId="7371AF7D">
      <w:pPr>
        <w:spacing w:line="360" w:lineRule="auto"/>
        <w:rPr>
          <w:sz w:val="24"/>
          <w:szCs w:val="24"/>
        </w:rPr>
        <w:sectPr>
          <w:footerReference r:id="rId28" w:type="default"/>
          <w:pgSz w:w="11906" w:h="16840"/>
          <w:pgMar w:top="1424" w:right="1203" w:bottom="1669" w:left="1292" w:header="0" w:footer="1504" w:gutter="0"/>
          <w:cols w:space="720" w:num="1"/>
        </w:sectPr>
      </w:pPr>
    </w:p>
    <w:p w14:paraId="7C2339C0">
      <w:pPr>
        <w:pStyle w:val="2"/>
        <w:spacing w:before="48" w:line="359" w:lineRule="auto"/>
        <w:ind w:left="3" w:firstLine="17"/>
        <w:rPr>
          <w:sz w:val="24"/>
          <w:szCs w:val="24"/>
        </w:rPr>
      </w:pPr>
      <w:r>
        <w:rPr>
          <w:spacing w:val="-1"/>
          <w:sz w:val="24"/>
          <w:szCs w:val="24"/>
        </w:rPr>
        <w:t xml:space="preserve">11.2.2 在具体实施合同规定的检验验收之前，乙方需提前提交相应的测 </w:t>
      </w:r>
      <w:r>
        <w:rPr>
          <w:spacing w:val="-2"/>
          <w:sz w:val="24"/>
          <w:szCs w:val="24"/>
        </w:rPr>
        <w:t>试计划（包括测</w:t>
      </w:r>
      <w:r>
        <w:rPr>
          <w:spacing w:val="-1"/>
          <w:sz w:val="24"/>
          <w:szCs w:val="24"/>
        </w:rPr>
        <w:t>试程序、测试内容和检验标准、试验时间安排等） 供甲方确认。</w:t>
      </w:r>
    </w:p>
    <w:p w14:paraId="351240EE">
      <w:pPr>
        <w:pStyle w:val="2"/>
        <w:spacing w:line="359" w:lineRule="auto"/>
        <w:ind w:left="5" w:firstLine="15"/>
        <w:rPr>
          <w:sz w:val="24"/>
          <w:szCs w:val="24"/>
        </w:rPr>
      </w:pPr>
      <w:r>
        <w:rPr>
          <w:spacing w:val="-1"/>
          <w:sz w:val="24"/>
          <w:szCs w:val="24"/>
        </w:rPr>
        <w:t xml:space="preserve">11.2.3 除需甲方确认的试验验收外，乙方还应对所有检验验收测试的结 </w:t>
      </w:r>
      <w:r>
        <w:rPr>
          <w:spacing w:val="-2"/>
          <w:sz w:val="24"/>
          <w:szCs w:val="24"/>
        </w:rPr>
        <w:t>果、步骤、原始</w:t>
      </w:r>
      <w:r>
        <w:rPr>
          <w:spacing w:val="-1"/>
          <w:sz w:val="24"/>
          <w:szCs w:val="24"/>
        </w:rPr>
        <w:t>数据等作妥善记录。如甲方要求，乙方应提供这些 记录给买方。</w:t>
      </w:r>
    </w:p>
    <w:p w14:paraId="6EE95494">
      <w:pPr>
        <w:pStyle w:val="2"/>
        <w:spacing w:line="359" w:lineRule="auto"/>
        <w:ind w:left="7" w:firstLine="13"/>
        <w:rPr>
          <w:sz w:val="24"/>
          <w:szCs w:val="24"/>
        </w:rPr>
      </w:pPr>
      <w:r>
        <w:rPr>
          <w:spacing w:val="-1"/>
          <w:sz w:val="24"/>
          <w:szCs w:val="24"/>
        </w:rPr>
        <w:t xml:space="preserve">11.2.4 检验测试出现全部或部分未达到本合同所约定的技术指标，甲方 </w:t>
      </w:r>
      <w:r>
        <w:rPr>
          <w:spacing w:val="-2"/>
          <w:sz w:val="24"/>
          <w:szCs w:val="24"/>
        </w:rPr>
        <w:t>有权选择下列任</w:t>
      </w:r>
      <w:r>
        <w:rPr>
          <w:spacing w:val="-3"/>
          <w:sz w:val="24"/>
          <w:szCs w:val="24"/>
        </w:rPr>
        <w:t>一处理方式：</w:t>
      </w:r>
    </w:p>
    <w:p w14:paraId="709C304E">
      <w:pPr>
        <w:pStyle w:val="2"/>
        <w:spacing w:line="219" w:lineRule="auto"/>
        <w:ind w:left="4"/>
        <w:rPr>
          <w:sz w:val="24"/>
          <w:szCs w:val="24"/>
        </w:rPr>
      </w:pPr>
      <w:r>
        <w:rPr>
          <w:spacing w:val="-1"/>
          <w:sz w:val="24"/>
          <w:szCs w:val="24"/>
        </w:rPr>
        <w:t>a. 重新测试直至合格为止；</w:t>
      </w:r>
    </w:p>
    <w:p w14:paraId="4C583092">
      <w:pPr>
        <w:pStyle w:val="2"/>
        <w:spacing w:before="182" w:line="219" w:lineRule="auto"/>
        <w:rPr>
          <w:sz w:val="24"/>
          <w:szCs w:val="24"/>
        </w:rPr>
      </w:pPr>
      <w:r>
        <w:rPr>
          <w:sz w:val="24"/>
          <w:szCs w:val="24"/>
        </w:rPr>
        <w:t>b. 要求乙方对货物进行免费更换，然后重新测试</w:t>
      </w:r>
      <w:r>
        <w:rPr>
          <w:spacing w:val="-1"/>
          <w:sz w:val="24"/>
          <w:szCs w:val="24"/>
        </w:rPr>
        <w:t>直至合格为止；</w:t>
      </w:r>
    </w:p>
    <w:p w14:paraId="3F3A6979">
      <w:pPr>
        <w:pStyle w:val="2"/>
        <w:spacing w:before="181" w:line="359" w:lineRule="auto"/>
        <w:ind w:left="4" w:right="1658"/>
        <w:rPr>
          <w:sz w:val="24"/>
          <w:szCs w:val="24"/>
        </w:rPr>
      </w:pPr>
      <w:r>
        <w:rPr>
          <w:sz w:val="24"/>
          <w:szCs w:val="24"/>
        </w:rPr>
        <w:t>无论选择何种方式，甲方因此而发生的因卖</w:t>
      </w:r>
      <w:r>
        <w:rPr>
          <w:spacing w:val="-1"/>
          <w:sz w:val="24"/>
          <w:szCs w:val="24"/>
        </w:rPr>
        <w:t>方原因引起的所有费用均由乙</w:t>
      </w:r>
      <w:r>
        <w:rPr>
          <w:spacing w:val="-3"/>
          <w:sz w:val="24"/>
          <w:szCs w:val="24"/>
        </w:rPr>
        <w:t>方负担。</w:t>
      </w:r>
    </w:p>
    <w:p w14:paraId="6464C5E0">
      <w:pPr>
        <w:pStyle w:val="2"/>
        <w:spacing w:line="219" w:lineRule="auto"/>
        <w:ind w:left="21"/>
        <w:rPr>
          <w:sz w:val="24"/>
          <w:szCs w:val="24"/>
        </w:rPr>
      </w:pPr>
      <w:r>
        <w:rPr>
          <w:spacing w:val="-3"/>
          <w:sz w:val="24"/>
          <w:szCs w:val="24"/>
        </w:rPr>
        <w:t>11.3   使用过程检验</w:t>
      </w:r>
    </w:p>
    <w:p w14:paraId="36E6F23F">
      <w:pPr>
        <w:pStyle w:val="2"/>
        <w:spacing w:before="183" w:line="359" w:lineRule="auto"/>
        <w:ind w:left="3" w:firstLine="17"/>
        <w:rPr>
          <w:sz w:val="24"/>
          <w:szCs w:val="24"/>
        </w:rPr>
      </w:pPr>
      <w:r>
        <w:rPr>
          <w:spacing w:val="-1"/>
          <w:sz w:val="24"/>
          <w:szCs w:val="24"/>
        </w:rPr>
        <w:t xml:space="preserve">11.3.1 在合同规定的免费质保期内，发现货物的质量或规格与合同规定 </w:t>
      </w:r>
      <w:r>
        <w:rPr>
          <w:spacing w:val="-2"/>
          <w:sz w:val="24"/>
          <w:szCs w:val="24"/>
        </w:rPr>
        <w:t>不符，或证明货</w:t>
      </w:r>
      <w:r>
        <w:rPr>
          <w:spacing w:val="2"/>
          <w:sz w:val="24"/>
          <w:szCs w:val="24"/>
        </w:rPr>
        <w:t>物有缺陷，包括潜在的缺陷或使用不合适的原材料 等，由甲方组织质检（相关检测费用由卖方承担</w:t>
      </w:r>
      <w:r>
        <w:rPr>
          <w:spacing w:val="9"/>
          <w:sz w:val="24"/>
          <w:szCs w:val="24"/>
        </w:rPr>
        <w:t>），</w:t>
      </w:r>
      <w:r>
        <w:rPr>
          <w:spacing w:val="2"/>
          <w:sz w:val="24"/>
          <w:szCs w:val="24"/>
        </w:rPr>
        <w:t>据质检报告及 质量保证条款向卖方提出索赔，此索赔并不免</w:t>
      </w:r>
      <w:r>
        <w:rPr>
          <w:spacing w:val="1"/>
          <w:sz w:val="24"/>
          <w:szCs w:val="24"/>
        </w:rPr>
        <w:t>除乙方应承</w:t>
      </w:r>
      <w:r>
        <w:rPr>
          <w:spacing w:val="-2"/>
          <w:sz w:val="24"/>
          <w:szCs w:val="24"/>
        </w:rPr>
        <w:t>担的合同 义务。</w:t>
      </w:r>
    </w:p>
    <w:p w14:paraId="67CFF0D7">
      <w:pPr>
        <w:pStyle w:val="2"/>
        <w:spacing w:line="359" w:lineRule="auto"/>
        <w:ind w:left="5" w:firstLine="15"/>
        <w:rPr>
          <w:sz w:val="24"/>
          <w:szCs w:val="24"/>
        </w:rPr>
      </w:pPr>
      <w:r>
        <w:rPr>
          <w:spacing w:val="2"/>
          <w:sz w:val="24"/>
          <w:szCs w:val="24"/>
        </w:rPr>
        <w:t>11.3.2 如果合同双方对乙方提供的上述试验结果报告的</w:t>
      </w:r>
      <w:r>
        <w:rPr>
          <w:spacing w:val="1"/>
          <w:sz w:val="24"/>
          <w:szCs w:val="24"/>
        </w:rPr>
        <w:t>解释有分歧，双方须于出现分歧</w:t>
      </w:r>
      <w:r>
        <w:rPr>
          <w:sz w:val="24"/>
          <w:szCs w:val="24"/>
        </w:rPr>
        <w:t>后10天内给对方声明，以陈述己方的观点。声明须附有关</w:t>
      </w:r>
      <w:r>
        <w:rPr>
          <w:spacing w:val="-1"/>
          <w:sz w:val="24"/>
          <w:szCs w:val="24"/>
        </w:rPr>
        <w:t>证据。分歧应通过协商解决。</w:t>
      </w:r>
    </w:p>
    <w:p w14:paraId="1153C519">
      <w:pPr>
        <w:pStyle w:val="2"/>
        <w:spacing w:before="1" w:line="219" w:lineRule="auto"/>
        <w:ind w:left="21"/>
        <w:rPr>
          <w:sz w:val="24"/>
          <w:szCs w:val="24"/>
        </w:rPr>
      </w:pPr>
      <w:r>
        <w:rPr>
          <w:spacing w:val="-4"/>
          <w:sz w:val="24"/>
          <w:szCs w:val="24"/>
        </w:rPr>
        <w:t>12. 付款条件</w:t>
      </w:r>
    </w:p>
    <w:p w14:paraId="078B123F">
      <w:pPr>
        <w:pStyle w:val="2"/>
        <w:spacing w:before="180" w:line="219" w:lineRule="auto"/>
        <w:ind w:left="4"/>
        <w:rPr>
          <w:sz w:val="24"/>
          <w:szCs w:val="24"/>
        </w:rPr>
      </w:pPr>
      <w:r>
        <w:rPr>
          <w:spacing w:val="-1"/>
          <w:sz w:val="24"/>
          <w:szCs w:val="24"/>
        </w:rPr>
        <w:t>本合同条款下的付款方法和条件在“青海省政府采</w:t>
      </w:r>
      <w:r>
        <w:rPr>
          <w:spacing w:val="-2"/>
          <w:sz w:val="24"/>
          <w:szCs w:val="24"/>
        </w:rPr>
        <w:t>购合同书</w:t>
      </w:r>
      <w:r>
        <w:rPr>
          <w:spacing w:val="32"/>
          <w:sz w:val="24"/>
          <w:szCs w:val="24"/>
        </w:rPr>
        <w:t xml:space="preserve"> </w:t>
      </w:r>
      <w:r>
        <w:rPr>
          <w:spacing w:val="-2"/>
          <w:sz w:val="24"/>
          <w:szCs w:val="24"/>
        </w:rPr>
        <w:t>”中具体规定。</w:t>
      </w:r>
    </w:p>
    <w:p w14:paraId="352E1A05">
      <w:pPr>
        <w:pStyle w:val="2"/>
        <w:spacing w:before="184" w:line="220" w:lineRule="auto"/>
        <w:ind w:left="21"/>
        <w:rPr>
          <w:sz w:val="24"/>
          <w:szCs w:val="24"/>
        </w:rPr>
      </w:pPr>
      <w:r>
        <w:rPr>
          <w:spacing w:val="-6"/>
          <w:sz w:val="24"/>
          <w:szCs w:val="24"/>
        </w:rPr>
        <w:t>13.</w:t>
      </w:r>
      <w:r>
        <w:rPr>
          <w:spacing w:val="19"/>
          <w:sz w:val="24"/>
          <w:szCs w:val="24"/>
        </w:rPr>
        <w:t xml:space="preserve"> </w:t>
      </w:r>
      <w:r>
        <w:rPr>
          <w:spacing w:val="-6"/>
          <w:sz w:val="24"/>
          <w:szCs w:val="24"/>
        </w:rPr>
        <w:t>履约保证金</w:t>
      </w:r>
    </w:p>
    <w:p w14:paraId="1A8E2F9F">
      <w:pPr>
        <w:pStyle w:val="2"/>
        <w:spacing w:before="182" w:line="219" w:lineRule="auto"/>
        <w:ind w:left="21"/>
        <w:rPr>
          <w:sz w:val="24"/>
          <w:szCs w:val="24"/>
        </w:rPr>
      </w:pPr>
      <w:r>
        <w:rPr>
          <w:spacing w:val="-1"/>
          <w:sz w:val="24"/>
          <w:szCs w:val="24"/>
        </w:rPr>
        <w:t>13.1   乙方应在合同签订前，按要求提交履约保证金。</w:t>
      </w:r>
    </w:p>
    <w:p w14:paraId="7A2E2CA7">
      <w:pPr>
        <w:pStyle w:val="2"/>
        <w:spacing w:before="181" w:line="219" w:lineRule="auto"/>
        <w:ind w:left="21"/>
        <w:rPr>
          <w:sz w:val="24"/>
          <w:szCs w:val="24"/>
        </w:rPr>
      </w:pPr>
      <w:r>
        <w:rPr>
          <w:spacing w:val="-1"/>
          <w:sz w:val="24"/>
          <w:szCs w:val="24"/>
        </w:rPr>
        <w:t>13.2   履约保证金用于补偿甲方因乙方不能履行其合同义务而蒙受的损失。</w:t>
      </w:r>
    </w:p>
    <w:p w14:paraId="529237A3">
      <w:pPr>
        <w:pStyle w:val="2"/>
        <w:spacing w:before="183" w:line="359" w:lineRule="auto"/>
        <w:ind w:left="8" w:firstLine="12"/>
        <w:rPr>
          <w:sz w:val="24"/>
          <w:szCs w:val="24"/>
        </w:rPr>
      </w:pPr>
      <w:r>
        <w:rPr>
          <w:spacing w:val="-2"/>
          <w:sz w:val="24"/>
          <w:szCs w:val="24"/>
        </w:rPr>
        <w:t>13.3   履约保证金应使用本合同货币，按下述方式之一提交（询价文件</w:t>
      </w:r>
      <w:r>
        <w:rPr>
          <w:spacing w:val="34"/>
          <w:sz w:val="24"/>
          <w:szCs w:val="24"/>
        </w:rPr>
        <w:t xml:space="preserve"> </w:t>
      </w:r>
      <w:r>
        <w:rPr>
          <w:spacing w:val="-2"/>
          <w:sz w:val="24"/>
          <w:szCs w:val="24"/>
        </w:rPr>
        <w:t>中另有约定的除</w:t>
      </w:r>
      <w:r>
        <w:rPr>
          <w:spacing w:val="-15"/>
          <w:sz w:val="24"/>
          <w:szCs w:val="24"/>
        </w:rPr>
        <w:t>外</w:t>
      </w:r>
      <w:r>
        <w:rPr>
          <w:sz w:val="24"/>
          <w:szCs w:val="24"/>
        </w:rPr>
        <w:t>）：</w:t>
      </w:r>
    </w:p>
    <w:p w14:paraId="02E190E8">
      <w:pPr>
        <w:pStyle w:val="2"/>
        <w:spacing w:line="219" w:lineRule="auto"/>
        <w:ind w:left="21"/>
        <w:rPr>
          <w:sz w:val="24"/>
          <w:szCs w:val="24"/>
        </w:rPr>
      </w:pPr>
      <w:r>
        <w:rPr>
          <w:spacing w:val="-1"/>
          <w:sz w:val="24"/>
          <w:szCs w:val="24"/>
        </w:rPr>
        <w:t>13.4   甲方可接受的在中华人民共和国注册和营业的银行出具的履约保 函；</w:t>
      </w:r>
    </w:p>
    <w:p w14:paraId="73D26F5F">
      <w:pPr>
        <w:pStyle w:val="2"/>
        <w:spacing w:before="181" w:line="219" w:lineRule="auto"/>
        <w:ind w:left="21"/>
        <w:rPr>
          <w:sz w:val="24"/>
          <w:szCs w:val="24"/>
        </w:rPr>
      </w:pPr>
      <w:r>
        <w:rPr>
          <w:spacing w:val="-3"/>
          <w:sz w:val="24"/>
          <w:szCs w:val="24"/>
        </w:rPr>
        <w:t>13.5   支票或汇票。</w:t>
      </w:r>
    </w:p>
    <w:p w14:paraId="54AEFEB3">
      <w:pPr>
        <w:pStyle w:val="2"/>
        <w:spacing w:before="183" w:line="359" w:lineRule="auto"/>
        <w:ind w:left="4" w:firstLine="16"/>
        <w:rPr>
          <w:sz w:val="24"/>
          <w:szCs w:val="24"/>
        </w:rPr>
      </w:pPr>
      <w:r>
        <w:rPr>
          <w:spacing w:val="-1"/>
          <w:sz w:val="24"/>
          <w:szCs w:val="24"/>
        </w:rPr>
        <w:t xml:space="preserve">13.6   乙方未能按合同规定履行其义务，甲方有权从履约保证金中取得 </w:t>
      </w:r>
      <w:r>
        <w:rPr>
          <w:spacing w:val="-2"/>
          <w:sz w:val="24"/>
          <w:szCs w:val="24"/>
        </w:rPr>
        <w:t>补偿。货物验收</w:t>
      </w:r>
      <w:r>
        <w:rPr>
          <w:spacing w:val="-1"/>
          <w:sz w:val="24"/>
          <w:szCs w:val="24"/>
        </w:rPr>
        <w:t>合格后，甲方将履约保证金退还乙方或转为质量保证 金。</w:t>
      </w:r>
    </w:p>
    <w:p w14:paraId="31832D81">
      <w:pPr>
        <w:pStyle w:val="2"/>
        <w:spacing w:before="1" w:line="219" w:lineRule="auto"/>
        <w:ind w:left="21"/>
        <w:rPr>
          <w:sz w:val="24"/>
          <w:szCs w:val="24"/>
        </w:rPr>
      </w:pPr>
      <w:r>
        <w:rPr>
          <w:spacing w:val="-9"/>
          <w:sz w:val="24"/>
          <w:szCs w:val="24"/>
        </w:rPr>
        <w:t>14.</w:t>
      </w:r>
      <w:r>
        <w:rPr>
          <w:spacing w:val="16"/>
          <w:sz w:val="24"/>
          <w:szCs w:val="24"/>
        </w:rPr>
        <w:t xml:space="preserve"> </w:t>
      </w:r>
      <w:r>
        <w:rPr>
          <w:spacing w:val="-9"/>
          <w:sz w:val="24"/>
          <w:szCs w:val="24"/>
        </w:rPr>
        <w:t>索赔</w:t>
      </w:r>
    </w:p>
    <w:p w14:paraId="6BA6513D">
      <w:pPr>
        <w:spacing w:line="219" w:lineRule="auto"/>
        <w:rPr>
          <w:sz w:val="24"/>
          <w:szCs w:val="24"/>
        </w:rPr>
        <w:sectPr>
          <w:footerReference r:id="rId29" w:type="default"/>
          <w:pgSz w:w="11906" w:h="16840"/>
          <w:pgMar w:top="1424" w:right="1283" w:bottom="1669" w:left="1289" w:header="0" w:footer="1504" w:gutter="0"/>
          <w:cols w:space="720" w:num="1"/>
        </w:sectPr>
      </w:pPr>
    </w:p>
    <w:p w14:paraId="4AE6FE8E">
      <w:pPr>
        <w:pStyle w:val="2"/>
        <w:spacing w:before="47" w:line="359" w:lineRule="auto"/>
        <w:ind w:firstLine="18"/>
        <w:jc w:val="both"/>
        <w:rPr>
          <w:sz w:val="24"/>
          <w:szCs w:val="24"/>
        </w:rPr>
      </w:pPr>
      <w:r>
        <w:rPr>
          <w:spacing w:val="-1"/>
          <w:sz w:val="24"/>
          <w:szCs w:val="24"/>
        </w:rPr>
        <w:t xml:space="preserve">14.1   货物的质量、规格、数量、性能等与合同约定不符，或在免费质 </w:t>
      </w:r>
      <w:r>
        <w:rPr>
          <w:spacing w:val="-2"/>
          <w:sz w:val="24"/>
          <w:szCs w:val="24"/>
        </w:rPr>
        <w:t>保期内证实货物</w:t>
      </w:r>
      <w:r>
        <w:rPr>
          <w:spacing w:val="2"/>
          <w:sz w:val="24"/>
          <w:szCs w:val="24"/>
        </w:rPr>
        <w:t>存有缺陷，包括潜在的缺陷或使用不符合要求的材料 等，甲方有权根据有资质的权威质</w:t>
      </w:r>
      <w:r>
        <w:rPr>
          <w:spacing w:val="-1"/>
          <w:sz w:val="24"/>
          <w:szCs w:val="24"/>
        </w:rPr>
        <w:t>检机构的检验结果向乙方提出索赔</w:t>
      </w:r>
    </w:p>
    <w:p w14:paraId="4A0685D9">
      <w:pPr>
        <w:pStyle w:val="2"/>
        <w:spacing w:line="219" w:lineRule="auto"/>
        <w:ind w:left="12"/>
        <w:rPr>
          <w:sz w:val="24"/>
          <w:szCs w:val="24"/>
        </w:rPr>
      </w:pPr>
      <w:r>
        <w:rPr>
          <w:spacing w:val="-1"/>
          <w:sz w:val="24"/>
          <w:szCs w:val="24"/>
        </w:rPr>
        <w:t>（但责任应由保险公司或运输部门承担的除外）。</w:t>
      </w:r>
    </w:p>
    <w:p w14:paraId="70F674BB">
      <w:pPr>
        <w:pStyle w:val="2"/>
        <w:spacing w:before="183" w:line="359" w:lineRule="auto"/>
        <w:ind w:left="7" w:firstLine="11"/>
        <w:rPr>
          <w:sz w:val="24"/>
          <w:szCs w:val="24"/>
        </w:rPr>
      </w:pPr>
      <w:r>
        <w:rPr>
          <w:spacing w:val="-1"/>
          <w:sz w:val="24"/>
          <w:szCs w:val="24"/>
        </w:rPr>
        <w:t xml:space="preserve">14.2   在履约保证期和检验期内，乙方对甲方提出的索赔负有责任，乙 </w:t>
      </w:r>
      <w:r>
        <w:rPr>
          <w:spacing w:val="-2"/>
          <w:sz w:val="24"/>
          <w:szCs w:val="24"/>
        </w:rPr>
        <w:t>方应按照甲方同</w:t>
      </w:r>
      <w:r>
        <w:rPr>
          <w:spacing w:val="-1"/>
          <w:sz w:val="24"/>
          <w:szCs w:val="24"/>
        </w:rPr>
        <w:t>意的下列一种或多种方式解决索赔事宜：</w:t>
      </w:r>
    </w:p>
    <w:p w14:paraId="62EC562C">
      <w:pPr>
        <w:pStyle w:val="2"/>
        <w:spacing w:line="359" w:lineRule="auto"/>
        <w:ind w:firstLine="18"/>
        <w:rPr>
          <w:sz w:val="24"/>
          <w:szCs w:val="24"/>
        </w:rPr>
      </w:pPr>
      <w:r>
        <w:rPr>
          <w:spacing w:val="-1"/>
          <w:sz w:val="24"/>
          <w:szCs w:val="24"/>
        </w:rPr>
        <w:t xml:space="preserve">14.2.1 在法定的退货期内，乙方应按合同规定将货款退还给甲方，并承 </w:t>
      </w:r>
      <w:r>
        <w:rPr>
          <w:spacing w:val="-2"/>
          <w:sz w:val="24"/>
          <w:szCs w:val="24"/>
        </w:rPr>
        <w:t>担由此发生的一</w:t>
      </w:r>
      <w:r>
        <w:rPr>
          <w:spacing w:val="2"/>
          <w:sz w:val="24"/>
          <w:szCs w:val="24"/>
        </w:rPr>
        <w:t>切损失和费用，包括利息、银行手续费、运费、保 险费、检验费、仓储费、装卸费以及为保护退回货物所需的其它必 要费用。如已超过退货期，但乙方同意退货，可比照上述</w:t>
      </w:r>
      <w:r>
        <w:rPr>
          <w:spacing w:val="-1"/>
          <w:sz w:val="24"/>
          <w:szCs w:val="24"/>
        </w:rPr>
        <w:t>办法办理， 或由双方协商处理。</w:t>
      </w:r>
    </w:p>
    <w:p w14:paraId="7C2D12FA">
      <w:pPr>
        <w:pStyle w:val="2"/>
        <w:spacing w:line="359" w:lineRule="auto"/>
        <w:ind w:left="6" w:firstLine="12"/>
        <w:rPr>
          <w:sz w:val="24"/>
          <w:szCs w:val="24"/>
        </w:rPr>
      </w:pPr>
      <w:r>
        <w:rPr>
          <w:spacing w:val="2"/>
          <w:sz w:val="24"/>
          <w:szCs w:val="24"/>
        </w:rPr>
        <w:t>14.2.2 根据货物低劣程度、损坏程度以及甲方所遭受损</w:t>
      </w:r>
      <w:r>
        <w:rPr>
          <w:spacing w:val="1"/>
          <w:sz w:val="24"/>
          <w:szCs w:val="24"/>
        </w:rPr>
        <w:t>失的数额，经甲乙双方商定降低</w:t>
      </w:r>
      <w:r>
        <w:rPr>
          <w:spacing w:val="-1"/>
          <w:sz w:val="24"/>
          <w:szCs w:val="24"/>
        </w:rPr>
        <w:t>货物的价格，或由有资质的中介机构评估，以降低后的价格或评估价格为准。</w:t>
      </w:r>
    </w:p>
    <w:p w14:paraId="25CF3271">
      <w:pPr>
        <w:pStyle w:val="2"/>
        <w:spacing w:before="1" w:line="359" w:lineRule="auto"/>
        <w:ind w:firstLine="17"/>
        <w:rPr>
          <w:sz w:val="24"/>
          <w:szCs w:val="24"/>
        </w:rPr>
      </w:pPr>
      <w:r>
        <w:rPr>
          <w:spacing w:val="-1"/>
          <w:sz w:val="24"/>
          <w:szCs w:val="24"/>
        </w:rPr>
        <w:t xml:space="preserve">14.2.3 用符合规格、质量和性能要求的新零件、部件或货物来更换有缺 </w:t>
      </w:r>
      <w:r>
        <w:rPr>
          <w:spacing w:val="-2"/>
          <w:sz w:val="24"/>
          <w:szCs w:val="24"/>
        </w:rPr>
        <w:t>陷的部分或修补</w:t>
      </w:r>
      <w:r>
        <w:rPr>
          <w:spacing w:val="2"/>
          <w:sz w:val="24"/>
          <w:szCs w:val="24"/>
        </w:rPr>
        <w:t>缺陷部分，乙方应承担一切费用和风险，并负担甲 方所发生的一切直接费用。同时，乙</w:t>
      </w:r>
      <w:r>
        <w:rPr>
          <w:spacing w:val="-1"/>
          <w:sz w:val="24"/>
          <w:szCs w:val="24"/>
        </w:rPr>
        <w:t>方应相应延长修补或更换件的 履约保证期。</w:t>
      </w:r>
    </w:p>
    <w:p w14:paraId="1BF8A295">
      <w:pPr>
        <w:pStyle w:val="2"/>
        <w:spacing w:line="359" w:lineRule="auto"/>
        <w:ind w:left="3" w:right="2" w:firstLine="14"/>
        <w:rPr>
          <w:sz w:val="24"/>
          <w:szCs w:val="24"/>
        </w:rPr>
      </w:pPr>
      <w:r>
        <w:rPr>
          <w:spacing w:val="2"/>
          <w:sz w:val="24"/>
          <w:szCs w:val="24"/>
        </w:rPr>
        <w:t>14.3   乙方收到甲方发出的索赔通知之日起5</w:t>
      </w:r>
      <w:r>
        <w:rPr>
          <w:spacing w:val="1"/>
          <w:sz w:val="24"/>
          <w:szCs w:val="24"/>
        </w:rPr>
        <w:t>个工作日内未作答复的，甲 方可从合同款</w:t>
      </w:r>
      <w:r>
        <w:rPr>
          <w:sz w:val="24"/>
          <w:szCs w:val="24"/>
        </w:rPr>
        <w:t>或履约保证金中扣回索赔金额，如金额不足以补偿索赔</w:t>
      </w:r>
      <w:r>
        <w:rPr>
          <w:spacing w:val="-1"/>
          <w:sz w:val="24"/>
          <w:szCs w:val="24"/>
        </w:rPr>
        <w:t xml:space="preserve"> 金额，乙方应补足差额部分。</w:t>
      </w:r>
    </w:p>
    <w:p w14:paraId="3D7A86A4">
      <w:pPr>
        <w:pStyle w:val="2"/>
        <w:spacing w:line="218" w:lineRule="auto"/>
        <w:ind w:left="18"/>
        <w:rPr>
          <w:sz w:val="24"/>
          <w:szCs w:val="24"/>
        </w:rPr>
      </w:pPr>
      <w:r>
        <w:rPr>
          <w:spacing w:val="-4"/>
          <w:sz w:val="24"/>
          <w:szCs w:val="24"/>
        </w:rPr>
        <w:t>15. 迟延交货</w:t>
      </w:r>
    </w:p>
    <w:p w14:paraId="4D3DFD6D">
      <w:pPr>
        <w:pStyle w:val="2"/>
        <w:spacing w:before="181" w:line="219" w:lineRule="auto"/>
        <w:ind w:left="18"/>
        <w:rPr>
          <w:sz w:val="24"/>
          <w:szCs w:val="24"/>
        </w:rPr>
      </w:pPr>
      <w:r>
        <w:rPr>
          <w:spacing w:val="-1"/>
          <w:sz w:val="24"/>
          <w:szCs w:val="24"/>
        </w:rPr>
        <w:t>15.1   乙方应按照合同约定的时间交货和提供服</w:t>
      </w:r>
      <w:r>
        <w:rPr>
          <w:spacing w:val="-2"/>
          <w:sz w:val="24"/>
          <w:szCs w:val="24"/>
        </w:rPr>
        <w:t>务。</w:t>
      </w:r>
    </w:p>
    <w:p w14:paraId="4F46DECA">
      <w:pPr>
        <w:pStyle w:val="2"/>
        <w:spacing w:before="183" w:line="219" w:lineRule="auto"/>
        <w:ind w:left="18"/>
        <w:rPr>
          <w:sz w:val="24"/>
          <w:szCs w:val="24"/>
        </w:rPr>
      </w:pPr>
      <w:r>
        <w:rPr>
          <w:spacing w:val="-1"/>
          <w:sz w:val="24"/>
          <w:szCs w:val="24"/>
        </w:rPr>
        <w:t>15.2   除不可抗力因素外，乙方迟延交货，甲方有权提出违约损失赔偿 或解除合同。</w:t>
      </w:r>
    </w:p>
    <w:p w14:paraId="694AD89D">
      <w:pPr>
        <w:pStyle w:val="2"/>
        <w:spacing w:before="183" w:line="359" w:lineRule="auto"/>
        <w:ind w:left="5" w:firstLine="12"/>
        <w:rPr>
          <w:sz w:val="24"/>
          <w:szCs w:val="24"/>
        </w:rPr>
      </w:pPr>
      <w:r>
        <w:rPr>
          <w:spacing w:val="-1"/>
          <w:sz w:val="24"/>
          <w:szCs w:val="24"/>
        </w:rPr>
        <w:t xml:space="preserve">15.3   在履行合同过程中，乙方遇到不能按时交货和提供服务的情况， </w:t>
      </w:r>
      <w:r>
        <w:rPr>
          <w:spacing w:val="-2"/>
          <w:sz w:val="24"/>
          <w:szCs w:val="24"/>
        </w:rPr>
        <w:t>应及时以书面形</w:t>
      </w:r>
      <w:r>
        <w:rPr>
          <w:spacing w:val="1"/>
          <w:sz w:val="24"/>
          <w:szCs w:val="24"/>
        </w:rPr>
        <w:t>式将不能按时交货的理由、预期延误时间通知甲方。</w:t>
      </w:r>
      <w:r>
        <w:rPr>
          <w:spacing w:val="43"/>
          <w:sz w:val="24"/>
          <w:szCs w:val="24"/>
        </w:rPr>
        <w:t xml:space="preserve"> </w:t>
      </w:r>
      <w:r>
        <w:rPr>
          <w:spacing w:val="1"/>
          <w:sz w:val="24"/>
          <w:szCs w:val="24"/>
        </w:rPr>
        <w:t>甲方收到乙方通知后，认为其理由</w:t>
      </w:r>
      <w:r>
        <w:rPr>
          <w:spacing w:val="-2"/>
          <w:sz w:val="24"/>
          <w:szCs w:val="24"/>
        </w:rPr>
        <w:t>正当的，可酌情延长交货时间。</w:t>
      </w:r>
    </w:p>
    <w:p w14:paraId="05FA6B98">
      <w:pPr>
        <w:pStyle w:val="2"/>
        <w:spacing w:before="1" w:line="219" w:lineRule="auto"/>
        <w:ind w:left="18"/>
        <w:rPr>
          <w:sz w:val="24"/>
          <w:szCs w:val="24"/>
        </w:rPr>
      </w:pPr>
      <w:r>
        <w:rPr>
          <w:spacing w:val="-4"/>
          <w:sz w:val="24"/>
          <w:szCs w:val="24"/>
        </w:rPr>
        <w:t>16. 违约赔偿</w:t>
      </w:r>
    </w:p>
    <w:p w14:paraId="4881E1EA">
      <w:pPr>
        <w:pStyle w:val="2"/>
        <w:spacing w:before="182" w:line="219" w:lineRule="auto"/>
        <w:ind w:left="15"/>
        <w:rPr>
          <w:sz w:val="24"/>
          <w:szCs w:val="24"/>
        </w:rPr>
      </w:pPr>
      <w:r>
        <w:rPr>
          <w:spacing w:val="-1"/>
          <w:sz w:val="24"/>
          <w:szCs w:val="24"/>
        </w:rPr>
        <w:t>除不可抗力因素外，乙方没有按照合同规定的时间交货和提供服务，</w:t>
      </w:r>
    </w:p>
    <w:p w14:paraId="2E966C3B">
      <w:pPr>
        <w:pStyle w:val="2"/>
        <w:spacing w:before="181" w:line="218" w:lineRule="auto"/>
        <w:ind w:left="31"/>
        <w:rPr>
          <w:sz w:val="24"/>
          <w:szCs w:val="24"/>
        </w:rPr>
      </w:pPr>
      <w:r>
        <w:rPr>
          <w:spacing w:val="-1"/>
          <w:sz w:val="24"/>
          <w:szCs w:val="24"/>
        </w:rPr>
        <w:t>甲方可要求乙方支付违约金。违约金每日按合同总</w:t>
      </w:r>
      <w:r>
        <w:rPr>
          <w:spacing w:val="-2"/>
          <w:sz w:val="24"/>
          <w:szCs w:val="24"/>
        </w:rPr>
        <w:t>价款的千分之五计收。</w:t>
      </w:r>
    </w:p>
    <w:p w14:paraId="642B70A5">
      <w:pPr>
        <w:pStyle w:val="2"/>
        <w:spacing w:before="185" w:line="219" w:lineRule="auto"/>
        <w:ind w:left="18"/>
        <w:rPr>
          <w:sz w:val="24"/>
          <w:szCs w:val="24"/>
        </w:rPr>
      </w:pPr>
      <w:r>
        <w:rPr>
          <w:spacing w:val="-6"/>
          <w:sz w:val="24"/>
          <w:szCs w:val="24"/>
        </w:rPr>
        <w:t>17.</w:t>
      </w:r>
      <w:r>
        <w:rPr>
          <w:spacing w:val="13"/>
          <w:sz w:val="24"/>
          <w:szCs w:val="24"/>
        </w:rPr>
        <w:t xml:space="preserve"> </w:t>
      </w:r>
      <w:r>
        <w:rPr>
          <w:spacing w:val="-6"/>
          <w:sz w:val="24"/>
          <w:szCs w:val="24"/>
        </w:rPr>
        <w:t>不可抗力</w:t>
      </w:r>
    </w:p>
    <w:p w14:paraId="2E1E2F27">
      <w:pPr>
        <w:pStyle w:val="2"/>
        <w:spacing w:before="181" w:line="362" w:lineRule="auto"/>
        <w:ind w:left="17"/>
        <w:rPr>
          <w:sz w:val="24"/>
          <w:szCs w:val="24"/>
        </w:rPr>
      </w:pPr>
      <w:r>
        <w:rPr>
          <w:spacing w:val="-1"/>
          <w:sz w:val="24"/>
          <w:szCs w:val="24"/>
        </w:rPr>
        <w:t>17.1   双方中任何一方遭遇法律规定的不可抗力，致使合同履行受阻时，</w:t>
      </w:r>
      <w:r>
        <w:rPr>
          <w:spacing w:val="-2"/>
          <w:sz w:val="24"/>
          <w:szCs w:val="24"/>
        </w:rPr>
        <w:t xml:space="preserve"> 履行合同的期</w:t>
      </w:r>
      <w:r>
        <w:rPr>
          <w:spacing w:val="-1"/>
          <w:sz w:val="24"/>
          <w:szCs w:val="24"/>
        </w:rPr>
        <w:t>限应予延长，延长的期限应相当于不可抗力所影响的时 间。</w:t>
      </w:r>
    </w:p>
    <w:p w14:paraId="25A601C7">
      <w:pPr>
        <w:spacing w:line="362" w:lineRule="auto"/>
        <w:rPr>
          <w:sz w:val="24"/>
          <w:szCs w:val="24"/>
        </w:rPr>
        <w:sectPr>
          <w:footerReference r:id="rId30" w:type="default"/>
          <w:pgSz w:w="11906" w:h="16840"/>
          <w:pgMar w:top="1424" w:right="1283" w:bottom="1669" w:left="1292" w:header="0" w:footer="1504" w:gutter="0"/>
          <w:cols w:space="720" w:num="1"/>
        </w:sectPr>
      </w:pPr>
    </w:p>
    <w:p w14:paraId="70DC3896">
      <w:pPr>
        <w:pStyle w:val="2"/>
        <w:spacing w:before="47" w:line="219" w:lineRule="auto"/>
        <w:ind w:left="18"/>
        <w:rPr>
          <w:sz w:val="24"/>
          <w:szCs w:val="24"/>
        </w:rPr>
      </w:pPr>
      <w:r>
        <w:rPr>
          <w:spacing w:val="-1"/>
          <w:sz w:val="24"/>
          <w:szCs w:val="24"/>
        </w:rPr>
        <w:t>17.2   受事故影响的一方应在不可抗力的事故发生后以书面形式通知另 一方。</w:t>
      </w:r>
    </w:p>
    <w:p w14:paraId="359BFC9A">
      <w:pPr>
        <w:pStyle w:val="2"/>
        <w:spacing w:before="181" w:line="359" w:lineRule="auto"/>
        <w:ind w:left="19" w:right="80" w:hanging="1"/>
        <w:rPr>
          <w:sz w:val="24"/>
          <w:szCs w:val="24"/>
        </w:rPr>
      </w:pPr>
      <w:r>
        <w:rPr>
          <w:spacing w:val="-1"/>
          <w:sz w:val="24"/>
          <w:szCs w:val="24"/>
        </w:rPr>
        <w:t xml:space="preserve">17.3   不可抗力使合同的某些内容有变更必要的，双方应通过协商达成 </w:t>
      </w:r>
      <w:r>
        <w:rPr>
          <w:spacing w:val="-2"/>
          <w:sz w:val="24"/>
          <w:szCs w:val="24"/>
        </w:rPr>
        <w:t>进一步履行合同的协议，因不可抗力致使合同不能履行的，合同终止。</w:t>
      </w:r>
    </w:p>
    <w:p w14:paraId="69513E17">
      <w:pPr>
        <w:pStyle w:val="2"/>
        <w:spacing w:line="220" w:lineRule="auto"/>
        <w:ind w:left="18"/>
        <w:rPr>
          <w:sz w:val="24"/>
          <w:szCs w:val="24"/>
        </w:rPr>
      </w:pPr>
      <w:r>
        <w:rPr>
          <w:spacing w:val="-8"/>
          <w:sz w:val="24"/>
          <w:szCs w:val="24"/>
        </w:rPr>
        <w:t>18.</w:t>
      </w:r>
      <w:r>
        <w:rPr>
          <w:spacing w:val="11"/>
          <w:sz w:val="24"/>
          <w:szCs w:val="24"/>
        </w:rPr>
        <w:t xml:space="preserve"> </w:t>
      </w:r>
      <w:r>
        <w:rPr>
          <w:spacing w:val="-8"/>
          <w:sz w:val="24"/>
          <w:szCs w:val="24"/>
        </w:rPr>
        <w:t>税费</w:t>
      </w:r>
    </w:p>
    <w:p w14:paraId="7898A32A">
      <w:pPr>
        <w:pStyle w:val="2"/>
        <w:spacing w:before="181" w:line="219" w:lineRule="auto"/>
        <w:ind w:left="5"/>
        <w:rPr>
          <w:sz w:val="24"/>
          <w:szCs w:val="24"/>
        </w:rPr>
      </w:pPr>
      <w:r>
        <w:rPr>
          <w:spacing w:val="-1"/>
          <w:sz w:val="24"/>
          <w:szCs w:val="24"/>
        </w:rPr>
        <w:t>与本合同有关的一切税费均由乙方承担。</w:t>
      </w:r>
    </w:p>
    <w:p w14:paraId="503F66CD">
      <w:pPr>
        <w:pStyle w:val="2"/>
        <w:spacing w:before="184" w:line="219" w:lineRule="auto"/>
        <w:ind w:left="18"/>
        <w:rPr>
          <w:sz w:val="24"/>
          <w:szCs w:val="24"/>
        </w:rPr>
      </w:pPr>
      <w:r>
        <w:rPr>
          <w:spacing w:val="-3"/>
          <w:sz w:val="24"/>
          <w:szCs w:val="24"/>
        </w:rPr>
        <w:t>19. 合同争议的解决</w:t>
      </w:r>
    </w:p>
    <w:p w14:paraId="7098A0D9">
      <w:pPr>
        <w:pStyle w:val="2"/>
        <w:spacing w:before="179" w:line="219" w:lineRule="auto"/>
        <w:ind w:left="18"/>
        <w:rPr>
          <w:sz w:val="24"/>
          <w:szCs w:val="24"/>
        </w:rPr>
      </w:pPr>
      <w:r>
        <w:rPr>
          <w:spacing w:val="-1"/>
          <w:sz w:val="24"/>
          <w:szCs w:val="24"/>
        </w:rPr>
        <w:t>19.1   甲方和乙方由于本合同的履行而发生任何争议时，双方可先通过 协商解决。</w:t>
      </w:r>
    </w:p>
    <w:p w14:paraId="489F4A7B">
      <w:pPr>
        <w:pStyle w:val="2"/>
        <w:spacing w:before="184" w:line="359" w:lineRule="auto"/>
        <w:ind w:left="1" w:right="80" w:firstLine="16"/>
        <w:rPr>
          <w:sz w:val="24"/>
          <w:szCs w:val="24"/>
        </w:rPr>
      </w:pPr>
      <w:r>
        <w:rPr>
          <w:spacing w:val="-1"/>
          <w:sz w:val="24"/>
          <w:szCs w:val="24"/>
        </w:rPr>
        <w:t xml:space="preserve">19.2   任何一方不愿通过协商或通过协商仍不能解决争议，则双方中任 </w:t>
      </w:r>
      <w:r>
        <w:rPr>
          <w:spacing w:val="-2"/>
          <w:sz w:val="24"/>
          <w:szCs w:val="24"/>
        </w:rPr>
        <w:t>何一方均应向甲</w:t>
      </w:r>
      <w:r>
        <w:rPr>
          <w:spacing w:val="-1"/>
          <w:sz w:val="24"/>
          <w:szCs w:val="24"/>
        </w:rPr>
        <w:t>方所在地人民法院起诉。</w:t>
      </w:r>
    </w:p>
    <w:p w14:paraId="15DB8327">
      <w:pPr>
        <w:pStyle w:val="2"/>
        <w:spacing w:before="1" w:line="219" w:lineRule="auto"/>
        <w:ind w:left="3"/>
        <w:rPr>
          <w:sz w:val="24"/>
          <w:szCs w:val="24"/>
        </w:rPr>
      </w:pPr>
      <w:r>
        <w:rPr>
          <w:spacing w:val="-2"/>
          <w:sz w:val="24"/>
          <w:szCs w:val="24"/>
        </w:rPr>
        <w:t>20. 违约解除合同</w:t>
      </w:r>
    </w:p>
    <w:p w14:paraId="02AF3822">
      <w:pPr>
        <w:pStyle w:val="2"/>
        <w:spacing w:before="180" w:line="359" w:lineRule="auto"/>
        <w:ind w:left="3" w:right="80"/>
        <w:rPr>
          <w:sz w:val="24"/>
          <w:szCs w:val="24"/>
        </w:rPr>
      </w:pPr>
      <w:r>
        <w:rPr>
          <w:spacing w:val="-1"/>
          <w:sz w:val="24"/>
          <w:szCs w:val="24"/>
        </w:rPr>
        <w:t>20.1   出现下列情形之一的，视为乙方违约。甲方可向乙方发出书面通 知，部分或全部终止合同，同时保留向乙方索赔的权利。</w:t>
      </w:r>
    </w:p>
    <w:p w14:paraId="5AAF5D7E">
      <w:pPr>
        <w:pStyle w:val="2"/>
        <w:spacing w:before="1" w:line="218" w:lineRule="auto"/>
        <w:ind w:left="3"/>
        <w:rPr>
          <w:sz w:val="24"/>
          <w:szCs w:val="24"/>
        </w:rPr>
      </w:pPr>
      <w:r>
        <w:rPr>
          <w:spacing w:val="-1"/>
          <w:sz w:val="24"/>
          <w:szCs w:val="24"/>
        </w:rPr>
        <w:t>20.1.1</w:t>
      </w:r>
      <w:r>
        <w:rPr>
          <w:spacing w:val="33"/>
          <w:sz w:val="24"/>
          <w:szCs w:val="24"/>
        </w:rPr>
        <w:t xml:space="preserve"> </w:t>
      </w:r>
      <w:r>
        <w:rPr>
          <w:spacing w:val="-1"/>
          <w:sz w:val="24"/>
          <w:szCs w:val="24"/>
        </w:rPr>
        <w:t>乙方未能在合同规定的限期或甲方同意延长的限期内，提供全部 或部</w:t>
      </w:r>
      <w:r>
        <w:rPr>
          <w:spacing w:val="-2"/>
          <w:sz w:val="24"/>
          <w:szCs w:val="24"/>
        </w:rPr>
        <w:t>分货物的；</w:t>
      </w:r>
    </w:p>
    <w:p w14:paraId="25066909">
      <w:pPr>
        <w:pStyle w:val="2"/>
        <w:spacing w:before="184" w:line="219" w:lineRule="auto"/>
        <w:ind w:left="3"/>
        <w:rPr>
          <w:sz w:val="24"/>
          <w:szCs w:val="24"/>
        </w:rPr>
      </w:pPr>
      <w:r>
        <w:rPr>
          <w:spacing w:val="-2"/>
          <w:sz w:val="24"/>
          <w:szCs w:val="24"/>
        </w:rPr>
        <w:t>20.1.2</w:t>
      </w:r>
      <w:r>
        <w:rPr>
          <w:spacing w:val="36"/>
          <w:sz w:val="24"/>
          <w:szCs w:val="24"/>
        </w:rPr>
        <w:t xml:space="preserve"> </w:t>
      </w:r>
      <w:r>
        <w:rPr>
          <w:spacing w:val="-2"/>
          <w:sz w:val="24"/>
          <w:szCs w:val="24"/>
        </w:rPr>
        <w:t>乙方未能履行合同规定的其它主要义务的；</w:t>
      </w:r>
    </w:p>
    <w:p w14:paraId="7D8ABBE2">
      <w:pPr>
        <w:pStyle w:val="2"/>
        <w:spacing w:before="180" w:line="219" w:lineRule="auto"/>
        <w:ind w:left="3"/>
        <w:rPr>
          <w:sz w:val="24"/>
          <w:szCs w:val="24"/>
        </w:rPr>
      </w:pPr>
      <w:r>
        <w:rPr>
          <w:spacing w:val="-2"/>
          <w:sz w:val="24"/>
          <w:szCs w:val="24"/>
        </w:rPr>
        <w:t>20.1.3</w:t>
      </w:r>
      <w:r>
        <w:rPr>
          <w:spacing w:val="34"/>
          <w:sz w:val="24"/>
          <w:szCs w:val="24"/>
        </w:rPr>
        <w:t xml:space="preserve"> </w:t>
      </w:r>
      <w:r>
        <w:rPr>
          <w:spacing w:val="-2"/>
          <w:sz w:val="24"/>
          <w:szCs w:val="24"/>
        </w:rPr>
        <w:t>乙方在本合同履行过程中有欺诈行为的。</w:t>
      </w:r>
    </w:p>
    <w:p w14:paraId="752B35E0">
      <w:pPr>
        <w:pStyle w:val="2"/>
        <w:spacing w:before="183" w:line="359" w:lineRule="auto"/>
        <w:ind w:left="19" w:right="80" w:hanging="16"/>
        <w:jc w:val="both"/>
        <w:rPr>
          <w:sz w:val="24"/>
          <w:szCs w:val="24"/>
        </w:rPr>
      </w:pPr>
      <w:r>
        <w:rPr>
          <w:spacing w:val="-1"/>
          <w:sz w:val="24"/>
          <w:szCs w:val="24"/>
        </w:rPr>
        <w:t>20.2   甲方全部或部分解除合同之后，应当遵循诚实信用原则购买与未 交付的货物类似</w:t>
      </w:r>
      <w:r>
        <w:rPr>
          <w:spacing w:val="2"/>
          <w:sz w:val="24"/>
          <w:szCs w:val="24"/>
        </w:rPr>
        <w:t>的货物或服务，乙方应承担买方购买类似货物或服务 而产</w:t>
      </w:r>
      <w:r>
        <w:rPr>
          <w:spacing w:val="1"/>
          <w:sz w:val="24"/>
          <w:szCs w:val="24"/>
        </w:rPr>
        <w:t>生的额外支出。部分解除合同</w:t>
      </w:r>
      <w:r>
        <w:rPr>
          <w:spacing w:val="-2"/>
          <w:sz w:val="24"/>
          <w:szCs w:val="24"/>
        </w:rPr>
        <w:t>的，乙方应继续履行合同中未解除 的部分。</w:t>
      </w:r>
    </w:p>
    <w:p w14:paraId="32A94AFE">
      <w:pPr>
        <w:pStyle w:val="2"/>
        <w:spacing w:before="1" w:line="219" w:lineRule="auto"/>
        <w:ind w:left="3"/>
        <w:rPr>
          <w:sz w:val="24"/>
          <w:szCs w:val="24"/>
        </w:rPr>
      </w:pPr>
      <w:r>
        <w:rPr>
          <w:spacing w:val="-2"/>
          <w:sz w:val="24"/>
          <w:szCs w:val="24"/>
        </w:rPr>
        <w:t>21. 破产终止合同</w:t>
      </w:r>
    </w:p>
    <w:p w14:paraId="6C5025AE">
      <w:pPr>
        <w:pStyle w:val="2"/>
        <w:spacing w:before="183" w:line="359" w:lineRule="auto"/>
        <w:ind w:left="24" w:right="80"/>
        <w:rPr>
          <w:sz w:val="24"/>
          <w:szCs w:val="24"/>
        </w:rPr>
      </w:pPr>
      <w:r>
        <w:rPr>
          <w:spacing w:val="2"/>
          <w:sz w:val="24"/>
          <w:szCs w:val="24"/>
        </w:rPr>
        <w:t>乙方破产而无法完全履行本合同义务时，甲方可以书面方</w:t>
      </w:r>
      <w:r>
        <w:rPr>
          <w:spacing w:val="1"/>
          <w:sz w:val="24"/>
          <w:szCs w:val="24"/>
        </w:rPr>
        <w:t>式通知乙方 终止合同而不给予</w:t>
      </w:r>
      <w:r>
        <w:rPr>
          <w:spacing w:val="-2"/>
          <w:sz w:val="24"/>
          <w:szCs w:val="24"/>
        </w:rPr>
        <w:t>乙方补偿。该合同的终止将不损害或不影响甲方已经采</w:t>
      </w:r>
    </w:p>
    <w:p w14:paraId="72894114">
      <w:pPr>
        <w:pStyle w:val="2"/>
        <w:spacing w:before="1" w:line="218" w:lineRule="auto"/>
        <w:ind w:left="3"/>
        <w:rPr>
          <w:sz w:val="24"/>
          <w:szCs w:val="24"/>
        </w:rPr>
      </w:pPr>
      <w:r>
        <w:rPr>
          <w:spacing w:val="-1"/>
          <w:sz w:val="24"/>
          <w:szCs w:val="24"/>
        </w:rPr>
        <w:t>取或将要采取任何行动或补救措施的权利。</w:t>
      </w:r>
    </w:p>
    <w:p w14:paraId="35C7FAE9">
      <w:pPr>
        <w:pStyle w:val="2"/>
        <w:spacing w:before="183" w:line="220" w:lineRule="auto"/>
        <w:ind w:left="3"/>
        <w:rPr>
          <w:sz w:val="24"/>
          <w:szCs w:val="24"/>
        </w:rPr>
      </w:pPr>
      <w:r>
        <w:rPr>
          <w:spacing w:val="-2"/>
          <w:sz w:val="24"/>
          <w:szCs w:val="24"/>
        </w:rPr>
        <w:t>22. 转让和分包</w:t>
      </w:r>
    </w:p>
    <w:p w14:paraId="394F3A1D">
      <w:pPr>
        <w:pStyle w:val="2"/>
        <w:spacing w:before="179" w:line="219" w:lineRule="auto"/>
        <w:ind w:left="3"/>
        <w:rPr>
          <w:sz w:val="24"/>
          <w:szCs w:val="24"/>
        </w:rPr>
      </w:pPr>
      <w:r>
        <w:rPr>
          <w:spacing w:val="-1"/>
          <w:sz w:val="24"/>
          <w:szCs w:val="24"/>
        </w:rPr>
        <w:t>22.1   政府采购合同不能转让。</w:t>
      </w:r>
    </w:p>
    <w:p w14:paraId="4DADA952">
      <w:pPr>
        <w:pStyle w:val="2"/>
        <w:spacing w:before="183" w:line="359" w:lineRule="auto"/>
        <w:ind w:right="82" w:firstLine="3"/>
        <w:rPr>
          <w:sz w:val="24"/>
          <w:szCs w:val="24"/>
        </w:rPr>
      </w:pPr>
      <w:r>
        <w:rPr>
          <w:spacing w:val="-1"/>
          <w:sz w:val="24"/>
          <w:szCs w:val="24"/>
        </w:rPr>
        <w:t>22.2   经甲方书面同意乙方可以将合同条款下非主体、非关键性工作分 包给他人完成。</w:t>
      </w:r>
      <w:r>
        <w:rPr>
          <w:spacing w:val="2"/>
          <w:sz w:val="24"/>
          <w:szCs w:val="24"/>
        </w:rPr>
        <w:t>接受分包的人应当具备相应的资格条件，并不得再次 分包。分包后不能解除卖方履行本</w:t>
      </w:r>
      <w:r>
        <w:rPr>
          <w:sz w:val="24"/>
          <w:szCs w:val="24"/>
        </w:rPr>
        <w:t>合同的责任和义务，接受分包的人 与乙方共同对甲方连带承</w:t>
      </w:r>
      <w:r>
        <w:rPr>
          <w:spacing w:val="-1"/>
          <w:sz w:val="24"/>
          <w:szCs w:val="24"/>
        </w:rPr>
        <w:t>担合同的责任和义务。</w:t>
      </w:r>
    </w:p>
    <w:p w14:paraId="0A355140">
      <w:pPr>
        <w:pStyle w:val="2"/>
        <w:spacing w:before="1" w:line="219" w:lineRule="auto"/>
        <w:ind w:left="3"/>
        <w:rPr>
          <w:sz w:val="24"/>
          <w:szCs w:val="24"/>
        </w:rPr>
      </w:pPr>
      <w:r>
        <w:rPr>
          <w:spacing w:val="-2"/>
          <w:sz w:val="24"/>
          <w:szCs w:val="24"/>
        </w:rPr>
        <w:t>23. 合同修改</w:t>
      </w:r>
    </w:p>
    <w:p w14:paraId="41A900D7">
      <w:pPr>
        <w:pStyle w:val="2"/>
        <w:spacing w:before="182" w:line="219" w:lineRule="auto"/>
        <w:jc w:val="right"/>
        <w:rPr>
          <w:sz w:val="24"/>
          <w:szCs w:val="24"/>
        </w:rPr>
      </w:pPr>
      <w:r>
        <w:rPr>
          <w:spacing w:val="-3"/>
          <w:sz w:val="24"/>
          <w:szCs w:val="24"/>
        </w:rPr>
        <w:t>甲方和乙方都不得擅自变更本合同，但合同继续履行将损害国家和社 会公共利益的除外。</w:t>
      </w:r>
    </w:p>
    <w:p w14:paraId="7B896F70">
      <w:pPr>
        <w:spacing w:line="219" w:lineRule="auto"/>
        <w:rPr>
          <w:sz w:val="24"/>
          <w:szCs w:val="24"/>
        </w:rPr>
        <w:sectPr>
          <w:footerReference r:id="rId31" w:type="default"/>
          <w:pgSz w:w="11906" w:h="16840"/>
          <w:pgMar w:top="1424" w:right="1203" w:bottom="1669" w:left="1292" w:header="0" w:footer="1504" w:gutter="0"/>
          <w:cols w:space="720" w:num="1"/>
        </w:sectPr>
      </w:pPr>
    </w:p>
    <w:p w14:paraId="11734933">
      <w:pPr>
        <w:pStyle w:val="2"/>
        <w:spacing w:before="48" w:line="359" w:lineRule="auto"/>
        <w:ind w:right="3316" w:firstLine="3"/>
        <w:rPr>
          <w:sz w:val="24"/>
          <w:szCs w:val="24"/>
        </w:rPr>
      </w:pPr>
      <w:r>
        <w:rPr>
          <w:spacing w:val="-1"/>
          <w:sz w:val="24"/>
          <w:szCs w:val="24"/>
        </w:rPr>
        <w:t>如必须对合同条款进行改动时，当事人双方须共同签署书面文件，做为合同的补充。</w:t>
      </w:r>
    </w:p>
    <w:p w14:paraId="2D43C278">
      <w:pPr>
        <w:pStyle w:val="2"/>
        <w:spacing w:line="221" w:lineRule="auto"/>
        <w:ind w:left="2"/>
        <w:rPr>
          <w:sz w:val="24"/>
          <w:szCs w:val="24"/>
        </w:rPr>
      </w:pPr>
      <w:r>
        <w:rPr>
          <w:spacing w:val="-5"/>
          <w:sz w:val="24"/>
          <w:szCs w:val="24"/>
        </w:rPr>
        <w:t>24.</w:t>
      </w:r>
      <w:r>
        <w:rPr>
          <w:spacing w:val="11"/>
          <w:sz w:val="24"/>
          <w:szCs w:val="24"/>
        </w:rPr>
        <w:t xml:space="preserve"> </w:t>
      </w:r>
      <w:r>
        <w:rPr>
          <w:spacing w:val="-5"/>
          <w:sz w:val="24"/>
          <w:szCs w:val="24"/>
        </w:rPr>
        <w:t>通知</w:t>
      </w:r>
    </w:p>
    <w:p w14:paraId="5CD0682B">
      <w:pPr>
        <w:pStyle w:val="2"/>
        <w:spacing w:before="177" w:line="360" w:lineRule="auto"/>
        <w:ind w:right="1636"/>
        <w:rPr>
          <w:sz w:val="24"/>
          <w:szCs w:val="24"/>
        </w:rPr>
      </w:pPr>
      <w:r>
        <w:rPr>
          <w:spacing w:val="-1"/>
          <w:sz w:val="24"/>
          <w:szCs w:val="24"/>
        </w:rPr>
        <w:t>本合同任何一方给另一方的通知，都应以书面形式发送，而另一方也应以书面形式确认并发送到对方明确的地址。</w:t>
      </w:r>
    </w:p>
    <w:p w14:paraId="6E0D576A">
      <w:pPr>
        <w:pStyle w:val="2"/>
        <w:spacing w:line="220" w:lineRule="auto"/>
        <w:ind w:left="2"/>
        <w:rPr>
          <w:sz w:val="24"/>
          <w:szCs w:val="24"/>
        </w:rPr>
      </w:pPr>
      <w:r>
        <w:rPr>
          <w:spacing w:val="-2"/>
          <w:sz w:val="24"/>
          <w:szCs w:val="24"/>
        </w:rPr>
        <w:t>25. 计量单位</w:t>
      </w:r>
    </w:p>
    <w:p w14:paraId="11DC2EC5">
      <w:pPr>
        <w:pStyle w:val="2"/>
        <w:spacing w:before="180" w:line="216" w:lineRule="auto"/>
        <w:ind w:left="14"/>
        <w:rPr>
          <w:sz w:val="24"/>
          <w:szCs w:val="24"/>
        </w:rPr>
      </w:pPr>
      <w:r>
        <w:rPr>
          <w:spacing w:val="-1"/>
          <w:sz w:val="24"/>
          <w:szCs w:val="24"/>
        </w:rPr>
        <w:t>除技术规范中另有规定外,计量单位均使用国家法定计量单位。</w:t>
      </w:r>
    </w:p>
    <w:p w14:paraId="05DBC744">
      <w:pPr>
        <w:pStyle w:val="2"/>
        <w:spacing w:before="187" w:line="219" w:lineRule="auto"/>
        <w:ind w:left="2"/>
        <w:rPr>
          <w:sz w:val="24"/>
          <w:szCs w:val="24"/>
        </w:rPr>
      </w:pPr>
      <w:r>
        <w:rPr>
          <w:spacing w:val="-2"/>
          <w:sz w:val="24"/>
          <w:szCs w:val="24"/>
        </w:rPr>
        <w:t>26. 适用法律</w:t>
      </w:r>
    </w:p>
    <w:p w14:paraId="329313B2">
      <w:pPr>
        <w:pStyle w:val="2"/>
        <w:spacing w:before="179" w:line="219" w:lineRule="auto"/>
        <w:outlineLvl w:val="0"/>
        <w:rPr>
          <w:sz w:val="24"/>
          <w:szCs w:val="24"/>
        </w:rPr>
      </w:pPr>
      <w:bookmarkStart w:id="5" w:name="bookmark5"/>
      <w:bookmarkEnd w:id="5"/>
      <w:r>
        <w:rPr>
          <w:spacing w:val="-1"/>
          <w:sz w:val="24"/>
          <w:szCs w:val="24"/>
        </w:rPr>
        <w:t>本合同按照中华人民共和国的相关法律进行解释。</w:t>
      </w:r>
    </w:p>
    <w:p w14:paraId="3F770425">
      <w:pPr>
        <w:spacing w:line="219" w:lineRule="auto"/>
        <w:rPr>
          <w:sz w:val="24"/>
          <w:szCs w:val="24"/>
        </w:rPr>
        <w:sectPr>
          <w:footerReference r:id="rId32" w:type="default"/>
          <w:pgSz w:w="11906" w:h="16840"/>
          <w:pgMar w:top="1424" w:right="1785" w:bottom="1669" w:left="1293" w:header="0" w:footer="1504" w:gutter="0"/>
          <w:cols w:space="720" w:num="1"/>
        </w:sectPr>
      </w:pPr>
    </w:p>
    <w:p w14:paraId="2B68A364">
      <w:pPr>
        <w:pStyle w:val="2"/>
        <w:spacing w:before="71" w:line="225" w:lineRule="auto"/>
        <w:ind w:left="2682"/>
        <w:rPr>
          <w:sz w:val="35"/>
          <w:szCs w:val="35"/>
        </w:rPr>
      </w:pPr>
      <w:r>
        <w:rPr>
          <w:b/>
          <w:bCs/>
          <w:spacing w:val="2"/>
          <w:sz w:val="35"/>
          <w:szCs w:val="35"/>
        </w:rPr>
        <w:t>第五部分</w:t>
      </w:r>
      <w:r>
        <w:rPr>
          <w:spacing w:val="26"/>
          <w:sz w:val="35"/>
          <w:szCs w:val="35"/>
        </w:rPr>
        <w:t xml:space="preserve">  </w:t>
      </w:r>
      <w:r>
        <w:rPr>
          <w:b/>
          <w:bCs/>
          <w:spacing w:val="2"/>
          <w:sz w:val="35"/>
          <w:szCs w:val="35"/>
        </w:rPr>
        <w:t>响应文件格式</w:t>
      </w:r>
    </w:p>
    <w:p w14:paraId="2561C12C">
      <w:pPr>
        <w:pStyle w:val="2"/>
        <w:spacing w:before="263" w:line="220" w:lineRule="auto"/>
        <w:ind w:left="12"/>
        <w:outlineLvl w:val="1"/>
        <w:rPr>
          <w:sz w:val="28"/>
          <w:szCs w:val="28"/>
        </w:rPr>
      </w:pPr>
      <w:r>
        <w:rPr>
          <w:b/>
          <w:bCs/>
          <w:spacing w:val="-6"/>
          <w:sz w:val="28"/>
          <w:szCs w:val="28"/>
        </w:rPr>
        <w:t>响应文件封面</w:t>
      </w:r>
    </w:p>
    <w:p w14:paraId="494ADDDE">
      <w:pPr>
        <w:spacing w:line="266" w:lineRule="auto"/>
        <w:rPr>
          <w:rFonts w:ascii="Arial"/>
          <w:sz w:val="21"/>
        </w:rPr>
      </w:pPr>
    </w:p>
    <w:p w14:paraId="4DAAD3E6">
      <w:pPr>
        <w:spacing w:line="266" w:lineRule="auto"/>
        <w:rPr>
          <w:rFonts w:ascii="Arial"/>
          <w:sz w:val="21"/>
        </w:rPr>
      </w:pPr>
    </w:p>
    <w:p w14:paraId="0E47F792">
      <w:pPr>
        <w:spacing w:line="266" w:lineRule="auto"/>
        <w:rPr>
          <w:rFonts w:ascii="Arial"/>
          <w:sz w:val="21"/>
        </w:rPr>
      </w:pPr>
    </w:p>
    <w:p w14:paraId="16AB2761">
      <w:pPr>
        <w:spacing w:line="267" w:lineRule="auto"/>
        <w:rPr>
          <w:rFonts w:ascii="Arial"/>
          <w:sz w:val="21"/>
        </w:rPr>
      </w:pPr>
    </w:p>
    <w:p w14:paraId="2A4A4FCA">
      <w:pPr>
        <w:spacing w:line="267" w:lineRule="auto"/>
        <w:rPr>
          <w:rFonts w:ascii="Arial"/>
          <w:sz w:val="21"/>
        </w:rPr>
      </w:pPr>
    </w:p>
    <w:p w14:paraId="77367FE5">
      <w:pPr>
        <w:spacing w:line="267" w:lineRule="auto"/>
        <w:rPr>
          <w:rFonts w:ascii="Arial"/>
          <w:sz w:val="21"/>
        </w:rPr>
      </w:pPr>
    </w:p>
    <w:p w14:paraId="74F4C6AD">
      <w:pPr>
        <w:spacing w:line="267" w:lineRule="auto"/>
        <w:rPr>
          <w:rFonts w:ascii="Arial"/>
          <w:sz w:val="21"/>
        </w:rPr>
      </w:pPr>
    </w:p>
    <w:p w14:paraId="3C33F831">
      <w:pPr>
        <w:spacing w:line="267" w:lineRule="auto"/>
        <w:rPr>
          <w:rFonts w:ascii="Arial"/>
          <w:sz w:val="21"/>
        </w:rPr>
      </w:pPr>
    </w:p>
    <w:p w14:paraId="7FCA3E06">
      <w:pPr>
        <w:pStyle w:val="2"/>
        <w:spacing w:before="231" w:line="222" w:lineRule="auto"/>
        <w:ind w:left="2406"/>
        <w:outlineLvl w:val="0"/>
        <w:rPr>
          <w:sz w:val="71"/>
          <w:szCs w:val="71"/>
        </w:rPr>
      </w:pPr>
      <w:r>
        <w:rPr>
          <w:b/>
          <w:bCs/>
          <w:spacing w:val="-12"/>
          <w:sz w:val="71"/>
          <w:szCs w:val="71"/>
        </w:rPr>
        <w:t>响应文件</w:t>
      </w:r>
    </w:p>
    <w:p w14:paraId="3678EFA7">
      <w:pPr>
        <w:spacing w:line="252" w:lineRule="auto"/>
        <w:rPr>
          <w:rFonts w:ascii="Arial"/>
          <w:sz w:val="21"/>
        </w:rPr>
      </w:pPr>
    </w:p>
    <w:p w14:paraId="52EA19E4">
      <w:pPr>
        <w:spacing w:line="252" w:lineRule="auto"/>
        <w:rPr>
          <w:rFonts w:ascii="Arial"/>
          <w:sz w:val="21"/>
        </w:rPr>
      </w:pPr>
    </w:p>
    <w:p w14:paraId="60F27495">
      <w:pPr>
        <w:spacing w:line="252" w:lineRule="auto"/>
        <w:rPr>
          <w:rFonts w:ascii="Arial"/>
          <w:sz w:val="21"/>
        </w:rPr>
      </w:pPr>
    </w:p>
    <w:p w14:paraId="0961BDA0">
      <w:pPr>
        <w:spacing w:line="252" w:lineRule="auto"/>
        <w:rPr>
          <w:rFonts w:ascii="Arial"/>
          <w:sz w:val="21"/>
        </w:rPr>
      </w:pPr>
    </w:p>
    <w:p w14:paraId="4BF650ED">
      <w:pPr>
        <w:spacing w:line="252" w:lineRule="auto"/>
        <w:rPr>
          <w:rFonts w:ascii="Arial"/>
          <w:sz w:val="21"/>
        </w:rPr>
      </w:pPr>
    </w:p>
    <w:p w14:paraId="01AFA141">
      <w:pPr>
        <w:spacing w:line="253" w:lineRule="auto"/>
        <w:rPr>
          <w:rFonts w:ascii="Arial"/>
          <w:sz w:val="21"/>
        </w:rPr>
      </w:pPr>
    </w:p>
    <w:p w14:paraId="0B0386FC">
      <w:pPr>
        <w:spacing w:line="253" w:lineRule="auto"/>
        <w:rPr>
          <w:rFonts w:ascii="Arial"/>
          <w:sz w:val="21"/>
        </w:rPr>
      </w:pPr>
    </w:p>
    <w:p w14:paraId="68504D1F">
      <w:pPr>
        <w:pStyle w:val="2"/>
        <w:spacing w:before="113" w:line="494" w:lineRule="auto"/>
        <w:ind w:right="1064"/>
        <w:rPr>
          <w:rFonts w:hint="eastAsia"/>
          <w:b/>
          <w:bCs/>
          <w:spacing w:val="4"/>
          <w:sz w:val="35"/>
          <w:szCs w:val="35"/>
          <w:lang w:eastAsia="zh-CN"/>
        </w:rPr>
      </w:pPr>
      <w:r>
        <w:rPr>
          <w:b/>
          <w:bCs/>
          <w:spacing w:val="5"/>
          <w:sz w:val="35"/>
          <w:szCs w:val="35"/>
        </w:rPr>
        <w:t>采购项目编号：</w:t>
      </w:r>
      <w:r>
        <w:rPr>
          <w:rFonts w:hint="eastAsia"/>
          <w:b/>
          <w:bCs/>
          <w:spacing w:val="5"/>
          <w:sz w:val="35"/>
          <w:szCs w:val="35"/>
          <w:lang w:eastAsia="zh-CN"/>
        </w:rPr>
        <w:t>青海锋业竞磋（货物）2026-020</w:t>
      </w:r>
      <w:r>
        <w:rPr>
          <w:b/>
          <w:bCs/>
          <w:spacing w:val="4"/>
          <w:sz w:val="35"/>
          <w:szCs w:val="35"/>
        </w:rPr>
        <w:t>采购项目名称：</w:t>
      </w:r>
      <w:r>
        <w:rPr>
          <w:rFonts w:hint="eastAsia"/>
          <w:b/>
          <w:bCs/>
          <w:spacing w:val="4"/>
          <w:sz w:val="35"/>
          <w:szCs w:val="35"/>
          <w:lang w:eastAsia="zh-CN"/>
        </w:rPr>
        <w:t>班玛县“红领巾”校园广播站建</w:t>
      </w:r>
    </w:p>
    <w:p w14:paraId="23F28534">
      <w:pPr>
        <w:pStyle w:val="2"/>
        <w:spacing w:before="113" w:line="494" w:lineRule="auto"/>
        <w:ind w:right="1064" w:firstLine="2516" w:firstLineChars="700"/>
        <w:rPr>
          <w:rFonts w:hint="default" w:eastAsia="宋体"/>
          <w:sz w:val="35"/>
          <w:szCs w:val="35"/>
          <w:lang w:val="en-US" w:eastAsia="zh-CN"/>
        </w:rPr>
      </w:pPr>
      <w:r>
        <w:rPr>
          <w:rFonts w:hint="eastAsia"/>
          <w:b/>
          <w:bCs/>
          <w:spacing w:val="4"/>
          <w:sz w:val="35"/>
          <w:szCs w:val="35"/>
          <w:lang w:eastAsia="zh-CN"/>
        </w:rPr>
        <w:t>设项目（</w:t>
      </w:r>
      <w:r>
        <w:rPr>
          <w:rFonts w:hint="eastAsia"/>
          <w:b/>
          <w:bCs/>
          <w:spacing w:val="4"/>
          <w:sz w:val="35"/>
          <w:szCs w:val="35"/>
          <w:lang w:val="en-US" w:eastAsia="zh-CN"/>
        </w:rPr>
        <w:t>包一）</w:t>
      </w:r>
      <w:bookmarkStart w:id="15" w:name="_GoBack"/>
      <w:bookmarkEnd w:id="15"/>
    </w:p>
    <w:p w14:paraId="408A48B6">
      <w:pPr>
        <w:spacing w:line="282" w:lineRule="auto"/>
        <w:rPr>
          <w:rFonts w:ascii="Arial"/>
          <w:sz w:val="21"/>
        </w:rPr>
      </w:pPr>
    </w:p>
    <w:p w14:paraId="00B710F0">
      <w:pPr>
        <w:spacing w:line="282" w:lineRule="auto"/>
        <w:rPr>
          <w:rFonts w:ascii="Arial"/>
          <w:sz w:val="21"/>
        </w:rPr>
      </w:pPr>
    </w:p>
    <w:p w14:paraId="31BEC014">
      <w:pPr>
        <w:spacing w:line="282" w:lineRule="auto"/>
        <w:rPr>
          <w:rFonts w:ascii="Arial"/>
          <w:sz w:val="21"/>
        </w:rPr>
      </w:pPr>
    </w:p>
    <w:p w14:paraId="5E569974">
      <w:pPr>
        <w:spacing w:line="283" w:lineRule="auto"/>
        <w:rPr>
          <w:rFonts w:ascii="Arial"/>
          <w:sz w:val="21"/>
        </w:rPr>
      </w:pPr>
    </w:p>
    <w:p w14:paraId="764319C8">
      <w:pPr>
        <w:pStyle w:val="2"/>
        <w:spacing w:before="101" w:line="224" w:lineRule="auto"/>
        <w:ind w:firstLine="2999" w:firstLineChars="900"/>
        <w:rPr>
          <w:sz w:val="31"/>
          <w:szCs w:val="31"/>
        </w:rPr>
      </w:pPr>
      <w:r>
        <w:rPr>
          <w:b/>
          <w:bCs/>
          <w:spacing w:val="11"/>
          <w:sz w:val="31"/>
          <w:szCs w:val="31"/>
        </w:rPr>
        <w:t>供应商</w:t>
      </w:r>
      <w:r>
        <w:rPr>
          <w:b/>
          <w:bCs/>
          <w:spacing w:val="-15"/>
          <w:sz w:val="31"/>
          <w:szCs w:val="31"/>
        </w:rPr>
        <w:t>：</w:t>
      </w:r>
      <w:r>
        <w:rPr>
          <w:rFonts w:hint="eastAsia"/>
          <w:b/>
          <w:bCs/>
          <w:spacing w:val="-15"/>
          <w:sz w:val="31"/>
          <w:szCs w:val="31"/>
          <w:lang w:val="en-US" w:eastAsia="zh-CN"/>
        </w:rPr>
        <w:t xml:space="preserve">         </w:t>
      </w:r>
      <w:r>
        <w:rPr>
          <w:b/>
          <w:bCs/>
          <w:spacing w:val="-15"/>
          <w:sz w:val="31"/>
          <w:szCs w:val="31"/>
        </w:rPr>
        <w:t>（</w:t>
      </w:r>
      <w:r>
        <w:rPr>
          <w:b/>
          <w:bCs/>
          <w:spacing w:val="11"/>
          <w:sz w:val="31"/>
          <w:szCs w:val="31"/>
        </w:rPr>
        <w:t>公章）</w:t>
      </w:r>
    </w:p>
    <w:p w14:paraId="70603CD5">
      <w:pPr>
        <w:pStyle w:val="2"/>
        <w:spacing w:before="246" w:line="224" w:lineRule="auto"/>
        <w:ind w:firstLine="988" w:firstLineChars="300"/>
        <w:rPr>
          <w:sz w:val="31"/>
          <w:szCs w:val="31"/>
        </w:rPr>
      </w:pPr>
      <w:r>
        <w:rPr>
          <w:b/>
          <w:bCs/>
          <w:spacing w:val="9"/>
          <w:sz w:val="31"/>
          <w:szCs w:val="31"/>
        </w:rPr>
        <w:t>法定代表人或委托代理人</w:t>
      </w:r>
      <w:r>
        <w:rPr>
          <w:b/>
          <w:bCs/>
          <w:spacing w:val="-15"/>
          <w:sz w:val="31"/>
          <w:szCs w:val="31"/>
        </w:rPr>
        <w:t>：</w:t>
      </w:r>
      <w:r>
        <w:rPr>
          <w:rFonts w:hint="eastAsia"/>
          <w:b/>
          <w:bCs/>
          <w:spacing w:val="-15"/>
          <w:sz w:val="31"/>
          <w:szCs w:val="31"/>
          <w:lang w:val="en-US" w:eastAsia="zh-CN"/>
        </w:rPr>
        <w:t xml:space="preserve">     </w:t>
      </w:r>
      <w:r>
        <w:rPr>
          <w:b/>
          <w:bCs/>
          <w:spacing w:val="-15"/>
          <w:sz w:val="31"/>
          <w:szCs w:val="31"/>
        </w:rPr>
        <w:t>（</w:t>
      </w:r>
      <w:r>
        <w:rPr>
          <w:b/>
          <w:bCs/>
          <w:spacing w:val="9"/>
          <w:sz w:val="31"/>
          <w:szCs w:val="31"/>
        </w:rPr>
        <w:t>签字或盖章）</w:t>
      </w:r>
    </w:p>
    <w:p w14:paraId="79FE084B">
      <w:pPr>
        <w:pStyle w:val="2"/>
        <w:spacing w:before="247" w:line="225" w:lineRule="auto"/>
        <w:ind w:left="3706"/>
        <w:rPr>
          <w:sz w:val="31"/>
          <w:szCs w:val="31"/>
        </w:rPr>
      </w:pPr>
      <w:r>
        <w:rPr>
          <w:b/>
          <w:bCs/>
          <w:spacing w:val="-9"/>
          <w:sz w:val="31"/>
          <w:szCs w:val="31"/>
        </w:rPr>
        <w:t>年</w:t>
      </w:r>
      <w:r>
        <w:rPr>
          <w:spacing w:val="12"/>
          <w:sz w:val="31"/>
          <w:szCs w:val="31"/>
        </w:rPr>
        <w:t xml:space="preserve">   </w:t>
      </w:r>
      <w:r>
        <w:rPr>
          <w:b/>
          <w:bCs/>
          <w:spacing w:val="-9"/>
          <w:sz w:val="31"/>
          <w:szCs w:val="31"/>
        </w:rPr>
        <w:t>月</w:t>
      </w:r>
      <w:r>
        <w:rPr>
          <w:spacing w:val="29"/>
          <w:sz w:val="31"/>
          <w:szCs w:val="31"/>
        </w:rPr>
        <w:t xml:space="preserve">   </w:t>
      </w:r>
      <w:r>
        <w:rPr>
          <w:b/>
          <w:bCs/>
          <w:spacing w:val="-9"/>
          <w:sz w:val="31"/>
          <w:szCs w:val="31"/>
        </w:rPr>
        <w:t>日</w:t>
      </w:r>
    </w:p>
    <w:p w14:paraId="4D312050">
      <w:pPr>
        <w:spacing w:line="225" w:lineRule="auto"/>
        <w:rPr>
          <w:sz w:val="31"/>
          <w:szCs w:val="31"/>
        </w:rPr>
        <w:sectPr>
          <w:footerReference r:id="rId33" w:type="default"/>
          <w:pgSz w:w="11906" w:h="16840"/>
          <w:pgMar w:top="1417" w:right="1785" w:bottom="1669" w:left="1296" w:header="0" w:footer="1504" w:gutter="0"/>
          <w:cols w:space="720" w:num="1"/>
        </w:sectPr>
      </w:pPr>
    </w:p>
    <w:p w14:paraId="09FF1727">
      <w:pPr>
        <w:pStyle w:val="2"/>
        <w:spacing w:before="71" w:line="227" w:lineRule="auto"/>
        <w:ind w:left="3888"/>
        <w:outlineLvl w:val="1"/>
        <w:rPr>
          <w:sz w:val="35"/>
          <w:szCs w:val="35"/>
        </w:rPr>
      </w:pPr>
      <w:r>
        <w:rPr>
          <w:b/>
          <w:bCs/>
          <w:spacing w:val="-34"/>
          <w:sz w:val="35"/>
          <w:szCs w:val="35"/>
        </w:rPr>
        <w:t>目录</w:t>
      </w:r>
    </w:p>
    <w:p w14:paraId="19F2EF0B">
      <w:pPr>
        <w:spacing w:line="241" w:lineRule="auto"/>
        <w:rPr>
          <w:rFonts w:ascii="Arial"/>
          <w:sz w:val="21"/>
        </w:rPr>
      </w:pPr>
    </w:p>
    <w:p w14:paraId="0849CC0D">
      <w:pPr>
        <w:spacing w:line="241" w:lineRule="auto"/>
        <w:rPr>
          <w:rFonts w:ascii="Arial"/>
          <w:sz w:val="21"/>
        </w:rPr>
      </w:pPr>
    </w:p>
    <w:p w14:paraId="0F172287">
      <w:pPr>
        <w:pStyle w:val="2"/>
        <w:spacing w:before="91" w:line="219" w:lineRule="auto"/>
        <w:ind w:left="3865"/>
        <w:rPr>
          <w:sz w:val="28"/>
          <w:szCs w:val="28"/>
        </w:rPr>
      </w:pPr>
      <w:r>
        <w:rPr>
          <w:spacing w:val="-3"/>
          <w:sz w:val="28"/>
          <w:szCs w:val="28"/>
        </w:rPr>
        <w:t>格怯自拟</w:t>
      </w:r>
    </w:p>
    <w:p w14:paraId="1D6176BD">
      <w:pPr>
        <w:spacing w:line="219" w:lineRule="auto"/>
        <w:rPr>
          <w:sz w:val="28"/>
          <w:szCs w:val="28"/>
        </w:rPr>
        <w:sectPr>
          <w:footerReference r:id="rId34" w:type="default"/>
          <w:pgSz w:w="11906" w:h="16840"/>
          <w:pgMar w:top="1417" w:right="1785" w:bottom="1669" w:left="1785" w:header="0" w:footer="1504" w:gutter="0"/>
          <w:cols w:space="720" w:num="1"/>
        </w:sectPr>
      </w:pPr>
    </w:p>
    <w:p w14:paraId="30FF430B">
      <w:pPr>
        <w:pStyle w:val="2"/>
        <w:spacing w:before="56" w:line="219" w:lineRule="auto"/>
        <w:ind w:left="24"/>
        <w:rPr>
          <w:sz w:val="28"/>
          <w:szCs w:val="28"/>
        </w:rPr>
      </w:pPr>
      <w:r>
        <w:rPr>
          <w:b/>
          <w:bCs/>
          <w:spacing w:val="-12"/>
          <w:sz w:val="28"/>
          <w:szCs w:val="28"/>
        </w:rPr>
        <w:t>附件</w:t>
      </w:r>
      <w:r>
        <w:rPr>
          <w:spacing w:val="-35"/>
          <w:sz w:val="28"/>
          <w:szCs w:val="28"/>
        </w:rPr>
        <w:t xml:space="preserve"> </w:t>
      </w:r>
      <w:r>
        <w:rPr>
          <w:b/>
          <w:bCs/>
          <w:spacing w:val="-12"/>
          <w:sz w:val="28"/>
          <w:szCs w:val="28"/>
        </w:rPr>
        <w:t>1：磋商函</w:t>
      </w:r>
    </w:p>
    <w:p w14:paraId="35820875">
      <w:pPr>
        <w:spacing w:line="295" w:lineRule="auto"/>
        <w:rPr>
          <w:rFonts w:ascii="Arial"/>
          <w:sz w:val="21"/>
        </w:rPr>
      </w:pPr>
    </w:p>
    <w:p w14:paraId="269BFF1B">
      <w:pPr>
        <w:spacing w:line="295" w:lineRule="auto"/>
        <w:rPr>
          <w:rFonts w:ascii="Arial"/>
          <w:sz w:val="21"/>
        </w:rPr>
      </w:pPr>
    </w:p>
    <w:p w14:paraId="2C455A79">
      <w:pPr>
        <w:pStyle w:val="2"/>
        <w:spacing w:before="78" w:line="220" w:lineRule="auto"/>
        <w:ind w:left="4308"/>
        <w:rPr>
          <w:sz w:val="24"/>
          <w:szCs w:val="24"/>
        </w:rPr>
      </w:pPr>
      <w:r>
        <w:rPr>
          <w:b/>
          <w:bCs/>
          <w:spacing w:val="-5"/>
          <w:sz w:val="24"/>
          <w:szCs w:val="24"/>
        </w:rPr>
        <w:t>磋商函</w:t>
      </w:r>
    </w:p>
    <w:p w14:paraId="5D209A15">
      <w:pPr>
        <w:spacing w:line="283" w:lineRule="auto"/>
        <w:rPr>
          <w:rFonts w:ascii="Arial"/>
          <w:sz w:val="21"/>
        </w:rPr>
      </w:pPr>
    </w:p>
    <w:p w14:paraId="48F00ED0">
      <w:pPr>
        <w:spacing w:line="284" w:lineRule="auto"/>
        <w:rPr>
          <w:rFonts w:ascii="Arial"/>
          <w:sz w:val="21"/>
        </w:rPr>
      </w:pPr>
    </w:p>
    <w:p w14:paraId="4BC4E085">
      <w:pPr>
        <w:pStyle w:val="2"/>
        <w:spacing w:before="78" w:line="219" w:lineRule="auto"/>
        <w:rPr>
          <w:sz w:val="24"/>
          <w:szCs w:val="24"/>
        </w:rPr>
      </w:pPr>
      <w:r>
        <w:rPr>
          <w:b/>
          <w:bCs/>
          <w:spacing w:val="-3"/>
          <w:sz w:val="24"/>
          <w:szCs w:val="24"/>
        </w:rPr>
        <w:t>致：青海锋业工程项目管理有限公司</w:t>
      </w:r>
    </w:p>
    <w:p w14:paraId="1B4F9121">
      <w:pPr>
        <w:spacing w:line="283" w:lineRule="auto"/>
        <w:rPr>
          <w:rFonts w:ascii="Arial"/>
          <w:sz w:val="21"/>
        </w:rPr>
      </w:pPr>
    </w:p>
    <w:p w14:paraId="40B627E9">
      <w:pPr>
        <w:spacing w:line="284" w:lineRule="auto"/>
        <w:rPr>
          <w:rFonts w:ascii="Arial"/>
          <w:sz w:val="21"/>
        </w:rPr>
      </w:pPr>
    </w:p>
    <w:p w14:paraId="3FE88C81">
      <w:pPr>
        <w:pStyle w:val="2"/>
        <w:spacing w:before="78" w:line="359" w:lineRule="auto"/>
        <w:ind w:firstLine="481"/>
        <w:jc w:val="both"/>
        <w:rPr>
          <w:sz w:val="24"/>
          <w:szCs w:val="24"/>
        </w:rPr>
      </w:pPr>
      <w:r>
        <w:rPr>
          <w:spacing w:val="-2"/>
          <w:sz w:val="24"/>
          <w:szCs w:val="24"/>
        </w:rPr>
        <w:t>我们收到</w:t>
      </w:r>
      <w:r>
        <w:rPr>
          <w:spacing w:val="-2"/>
          <w:sz w:val="24"/>
          <w:szCs w:val="24"/>
          <w:u w:val="single" w:color="auto"/>
        </w:rPr>
        <w:t xml:space="preserve">                     </w:t>
      </w:r>
      <w:r>
        <w:rPr>
          <w:spacing w:val="-2"/>
          <w:sz w:val="24"/>
          <w:szCs w:val="24"/>
        </w:rPr>
        <w:t>（项目名称</w:t>
      </w:r>
      <w:r>
        <w:rPr>
          <w:spacing w:val="-20"/>
          <w:sz w:val="24"/>
          <w:szCs w:val="24"/>
        </w:rPr>
        <w:t>），</w:t>
      </w:r>
      <w:r>
        <w:rPr>
          <w:rFonts w:hint="eastAsia"/>
          <w:spacing w:val="-2"/>
          <w:sz w:val="24"/>
          <w:szCs w:val="24"/>
          <w:u w:val="single" w:color="auto"/>
          <w:lang w:eastAsia="zh-CN"/>
        </w:rPr>
        <w:t>青海锋业竞磋（货物）2026-020</w:t>
      </w:r>
      <w:r>
        <w:rPr>
          <w:spacing w:val="-3"/>
          <w:sz w:val="24"/>
          <w:szCs w:val="24"/>
        </w:rPr>
        <w:t>（项</w:t>
      </w:r>
      <w:r>
        <w:rPr>
          <w:spacing w:val="2"/>
          <w:sz w:val="24"/>
          <w:szCs w:val="24"/>
        </w:rPr>
        <w:t>目编号）磋商文件，经研究，法定代表人</w:t>
      </w:r>
      <w:r>
        <w:rPr>
          <w:spacing w:val="-118"/>
          <w:sz w:val="24"/>
          <w:szCs w:val="24"/>
        </w:rPr>
        <w:t xml:space="preserve"> </w:t>
      </w:r>
      <w:r>
        <w:rPr>
          <w:spacing w:val="2"/>
          <w:sz w:val="24"/>
          <w:szCs w:val="24"/>
          <w:u w:val="single" w:color="auto"/>
        </w:rPr>
        <w:t xml:space="preserve">         </w:t>
      </w:r>
      <w:r>
        <w:rPr>
          <w:spacing w:val="2"/>
          <w:sz w:val="24"/>
          <w:szCs w:val="24"/>
        </w:rPr>
        <w:t>（姓名、职务）正式授权</w:t>
      </w:r>
      <w:r>
        <w:rPr>
          <w:spacing w:val="-118"/>
          <w:sz w:val="24"/>
          <w:szCs w:val="24"/>
        </w:rPr>
        <w:t xml:space="preserve"> </w:t>
      </w:r>
      <w:r>
        <w:rPr>
          <w:spacing w:val="1"/>
          <w:sz w:val="24"/>
          <w:szCs w:val="24"/>
          <w:u w:val="single" w:color="auto"/>
        </w:rPr>
        <w:t xml:space="preserve">      </w:t>
      </w:r>
      <w:r>
        <w:rPr>
          <w:spacing w:val="1"/>
          <w:sz w:val="24"/>
          <w:szCs w:val="24"/>
        </w:rPr>
        <w:t>（委</w:t>
      </w:r>
      <w:r>
        <w:rPr>
          <w:sz w:val="24"/>
          <w:szCs w:val="24"/>
        </w:rPr>
        <w:t>托代理人姓名、职务）代表供应商</w:t>
      </w:r>
      <w:r>
        <w:rPr>
          <w:spacing w:val="-120"/>
          <w:sz w:val="24"/>
          <w:szCs w:val="24"/>
        </w:rPr>
        <w:t xml:space="preserve"> </w:t>
      </w:r>
      <w:r>
        <w:rPr>
          <w:sz w:val="24"/>
          <w:szCs w:val="24"/>
          <w:u w:val="single" w:color="auto"/>
        </w:rPr>
        <w:t xml:space="preserve">            </w:t>
      </w:r>
      <w:r>
        <w:rPr>
          <w:sz w:val="24"/>
          <w:szCs w:val="24"/>
        </w:rPr>
        <w:t>（供应商名称</w:t>
      </w:r>
      <w:r>
        <w:rPr>
          <w:spacing w:val="-1"/>
          <w:sz w:val="24"/>
          <w:szCs w:val="24"/>
        </w:rPr>
        <w:t>、地址）提交响应文件。</w:t>
      </w:r>
    </w:p>
    <w:p w14:paraId="7C92BE01">
      <w:pPr>
        <w:pStyle w:val="2"/>
        <w:spacing w:line="218" w:lineRule="auto"/>
        <w:rPr>
          <w:sz w:val="24"/>
          <w:szCs w:val="24"/>
        </w:rPr>
      </w:pPr>
      <w:r>
        <w:rPr>
          <w:spacing w:val="-1"/>
          <w:sz w:val="24"/>
          <w:szCs w:val="24"/>
        </w:rPr>
        <w:t>据此函，签字代表宣布同意如下：</w:t>
      </w:r>
    </w:p>
    <w:p w14:paraId="13ABB6EC">
      <w:pPr>
        <w:pStyle w:val="2"/>
        <w:spacing w:before="184" w:line="359" w:lineRule="auto"/>
        <w:ind w:firstLine="497"/>
        <w:rPr>
          <w:sz w:val="24"/>
          <w:szCs w:val="24"/>
        </w:rPr>
      </w:pPr>
      <w:r>
        <w:rPr>
          <w:spacing w:val="2"/>
          <w:sz w:val="24"/>
          <w:szCs w:val="24"/>
        </w:rPr>
        <w:t>1、我方已详阅磋商文件的全部内容，包括澄清、修改条款等有关附件，</w:t>
      </w:r>
      <w:r>
        <w:rPr>
          <w:spacing w:val="1"/>
          <w:sz w:val="24"/>
          <w:szCs w:val="24"/>
        </w:rPr>
        <w:t>承诺对其完</w:t>
      </w:r>
      <w:r>
        <w:rPr>
          <w:spacing w:val="-2"/>
          <w:sz w:val="24"/>
          <w:szCs w:val="24"/>
        </w:rPr>
        <w:t>全理解并接受。</w:t>
      </w:r>
    </w:p>
    <w:p w14:paraId="4BB34F9B">
      <w:pPr>
        <w:pStyle w:val="2"/>
        <w:spacing w:before="1" w:line="359" w:lineRule="auto"/>
        <w:ind w:left="5" w:firstLine="478"/>
        <w:rPr>
          <w:sz w:val="24"/>
          <w:szCs w:val="24"/>
        </w:rPr>
      </w:pPr>
      <w:r>
        <w:rPr>
          <w:spacing w:val="2"/>
          <w:sz w:val="24"/>
          <w:szCs w:val="24"/>
        </w:rPr>
        <w:t>2、磋商有效期为自磋商开始之日起</w:t>
      </w:r>
      <w:r>
        <w:rPr>
          <w:spacing w:val="-118"/>
          <w:sz w:val="24"/>
          <w:szCs w:val="24"/>
        </w:rPr>
        <w:t xml:space="preserve"> </w:t>
      </w:r>
      <w:r>
        <w:rPr>
          <w:spacing w:val="2"/>
          <w:sz w:val="24"/>
          <w:szCs w:val="24"/>
          <w:u w:val="single" w:color="auto"/>
        </w:rPr>
        <w:t xml:space="preserve">      </w:t>
      </w:r>
      <w:r>
        <w:rPr>
          <w:spacing w:val="-102"/>
          <w:sz w:val="24"/>
          <w:szCs w:val="24"/>
        </w:rPr>
        <w:t xml:space="preserve"> </w:t>
      </w:r>
      <w:r>
        <w:rPr>
          <w:spacing w:val="2"/>
          <w:sz w:val="24"/>
          <w:szCs w:val="24"/>
        </w:rPr>
        <w:t>天。如</w:t>
      </w:r>
      <w:r>
        <w:rPr>
          <w:spacing w:val="1"/>
          <w:sz w:val="24"/>
          <w:szCs w:val="24"/>
        </w:rPr>
        <w:t>果在规定的磋商时间后，我方在磋</w:t>
      </w:r>
      <w:r>
        <w:rPr>
          <w:spacing w:val="-1"/>
          <w:sz w:val="24"/>
          <w:szCs w:val="24"/>
        </w:rPr>
        <w:t>商有效期内撤回投标或成交后不签约的，磋商保证金将被贵方不予退还。</w:t>
      </w:r>
    </w:p>
    <w:p w14:paraId="446C3F5F">
      <w:pPr>
        <w:pStyle w:val="2"/>
        <w:spacing w:line="359" w:lineRule="auto"/>
        <w:ind w:left="20" w:firstLine="465"/>
        <w:rPr>
          <w:sz w:val="24"/>
          <w:szCs w:val="24"/>
        </w:rPr>
      </w:pPr>
      <w:r>
        <w:rPr>
          <w:spacing w:val="2"/>
          <w:sz w:val="24"/>
          <w:szCs w:val="24"/>
        </w:rPr>
        <w:t>3、我方同意按照贵方要求提供与磋商有关的一切数据或资料，理解并接受贵方制定</w:t>
      </w:r>
      <w:r>
        <w:rPr>
          <w:spacing w:val="-5"/>
          <w:sz w:val="24"/>
          <w:szCs w:val="24"/>
        </w:rPr>
        <w:t>的评标办法。</w:t>
      </w:r>
    </w:p>
    <w:p w14:paraId="6DFF215E">
      <w:pPr>
        <w:pStyle w:val="2"/>
        <w:spacing w:before="1" w:line="218" w:lineRule="auto"/>
        <w:ind w:left="480"/>
        <w:rPr>
          <w:sz w:val="24"/>
          <w:szCs w:val="24"/>
        </w:rPr>
      </w:pPr>
      <w:r>
        <w:rPr>
          <w:spacing w:val="-1"/>
          <w:sz w:val="24"/>
          <w:szCs w:val="24"/>
        </w:rPr>
        <w:t>4、与本磋商有关的一切正式往来通讯请寄：</w:t>
      </w:r>
    </w:p>
    <w:p w14:paraId="238D4BE5">
      <w:pPr>
        <w:pStyle w:val="2"/>
        <w:spacing w:before="182" w:line="219" w:lineRule="auto"/>
        <w:ind w:left="480"/>
        <w:rPr>
          <w:sz w:val="24"/>
          <w:szCs w:val="24"/>
        </w:rPr>
      </w:pPr>
      <w:r>
        <w:rPr>
          <w:spacing w:val="-7"/>
          <w:sz w:val="24"/>
          <w:szCs w:val="24"/>
        </w:rPr>
        <w:t>地址：</w:t>
      </w:r>
      <w:r>
        <w:rPr>
          <w:sz w:val="24"/>
          <w:szCs w:val="24"/>
          <w:u w:val="single" w:color="auto"/>
        </w:rPr>
        <w:t xml:space="preserve">               </w:t>
      </w:r>
      <w:r>
        <w:rPr>
          <w:spacing w:val="3"/>
          <w:sz w:val="24"/>
          <w:szCs w:val="24"/>
        </w:rPr>
        <w:t xml:space="preserve">        </w:t>
      </w:r>
      <w:r>
        <w:rPr>
          <w:spacing w:val="-7"/>
          <w:sz w:val="24"/>
          <w:szCs w:val="24"/>
        </w:rPr>
        <w:t>邮编：</w:t>
      </w:r>
      <w:r>
        <w:rPr>
          <w:sz w:val="24"/>
          <w:szCs w:val="24"/>
          <w:u w:val="single" w:color="auto"/>
        </w:rPr>
        <w:t xml:space="preserve">            </w:t>
      </w:r>
    </w:p>
    <w:p w14:paraId="5A3FFB7C">
      <w:pPr>
        <w:pStyle w:val="2"/>
        <w:spacing w:before="182" w:line="219" w:lineRule="auto"/>
        <w:ind w:left="509"/>
        <w:rPr>
          <w:sz w:val="24"/>
          <w:szCs w:val="24"/>
        </w:rPr>
      </w:pPr>
      <w:r>
        <w:rPr>
          <w:spacing w:val="-8"/>
          <w:sz w:val="24"/>
          <w:szCs w:val="24"/>
        </w:rPr>
        <w:t>电话：</w:t>
      </w:r>
      <w:r>
        <w:rPr>
          <w:sz w:val="24"/>
          <w:szCs w:val="24"/>
          <w:u w:val="single" w:color="auto"/>
        </w:rPr>
        <w:t xml:space="preserve">               </w:t>
      </w:r>
      <w:r>
        <w:rPr>
          <w:spacing w:val="1"/>
          <w:sz w:val="24"/>
          <w:szCs w:val="24"/>
        </w:rPr>
        <w:t xml:space="preserve">        </w:t>
      </w:r>
      <w:r>
        <w:rPr>
          <w:spacing w:val="-8"/>
          <w:sz w:val="24"/>
          <w:szCs w:val="24"/>
        </w:rPr>
        <w:t>传真：</w:t>
      </w:r>
      <w:r>
        <w:rPr>
          <w:sz w:val="24"/>
          <w:szCs w:val="24"/>
          <w:u w:val="single" w:color="auto"/>
        </w:rPr>
        <w:t xml:space="preserve">            </w:t>
      </w:r>
    </w:p>
    <w:p w14:paraId="5F6ED312">
      <w:pPr>
        <w:pStyle w:val="2"/>
        <w:spacing w:before="182" w:line="219" w:lineRule="auto"/>
        <w:ind w:left="481"/>
        <w:rPr>
          <w:sz w:val="24"/>
          <w:szCs w:val="24"/>
        </w:rPr>
      </w:pPr>
      <w:r>
        <w:rPr>
          <w:spacing w:val="-1"/>
          <w:sz w:val="24"/>
          <w:szCs w:val="24"/>
        </w:rPr>
        <w:t xml:space="preserve">法定代表人姓名： </w:t>
      </w:r>
      <w:r>
        <w:rPr>
          <w:spacing w:val="-1"/>
          <w:sz w:val="24"/>
          <w:szCs w:val="24"/>
          <w:u w:val="single" w:color="auto"/>
        </w:rPr>
        <w:t xml:space="preserve">           </w:t>
      </w:r>
      <w:r>
        <w:rPr>
          <w:spacing w:val="-1"/>
          <w:sz w:val="24"/>
          <w:szCs w:val="24"/>
        </w:rPr>
        <w:t xml:space="preserve"> 职务：</w:t>
      </w:r>
      <w:r>
        <w:rPr>
          <w:spacing w:val="1"/>
          <w:sz w:val="24"/>
          <w:szCs w:val="24"/>
          <w:u w:val="single" w:color="auto"/>
        </w:rPr>
        <w:t xml:space="preserve">            </w:t>
      </w:r>
    </w:p>
    <w:p w14:paraId="52946B60">
      <w:pPr>
        <w:spacing w:line="249" w:lineRule="auto"/>
        <w:rPr>
          <w:rFonts w:ascii="Arial"/>
          <w:sz w:val="21"/>
        </w:rPr>
      </w:pPr>
    </w:p>
    <w:p w14:paraId="6D7F4813">
      <w:pPr>
        <w:spacing w:line="249" w:lineRule="auto"/>
        <w:rPr>
          <w:rFonts w:ascii="Arial"/>
          <w:sz w:val="21"/>
        </w:rPr>
      </w:pPr>
    </w:p>
    <w:p w14:paraId="7C8D42DB">
      <w:pPr>
        <w:spacing w:line="249" w:lineRule="auto"/>
        <w:rPr>
          <w:rFonts w:ascii="Arial"/>
          <w:sz w:val="21"/>
        </w:rPr>
      </w:pPr>
    </w:p>
    <w:p w14:paraId="21A20BA1">
      <w:pPr>
        <w:spacing w:line="249" w:lineRule="auto"/>
        <w:rPr>
          <w:rFonts w:ascii="Arial"/>
          <w:sz w:val="21"/>
        </w:rPr>
      </w:pPr>
    </w:p>
    <w:p w14:paraId="43AC73B0">
      <w:pPr>
        <w:spacing w:line="249" w:lineRule="auto"/>
        <w:rPr>
          <w:rFonts w:ascii="Arial"/>
          <w:sz w:val="21"/>
        </w:rPr>
      </w:pPr>
    </w:p>
    <w:p w14:paraId="5569B988">
      <w:pPr>
        <w:spacing w:line="249" w:lineRule="auto"/>
        <w:rPr>
          <w:rFonts w:ascii="Arial"/>
          <w:sz w:val="21"/>
        </w:rPr>
      </w:pPr>
    </w:p>
    <w:p w14:paraId="78DDAB01">
      <w:pPr>
        <w:pStyle w:val="2"/>
        <w:spacing w:before="78" w:line="219" w:lineRule="auto"/>
        <w:ind w:left="3706"/>
        <w:rPr>
          <w:sz w:val="24"/>
          <w:szCs w:val="24"/>
        </w:rPr>
      </w:pPr>
      <w:r>
        <w:rPr>
          <w:b/>
          <w:bCs/>
          <w:spacing w:val="2"/>
          <w:sz w:val="24"/>
          <w:szCs w:val="24"/>
        </w:rPr>
        <w:t>供应商</w:t>
      </w:r>
      <w:r>
        <w:rPr>
          <w:b/>
          <w:bCs/>
          <w:spacing w:val="-19"/>
          <w:sz w:val="24"/>
          <w:szCs w:val="24"/>
        </w:rPr>
        <w:t>：（</w:t>
      </w:r>
      <w:r>
        <w:rPr>
          <w:b/>
          <w:bCs/>
          <w:spacing w:val="2"/>
          <w:sz w:val="24"/>
          <w:szCs w:val="24"/>
        </w:rPr>
        <w:t>公章）</w:t>
      </w:r>
    </w:p>
    <w:p w14:paraId="24C48DF9">
      <w:pPr>
        <w:pStyle w:val="2"/>
        <w:spacing w:before="183" w:line="219" w:lineRule="auto"/>
        <w:ind w:left="2382"/>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5C497805">
      <w:pPr>
        <w:pStyle w:val="2"/>
        <w:spacing w:before="185" w:line="219" w:lineRule="auto"/>
        <w:ind w:left="4007"/>
        <w:outlineLvl w:val="1"/>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7996F222">
      <w:pPr>
        <w:spacing w:line="219" w:lineRule="auto"/>
        <w:rPr>
          <w:sz w:val="24"/>
          <w:szCs w:val="24"/>
        </w:rPr>
        <w:sectPr>
          <w:footerReference r:id="rId35" w:type="default"/>
          <w:pgSz w:w="11906" w:h="16840"/>
          <w:pgMar w:top="1421" w:right="1283" w:bottom="1669" w:left="1292" w:header="0" w:footer="1504" w:gutter="0"/>
          <w:cols w:space="720" w:num="1"/>
        </w:sectPr>
      </w:pPr>
    </w:p>
    <w:p w14:paraId="0E8952AC">
      <w:pPr>
        <w:pStyle w:val="2"/>
        <w:spacing w:before="56" w:line="219" w:lineRule="auto"/>
        <w:ind w:left="23"/>
        <w:rPr>
          <w:sz w:val="28"/>
          <w:szCs w:val="28"/>
        </w:rPr>
      </w:pPr>
      <w:r>
        <w:rPr>
          <w:b/>
          <w:bCs/>
          <w:spacing w:val="1"/>
          <w:sz w:val="28"/>
          <w:szCs w:val="28"/>
        </w:rPr>
        <w:t>附件2：法定代表人证明书</w:t>
      </w:r>
    </w:p>
    <w:p w14:paraId="148FDF20">
      <w:pPr>
        <w:spacing w:line="464" w:lineRule="auto"/>
        <w:rPr>
          <w:rFonts w:ascii="Arial"/>
          <w:sz w:val="21"/>
        </w:rPr>
      </w:pPr>
    </w:p>
    <w:p w14:paraId="298FB26E">
      <w:pPr>
        <w:pStyle w:val="2"/>
        <w:spacing w:before="114" w:line="224" w:lineRule="auto"/>
        <w:ind w:left="3589"/>
        <w:rPr>
          <w:sz w:val="35"/>
          <w:szCs w:val="35"/>
        </w:rPr>
      </w:pPr>
      <w:bookmarkStart w:id="6" w:name="bookmark10"/>
      <w:bookmarkEnd w:id="6"/>
      <w:bookmarkStart w:id="7" w:name="bookmark11"/>
      <w:bookmarkEnd w:id="7"/>
      <w:r>
        <w:rPr>
          <w:b/>
          <w:bCs/>
          <w:spacing w:val="5"/>
          <w:sz w:val="35"/>
          <w:szCs w:val="35"/>
        </w:rPr>
        <w:t>法定代表人证明书</w:t>
      </w:r>
    </w:p>
    <w:p w14:paraId="6860655A">
      <w:pPr>
        <w:spacing w:line="399" w:lineRule="auto"/>
        <w:rPr>
          <w:rFonts w:ascii="Arial"/>
          <w:sz w:val="21"/>
        </w:rPr>
      </w:pPr>
    </w:p>
    <w:p w14:paraId="68845989">
      <w:pPr>
        <w:pStyle w:val="2"/>
        <w:spacing w:before="78" w:line="219" w:lineRule="auto"/>
        <w:rPr>
          <w:sz w:val="24"/>
          <w:szCs w:val="24"/>
        </w:rPr>
      </w:pPr>
      <w:r>
        <w:rPr>
          <w:b/>
          <w:bCs/>
          <w:spacing w:val="-3"/>
          <w:sz w:val="24"/>
          <w:szCs w:val="24"/>
        </w:rPr>
        <w:t>致：青海锋业工程项目管理有限公司</w:t>
      </w:r>
    </w:p>
    <w:p w14:paraId="300560BE">
      <w:pPr>
        <w:spacing w:line="435" w:lineRule="auto"/>
        <w:rPr>
          <w:rFonts w:ascii="Arial"/>
          <w:sz w:val="21"/>
        </w:rPr>
      </w:pPr>
    </w:p>
    <w:p w14:paraId="030C9230">
      <w:pPr>
        <w:pStyle w:val="2"/>
        <w:tabs>
          <w:tab w:val="left" w:pos="965"/>
        </w:tabs>
        <w:spacing w:before="78" w:line="310" w:lineRule="auto"/>
        <w:ind w:left="22" w:firstLine="448"/>
        <w:rPr>
          <w:sz w:val="24"/>
          <w:szCs w:val="24"/>
        </w:rPr>
      </w:pPr>
      <w:r>
        <w:rPr>
          <w:sz w:val="24"/>
          <w:szCs w:val="24"/>
          <w:u w:val="single" w:color="auto"/>
        </w:rPr>
        <w:tab/>
      </w:r>
      <w:r>
        <w:rPr>
          <w:spacing w:val="-6"/>
          <w:sz w:val="24"/>
          <w:szCs w:val="24"/>
          <w:u w:val="single" w:color="auto"/>
        </w:rPr>
        <w:t xml:space="preserve">（法定代表人姓名）  </w:t>
      </w:r>
      <w:r>
        <w:rPr>
          <w:spacing w:val="-93"/>
          <w:sz w:val="24"/>
          <w:szCs w:val="24"/>
        </w:rPr>
        <w:t xml:space="preserve"> </w:t>
      </w:r>
      <w:r>
        <w:rPr>
          <w:spacing w:val="-6"/>
          <w:sz w:val="24"/>
          <w:szCs w:val="24"/>
        </w:rPr>
        <w:t>现任我单位</w:t>
      </w:r>
      <w:r>
        <w:rPr>
          <w:spacing w:val="-120"/>
          <w:sz w:val="24"/>
          <w:szCs w:val="24"/>
        </w:rPr>
        <w:t xml:space="preserve"> </w:t>
      </w:r>
      <w:r>
        <w:rPr>
          <w:sz w:val="24"/>
          <w:szCs w:val="24"/>
          <w:u w:val="single" w:color="auto"/>
        </w:rPr>
        <w:t xml:space="preserve">              </w:t>
      </w:r>
      <w:r>
        <w:rPr>
          <w:spacing w:val="-110"/>
          <w:sz w:val="24"/>
          <w:szCs w:val="24"/>
        </w:rPr>
        <w:t xml:space="preserve"> </w:t>
      </w:r>
      <w:r>
        <w:rPr>
          <w:spacing w:val="-6"/>
          <w:sz w:val="24"/>
          <w:szCs w:val="24"/>
        </w:rPr>
        <w:t>职务，为法定代表人，特此证</w:t>
      </w:r>
      <w:r>
        <w:rPr>
          <w:spacing w:val="-16"/>
          <w:sz w:val="24"/>
          <w:szCs w:val="24"/>
        </w:rPr>
        <w:t>明。</w:t>
      </w:r>
    </w:p>
    <w:p w14:paraId="65E08ED6">
      <w:pPr>
        <w:spacing w:line="312" w:lineRule="auto"/>
        <w:rPr>
          <w:rFonts w:ascii="Arial"/>
          <w:sz w:val="21"/>
        </w:rPr>
      </w:pPr>
    </w:p>
    <w:p w14:paraId="6DEC33C0">
      <w:pPr>
        <w:pStyle w:val="2"/>
        <w:spacing w:before="78" w:line="219" w:lineRule="auto"/>
        <w:ind w:left="480"/>
        <w:rPr>
          <w:sz w:val="24"/>
          <w:szCs w:val="24"/>
        </w:rPr>
      </w:pPr>
      <w:r>
        <w:rPr>
          <w:spacing w:val="-2"/>
          <w:sz w:val="24"/>
          <w:szCs w:val="24"/>
        </w:rPr>
        <w:t>法定代表人基本情况：</w:t>
      </w:r>
    </w:p>
    <w:p w14:paraId="3D44DB44">
      <w:pPr>
        <w:pStyle w:val="2"/>
        <w:spacing w:before="117" w:line="219" w:lineRule="auto"/>
        <w:ind w:left="482"/>
        <w:rPr>
          <w:sz w:val="24"/>
          <w:szCs w:val="24"/>
        </w:rPr>
      </w:pPr>
      <w:r>
        <w:rPr>
          <w:spacing w:val="-4"/>
          <w:sz w:val="24"/>
          <w:szCs w:val="24"/>
        </w:rPr>
        <w:t>性别：</w:t>
      </w:r>
      <w:r>
        <w:rPr>
          <w:spacing w:val="-4"/>
          <w:sz w:val="24"/>
          <w:szCs w:val="24"/>
          <w:u w:val="single" w:color="auto"/>
        </w:rPr>
        <w:t xml:space="preserve">      </w:t>
      </w:r>
      <w:r>
        <w:rPr>
          <w:spacing w:val="-107"/>
          <w:sz w:val="24"/>
          <w:szCs w:val="24"/>
        </w:rPr>
        <w:t xml:space="preserve"> </w:t>
      </w:r>
      <w:r>
        <w:rPr>
          <w:spacing w:val="-4"/>
          <w:sz w:val="24"/>
          <w:szCs w:val="24"/>
        </w:rPr>
        <w:t>年龄：</w:t>
      </w:r>
      <w:r>
        <w:rPr>
          <w:sz w:val="24"/>
          <w:szCs w:val="24"/>
          <w:u w:val="single" w:color="auto"/>
        </w:rPr>
        <w:t xml:space="preserve">       </w:t>
      </w:r>
      <w:r>
        <w:rPr>
          <w:spacing w:val="-87"/>
          <w:sz w:val="24"/>
          <w:szCs w:val="24"/>
        </w:rPr>
        <w:t xml:space="preserve"> </w:t>
      </w:r>
      <w:r>
        <w:rPr>
          <w:spacing w:val="-4"/>
          <w:sz w:val="24"/>
          <w:szCs w:val="24"/>
        </w:rPr>
        <w:t>民族：</w:t>
      </w:r>
    </w:p>
    <w:p w14:paraId="215E2631">
      <w:pPr>
        <w:pStyle w:val="2"/>
        <w:spacing w:before="112" w:line="229" w:lineRule="auto"/>
        <w:ind w:left="480"/>
        <w:rPr>
          <w:sz w:val="24"/>
          <w:szCs w:val="24"/>
        </w:rPr>
      </w:pPr>
      <w:r>
        <w:rPr>
          <w:spacing w:val="-4"/>
          <w:sz w:val="24"/>
          <w:szCs w:val="24"/>
        </w:rPr>
        <w:t>地址：</w:t>
      </w:r>
    </w:p>
    <w:p w14:paraId="7E001F87">
      <w:pPr>
        <w:pStyle w:val="2"/>
        <w:spacing w:before="104" w:line="219" w:lineRule="auto"/>
        <w:ind w:left="486"/>
        <w:rPr>
          <w:sz w:val="24"/>
          <w:szCs w:val="24"/>
        </w:rPr>
      </w:pPr>
      <w:r>
        <w:rPr>
          <w:spacing w:val="-3"/>
          <w:sz w:val="24"/>
          <w:szCs w:val="24"/>
        </w:rPr>
        <w:t>身份证号码：</w:t>
      </w:r>
    </w:p>
    <w:p w14:paraId="6B5B17E1">
      <w:pPr>
        <w:pStyle w:val="2"/>
        <w:spacing w:before="115" w:line="219" w:lineRule="auto"/>
        <w:ind w:left="498"/>
        <w:rPr>
          <w:sz w:val="24"/>
          <w:szCs w:val="24"/>
        </w:rPr>
      </w:pPr>
      <w:r>
        <w:rPr>
          <w:spacing w:val="-1"/>
          <w:sz w:val="24"/>
          <w:szCs w:val="24"/>
        </w:rPr>
        <w:t>附法定代表人第二代身份证双面扫描（或复印）件</w:t>
      </w:r>
    </w:p>
    <w:p w14:paraId="711FE10F">
      <w:pPr>
        <w:rPr>
          <w:rFonts w:ascii="Arial"/>
          <w:sz w:val="21"/>
        </w:rPr>
      </w:pPr>
    </w:p>
    <w:p w14:paraId="64CDAC0C">
      <w:pPr>
        <w:rPr>
          <w:rFonts w:ascii="Arial"/>
          <w:sz w:val="21"/>
        </w:rPr>
      </w:pPr>
    </w:p>
    <w:p w14:paraId="140CF473">
      <w:pPr>
        <w:rPr>
          <w:rFonts w:ascii="Arial"/>
          <w:sz w:val="21"/>
        </w:rPr>
      </w:pPr>
    </w:p>
    <w:p w14:paraId="6E3B8513">
      <w:pPr>
        <w:rPr>
          <w:rFonts w:ascii="Arial"/>
          <w:sz w:val="21"/>
        </w:rPr>
      </w:pPr>
    </w:p>
    <w:p w14:paraId="37A35A9F">
      <w:pPr>
        <w:rPr>
          <w:rFonts w:ascii="Arial"/>
          <w:sz w:val="21"/>
        </w:rPr>
      </w:pPr>
    </w:p>
    <w:p w14:paraId="3F065327">
      <w:pPr>
        <w:rPr>
          <w:rFonts w:ascii="Arial"/>
          <w:sz w:val="21"/>
        </w:rPr>
      </w:pPr>
    </w:p>
    <w:p w14:paraId="12856EDF">
      <w:pPr>
        <w:rPr>
          <w:rFonts w:ascii="Arial"/>
          <w:sz w:val="21"/>
        </w:rPr>
      </w:pPr>
    </w:p>
    <w:p w14:paraId="33E8ED19">
      <w:pPr>
        <w:spacing w:line="241" w:lineRule="auto"/>
        <w:rPr>
          <w:rFonts w:ascii="Arial"/>
          <w:sz w:val="21"/>
        </w:rPr>
      </w:pPr>
    </w:p>
    <w:p w14:paraId="6626FFA4">
      <w:pPr>
        <w:spacing w:line="241" w:lineRule="auto"/>
        <w:rPr>
          <w:rFonts w:ascii="Arial"/>
          <w:sz w:val="21"/>
        </w:rPr>
      </w:pPr>
    </w:p>
    <w:p w14:paraId="53CBF8F2">
      <w:pPr>
        <w:spacing w:line="241" w:lineRule="auto"/>
        <w:rPr>
          <w:rFonts w:ascii="Arial"/>
          <w:sz w:val="21"/>
        </w:rPr>
      </w:pPr>
    </w:p>
    <w:p w14:paraId="100D943F">
      <w:pPr>
        <w:spacing w:line="241" w:lineRule="auto"/>
        <w:rPr>
          <w:rFonts w:ascii="Arial"/>
          <w:sz w:val="21"/>
        </w:rPr>
      </w:pPr>
    </w:p>
    <w:p w14:paraId="38F14916">
      <w:pPr>
        <w:spacing w:line="241" w:lineRule="auto"/>
        <w:rPr>
          <w:rFonts w:ascii="Arial"/>
          <w:sz w:val="21"/>
        </w:rPr>
      </w:pPr>
    </w:p>
    <w:p w14:paraId="03BF485E">
      <w:pPr>
        <w:spacing w:line="241" w:lineRule="auto"/>
        <w:rPr>
          <w:rFonts w:ascii="Arial"/>
          <w:sz w:val="21"/>
        </w:rPr>
      </w:pPr>
    </w:p>
    <w:p w14:paraId="5E929A61">
      <w:pPr>
        <w:spacing w:line="241" w:lineRule="auto"/>
        <w:rPr>
          <w:rFonts w:ascii="Arial"/>
          <w:sz w:val="21"/>
        </w:rPr>
      </w:pPr>
    </w:p>
    <w:p w14:paraId="6321DCA9">
      <w:pPr>
        <w:spacing w:line="241" w:lineRule="auto"/>
        <w:rPr>
          <w:rFonts w:ascii="Arial"/>
          <w:sz w:val="21"/>
        </w:rPr>
      </w:pPr>
    </w:p>
    <w:p w14:paraId="38EFDEA9">
      <w:pPr>
        <w:spacing w:line="241" w:lineRule="auto"/>
        <w:rPr>
          <w:rFonts w:ascii="Arial"/>
          <w:sz w:val="21"/>
        </w:rPr>
      </w:pPr>
    </w:p>
    <w:p w14:paraId="6B0CFDAE">
      <w:pPr>
        <w:spacing w:line="241" w:lineRule="auto"/>
        <w:rPr>
          <w:rFonts w:ascii="Arial"/>
          <w:sz w:val="21"/>
        </w:rPr>
      </w:pPr>
    </w:p>
    <w:p w14:paraId="4347C3E2">
      <w:pPr>
        <w:spacing w:line="241" w:lineRule="auto"/>
        <w:rPr>
          <w:rFonts w:ascii="Arial"/>
          <w:sz w:val="21"/>
        </w:rPr>
      </w:pPr>
    </w:p>
    <w:p w14:paraId="51CA7562">
      <w:pPr>
        <w:pStyle w:val="2"/>
        <w:spacing w:before="79" w:line="219" w:lineRule="auto"/>
        <w:ind w:left="3283"/>
        <w:rPr>
          <w:sz w:val="24"/>
          <w:szCs w:val="24"/>
        </w:rPr>
      </w:pPr>
      <w:r>
        <w:rPr>
          <w:b/>
          <w:bCs/>
          <w:spacing w:val="2"/>
          <w:sz w:val="24"/>
          <w:szCs w:val="24"/>
        </w:rPr>
        <w:t>供应商</w:t>
      </w:r>
      <w:r>
        <w:rPr>
          <w:b/>
          <w:bCs/>
          <w:spacing w:val="-19"/>
          <w:sz w:val="24"/>
          <w:szCs w:val="24"/>
        </w:rPr>
        <w:t>：</w:t>
      </w:r>
      <w:r>
        <w:rPr>
          <w:sz w:val="24"/>
          <w:szCs w:val="24"/>
        </w:rPr>
        <w:t xml:space="preserve">       </w:t>
      </w:r>
      <w:r>
        <w:rPr>
          <w:b/>
          <w:bCs/>
          <w:spacing w:val="-19"/>
          <w:sz w:val="24"/>
          <w:szCs w:val="24"/>
        </w:rPr>
        <w:t>（</w:t>
      </w:r>
      <w:r>
        <w:rPr>
          <w:b/>
          <w:bCs/>
          <w:spacing w:val="2"/>
          <w:sz w:val="24"/>
          <w:szCs w:val="24"/>
        </w:rPr>
        <w:t>公章）</w:t>
      </w:r>
    </w:p>
    <w:p w14:paraId="4931F4DE">
      <w:pPr>
        <w:pStyle w:val="2"/>
        <w:spacing w:before="182" w:line="219" w:lineRule="auto"/>
        <w:ind w:left="4126"/>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18"/>
          <w:sz w:val="24"/>
          <w:szCs w:val="24"/>
        </w:rPr>
        <w:t xml:space="preserve">   </w:t>
      </w:r>
      <w:r>
        <w:rPr>
          <w:b/>
          <w:bCs/>
          <w:spacing w:val="-12"/>
          <w:sz w:val="24"/>
          <w:szCs w:val="24"/>
        </w:rPr>
        <w:t>日</w:t>
      </w:r>
    </w:p>
    <w:p w14:paraId="41911E8B">
      <w:pPr>
        <w:spacing w:line="219" w:lineRule="auto"/>
        <w:rPr>
          <w:sz w:val="24"/>
          <w:szCs w:val="24"/>
        </w:rPr>
        <w:sectPr>
          <w:footerReference r:id="rId36" w:type="default"/>
          <w:pgSz w:w="11906" w:h="16840"/>
          <w:pgMar w:top="1421" w:right="1381" w:bottom="1669" w:left="1293" w:header="0" w:footer="1504" w:gutter="0"/>
          <w:cols w:space="720" w:num="1"/>
        </w:sectPr>
      </w:pPr>
    </w:p>
    <w:p w14:paraId="25F83912">
      <w:pPr>
        <w:pStyle w:val="2"/>
        <w:spacing w:before="56" w:line="219" w:lineRule="auto"/>
        <w:ind w:left="32"/>
        <w:outlineLvl w:val="1"/>
        <w:rPr>
          <w:sz w:val="28"/>
          <w:szCs w:val="28"/>
        </w:rPr>
      </w:pPr>
      <w:r>
        <w:rPr>
          <w:b/>
          <w:bCs/>
          <w:spacing w:val="-6"/>
          <w:sz w:val="28"/>
          <w:szCs w:val="28"/>
        </w:rPr>
        <w:t>附件</w:t>
      </w:r>
      <w:r>
        <w:rPr>
          <w:spacing w:val="-55"/>
          <w:sz w:val="28"/>
          <w:szCs w:val="28"/>
        </w:rPr>
        <w:t xml:space="preserve"> </w:t>
      </w:r>
      <w:r>
        <w:rPr>
          <w:b/>
          <w:bCs/>
          <w:spacing w:val="-6"/>
          <w:sz w:val="28"/>
          <w:szCs w:val="28"/>
        </w:rPr>
        <w:t>3：法定代表人授权书</w:t>
      </w:r>
    </w:p>
    <w:p w14:paraId="1BCC61A0">
      <w:pPr>
        <w:spacing w:line="295" w:lineRule="auto"/>
        <w:rPr>
          <w:rFonts w:ascii="Arial"/>
          <w:sz w:val="21"/>
        </w:rPr>
      </w:pPr>
    </w:p>
    <w:p w14:paraId="1D156D4C">
      <w:pPr>
        <w:spacing w:line="295" w:lineRule="auto"/>
        <w:rPr>
          <w:rFonts w:ascii="Arial"/>
          <w:sz w:val="21"/>
        </w:rPr>
      </w:pPr>
    </w:p>
    <w:p w14:paraId="23A5AAFC">
      <w:pPr>
        <w:pStyle w:val="2"/>
        <w:spacing w:before="78" w:line="219" w:lineRule="auto"/>
        <w:ind w:left="3715"/>
        <w:rPr>
          <w:sz w:val="24"/>
          <w:szCs w:val="24"/>
        </w:rPr>
      </w:pPr>
      <w:r>
        <w:rPr>
          <w:b/>
          <w:bCs/>
          <w:spacing w:val="-3"/>
          <w:sz w:val="24"/>
          <w:szCs w:val="24"/>
        </w:rPr>
        <w:t>法定代表人授权书</w:t>
      </w:r>
    </w:p>
    <w:p w14:paraId="182673F4">
      <w:pPr>
        <w:spacing w:line="284" w:lineRule="auto"/>
        <w:rPr>
          <w:rFonts w:ascii="Arial"/>
          <w:sz w:val="21"/>
        </w:rPr>
      </w:pPr>
    </w:p>
    <w:p w14:paraId="7F5ED8E8">
      <w:pPr>
        <w:spacing w:line="285" w:lineRule="auto"/>
        <w:rPr>
          <w:rFonts w:ascii="Arial"/>
          <w:sz w:val="21"/>
        </w:rPr>
      </w:pPr>
    </w:p>
    <w:p w14:paraId="1FDBDE9E">
      <w:pPr>
        <w:pStyle w:val="2"/>
        <w:spacing w:before="78" w:line="219" w:lineRule="auto"/>
        <w:ind w:left="9"/>
        <w:rPr>
          <w:sz w:val="24"/>
          <w:szCs w:val="24"/>
        </w:rPr>
      </w:pPr>
      <w:r>
        <w:rPr>
          <w:b/>
          <w:bCs/>
          <w:spacing w:val="-3"/>
          <w:sz w:val="24"/>
          <w:szCs w:val="24"/>
        </w:rPr>
        <w:t>致：青海锋业工程项目管理有限公司</w:t>
      </w:r>
    </w:p>
    <w:p w14:paraId="2F909FB0">
      <w:pPr>
        <w:spacing w:line="283" w:lineRule="auto"/>
        <w:rPr>
          <w:rFonts w:ascii="Arial"/>
          <w:sz w:val="21"/>
        </w:rPr>
      </w:pPr>
    </w:p>
    <w:p w14:paraId="64B9DBA4">
      <w:pPr>
        <w:spacing w:line="284" w:lineRule="auto"/>
        <w:rPr>
          <w:rFonts w:ascii="Arial"/>
          <w:sz w:val="21"/>
        </w:rPr>
      </w:pPr>
    </w:p>
    <w:p w14:paraId="6B97305C">
      <w:pPr>
        <w:pStyle w:val="2"/>
        <w:tabs>
          <w:tab w:val="left" w:pos="615"/>
        </w:tabs>
        <w:spacing w:before="78" w:line="219" w:lineRule="auto"/>
        <w:rPr>
          <w:sz w:val="24"/>
          <w:szCs w:val="24"/>
        </w:rPr>
      </w:pPr>
      <w:r>
        <w:rPr>
          <w:sz w:val="24"/>
          <w:szCs w:val="24"/>
          <w:u w:val="single" w:color="auto"/>
        </w:rPr>
        <w:tab/>
      </w:r>
      <w:r>
        <w:rPr>
          <w:spacing w:val="-6"/>
          <w:sz w:val="24"/>
          <w:szCs w:val="24"/>
          <w:u w:val="single" w:color="auto"/>
        </w:rPr>
        <w:t xml:space="preserve">（供应商名称）  </w:t>
      </w:r>
      <w:r>
        <w:rPr>
          <w:spacing w:val="-95"/>
          <w:sz w:val="24"/>
          <w:szCs w:val="24"/>
        </w:rPr>
        <w:t xml:space="preserve"> </w:t>
      </w:r>
      <w:r>
        <w:rPr>
          <w:spacing w:val="-6"/>
          <w:sz w:val="24"/>
          <w:szCs w:val="24"/>
        </w:rPr>
        <w:t>系中华人民共和国合法企业，法定地址。</w:t>
      </w:r>
    </w:p>
    <w:p w14:paraId="42E9C149">
      <w:pPr>
        <w:pStyle w:val="2"/>
        <w:tabs>
          <w:tab w:val="left" w:pos="615"/>
          <w:tab w:val="left" w:pos="1200"/>
        </w:tabs>
        <w:spacing w:before="181" w:line="359" w:lineRule="auto"/>
        <w:ind w:right="218" w:firstLine="480"/>
        <w:rPr>
          <w:sz w:val="24"/>
          <w:szCs w:val="24"/>
        </w:rPr>
      </w:pPr>
      <w:r>
        <w:rPr>
          <w:sz w:val="24"/>
          <w:szCs w:val="24"/>
          <w:u w:val="single" w:color="auto"/>
        </w:rPr>
        <w:tab/>
      </w:r>
      <w:r>
        <w:rPr>
          <w:spacing w:val="-4"/>
          <w:sz w:val="24"/>
          <w:szCs w:val="24"/>
          <w:u w:val="single" w:color="auto"/>
        </w:rPr>
        <w:t xml:space="preserve">（法定代表人姓名）   </w:t>
      </w:r>
      <w:r>
        <w:rPr>
          <w:spacing w:val="-105"/>
          <w:sz w:val="24"/>
          <w:szCs w:val="24"/>
        </w:rPr>
        <w:t xml:space="preserve"> </w:t>
      </w:r>
      <w:r>
        <w:rPr>
          <w:spacing w:val="-4"/>
          <w:sz w:val="24"/>
          <w:szCs w:val="24"/>
        </w:rPr>
        <w:t>特授权</w:t>
      </w:r>
      <w:r>
        <w:rPr>
          <w:spacing w:val="-4"/>
          <w:sz w:val="24"/>
          <w:szCs w:val="24"/>
          <w:u w:val="single" w:color="auto"/>
        </w:rPr>
        <w:t xml:space="preserve"> （委托代理人姓名）    </w:t>
      </w:r>
      <w:r>
        <w:rPr>
          <w:spacing w:val="-111"/>
          <w:sz w:val="24"/>
          <w:szCs w:val="24"/>
        </w:rPr>
        <w:t xml:space="preserve"> </w:t>
      </w:r>
      <w:r>
        <w:rPr>
          <w:spacing w:val="-4"/>
          <w:sz w:val="24"/>
          <w:szCs w:val="24"/>
        </w:rPr>
        <w:t>代表我单位全权办理针对</w:t>
      </w:r>
      <w:r>
        <w:rPr>
          <w:sz w:val="24"/>
          <w:szCs w:val="24"/>
          <w:u w:val="single" w:color="auto"/>
        </w:rPr>
        <w:tab/>
      </w:r>
      <w:r>
        <w:rPr>
          <w:sz w:val="24"/>
          <w:szCs w:val="24"/>
          <w:u w:val="single" w:color="auto"/>
        </w:rPr>
        <w:tab/>
      </w:r>
      <w:r>
        <w:rPr>
          <w:sz w:val="24"/>
          <w:szCs w:val="24"/>
        </w:rPr>
        <w:t>（项目名称）的磋商、答疑等具体工作，并签署全部有关的文件、资料。</w:t>
      </w:r>
    </w:p>
    <w:p w14:paraId="2E68831E">
      <w:pPr>
        <w:pStyle w:val="2"/>
        <w:spacing w:line="219" w:lineRule="auto"/>
        <w:ind w:left="491"/>
        <w:rPr>
          <w:sz w:val="24"/>
          <w:szCs w:val="24"/>
        </w:rPr>
      </w:pPr>
      <w:r>
        <w:rPr>
          <w:spacing w:val="-1"/>
          <w:sz w:val="24"/>
          <w:szCs w:val="24"/>
        </w:rPr>
        <w:t>我单位对被授权人的签名负全部责任。</w:t>
      </w:r>
    </w:p>
    <w:p w14:paraId="40168597">
      <w:pPr>
        <w:pStyle w:val="2"/>
        <w:spacing w:before="182" w:line="361" w:lineRule="auto"/>
        <w:ind w:left="29" w:firstLine="459"/>
        <w:rPr>
          <w:sz w:val="24"/>
          <w:szCs w:val="24"/>
        </w:rPr>
      </w:pPr>
      <w:r>
        <w:rPr>
          <w:spacing w:val="-1"/>
          <w:sz w:val="24"/>
          <w:szCs w:val="24"/>
        </w:rPr>
        <w:t>在撤销授权的书面通知以前，本授权书一直有效，被授权人签署的所有文件不因授权</w:t>
      </w:r>
      <w:r>
        <w:rPr>
          <w:spacing w:val="-5"/>
          <w:sz w:val="24"/>
          <w:szCs w:val="24"/>
        </w:rPr>
        <w:t>的撤销而失效。</w:t>
      </w:r>
    </w:p>
    <w:p w14:paraId="6A17C4E7">
      <w:pPr>
        <w:spacing w:line="282" w:lineRule="auto"/>
        <w:rPr>
          <w:rFonts w:ascii="Arial"/>
          <w:sz w:val="21"/>
        </w:rPr>
      </w:pPr>
    </w:p>
    <w:p w14:paraId="5A675817">
      <w:pPr>
        <w:spacing w:line="282" w:lineRule="auto"/>
        <w:rPr>
          <w:rFonts w:ascii="Arial"/>
          <w:sz w:val="21"/>
        </w:rPr>
      </w:pPr>
    </w:p>
    <w:p w14:paraId="06AC7691">
      <w:pPr>
        <w:spacing w:line="282" w:lineRule="auto"/>
        <w:rPr>
          <w:rFonts w:ascii="Arial"/>
          <w:sz w:val="21"/>
        </w:rPr>
      </w:pPr>
    </w:p>
    <w:p w14:paraId="06920042">
      <w:pPr>
        <w:pStyle w:val="2"/>
        <w:spacing w:before="79" w:line="219" w:lineRule="auto"/>
        <w:ind w:left="8"/>
        <w:rPr>
          <w:sz w:val="24"/>
          <w:szCs w:val="24"/>
        </w:rPr>
      </w:pPr>
      <w:r>
        <w:rPr>
          <w:spacing w:val="-1"/>
          <w:sz w:val="24"/>
          <w:szCs w:val="24"/>
        </w:rPr>
        <w:t>授权期限：同磋商有效期</w:t>
      </w:r>
    </w:p>
    <w:p w14:paraId="236D18D6">
      <w:pPr>
        <w:pStyle w:val="2"/>
        <w:spacing w:before="181" w:line="219" w:lineRule="auto"/>
        <w:ind w:left="9"/>
        <w:rPr>
          <w:sz w:val="24"/>
          <w:szCs w:val="24"/>
        </w:rPr>
      </w:pPr>
      <w:r>
        <w:rPr>
          <w:spacing w:val="-2"/>
          <w:sz w:val="24"/>
          <w:szCs w:val="24"/>
        </w:rPr>
        <w:t>被授权人联系电话：</w:t>
      </w:r>
    </w:p>
    <w:p w14:paraId="50858039">
      <w:pPr>
        <w:spacing w:line="258" w:lineRule="auto"/>
        <w:rPr>
          <w:rFonts w:ascii="Arial"/>
          <w:sz w:val="21"/>
        </w:rPr>
      </w:pPr>
    </w:p>
    <w:p w14:paraId="31793692">
      <w:pPr>
        <w:spacing w:line="258" w:lineRule="auto"/>
        <w:rPr>
          <w:rFonts w:ascii="Arial"/>
          <w:sz w:val="21"/>
        </w:rPr>
      </w:pPr>
    </w:p>
    <w:p w14:paraId="26772CF6">
      <w:pPr>
        <w:spacing w:line="258" w:lineRule="auto"/>
        <w:rPr>
          <w:rFonts w:ascii="Arial"/>
          <w:sz w:val="21"/>
        </w:rPr>
      </w:pPr>
    </w:p>
    <w:p w14:paraId="087A83B3">
      <w:pPr>
        <w:spacing w:line="258" w:lineRule="auto"/>
        <w:rPr>
          <w:rFonts w:ascii="Arial"/>
          <w:sz w:val="21"/>
        </w:rPr>
      </w:pPr>
    </w:p>
    <w:p w14:paraId="4B6F7CD4">
      <w:pPr>
        <w:pStyle w:val="2"/>
        <w:spacing w:before="79" w:line="219" w:lineRule="auto"/>
        <w:ind w:left="9"/>
        <w:rPr>
          <w:sz w:val="24"/>
          <w:szCs w:val="24"/>
        </w:rPr>
      </w:pPr>
      <w:r>
        <w:rPr>
          <w:sz w:val="24"/>
          <w:szCs w:val="24"/>
        </w:rPr>
        <w:t>被授权人（委托代理人）签字：        授权</w:t>
      </w:r>
      <w:r>
        <w:rPr>
          <w:spacing w:val="-1"/>
          <w:sz w:val="24"/>
          <w:szCs w:val="24"/>
        </w:rPr>
        <w:t>人（法定代表人）签字：</w:t>
      </w:r>
    </w:p>
    <w:p w14:paraId="0785DD0C">
      <w:pPr>
        <w:pStyle w:val="2"/>
        <w:spacing w:before="180" w:line="219" w:lineRule="auto"/>
        <w:ind w:left="10"/>
        <w:rPr>
          <w:sz w:val="24"/>
          <w:szCs w:val="24"/>
        </w:rPr>
      </w:pPr>
      <w:r>
        <w:rPr>
          <w:spacing w:val="-4"/>
          <w:sz w:val="24"/>
          <w:szCs w:val="24"/>
        </w:rPr>
        <w:t>职务：</w:t>
      </w:r>
      <w:r>
        <w:rPr>
          <w:sz w:val="24"/>
          <w:szCs w:val="24"/>
        </w:rPr>
        <w:t xml:space="preserve">                              </w:t>
      </w:r>
      <w:r>
        <w:rPr>
          <w:spacing w:val="-4"/>
          <w:sz w:val="24"/>
          <w:szCs w:val="24"/>
        </w:rPr>
        <w:t>职务：</w:t>
      </w:r>
    </w:p>
    <w:p w14:paraId="500F9BB0">
      <w:pPr>
        <w:pStyle w:val="2"/>
        <w:spacing w:before="183" w:line="219" w:lineRule="auto"/>
        <w:ind w:left="28"/>
        <w:rPr>
          <w:sz w:val="24"/>
          <w:szCs w:val="24"/>
        </w:rPr>
      </w:pPr>
      <w:r>
        <w:rPr>
          <w:spacing w:val="-1"/>
          <w:sz w:val="24"/>
          <w:szCs w:val="24"/>
        </w:rPr>
        <w:t>附被授权人第二代身份证双面扫描（或复印）件</w:t>
      </w:r>
    </w:p>
    <w:p w14:paraId="4F162602">
      <w:pPr>
        <w:spacing w:line="249" w:lineRule="auto"/>
        <w:rPr>
          <w:rFonts w:ascii="Arial"/>
          <w:sz w:val="21"/>
        </w:rPr>
      </w:pPr>
    </w:p>
    <w:p w14:paraId="00195074">
      <w:pPr>
        <w:spacing w:line="249" w:lineRule="auto"/>
        <w:rPr>
          <w:rFonts w:ascii="Arial"/>
          <w:sz w:val="21"/>
        </w:rPr>
      </w:pPr>
    </w:p>
    <w:p w14:paraId="28A10BAA">
      <w:pPr>
        <w:spacing w:line="249" w:lineRule="auto"/>
        <w:rPr>
          <w:rFonts w:ascii="Arial"/>
          <w:sz w:val="21"/>
        </w:rPr>
      </w:pPr>
    </w:p>
    <w:p w14:paraId="4B687272">
      <w:pPr>
        <w:spacing w:line="249" w:lineRule="auto"/>
        <w:rPr>
          <w:rFonts w:ascii="Arial"/>
          <w:sz w:val="21"/>
        </w:rPr>
      </w:pPr>
    </w:p>
    <w:p w14:paraId="21511166">
      <w:pPr>
        <w:spacing w:line="249" w:lineRule="auto"/>
        <w:rPr>
          <w:rFonts w:ascii="Arial"/>
          <w:sz w:val="21"/>
        </w:rPr>
      </w:pPr>
    </w:p>
    <w:p w14:paraId="18A9F394">
      <w:pPr>
        <w:spacing w:line="250" w:lineRule="auto"/>
        <w:rPr>
          <w:rFonts w:ascii="Arial"/>
          <w:sz w:val="21"/>
        </w:rPr>
      </w:pPr>
    </w:p>
    <w:p w14:paraId="1676EA91">
      <w:pPr>
        <w:pStyle w:val="2"/>
        <w:spacing w:before="78" w:line="219" w:lineRule="auto"/>
        <w:ind w:left="3112"/>
        <w:rPr>
          <w:sz w:val="24"/>
          <w:szCs w:val="24"/>
        </w:rPr>
      </w:pPr>
      <w:r>
        <w:rPr>
          <w:b/>
          <w:bCs/>
          <w:spacing w:val="2"/>
          <w:sz w:val="24"/>
          <w:szCs w:val="24"/>
        </w:rPr>
        <w:t>供应商</w:t>
      </w:r>
      <w:r>
        <w:rPr>
          <w:b/>
          <w:bCs/>
          <w:spacing w:val="-19"/>
          <w:sz w:val="24"/>
          <w:szCs w:val="24"/>
        </w:rPr>
        <w:t>：</w:t>
      </w:r>
      <w:r>
        <w:rPr>
          <w:sz w:val="24"/>
          <w:szCs w:val="24"/>
        </w:rPr>
        <w:t xml:space="preserve">          </w:t>
      </w:r>
      <w:r>
        <w:rPr>
          <w:b/>
          <w:bCs/>
          <w:spacing w:val="-19"/>
          <w:sz w:val="24"/>
          <w:szCs w:val="24"/>
        </w:rPr>
        <w:t>（</w:t>
      </w:r>
      <w:r>
        <w:rPr>
          <w:b/>
          <w:bCs/>
          <w:spacing w:val="2"/>
          <w:sz w:val="24"/>
          <w:szCs w:val="24"/>
        </w:rPr>
        <w:t>公章）</w:t>
      </w:r>
    </w:p>
    <w:p w14:paraId="72A8AA25">
      <w:pPr>
        <w:pStyle w:val="2"/>
        <w:spacing w:before="184" w:line="219" w:lineRule="auto"/>
        <w:ind w:left="4015"/>
        <w:outlineLvl w:val="1"/>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7EF4EF5B">
      <w:pPr>
        <w:spacing w:line="219" w:lineRule="auto"/>
        <w:rPr>
          <w:sz w:val="24"/>
          <w:szCs w:val="24"/>
        </w:rPr>
        <w:sectPr>
          <w:footerReference r:id="rId37" w:type="default"/>
          <w:pgSz w:w="11906" w:h="16840"/>
          <w:pgMar w:top="1421" w:right="1283" w:bottom="1669" w:left="1283" w:header="0" w:footer="1504" w:gutter="0"/>
          <w:cols w:space="720" w:num="1"/>
        </w:sectPr>
      </w:pPr>
    </w:p>
    <w:p w14:paraId="7A1E8C2D">
      <w:pPr>
        <w:pStyle w:val="2"/>
        <w:spacing w:before="56" w:line="219" w:lineRule="auto"/>
        <w:ind w:left="23"/>
        <w:rPr>
          <w:sz w:val="28"/>
          <w:szCs w:val="28"/>
        </w:rPr>
      </w:pPr>
      <w:r>
        <w:rPr>
          <w:b/>
          <w:bCs/>
          <w:spacing w:val="1"/>
          <w:sz w:val="28"/>
          <w:szCs w:val="28"/>
        </w:rPr>
        <w:t>附件4：供应商承诺函</w:t>
      </w:r>
    </w:p>
    <w:p w14:paraId="2F87B50D">
      <w:pPr>
        <w:spacing w:line="295" w:lineRule="auto"/>
        <w:rPr>
          <w:rFonts w:ascii="Arial"/>
          <w:sz w:val="21"/>
        </w:rPr>
      </w:pPr>
    </w:p>
    <w:p w14:paraId="6E63E395">
      <w:pPr>
        <w:spacing w:line="295" w:lineRule="auto"/>
        <w:rPr>
          <w:rFonts w:ascii="Arial"/>
          <w:sz w:val="21"/>
        </w:rPr>
      </w:pPr>
    </w:p>
    <w:p w14:paraId="0E7EB850">
      <w:pPr>
        <w:pStyle w:val="2"/>
        <w:spacing w:before="78" w:line="219" w:lineRule="auto"/>
        <w:ind w:left="3945"/>
        <w:rPr>
          <w:sz w:val="24"/>
          <w:szCs w:val="24"/>
        </w:rPr>
      </w:pPr>
      <w:r>
        <w:rPr>
          <w:b/>
          <w:bCs/>
          <w:spacing w:val="-4"/>
          <w:sz w:val="24"/>
          <w:szCs w:val="24"/>
        </w:rPr>
        <w:t>供应商承诺函</w:t>
      </w:r>
    </w:p>
    <w:p w14:paraId="4CEFA485">
      <w:pPr>
        <w:spacing w:line="284" w:lineRule="auto"/>
        <w:rPr>
          <w:rFonts w:ascii="Arial"/>
          <w:sz w:val="21"/>
        </w:rPr>
      </w:pPr>
    </w:p>
    <w:p w14:paraId="49E7F1FF">
      <w:pPr>
        <w:spacing w:line="285" w:lineRule="auto"/>
        <w:rPr>
          <w:rFonts w:ascii="Arial"/>
          <w:sz w:val="21"/>
        </w:rPr>
      </w:pPr>
    </w:p>
    <w:p w14:paraId="3FC15FD7">
      <w:pPr>
        <w:pStyle w:val="2"/>
        <w:spacing w:before="78" w:line="219" w:lineRule="auto"/>
        <w:rPr>
          <w:sz w:val="24"/>
          <w:szCs w:val="24"/>
        </w:rPr>
      </w:pPr>
      <w:r>
        <w:rPr>
          <w:b/>
          <w:bCs/>
          <w:spacing w:val="-3"/>
          <w:sz w:val="24"/>
          <w:szCs w:val="24"/>
        </w:rPr>
        <w:t>致：青海锋业工程项目管理有限公司</w:t>
      </w:r>
    </w:p>
    <w:p w14:paraId="5FECDF74">
      <w:pPr>
        <w:pStyle w:val="2"/>
        <w:spacing w:before="180" w:line="359" w:lineRule="auto"/>
        <w:ind w:right="61" w:firstLine="482"/>
        <w:jc w:val="both"/>
        <w:rPr>
          <w:sz w:val="24"/>
          <w:szCs w:val="24"/>
        </w:rPr>
      </w:pPr>
      <w:r>
        <w:rPr>
          <w:spacing w:val="-6"/>
          <w:sz w:val="24"/>
          <w:szCs w:val="24"/>
        </w:rPr>
        <w:t>关于贵方</w:t>
      </w:r>
      <w:r>
        <w:rPr>
          <w:spacing w:val="-113"/>
          <w:sz w:val="24"/>
          <w:szCs w:val="24"/>
        </w:rPr>
        <w:t xml:space="preserve"> </w:t>
      </w:r>
      <w:r>
        <w:rPr>
          <w:spacing w:val="4"/>
          <w:sz w:val="24"/>
          <w:szCs w:val="24"/>
          <w:u w:val="single" w:color="auto"/>
        </w:rPr>
        <w:t xml:space="preserve">    </w:t>
      </w:r>
      <w:r>
        <w:rPr>
          <w:spacing w:val="-108"/>
          <w:sz w:val="24"/>
          <w:szCs w:val="24"/>
        </w:rPr>
        <w:t xml:space="preserve"> </w:t>
      </w:r>
      <w:r>
        <w:rPr>
          <w:spacing w:val="-6"/>
          <w:sz w:val="24"/>
          <w:szCs w:val="24"/>
        </w:rPr>
        <w:t>年</w:t>
      </w:r>
      <w:r>
        <w:rPr>
          <w:spacing w:val="-118"/>
          <w:sz w:val="24"/>
          <w:szCs w:val="24"/>
        </w:rPr>
        <w:t xml:space="preserve"> </w:t>
      </w:r>
      <w:r>
        <w:rPr>
          <w:spacing w:val="4"/>
          <w:sz w:val="24"/>
          <w:szCs w:val="24"/>
          <w:u w:val="single" w:color="auto"/>
        </w:rPr>
        <w:t xml:space="preserve">    </w:t>
      </w:r>
      <w:r>
        <w:rPr>
          <w:spacing w:val="-104"/>
          <w:sz w:val="24"/>
          <w:szCs w:val="24"/>
        </w:rPr>
        <w:t xml:space="preserve"> </w:t>
      </w:r>
      <w:r>
        <w:rPr>
          <w:spacing w:val="-6"/>
          <w:sz w:val="24"/>
          <w:szCs w:val="24"/>
        </w:rPr>
        <w:t>月</w:t>
      </w:r>
      <w:r>
        <w:rPr>
          <w:spacing w:val="-116"/>
          <w:sz w:val="24"/>
          <w:szCs w:val="24"/>
        </w:rPr>
        <w:t xml:space="preserve"> </w:t>
      </w:r>
      <w:r>
        <w:rPr>
          <w:spacing w:val="4"/>
          <w:sz w:val="24"/>
          <w:szCs w:val="24"/>
          <w:u w:val="single" w:color="auto"/>
        </w:rPr>
        <w:t xml:space="preserve">    </w:t>
      </w:r>
      <w:r>
        <w:rPr>
          <w:spacing w:val="-68"/>
          <w:sz w:val="24"/>
          <w:szCs w:val="24"/>
        </w:rPr>
        <w:t xml:space="preserve"> </w:t>
      </w:r>
      <w:r>
        <w:rPr>
          <w:spacing w:val="-6"/>
          <w:sz w:val="24"/>
          <w:szCs w:val="24"/>
        </w:rPr>
        <w:t>日</w:t>
      </w:r>
      <w:r>
        <w:rPr>
          <w:spacing w:val="-115"/>
          <w:sz w:val="24"/>
          <w:szCs w:val="24"/>
        </w:rPr>
        <w:t xml:space="preserve"> </w:t>
      </w:r>
      <w:r>
        <w:rPr>
          <w:spacing w:val="4"/>
          <w:sz w:val="24"/>
          <w:szCs w:val="24"/>
          <w:u w:val="single" w:color="auto"/>
        </w:rPr>
        <w:t xml:space="preserve">          </w:t>
      </w:r>
      <w:r>
        <w:rPr>
          <w:spacing w:val="-68"/>
          <w:sz w:val="24"/>
          <w:szCs w:val="24"/>
        </w:rPr>
        <w:t xml:space="preserve"> </w:t>
      </w:r>
      <w:r>
        <w:rPr>
          <w:spacing w:val="-6"/>
          <w:sz w:val="24"/>
          <w:szCs w:val="24"/>
        </w:rPr>
        <w:t>(项目名称)</w:t>
      </w:r>
      <w:r>
        <w:rPr>
          <w:spacing w:val="4"/>
          <w:sz w:val="24"/>
          <w:szCs w:val="24"/>
          <w:u w:val="single" w:color="auto"/>
        </w:rPr>
        <w:t xml:space="preserve">          </w:t>
      </w:r>
      <w:r>
        <w:rPr>
          <w:spacing w:val="-65"/>
          <w:sz w:val="24"/>
          <w:szCs w:val="24"/>
        </w:rPr>
        <w:t xml:space="preserve"> </w:t>
      </w:r>
      <w:r>
        <w:rPr>
          <w:spacing w:val="-6"/>
          <w:sz w:val="24"/>
          <w:szCs w:val="24"/>
        </w:rPr>
        <w:t>(项目编号)采购项</w:t>
      </w:r>
      <w:r>
        <w:rPr>
          <w:spacing w:val="-1"/>
          <w:sz w:val="24"/>
          <w:szCs w:val="24"/>
        </w:rPr>
        <w:t>目，本签字人愿意参加磋商，提供采购项目要求及技术参数的所有内容，并证实提交的所</w:t>
      </w:r>
      <w:r>
        <w:rPr>
          <w:sz w:val="24"/>
          <w:szCs w:val="24"/>
        </w:rPr>
        <w:t>有资料是准确的和真实的。同时，我代表</w:t>
      </w:r>
      <w:r>
        <w:rPr>
          <w:spacing w:val="-120"/>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（供应商名称</w:t>
      </w:r>
      <w:r>
        <w:rPr>
          <w:spacing w:val="4"/>
          <w:sz w:val="24"/>
          <w:szCs w:val="24"/>
        </w:rPr>
        <w:t>），</w:t>
      </w:r>
      <w:r>
        <w:rPr>
          <w:spacing w:val="-1"/>
          <w:sz w:val="24"/>
          <w:szCs w:val="24"/>
        </w:rPr>
        <w:t>在此作如下承诺：</w:t>
      </w:r>
    </w:p>
    <w:p w14:paraId="1AEC4DAC">
      <w:pPr>
        <w:pStyle w:val="2"/>
        <w:spacing w:line="219" w:lineRule="auto"/>
        <w:ind w:left="497"/>
        <w:rPr>
          <w:sz w:val="24"/>
          <w:szCs w:val="24"/>
        </w:rPr>
      </w:pPr>
      <w:r>
        <w:rPr>
          <w:spacing w:val="-2"/>
          <w:sz w:val="24"/>
          <w:szCs w:val="24"/>
        </w:rPr>
        <w:t>1、完全理解和接受磋商文件的一切规定和要求；</w:t>
      </w:r>
    </w:p>
    <w:p w14:paraId="575828B1">
      <w:pPr>
        <w:pStyle w:val="2"/>
        <w:spacing w:before="184" w:line="359" w:lineRule="auto"/>
        <w:ind w:firstLine="481"/>
        <w:rPr>
          <w:sz w:val="24"/>
          <w:szCs w:val="24"/>
        </w:rPr>
      </w:pPr>
      <w:r>
        <w:rPr>
          <w:spacing w:val="2"/>
          <w:sz w:val="24"/>
          <w:szCs w:val="24"/>
        </w:rPr>
        <w:t>2、若成交，我方将按照磋商文件的具体规定与采购人签订采购合同，并且严格履行</w:t>
      </w:r>
      <w:r>
        <w:rPr>
          <w:spacing w:val="-5"/>
          <w:sz w:val="24"/>
          <w:szCs w:val="24"/>
        </w:rPr>
        <w:t>合同义务，按时提供优质的服务。如果在合同执行过程中，发现</w:t>
      </w:r>
      <w:r>
        <w:rPr>
          <w:spacing w:val="-6"/>
          <w:sz w:val="24"/>
          <w:szCs w:val="24"/>
        </w:rPr>
        <w:t>服务质量、数量出现问题，</w:t>
      </w:r>
      <w:r>
        <w:rPr>
          <w:spacing w:val="-1"/>
          <w:sz w:val="24"/>
          <w:szCs w:val="24"/>
        </w:rPr>
        <w:t>我方一定尽快完善，并承担相应的经济责任；</w:t>
      </w:r>
    </w:p>
    <w:p w14:paraId="6DB7A541">
      <w:pPr>
        <w:pStyle w:val="2"/>
        <w:spacing w:line="359" w:lineRule="auto"/>
        <w:ind w:left="1" w:right="61" w:firstLine="482"/>
        <w:rPr>
          <w:sz w:val="24"/>
          <w:szCs w:val="24"/>
        </w:rPr>
      </w:pPr>
      <w:r>
        <w:rPr>
          <w:spacing w:val="2"/>
          <w:sz w:val="24"/>
          <w:szCs w:val="24"/>
        </w:rPr>
        <w:t>3、在整个磋商过程中我方若有违规行为，贵方可按磋商文件之规定给予处罚，我方</w:t>
      </w:r>
      <w:r>
        <w:rPr>
          <w:spacing w:val="-3"/>
          <w:sz w:val="24"/>
          <w:szCs w:val="24"/>
        </w:rPr>
        <w:t>完全接受。</w:t>
      </w:r>
    </w:p>
    <w:p w14:paraId="30792D83">
      <w:pPr>
        <w:pStyle w:val="2"/>
        <w:spacing w:before="1" w:line="218" w:lineRule="auto"/>
        <w:ind w:left="479"/>
        <w:rPr>
          <w:sz w:val="24"/>
          <w:szCs w:val="24"/>
        </w:rPr>
      </w:pPr>
      <w:r>
        <w:rPr>
          <w:sz w:val="24"/>
          <w:szCs w:val="24"/>
        </w:rPr>
        <w:t>4、若成交，本承诺将成为合同不可分割的一部分，与合同</w:t>
      </w:r>
      <w:r>
        <w:rPr>
          <w:spacing w:val="-1"/>
          <w:sz w:val="24"/>
          <w:szCs w:val="24"/>
        </w:rPr>
        <w:t>具有同等的法律效力。</w:t>
      </w:r>
    </w:p>
    <w:p w14:paraId="303CD5D2">
      <w:pPr>
        <w:spacing w:line="249" w:lineRule="auto"/>
        <w:rPr>
          <w:rFonts w:ascii="Arial"/>
          <w:sz w:val="21"/>
        </w:rPr>
      </w:pPr>
    </w:p>
    <w:p w14:paraId="360DE1E0">
      <w:pPr>
        <w:spacing w:line="249" w:lineRule="auto"/>
        <w:rPr>
          <w:rFonts w:ascii="Arial"/>
          <w:sz w:val="21"/>
        </w:rPr>
      </w:pPr>
    </w:p>
    <w:p w14:paraId="55072E65">
      <w:pPr>
        <w:spacing w:line="249" w:lineRule="auto"/>
        <w:rPr>
          <w:rFonts w:ascii="Arial"/>
          <w:sz w:val="21"/>
        </w:rPr>
      </w:pPr>
    </w:p>
    <w:p w14:paraId="7D5F4C72">
      <w:pPr>
        <w:spacing w:line="249" w:lineRule="auto"/>
        <w:rPr>
          <w:rFonts w:ascii="Arial"/>
          <w:sz w:val="21"/>
        </w:rPr>
      </w:pPr>
    </w:p>
    <w:p w14:paraId="2BEBAB62">
      <w:pPr>
        <w:spacing w:line="249" w:lineRule="auto"/>
        <w:rPr>
          <w:rFonts w:ascii="Arial"/>
          <w:sz w:val="21"/>
        </w:rPr>
      </w:pPr>
    </w:p>
    <w:p w14:paraId="7610A6FE">
      <w:pPr>
        <w:spacing w:line="250" w:lineRule="auto"/>
        <w:rPr>
          <w:rFonts w:ascii="Arial"/>
          <w:sz w:val="21"/>
        </w:rPr>
      </w:pPr>
    </w:p>
    <w:p w14:paraId="54EBDBA5">
      <w:pPr>
        <w:pStyle w:val="2"/>
        <w:spacing w:before="79" w:line="219" w:lineRule="auto"/>
        <w:ind w:left="3705"/>
        <w:rPr>
          <w:sz w:val="24"/>
          <w:szCs w:val="24"/>
        </w:rPr>
      </w:pPr>
      <w:r>
        <w:rPr>
          <w:b/>
          <w:bCs/>
          <w:spacing w:val="2"/>
          <w:sz w:val="24"/>
          <w:szCs w:val="24"/>
        </w:rPr>
        <w:t>供应商</w:t>
      </w:r>
      <w:r>
        <w:rPr>
          <w:b/>
          <w:bCs/>
          <w:spacing w:val="-19"/>
          <w:sz w:val="24"/>
          <w:szCs w:val="24"/>
        </w:rPr>
        <w:t>：（</w:t>
      </w:r>
      <w:r>
        <w:rPr>
          <w:b/>
          <w:bCs/>
          <w:spacing w:val="2"/>
          <w:sz w:val="24"/>
          <w:szCs w:val="24"/>
        </w:rPr>
        <w:t>公章）</w:t>
      </w:r>
    </w:p>
    <w:p w14:paraId="79396E84">
      <w:pPr>
        <w:pStyle w:val="2"/>
        <w:spacing w:before="180" w:line="219" w:lineRule="auto"/>
        <w:ind w:left="2381"/>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45B2F191">
      <w:pPr>
        <w:pStyle w:val="2"/>
        <w:spacing w:before="185" w:line="219" w:lineRule="auto"/>
        <w:ind w:left="4006"/>
        <w:outlineLvl w:val="1"/>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2301FBD8">
      <w:pPr>
        <w:spacing w:line="219" w:lineRule="auto"/>
        <w:rPr>
          <w:sz w:val="24"/>
          <w:szCs w:val="24"/>
        </w:rPr>
        <w:sectPr>
          <w:footerReference r:id="rId38" w:type="default"/>
          <w:pgSz w:w="11906" w:h="16840"/>
          <w:pgMar w:top="1421" w:right="1222" w:bottom="1669" w:left="1293" w:header="0" w:footer="1504" w:gutter="0"/>
          <w:cols w:space="720" w:num="1"/>
        </w:sectPr>
      </w:pPr>
    </w:p>
    <w:p w14:paraId="6212D3D2">
      <w:pPr>
        <w:pStyle w:val="2"/>
        <w:spacing w:before="56" w:line="219" w:lineRule="auto"/>
        <w:ind w:left="24"/>
        <w:rPr>
          <w:sz w:val="28"/>
          <w:szCs w:val="28"/>
        </w:rPr>
      </w:pPr>
      <w:r>
        <w:rPr>
          <w:b/>
          <w:bCs/>
          <w:spacing w:val="-6"/>
          <w:sz w:val="28"/>
          <w:szCs w:val="28"/>
        </w:rPr>
        <w:t>附件</w:t>
      </w:r>
      <w:r>
        <w:rPr>
          <w:spacing w:val="-55"/>
          <w:sz w:val="28"/>
          <w:szCs w:val="28"/>
        </w:rPr>
        <w:t xml:space="preserve"> </w:t>
      </w:r>
      <w:r>
        <w:rPr>
          <w:b/>
          <w:bCs/>
          <w:spacing w:val="-6"/>
          <w:sz w:val="28"/>
          <w:szCs w:val="28"/>
        </w:rPr>
        <w:t>5：供应商诚信承诺书</w:t>
      </w:r>
    </w:p>
    <w:p w14:paraId="3570EAB5">
      <w:pPr>
        <w:spacing w:line="295" w:lineRule="auto"/>
        <w:rPr>
          <w:rFonts w:ascii="Arial"/>
          <w:sz w:val="21"/>
        </w:rPr>
      </w:pPr>
    </w:p>
    <w:p w14:paraId="43565064">
      <w:pPr>
        <w:spacing w:line="295" w:lineRule="auto"/>
        <w:rPr>
          <w:rFonts w:ascii="Arial"/>
          <w:sz w:val="21"/>
        </w:rPr>
      </w:pPr>
    </w:p>
    <w:p w14:paraId="1B7EAE86">
      <w:pPr>
        <w:pStyle w:val="2"/>
        <w:spacing w:before="78" w:line="219" w:lineRule="auto"/>
        <w:ind w:left="3706"/>
        <w:rPr>
          <w:sz w:val="24"/>
          <w:szCs w:val="24"/>
        </w:rPr>
      </w:pPr>
      <w:r>
        <w:rPr>
          <w:b/>
          <w:bCs/>
          <w:spacing w:val="-3"/>
          <w:sz w:val="24"/>
          <w:szCs w:val="24"/>
        </w:rPr>
        <w:t>供应商诚信承诺书</w:t>
      </w:r>
    </w:p>
    <w:p w14:paraId="79E94507">
      <w:pPr>
        <w:spacing w:line="284" w:lineRule="auto"/>
        <w:rPr>
          <w:rFonts w:ascii="Arial"/>
          <w:sz w:val="21"/>
        </w:rPr>
      </w:pPr>
    </w:p>
    <w:p w14:paraId="561FFA97">
      <w:pPr>
        <w:spacing w:line="285" w:lineRule="auto"/>
        <w:rPr>
          <w:rFonts w:ascii="Arial"/>
          <w:sz w:val="21"/>
        </w:rPr>
      </w:pPr>
    </w:p>
    <w:p w14:paraId="5A5AAB32">
      <w:pPr>
        <w:pStyle w:val="2"/>
        <w:spacing w:before="78" w:line="219" w:lineRule="auto"/>
        <w:rPr>
          <w:sz w:val="24"/>
          <w:szCs w:val="24"/>
        </w:rPr>
      </w:pPr>
      <w:r>
        <w:rPr>
          <w:b/>
          <w:bCs/>
          <w:spacing w:val="-3"/>
          <w:sz w:val="24"/>
          <w:szCs w:val="24"/>
        </w:rPr>
        <w:t>致：青海锋业工程项目管理有限公司</w:t>
      </w:r>
    </w:p>
    <w:p w14:paraId="62939F74">
      <w:pPr>
        <w:pStyle w:val="2"/>
        <w:spacing w:before="180" w:line="219" w:lineRule="auto"/>
        <w:ind w:left="483"/>
        <w:rPr>
          <w:sz w:val="24"/>
          <w:szCs w:val="24"/>
        </w:rPr>
      </w:pPr>
      <w:r>
        <w:rPr>
          <w:sz w:val="24"/>
          <w:szCs w:val="24"/>
        </w:rPr>
        <w:t>为了诚实、客观、有序地参与青海省政府采购</w:t>
      </w:r>
      <w:r>
        <w:rPr>
          <w:spacing w:val="-1"/>
          <w:sz w:val="24"/>
          <w:szCs w:val="24"/>
        </w:rPr>
        <w:t>活动，愿就以下内容作出承诺：</w:t>
      </w:r>
    </w:p>
    <w:p w14:paraId="652050D1">
      <w:pPr>
        <w:pStyle w:val="2"/>
        <w:spacing w:before="184" w:line="358" w:lineRule="auto"/>
        <w:ind w:left="5" w:right="80" w:firstLine="479"/>
        <w:rPr>
          <w:sz w:val="24"/>
          <w:szCs w:val="24"/>
        </w:rPr>
      </w:pPr>
      <w:r>
        <w:rPr>
          <w:spacing w:val="-1"/>
          <w:sz w:val="24"/>
          <w:szCs w:val="24"/>
        </w:rPr>
        <w:t>一、自觉遵守各项法律、法规、规章、制度以及社会公德，维护廉洁环境，与同场竞争的供应商平等参加政府采购活动。</w:t>
      </w:r>
    </w:p>
    <w:p w14:paraId="5FB5557E">
      <w:pPr>
        <w:pStyle w:val="2"/>
        <w:spacing w:before="2" w:line="359" w:lineRule="auto"/>
        <w:ind w:left="4" w:right="80" w:firstLine="480"/>
        <w:rPr>
          <w:sz w:val="24"/>
          <w:szCs w:val="24"/>
        </w:rPr>
      </w:pPr>
      <w:r>
        <w:rPr>
          <w:spacing w:val="-1"/>
          <w:sz w:val="24"/>
          <w:szCs w:val="24"/>
        </w:rPr>
        <w:t>二、参加青海锋业工程项目管理有限公司组织的政府采购活动时，严格按照磋商文件的规定和要求提供所需的相关材料，并对所提供的各类资料的真实性负责，不虚假应标，</w:t>
      </w:r>
      <w:r>
        <w:rPr>
          <w:spacing w:val="-3"/>
          <w:sz w:val="24"/>
          <w:szCs w:val="24"/>
        </w:rPr>
        <w:t>不虚列业绩。</w:t>
      </w:r>
    </w:p>
    <w:p w14:paraId="26ED81C2">
      <w:pPr>
        <w:pStyle w:val="2"/>
        <w:spacing w:line="359" w:lineRule="auto"/>
        <w:ind w:left="6" w:firstLine="474"/>
        <w:rPr>
          <w:sz w:val="24"/>
          <w:szCs w:val="24"/>
        </w:rPr>
      </w:pPr>
      <w:r>
        <w:rPr>
          <w:spacing w:val="-5"/>
          <w:sz w:val="24"/>
          <w:szCs w:val="24"/>
        </w:rPr>
        <w:t>三、尊重参与政府采购活动各相关方的合法行为，接受政府采购活动依法形成的意</w:t>
      </w:r>
      <w:r>
        <w:rPr>
          <w:spacing w:val="-6"/>
          <w:sz w:val="24"/>
          <w:szCs w:val="24"/>
        </w:rPr>
        <w:t>见、结果。</w:t>
      </w:r>
    </w:p>
    <w:p w14:paraId="557C5A55">
      <w:pPr>
        <w:pStyle w:val="2"/>
        <w:spacing w:line="359" w:lineRule="auto"/>
        <w:ind w:left="28" w:right="98" w:firstLine="475"/>
        <w:rPr>
          <w:sz w:val="24"/>
          <w:szCs w:val="24"/>
        </w:rPr>
      </w:pPr>
      <w:r>
        <w:rPr>
          <w:spacing w:val="-3"/>
          <w:sz w:val="24"/>
          <w:szCs w:val="24"/>
        </w:rPr>
        <w:t>四、依法参加政府采购活动，不围标、串标，维护市场秩序，不提供“三无</w:t>
      </w:r>
      <w:r>
        <w:rPr>
          <w:spacing w:val="-82"/>
          <w:sz w:val="24"/>
          <w:szCs w:val="24"/>
        </w:rPr>
        <w:t xml:space="preserve"> </w:t>
      </w:r>
      <w:r>
        <w:rPr>
          <w:spacing w:val="-3"/>
          <w:sz w:val="24"/>
          <w:szCs w:val="24"/>
        </w:rPr>
        <w:t>”产品、</w:t>
      </w:r>
      <w:r>
        <w:rPr>
          <w:spacing w:val="-8"/>
          <w:sz w:val="24"/>
          <w:szCs w:val="24"/>
        </w:rPr>
        <w:t>以次充好。</w:t>
      </w:r>
    </w:p>
    <w:p w14:paraId="797D4751">
      <w:pPr>
        <w:pStyle w:val="2"/>
        <w:spacing w:before="1" w:line="359" w:lineRule="auto"/>
        <w:ind w:right="80" w:firstLine="484"/>
        <w:rPr>
          <w:sz w:val="24"/>
          <w:szCs w:val="24"/>
        </w:rPr>
      </w:pPr>
      <w:r>
        <w:rPr>
          <w:spacing w:val="-1"/>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39DBFB89">
      <w:pPr>
        <w:pStyle w:val="2"/>
        <w:spacing w:before="1" w:line="359" w:lineRule="auto"/>
        <w:ind w:left="1" w:right="117" w:firstLine="480"/>
        <w:rPr>
          <w:sz w:val="24"/>
          <w:szCs w:val="24"/>
        </w:rPr>
      </w:pPr>
      <w:r>
        <w:rPr>
          <w:spacing w:val="-2"/>
          <w:sz w:val="24"/>
          <w:szCs w:val="24"/>
        </w:rPr>
        <w:t>六、认真履行成交供应商应承担的责任和义务，全面执行采购合同规定的各项内容，</w:t>
      </w:r>
      <w:r>
        <w:rPr>
          <w:spacing w:val="-1"/>
          <w:sz w:val="24"/>
          <w:szCs w:val="24"/>
        </w:rPr>
        <w:t>保质保量地按时提供采购物品。</w:t>
      </w:r>
    </w:p>
    <w:p w14:paraId="646CE2D4">
      <w:pPr>
        <w:pStyle w:val="2"/>
        <w:spacing w:line="359" w:lineRule="auto"/>
        <w:ind w:left="1" w:right="80" w:firstLine="480"/>
        <w:rPr>
          <w:sz w:val="24"/>
          <w:szCs w:val="24"/>
        </w:rPr>
      </w:pPr>
      <w:r>
        <w:rPr>
          <w:spacing w:val="-1"/>
          <w:sz w:val="24"/>
          <w:szCs w:val="24"/>
        </w:rPr>
        <w:t>若本企业（单位）发生有悖于上述承诺的行为，愿意接受《中华人民共和国政府采购法》和《政府采购法实施条例》中对供应商的相关处理。</w:t>
      </w:r>
    </w:p>
    <w:p w14:paraId="3E94FDB7">
      <w:pPr>
        <w:pStyle w:val="2"/>
        <w:spacing w:before="1" w:line="218" w:lineRule="auto"/>
        <w:ind w:left="481"/>
        <w:rPr>
          <w:sz w:val="24"/>
          <w:szCs w:val="24"/>
        </w:rPr>
      </w:pPr>
      <w:r>
        <w:rPr>
          <w:spacing w:val="-1"/>
          <w:sz w:val="24"/>
          <w:szCs w:val="24"/>
        </w:rPr>
        <w:t>本承诺是采购项目响应文件的组成部分。</w:t>
      </w:r>
    </w:p>
    <w:p w14:paraId="5FD741C3">
      <w:pPr>
        <w:spacing w:line="249" w:lineRule="auto"/>
        <w:rPr>
          <w:rFonts w:ascii="Arial"/>
          <w:sz w:val="21"/>
        </w:rPr>
      </w:pPr>
    </w:p>
    <w:p w14:paraId="28872FF6">
      <w:pPr>
        <w:spacing w:line="249" w:lineRule="auto"/>
        <w:rPr>
          <w:rFonts w:ascii="Arial"/>
          <w:sz w:val="21"/>
        </w:rPr>
      </w:pPr>
    </w:p>
    <w:p w14:paraId="2C355145">
      <w:pPr>
        <w:spacing w:line="249" w:lineRule="auto"/>
        <w:rPr>
          <w:rFonts w:ascii="Arial"/>
          <w:sz w:val="21"/>
        </w:rPr>
      </w:pPr>
    </w:p>
    <w:p w14:paraId="61A0D40D">
      <w:pPr>
        <w:spacing w:line="249" w:lineRule="auto"/>
        <w:rPr>
          <w:rFonts w:ascii="Arial"/>
          <w:sz w:val="21"/>
        </w:rPr>
      </w:pPr>
    </w:p>
    <w:p w14:paraId="7D4F8064">
      <w:pPr>
        <w:spacing w:line="249" w:lineRule="auto"/>
        <w:rPr>
          <w:rFonts w:ascii="Arial"/>
          <w:sz w:val="21"/>
        </w:rPr>
      </w:pPr>
    </w:p>
    <w:p w14:paraId="6FFBE69F">
      <w:pPr>
        <w:spacing w:line="250" w:lineRule="auto"/>
        <w:rPr>
          <w:rFonts w:ascii="Arial"/>
          <w:sz w:val="21"/>
        </w:rPr>
      </w:pPr>
    </w:p>
    <w:p w14:paraId="5DAC1018">
      <w:pPr>
        <w:pStyle w:val="2"/>
        <w:spacing w:before="78" w:line="219" w:lineRule="auto"/>
        <w:ind w:left="3706"/>
        <w:rPr>
          <w:sz w:val="24"/>
          <w:szCs w:val="24"/>
        </w:rPr>
      </w:pPr>
      <w:r>
        <w:rPr>
          <w:b/>
          <w:bCs/>
          <w:spacing w:val="2"/>
          <w:sz w:val="24"/>
          <w:szCs w:val="24"/>
        </w:rPr>
        <w:t>供应商</w:t>
      </w:r>
      <w:r>
        <w:rPr>
          <w:b/>
          <w:bCs/>
          <w:spacing w:val="-19"/>
          <w:sz w:val="24"/>
          <w:szCs w:val="24"/>
        </w:rPr>
        <w:t>：（</w:t>
      </w:r>
      <w:r>
        <w:rPr>
          <w:b/>
          <w:bCs/>
          <w:spacing w:val="2"/>
          <w:sz w:val="24"/>
          <w:szCs w:val="24"/>
        </w:rPr>
        <w:t>公章）</w:t>
      </w:r>
    </w:p>
    <w:p w14:paraId="31B568CC">
      <w:pPr>
        <w:pStyle w:val="2"/>
        <w:spacing w:before="183" w:line="219" w:lineRule="auto"/>
        <w:ind w:left="2382"/>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4DC59C11">
      <w:pPr>
        <w:pStyle w:val="2"/>
        <w:spacing w:before="182" w:line="219" w:lineRule="auto"/>
        <w:ind w:left="4007"/>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562949CF">
      <w:pPr>
        <w:spacing w:line="219" w:lineRule="auto"/>
        <w:rPr>
          <w:sz w:val="24"/>
          <w:szCs w:val="24"/>
        </w:rPr>
        <w:sectPr>
          <w:footerReference r:id="rId39" w:type="default"/>
          <w:pgSz w:w="11906" w:h="16840"/>
          <w:pgMar w:top="1421" w:right="1203" w:bottom="1669" w:left="1292" w:header="0" w:footer="1504" w:gutter="0"/>
          <w:cols w:space="720" w:num="1"/>
        </w:sectPr>
      </w:pPr>
    </w:p>
    <w:p w14:paraId="7BBD72CA">
      <w:pPr>
        <w:pStyle w:val="2"/>
        <w:spacing w:before="56" w:line="219" w:lineRule="auto"/>
        <w:ind w:left="22"/>
        <w:outlineLvl w:val="1"/>
        <w:rPr>
          <w:sz w:val="28"/>
          <w:szCs w:val="28"/>
        </w:rPr>
      </w:pPr>
      <w:r>
        <w:rPr>
          <w:b/>
          <w:bCs/>
          <w:spacing w:val="-1"/>
          <w:sz w:val="28"/>
          <w:szCs w:val="28"/>
        </w:rPr>
        <w:t>附件6：具备履行合同所必须的设备和专业技术能力证明</w:t>
      </w:r>
    </w:p>
    <w:p w14:paraId="37843D3A">
      <w:pPr>
        <w:spacing w:line="295" w:lineRule="auto"/>
        <w:rPr>
          <w:rFonts w:ascii="Arial"/>
          <w:sz w:val="21"/>
        </w:rPr>
      </w:pPr>
    </w:p>
    <w:p w14:paraId="376CA4FE">
      <w:pPr>
        <w:spacing w:line="296" w:lineRule="auto"/>
        <w:rPr>
          <w:rFonts w:ascii="Arial"/>
          <w:sz w:val="21"/>
        </w:rPr>
      </w:pPr>
    </w:p>
    <w:p w14:paraId="5D167513">
      <w:pPr>
        <w:pStyle w:val="2"/>
        <w:spacing w:before="78" w:line="219" w:lineRule="auto"/>
        <w:ind w:left="2142"/>
        <w:rPr>
          <w:sz w:val="24"/>
          <w:szCs w:val="24"/>
        </w:rPr>
      </w:pPr>
      <w:r>
        <w:rPr>
          <w:b/>
          <w:bCs/>
          <w:spacing w:val="-3"/>
          <w:sz w:val="24"/>
          <w:szCs w:val="24"/>
        </w:rPr>
        <w:t>具备履行合同所必须的设备和专业技术能力证明</w:t>
      </w:r>
    </w:p>
    <w:p w14:paraId="2E1ED8E6">
      <w:pPr>
        <w:spacing w:line="284" w:lineRule="auto"/>
        <w:rPr>
          <w:rFonts w:ascii="Arial"/>
          <w:sz w:val="21"/>
        </w:rPr>
      </w:pPr>
    </w:p>
    <w:p w14:paraId="77FEEFAE">
      <w:pPr>
        <w:spacing w:line="285" w:lineRule="auto"/>
        <w:rPr>
          <w:rFonts w:ascii="Arial"/>
          <w:sz w:val="21"/>
        </w:rPr>
      </w:pPr>
    </w:p>
    <w:p w14:paraId="1CA61269">
      <w:pPr>
        <w:pStyle w:val="2"/>
        <w:spacing w:before="78" w:line="360" w:lineRule="auto"/>
        <w:ind w:firstLine="481"/>
        <w:rPr>
          <w:sz w:val="24"/>
          <w:szCs w:val="24"/>
        </w:rPr>
      </w:pPr>
      <w:r>
        <w:rPr>
          <w:spacing w:val="-1"/>
          <w:sz w:val="24"/>
          <w:szCs w:val="24"/>
        </w:rPr>
        <w:t>为保证本项目合同的顺利履行，投标人必须具备履行合同的设备和专业技术能力，须</w:t>
      </w:r>
      <w:r>
        <w:rPr>
          <w:sz w:val="24"/>
          <w:szCs w:val="24"/>
        </w:rPr>
        <w:t>提供必须具备履行合同的设备和专业技术能</w:t>
      </w:r>
      <w:r>
        <w:rPr>
          <w:spacing w:val="-1"/>
          <w:sz w:val="24"/>
          <w:szCs w:val="24"/>
        </w:rPr>
        <w:t>力的承诺函（格式自拟）。</w:t>
      </w:r>
    </w:p>
    <w:p w14:paraId="2FF8C6E6">
      <w:pPr>
        <w:spacing w:line="360" w:lineRule="auto"/>
        <w:rPr>
          <w:sz w:val="24"/>
          <w:szCs w:val="24"/>
        </w:rPr>
        <w:sectPr>
          <w:footerReference r:id="rId40" w:type="default"/>
          <w:pgSz w:w="11906" w:h="16840"/>
          <w:pgMar w:top="1421" w:right="1283" w:bottom="1669" w:left="1294" w:header="0" w:footer="1504" w:gutter="0"/>
          <w:cols w:space="720" w:num="1"/>
        </w:sectPr>
      </w:pPr>
    </w:p>
    <w:p w14:paraId="7466BC28">
      <w:pPr>
        <w:pStyle w:val="2"/>
        <w:spacing w:before="56" w:line="219" w:lineRule="auto"/>
        <w:ind w:left="24"/>
        <w:rPr>
          <w:sz w:val="28"/>
          <w:szCs w:val="28"/>
        </w:rPr>
      </w:pPr>
      <w:r>
        <w:rPr>
          <w:b/>
          <w:bCs/>
          <w:spacing w:val="-5"/>
          <w:sz w:val="28"/>
          <w:szCs w:val="28"/>
        </w:rPr>
        <w:t>附件</w:t>
      </w:r>
      <w:r>
        <w:rPr>
          <w:spacing w:val="-36"/>
          <w:sz w:val="28"/>
          <w:szCs w:val="28"/>
        </w:rPr>
        <w:t xml:space="preserve"> </w:t>
      </w:r>
      <w:r>
        <w:rPr>
          <w:b/>
          <w:bCs/>
          <w:spacing w:val="-5"/>
          <w:sz w:val="28"/>
          <w:szCs w:val="28"/>
        </w:rPr>
        <w:t>7：财务状况、缴纳税收和社会保障资金证明</w:t>
      </w:r>
    </w:p>
    <w:p w14:paraId="36D821FA">
      <w:pPr>
        <w:spacing w:line="295" w:lineRule="auto"/>
        <w:rPr>
          <w:rFonts w:ascii="Arial"/>
          <w:sz w:val="21"/>
        </w:rPr>
      </w:pPr>
    </w:p>
    <w:p w14:paraId="096CB0E6">
      <w:pPr>
        <w:spacing w:line="295" w:lineRule="auto"/>
        <w:rPr>
          <w:rFonts w:ascii="Arial"/>
          <w:sz w:val="21"/>
        </w:rPr>
      </w:pPr>
    </w:p>
    <w:p w14:paraId="11018F07">
      <w:pPr>
        <w:pStyle w:val="2"/>
        <w:spacing w:before="78" w:line="219" w:lineRule="auto"/>
        <w:ind w:left="2502"/>
        <w:rPr>
          <w:sz w:val="24"/>
          <w:szCs w:val="24"/>
        </w:rPr>
      </w:pPr>
      <w:r>
        <w:rPr>
          <w:b/>
          <w:bCs/>
          <w:spacing w:val="-3"/>
          <w:sz w:val="24"/>
          <w:szCs w:val="24"/>
        </w:rPr>
        <w:t>财务状况、缴纳税收和社会保障资金证明</w:t>
      </w:r>
    </w:p>
    <w:p w14:paraId="370B19D2">
      <w:pPr>
        <w:spacing w:line="284" w:lineRule="auto"/>
        <w:rPr>
          <w:rFonts w:ascii="Arial"/>
          <w:sz w:val="21"/>
        </w:rPr>
      </w:pPr>
    </w:p>
    <w:p w14:paraId="6B7D312F">
      <w:pPr>
        <w:spacing w:line="285" w:lineRule="auto"/>
        <w:rPr>
          <w:rFonts w:ascii="Arial"/>
          <w:sz w:val="21"/>
        </w:rPr>
      </w:pPr>
    </w:p>
    <w:p w14:paraId="32B40904">
      <w:pPr>
        <w:pStyle w:val="2"/>
        <w:spacing w:before="78" w:line="219" w:lineRule="auto"/>
        <w:ind w:left="2"/>
        <w:rPr>
          <w:sz w:val="24"/>
          <w:szCs w:val="24"/>
        </w:rPr>
      </w:pPr>
      <w:r>
        <w:rPr>
          <w:spacing w:val="-1"/>
          <w:sz w:val="24"/>
          <w:szCs w:val="24"/>
        </w:rPr>
        <w:t>按照招标文件第</w:t>
      </w:r>
      <w:r>
        <w:rPr>
          <w:spacing w:val="-48"/>
          <w:sz w:val="24"/>
          <w:szCs w:val="24"/>
        </w:rPr>
        <w:t xml:space="preserve"> </w:t>
      </w:r>
      <w:r>
        <w:rPr>
          <w:spacing w:val="-1"/>
          <w:sz w:val="24"/>
          <w:szCs w:val="24"/>
        </w:rPr>
        <w:t>2.2</w:t>
      </w:r>
      <w:r>
        <w:rPr>
          <w:spacing w:val="-50"/>
          <w:sz w:val="24"/>
          <w:szCs w:val="24"/>
        </w:rPr>
        <w:t xml:space="preserve"> </w:t>
      </w:r>
      <w:r>
        <w:rPr>
          <w:spacing w:val="-1"/>
          <w:sz w:val="24"/>
          <w:szCs w:val="24"/>
        </w:rPr>
        <w:t>款（1）中第&lt;2&gt;条规定提供以下相</w:t>
      </w:r>
      <w:r>
        <w:rPr>
          <w:spacing w:val="-2"/>
          <w:sz w:val="24"/>
          <w:szCs w:val="24"/>
        </w:rPr>
        <w:t>关材料。</w:t>
      </w:r>
    </w:p>
    <w:p w14:paraId="13236D9C">
      <w:pPr>
        <w:pStyle w:val="2"/>
        <w:spacing w:before="181" w:line="359" w:lineRule="auto"/>
        <w:ind w:firstLine="498"/>
        <w:rPr>
          <w:sz w:val="24"/>
          <w:szCs w:val="24"/>
        </w:rPr>
      </w:pPr>
      <w:r>
        <w:rPr>
          <w:spacing w:val="-1"/>
          <w:sz w:val="24"/>
          <w:szCs w:val="24"/>
        </w:rPr>
        <w:t>1、投标人是法人的，提供基本开户银行近三个月内出具的资信证明（同时提供基本存款账户开户许可证）或上一年度（2024</w:t>
      </w:r>
      <w:r>
        <w:rPr>
          <w:spacing w:val="-50"/>
          <w:sz w:val="24"/>
          <w:szCs w:val="24"/>
        </w:rPr>
        <w:t xml:space="preserve"> </w:t>
      </w:r>
      <w:r>
        <w:rPr>
          <w:spacing w:val="-1"/>
          <w:sz w:val="24"/>
          <w:szCs w:val="24"/>
        </w:rPr>
        <w:t>年度或</w:t>
      </w:r>
      <w:r>
        <w:rPr>
          <w:spacing w:val="-48"/>
          <w:sz w:val="24"/>
          <w:szCs w:val="24"/>
        </w:rPr>
        <w:t xml:space="preserve"> </w:t>
      </w:r>
      <w:r>
        <w:rPr>
          <w:spacing w:val="-1"/>
          <w:sz w:val="24"/>
          <w:szCs w:val="24"/>
        </w:rPr>
        <w:t>2025</w:t>
      </w:r>
      <w:r>
        <w:rPr>
          <w:spacing w:val="-50"/>
          <w:sz w:val="24"/>
          <w:szCs w:val="24"/>
        </w:rPr>
        <w:t xml:space="preserve"> </w:t>
      </w:r>
      <w:r>
        <w:rPr>
          <w:spacing w:val="-1"/>
          <w:sz w:val="24"/>
          <w:szCs w:val="24"/>
        </w:rPr>
        <w:t>年度）经第三方审计的财务状况报告（扫描或复印件应全面、完整、清晰</w:t>
      </w:r>
      <w:r>
        <w:rPr>
          <w:spacing w:val="3"/>
          <w:sz w:val="24"/>
          <w:szCs w:val="24"/>
        </w:rPr>
        <w:t>），</w:t>
      </w:r>
      <w:r>
        <w:rPr>
          <w:spacing w:val="-1"/>
          <w:sz w:val="24"/>
          <w:szCs w:val="24"/>
        </w:rPr>
        <w:t>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p>
    <w:p w14:paraId="37BE4E3A">
      <w:pPr>
        <w:pStyle w:val="2"/>
        <w:spacing w:before="2" w:line="360" w:lineRule="auto"/>
        <w:ind w:left="1" w:right="98" w:firstLine="481"/>
        <w:rPr>
          <w:sz w:val="24"/>
          <w:szCs w:val="24"/>
        </w:rPr>
      </w:pPr>
      <w:r>
        <w:rPr>
          <w:sz w:val="24"/>
          <w:szCs w:val="24"/>
        </w:rPr>
        <w:t>2、近半年内任意</w:t>
      </w:r>
      <w:r>
        <w:rPr>
          <w:rFonts w:hint="eastAsia"/>
          <w:sz w:val="24"/>
          <w:szCs w:val="24"/>
          <w:lang w:val="en-US" w:eastAsia="zh-CN"/>
        </w:rPr>
        <w:t>两</w:t>
      </w:r>
      <w:r>
        <w:rPr>
          <w:sz w:val="24"/>
          <w:szCs w:val="24"/>
        </w:rPr>
        <w:t>个月的依法缴纳税收和社会保障</w:t>
      </w:r>
      <w:r>
        <w:rPr>
          <w:spacing w:val="-1"/>
          <w:sz w:val="24"/>
          <w:szCs w:val="24"/>
        </w:rPr>
        <w:t>资金记录的证明材料；依法免税</w:t>
      </w:r>
      <w:r>
        <w:rPr>
          <w:sz w:val="24"/>
          <w:szCs w:val="24"/>
        </w:rPr>
        <w:t>或不需要缴纳社会保障资金的投标人须提供相应文件证明其</w:t>
      </w:r>
      <w:r>
        <w:rPr>
          <w:spacing w:val="-1"/>
          <w:sz w:val="24"/>
          <w:szCs w:val="24"/>
        </w:rPr>
        <w:t>依法免税或不需要缴纳社会</w:t>
      </w:r>
      <w:r>
        <w:rPr>
          <w:spacing w:val="-3"/>
          <w:sz w:val="24"/>
          <w:szCs w:val="24"/>
        </w:rPr>
        <w:t>保障资金。</w:t>
      </w:r>
    </w:p>
    <w:p w14:paraId="602544E8">
      <w:pPr>
        <w:spacing w:line="360" w:lineRule="auto"/>
        <w:rPr>
          <w:sz w:val="24"/>
          <w:szCs w:val="24"/>
        </w:rPr>
        <w:sectPr>
          <w:footerReference r:id="rId41" w:type="default"/>
          <w:pgSz w:w="11906" w:h="16840"/>
          <w:pgMar w:top="1421" w:right="1283" w:bottom="1668" w:left="1292" w:header="0" w:footer="1504" w:gutter="0"/>
          <w:cols w:space="720" w:num="1"/>
        </w:sectPr>
      </w:pPr>
    </w:p>
    <w:p w14:paraId="63E3CF80">
      <w:pPr>
        <w:pStyle w:val="2"/>
        <w:spacing w:before="56" w:line="219" w:lineRule="auto"/>
        <w:ind w:left="24"/>
        <w:outlineLvl w:val="1"/>
        <w:rPr>
          <w:sz w:val="28"/>
          <w:szCs w:val="28"/>
        </w:rPr>
      </w:pPr>
      <w:r>
        <w:rPr>
          <w:b/>
          <w:bCs/>
          <w:sz w:val="28"/>
          <w:szCs w:val="28"/>
        </w:rPr>
        <w:t>附件8：无重大违法记录声明</w:t>
      </w:r>
    </w:p>
    <w:p w14:paraId="5D532795">
      <w:pPr>
        <w:spacing w:line="295" w:lineRule="auto"/>
        <w:rPr>
          <w:rFonts w:ascii="Arial"/>
          <w:sz w:val="21"/>
        </w:rPr>
      </w:pPr>
    </w:p>
    <w:p w14:paraId="02730EA2">
      <w:pPr>
        <w:spacing w:line="296" w:lineRule="auto"/>
        <w:rPr>
          <w:rFonts w:ascii="Arial"/>
          <w:sz w:val="21"/>
        </w:rPr>
      </w:pPr>
    </w:p>
    <w:p w14:paraId="3AE05346">
      <w:pPr>
        <w:pStyle w:val="2"/>
        <w:spacing w:before="78" w:line="219" w:lineRule="auto"/>
        <w:ind w:left="3588"/>
        <w:rPr>
          <w:sz w:val="24"/>
          <w:szCs w:val="24"/>
        </w:rPr>
      </w:pPr>
      <w:r>
        <w:rPr>
          <w:b/>
          <w:bCs/>
          <w:spacing w:val="-3"/>
          <w:sz w:val="24"/>
          <w:szCs w:val="24"/>
        </w:rPr>
        <w:t>无重大违法记录声明</w:t>
      </w:r>
    </w:p>
    <w:p w14:paraId="7B718C6F">
      <w:pPr>
        <w:spacing w:line="284" w:lineRule="auto"/>
        <w:rPr>
          <w:rFonts w:ascii="Arial"/>
          <w:sz w:val="21"/>
        </w:rPr>
      </w:pPr>
    </w:p>
    <w:p w14:paraId="092DBE0C">
      <w:pPr>
        <w:spacing w:line="284" w:lineRule="auto"/>
        <w:rPr>
          <w:rFonts w:ascii="Arial"/>
          <w:sz w:val="21"/>
        </w:rPr>
      </w:pPr>
    </w:p>
    <w:p w14:paraId="3C446627">
      <w:pPr>
        <w:pStyle w:val="2"/>
        <w:spacing w:before="78" w:line="219" w:lineRule="auto"/>
        <w:rPr>
          <w:sz w:val="24"/>
          <w:szCs w:val="24"/>
        </w:rPr>
      </w:pPr>
      <w:r>
        <w:rPr>
          <w:b/>
          <w:bCs/>
          <w:spacing w:val="-3"/>
          <w:sz w:val="24"/>
          <w:szCs w:val="24"/>
        </w:rPr>
        <w:t>致：青海锋业工程项目管理有限公司</w:t>
      </w:r>
    </w:p>
    <w:p w14:paraId="17287794">
      <w:pPr>
        <w:pStyle w:val="2"/>
        <w:spacing w:before="181" w:line="219" w:lineRule="auto"/>
        <w:ind w:left="482"/>
        <w:rPr>
          <w:sz w:val="24"/>
          <w:szCs w:val="24"/>
        </w:rPr>
      </w:pPr>
      <w:r>
        <w:rPr>
          <w:spacing w:val="-1"/>
          <w:sz w:val="24"/>
          <w:szCs w:val="24"/>
        </w:rPr>
        <w:t>我单位近三年内在经营活动中没有重大违法记录，特此声明。</w:t>
      </w:r>
    </w:p>
    <w:p w14:paraId="0BBE1AA0">
      <w:pPr>
        <w:pStyle w:val="2"/>
        <w:spacing w:before="182" w:line="360" w:lineRule="auto"/>
        <w:ind w:firstLine="481"/>
        <w:rPr>
          <w:sz w:val="24"/>
          <w:szCs w:val="24"/>
        </w:rPr>
      </w:pPr>
      <w:r>
        <w:rPr>
          <w:spacing w:val="6"/>
          <w:sz w:val="24"/>
          <w:szCs w:val="24"/>
        </w:rPr>
        <w:t>若招标采购单位在本项目采购过程中发现我单位近三年内在</w:t>
      </w:r>
      <w:r>
        <w:rPr>
          <w:spacing w:val="5"/>
          <w:sz w:val="24"/>
          <w:szCs w:val="24"/>
        </w:rPr>
        <w:t>经营活动中有重大违法</w:t>
      </w:r>
      <w:r>
        <w:rPr>
          <w:sz w:val="24"/>
          <w:szCs w:val="24"/>
        </w:rPr>
        <w:t>记录，我单位将无条件地退出本项目的投标，并承担</w:t>
      </w:r>
      <w:r>
        <w:rPr>
          <w:spacing w:val="-1"/>
          <w:sz w:val="24"/>
          <w:szCs w:val="24"/>
        </w:rPr>
        <w:t>因此引起的一切后果。</w:t>
      </w:r>
    </w:p>
    <w:p w14:paraId="00B7E6D7">
      <w:pPr>
        <w:spacing w:line="241" w:lineRule="auto"/>
        <w:rPr>
          <w:rFonts w:ascii="Arial"/>
          <w:sz w:val="21"/>
        </w:rPr>
      </w:pPr>
    </w:p>
    <w:p w14:paraId="5076465D">
      <w:pPr>
        <w:spacing w:line="241" w:lineRule="auto"/>
        <w:rPr>
          <w:rFonts w:ascii="Arial"/>
          <w:sz w:val="21"/>
        </w:rPr>
      </w:pPr>
    </w:p>
    <w:p w14:paraId="5B081557">
      <w:pPr>
        <w:spacing w:line="241" w:lineRule="auto"/>
        <w:rPr>
          <w:rFonts w:ascii="Arial"/>
          <w:sz w:val="21"/>
        </w:rPr>
      </w:pPr>
    </w:p>
    <w:p w14:paraId="197A3B8F">
      <w:pPr>
        <w:spacing w:line="241" w:lineRule="auto"/>
        <w:rPr>
          <w:rFonts w:ascii="Arial"/>
          <w:sz w:val="21"/>
        </w:rPr>
      </w:pPr>
    </w:p>
    <w:p w14:paraId="6BC78908">
      <w:pPr>
        <w:spacing w:line="241" w:lineRule="auto"/>
        <w:rPr>
          <w:rFonts w:ascii="Arial"/>
          <w:sz w:val="21"/>
        </w:rPr>
      </w:pPr>
    </w:p>
    <w:p w14:paraId="5BDF28CE">
      <w:pPr>
        <w:spacing w:line="241" w:lineRule="auto"/>
        <w:rPr>
          <w:rFonts w:ascii="Arial"/>
          <w:sz w:val="21"/>
        </w:rPr>
      </w:pPr>
    </w:p>
    <w:p w14:paraId="41DD7E98">
      <w:pPr>
        <w:spacing w:line="241" w:lineRule="auto"/>
        <w:rPr>
          <w:rFonts w:ascii="Arial"/>
          <w:sz w:val="21"/>
        </w:rPr>
      </w:pPr>
    </w:p>
    <w:p w14:paraId="02DEA588">
      <w:pPr>
        <w:spacing w:line="242" w:lineRule="auto"/>
        <w:rPr>
          <w:rFonts w:ascii="Arial"/>
          <w:sz w:val="21"/>
        </w:rPr>
      </w:pPr>
    </w:p>
    <w:p w14:paraId="72E59279">
      <w:pPr>
        <w:spacing w:line="242" w:lineRule="auto"/>
        <w:rPr>
          <w:rFonts w:ascii="Arial"/>
          <w:sz w:val="21"/>
        </w:rPr>
      </w:pPr>
    </w:p>
    <w:p w14:paraId="324FE34D">
      <w:pPr>
        <w:pStyle w:val="2"/>
        <w:spacing w:before="79" w:line="219" w:lineRule="auto"/>
        <w:ind w:left="3706"/>
        <w:rPr>
          <w:sz w:val="24"/>
          <w:szCs w:val="24"/>
        </w:rPr>
      </w:pPr>
      <w:r>
        <w:rPr>
          <w:b/>
          <w:bCs/>
          <w:spacing w:val="2"/>
          <w:sz w:val="24"/>
          <w:szCs w:val="24"/>
        </w:rPr>
        <w:t>供应商</w:t>
      </w:r>
      <w:r>
        <w:rPr>
          <w:b/>
          <w:bCs/>
          <w:spacing w:val="-19"/>
          <w:sz w:val="24"/>
          <w:szCs w:val="24"/>
        </w:rPr>
        <w:t>：（</w:t>
      </w:r>
      <w:r>
        <w:rPr>
          <w:b/>
          <w:bCs/>
          <w:spacing w:val="2"/>
          <w:sz w:val="24"/>
          <w:szCs w:val="24"/>
        </w:rPr>
        <w:t>公章）</w:t>
      </w:r>
    </w:p>
    <w:p w14:paraId="295C2BDD">
      <w:pPr>
        <w:pStyle w:val="2"/>
        <w:spacing w:before="183" w:line="219" w:lineRule="auto"/>
        <w:ind w:left="2382"/>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5CBBADD2">
      <w:pPr>
        <w:pStyle w:val="2"/>
        <w:spacing w:before="185" w:line="219" w:lineRule="auto"/>
        <w:ind w:left="4007"/>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6C541290">
      <w:pPr>
        <w:spacing w:line="219" w:lineRule="auto"/>
        <w:rPr>
          <w:sz w:val="24"/>
          <w:szCs w:val="24"/>
        </w:rPr>
        <w:sectPr>
          <w:footerReference r:id="rId42" w:type="default"/>
          <w:pgSz w:w="11906" w:h="16840"/>
          <w:pgMar w:top="1421" w:right="1283" w:bottom="1669" w:left="1292" w:header="0" w:footer="1504" w:gutter="0"/>
          <w:cols w:space="720" w:num="1"/>
        </w:sectPr>
      </w:pPr>
    </w:p>
    <w:p w14:paraId="62D96806">
      <w:pPr>
        <w:pStyle w:val="2"/>
        <w:spacing w:before="56" w:line="219" w:lineRule="auto"/>
        <w:outlineLvl w:val="1"/>
        <w:rPr>
          <w:sz w:val="28"/>
          <w:szCs w:val="28"/>
        </w:rPr>
      </w:pPr>
      <w:bookmarkStart w:id="8" w:name="bookmark12"/>
      <w:bookmarkEnd w:id="8"/>
      <w:r>
        <w:rPr>
          <w:b/>
          <w:bCs/>
          <w:spacing w:val="1"/>
          <w:sz w:val="28"/>
          <w:szCs w:val="28"/>
        </w:rPr>
        <w:t>附件9：资格证明材料</w:t>
      </w:r>
    </w:p>
    <w:p w14:paraId="1B6C0B80">
      <w:pPr>
        <w:spacing w:line="295" w:lineRule="auto"/>
        <w:rPr>
          <w:rFonts w:ascii="Arial"/>
          <w:sz w:val="21"/>
        </w:rPr>
      </w:pPr>
    </w:p>
    <w:p w14:paraId="7EA9CAC6">
      <w:pPr>
        <w:spacing w:line="295" w:lineRule="auto"/>
        <w:rPr>
          <w:rFonts w:ascii="Arial"/>
          <w:sz w:val="21"/>
        </w:rPr>
      </w:pPr>
    </w:p>
    <w:p w14:paraId="6077E366">
      <w:pPr>
        <w:pStyle w:val="2"/>
        <w:spacing w:before="78" w:line="219" w:lineRule="auto"/>
        <w:ind w:left="3932"/>
        <w:rPr>
          <w:sz w:val="24"/>
          <w:szCs w:val="24"/>
        </w:rPr>
      </w:pPr>
      <w:r>
        <w:rPr>
          <w:b/>
          <w:bCs/>
          <w:spacing w:val="-6"/>
          <w:sz w:val="24"/>
          <w:szCs w:val="24"/>
        </w:rPr>
        <w:t>资格证明材料</w:t>
      </w:r>
    </w:p>
    <w:p w14:paraId="07DDF1A2">
      <w:pPr>
        <w:spacing w:line="284" w:lineRule="auto"/>
        <w:rPr>
          <w:rFonts w:ascii="Arial"/>
          <w:sz w:val="21"/>
        </w:rPr>
      </w:pPr>
    </w:p>
    <w:p w14:paraId="342758D6">
      <w:pPr>
        <w:spacing w:line="285" w:lineRule="auto"/>
        <w:rPr>
          <w:rFonts w:ascii="Arial"/>
          <w:sz w:val="21"/>
        </w:rPr>
      </w:pPr>
    </w:p>
    <w:p w14:paraId="371D7BB5">
      <w:pPr>
        <w:pStyle w:val="2"/>
        <w:spacing w:before="78" w:line="219" w:lineRule="auto"/>
        <w:ind w:left="466"/>
        <w:rPr>
          <w:sz w:val="24"/>
          <w:szCs w:val="24"/>
        </w:rPr>
      </w:pPr>
      <w:r>
        <w:rPr>
          <w:spacing w:val="-3"/>
          <w:sz w:val="24"/>
          <w:szCs w:val="24"/>
        </w:rPr>
        <w:t>资格证明材料包括：</w:t>
      </w:r>
    </w:p>
    <w:p w14:paraId="683AE45F">
      <w:pPr>
        <w:pStyle w:val="2"/>
        <w:spacing w:before="180" w:line="219" w:lineRule="auto"/>
        <w:ind w:left="467"/>
        <w:rPr>
          <w:sz w:val="24"/>
          <w:szCs w:val="24"/>
        </w:rPr>
      </w:pPr>
      <w:r>
        <w:rPr>
          <w:spacing w:val="-2"/>
          <w:sz w:val="24"/>
          <w:szCs w:val="24"/>
        </w:rPr>
        <w:t>（1）供应商的营业执照；</w:t>
      </w:r>
    </w:p>
    <w:p w14:paraId="75323BEE">
      <w:pPr>
        <w:pStyle w:val="2"/>
        <w:spacing w:before="183" w:line="219" w:lineRule="auto"/>
        <w:ind w:left="467"/>
        <w:rPr>
          <w:sz w:val="24"/>
          <w:szCs w:val="24"/>
        </w:rPr>
      </w:pPr>
      <w:r>
        <w:rPr>
          <w:spacing w:val="-1"/>
          <w:sz w:val="24"/>
          <w:szCs w:val="24"/>
        </w:rPr>
        <w:t>（2）磋商文件规定的有关资格证书、许可证书、认证等；</w:t>
      </w:r>
    </w:p>
    <w:p w14:paraId="1E25DCE9">
      <w:pPr>
        <w:pStyle w:val="2"/>
        <w:spacing w:before="181" w:line="219" w:lineRule="auto"/>
        <w:ind w:left="467"/>
        <w:rPr>
          <w:sz w:val="24"/>
          <w:szCs w:val="24"/>
        </w:rPr>
      </w:pPr>
      <w:r>
        <w:rPr>
          <w:spacing w:val="-1"/>
          <w:sz w:val="24"/>
          <w:szCs w:val="24"/>
        </w:rPr>
        <w:t>（3）投标企业简介及获得相关证书证明文件；</w:t>
      </w:r>
    </w:p>
    <w:p w14:paraId="3B439AB0">
      <w:pPr>
        <w:pStyle w:val="2"/>
        <w:spacing w:before="181" w:line="219" w:lineRule="auto"/>
        <w:ind w:left="467"/>
        <w:rPr>
          <w:sz w:val="24"/>
          <w:szCs w:val="24"/>
        </w:rPr>
      </w:pPr>
      <w:r>
        <w:rPr>
          <w:spacing w:val="-1"/>
          <w:sz w:val="24"/>
          <w:szCs w:val="24"/>
        </w:rPr>
        <w:t>（4）供应商认为有必要提供的其他资格证明文件。</w:t>
      </w:r>
    </w:p>
    <w:p w14:paraId="78D44544">
      <w:pPr>
        <w:spacing w:line="219" w:lineRule="auto"/>
        <w:rPr>
          <w:sz w:val="24"/>
          <w:szCs w:val="24"/>
        </w:rPr>
        <w:sectPr>
          <w:footerReference r:id="rId43" w:type="default"/>
          <w:pgSz w:w="11906" w:h="16840"/>
          <w:pgMar w:top="1421" w:right="1785" w:bottom="1669" w:left="1316" w:header="0" w:footer="1504" w:gutter="0"/>
          <w:cols w:space="720" w:num="1"/>
        </w:sectPr>
      </w:pPr>
    </w:p>
    <w:p w14:paraId="1A9B6BA7">
      <w:pPr>
        <w:pStyle w:val="2"/>
        <w:spacing w:before="56" w:line="219" w:lineRule="auto"/>
        <w:rPr>
          <w:sz w:val="28"/>
          <w:szCs w:val="28"/>
        </w:rPr>
      </w:pPr>
      <w:r>
        <w:rPr>
          <w:b/>
          <w:bCs/>
          <w:spacing w:val="-9"/>
          <w:sz w:val="28"/>
          <w:szCs w:val="28"/>
        </w:rPr>
        <w:t>附件</w:t>
      </w:r>
      <w:r>
        <w:rPr>
          <w:spacing w:val="-32"/>
          <w:sz w:val="28"/>
          <w:szCs w:val="28"/>
        </w:rPr>
        <w:t xml:space="preserve"> </w:t>
      </w:r>
      <w:r>
        <w:rPr>
          <w:b/>
          <w:bCs/>
          <w:spacing w:val="-9"/>
          <w:sz w:val="28"/>
          <w:szCs w:val="28"/>
        </w:rPr>
        <w:t>10：磋商保证金</w:t>
      </w:r>
    </w:p>
    <w:p w14:paraId="65869843">
      <w:pPr>
        <w:spacing w:line="295" w:lineRule="auto"/>
        <w:rPr>
          <w:rFonts w:ascii="Arial"/>
          <w:sz w:val="21"/>
        </w:rPr>
      </w:pPr>
    </w:p>
    <w:p w14:paraId="05CD7C2F">
      <w:pPr>
        <w:spacing w:line="295" w:lineRule="auto"/>
        <w:rPr>
          <w:rFonts w:ascii="Arial"/>
          <w:sz w:val="21"/>
        </w:rPr>
      </w:pPr>
    </w:p>
    <w:p w14:paraId="0FDA3172">
      <w:pPr>
        <w:pStyle w:val="2"/>
        <w:spacing w:before="78" w:line="220" w:lineRule="auto"/>
        <w:ind w:left="4041"/>
        <w:rPr>
          <w:sz w:val="24"/>
          <w:szCs w:val="24"/>
        </w:rPr>
      </w:pPr>
      <w:r>
        <w:rPr>
          <w:b/>
          <w:bCs/>
          <w:spacing w:val="-4"/>
          <w:sz w:val="24"/>
          <w:szCs w:val="24"/>
        </w:rPr>
        <w:t>磋商保证金</w:t>
      </w:r>
    </w:p>
    <w:p w14:paraId="2AB97205">
      <w:pPr>
        <w:spacing w:line="220" w:lineRule="auto"/>
        <w:rPr>
          <w:sz w:val="24"/>
          <w:szCs w:val="24"/>
        </w:rPr>
        <w:sectPr>
          <w:footerReference r:id="rId44" w:type="default"/>
          <w:pgSz w:w="11906" w:h="16840"/>
          <w:pgMar w:top="1421" w:right="1785" w:bottom="1668" w:left="1316" w:header="0" w:footer="1504" w:gutter="0"/>
          <w:cols w:space="720" w:num="1"/>
        </w:sectPr>
      </w:pPr>
    </w:p>
    <w:p w14:paraId="2D865342">
      <w:pPr>
        <w:pStyle w:val="2"/>
        <w:spacing w:before="55" w:line="219" w:lineRule="auto"/>
        <w:ind w:left="145"/>
        <w:outlineLvl w:val="1"/>
        <w:rPr>
          <w:sz w:val="28"/>
          <w:szCs w:val="28"/>
        </w:rPr>
      </w:pPr>
      <w:r>
        <w:rPr>
          <w:b/>
          <w:bCs/>
          <w:spacing w:val="-7"/>
          <w:sz w:val="28"/>
          <w:szCs w:val="28"/>
        </w:rPr>
        <w:t>附件</w:t>
      </w:r>
      <w:r>
        <w:rPr>
          <w:spacing w:val="-28"/>
          <w:sz w:val="28"/>
          <w:szCs w:val="28"/>
        </w:rPr>
        <w:t xml:space="preserve"> </w:t>
      </w:r>
      <w:r>
        <w:rPr>
          <w:b/>
          <w:bCs/>
          <w:spacing w:val="-7"/>
          <w:sz w:val="28"/>
          <w:szCs w:val="28"/>
        </w:rPr>
        <w:t>11：竞争性磋商首次报价表</w:t>
      </w:r>
    </w:p>
    <w:p w14:paraId="35CB17B3">
      <w:pPr>
        <w:spacing w:line="465" w:lineRule="auto"/>
        <w:rPr>
          <w:rFonts w:ascii="Arial"/>
          <w:sz w:val="21"/>
        </w:rPr>
      </w:pPr>
    </w:p>
    <w:p w14:paraId="6F043093">
      <w:pPr>
        <w:pStyle w:val="2"/>
        <w:spacing w:before="114" w:line="223" w:lineRule="auto"/>
        <w:ind w:left="2831"/>
        <w:rPr>
          <w:sz w:val="35"/>
          <w:szCs w:val="35"/>
        </w:rPr>
      </w:pPr>
      <w:r>
        <w:rPr>
          <w:b/>
          <w:bCs/>
          <w:spacing w:val="5"/>
          <w:sz w:val="35"/>
          <w:szCs w:val="35"/>
        </w:rPr>
        <w:t>竞争性磋商首次报价表</w:t>
      </w:r>
    </w:p>
    <w:p w14:paraId="181BA90F">
      <w:pPr>
        <w:spacing w:line="438" w:lineRule="auto"/>
        <w:rPr>
          <w:rFonts w:ascii="Arial"/>
          <w:sz w:val="21"/>
        </w:rPr>
      </w:pPr>
    </w:p>
    <w:p w14:paraId="52FF5EC5">
      <w:pPr>
        <w:pStyle w:val="2"/>
        <w:spacing w:before="65" w:line="227" w:lineRule="auto"/>
        <w:ind w:left="120"/>
        <w:rPr>
          <w:sz w:val="20"/>
          <w:szCs w:val="20"/>
        </w:rPr>
      </w:pPr>
      <w:r>
        <w:rPr>
          <w:b/>
          <w:bCs/>
          <w:spacing w:val="5"/>
          <w:sz w:val="20"/>
          <w:szCs w:val="20"/>
        </w:rPr>
        <w:t>供应商名称：</w:t>
      </w:r>
    </w:p>
    <w:p w14:paraId="227D6B75">
      <w:pPr>
        <w:pStyle w:val="2"/>
        <w:spacing w:before="154" w:line="227" w:lineRule="auto"/>
        <w:ind w:left="7781"/>
        <w:rPr>
          <w:sz w:val="20"/>
          <w:szCs w:val="20"/>
        </w:rPr>
      </w:pPr>
      <w:r>
        <w:rPr>
          <w:spacing w:val="7"/>
          <w:sz w:val="20"/>
          <w:szCs w:val="20"/>
        </w:rPr>
        <w:t>单位：人民币(元)</w:t>
      </w:r>
    </w:p>
    <w:p w14:paraId="0976F213">
      <w:pPr>
        <w:spacing w:line="161" w:lineRule="exact"/>
      </w:pPr>
    </w:p>
    <w:tbl>
      <w:tblPr>
        <w:tblStyle w:val="7"/>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2"/>
        <w:gridCol w:w="3556"/>
        <w:gridCol w:w="1699"/>
        <w:gridCol w:w="1704"/>
      </w:tblGrid>
      <w:tr w14:paraId="38CD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812" w:type="dxa"/>
            <w:vAlign w:val="top"/>
          </w:tcPr>
          <w:p w14:paraId="427C89A4">
            <w:pPr>
              <w:spacing w:line="303" w:lineRule="auto"/>
              <w:rPr>
                <w:rFonts w:ascii="Arial"/>
                <w:sz w:val="21"/>
              </w:rPr>
            </w:pPr>
          </w:p>
          <w:p w14:paraId="04F1E8AD">
            <w:pPr>
              <w:pStyle w:val="8"/>
              <w:spacing w:before="65" w:line="228" w:lineRule="auto"/>
              <w:ind w:left="539"/>
              <w:rPr>
                <w:sz w:val="20"/>
                <w:szCs w:val="20"/>
              </w:rPr>
            </w:pPr>
            <w:r>
              <w:rPr>
                <w:b/>
                <w:bCs/>
                <w:spacing w:val="5"/>
                <w:sz w:val="20"/>
                <w:szCs w:val="20"/>
              </w:rPr>
              <w:t>项目名称</w:t>
            </w:r>
          </w:p>
        </w:tc>
        <w:tc>
          <w:tcPr>
            <w:tcW w:w="3556" w:type="dxa"/>
            <w:vAlign w:val="top"/>
          </w:tcPr>
          <w:p w14:paraId="1F3E34A4">
            <w:pPr>
              <w:spacing w:line="303" w:lineRule="auto"/>
              <w:rPr>
                <w:rFonts w:ascii="Arial"/>
                <w:sz w:val="21"/>
              </w:rPr>
            </w:pPr>
          </w:p>
          <w:p w14:paraId="364290EA">
            <w:pPr>
              <w:pStyle w:val="8"/>
              <w:spacing w:before="65" w:line="226" w:lineRule="auto"/>
              <w:ind w:left="838"/>
              <w:rPr>
                <w:sz w:val="20"/>
                <w:szCs w:val="20"/>
              </w:rPr>
            </w:pPr>
            <w:r>
              <w:rPr>
                <w:b/>
                <w:bCs/>
                <w:spacing w:val="7"/>
                <w:sz w:val="20"/>
                <w:szCs w:val="20"/>
              </w:rPr>
              <w:t>竞争性磋商首次报价</w:t>
            </w:r>
          </w:p>
        </w:tc>
        <w:tc>
          <w:tcPr>
            <w:tcW w:w="1699" w:type="dxa"/>
            <w:vAlign w:val="top"/>
          </w:tcPr>
          <w:p w14:paraId="5DDB7705">
            <w:pPr>
              <w:spacing w:line="302" w:lineRule="auto"/>
              <w:rPr>
                <w:rFonts w:ascii="Arial"/>
                <w:sz w:val="21"/>
              </w:rPr>
            </w:pPr>
          </w:p>
          <w:p w14:paraId="6251EE16">
            <w:pPr>
              <w:pStyle w:val="8"/>
              <w:spacing w:before="65" w:line="227" w:lineRule="auto"/>
              <w:ind w:left="562"/>
              <w:rPr>
                <w:sz w:val="20"/>
                <w:szCs w:val="20"/>
              </w:rPr>
            </w:pPr>
            <w:r>
              <w:rPr>
                <w:b/>
                <w:bCs/>
                <w:spacing w:val="3"/>
                <w:sz w:val="20"/>
                <w:szCs w:val="20"/>
              </w:rPr>
              <w:t>交货期</w:t>
            </w:r>
          </w:p>
        </w:tc>
        <w:tc>
          <w:tcPr>
            <w:tcW w:w="1704" w:type="dxa"/>
            <w:vAlign w:val="top"/>
          </w:tcPr>
          <w:p w14:paraId="3A0F455A">
            <w:pPr>
              <w:spacing w:line="303" w:lineRule="auto"/>
              <w:rPr>
                <w:rFonts w:ascii="Arial"/>
                <w:sz w:val="21"/>
              </w:rPr>
            </w:pPr>
          </w:p>
          <w:p w14:paraId="616A997E">
            <w:pPr>
              <w:pStyle w:val="8"/>
              <w:spacing w:before="65" w:line="229" w:lineRule="auto"/>
              <w:ind w:left="666"/>
              <w:rPr>
                <w:sz w:val="20"/>
                <w:szCs w:val="20"/>
              </w:rPr>
            </w:pPr>
            <w:r>
              <w:rPr>
                <w:b/>
                <w:bCs/>
                <w:spacing w:val="2"/>
                <w:sz w:val="20"/>
                <w:szCs w:val="20"/>
              </w:rPr>
              <w:t>备注</w:t>
            </w:r>
          </w:p>
        </w:tc>
      </w:tr>
      <w:tr w14:paraId="75492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1812" w:type="dxa"/>
            <w:vAlign w:val="top"/>
          </w:tcPr>
          <w:p w14:paraId="0E40AEBD">
            <w:pPr>
              <w:rPr>
                <w:rFonts w:ascii="Arial"/>
                <w:sz w:val="21"/>
              </w:rPr>
            </w:pPr>
          </w:p>
        </w:tc>
        <w:tc>
          <w:tcPr>
            <w:tcW w:w="3556" w:type="dxa"/>
            <w:vAlign w:val="top"/>
          </w:tcPr>
          <w:p w14:paraId="4746BC0E">
            <w:pPr>
              <w:rPr>
                <w:rFonts w:ascii="Arial"/>
                <w:sz w:val="21"/>
              </w:rPr>
            </w:pPr>
          </w:p>
        </w:tc>
        <w:tc>
          <w:tcPr>
            <w:tcW w:w="1699" w:type="dxa"/>
            <w:vAlign w:val="top"/>
          </w:tcPr>
          <w:p w14:paraId="334716A3">
            <w:pPr>
              <w:rPr>
                <w:rFonts w:ascii="Arial"/>
                <w:sz w:val="21"/>
              </w:rPr>
            </w:pPr>
          </w:p>
        </w:tc>
        <w:tc>
          <w:tcPr>
            <w:tcW w:w="1704" w:type="dxa"/>
            <w:vAlign w:val="top"/>
          </w:tcPr>
          <w:p w14:paraId="0E56B9AB">
            <w:pPr>
              <w:rPr>
                <w:rFonts w:ascii="Arial"/>
                <w:sz w:val="21"/>
              </w:rPr>
            </w:pPr>
          </w:p>
        </w:tc>
      </w:tr>
      <w:tr w14:paraId="6D525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8771" w:type="dxa"/>
            <w:gridSpan w:val="4"/>
            <w:vAlign w:val="top"/>
          </w:tcPr>
          <w:p w14:paraId="2B669ACE">
            <w:pPr>
              <w:spacing w:line="289" w:lineRule="auto"/>
              <w:rPr>
                <w:rFonts w:ascii="Arial"/>
                <w:sz w:val="21"/>
              </w:rPr>
            </w:pPr>
          </w:p>
          <w:p w14:paraId="042EC342">
            <w:pPr>
              <w:spacing w:line="290" w:lineRule="auto"/>
              <w:rPr>
                <w:rFonts w:ascii="Arial"/>
                <w:sz w:val="21"/>
              </w:rPr>
            </w:pPr>
          </w:p>
          <w:p w14:paraId="255E3B9D">
            <w:pPr>
              <w:pStyle w:val="8"/>
              <w:spacing w:before="65" w:line="228" w:lineRule="auto"/>
              <w:ind w:left="116"/>
              <w:rPr>
                <w:sz w:val="20"/>
                <w:szCs w:val="20"/>
              </w:rPr>
            </w:pPr>
            <w:r>
              <w:rPr>
                <w:b/>
                <w:bCs/>
                <w:spacing w:val="6"/>
                <w:sz w:val="20"/>
                <w:szCs w:val="20"/>
              </w:rPr>
              <w:t>其他承诺及需要说明的事项：</w:t>
            </w:r>
          </w:p>
        </w:tc>
      </w:tr>
    </w:tbl>
    <w:p w14:paraId="4A9DF82B">
      <w:pPr>
        <w:spacing w:line="326" w:lineRule="auto"/>
        <w:rPr>
          <w:rFonts w:ascii="Arial"/>
          <w:sz w:val="21"/>
        </w:rPr>
      </w:pPr>
    </w:p>
    <w:p w14:paraId="7503403C">
      <w:pPr>
        <w:spacing w:line="327" w:lineRule="auto"/>
        <w:rPr>
          <w:rFonts w:ascii="Arial"/>
          <w:sz w:val="21"/>
        </w:rPr>
      </w:pPr>
    </w:p>
    <w:p w14:paraId="0CFD1D45">
      <w:pPr>
        <w:pStyle w:val="2"/>
        <w:spacing w:before="66" w:line="228" w:lineRule="auto"/>
        <w:ind w:left="492"/>
        <w:rPr>
          <w:sz w:val="20"/>
          <w:szCs w:val="20"/>
        </w:rPr>
      </w:pPr>
      <w:r>
        <w:rPr>
          <w:b/>
          <w:bCs/>
          <w:spacing w:val="8"/>
          <w:sz w:val="20"/>
          <w:szCs w:val="20"/>
        </w:rPr>
        <w:t>注：</w:t>
      </w:r>
      <w:r>
        <w:rPr>
          <w:spacing w:val="8"/>
          <w:sz w:val="20"/>
          <w:szCs w:val="20"/>
        </w:rPr>
        <w:t>1、填写此表时不得改变表格形式。</w:t>
      </w:r>
    </w:p>
    <w:p w14:paraId="699E5907">
      <w:pPr>
        <w:pStyle w:val="2"/>
        <w:spacing w:before="155" w:line="369" w:lineRule="auto"/>
        <w:ind w:left="120" w:firstLine="842"/>
        <w:rPr>
          <w:sz w:val="20"/>
          <w:szCs w:val="20"/>
        </w:rPr>
      </w:pPr>
      <w:r>
        <w:rPr>
          <w:spacing w:val="6"/>
          <w:sz w:val="20"/>
          <w:szCs w:val="20"/>
        </w:rPr>
        <w:t>2、 “ 磋商报价为总报价。包括货物及零配件、运输费、装卸费、保险费、安装费、调</w:t>
      </w:r>
      <w:r>
        <w:rPr>
          <w:spacing w:val="5"/>
          <w:sz w:val="20"/>
          <w:szCs w:val="20"/>
        </w:rPr>
        <w:t>试费、</w:t>
      </w:r>
      <w:r>
        <w:rPr>
          <w:spacing w:val="12"/>
          <w:sz w:val="20"/>
          <w:szCs w:val="20"/>
        </w:rPr>
        <w:t>材料费、技术服务费（含联络费、培训费、保修费）、各项税费及不可预见费等完成本采购内容</w:t>
      </w:r>
      <w:r>
        <w:rPr>
          <w:spacing w:val="11"/>
          <w:sz w:val="20"/>
          <w:szCs w:val="20"/>
        </w:rPr>
        <w:t>所需</w:t>
      </w:r>
      <w:r>
        <w:rPr>
          <w:spacing w:val="6"/>
          <w:sz w:val="20"/>
          <w:szCs w:val="20"/>
        </w:rPr>
        <w:t>的一切费用。</w:t>
      </w:r>
    </w:p>
    <w:p w14:paraId="2B6159AB">
      <w:pPr>
        <w:pStyle w:val="2"/>
        <w:spacing w:before="2" w:line="368" w:lineRule="auto"/>
        <w:ind w:left="121" w:right="71" w:firstLine="843"/>
        <w:rPr>
          <w:sz w:val="20"/>
          <w:szCs w:val="20"/>
        </w:rPr>
      </w:pPr>
      <w:r>
        <w:rPr>
          <w:spacing w:val="11"/>
          <w:sz w:val="20"/>
          <w:szCs w:val="20"/>
        </w:rPr>
        <w:t>3、 供应商须按“报价表</w:t>
      </w:r>
      <w:r>
        <w:rPr>
          <w:spacing w:val="-68"/>
          <w:sz w:val="20"/>
          <w:szCs w:val="20"/>
        </w:rPr>
        <w:t xml:space="preserve"> </w:t>
      </w:r>
      <w:r>
        <w:rPr>
          <w:spacing w:val="11"/>
          <w:sz w:val="20"/>
          <w:szCs w:val="20"/>
        </w:rPr>
        <w:t>”格式填写投标总报价，最终报价不得出现两个或两个以上的报价</w:t>
      </w:r>
      <w:r>
        <w:rPr>
          <w:spacing w:val="2"/>
          <w:sz w:val="20"/>
          <w:szCs w:val="20"/>
        </w:rPr>
        <w:t>方案。</w:t>
      </w:r>
    </w:p>
    <w:p w14:paraId="729195BC">
      <w:pPr>
        <w:pStyle w:val="2"/>
        <w:spacing w:before="1" w:line="226" w:lineRule="auto"/>
        <w:ind w:left="960"/>
        <w:rPr>
          <w:sz w:val="20"/>
          <w:szCs w:val="20"/>
        </w:rPr>
      </w:pPr>
      <w:r>
        <w:rPr>
          <w:spacing w:val="7"/>
          <w:sz w:val="20"/>
          <w:szCs w:val="20"/>
        </w:rPr>
        <w:t>4、“交货期</w:t>
      </w:r>
      <w:r>
        <w:rPr>
          <w:spacing w:val="-61"/>
          <w:sz w:val="20"/>
          <w:szCs w:val="20"/>
        </w:rPr>
        <w:t xml:space="preserve"> </w:t>
      </w:r>
      <w:r>
        <w:rPr>
          <w:spacing w:val="7"/>
          <w:sz w:val="20"/>
          <w:szCs w:val="20"/>
        </w:rPr>
        <w:t>”是指能够完成安装调试的时间。</w:t>
      </w:r>
    </w:p>
    <w:p w14:paraId="5A3AD6AF">
      <w:pPr>
        <w:spacing w:line="262" w:lineRule="auto"/>
        <w:rPr>
          <w:rFonts w:ascii="Arial"/>
          <w:sz w:val="21"/>
        </w:rPr>
      </w:pPr>
    </w:p>
    <w:p w14:paraId="0048DCFE">
      <w:pPr>
        <w:spacing w:line="262" w:lineRule="auto"/>
        <w:rPr>
          <w:rFonts w:ascii="Arial"/>
          <w:sz w:val="21"/>
        </w:rPr>
      </w:pPr>
    </w:p>
    <w:p w14:paraId="13118703">
      <w:pPr>
        <w:spacing w:line="262" w:lineRule="auto"/>
        <w:rPr>
          <w:rFonts w:ascii="Arial"/>
          <w:sz w:val="21"/>
        </w:rPr>
      </w:pPr>
    </w:p>
    <w:p w14:paraId="3B89230F">
      <w:pPr>
        <w:spacing w:line="263" w:lineRule="auto"/>
        <w:rPr>
          <w:rFonts w:ascii="Arial"/>
          <w:sz w:val="21"/>
        </w:rPr>
      </w:pPr>
    </w:p>
    <w:p w14:paraId="711C47F3">
      <w:pPr>
        <w:spacing w:line="263" w:lineRule="auto"/>
        <w:rPr>
          <w:rFonts w:ascii="Arial"/>
          <w:sz w:val="21"/>
        </w:rPr>
      </w:pPr>
    </w:p>
    <w:p w14:paraId="1AFB8AD1">
      <w:pPr>
        <w:spacing w:line="263" w:lineRule="auto"/>
        <w:rPr>
          <w:rFonts w:ascii="Arial"/>
          <w:sz w:val="21"/>
        </w:rPr>
      </w:pPr>
    </w:p>
    <w:p w14:paraId="1F43D52B">
      <w:pPr>
        <w:spacing w:line="263" w:lineRule="auto"/>
        <w:rPr>
          <w:rFonts w:ascii="Arial"/>
          <w:sz w:val="21"/>
        </w:rPr>
      </w:pPr>
    </w:p>
    <w:p w14:paraId="7FD4BE0D">
      <w:pPr>
        <w:spacing w:line="263" w:lineRule="auto"/>
        <w:rPr>
          <w:rFonts w:ascii="Arial"/>
          <w:sz w:val="21"/>
        </w:rPr>
      </w:pPr>
    </w:p>
    <w:p w14:paraId="571474BB">
      <w:pPr>
        <w:spacing w:line="263" w:lineRule="auto"/>
        <w:rPr>
          <w:rFonts w:ascii="Arial"/>
          <w:sz w:val="21"/>
        </w:rPr>
      </w:pPr>
    </w:p>
    <w:p w14:paraId="66C68277">
      <w:pPr>
        <w:pStyle w:val="2"/>
        <w:spacing w:before="65" w:line="227" w:lineRule="auto"/>
        <w:ind w:left="4947"/>
        <w:rPr>
          <w:sz w:val="20"/>
          <w:szCs w:val="20"/>
        </w:rPr>
      </w:pPr>
      <w:r>
        <w:rPr>
          <w:b/>
          <w:bCs/>
          <w:spacing w:val="10"/>
          <w:sz w:val="20"/>
          <w:szCs w:val="20"/>
        </w:rPr>
        <w:t>供应商</w:t>
      </w:r>
      <w:r>
        <w:rPr>
          <w:b/>
          <w:bCs/>
          <w:spacing w:val="-7"/>
          <w:sz w:val="20"/>
          <w:szCs w:val="20"/>
        </w:rPr>
        <w:t>：</w:t>
      </w:r>
      <w:r>
        <w:rPr>
          <w:spacing w:val="5"/>
          <w:sz w:val="20"/>
          <w:szCs w:val="20"/>
          <w:u w:val="single" w:color="auto"/>
        </w:rPr>
        <w:t xml:space="preserve">       </w:t>
      </w:r>
      <w:r>
        <w:rPr>
          <w:b/>
          <w:bCs/>
          <w:spacing w:val="-7"/>
          <w:sz w:val="20"/>
          <w:szCs w:val="20"/>
        </w:rPr>
        <w:t>（</w:t>
      </w:r>
      <w:r>
        <w:rPr>
          <w:b/>
          <w:bCs/>
          <w:spacing w:val="10"/>
          <w:sz w:val="20"/>
          <w:szCs w:val="20"/>
        </w:rPr>
        <w:t>公章）</w:t>
      </w:r>
    </w:p>
    <w:p w14:paraId="41D6D08D">
      <w:pPr>
        <w:pStyle w:val="2"/>
        <w:spacing w:before="28" w:line="227" w:lineRule="auto"/>
        <w:ind w:left="3577"/>
        <w:rPr>
          <w:sz w:val="20"/>
          <w:szCs w:val="20"/>
        </w:rPr>
      </w:pPr>
      <w:r>
        <w:rPr>
          <w:b/>
          <w:bCs/>
          <w:spacing w:val="9"/>
          <w:sz w:val="20"/>
          <w:szCs w:val="20"/>
        </w:rPr>
        <w:t>法定代表人或委托代理人</w:t>
      </w:r>
      <w:r>
        <w:rPr>
          <w:b/>
          <w:bCs/>
          <w:spacing w:val="-4"/>
          <w:sz w:val="20"/>
          <w:szCs w:val="20"/>
        </w:rPr>
        <w:t>：</w:t>
      </w:r>
      <w:r>
        <w:rPr>
          <w:spacing w:val="4"/>
          <w:sz w:val="20"/>
          <w:szCs w:val="20"/>
          <w:u w:val="single" w:color="auto"/>
        </w:rPr>
        <w:t xml:space="preserve">       </w:t>
      </w:r>
      <w:r>
        <w:rPr>
          <w:b/>
          <w:bCs/>
          <w:spacing w:val="-4"/>
          <w:sz w:val="20"/>
          <w:szCs w:val="20"/>
        </w:rPr>
        <w:t>（</w:t>
      </w:r>
      <w:r>
        <w:rPr>
          <w:b/>
          <w:bCs/>
          <w:spacing w:val="9"/>
          <w:sz w:val="20"/>
          <w:szCs w:val="20"/>
        </w:rPr>
        <w:t>签字或盖章）</w:t>
      </w:r>
    </w:p>
    <w:p w14:paraId="642BA709">
      <w:pPr>
        <w:pStyle w:val="2"/>
        <w:spacing w:before="25" w:line="228" w:lineRule="auto"/>
        <w:ind w:left="5106"/>
        <w:rPr>
          <w:sz w:val="20"/>
          <w:szCs w:val="20"/>
        </w:rPr>
      </w:pPr>
      <w:r>
        <w:rPr>
          <w:b/>
          <w:bCs/>
          <w:spacing w:val="-4"/>
          <w:sz w:val="20"/>
          <w:szCs w:val="20"/>
        </w:rPr>
        <w:t>年</w:t>
      </w:r>
      <w:r>
        <w:rPr>
          <w:spacing w:val="10"/>
          <w:sz w:val="20"/>
          <w:szCs w:val="20"/>
        </w:rPr>
        <w:t xml:space="preserve">   </w:t>
      </w:r>
      <w:r>
        <w:rPr>
          <w:b/>
          <w:bCs/>
          <w:spacing w:val="-4"/>
          <w:sz w:val="20"/>
          <w:szCs w:val="20"/>
        </w:rPr>
        <w:t>月</w:t>
      </w:r>
      <w:r>
        <w:rPr>
          <w:spacing w:val="28"/>
          <w:sz w:val="20"/>
          <w:szCs w:val="20"/>
        </w:rPr>
        <w:t xml:space="preserve">  </w:t>
      </w:r>
      <w:r>
        <w:rPr>
          <w:b/>
          <w:bCs/>
          <w:spacing w:val="-4"/>
          <w:sz w:val="20"/>
          <w:szCs w:val="20"/>
        </w:rPr>
        <w:t>日</w:t>
      </w:r>
    </w:p>
    <w:p w14:paraId="5A7251A3">
      <w:pPr>
        <w:spacing w:line="228" w:lineRule="auto"/>
        <w:rPr>
          <w:sz w:val="20"/>
          <w:szCs w:val="20"/>
        </w:rPr>
        <w:sectPr>
          <w:footerReference r:id="rId45" w:type="default"/>
          <w:pgSz w:w="11906" w:h="16840"/>
          <w:pgMar w:top="1421" w:right="1215" w:bottom="1668" w:left="1171" w:header="0" w:footer="1504" w:gutter="0"/>
          <w:cols w:space="720" w:num="1"/>
        </w:sectPr>
      </w:pPr>
    </w:p>
    <w:p w14:paraId="3E664EE9">
      <w:pPr>
        <w:spacing w:line="313" w:lineRule="auto"/>
        <w:rPr>
          <w:rFonts w:ascii="Arial"/>
          <w:sz w:val="21"/>
        </w:rPr>
      </w:pPr>
    </w:p>
    <w:p w14:paraId="64AF74A1">
      <w:pPr>
        <w:pStyle w:val="2"/>
        <w:spacing w:before="91" w:line="219" w:lineRule="auto"/>
        <w:ind w:left="5"/>
        <w:outlineLvl w:val="1"/>
        <w:rPr>
          <w:sz w:val="28"/>
          <w:szCs w:val="28"/>
        </w:rPr>
      </w:pPr>
      <w:r>
        <w:rPr>
          <w:b/>
          <w:bCs/>
          <w:spacing w:val="-9"/>
          <w:sz w:val="28"/>
          <w:szCs w:val="28"/>
        </w:rPr>
        <w:t>附件</w:t>
      </w:r>
      <w:r>
        <w:rPr>
          <w:spacing w:val="-34"/>
          <w:sz w:val="28"/>
          <w:szCs w:val="28"/>
        </w:rPr>
        <w:t xml:space="preserve"> </w:t>
      </w:r>
      <w:r>
        <w:rPr>
          <w:b/>
          <w:bCs/>
          <w:spacing w:val="-9"/>
          <w:sz w:val="28"/>
          <w:szCs w:val="28"/>
        </w:rPr>
        <w:t>12：分项报价表</w:t>
      </w:r>
    </w:p>
    <w:p w14:paraId="71A751EA">
      <w:pPr>
        <w:pStyle w:val="2"/>
        <w:spacing w:before="181" w:line="223" w:lineRule="auto"/>
        <w:ind w:left="3756"/>
        <w:rPr>
          <w:sz w:val="35"/>
          <w:szCs w:val="35"/>
        </w:rPr>
      </w:pPr>
      <w:r>
        <w:rPr>
          <w:b/>
          <w:bCs/>
          <w:spacing w:val="3"/>
          <w:sz w:val="35"/>
          <w:szCs w:val="35"/>
        </w:rPr>
        <w:t>分项报价表</w:t>
      </w:r>
    </w:p>
    <w:p w14:paraId="7A40CBEB">
      <w:pPr>
        <w:pStyle w:val="2"/>
        <w:spacing w:before="107" w:line="227" w:lineRule="auto"/>
        <w:ind w:left="400"/>
        <w:rPr>
          <w:sz w:val="20"/>
          <w:szCs w:val="20"/>
        </w:rPr>
      </w:pPr>
      <w:r>
        <w:rPr>
          <w:b/>
          <w:bCs/>
          <w:spacing w:val="4"/>
          <w:sz w:val="20"/>
          <w:szCs w:val="20"/>
        </w:rPr>
        <w:t>供应商名称：</w:t>
      </w:r>
      <w:r>
        <w:rPr>
          <w:spacing w:val="4"/>
          <w:sz w:val="20"/>
          <w:szCs w:val="20"/>
        </w:rPr>
        <w:t xml:space="preserve">                                                           </w:t>
      </w:r>
      <w:r>
        <w:rPr>
          <w:b/>
          <w:bCs/>
          <w:spacing w:val="4"/>
          <w:sz w:val="20"/>
          <w:szCs w:val="20"/>
        </w:rPr>
        <w:t>单位：元</w:t>
      </w:r>
    </w:p>
    <w:p w14:paraId="67258D67">
      <w:pPr>
        <w:spacing w:line="14" w:lineRule="exact"/>
      </w:pPr>
    </w:p>
    <w:tbl>
      <w:tblPr>
        <w:tblStyle w:val="7"/>
        <w:tblW w:w="92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275"/>
        <w:gridCol w:w="1318"/>
        <w:gridCol w:w="1010"/>
        <w:gridCol w:w="955"/>
        <w:gridCol w:w="1019"/>
        <w:gridCol w:w="891"/>
        <w:gridCol w:w="891"/>
        <w:gridCol w:w="663"/>
        <w:gridCol w:w="796"/>
        <w:gridCol w:w="809"/>
      </w:tblGrid>
      <w:tr w14:paraId="41FA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30" w:type="dxa"/>
            <w:tcBorders>
              <w:top w:val="single" w:color="000000" w:sz="10" w:space="0"/>
              <w:left w:val="single" w:color="000000" w:sz="10" w:space="0"/>
            </w:tcBorders>
            <w:vAlign w:val="top"/>
          </w:tcPr>
          <w:p w14:paraId="66ED6F07">
            <w:pPr>
              <w:pStyle w:val="8"/>
              <w:spacing w:before="218" w:line="229" w:lineRule="auto"/>
              <w:ind w:left="93"/>
              <w:rPr>
                <w:sz w:val="20"/>
                <w:szCs w:val="20"/>
              </w:rPr>
            </w:pPr>
            <w:r>
              <w:rPr>
                <w:spacing w:val="5"/>
                <w:sz w:val="20"/>
                <w:szCs w:val="20"/>
              </w:rPr>
              <w:t>序号</w:t>
            </w:r>
          </w:p>
        </w:tc>
        <w:tc>
          <w:tcPr>
            <w:tcW w:w="1593" w:type="dxa"/>
            <w:gridSpan w:val="2"/>
            <w:tcBorders>
              <w:top w:val="single" w:color="000000" w:sz="10" w:space="0"/>
            </w:tcBorders>
            <w:vAlign w:val="top"/>
          </w:tcPr>
          <w:p w14:paraId="13B77CF1">
            <w:pPr>
              <w:pStyle w:val="8"/>
              <w:spacing w:before="218" w:line="228" w:lineRule="auto"/>
              <w:ind w:left="369"/>
              <w:rPr>
                <w:sz w:val="20"/>
                <w:szCs w:val="20"/>
              </w:rPr>
            </w:pPr>
            <w:r>
              <w:rPr>
                <w:spacing w:val="7"/>
                <w:sz w:val="20"/>
                <w:szCs w:val="20"/>
              </w:rPr>
              <w:t>产品名称</w:t>
            </w:r>
          </w:p>
        </w:tc>
        <w:tc>
          <w:tcPr>
            <w:tcW w:w="1010" w:type="dxa"/>
            <w:tcBorders>
              <w:top w:val="single" w:color="000000" w:sz="10" w:space="0"/>
            </w:tcBorders>
            <w:vAlign w:val="top"/>
          </w:tcPr>
          <w:p w14:paraId="7BE6A455">
            <w:pPr>
              <w:pStyle w:val="8"/>
              <w:spacing w:before="218" w:line="228" w:lineRule="auto"/>
              <w:ind w:left="310"/>
              <w:rPr>
                <w:sz w:val="20"/>
                <w:szCs w:val="20"/>
              </w:rPr>
            </w:pPr>
            <w:r>
              <w:rPr>
                <w:spacing w:val="-4"/>
                <w:sz w:val="20"/>
                <w:szCs w:val="20"/>
              </w:rPr>
              <w:t>品牌</w:t>
            </w:r>
          </w:p>
        </w:tc>
        <w:tc>
          <w:tcPr>
            <w:tcW w:w="955" w:type="dxa"/>
            <w:tcBorders>
              <w:top w:val="single" w:color="000000" w:sz="10" w:space="0"/>
            </w:tcBorders>
            <w:vAlign w:val="top"/>
          </w:tcPr>
          <w:p w14:paraId="7979C728">
            <w:pPr>
              <w:pStyle w:val="8"/>
              <w:spacing w:before="218" w:line="228" w:lineRule="auto"/>
              <w:ind w:left="59"/>
              <w:rPr>
                <w:sz w:val="20"/>
                <w:szCs w:val="20"/>
              </w:rPr>
            </w:pPr>
            <w:r>
              <w:rPr>
                <w:spacing w:val="7"/>
                <w:sz w:val="20"/>
                <w:szCs w:val="20"/>
              </w:rPr>
              <w:t>规格型号</w:t>
            </w:r>
          </w:p>
        </w:tc>
        <w:tc>
          <w:tcPr>
            <w:tcW w:w="1019" w:type="dxa"/>
            <w:tcBorders>
              <w:top w:val="single" w:color="000000" w:sz="10" w:space="0"/>
            </w:tcBorders>
            <w:vAlign w:val="top"/>
          </w:tcPr>
          <w:p w14:paraId="1982AEF2">
            <w:pPr>
              <w:pStyle w:val="8"/>
              <w:spacing w:before="218" w:line="228" w:lineRule="auto"/>
              <w:ind w:left="96"/>
              <w:rPr>
                <w:sz w:val="20"/>
                <w:szCs w:val="20"/>
              </w:rPr>
            </w:pPr>
            <w:r>
              <w:rPr>
                <w:spacing w:val="6"/>
                <w:sz w:val="20"/>
                <w:szCs w:val="20"/>
              </w:rPr>
              <w:t>生产厂家</w:t>
            </w:r>
          </w:p>
        </w:tc>
        <w:tc>
          <w:tcPr>
            <w:tcW w:w="891" w:type="dxa"/>
            <w:tcBorders>
              <w:top w:val="single" w:color="000000" w:sz="10" w:space="0"/>
            </w:tcBorders>
            <w:vAlign w:val="top"/>
          </w:tcPr>
          <w:p w14:paraId="46B7874F">
            <w:pPr>
              <w:pStyle w:val="8"/>
              <w:spacing w:before="218" w:line="228" w:lineRule="auto"/>
              <w:ind w:left="244"/>
              <w:rPr>
                <w:sz w:val="20"/>
                <w:szCs w:val="20"/>
              </w:rPr>
            </w:pPr>
            <w:r>
              <w:rPr>
                <w:spacing w:val="3"/>
                <w:sz w:val="20"/>
                <w:szCs w:val="20"/>
              </w:rPr>
              <w:t>单位</w:t>
            </w:r>
          </w:p>
        </w:tc>
        <w:tc>
          <w:tcPr>
            <w:tcW w:w="891" w:type="dxa"/>
            <w:tcBorders>
              <w:top w:val="single" w:color="000000" w:sz="10" w:space="0"/>
            </w:tcBorders>
            <w:vAlign w:val="top"/>
          </w:tcPr>
          <w:p w14:paraId="38493C1B">
            <w:pPr>
              <w:pStyle w:val="8"/>
              <w:spacing w:before="218" w:line="228" w:lineRule="auto"/>
              <w:ind w:left="245"/>
              <w:rPr>
                <w:sz w:val="20"/>
                <w:szCs w:val="20"/>
              </w:rPr>
            </w:pPr>
            <w:r>
              <w:rPr>
                <w:spacing w:val="3"/>
                <w:sz w:val="20"/>
                <w:szCs w:val="20"/>
              </w:rPr>
              <w:t>数量</w:t>
            </w:r>
          </w:p>
        </w:tc>
        <w:tc>
          <w:tcPr>
            <w:tcW w:w="663" w:type="dxa"/>
            <w:tcBorders>
              <w:top w:val="single" w:color="000000" w:sz="10" w:space="0"/>
              <w:right w:val="single" w:color="000000" w:sz="2" w:space="0"/>
            </w:tcBorders>
            <w:vAlign w:val="top"/>
          </w:tcPr>
          <w:p w14:paraId="2BA13472">
            <w:pPr>
              <w:pStyle w:val="8"/>
              <w:spacing w:before="218" w:line="226" w:lineRule="auto"/>
              <w:ind w:left="132"/>
              <w:rPr>
                <w:sz w:val="20"/>
                <w:szCs w:val="20"/>
              </w:rPr>
            </w:pPr>
            <w:r>
              <w:rPr>
                <w:spacing w:val="3"/>
                <w:sz w:val="20"/>
                <w:szCs w:val="20"/>
              </w:rPr>
              <w:t>单价</w:t>
            </w:r>
          </w:p>
        </w:tc>
        <w:tc>
          <w:tcPr>
            <w:tcW w:w="796" w:type="dxa"/>
            <w:tcBorders>
              <w:top w:val="single" w:color="000000" w:sz="10" w:space="0"/>
              <w:left w:val="single" w:color="000000" w:sz="2" w:space="0"/>
            </w:tcBorders>
            <w:vAlign w:val="top"/>
          </w:tcPr>
          <w:p w14:paraId="6B310B89">
            <w:pPr>
              <w:pStyle w:val="8"/>
              <w:spacing w:before="218" w:line="229" w:lineRule="auto"/>
              <w:ind w:left="203"/>
              <w:rPr>
                <w:sz w:val="20"/>
                <w:szCs w:val="20"/>
              </w:rPr>
            </w:pPr>
            <w:r>
              <w:rPr>
                <w:spacing w:val="4"/>
                <w:sz w:val="20"/>
                <w:szCs w:val="20"/>
              </w:rPr>
              <w:t>合计</w:t>
            </w:r>
          </w:p>
        </w:tc>
        <w:tc>
          <w:tcPr>
            <w:tcW w:w="809" w:type="dxa"/>
            <w:tcBorders>
              <w:top w:val="single" w:color="000000" w:sz="10" w:space="0"/>
              <w:right w:val="single" w:color="000000" w:sz="10" w:space="0"/>
            </w:tcBorders>
            <w:vAlign w:val="top"/>
          </w:tcPr>
          <w:p w14:paraId="7357D7B8">
            <w:pPr>
              <w:pStyle w:val="8"/>
              <w:spacing w:before="218" w:line="229" w:lineRule="auto"/>
              <w:ind w:left="205"/>
              <w:rPr>
                <w:sz w:val="20"/>
                <w:szCs w:val="20"/>
              </w:rPr>
            </w:pPr>
            <w:r>
              <w:rPr>
                <w:spacing w:val="3"/>
                <w:sz w:val="20"/>
                <w:szCs w:val="20"/>
              </w:rPr>
              <w:t>备注</w:t>
            </w:r>
          </w:p>
        </w:tc>
      </w:tr>
      <w:tr w14:paraId="45C4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30" w:type="dxa"/>
            <w:tcBorders>
              <w:left w:val="single" w:color="000000" w:sz="10" w:space="0"/>
            </w:tcBorders>
            <w:vAlign w:val="top"/>
          </w:tcPr>
          <w:p w14:paraId="51527BEB">
            <w:pPr>
              <w:spacing w:before="250" w:line="185" w:lineRule="auto"/>
              <w:ind w:left="262"/>
              <w:rPr>
                <w:rFonts w:ascii="Calibri" w:hAnsi="Calibri" w:eastAsia="Calibri" w:cs="Calibri"/>
                <w:sz w:val="20"/>
                <w:szCs w:val="20"/>
              </w:rPr>
            </w:pPr>
            <w:r>
              <w:rPr>
                <w:rFonts w:ascii="Calibri" w:hAnsi="Calibri" w:eastAsia="Calibri" w:cs="Calibri"/>
                <w:sz w:val="20"/>
                <w:szCs w:val="20"/>
              </w:rPr>
              <w:t>1</w:t>
            </w:r>
          </w:p>
        </w:tc>
        <w:tc>
          <w:tcPr>
            <w:tcW w:w="1593" w:type="dxa"/>
            <w:gridSpan w:val="2"/>
            <w:vAlign w:val="top"/>
          </w:tcPr>
          <w:p w14:paraId="65262961">
            <w:pPr>
              <w:rPr>
                <w:rFonts w:ascii="Arial"/>
                <w:sz w:val="21"/>
              </w:rPr>
            </w:pPr>
          </w:p>
        </w:tc>
        <w:tc>
          <w:tcPr>
            <w:tcW w:w="1010" w:type="dxa"/>
            <w:vAlign w:val="top"/>
          </w:tcPr>
          <w:p w14:paraId="5F94CBD7">
            <w:pPr>
              <w:rPr>
                <w:rFonts w:ascii="Arial"/>
                <w:sz w:val="21"/>
              </w:rPr>
            </w:pPr>
          </w:p>
        </w:tc>
        <w:tc>
          <w:tcPr>
            <w:tcW w:w="955" w:type="dxa"/>
            <w:vAlign w:val="top"/>
          </w:tcPr>
          <w:p w14:paraId="76DB4E7A">
            <w:pPr>
              <w:rPr>
                <w:rFonts w:ascii="Arial"/>
                <w:sz w:val="21"/>
              </w:rPr>
            </w:pPr>
          </w:p>
        </w:tc>
        <w:tc>
          <w:tcPr>
            <w:tcW w:w="1019" w:type="dxa"/>
            <w:vAlign w:val="top"/>
          </w:tcPr>
          <w:p w14:paraId="41131737">
            <w:pPr>
              <w:rPr>
                <w:rFonts w:ascii="Arial"/>
                <w:sz w:val="21"/>
              </w:rPr>
            </w:pPr>
          </w:p>
        </w:tc>
        <w:tc>
          <w:tcPr>
            <w:tcW w:w="891" w:type="dxa"/>
            <w:vAlign w:val="top"/>
          </w:tcPr>
          <w:p w14:paraId="33B36954">
            <w:pPr>
              <w:rPr>
                <w:rFonts w:ascii="Arial"/>
                <w:sz w:val="21"/>
              </w:rPr>
            </w:pPr>
          </w:p>
        </w:tc>
        <w:tc>
          <w:tcPr>
            <w:tcW w:w="891" w:type="dxa"/>
            <w:vAlign w:val="top"/>
          </w:tcPr>
          <w:p w14:paraId="5D9074E3">
            <w:pPr>
              <w:rPr>
                <w:rFonts w:ascii="Arial"/>
                <w:sz w:val="21"/>
              </w:rPr>
            </w:pPr>
          </w:p>
        </w:tc>
        <w:tc>
          <w:tcPr>
            <w:tcW w:w="663" w:type="dxa"/>
            <w:tcBorders>
              <w:right w:val="single" w:color="000000" w:sz="2" w:space="0"/>
            </w:tcBorders>
            <w:vAlign w:val="top"/>
          </w:tcPr>
          <w:p w14:paraId="6B6FC6B0">
            <w:pPr>
              <w:rPr>
                <w:rFonts w:ascii="Arial"/>
                <w:sz w:val="21"/>
              </w:rPr>
            </w:pPr>
          </w:p>
        </w:tc>
        <w:tc>
          <w:tcPr>
            <w:tcW w:w="796" w:type="dxa"/>
            <w:tcBorders>
              <w:left w:val="single" w:color="000000" w:sz="2" w:space="0"/>
            </w:tcBorders>
            <w:vAlign w:val="top"/>
          </w:tcPr>
          <w:p w14:paraId="24942277">
            <w:pPr>
              <w:rPr>
                <w:rFonts w:ascii="Arial"/>
                <w:sz w:val="21"/>
              </w:rPr>
            </w:pPr>
          </w:p>
        </w:tc>
        <w:tc>
          <w:tcPr>
            <w:tcW w:w="809" w:type="dxa"/>
            <w:tcBorders>
              <w:right w:val="single" w:color="000000" w:sz="10" w:space="0"/>
            </w:tcBorders>
            <w:vAlign w:val="top"/>
          </w:tcPr>
          <w:p w14:paraId="15B2CB50">
            <w:pPr>
              <w:rPr>
                <w:rFonts w:ascii="Arial"/>
                <w:sz w:val="21"/>
              </w:rPr>
            </w:pPr>
          </w:p>
        </w:tc>
      </w:tr>
      <w:tr w14:paraId="3846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30" w:type="dxa"/>
            <w:tcBorders>
              <w:left w:val="single" w:color="000000" w:sz="10" w:space="0"/>
            </w:tcBorders>
            <w:vAlign w:val="top"/>
          </w:tcPr>
          <w:p w14:paraId="3166CB27">
            <w:pPr>
              <w:spacing w:before="252" w:line="187" w:lineRule="auto"/>
              <w:ind w:left="256"/>
              <w:rPr>
                <w:rFonts w:ascii="Calibri" w:hAnsi="Calibri" w:eastAsia="Calibri" w:cs="Calibri"/>
                <w:sz w:val="20"/>
                <w:szCs w:val="20"/>
              </w:rPr>
            </w:pPr>
            <w:r>
              <w:rPr>
                <w:rFonts w:ascii="Calibri" w:hAnsi="Calibri" w:eastAsia="Calibri" w:cs="Calibri"/>
                <w:sz w:val="20"/>
                <w:szCs w:val="20"/>
              </w:rPr>
              <w:t>2</w:t>
            </w:r>
          </w:p>
        </w:tc>
        <w:tc>
          <w:tcPr>
            <w:tcW w:w="1593" w:type="dxa"/>
            <w:gridSpan w:val="2"/>
            <w:vAlign w:val="top"/>
          </w:tcPr>
          <w:p w14:paraId="5AA6BA3A">
            <w:pPr>
              <w:rPr>
                <w:rFonts w:ascii="Arial"/>
                <w:sz w:val="21"/>
              </w:rPr>
            </w:pPr>
          </w:p>
        </w:tc>
        <w:tc>
          <w:tcPr>
            <w:tcW w:w="1010" w:type="dxa"/>
            <w:vAlign w:val="top"/>
          </w:tcPr>
          <w:p w14:paraId="4ED0AE85">
            <w:pPr>
              <w:rPr>
                <w:rFonts w:ascii="Arial"/>
                <w:sz w:val="21"/>
              </w:rPr>
            </w:pPr>
          </w:p>
        </w:tc>
        <w:tc>
          <w:tcPr>
            <w:tcW w:w="955" w:type="dxa"/>
            <w:vAlign w:val="top"/>
          </w:tcPr>
          <w:p w14:paraId="3BCC9003">
            <w:pPr>
              <w:rPr>
                <w:rFonts w:ascii="Arial"/>
                <w:sz w:val="21"/>
              </w:rPr>
            </w:pPr>
          </w:p>
        </w:tc>
        <w:tc>
          <w:tcPr>
            <w:tcW w:w="1019" w:type="dxa"/>
            <w:vAlign w:val="top"/>
          </w:tcPr>
          <w:p w14:paraId="69B6D41D">
            <w:pPr>
              <w:rPr>
                <w:rFonts w:ascii="Arial"/>
                <w:sz w:val="21"/>
              </w:rPr>
            </w:pPr>
          </w:p>
        </w:tc>
        <w:tc>
          <w:tcPr>
            <w:tcW w:w="891" w:type="dxa"/>
            <w:vAlign w:val="top"/>
          </w:tcPr>
          <w:p w14:paraId="5C08CB87">
            <w:pPr>
              <w:rPr>
                <w:rFonts w:ascii="Arial"/>
                <w:sz w:val="21"/>
              </w:rPr>
            </w:pPr>
          </w:p>
        </w:tc>
        <w:tc>
          <w:tcPr>
            <w:tcW w:w="891" w:type="dxa"/>
            <w:vAlign w:val="top"/>
          </w:tcPr>
          <w:p w14:paraId="2E6FAFBD">
            <w:pPr>
              <w:rPr>
                <w:rFonts w:ascii="Arial"/>
                <w:sz w:val="21"/>
              </w:rPr>
            </w:pPr>
          </w:p>
        </w:tc>
        <w:tc>
          <w:tcPr>
            <w:tcW w:w="663" w:type="dxa"/>
            <w:tcBorders>
              <w:right w:val="single" w:color="000000" w:sz="2" w:space="0"/>
            </w:tcBorders>
            <w:vAlign w:val="top"/>
          </w:tcPr>
          <w:p w14:paraId="5272155A">
            <w:pPr>
              <w:rPr>
                <w:rFonts w:ascii="Arial"/>
                <w:sz w:val="21"/>
              </w:rPr>
            </w:pPr>
          </w:p>
        </w:tc>
        <w:tc>
          <w:tcPr>
            <w:tcW w:w="796" w:type="dxa"/>
            <w:tcBorders>
              <w:left w:val="single" w:color="000000" w:sz="2" w:space="0"/>
            </w:tcBorders>
            <w:vAlign w:val="top"/>
          </w:tcPr>
          <w:p w14:paraId="01B18A4B">
            <w:pPr>
              <w:rPr>
                <w:rFonts w:ascii="Arial"/>
                <w:sz w:val="21"/>
              </w:rPr>
            </w:pPr>
          </w:p>
        </w:tc>
        <w:tc>
          <w:tcPr>
            <w:tcW w:w="809" w:type="dxa"/>
            <w:tcBorders>
              <w:right w:val="single" w:color="000000" w:sz="10" w:space="0"/>
            </w:tcBorders>
            <w:vAlign w:val="top"/>
          </w:tcPr>
          <w:p w14:paraId="0C069667">
            <w:pPr>
              <w:rPr>
                <w:rFonts w:ascii="Arial"/>
                <w:sz w:val="21"/>
              </w:rPr>
            </w:pPr>
          </w:p>
        </w:tc>
      </w:tr>
      <w:tr w14:paraId="222C1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30" w:type="dxa"/>
            <w:tcBorders>
              <w:left w:val="single" w:color="000000" w:sz="10" w:space="0"/>
            </w:tcBorders>
            <w:vAlign w:val="top"/>
          </w:tcPr>
          <w:p w14:paraId="00EE5978">
            <w:pPr>
              <w:spacing w:before="255" w:line="186" w:lineRule="auto"/>
              <w:ind w:left="255"/>
              <w:rPr>
                <w:rFonts w:ascii="Calibri" w:hAnsi="Calibri" w:eastAsia="Calibri" w:cs="Calibri"/>
                <w:sz w:val="20"/>
                <w:szCs w:val="20"/>
              </w:rPr>
            </w:pPr>
            <w:r>
              <w:rPr>
                <w:rFonts w:ascii="Calibri" w:hAnsi="Calibri" w:eastAsia="Calibri" w:cs="Calibri"/>
                <w:sz w:val="20"/>
                <w:szCs w:val="20"/>
              </w:rPr>
              <w:t>3</w:t>
            </w:r>
          </w:p>
        </w:tc>
        <w:tc>
          <w:tcPr>
            <w:tcW w:w="1593" w:type="dxa"/>
            <w:gridSpan w:val="2"/>
            <w:vAlign w:val="top"/>
          </w:tcPr>
          <w:p w14:paraId="772349C7">
            <w:pPr>
              <w:rPr>
                <w:rFonts w:ascii="Arial"/>
                <w:sz w:val="21"/>
              </w:rPr>
            </w:pPr>
          </w:p>
        </w:tc>
        <w:tc>
          <w:tcPr>
            <w:tcW w:w="1010" w:type="dxa"/>
            <w:vAlign w:val="top"/>
          </w:tcPr>
          <w:p w14:paraId="290FF633">
            <w:pPr>
              <w:rPr>
                <w:rFonts w:ascii="Arial"/>
                <w:sz w:val="21"/>
              </w:rPr>
            </w:pPr>
          </w:p>
        </w:tc>
        <w:tc>
          <w:tcPr>
            <w:tcW w:w="955" w:type="dxa"/>
            <w:vAlign w:val="top"/>
          </w:tcPr>
          <w:p w14:paraId="42E64B03">
            <w:pPr>
              <w:rPr>
                <w:rFonts w:ascii="Arial"/>
                <w:sz w:val="21"/>
              </w:rPr>
            </w:pPr>
          </w:p>
        </w:tc>
        <w:tc>
          <w:tcPr>
            <w:tcW w:w="1019" w:type="dxa"/>
            <w:vAlign w:val="top"/>
          </w:tcPr>
          <w:p w14:paraId="012469B2">
            <w:pPr>
              <w:rPr>
                <w:rFonts w:ascii="Arial"/>
                <w:sz w:val="21"/>
              </w:rPr>
            </w:pPr>
          </w:p>
        </w:tc>
        <w:tc>
          <w:tcPr>
            <w:tcW w:w="891" w:type="dxa"/>
            <w:vAlign w:val="top"/>
          </w:tcPr>
          <w:p w14:paraId="03F75BF1">
            <w:pPr>
              <w:rPr>
                <w:rFonts w:ascii="Arial"/>
                <w:sz w:val="21"/>
              </w:rPr>
            </w:pPr>
          </w:p>
        </w:tc>
        <w:tc>
          <w:tcPr>
            <w:tcW w:w="891" w:type="dxa"/>
            <w:vAlign w:val="top"/>
          </w:tcPr>
          <w:p w14:paraId="07721C3F">
            <w:pPr>
              <w:rPr>
                <w:rFonts w:ascii="Arial"/>
                <w:sz w:val="21"/>
              </w:rPr>
            </w:pPr>
          </w:p>
        </w:tc>
        <w:tc>
          <w:tcPr>
            <w:tcW w:w="663" w:type="dxa"/>
            <w:tcBorders>
              <w:right w:val="single" w:color="000000" w:sz="2" w:space="0"/>
            </w:tcBorders>
            <w:vAlign w:val="top"/>
          </w:tcPr>
          <w:p w14:paraId="32802C4E">
            <w:pPr>
              <w:rPr>
                <w:rFonts w:ascii="Arial"/>
                <w:sz w:val="21"/>
              </w:rPr>
            </w:pPr>
          </w:p>
        </w:tc>
        <w:tc>
          <w:tcPr>
            <w:tcW w:w="796" w:type="dxa"/>
            <w:tcBorders>
              <w:left w:val="single" w:color="000000" w:sz="2" w:space="0"/>
            </w:tcBorders>
            <w:vAlign w:val="top"/>
          </w:tcPr>
          <w:p w14:paraId="0AAE1C3A">
            <w:pPr>
              <w:rPr>
                <w:rFonts w:ascii="Arial"/>
                <w:sz w:val="21"/>
              </w:rPr>
            </w:pPr>
          </w:p>
        </w:tc>
        <w:tc>
          <w:tcPr>
            <w:tcW w:w="809" w:type="dxa"/>
            <w:tcBorders>
              <w:right w:val="single" w:color="000000" w:sz="10" w:space="0"/>
            </w:tcBorders>
            <w:vAlign w:val="top"/>
          </w:tcPr>
          <w:p w14:paraId="2FBEDD19">
            <w:pPr>
              <w:rPr>
                <w:rFonts w:ascii="Arial"/>
                <w:sz w:val="21"/>
              </w:rPr>
            </w:pPr>
          </w:p>
        </w:tc>
      </w:tr>
      <w:tr w14:paraId="52D1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30" w:type="dxa"/>
            <w:tcBorders>
              <w:left w:val="single" w:color="000000" w:sz="10" w:space="0"/>
            </w:tcBorders>
            <w:vAlign w:val="top"/>
          </w:tcPr>
          <w:p w14:paraId="4A853546">
            <w:pPr>
              <w:spacing w:before="260" w:line="185" w:lineRule="auto"/>
              <w:ind w:left="249"/>
              <w:rPr>
                <w:rFonts w:ascii="Calibri" w:hAnsi="Calibri" w:eastAsia="Calibri" w:cs="Calibri"/>
                <w:sz w:val="20"/>
                <w:szCs w:val="20"/>
              </w:rPr>
            </w:pPr>
            <w:r>
              <w:rPr>
                <w:rFonts w:ascii="Calibri" w:hAnsi="Calibri" w:eastAsia="Calibri" w:cs="Calibri"/>
                <w:sz w:val="20"/>
                <w:szCs w:val="20"/>
              </w:rPr>
              <w:t>4</w:t>
            </w:r>
          </w:p>
        </w:tc>
        <w:tc>
          <w:tcPr>
            <w:tcW w:w="1593" w:type="dxa"/>
            <w:gridSpan w:val="2"/>
            <w:vAlign w:val="top"/>
          </w:tcPr>
          <w:p w14:paraId="2E65205C">
            <w:pPr>
              <w:rPr>
                <w:rFonts w:ascii="Arial"/>
                <w:sz w:val="21"/>
              </w:rPr>
            </w:pPr>
          </w:p>
        </w:tc>
        <w:tc>
          <w:tcPr>
            <w:tcW w:w="1010" w:type="dxa"/>
            <w:vAlign w:val="top"/>
          </w:tcPr>
          <w:p w14:paraId="3D9FC1CC">
            <w:pPr>
              <w:rPr>
                <w:rFonts w:ascii="Arial"/>
                <w:sz w:val="21"/>
              </w:rPr>
            </w:pPr>
          </w:p>
        </w:tc>
        <w:tc>
          <w:tcPr>
            <w:tcW w:w="955" w:type="dxa"/>
            <w:vAlign w:val="top"/>
          </w:tcPr>
          <w:p w14:paraId="70EF09B1">
            <w:pPr>
              <w:rPr>
                <w:rFonts w:ascii="Arial"/>
                <w:sz w:val="21"/>
              </w:rPr>
            </w:pPr>
          </w:p>
        </w:tc>
        <w:tc>
          <w:tcPr>
            <w:tcW w:w="1019" w:type="dxa"/>
            <w:vAlign w:val="top"/>
          </w:tcPr>
          <w:p w14:paraId="6E593BEB">
            <w:pPr>
              <w:rPr>
                <w:rFonts w:ascii="Arial"/>
                <w:sz w:val="21"/>
              </w:rPr>
            </w:pPr>
          </w:p>
        </w:tc>
        <w:tc>
          <w:tcPr>
            <w:tcW w:w="891" w:type="dxa"/>
            <w:vAlign w:val="top"/>
          </w:tcPr>
          <w:p w14:paraId="25DF9B25">
            <w:pPr>
              <w:rPr>
                <w:rFonts w:ascii="Arial"/>
                <w:sz w:val="21"/>
              </w:rPr>
            </w:pPr>
          </w:p>
        </w:tc>
        <w:tc>
          <w:tcPr>
            <w:tcW w:w="891" w:type="dxa"/>
            <w:vAlign w:val="top"/>
          </w:tcPr>
          <w:p w14:paraId="0CAE8F5B">
            <w:pPr>
              <w:rPr>
                <w:rFonts w:ascii="Arial"/>
                <w:sz w:val="21"/>
              </w:rPr>
            </w:pPr>
          </w:p>
        </w:tc>
        <w:tc>
          <w:tcPr>
            <w:tcW w:w="663" w:type="dxa"/>
            <w:tcBorders>
              <w:right w:val="single" w:color="000000" w:sz="2" w:space="0"/>
            </w:tcBorders>
            <w:vAlign w:val="top"/>
          </w:tcPr>
          <w:p w14:paraId="1BDA5EC3">
            <w:pPr>
              <w:rPr>
                <w:rFonts w:ascii="Arial"/>
                <w:sz w:val="21"/>
              </w:rPr>
            </w:pPr>
          </w:p>
        </w:tc>
        <w:tc>
          <w:tcPr>
            <w:tcW w:w="796" w:type="dxa"/>
            <w:tcBorders>
              <w:left w:val="single" w:color="000000" w:sz="2" w:space="0"/>
            </w:tcBorders>
            <w:vAlign w:val="top"/>
          </w:tcPr>
          <w:p w14:paraId="2887A192">
            <w:pPr>
              <w:rPr>
                <w:rFonts w:ascii="Arial"/>
                <w:sz w:val="21"/>
              </w:rPr>
            </w:pPr>
          </w:p>
        </w:tc>
        <w:tc>
          <w:tcPr>
            <w:tcW w:w="809" w:type="dxa"/>
            <w:tcBorders>
              <w:right w:val="single" w:color="000000" w:sz="10" w:space="0"/>
            </w:tcBorders>
            <w:vAlign w:val="top"/>
          </w:tcPr>
          <w:p w14:paraId="4EBC1DE6">
            <w:pPr>
              <w:rPr>
                <w:rFonts w:ascii="Arial"/>
                <w:sz w:val="21"/>
              </w:rPr>
            </w:pPr>
          </w:p>
        </w:tc>
      </w:tr>
      <w:tr w14:paraId="055A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30" w:type="dxa"/>
            <w:tcBorders>
              <w:left w:val="single" w:color="000000" w:sz="10" w:space="0"/>
            </w:tcBorders>
            <w:vAlign w:val="top"/>
          </w:tcPr>
          <w:p w14:paraId="21C789CB">
            <w:pPr>
              <w:pStyle w:val="8"/>
              <w:spacing w:before="217" w:line="306" w:lineRule="exact"/>
              <w:ind w:left="213"/>
              <w:rPr>
                <w:sz w:val="20"/>
                <w:szCs w:val="20"/>
              </w:rPr>
            </w:pPr>
            <w:r>
              <w:rPr>
                <w:position w:val="2"/>
                <w:sz w:val="20"/>
                <w:szCs w:val="20"/>
              </w:rPr>
              <w:t>…</w:t>
            </w:r>
          </w:p>
        </w:tc>
        <w:tc>
          <w:tcPr>
            <w:tcW w:w="1593" w:type="dxa"/>
            <w:gridSpan w:val="2"/>
            <w:vAlign w:val="top"/>
          </w:tcPr>
          <w:p w14:paraId="3B1A0286">
            <w:pPr>
              <w:rPr>
                <w:rFonts w:ascii="Arial"/>
                <w:sz w:val="21"/>
              </w:rPr>
            </w:pPr>
          </w:p>
        </w:tc>
        <w:tc>
          <w:tcPr>
            <w:tcW w:w="1010" w:type="dxa"/>
            <w:vAlign w:val="top"/>
          </w:tcPr>
          <w:p w14:paraId="392F932F">
            <w:pPr>
              <w:rPr>
                <w:rFonts w:ascii="Arial"/>
                <w:sz w:val="21"/>
              </w:rPr>
            </w:pPr>
          </w:p>
        </w:tc>
        <w:tc>
          <w:tcPr>
            <w:tcW w:w="955" w:type="dxa"/>
            <w:vAlign w:val="top"/>
          </w:tcPr>
          <w:p w14:paraId="46C9C49F">
            <w:pPr>
              <w:rPr>
                <w:rFonts w:ascii="Arial"/>
                <w:sz w:val="21"/>
              </w:rPr>
            </w:pPr>
          </w:p>
        </w:tc>
        <w:tc>
          <w:tcPr>
            <w:tcW w:w="1019" w:type="dxa"/>
            <w:vAlign w:val="top"/>
          </w:tcPr>
          <w:p w14:paraId="171803BE">
            <w:pPr>
              <w:rPr>
                <w:rFonts w:ascii="Arial"/>
                <w:sz w:val="21"/>
              </w:rPr>
            </w:pPr>
          </w:p>
        </w:tc>
        <w:tc>
          <w:tcPr>
            <w:tcW w:w="891" w:type="dxa"/>
            <w:vAlign w:val="top"/>
          </w:tcPr>
          <w:p w14:paraId="561FD852">
            <w:pPr>
              <w:rPr>
                <w:rFonts w:ascii="Arial"/>
                <w:sz w:val="21"/>
              </w:rPr>
            </w:pPr>
          </w:p>
        </w:tc>
        <w:tc>
          <w:tcPr>
            <w:tcW w:w="891" w:type="dxa"/>
            <w:vAlign w:val="top"/>
          </w:tcPr>
          <w:p w14:paraId="02F884C0">
            <w:pPr>
              <w:rPr>
                <w:rFonts w:ascii="Arial"/>
                <w:sz w:val="21"/>
              </w:rPr>
            </w:pPr>
          </w:p>
        </w:tc>
        <w:tc>
          <w:tcPr>
            <w:tcW w:w="663" w:type="dxa"/>
            <w:tcBorders>
              <w:right w:val="single" w:color="000000" w:sz="2" w:space="0"/>
            </w:tcBorders>
            <w:vAlign w:val="top"/>
          </w:tcPr>
          <w:p w14:paraId="3DDF5683">
            <w:pPr>
              <w:rPr>
                <w:rFonts w:ascii="Arial"/>
                <w:sz w:val="21"/>
              </w:rPr>
            </w:pPr>
          </w:p>
        </w:tc>
        <w:tc>
          <w:tcPr>
            <w:tcW w:w="796" w:type="dxa"/>
            <w:tcBorders>
              <w:left w:val="single" w:color="000000" w:sz="2" w:space="0"/>
            </w:tcBorders>
            <w:vAlign w:val="top"/>
          </w:tcPr>
          <w:p w14:paraId="4D35B36B">
            <w:pPr>
              <w:rPr>
                <w:rFonts w:ascii="Arial"/>
                <w:sz w:val="21"/>
              </w:rPr>
            </w:pPr>
          </w:p>
        </w:tc>
        <w:tc>
          <w:tcPr>
            <w:tcW w:w="809" w:type="dxa"/>
            <w:tcBorders>
              <w:right w:val="single" w:color="000000" w:sz="10" w:space="0"/>
            </w:tcBorders>
            <w:vAlign w:val="top"/>
          </w:tcPr>
          <w:p w14:paraId="4FEAB1DA">
            <w:pPr>
              <w:rPr>
                <w:rFonts w:ascii="Arial"/>
                <w:sz w:val="21"/>
              </w:rPr>
            </w:pPr>
          </w:p>
        </w:tc>
      </w:tr>
      <w:tr w14:paraId="03E7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905" w:type="dxa"/>
            <w:gridSpan w:val="2"/>
            <w:tcBorders>
              <w:left w:val="single" w:color="000000" w:sz="10" w:space="0"/>
            </w:tcBorders>
            <w:vAlign w:val="top"/>
          </w:tcPr>
          <w:p w14:paraId="721AC88A">
            <w:pPr>
              <w:rPr>
                <w:rFonts w:ascii="Arial"/>
                <w:sz w:val="21"/>
              </w:rPr>
            </w:pPr>
          </w:p>
        </w:tc>
        <w:tc>
          <w:tcPr>
            <w:tcW w:w="8352" w:type="dxa"/>
            <w:gridSpan w:val="9"/>
            <w:tcBorders>
              <w:right w:val="single" w:color="000000" w:sz="10" w:space="0"/>
            </w:tcBorders>
            <w:vAlign w:val="top"/>
          </w:tcPr>
          <w:p w14:paraId="22A090ED">
            <w:pPr>
              <w:pStyle w:val="8"/>
              <w:spacing w:before="283" w:line="228" w:lineRule="auto"/>
              <w:ind w:left="439"/>
              <w:rPr>
                <w:sz w:val="20"/>
                <w:szCs w:val="20"/>
              </w:rPr>
            </w:pPr>
            <w:r>
              <w:rPr>
                <w:spacing w:val="7"/>
                <w:sz w:val="20"/>
                <w:szCs w:val="20"/>
              </w:rPr>
              <w:t>优惠承诺及其他：</w:t>
            </w:r>
          </w:p>
        </w:tc>
      </w:tr>
      <w:tr w14:paraId="5151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223" w:type="dxa"/>
            <w:gridSpan w:val="3"/>
            <w:tcBorders>
              <w:left w:val="single" w:color="000000" w:sz="10" w:space="0"/>
              <w:bottom w:val="single" w:color="000000" w:sz="10" w:space="0"/>
            </w:tcBorders>
            <w:vAlign w:val="top"/>
          </w:tcPr>
          <w:p w14:paraId="064F4BF8">
            <w:pPr>
              <w:pStyle w:val="8"/>
              <w:spacing w:before="240" w:line="226" w:lineRule="auto"/>
              <w:ind w:left="447"/>
              <w:rPr>
                <w:sz w:val="20"/>
                <w:szCs w:val="20"/>
              </w:rPr>
            </w:pPr>
            <w:r>
              <w:rPr>
                <w:spacing w:val="6"/>
                <w:sz w:val="20"/>
                <w:szCs w:val="20"/>
              </w:rPr>
              <w:t>投标总价</w:t>
            </w:r>
          </w:p>
        </w:tc>
        <w:tc>
          <w:tcPr>
            <w:tcW w:w="7034" w:type="dxa"/>
            <w:gridSpan w:val="8"/>
            <w:tcBorders>
              <w:bottom w:val="single" w:color="000000" w:sz="10" w:space="0"/>
              <w:right w:val="single" w:color="000000" w:sz="10" w:space="0"/>
            </w:tcBorders>
            <w:vAlign w:val="top"/>
          </w:tcPr>
          <w:p w14:paraId="49E9B743">
            <w:pPr>
              <w:pStyle w:val="8"/>
              <w:spacing w:before="240" w:line="228" w:lineRule="auto"/>
              <w:ind w:left="447"/>
              <w:rPr>
                <w:sz w:val="20"/>
                <w:szCs w:val="20"/>
              </w:rPr>
            </w:pPr>
            <w:r>
              <w:rPr>
                <w:spacing w:val="1"/>
                <w:sz w:val="20"/>
                <w:szCs w:val="20"/>
              </w:rPr>
              <w:t>大写：                       小写：</w:t>
            </w:r>
          </w:p>
        </w:tc>
      </w:tr>
    </w:tbl>
    <w:p w14:paraId="35017564">
      <w:pPr>
        <w:pStyle w:val="2"/>
        <w:spacing w:before="140" w:line="227" w:lineRule="auto"/>
        <w:jc w:val="right"/>
        <w:rPr>
          <w:sz w:val="20"/>
          <w:szCs w:val="20"/>
        </w:rPr>
      </w:pPr>
      <w:r>
        <w:rPr>
          <w:spacing w:val="9"/>
          <w:sz w:val="20"/>
          <w:szCs w:val="20"/>
        </w:rPr>
        <w:t>注：</w:t>
      </w:r>
      <w:r>
        <w:rPr>
          <w:rFonts w:ascii="Calibri" w:hAnsi="Calibri" w:eastAsia="Calibri" w:cs="Calibri"/>
          <w:spacing w:val="9"/>
          <w:sz w:val="20"/>
          <w:szCs w:val="20"/>
        </w:rPr>
        <w:t>1.</w:t>
      </w:r>
      <w:r>
        <w:rPr>
          <w:spacing w:val="9"/>
          <w:sz w:val="20"/>
          <w:szCs w:val="20"/>
        </w:rPr>
        <w:t>本表应依照采购一览表中的产品序号按顺序逐项填写，不得</w:t>
      </w:r>
      <w:r>
        <w:rPr>
          <w:spacing w:val="8"/>
          <w:sz w:val="20"/>
          <w:szCs w:val="20"/>
        </w:rPr>
        <w:t>遗漏。否则，按无效投标处理。</w:t>
      </w:r>
    </w:p>
    <w:p w14:paraId="38DA618C">
      <w:pPr>
        <w:pStyle w:val="2"/>
        <w:spacing w:before="140" w:line="227" w:lineRule="auto"/>
        <w:ind w:firstLine="872" w:firstLineChars="400"/>
        <w:jc w:val="both"/>
        <w:rPr>
          <w:spacing w:val="9"/>
          <w:sz w:val="20"/>
          <w:szCs w:val="20"/>
        </w:rPr>
      </w:pPr>
      <w:r>
        <w:rPr>
          <w:spacing w:val="9"/>
          <w:sz w:val="20"/>
          <w:szCs w:val="20"/>
        </w:rPr>
        <w:t>2.不得填写“免费 ”或“赠与 ”，也不得进行“零 ”报价，否则投标无效。</w:t>
      </w:r>
    </w:p>
    <w:p w14:paraId="17AFC707">
      <w:pPr>
        <w:pStyle w:val="2"/>
        <w:spacing w:before="140" w:line="227" w:lineRule="auto"/>
        <w:ind w:firstLine="872" w:firstLineChars="400"/>
        <w:jc w:val="both"/>
        <w:rPr>
          <w:spacing w:val="9"/>
          <w:sz w:val="20"/>
          <w:szCs w:val="20"/>
        </w:rPr>
      </w:pPr>
      <w:r>
        <w:rPr>
          <w:spacing w:val="9"/>
          <w:sz w:val="20"/>
          <w:szCs w:val="20"/>
        </w:rPr>
        <w:t>3.投标报价不能有两个或两个以上的报价方案。</w:t>
      </w:r>
    </w:p>
    <w:p w14:paraId="616620F3">
      <w:pPr>
        <w:pStyle w:val="2"/>
        <w:spacing w:before="140" w:line="227" w:lineRule="auto"/>
        <w:ind w:firstLine="872" w:firstLineChars="400"/>
        <w:jc w:val="both"/>
        <w:rPr>
          <w:spacing w:val="9"/>
          <w:sz w:val="20"/>
          <w:szCs w:val="20"/>
        </w:rPr>
      </w:pPr>
      <w:r>
        <w:rPr>
          <w:spacing w:val="9"/>
          <w:sz w:val="20"/>
          <w:szCs w:val="20"/>
        </w:rPr>
        <w:t>4.本表填报根据所投产品品种可增加行。</w:t>
      </w:r>
    </w:p>
    <w:p w14:paraId="0CA1BDD5">
      <w:pPr>
        <w:pStyle w:val="2"/>
        <w:spacing w:before="177" w:line="219" w:lineRule="auto"/>
        <w:ind w:left="4416"/>
        <w:rPr>
          <w:b/>
          <w:bCs/>
          <w:spacing w:val="2"/>
          <w:sz w:val="24"/>
          <w:szCs w:val="24"/>
        </w:rPr>
      </w:pPr>
    </w:p>
    <w:p w14:paraId="634D1EDD">
      <w:pPr>
        <w:pStyle w:val="2"/>
        <w:spacing w:before="177" w:line="219" w:lineRule="auto"/>
        <w:ind w:left="4416"/>
        <w:rPr>
          <w:b/>
          <w:bCs/>
          <w:spacing w:val="2"/>
          <w:sz w:val="24"/>
          <w:szCs w:val="24"/>
        </w:rPr>
      </w:pPr>
    </w:p>
    <w:p w14:paraId="08859828">
      <w:pPr>
        <w:pStyle w:val="2"/>
        <w:spacing w:before="177" w:line="219" w:lineRule="auto"/>
        <w:ind w:left="4416"/>
        <w:rPr>
          <w:b/>
          <w:bCs/>
          <w:spacing w:val="2"/>
          <w:sz w:val="24"/>
          <w:szCs w:val="24"/>
        </w:rPr>
      </w:pPr>
    </w:p>
    <w:p w14:paraId="7E6807D3">
      <w:pPr>
        <w:pStyle w:val="2"/>
        <w:spacing w:before="177" w:line="219" w:lineRule="auto"/>
        <w:ind w:left="4416"/>
        <w:rPr>
          <w:b/>
          <w:bCs/>
          <w:spacing w:val="2"/>
          <w:sz w:val="24"/>
          <w:szCs w:val="24"/>
        </w:rPr>
      </w:pPr>
    </w:p>
    <w:p w14:paraId="1929AC3F">
      <w:pPr>
        <w:pStyle w:val="2"/>
        <w:spacing w:before="177" w:line="219" w:lineRule="auto"/>
        <w:ind w:left="4416"/>
        <w:rPr>
          <w:b/>
          <w:bCs/>
          <w:spacing w:val="2"/>
          <w:sz w:val="24"/>
          <w:szCs w:val="24"/>
        </w:rPr>
      </w:pPr>
    </w:p>
    <w:p w14:paraId="3308301E">
      <w:pPr>
        <w:pStyle w:val="2"/>
        <w:spacing w:before="177" w:line="219" w:lineRule="auto"/>
        <w:ind w:left="4416"/>
        <w:rPr>
          <w:b/>
          <w:bCs/>
          <w:spacing w:val="2"/>
          <w:sz w:val="24"/>
          <w:szCs w:val="24"/>
        </w:rPr>
      </w:pPr>
    </w:p>
    <w:p w14:paraId="5D58D88D">
      <w:pPr>
        <w:pStyle w:val="2"/>
        <w:spacing w:before="177" w:line="219" w:lineRule="auto"/>
        <w:ind w:left="4416"/>
        <w:rPr>
          <w:b/>
          <w:bCs/>
          <w:spacing w:val="2"/>
          <w:sz w:val="24"/>
          <w:szCs w:val="24"/>
        </w:rPr>
      </w:pPr>
    </w:p>
    <w:p w14:paraId="0A5608DD">
      <w:pPr>
        <w:pStyle w:val="2"/>
        <w:spacing w:before="177" w:line="219" w:lineRule="auto"/>
        <w:ind w:left="4416"/>
        <w:rPr>
          <w:b/>
          <w:bCs/>
          <w:spacing w:val="2"/>
          <w:sz w:val="24"/>
          <w:szCs w:val="24"/>
        </w:rPr>
      </w:pPr>
    </w:p>
    <w:p w14:paraId="3FDD9926">
      <w:pPr>
        <w:pStyle w:val="2"/>
        <w:spacing w:before="177" w:line="219" w:lineRule="auto"/>
        <w:ind w:left="4416"/>
        <w:rPr>
          <w:sz w:val="24"/>
          <w:szCs w:val="24"/>
        </w:rPr>
      </w:pPr>
      <w:r>
        <w:rPr>
          <w:b/>
          <w:bCs/>
          <w:spacing w:val="2"/>
          <w:sz w:val="24"/>
          <w:szCs w:val="24"/>
        </w:rPr>
        <w:t>供应商</w:t>
      </w:r>
      <w:r>
        <w:rPr>
          <w:b/>
          <w:bCs/>
          <w:spacing w:val="-19"/>
          <w:sz w:val="24"/>
          <w:szCs w:val="24"/>
        </w:rPr>
        <w:t>：</w:t>
      </w:r>
      <w:r>
        <w:rPr>
          <w:sz w:val="24"/>
          <w:szCs w:val="24"/>
        </w:rPr>
        <w:t xml:space="preserve">             </w:t>
      </w:r>
      <w:r>
        <w:rPr>
          <w:b/>
          <w:bCs/>
          <w:spacing w:val="-19"/>
          <w:sz w:val="24"/>
          <w:szCs w:val="24"/>
        </w:rPr>
        <w:t>（</w:t>
      </w:r>
      <w:r>
        <w:rPr>
          <w:b/>
          <w:bCs/>
          <w:spacing w:val="2"/>
          <w:sz w:val="24"/>
          <w:szCs w:val="24"/>
        </w:rPr>
        <w:t>公章）</w:t>
      </w:r>
    </w:p>
    <w:p w14:paraId="3E0480F4">
      <w:pPr>
        <w:pStyle w:val="2"/>
        <w:spacing w:before="176" w:line="219" w:lineRule="auto"/>
        <w:ind w:left="2992"/>
        <w:rPr>
          <w:sz w:val="24"/>
          <w:szCs w:val="24"/>
        </w:rPr>
      </w:pPr>
      <w:r>
        <w:rPr>
          <w:b/>
          <w:bCs/>
          <w:spacing w:val="-1"/>
          <w:sz w:val="24"/>
          <w:szCs w:val="24"/>
        </w:rPr>
        <w:t>法定代表人或委托代理人</w:t>
      </w:r>
      <w:r>
        <w:rPr>
          <w:b/>
          <w:bCs/>
          <w:spacing w:val="-14"/>
          <w:sz w:val="24"/>
          <w:szCs w:val="24"/>
        </w:rPr>
        <w:t>：</w:t>
      </w:r>
      <w:r>
        <w:rPr>
          <w:sz w:val="24"/>
          <w:szCs w:val="24"/>
        </w:rPr>
        <w:t xml:space="preserve">             </w:t>
      </w:r>
      <w:r>
        <w:rPr>
          <w:b/>
          <w:bCs/>
          <w:spacing w:val="-14"/>
          <w:sz w:val="24"/>
          <w:szCs w:val="24"/>
        </w:rPr>
        <w:t>（</w:t>
      </w:r>
      <w:r>
        <w:rPr>
          <w:b/>
          <w:bCs/>
          <w:spacing w:val="-1"/>
          <w:sz w:val="24"/>
          <w:szCs w:val="24"/>
        </w:rPr>
        <w:t>签字或盖章）</w:t>
      </w:r>
    </w:p>
    <w:p w14:paraId="162B5EE0">
      <w:pPr>
        <w:pStyle w:val="2"/>
        <w:spacing w:before="174" w:line="219" w:lineRule="auto"/>
        <w:ind w:left="5401"/>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18"/>
          <w:sz w:val="24"/>
          <w:szCs w:val="24"/>
        </w:rPr>
        <w:t xml:space="preserve">   </w:t>
      </w:r>
      <w:r>
        <w:rPr>
          <w:b/>
          <w:bCs/>
          <w:spacing w:val="-12"/>
          <w:sz w:val="24"/>
          <w:szCs w:val="24"/>
        </w:rPr>
        <w:t>日</w:t>
      </w:r>
    </w:p>
    <w:p w14:paraId="5C833DA5">
      <w:pPr>
        <w:spacing w:line="219" w:lineRule="auto"/>
        <w:rPr>
          <w:sz w:val="24"/>
          <w:szCs w:val="24"/>
        </w:rPr>
        <w:sectPr>
          <w:footerReference r:id="rId46" w:type="default"/>
          <w:pgSz w:w="11906" w:h="16840"/>
          <w:pgMar w:top="1431" w:right="1258" w:bottom="1669" w:left="1311" w:header="0" w:footer="1504" w:gutter="0"/>
          <w:cols w:space="720" w:num="1"/>
        </w:sectPr>
      </w:pPr>
    </w:p>
    <w:p w14:paraId="427737D2">
      <w:pPr>
        <w:spacing w:line="356" w:lineRule="auto"/>
        <w:rPr>
          <w:rFonts w:ascii="Arial"/>
          <w:sz w:val="21"/>
        </w:rPr>
      </w:pPr>
    </w:p>
    <w:p w14:paraId="317482E9">
      <w:pPr>
        <w:spacing w:line="356" w:lineRule="auto"/>
        <w:rPr>
          <w:rFonts w:ascii="Arial"/>
          <w:sz w:val="21"/>
        </w:rPr>
      </w:pPr>
    </w:p>
    <w:p w14:paraId="0C520007">
      <w:pPr>
        <w:pStyle w:val="2"/>
        <w:spacing w:before="91" w:line="219" w:lineRule="auto"/>
        <w:ind w:left="24"/>
        <w:outlineLvl w:val="1"/>
        <w:rPr>
          <w:sz w:val="28"/>
          <w:szCs w:val="28"/>
        </w:rPr>
      </w:pPr>
      <w:r>
        <w:rPr>
          <w:b/>
          <w:bCs/>
          <w:spacing w:val="-8"/>
          <w:sz w:val="28"/>
          <w:szCs w:val="28"/>
        </w:rPr>
        <w:t>附件</w:t>
      </w:r>
      <w:r>
        <w:rPr>
          <w:spacing w:val="-30"/>
          <w:sz w:val="28"/>
          <w:szCs w:val="28"/>
        </w:rPr>
        <w:t xml:space="preserve"> </w:t>
      </w:r>
      <w:r>
        <w:rPr>
          <w:b/>
          <w:bCs/>
          <w:spacing w:val="-8"/>
          <w:sz w:val="28"/>
          <w:szCs w:val="28"/>
        </w:rPr>
        <w:t>13：技术规格响应表</w:t>
      </w:r>
    </w:p>
    <w:p w14:paraId="6DC80D4B">
      <w:pPr>
        <w:pStyle w:val="2"/>
        <w:spacing w:before="220" w:line="225" w:lineRule="auto"/>
        <w:ind w:left="3770"/>
        <w:rPr>
          <w:sz w:val="35"/>
          <w:szCs w:val="35"/>
        </w:rPr>
      </w:pPr>
      <w:bookmarkStart w:id="9" w:name="bookmark13"/>
      <w:bookmarkEnd w:id="9"/>
      <w:r>
        <w:rPr>
          <w:b/>
          <w:bCs/>
          <w:spacing w:val="5"/>
          <w:sz w:val="35"/>
          <w:szCs w:val="35"/>
        </w:rPr>
        <w:t>技术规格响应表</w:t>
      </w:r>
    </w:p>
    <w:p w14:paraId="32D69CE5">
      <w:pPr>
        <w:pStyle w:val="2"/>
        <w:spacing w:before="255" w:line="227" w:lineRule="auto"/>
        <w:ind w:left="420"/>
        <w:rPr>
          <w:sz w:val="20"/>
          <w:szCs w:val="20"/>
        </w:rPr>
      </w:pPr>
      <w:r>
        <w:rPr>
          <w:b/>
          <w:bCs/>
          <w:spacing w:val="5"/>
          <w:sz w:val="20"/>
          <w:szCs w:val="20"/>
        </w:rPr>
        <w:t>供应商名称</w:t>
      </w:r>
      <w:r>
        <w:rPr>
          <w:spacing w:val="-59"/>
          <w:sz w:val="20"/>
          <w:szCs w:val="20"/>
        </w:rPr>
        <w:t xml:space="preserve"> </w:t>
      </w:r>
      <w:r>
        <w:rPr>
          <w:b/>
          <w:bCs/>
          <w:spacing w:val="5"/>
          <w:sz w:val="20"/>
          <w:szCs w:val="20"/>
        </w:rPr>
        <w:t>:</w:t>
      </w:r>
    </w:p>
    <w:p w14:paraId="6C801458">
      <w:pPr>
        <w:spacing w:line="130" w:lineRule="exact"/>
      </w:pPr>
    </w:p>
    <w:tbl>
      <w:tblPr>
        <w:tblStyle w:val="7"/>
        <w:tblW w:w="9064"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133"/>
        <w:gridCol w:w="2632"/>
        <w:gridCol w:w="1521"/>
        <w:gridCol w:w="2346"/>
        <w:gridCol w:w="857"/>
      </w:tblGrid>
      <w:tr w14:paraId="36E0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75" w:type="dxa"/>
            <w:vAlign w:val="top"/>
          </w:tcPr>
          <w:p w14:paraId="3CB71589">
            <w:pPr>
              <w:rPr>
                <w:rFonts w:ascii="Arial"/>
                <w:sz w:val="21"/>
              </w:rPr>
            </w:pPr>
          </w:p>
        </w:tc>
        <w:tc>
          <w:tcPr>
            <w:tcW w:w="3765" w:type="dxa"/>
            <w:gridSpan w:val="2"/>
            <w:vAlign w:val="top"/>
          </w:tcPr>
          <w:p w14:paraId="587FD6CC">
            <w:pPr>
              <w:pStyle w:val="8"/>
              <w:spacing w:before="174" w:line="227" w:lineRule="auto"/>
              <w:ind w:left="444"/>
              <w:rPr>
                <w:sz w:val="20"/>
                <w:szCs w:val="20"/>
              </w:rPr>
            </w:pPr>
            <w:r>
              <w:rPr>
                <w:spacing w:val="9"/>
                <w:sz w:val="20"/>
                <w:szCs w:val="20"/>
              </w:rPr>
              <w:t>采购需求技术参数、指标</w:t>
            </w:r>
          </w:p>
        </w:tc>
        <w:tc>
          <w:tcPr>
            <w:tcW w:w="3867" w:type="dxa"/>
            <w:gridSpan w:val="2"/>
            <w:vAlign w:val="top"/>
          </w:tcPr>
          <w:p w14:paraId="30BA7878">
            <w:pPr>
              <w:pStyle w:val="8"/>
              <w:spacing w:before="174" w:line="228" w:lineRule="auto"/>
              <w:ind w:left="453"/>
              <w:rPr>
                <w:sz w:val="20"/>
                <w:szCs w:val="20"/>
              </w:rPr>
            </w:pPr>
            <w:r>
              <w:rPr>
                <w:spacing w:val="8"/>
                <w:sz w:val="20"/>
                <w:szCs w:val="20"/>
              </w:rPr>
              <w:t>投标产品技术参数、指标</w:t>
            </w:r>
          </w:p>
        </w:tc>
        <w:tc>
          <w:tcPr>
            <w:tcW w:w="857" w:type="dxa"/>
            <w:vAlign w:val="top"/>
          </w:tcPr>
          <w:p w14:paraId="2E21535E">
            <w:pPr>
              <w:pStyle w:val="8"/>
              <w:spacing w:before="174" w:line="228" w:lineRule="auto"/>
              <w:ind w:left="222"/>
              <w:rPr>
                <w:sz w:val="20"/>
                <w:szCs w:val="20"/>
              </w:rPr>
            </w:pPr>
            <w:r>
              <w:rPr>
                <w:spacing w:val="4"/>
                <w:sz w:val="20"/>
                <w:szCs w:val="20"/>
              </w:rPr>
              <w:t>偏离</w:t>
            </w:r>
          </w:p>
        </w:tc>
      </w:tr>
      <w:tr w14:paraId="25E4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75" w:type="dxa"/>
            <w:vAlign w:val="top"/>
          </w:tcPr>
          <w:p w14:paraId="11C38017">
            <w:pPr>
              <w:pStyle w:val="8"/>
              <w:spacing w:before="176" w:line="229" w:lineRule="auto"/>
              <w:ind w:left="33"/>
              <w:rPr>
                <w:sz w:val="20"/>
                <w:szCs w:val="20"/>
              </w:rPr>
            </w:pPr>
            <w:r>
              <w:rPr>
                <w:spacing w:val="5"/>
                <w:sz w:val="20"/>
                <w:szCs w:val="20"/>
              </w:rPr>
              <w:t>序号</w:t>
            </w:r>
          </w:p>
        </w:tc>
        <w:tc>
          <w:tcPr>
            <w:tcW w:w="1133" w:type="dxa"/>
            <w:vAlign w:val="top"/>
          </w:tcPr>
          <w:p w14:paraId="38FC58F3">
            <w:pPr>
              <w:pStyle w:val="8"/>
              <w:spacing w:before="176" w:line="230" w:lineRule="auto"/>
              <w:ind w:left="357"/>
              <w:rPr>
                <w:sz w:val="20"/>
                <w:szCs w:val="20"/>
              </w:rPr>
            </w:pPr>
            <w:r>
              <w:rPr>
                <w:spacing w:val="3"/>
                <w:sz w:val="20"/>
                <w:szCs w:val="20"/>
              </w:rPr>
              <w:t>名称</w:t>
            </w:r>
          </w:p>
        </w:tc>
        <w:tc>
          <w:tcPr>
            <w:tcW w:w="2632" w:type="dxa"/>
            <w:vAlign w:val="top"/>
          </w:tcPr>
          <w:p w14:paraId="295D0B96">
            <w:pPr>
              <w:pStyle w:val="8"/>
              <w:spacing w:before="175" w:line="228" w:lineRule="auto"/>
              <w:ind w:left="669"/>
              <w:rPr>
                <w:sz w:val="20"/>
                <w:szCs w:val="20"/>
              </w:rPr>
            </w:pPr>
            <w:r>
              <w:rPr>
                <w:spacing w:val="8"/>
                <w:sz w:val="20"/>
                <w:szCs w:val="20"/>
              </w:rPr>
              <w:t>技术参数及配置</w:t>
            </w:r>
          </w:p>
        </w:tc>
        <w:tc>
          <w:tcPr>
            <w:tcW w:w="1521" w:type="dxa"/>
            <w:vAlign w:val="top"/>
          </w:tcPr>
          <w:p w14:paraId="1BE74DB4">
            <w:pPr>
              <w:pStyle w:val="8"/>
              <w:spacing w:before="176" w:line="230" w:lineRule="auto"/>
              <w:ind w:left="556"/>
              <w:rPr>
                <w:sz w:val="20"/>
                <w:szCs w:val="20"/>
              </w:rPr>
            </w:pPr>
            <w:r>
              <w:rPr>
                <w:spacing w:val="3"/>
                <w:sz w:val="20"/>
                <w:szCs w:val="20"/>
              </w:rPr>
              <w:t>名称</w:t>
            </w:r>
          </w:p>
        </w:tc>
        <w:tc>
          <w:tcPr>
            <w:tcW w:w="2346" w:type="dxa"/>
            <w:vAlign w:val="top"/>
          </w:tcPr>
          <w:p w14:paraId="0BE736E3">
            <w:pPr>
              <w:pStyle w:val="8"/>
              <w:spacing w:before="175" w:line="228" w:lineRule="auto"/>
              <w:ind w:left="531"/>
              <w:rPr>
                <w:sz w:val="20"/>
                <w:szCs w:val="20"/>
              </w:rPr>
            </w:pPr>
            <w:r>
              <w:rPr>
                <w:spacing w:val="8"/>
                <w:sz w:val="20"/>
                <w:szCs w:val="20"/>
              </w:rPr>
              <w:t>技术参数及配置</w:t>
            </w:r>
          </w:p>
        </w:tc>
        <w:tc>
          <w:tcPr>
            <w:tcW w:w="857" w:type="dxa"/>
            <w:vAlign w:val="top"/>
          </w:tcPr>
          <w:p w14:paraId="3AD1A713">
            <w:pPr>
              <w:rPr>
                <w:rFonts w:ascii="Arial"/>
                <w:sz w:val="21"/>
              </w:rPr>
            </w:pPr>
          </w:p>
        </w:tc>
      </w:tr>
      <w:tr w14:paraId="38B3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75" w:type="dxa"/>
            <w:vAlign w:val="top"/>
          </w:tcPr>
          <w:p w14:paraId="551E49D4">
            <w:pPr>
              <w:pStyle w:val="8"/>
              <w:spacing w:before="239" w:line="270" w:lineRule="exact"/>
              <w:ind w:left="222"/>
              <w:rPr>
                <w:sz w:val="20"/>
                <w:szCs w:val="20"/>
              </w:rPr>
            </w:pPr>
            <w:r>
              <w:rPr>
                <w:position w:val="1"/>
                <w:sz w:val="20"/>
                <w:szCs w:val="20"/>
              </w:rPr>
              <w:t>1</w:t>
            </w:r>
          </w:p>
        </w:tc>
        <w:tc>
          <w:tcPr>
            <w:tcW w:w="1133" w:type="dxa"/>
            <w:vAlign w:val="top"/>
          </w:tcPr>
          <w:p w14:paraId="341DECC8">
            <w:pPr>
              <w:rPr>
                <w:rFonts w:ascii="Arial"/>
                <w:sz w:val="21"/>
              </w:rPr>
            </w:pPr>
          </w:p>
        </w:tc>
        <w:tc>
          <w:tcPr>
            <w:tcW w:w="2632" w:type="dxa"/>
            <w:vAlign w:val="top"/>
          </w:tcPr>
          <w:p w14:paraId="26E80CB6">
            <w:pPr>
              <w:rPr>
                <w:rFonts w:ascii="Arial"/>
                <w:sz w:val="21"/>
              </w:rPr>
            </w:pPr>
          </w:p>
        </w:tc>
        <w:tc>
          <w:tcPr>
            <w:tcW w:w="1521" w:type="dxa"/>
            <w:vAlign w:val="top"/>
          </w:tcPr>
          <w:p w14:paraId="70C448F8">
            <w:pPr>
              <w:rPr>
                <w:rFonts w:ascii="Arial"/>
                <w:sz w:val="21"/>
              </w:rPr>
            </w:pPr>
          </w:p>
        </w:tc>
        <w:tc>
          <w:tcPr>
            <w:tcW w:w="2346" w:type="dxa"/>
            <w:vAlign w:val="top"/>
          </w:tcPr>
          <w:p w14:paraId="6D86B7DD">
            <w:pPr>
              <w:rPr>
                <w:rFonts w:ascii="Arial"/>
                <w:sz w:val="21"/>
              </w:rPr>
            </w:pPr>
          </w:p>
        </w:tc>
        <w:tc>
          <w:tcPr>
            <w:tcW w:w="857" w:type="dxa"/>
            <w:vAlign w:val="top"/>
          </w:tcPr>
          <w:p w14:paraId="700E1C30">
            <w:pPr>
              <w:rPr>
                <w:rFonts w:ascii="Arial"/>
                <w:sz w:val="21"/>
              </w:rPr>
            </w:pPr>
          </w:p>
        </w:tc>
      </w:tr>
      <w:tr w14:paraId="3A0A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75" w:type="dxa"/>
            <w:vAlign w:val="top"/>
          </w:tcPr>
          <w:p w14:paraId="388CF374">
            <w:pPr>
              <w:pStyle w:val="8"/>
              <w:spacing w:before="176" w:line="270" w:lineRule="exact"/>
              <w:ind w:left="209"/>
              <w:rPr>
                <w:sz w:val="20"/>
                <w:szCs w:val="20"/>
              </w:rPr>
            </w:pPr>
            <w:r>
              <w:rPr>
                <w:position w:val="1"/>
                <w:sz w:val="20"/>
                <w:szCs w:val="20"/>
              </w:rPr>
              <w:t>2</w:t>
            </w:r>
          </w:p>
        </w:tc>
        <w:tc>
          <w:tcPr>
            <w:tcW w:w="1133" w:type="dxa"/>
            <w:vAlign w:val="top"/>
          </w:tcPr>
          <w:p w14:paraId="3014A5C2">
            <w:pPr>
              <w:rPr>
                <w:rFonts w:ascii="Arial"/>
                <w:sz w:val="21"/>
              </w:rPr>
            </w:pPr>
          </w:p>
        </w:tc>
        <w:tc>
          <w:tcPr>
            <w:tcW w:w="2632" w:type="dxa"/>
            <w:vAlign w:val="top"/>
          </w:tcPr>
          <w:p w14:paraId="410AC6B6">
            <w:pPr>
              <w:rPr>
                <w:rFonts w:ascii="Arial"/>
                <w:sz w:val="21"/>
              </w:rPr>
            </w:pPr>
          </w:p>
        </w:tc>
        <w:tc>
          <w:tcPr>
            <w:tcW w:w="1521" w:type="dxa"/>
            <w:vAlign w:val="top"/>
          </w:tcPr>
          <w:p w14:paraId="3FC3C364">
            <w:pPr>
              <w:rPr>
                <w:rFonts w:ascii="Arial"/>
                <w:sz w:val="21"/>
              </w:rPr>
            </w:pPr>
          </w:p>
        </w:tc>
        <w:tc>
          <w:tcPr>
            <w:tcW w:w="2346" w:type="dxa"/>
            <w:vAlign w:val="top"/>
          </w:tcPr>
          <w:p w14:paraId="0725D28F">
            <w:pPr>
              <w:rPr>
                <w:rFonts w:ascii="Arial"/>
                <w:sz w:val="21"/>
              </w:rPr>
            </w:pPr>
          </w:p>
        </w:tc>
        <w:tc>
          <w:tcPr>
            <w:tcW w:w="857" w:type="dxa"/>
            <w:vAlign w:val="top"/>
          </w:tcPr>
          <w:p w14:paraId="323C0D42">
            <w:pPr>
              <w:rPr>
                <w:rFonts w:ascii="Arial"/>
                <w:sz w:val="21"/>
              </w:rPr>
            </w:pPr>
          </w:p>
        </w:tc>
      </w:tr>
      <w:tr w14:paraId="6F51E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575" w:type="dxa"/>
            <w:vAlign w:val="top"/>
          </w:tcPr>
          <w:p w14:paraId="66B7838E">
            <w:pPr>
              <w:pStyle w:val="8"/>
              <w:spacing w:before="183" w:line="324" w:lineRule="exact"/>
              <w:ind w:left="220"/>
              <w:rPr>
                <w:sz w:val="20"/>
                <w:szCs w:val="20"/>
              </w:rPr>
            </w:pPr>
            <w:r>
              <w:rPr>
                <w:position w:val="2"/>
                <w:sz w:val="20"/>
                <w:szCs w:val="20"/>
              </w:rPr>
              <w:t>…</w:t>
            </w:r>
          </w:p>
        </w:tc>
        <w:tc>
          <w:tcPr>
            <w:tcW w:w="1133" w:type="dxa"/>
            <w:vAlign w:val="top"/>
          </w:tcPr>
          <w:p w14:paraId="79FAFA72">
            <w:pPr>
              <w:rPr>
                <w:rFonts w:ascii="Arial"/>
                <w:sz w:val="21"/>
              </w:rPr>
            </w:pPr>
          </w:p>
        </w:tc>
        <w:tc>
          <w:tcPr>
            <w:tcW w:w="2632" w:type="dxa"/>
            <w:vAlign w:val="top"/>
          </w:tcPr>
          <w:p w14:paraId="2E6FD878">
            <w:pPr>
              <w:rPr>
                <w:rFonts w:ascii="Arial"/>
                <w:sz w:val="21"/>
              </w:rPr>
            </w:pPr>
          </w:p>
        </w:tc>
        <w:tc>
          <w:tcPr>
            <w:tcW w:w="1521" w:type="dxa"/>
            <w:vAlign w:val="top"/>
          </w:tcPr>
          <w:p w14:paraId="2059E7A4">
            <w:pPr>
              <w:rPr>
                <w:rFonts w:ascii="Arial"/>
                <w:sz w:val="21"/>
              </w:rPr>
            </w:pPr>
          </w:p>
        </w:tc>
        <w:tc>
          <w:tcPr>
            <w:tcW w:w="2346" w:type="dxa"/>
            <w:vAlign w:val="top"/>
          </w:tcPr>
          <w:p w14:paraId="3D65B3A6">
            <w:pPr>
              <w:rPr>
                <w:rFonts w:ascii="Arial"/>
                <w:sz w:val="21"/>
              </w:rPr>
            </w:pPr>
          </w:p>
        </w:tc>
        <w:tc>
          <w:tcPr>
            <w:tcW w:w="857" w:type="dxa"/>
            <w:vAlign w:val="top"/>
          </w:tcPr>
          <w:p w14:paraId="065F29F0">
            <w:pPr>
              <w:rPr>
                <w:rFonts w:ascii="Arial"/>
                <w:sz w:val="21"/>
              </w:rPr>
            </w:pPr>
          </w:p>
        </w:tc>
      </w:tr>
    </w:tbl>
    <w:p w14:paraId="1A405500">
      <w:pPr>
        <w:pStyle w:val="2"/>
        <w:spacing w:before="139" w:line="370" w:lineRule="auto"/>
        <w:ind w:firstLine="420"/>
        <w:rPr>
          <w:sz w:val="20"/>
          <w:szCs w:val="20"/>
        </w:rPr>
      </w:pPr>
      <w:r>
        <w:rPr>
          <w:spacing w:val="11"/>
          <w:sz w:val="20"/>
          <w:szCs w:val="20"/>
        </w:rPr>
        <w:t>注：1、本表应按照“第五部分 采购项目要求及技术参数</w:t>
      </w:r>
      <w:r>
        <w:rPr>
          <w:spacing w:val="-67"/>
          <w:sz w:val="20"/>
          <w:szCs w:val="20"/>
        </w:rPr>
        <w:t xml:space="preserve"> </w:t>
      </w:r>
      <w:r>
        <w:rPr>
          <w:spacing w:val="11"/>
          <w:sz w:val="20"/>
          <w:szCs w:val="20"/>
        </w:rPr>
        <w:t>”中产品序号的指标逐项填写，不得遗</w:t>
      </w:r>
      <w:r>
        <w:rPr>
          <w:spacing w:val="8"/>
          <w:sz w:val="20"/>
          <w:szCs w:val="20"/>
        </w:rPr>
        <w:t>漏，否则，按无效投标处理。</w:t>
      </w:r>
    </w:p>
    <w:p w14:paraId="6EDB663C">
      <w:pPr>
        <w:pStyle w:val="2"/>
        <w:spacing w:before="2" w:line="368" w:lineRule="auto"/>
        <w:ind w:firstLine="436" w:firstLineChars="200"/>
        <w:rPr>
          <w:sz w:val="20"/>
          <w:szCs w:val="20"/>
        </w:rPr>
      </w:pPr>
      <w:r>
        <w:rPr>
          <w:spacing w:val="9"/>
          <w:sz w:val="20"/>
          <w:szCs w:val="20"/>
        </w:rPr>
        <w:t>2、“投标产品技术参数、指标</w:t>
      </w:r>
      <w:r>
        <w:rPr>
          <w:spacing w:val="-70"/>
          <w:sz w:val="20"/>
          <w:szCs w:val="20"/>
        </w:rPr>
        <w:t xml:space="preserve"> </w:t>
      </w:r>
      <w:r>
        <w:rPr>
          <w:spacing w:val="9"/>
          <w:sz w:val="20"/>
          <w:szCs w:val="20"/>
        </w:rPr>
        <w:t>”必须与投标文件中提供的证明材料</w:t>
      </w:r>
      <w:r>
        <w:rPr>
          <w:spacing w:val="8"/>
          <w:sz w:val="20"/>
          <w:szCs w:val="20"/>
        </w:rPr>
        <w:t>的实质性响应情况相一致。若</w:t>
      </w:r>
      <w:r>
        <w:rPr>
          <w:spacing w:val="9"/>
          <w:sz w:val="20"/>
          <w:szCs w:val="20"/>
        </w:rPr>
        <w:t>与证明材料的实质性响应情况不一致，评标委员会将按评标办法中技术参数负偏离处理。</w:t>
      </w:r>
    </w:p>
    <w:p w14:paraId="5222E259">
      <w:pPr>
        <w:pStyle w:val="2"/>
        <w:spacing w:before="1" w:line="369" w:lineRule="auto"/>
        <w:ind w:left="3" w:firstLine="420"/>
        <w:rPr>
          <w:sz w:val="20"/>
          <w:szCs w:val="20"/>
        </w:rPr>
      </w:pPr>
      <w:r>
        <w:rPr>
          <w:spacing w:val="9"/>
          <w:sz w:val="20"/>
          <w:szCs w:val="20"/>
        </w:rPr>
        <w:t>3、填写此表时以招标内容技术参数要求为基本投标要求，满足招标内容技术参数要求的指标需列</w:t>
      </w:r>
      <w:r>
        <w:rPr>
          <w:spacing w:val="7"/>
          <w:sz w:val="20"/>
          <w:szCs w:val="20"/>
        </w:rPr>
        <w:t>出“0</w:t>
      </w:r>
      <w:r>
        <w:rPr>
          <w:spacing w:val="-73"/>
          <w:sz w:val="20"/>
          <w:szCs w:val="20"/>
        </w:rPr>
        <w:t xml:space="preserve"> </w:t>
      </w:r>
      <w:r>
        <w:rPr>
          <w:spacing w:val="7"/>
          <w:sz w:val="20"/>
          <w:szCs w:val="20"/>
        </w:rPr>
        <w:t>”（无偏离</w:t>
      </w:r>
      <w:r>
        <w:rPr>
          <w:spacing w:val="15"/>
          <w:sz w:val="20"/>
          <w:szCs w:val="20"/>
        </w:rPr>
        <w:t>）；</w:t>
      </w:r>
      <w:r>
        <w:rPr>
          <w:spacing w:val="7"/>
          <w:sz w:val="20"/>
          <w:szCs w:val="20"/>
        </w:rPr>
        <w:t>超出、不满足招标项目参数要求的指标需列出“+</w:t>
      </w:r>
      <w:r>
        <w:rPr>
          <w:spacing w:val="-71"/>
          <w:sz w:val="20"/>
          <w:szCs w:val="20"/>
        </w:rPr>
        <w:t xml:space="preserve"> </w:t>
      </w:r>
      <w:r>
        <w:rPr>
          <w:spacing w:val="7"/>
          <w:sz w:val="20"/>
          <w:szCs w:val="20"/>
        </w:rPr>
        <w:t>”、“-</w:t>
      </w:r>
      <w:r>
        <w:rPr>
          <w:spacing w:val="-71"/>
          <w:sz w:val="20"/>
          <w:szCs w:val="20"/>
        </w:rPr>
        <w:t xml:space="preserve"> </w:t>
      </w:r>
      <w:r>
        <w:rPr>
          <w:spacing w:val="7"/>
          <w:sz w:val="20"/>
          <w:szCs w:val="20"/>
        </w:rPr>
        <w:t>”偏差（正偏离、负偏离</w:t>
      </w:r>
      <w:r>
        <w:rPr>
          <w:spacing w:val="21"/>
          <w:sz w:val="20"/>
          <w:szCs w:val="20"/>
        </w:rPr>
        <w:t>），</w:t>
      </w:r>
      <w:r>
        <w:rPr>
          <w:spacing w:val="7"/>
          <w:sz w:val="20"/>
          <w:szCs w:val="20"/>
        </w:rPr>
        <w:t>并做出详细说明；如果只注明“+</w:t>
      </w:r>
      <w:r>
        <w:rPr>
          <w:spacing w:val="-72"/>
          <w:sz w:val="20"/>
          <w:szCs w:val="20"/>
        </w:rPr>
        <w:t xml:space="preserve"> </w:t>
      </w:r>
      <w:r>
        <w:rPr>
          <w:spacing w:val="7"/>
          <w:sz w:val="20"/>
          <w:szCs w:val="20"/>
        </w:rPr>
        <w:t>”、“-</w:t>
      </w:r>
      <w:r>
        <w:rPr>
          <w:spacing w:val="-73"/>
          <w:sz w:val="20"/>
          <w:szCs w:val="20"/>
        </w:rPr>
        <w:t xml:space="preserve"> </w:t>
      </w:r>
      <w:r>
        <w:rPr>
          <w:spacing w:val="7"/>
          <w:sz w:val="20"/>
          <w:szCs w:val="20"/>
        </w:rPr>
        <w:t>”或未填写，将视为该项指标不响应。</w:t>
      </w:r>
    </w:p>
    <w:p w14:paraId="1D2F4146">
      <w:pPr>
        <w:pStyle w:val="2"/>
        <w:spacing w:before="1" w:line="370" w:lineRule="auto"/>
        <w:ind w:left="5" w:firstLine="414"/>
        <w:rPr>
          <w:sz w:val="20"/>
          <w:szCs w:val="20"/>
        </w:rPr>
      </w:pPr>
      <w:r>
        <w:rPr>
          <w:spacing w:val="10"/>
          <w:sz w:val="20"/>
          <w:szCs w:val="20"/>
        </w:rPr>
        <w:t>4、投标人响应招标内容技术要求应具体明确</w:t>
      </w:r>
      <w:r>
        <w:rPr>
          <w:spacing w:val="9"/>
          <w:sz w:val="20"/>
          <w:szCs w:val="20"/>
        </w:rPr>
        <w:t>，含糊不清、不确切或伪造、编造证明材料的，按照实质性不响应处理。对伪造、编造证明材料的，将报告本级财政部门。</w:t>
      </w:r>
    </w:p>
    <w:p w14:paraId="627F79B6">
      <w:pPr>
        <w:spacing w:line="258" w:lineRule="auto"/>
        <w:rPr>
          <w:rFonts w:ascii="Arial"/>
          <w:sz w:val="21"/>
        </w:rPr>
      </w:pPr>
    </w:p>
    <w:p w14:paraId="56D5964E">
      <w:pPr>
        <w:spacing w:line="258" w:lineRule="auto"/>
        <w:rPr>
          <w:rFonts w:ascii="Arial"/>
          <w:sz w:val="21"/>
        </w:rPr>
      </w:pPr>
    </w:p>
    <w:p w14:paraId="3EBD0881">
      <w:pPr>
        <w:spacing w:line="258" w:lineRule="auto"/>
        <w:rPr>
          <w:rFonts w:ascii="Arial"/>
          <w:sz w:val="21"/>
        </w:rPr>
      </w:pPr>
    </w:p>
    <w:p w14:paraId="174BBBB7">
      <w:pPr>
        <w:spacing w:line="259" w:lineRule="auto"/>
        <w:rPr>
          <w:rFonts w:ascii="Arial"/>
          <w:sz w:val="21"/>
        </w:rPr>
      </w:pPr>
    </w:p>
    <w:p w14:paraId="7E60B5A5">
      <w:pPr>
        <w:spacing w:line="259" w:lineRule="auto"/>
        <w:rPr>
          <w:rFonts w:ascii="Arial"/>
          <w:sz w:val="21"/>
        </w:rPr>
      </w:pPr>
    </w:p>
    <w:p w14:paraId="0E84DB0C">
      <w:pPr>
        <w:spacing w:line="259" w:lineRule="auto"/>
        <w:rPr>
          <w:rFonts w:ascii="Arial"/>
          <w:sz w:val="21"/>
        </w:rPr>
      </w:pPr>
    </w:p>
    <w:p w14:paraId="67299DC5">
      <w:pPr>
        <w:spacing w:line="259" w:lineRule="auto"/>
        <w:rPr>
          <w:rFonts w:ascii="Arial"/>
          <w:sz w:val="21"/>
        </w:rPr>
      </w:pPr>
    </w:p>
    <w:p w14:paraId="213FBFBD">
      <w:pPr>
        <w:spacing w:line="259" w:lineRule="auto"/>
        <w:rPr>
          <w:rFonts w:ascii="Arial"/>
          <w:sz w:val="21"/>
        </w:rPr>
      </w:pPr>
    </w:p>
    <w:p w14:paraId="27109829">
      <w:pPr>
        <w:spacing w:line="259" w:lineRule="auto"/>
        <w:rPr>
          <w:rFonts w:ascii="Arial"/>
          <w:sz w:val="21"/>
        </w:rPr>
      </w:pPr>
    </w:p>
    <w:p w14:paraId="3A64A076">
      <w:pPr>
        <w:pStyle w:val="2"/>
        <w:spacing w:before="65" w:line="227" w:lineRule="auto"/>
        <w:ind w:left="4245"/>
        <w:rPr>
          <w:sz w:val="20"/>
          <w:szCs w:val="20"/>
        </w:rPr>
      </w:pPr>
      <w:r>
        <w:rPr>
          <w:b/>
          <w:bCs/>
          <w:spacing w:val="10"/>
          <w:sz w:val="20"/>
          <w:szCs w:val="20"/>
        </w:rPr>
        <w:t>供应商</w:t>
      </w:r>
      <w:r>
        <w:rPr>
          <w:b/>
          <w:bCs/>
          <w:spacing w:val="-15"/>
          <w:sz w:val="20"/>
          <w:szCs w:val="20"/>
        </w:rPr>
        <w:t>：</w:t>
      </w:r>
      <w:r>
        <w:rPr>
          <w:spacing w:val="6"/>
          <w:sz w:val="20"/>
          <w:szCs w:val="20"/>
        </w:rPr>
        <w:t xml:space="preserve">             </w:t>
      </w:r>
      <w:r>
        <w:rPr>
          <w:b/>
          <w:bCs/>
          <w:spacing w:val="-15"/>
          <w:sz w:val="20"/>
          <w:szCs w:val="20"/>
        </w:rPr>
        <w:t>（</w:t>
      </w:r>
      <w:r>
        <w:rPr>
          <w:b/>
          <w:bCs/>
          <w:spacing w:val="10"/>
          <w:sz w:val="20"/>
          <w:szCs w:val="20"/>
        </w:rPr>
        <w:t>公章）</w:t>
      </w:r>
    </w:p>
    <w:p w14:paraId="546FF575">
      <w:pPr>
        <w:pStyle w:val="2"/>
        <w:spacing w:before="165" w:line="227" w:lineRule="auto"/>
        <w:ind w:left="3298"/>
        <w:rPr>
          <w:sz w:val="20"/>
          <w:szCs w:val="20"/>
        </w:rPr>
      </w:pPr>
      <w:r>
        <w:rPr>
          <w:b/>
          <w:bCs/>
          <w:spacing w:val="9"/>
          <w:sz w:val="20"/>
          <w:szCs w:val="20"/>
        </w:rPr>
        <w:t>法定代表人或委托代理人</w:t>
      </w:r>
      <w:r>
        <w:rPr>
          <w:b/>
          <w:bCs/>
          <w:spacing w:val="-15"/>
          <w:sz w:val="20"/>
          <w:szCs w:val="20"/>
        </w:rPr>
        <w:t>：</w:t>
      </w:r>
      <w:r>
        <w:rPr>
          <w:spacing w:val="7"/>
          <w:sz w:val="20"/>
          <w:szCs w:val="20"/>
        </w:rPr>
        <w:t xml:space="preserve">          </w:t>
      </w:r>
      <w:r>
        <w:rPr>
          <w:b/>
          <w:bCs/>
          <w:spacing w:val="-15"/>
          <w:sz w:val="20"/>
          <w:szCs w:val="20"/>
        </w:rPr>
        <w:t>（</w:t>
      </w:r>
      <w:r>
        <w:rPr>
          <w:b/>
          <w:bCs/>
          <w:spacing w:val="9"/>
          <w:sz w:val="20"/>
          <w:szCs w:val="20"/>
        </w:rPr>
        <w:t>签字或盖章）</w:t>
      </w:r>
    </w:p>
    <w:p w14:paraId="465162BC">
      <w:pPr>
        <w:pStyle w:val="2"/>
        <w:spacing w:before="270" w:line="228" w:lineRule="auto"/>
        <w:ind w:left="5146"/>
        <w:rPr>
          <w:sz w:val="20"/>
          <w:szCs w:val="20"/>
        </w:rPr>
      </w:pPr>
      <w:r>
        <w:rPr>
          <w:b/>
          <w:bCs/>
          <w:spacing w:val="-4"/>
          <w:sz w:val="20"/>
          <w:szCs w:val="20"/>
        </w:rPr>
        <w:t>年</w:t>
      </w:r>
      <w:r>
        <w:rPr>
          <w:spacing w:val="10"/>
          <w:sz w:val="20"/>
          <w:szCs w:val="20"/>
        </w:rPr>
        <w:t xml:space="preserve">   </w:t>
      </w:r>
      <w:r>
        <w:rPr>
          <w:b/>
          <w:bCs/>
          <w:spacing w:val="-4"/>
          <w:sz w:val="20"/>
          <w:szCs w:val="20"/>
        </w:rPr>
        <w:t>月</w:t>
      </w:r>
      <w:r>
        <w:rPr>
          <w:spacing w:val="28"/>
          <w:sz w:val="20"/>
          <w:szCs w:val="20"/>
        </w:rPr>
        <w:t xml:space="preserve">  </w:t>
      </w:r>
      <w:r>
        <w:rPr>
          <w:b/>
          <w:bCs/>
          <w:spacing w:val="-4"/>
          <w:sz w:val="20"/>
          <w:szCs w:val="20"/>
        </w:rPr>
        <w:t>日</w:t>
      </w:r>
    </w:p>
    <w:p w14:paraId="09AEE05A">
      <w:pPr>
        <w:spacing w:line="228" w:lineRule="auto"/>
        <w:rPr>
          <w:sz w:val="20"/>
          <w:szCs w:val="20"/>
        </w:rPr>
        <w:sectPr>
          <w:footerReference r:id="rId47" w:type="default"/>
          <w:pgSz w:w="11906" w:h="16840"/>
          <w:pgMar w:top="1431" w:right="1285" w:bottom="1668" w:left="1292" w:header="0" w:footer="1504" w:gutter="0"/>
          <w:cols w:space="720" w:num="1"/>
        </w:sectPr>
      </w:pPr>
    </w:p>
    <w:p w14:paraId="69476B80">
      <w:pPr>
        <w:pStyle w:val="2"/>
        <w:spacing w:before="56" w:line="219" w:lineRule="auto"/>
        <w:ind w:left="24"/>
        <w:outlineLvl w:val="1"/>
        <w:rPr>
          <w:sz w:val="28"/>
          <w:szCs w:val="28"/>
        </w:rPr>
      </w:pPr>
      <w:r>
        <w:rPr>
          <w:b/>
          <w:bCs/>
          <w:spacing w:val="-7"/>
          <w:sz w:val="28"/>
          <w:szCs w:val="28"/>
        </w:rPr>
        <w:t>附件</w:t>
      </w:r>
      <w:r>
        <w:rPr>
          <w:spacing w:val="-37"/>
          <w:sz w:val="28"/>
          <w:szCs w:val="28"/>
        </w:rPr>
        <w:t xml:space="preserve"> </w:t>
      </w:r>
      <w:r>
        <w:rPr>
          <w:b/>
          <w:bCs/>
          <w:spacing w:val="-7"/>
          <w:sz w:val="28"/>
          <w:szCs w:val="28"/>
        </w:rPr>
        <w:t>14：投标产品相关资料</w:t>
      </w:r>
    </w:p>
    <w:p w14:paraId="0A0B406D">
      <w:pPr>
        <w:pStyle w:val="2"/>
        <w:spacing w:before="222" w:line="225" w:lineRule="auto"/>
        <w:ind w:left="3593"/>
        <w:rPr>
          <w:sz w:val="35"/>
          <w:szCs w:val="35"/>
        </w:rPr>
      </w:pPr>
      <w:bookmarkStart w:id="10" w:name="bookmark14"/>
      <w:bookmarkEnd w:id="10"/>
      <w:r>
        <w:rPr>
          <w:b/>
          <w:bCs/>
          <w:spacing w:val="5"/>
          <w:sz w:val="35"/>
          <w:szCs w:val="35"/>
        </w:rPr>
        <w:t>投标产品相关资料</w:t>
      </w:r>
    </w:p>
    <w:p w14:paraId="11DD6F88">
      <w:pPr>
        <w:spacing w:line="242" w:lineRule="auto"/>
        <w:rPr>
          <w:rFonts w:ascii="Arial"/>
          <w:sz w:val="21"/>
        </w:rPr>
      </w:pPr>
    </w:p>
    <w:p w14:paraId="05FAAE40">
      <w:pPr>
        <w:spacing w:line="243" w:lineRule="auto"/>
        <w:rPr>
          <w:rFonts w:ascii="Arial"/>
          <w:sz w:val="21"/>
        </w:rPr>
      </w:pPr>
    </w:p>
    <w:p w14:paraId="4B3EAC5C">
      <w:pPr>
        <w:spacing w:line="243" w:lineRule="auto"/>
        <w:rPr>
          <w:rFonts w:ascii="Arial"/>
          <w:sz w:val="21"/>
        </w:rPr>
      </w:pPr>
    </w:p>
    <w:p w14:paraId="0F3E829D">
      <w:pPr>
        <w:autoSpaceDE w:val="0"/>
        <w:autoSpaceDN w:val="0"/>
        <w:spacing w:line="360" w:lineRule="auto"/>
        <w:ind w:firstLine="432" w:firstLineChars="200"/>
        <w:rPr>
          <w:rFonts w:hint="eastAsia" w:ascii="宋体" w:hAnsi="宋体" w:eastAsia="宋体" w:cs="宋体"/>
          <w:snapToGrid w:val="0"/>
          <w:color w:val="000000"/>
          <w:spacing w:val="8"/>
          <w:kern w:val="0"/>
          <w:sz w:val="20"/>
          <w:szCs w:val="20"/>
          <w:lang w:val="zh-CN" w:eastAsia="en-US" w:bidi="ar-SA"/>
        </w:rPr>
      </w:pPr>
      <w:r>
        <w:rPr>
          <w:rFonts w:hint="eastAsia" w:ascii="宋体" w:hAnsi="宋体" w:eastAsia="宋体" w:cs="宋体"/>
          <w:snapToGrid w:val="0"/>
          <w:color w:val="000000"/>
          <w:spacing w:val="8"/>
          <w:kern w:val="0"/>
          <w:sz w:val="20"/>
          <w:szCs w:val="20"/>
          <w:lang w:val="zh-CN" w:eastAsia="en-US" w:bidi="ar-SA"/>
        </w:rPr>
        <w:t>根据采购项目内容，投标时提供国家认可的质监机构出具的投标产品的产品检测报告或生产厂家出具的产品彩页（或网页原始截图）等能够证明技术参数响应的相关资料。</w:t>
      </w:r>
    </w:p>
    <w:p w14:paraId="0E3111D9">
      <w:pPr>
        <w:pStyle w:val="2"/>
        <w:spacing w:before="56" w:line="219" w:lineRule="auto"/>
        <w:ind w:left="24"/>
        <w:outlineLvl w:val="1"/>
        <w:rPr>
          <w:b/>
          <w:bCs/>
          <w:spacing w:val="-6"/>
          <w:sz w:val="28"/>
          <w:szCs w:val="28"/>
        </w:rPr>
      </w:pPr>
    </w:p>
    <w:p w14:paraId="24C27082">
      <w:pPr>
        <w:pStyle w:val="2"/>
        <w:spacing w:before="56" w:line="219" w:lineRule="auto"/>
        <w:ind w:left="24"/>
        <w:outlineLvl w:val="1"/>
        <w:rPr>
          <w:b/>
          <w:bCs/>
          <w:spacing w:val="-6"/>
          <w:sz w:val="28"/>
          <w:szCs w:val="28"/>
        </w:rPr>
      </w:pPr>
    </w:p>
    <w:p w14:paraId="0D9085B2">
      <w:pPr>
        <w:pStyle w:val="2"/>
        <w:spacing w:before="56" w:line="219" w:lineRule="auto"/>
        <w:ind w:left="24"/>
        <w:outlineLvl w:val="1"/>
        <w:rPr>
          <w:b/>
          <w:bCs/>
          <w:spacing w:val="-6"/>
          <w:sz w:val="28"/>
          <w:szCs w:val="28"/>
        </w:rPr>
      </w:pPr>
    </w:p>
    <w:p w14:paraId="486E7430">
      <w:pPr>
        <w:pStyle w:val="2"/>
        <w:spacing w:before="56" w:line="219" w:lineRule="auto"/>
        <w:ind w:left="24"/>
        <w:outlineLvl w:val="1"/>
        <w:rPr>
          <w:b/>
          <w:bCs/>
          <w:spacing w:val="-6"/>
          <w:sz w:val="28"/>
          <w:szCs w:val="28"/>
        </w:rPr>
      </w:pPr>
    </w:p>
    <w:p w14:paraId="7FDE79DE">
      <w:pPr>
        <w:pStyle w:val="2"/>
        <w:spacing w:before="56" w:line="219" w:lineRule="auto"/>
        <w:ind w:left="24"/>
        <w:outlineLvl w:val="1"/>
        <w:rPr>
          <w:b/>
          <w:bCs/>
          <w:spacing w:val="-6"/>
          <w:sz w:val="28"/>
          <w:szCs w:val="28"/>
        </w:rPr>
      </w:pPr>
    </w:p>
    <w:p w14:paraId="51E85358">
      <w:pPr>
        <w:pStyle w:val="2"/>
        <w:spacing w:before="56" w:line="219" w:lineRule="auto"/>
        <w:ind w:left="24"/>
        <w:outlineLvl w:val="1"/>
        <w:rPr>
          <w:b/>
          <w:bCs/>
          <w:spacing w:val="-6"/>
          <w:sz w:val="28"/>
          <w:szCs w:val="28"/>
        </w:rPr>
      </w:pPr>
    </w:p>
    <w:p w14:paraId="7DBFF4CF">
      <w:pPr>
        <w:pStyle w:val="2"/>
        <w:spacing w:before="56" w:line="219" w:lineRule="auto"/>
        <w:ind w:left="24"/>
        <w:outlineLvl w:val="1"/>
        <w:rPr>
          <w:b/>
          <w:bCs/>
          <w:spacing w:val="-6"/>
          <w:sz w:val="28"/>
          <w:szCs w:val="28"/>
        </w:rPr>
      </w:pPr>
    </w:p>
    <w:p w14:paraId="7B46923F">
      <w:pPr>
        <w:pStyle w:val="2"/>
        <w:spacing w:before="56" w:line="219" w:lineRule="auto"/>
        <w:ind w:left="24"/>
        <w:outlineLvl w:val="1"/>
        <w:rPr>
          <w:b/>
          <w:bCs/>
          <w:spacing w:val="-6"/>
          <w:sz w:val="28"/>
          <w:szCs w:val="28"/>
        </w:rPr>
      </w:pPr>
    </w:p>
    <w:p w14:paraId="3E381ED2">
      <w:pPr>
        <w:pStyle w:val="2"/>
        <w:spacing w:before="56" w:line="219" w:lineRule="auto"/>
        <w:ind w:left="24"/>
        <w:outlineLvl w:val="1"/>
        <w:rPr>
          <w:b/>
          <w:bCs/>
          <w:spacing w:val="-6"/>
          <w:sz w:val="28"/>
          <w:szCs w:val="28"/>
        </w:rPr>
      </w:pPr>
    </w:p>
    <w:p w14:paraId="24C42AB9">
      <w:pPr>
        <w:pStyle w:val="2"/>
        <w:spacing w:before="56" w:line="219" w:lineRule="auto"/>
        <w:ind w:left="24"/>
        <w:outlineLvl w:val="1"/>
        <w:rPr>
          <w:b/>
          <w:bCs/>
          <w:spacing w:val="-6"/>
          <w:sz w:val="28"/>
          <w:szCs w:val="28"/>
        </w:rPr>
      </w:pPr>
    </w:p>
    <w:p w14:paraId="5424ED43">
      <w:pPr>
        <w:pStyle w:val="2"/>
        <w:spacing w:before="56" w:line="219" w:lineRule="auto"/>
        <w:ind w:left="24"/>
        <w:outlineLvl w:val="1"/>
        <w:rPr>
          <w:b/>
          <w:bCs/>
          <w:spacing w:val="-6"/>
          <w:sz w:val="28"/>
          <w:szCs w:val="28"/>
        </w:rPr>
      </w:pPr>
    </w:p>
    <w:p w14:paraId="190B6964">
      <w:pPr>
        <w:pStyle w:val="2"/>
        <w:spacing w:before="56" w:line="219" w:lineRule="auto"/>
        <w:ind w:left="24"/>
        <w:outlineLvl w:val="1"/>
        <w:rPr>
          <w:b/>
          <w:bCs/>
          <w:spacing w:val="-6"/>
          <w:sz w:val="28"/>
          <w:szCs w:val="28"/>
        </w:rPr>
      </w:pPr>
    </w:p>
    <w:p w14:paraId="6F9F44FF">
      <w:pPr>
        <w:pStyle w:val="2"/>
        <w:spacing w:before="56" w:line="219" w:lineRule="auto"/>
        <w:ind w:left="24"/>
        <w:outlineLvl w:val="1"/>
        <w:rPr>
          <w:b/>
          <w:bCs/>
          <w:spacing w:val="-6"/>
          <w:sz w:val="28"/>
          <w:szCs w:val="28"/>
        </w:rPr>
      </w:pPr>
    </w:p>
    <w:p w14:paraId="4E38396B">
      <w:pPr>
        <w:pStyle w:val="2"/>
        <w:spacing w:before="56" w:line="219" w:lineRule="auto"/>
        <w:ind w:left="24"/>
        <w:outlineLvl w:val="1"/>
        <w:rPr>
          <w:b/>
          <w:bCs/>
          <w:spacing w:val="-6"/>
          <w:sz w:val="28"/>
          <w:szCs w:val="28"/>
        </w:rPr>
      </w:pPr>
    </w:p>
    <w:p w14:paraId="4AFA97ED">
      <w:pPr>
        <w:pStyle w:val="2"/>
        <w:spacing w:before="56" w:line="219" w:lineRule="auto"/>
        <w:ind w:left="24"/>
        <w:outlineLvl w:val="1"/>
        <w:rPr>
          <w:b/>
          <w:bCs/>
          <w:spacing w:val="-6"/>
          <w:sz w:val="28"/>
          <w:szCs w:val="28"/>
        </w:rPr>
      </w:pPr>
    </w:p>
    <w:p w14:paraId="72225035">
      <w:pPr>
        <w:pStyle w:val="2"/>
        <w:spacing w:before="56" w:line="219" w:lineRule="auto"/>
        <w:ind w:left="24"/>
        <w:outlineLvl w:val="1"/>
        <w:rPr>
          <w:b/>
          <w:bCs/>
          <w:spacing w:val="-6"/>
          <w:sz w:val="28"/>
          <w:szCs w:val="28"/>
        </w:rPr>
      </w:pPr>
    </w:p>
    <w:p w14:paraId="7154D551">
      <w:pPr>
        <w:pStyle w:val="2"/>
        <w:spacing w:before="56" w:line="219" w:lineRule="auto"/>
        <w:ind w:left="24"/>
        <w:outlineLvl w:val="1"/>
        <w:rPr>
          <w:b/>
          <w:bCs/>
          <w:spacing w:val="-6"/>
          <w:sz w:val="28"/>
          <w:szCs w:val="28"/>
        </w:rPr>
      </w:pPr>
    </w:p>
    <w:p w14:paraId="61B20F0D">
      <w:pPr>
        <w:pStyle w:val="2"/>
        <w:spacing w:before="56" w:line="219" w:lineRule="auto"/>
        <w:ind w:left="24"/>
        <w:outlineLvl w:val="1"/>
        <w:rPr>
          <w:b/>
          <w:bCs/>
          <w:spacing w:val="-6"/>
          <w:sz w:val="28"/>
          <w:szCs w:val="28"/>
        </w:rPr>
      </w:pPr>
    </w:p>
    <w:p w14:paraId="05C3DB4B">
      <w:pPr>
        <w:pStyle w:val="2"/>
        <w:spacing w:before="56" w:line="219" w:lineRule="auto"/>
        <w:ind w:left="24"/>
        <w:outlineLvl w:val="1"/>
        <w:rPr>
          <w:b/>
          <w:bCs/>
          <w:spacing w:val="-6"/>
          <w:sz w:val="28"/>
          <w:szCs w:val="28"/>
        </w:rPr>
      </w:pPr>
    </w:p>
    <w:p w14:paraId="623F3C3B">
      <w:pPr>
        <w:pStyle w:val="2"/>
        <w:spacing w:before="56" w:line="219" w:lineRule="auto"/>
        <w:ind w:left="24"/>
        <w:outlineLvl w:val="1"/>
        <w:rPr>
          <w:b/>
          <w:bCs/>
          <w:spacing w:val="-6"/>
          <w:sz w:val="28"/>
          <w:szCs w:val="28"/>
        </w:rPr>
      </w:pPr>
    </w:p>
    <w:p w14:paraId="2B686112">
      <w:pPr>
        <w:pStyle w:val="2"/>
        <w:spacing w:before="56" w:line="219" w:lineRule="auto"/>
        <w:ind w:left="24"/>
        <w:outlineLvl w:val="1"/>
        <w:rPr>
          <w:b/>
          <w:bCs/>
          <w:spacing w:val="-6"/>
          <w:sz w:val="28"/>
          <w:szCs w:val="28"/>
        </w:rPr>
      </w:pPr>
    </w:p>
    <w:p w14:paraId="45A203F9">
      <w:pPr>
        <w:pStyle w:val="2"/>
        <w:spacing w:before="56" w:line="219" w:lineRule="auto"/>
        <w:ind w:left="24"/>
        <w:outlineLvl w:val="1"/>
        <w:rPr>
          <w:b/>
          <w:bCs/>
          <w:spacing w:val="-6"/>
          <w:sz w:val="28"/>
          <w:szCs w:val="28"/>
        </w:rPr>
      </w:pPr>
    </w:p>
    <w:p w14:paraId="3AB3C0BE">
      <w:pPr>
        <w:pStyle w:val="2"/>
        <w:spacing w:before="56" w:line="219" w:lineRule="auto"/>
        <w:ind w:left="24"/>
        <w:outlineLvl w:val="1"/>
        <w:rPr>
          <w:b/>
          <w:bCs/>
          <w:spacing w:val="-6"/>
          <w:sz w:val="28"/>
          <w:szCs w:val="28"/>
        </w:rPr>
      </w:pPr>
    </w:p>
    <w:p w14:paraId="0493FB86">
      <w:pPr>
        <w:pStyle w:val="2"/>
        <w:spacing w:before="56" w:line="219" w:lineRule="auto"/>
        <w:ind w:left="24"/>
        <w:outlineLvl w:val="1"/>
        <w:rPr>
          <w:b/>
          <w:bCs/>
          <w:spacing w:val="-6"/>
          <w:sz w:val="28"/>
          <w:szCs w:val="28"/>
        </w:rPr>
      </w:pPr>
    </w:p>
    <w:p w14:paraId="12EBE67D">
      <w:pPr>
        <w:pStyle w:val="2"/>
        <w:spacing w:before="56" w:line="219" w:lineRule="auto"/>
        <w:ind w:left="24"/>
        <w:outlineLvl w:val="1"/>
        <w:rPr>
          <w:b/>
          <w:bCs/>
          <w:spacing w:val="-6"/>
          <w:sz w:val="28"/>
          <w:szCs w:val="28"/>
        </w:rPr>
      </w:pPr>
    </w:p>
    <w:p w14:paraId="54600D8F">
      <w:pPr>
        <w:pStyle w:val="2"/>
        <w:spacing w:before="56" w:line="219" w:lineRule="auto"/>
        <w:ind w:left="24"/>
        <w:outlineLvl w:val="1"/>
        <w:rPr>
          <w:b/>
          <w:bCs/>
          <w:spacing w:val="-6"/>
          <w:sz w:val="28"/>
          <w:szCs w:val="28"/>
        </w:rPr>
      </w:pPr>
    </w:p>
    <w:p w14:paraId="574696B6">
      <w:pPr>
        <w:pStyle w:val="2"/>
        <w:spacing w:before="56" w:line="219" w:lineRule="auto"/>
        <w:ind w:left="24"/>
        <w:outlineLvl w:val="1"/>
        <w:rPr>
          <w:b/>
          <w:bCs/>
          <w:spacing w:val="-6"/>
          <w:sz w:val="28"/>
          <w:szCs w:val="28"/>
        </w:rPr>
      </w:pPr>
    </w:p>
    <w:p w14:paraId="38879A11">
      <w:pPr>
        <w:pStyle w:val="2"/>
        <w:spacing w:before="56" w:line="219" w:lineRule="auto"/>
        <w:ind w:left="24"/>
        <w:outlineLvl w:val="1"/>
        <w:rPr>
          <w:b/>
          <w:bCs/>
          <w:spacing w:val="-6"/>
          <w:sz w:val="28"/>
          <w:szCs w:val="28"/>
        </w:rPr>
      </w:pPr>
    </w:p>
    <w:p w14:paraId="4F439756">
      <w:pPr>
        <w:pStyle w:val="2"/>
        <w:spacing w:before="56" w:line="219" w:lineRule="auto"/>
        <w:ind w:left="24"/>
        <w:outlineLvl w:val="1"/>
        <w:rPr>
          <w:sz w:val="28"/>
          <w:szCs w:val="28"/>
        </w:rPr>
      </w:pPr>
      <w:r>
        <w:rPr>
          <w:b/>
          <w:bCs/>
          <w:spacing w:val="-6"/>
          <w:sz w:val="28"/>
          <w:szCs w:val="28"/>
        </w:rPr>
        <w:t>附件</w:t>
      </w:r>
      <w:r>
        <w:rPr>
          <w:spacing w:val="-35"/>
          <w:sz w:val="28"/>
          <w:szCs w:val="28"/>
        </w:rPr>
        <w:t xml:space="preserve"> </w:t>
      </w:r>
      <w:r>
        <w:rPr>
          <w:b/>
          <w:bCs/>
          <w:spacing w:val="-6"/>
          <w:sz w:val="28"/>
          <w:szCs w:val="28"/>
        </w:rPr>
        <w:t>15：供应商的类似业绩证明材料</w:t>
      </w:r>
    </w:p>
    <w:p w14:paraId="10D19CE4">
      <w:pPr>
        <w:spacing w:line="464" w:lineRule="auto"/>
        <w:rPr>
          <w:rFonts w:ascii="Arial"/>
          <w:sz w:val="21"/>
        </w:rPr>
      </w:pPr>
    </w:p>
    <w:p w14:paraId="5D4AF6CC">
      <w:pPr>
        <w:pStyle w:val="2"/>
        <w:spacing w:before="114" w:line="224" w:lineRule="auto"/>
        <w:ind w:left="2506"/>
        <w:outlineLvl w:val="1"/>
        <w:rPr>
          <w:sz w:val="35"/>
          <w:szCs w:val="35"/>
        </w:rPr>
      </w:pPr>
      <w:bookmarkStart w:id="11" w:name="bookmark15"/>
      <w:bookmarkEnd w:id="11"/>
      <w:r>
        <w:rPr>
          <w:b/>
          <w:bCs/>
          <w:spacing w:val="6"/>
          <w:sz w:val="35"/>
          <w:szCs w:val="35"/>
        </w:rPr>
        <w:t>供应商的类似业绩证明材料</w:t>
      </w:r>
    </w:p>
    <w:p w14:paraId="0AAC50BA">
      <w:pPr>
        <w:spacing w:line="436" w:lineRule="auto"/>
        <w:rPr>
          <w:rFonts w:ascii="Arial"/>
          <w:sz w:val="21"/>
        </w:rPr>
      </w:pPr>
    </w:p>
    <w:p w14:paraId="1D3CF8C5">
      <w:pPr>
        <w:pStyle w:val="2"/>
        <w:spacing w:before="65" w:line="371" w:lineRule="auto"/>
        <w:ind w:firstLine="420"/>
        <w:rPr>
          <w:rFonts w:hint="eastAsia" w:ascii="宋体" w:hAnsi="宋体" w:eastAsia="宋体" w:cs="宋体"/>
          <w:snapToGrid w:val="0"/>
          <w:color w:val="000000"/>
          <w:spacing w:val="8"/>
          <w:kern w:val="0"/>
          <w:sz w:val="20"/>
          <w:szCs w:val="20"/>
          <w:lang w:val="zh-CN" w:eastAsia="en-US" w:bidi="ar-SA"/>
        </w:rPr>
      </w:pPr>
      <w:r>
        <w:rPr>
          <w:rFonts w:hint="eastAsia" w:ascii="宋体" w:hAnsi="宋体" w:eastAsia="宋体" w:cs="宋体"/>
          <w:snapToGrid w:val="0"/>
          <w:color w:val="000000"/>
          <w:spacing w:val="8"/>
          <w:kern w:val="0"/>
          <w:sz w:val="20"/>
          <w:szCs w:val="20"/>
          <w:lang w:val="zh-CN" w:eastAsia="zh-CN" w:bidi="ar-SA"/>
        </w:rPr>
        <w:t>投标人</w:t>
      </w:r>
      <w:r>
        <w:rPr>
          <w:rFonts w:hint="eastAsia" w:ascii="宋体" w:hAnsi="宋体" w:eastAsia="宋体" w:cs="宋体"/>
          <w:snapToGrid w:val="0"/>
          <w:color w:val="000000"/>
          <w:spacing w:val="8"/>
          <w:kern w:val="0"/>
          <w:sz w:val="20"/>
          <w:szCs w:val="20"/>
          <w:lang w:val="zh-CN" w:eastAsia="zh-CN" w:bidi="ar-SA"/>
        </w:rPr>
        <w:t>须提供</w:t>
      </w:r>
      <w:r>
        <w:rPr>
          <w:rFonts w:hint="eastAsia" w:ascii="宋体" w:hAnsi="宋体" w:eastAsia="宋体" w:cs="宋体"/>
          <w:snapToGrid w:val="0"/>
          <w:color w:val="000000"/>
          <w:spacing w:val="8"/>
          <w:kern w:val="0"/>
          <w:sz w:val="20"/>
          <w:szCs w:val="20"/>
          <w:lang w:val="zh-CN" w:eastAsia="zh-CN" w:bidi="ar-SA"/>
        </w:rPr>
        <w:t>近三年（自 2023 年至今）的类似业绩证明材料</w:t>
      </w:r>
      <w:r>
        <w:rPr>
          <w:rFonts w:hint="eastAsia" w:cs="宋体"/>
          <w:snapToGrid w:val="0"/>
          <w:color w:val="000000"/>
          <w:spacing w:val="8"/>
          <w:kern w:val="0"/>
          <w:sz w:val="20"/>
          <w:szCs w:val="20"/>
          <w:lang w:val="zh-CN" w:eastAsia="zh-CN" w:bidi="ar-SA"/>
        </w:rPr>
        <w:t>（</w:t>
      </w:r>
      <w:r>
        <w:rPr>
          <w:rFonts w:hint="eastAsia" w:ascii="宋体" w:hAnsi="宋体" w:eastAsia="宋体" w:cs="宋体"/>
          <w:snapToGrid w:val="0"/>
          <w:color w:val="000000"/>
          <w:spacing w:val="8"/>
          <w:kern w:val="0"/>
          <w:sz w:val="20"/>
          <w:szCs w:val="20"/>
          <w:lang w:val="zh-CN" w:eastAsia="zh-CN" w:bidi="ar-SA"/>
        </w:rPr>
        <w:t>中标通知书</w:t>
      </w:r>
      <w:r>
        <w:rPr>
          <w:rFonts w:hint="eastAsia" w:ascii="宋体" w:hAnsi="宋体" w:eastAsia="宋体" w:cs="宋体"/>
          <w:snapToGrid w:val="0"/>
          <w:color w:val="000000"/>
          <w:spacing w:val="8"/>
          <w:kern w:val="0"/>
          <w:sz w:val="20"/>
          <w:szCs w:val="20"/>
          <w:lang w:val="en-US" w:eastAsia="zh-CN" w:bidi="ar-SA"/>
        </w:rPr>
        <w:t>或</w:t>
      </w:r>
      <w:r>
        <w:rPr>
          <w:rFonts w:hint="eastAsia" w:ascii="宋体" w:hAnsi="宋体" w:eastAsia="宋体" w:cs="宋体"/>
          <w:snapToGrid w:val="0"/>
          <w:color w:val="000000"/>
          <w:spacing w:val="8"/>
          <w:kern w:val="0"/>
          <w:sz w:val="20"/>
          <w:szCs w:val="20"/>
          <w:lang w:val="zh-CN" w:eastAsia="zh-CN" w:bidi="ar-SA"/>
        </w:rPr>
        <w:t>合同（包含合同首页、标的及金额所在页、供货合同签字盖章页的扫描(或复印) 件</w:t>
      </w:r>
      <w:r>
        <w:rPr>
          <w:rFonts w:hint="eastAsia" w:ascii="宋体" w:hAnsi="宋体" w:eastAsia="宋体" w:cs="宋体"/>
          <w:snapToGrid w:val="0"/>
          <w:color w:val="000000"/>
          <w:spacing w:val="8"/>
          <w:kern w:val="0"/>
          <w:sz w:val="20"/>
          <w:szCs w:val="20"/>
          <w:lang w:val="en-US" w:eastAsia="zh-CN" w:bidi="ar-SA"/>
        </w:rPr>
        <w:t>或</w:t>
      </w:r>
      <w:r>
        <w:rPr>
          <w:rFonts w:hint="eastAsia" w:ascii="宋体" w:hAnsi="宋体" w:eastAsia="宋体" w:cs="宋体"/>
          <w:snapToGrid w:val="0"/>
          <w:color w:val="000000"/>
          <w:spacing w:val="8"/>
          <w:kern w:val="0"/>
          <w:sz w:val="20"/>
          <w:szCs w:val="20"/>
          <w:lang w:val="zh-CN" w:eastAsia="zh-CN" w:bidi="ar-SA"/>
        </w:rPr>
        <w:t>中标通知书的扫描(或复印)件并加盖投标人公章。）</w:t>
      </w:r>
    </w:p>
    <w:p w14:paraId="159DEA7E">
      <w:pPr>
        <w:spacing w:line="371" w:lineRule="auto"/>
        <w:rPr>
          <w:rFonts w:hint="eastAsia" w:ascii="宋体" w:hAnsi="宋体" w:eastAsia="宋体" w:cs="宋体"/>
          <w:snapToGrid w:val="0"/>
          <w:color w:val="000000"/>
          <w:spacing w:val="8"/>
          <w:kern w:val="0"/>
          <w:sz w:val="20"/>
          <w:szCs w:val="20"/>
          <w:lang w:val="zh-CN" w:eastAsia="en-US" w:bidi="ar-SA"/>
        </w:rPr>
        <w:sectPr>
          <w:footerReference r:id="rId48" w:type="default"/>
          <w:pgSz w:w="11906" w:h="16840"/>
          <w:pgMar w:top="1421" w:right="1313" w:bottom="1669" w:left="1292" w:header="0" w:footer="1504" w:gutter="0"/>
          <w:cols w:space="720" w:num="1"/>
        </w:sectPr>
      </w:pPr>
    </w:p>
    <w:p w14:paraId="7A906D91">
      <w:pPr>
        <w:pStyle w:val="2"/>
        <w:spacing w:before="55" w:line="219" w:lineRule="auto"/>
        <w:ind w:left="33"/>
        <w:rPr>
          <w:sz w:val="28"/>
          <w:szCs w:val="28"/>
        </w:rPr>
      </w:pPr>
      <w:r>
        <w:rPr>
          <w:b/>
          <w:bCs/>
          <w:spacing w:val="-8"/>
          <w:sz w:val="28"/>
          <w:szCs w:val="28"/>
        </w:rPr>
        <w:t>附件</w:t>
      </w:r>
      <w:r>
        <w:rPr>
          <w:spacing w:val="-30"/>
          <w:sz w:val="28"/>
          <w:szCs w:val="28"/>
        </w:rPr>
        <w:t xml:space="preserve"> </w:t>
      </w:r>
      <w:r>
        <w:rPr>
          <w:b/>
          <w:bCs/>
          <w:spacing w:val="-8"/>
          <w:sz w:val="28"/>
          <w:szCs w:val="28"/>
        </w:rPr>
        <w:t>16：最终磋商报价表</w:t>
      </w:r>
    </w:p>
    <w:p w14:paraId="33C821AE">
      <w:pPr>
        <w:pStyle w:val="2"/>
        <w:spacing w:before="286" w:line="294" w:lineRule="auto"/>
        <w:ind w:left="14" w:firstLine="475"/>
        <w:rPr>
          <w:sz w:val="24"/>
          <w:szCs w:val="24"/>
        </w:rPr>
      </w:pPr>
      <w:r>
        <w:rPr>
          <w:spacing w:val="-1"/>
          <w:sz w:val="24"/>
          <w:szCs w:val="24"/>
        </w:rPr>
        <w:t>注：供应商应在政采云系统按要求进行最终报价并将下表在规定时间内上传至政采云</w:t>
      </w:r>
      <w:r>
        <w:rPr>
          <w:spacing w:val="-5"/>
          <w:sz w:val="24"/>
          <w:szCs w:val="24"/>
        </w:rPr>
        <w:t>系统。</w:t>
      </w:r>
    </w:p>
    <w:p w14:paraId="10E7A4FC">
      <w:pPr>
        <w:pStyle w:val="2"/>
        <w:spacing w:before="1" w:line="322" w:lineRule="auto"/>
        <w:ind w:left="366" w:right="3407" w:firstLine="3617"/>
        <w:rPr>
          <w:sz w:val="24"/>
          <w:szCs w:val="24"/>
        </w:rPr>
      </w:pPr>
      <w:r>
        <w:rPr>
          <w:spacing w:val="-2"/>
          <w:sz w:val="28"/>
          <w:szCs w:val="28"/>
        </w:rPr>
        <w:t>最终磋商报价表</w:t>
      </w:r>
      <w:r>
        <w:rPr>
          <w:spacing w:val="-24"/>
          <w:w w:val="90"/>
          <w:sz w:val="24"/>
          <w:szCs w:val="24"/>
        </w:rPr>
        <w:t>供应商名称：</w:t>
      </w:r>
    </w:p>
    <w:p w14:paraId="00C18D2C">
      <w:pPr>
        <w:pStyle w:val="2"/>
        <w:spacing w:line="220" w:lineRule="auto"/>
        <w:ind w:left="8206"/>
        <w:rPr>
          <w:sz w:val="24"/>
          <w:szCs w:val="24"/>
        </w:rPr>
      </w:pPr>
      <w:r>
        <w:rPr>
          <w:spacing w:val="-29"/>
          <w:w w:val="97"/>
          <w:sz w:val="24"/>
          <w:szCs w:val="24"/>
        </w:rPr>
        <w:t>单位：</w:t>
      </w:r>
      <w:r>
        <w:rPr>
          <w:spacing w:val="102"/>
          <w:sz w:val="24"/>
          <w:szCs w:val="24"/>
        </w:rPr>
        <w:t xml:space="preserve"> </w:t>
      </w:r>
      <w:r>
        <w:rPr>
          <w:spacing w:val="-29"/>
          <w:w w:val="97"/>
          <w:sz w:val="24"/>
          <w:szCs w:val="24"/>
        </w:rPr>
        <w:t>元</w:t>
      </w:r>
    </w:p>
    <w:p w14:paraId="2829E6E2">
      <w:pPr>
        <w:spacing w:before="220"/>
      </w:pPr>
    </w:p>
    <w:tbl>
      <w:tblPr>
        <w:tblStyle w:val="7"/>
        <w:tblW w:w="9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2"/>
        <w:gridCol w:w="4822"/>
        <w:gridCol w:w="1753"/>
        <w:gridCol w:w="884"/>
      </w:tblGrid>
      <w:tr w14:paraId="5102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872" w:type="dxa"/>
            <w:vAlign w:val="top"/>
          </w:tcPr>
          <w:p w14:paraId="3041BEC1">
            <w:pPr>
              <w:spacing w:line="438" w:lineRule="auto"/>
              <w:rPr>
                <w:rFonts w:ascii="Arial"/>
                <w:sz w:val="21"/>
              </w:rPr>
            </w:pPr>
          </w:p>
          <w:p w14:paraId="727AF670">
            <w:pPr>
              <w:pStyle w:val="8"/>
              <w:spacing w:before="78" w:line="220" w:lineRule="auto"/>
              <w:ind w:left="517"/>
            </w:pPr>
            <w:r>
              <w:rPr>
                <w:spacing w:val="5"/>
              </w:rPr>
              <w:t>项目名称</w:t>
            </w:r>
          </w:p>
        </w:tc>
        <w:tc>
          <w:tcPr>
            <w:tcW w:w="4822" w:type="dxa"/>
            <w:vAlign w:val="top"/>
          </w:tcPr>
          <w:p w14:paraId="30379946">
            <w:pPr>
              <w:spacing w:line="438" w:lineRule="auto"/>
              <w:rPr>
                <w:rFonts w:ascii="Arial"/>
                <w:sz w:val="21"/>
              </w:rPr>
            </w:pPr>
          </w:p>
          <w:p w14:paraId="5DB72EE7">
            <w:pPr>
              <w:pStyle w:val="8"/>
              <w:spacing w:before="78" w:line="218" w:lineRule="auto"/>
              <w:ind w:left="518"/>
            </w:pPr>
            <w:r>
              <w:rPr>
                <w:spacing w:val="9"/>
              </w:rPr>
              <w:t>最终磋商报价（元）</w:t>
            </w:r>
          </w:p>
        </w:tc>
        <w:tc>
          <w:tcPr>
            <w:tcW w:w="1753" w:type="dxa"/>
            <w:vAlign w:val="top"/>
          </w:tcPr>
          <w:p w14:paraId="374A1965">
            <w:pPr>
              <w:spacing w:line="438" w:lineRule="auto"/>
              <w:rPr>
                <w:rFonts w:ascii="Arial"/>
                <w:sz w:val="21"/>
              </w:rPr>
            </w:pPr>
          </w:p>
          <w:p w14:paraId="6DD52A5C">
            <w:pPr>
              <w:pStyle w:val="8"/>
              <w:spacing w:before="78" w:line="219" w:lineRule="auto"/>
              <w:ind w:left="515"/>
            </w:pPr>
            <w:r>
              <w:rPr>
                <w:spacing w:val="1"/>
              </w:rPr>
              <w:t>交货期</w:t>
            </w:r>
          </w:p>
        </w:tc>
        <w:tc>
          <w:tcPr>
            <w:tcW w:w="884" w:type="dxa"/>
            <w:vAlign w:val="top"/>
          </w:tcPr>
          <w:p w14:paraId="33F77FEC">
            <w:pPr>
              <w:spacing w:line="440" w:lineRule="auto"/>
              <w:rPr>
                <w:rFonts w:ascii="Arial"/>
                <w:sz w:val="21"/>
              </w:rPr>
            </w:pPr>
          </w:p>
          <w:p w14:paraId="3E4F31D0">
            <w:pPr>
              <w:pStyle w:val="8"/>
              <w:spacing w:before="78" w:line="221" w:lineRule="auto"/>
              <w:ind w:left="13"/>
            </w:pPr>
            <w:r>
              <w:rPr>
                <w:spacing w:val="-5"/>
              </w:rPr>
              <w:t>备注</w:t>
            </w:r>
          </w:p>
        </w:tc>
      </w:tr>
      <w:tr w14:paraId="0B2B4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872" w:type="dxa"/>
            <w:vMerge w:val="restart"/>
            <w:tcBorders>
              <w:bottom w:val="nil"/>
            </w:tcBorders>
            <w:vAlign w:val="top"/>
          </w:tcPr>
          <w:p w14:paraId="04C8F5F7">
            <w:pPr>
              <w:rPr>
                <w:rFonts w:ascii="Arial"/>
                <w:sz w:val="21"/>
              </w:rPr>
            </w:pPr>
          </w:p>
        </w:tc>
        <w:tc>
          <w:tcPr>
            <w:tcW w:w="4822" w:type="dxa"/>
            <w:vAlign w:val="top"/>
          </w:tcPr>
          <w:p w14:paraId="4B464FEB">
            <w:pPr>
              <w:pStyle w:val="8"/>
              <w:spacing w:before="142" w:line="220" w:lineRule="auto"/>
              <w:ind w:left="490"/>
            </w:pPr>
            <w:r>
              <w:rPr>
                <w:spacing w:val="-5"/>
              </w:rPr>
              <w:t>大写：</w:t>
            </w:r>
          </w:p>
        </w:tc>
        <w:tc>
          <w:tcPr>
            <w:tcW w:w="1753" w:type="dxa"/>
            <w:vMerge w:val="restart"/>
            <w:tcBorders>
              <w:bottom w:val="nil"/>
            </w:tcBorders>
            <w:vAlign w:val="top"/>
          </w:tcPr>
          <w:p w14:paraId="2301AE92">
            <w:pPr>
              <w:rPr>
                <w:rFonts w:ascii="Arial"/>
                <w:sz w:val="21"/>
              </w:rPr>
            </w:pPr>
          </w:p>
        </w:tc>
        <w:tc>
          <w:tcPr>
            <w:tcW w:w="884" w:type="dxa"/>
            <w:vMerge w:val="restart"/>
            <w:tcBorders>
              <w:bottom w:val="nil"/>
            </w:tcBorders>
            <w:vAlign w:val="top"/>
          </w:tcPr>
          <w:p w14:paraId="41D95CE0">
            <w:pPr>
              <w:rPr>
                <w:rFonts w:ascii="Arial"/>
                <w:sz w:val="21"/>
              </w:rPr>
            </w:pPr>
          </w:p>
        </w:tc>
      </w:tr>
      <w:tr w14:paraId="62E50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872" w:type="dxa"/>
            <w:vMerge w:val="continue"/>
            <w:tcBorders>
              <w:top w:val="nil"/>
            </w:tcBorders>
            <w:vAlign w:val="top"/>
          </w:tcPr>
          <w:p w14:paraId="1111761A">
            <w:pPr>
              <w:rPr>
                <w:rFonts w:ascii="Arial"/>
                <w:sz w:val="21"/>
              </w:rPr>
            </w:pPr>
          </w:p>
        </w:tc>
        <w:tc>
          <w:tcPr>
            <w:tcW w:w="4822" w:type="dxa"/>
            <w:vAlign w:val="top"/>
          </w:tcPr>
          <w:p w14:paraId="170F841A">
            <w:pPr>
              <w:pStyle w:val="8"/>
              <w:spacing w:before="147" w:line="221" w:lineRule="auto"/>
              <w:ind w:left="498"/>
            </w:pPr>
            <w:r>
              <w:rPr>
                <w:spacing w:val="-5"/>
              </w:rPr>
              <w:t>小写：</w:t>
            </w:r>
          </w:p>
        </w:tc>
        <w:tc>
          <w:tcPr>
            <w:tcW w:w="1753" w:type="dxa"/>
            <w:vMerge w:val="continue"/>
            <w:tcBorders>
              <w:top w:val="nil"/>
            </w:tcBorders>
            <w:vAlign w:val="top"/>
          </w:tcPr>
          <w:p w14:paraId="359D20EC">
            <w:pPr>
              <w:rPr>
                <w:rFonts w:ascii="Arial"/>
                <w:sz w:val="21"/>
              </w:rPr>
            </w:pPr>
          </w:p>
        </w:tc>
        <w:tc>
          <w:tcPr>
            <w:tcW w:w="884" w:type="dxa"/>
            <w:vMerge w:val="continue"/>
            <w:tcBorders>
              <w:top w:val="nil"/>
            </w:tcBorders>
            <w:vAlign w:val="top"/>
          </w:tcPr>
          <w:p w14:paraId="7FF6FEAE">
            <w:pPr>
              <w:rPr>
                <w:rFonts w:ascii="Arial"/>
                <w:sz w:val="21"/>
              </w:rPr>
            </w:pPr>
          </w:p>
        </w:tc>
      </w:tr>
      <w:tr w14:paraId="3379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9331" w:type="dxa"/>
            <w:gridSpan w:val="4"/>
            <w:vAlign w:val="top"/>
          </w:tcPr>
          <w:p w14:paraId="39E4EE62">
            <w:pPr>
              <w:spacing w:line="272" w:lineRule="auto"/>
              <w:rPr>
                <w:rFonts w:ascii="Arial"/>
                <w:sz w:val="21"/>
              </w:rPr>
            </w:pPr>
          </w:p>
          <w:p w14:paraId="16C8629E">
            <w:pPr>
              <w:spacing w:line="272" w:lineRule="auto"/>
              <w:rPr>
                <w:rFonts w:ascii="Arial"/>
                <w:sz w:val="21"/>
              </w:rPr>
            </w:pPr>
          </w:p>
          <w:p w14:paraId="23ED4889">
            <w:pPr>
              <w:pStyle w:val="8"/>
              <w:spacing w:before="78" w:line="219" w:lineRule="auto"/>
              <w:ind w:left="523"/>
            </w:pPr>
            <w:r>
              <w:rPr>
                <w:spacing w:val="13"/>
              </w:rPr>
              <w:t>最终确定的质量保证及服务承诺：</w:t>
            </w:r>
          </w:p>
        </w:tc>
      </w:tr>
    </w:tbl>
    <w:p w14:paraId="4858FB84">
      <w:pPr>
        <w:spacing w:line="250" w:lineRule="auto"/>
        <w:rPr>
          <w:rFonts w:ascii="Arial"/>
          <w:sz w:val="21"/>
        </w:rPr>
      </w:pPr>
    </w:p>
    <w:p w14:paraId="1D8108F9">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465"/>
        <w:textAlignment w:val="baseline"/>
        <w:rPr>
          <w:spacing w:val="-3"/>
          <w:sz w:val="18"/>
          <w:szCs w:val="18"/>
        </w:rPr>
      </w:pPr>
      <w:r>
        <w:rPr>
          <w:spacing w:val="-3"/>
          <w:sz w:val="18"/>
          <w:szCs w:val="18"/>
        </w:rPr>
        <w:t>注：1、在磋商过程中，最后磋商报价与首次报价的价格发生的浮动比例，在 项目签订合同时对首次报价单价的基础上进行同比例浮动，作为签订合同的最终单价。</w:t>
      </w:r>
    </w:p>
    <w:p w14:paraId="5190B25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465" w:firstLine="348" w:firstLineChars="200"/>
        <w:textAlignment w:val="baseline"/>
        <w:rPr>
          <w:spacing w:val="-3"/>
          <w:sz w:val="18"/>
          <w:szCs w:val="18"/>
        </w:rPr>
      </w:pPr>
      <w:r>
        <w:rPr>
          <w:spacing w:val="-3"/>
          <w:sz w:val="18"/>
          <w:szCs w:val="18"/>
        </w:rPr>
        <w:t>2、此表不需装订在磋商响应文件中，供应商事先须盖章、签字。在磋商期间， 由磋商小组确定合格的供应商按要求现场填写。</w:t>
      </w:r>
    </w:p>
    <w:p w14:paraId="7051E995">
      <w:pPr>
        <w:spacing w:line="245" w:lineRule="auto"/>
        <w:rPr>
          <w:rFonts w:ascii="Arial"/>
          <w:sz w:val="21"/>
        </w:rPr>
      </w:pPr>
    </w:p>
    <w:p w14:paraId="3A9C5A07">
      <w:pPr>
        <w:spacing w:line="245" w:lineRule="auto"/>
        <w:rPr>
          <w:rFonts w:ascii="Arial"/>
          <w:sz w:val="21"/>
        </w:rPr>
      </w:pPr>
    </w:p>
    <w:p w14:paraId="29F63901">
      <w:pPr>
        <w:spacing w:line="246" w:lineRule="auto"/>
        <w:rPr>
          <w:rFonts w:ascii="Arial"/>
          <w:sz w:val="21"/>
        </w:rPr>
      </w:pPr>
    </w:p>
    <w:p w14:paraId="74987B95">
      <w:pPr>
        <w:spacing w:line="246" w:lineRule="auto"/>
        <w:rPr>
          <w:rFonts w:ascii="Arial"/>
          <w:sz w:val="21"/>
        </w:rPr>
      </w:pPr>
    </w:p>
    <w:p w14:paraId="526683E7">
      <w:pPr>
        <w:spacing w:line="246" w:lineRule="auto"/>
        <w:rPr>
          <w:rFonts w:ascii="Arial"/>
          <w:sz w:val="21"/>
        </w:rPr>
      </w:pPr>
    </w:p>
    <w:p w14:paraId="72D68D77">
      <w:pPr>
        <w:spacing w:line="246" w:lineRule="auto"/>
        <w:rPr>
          <w:rFonts w:ascii="Arial"/>
          <w:sz w:val="21"/>
        </w:rPr>
      </w:pPr>
    </w:p>
    <w:p w14:paraId="495A0760">
      <w:pPr>
        <w:spacing w:line="246" w:lineRule="auto"/>
        <w:rPr>
          <w:rFonts w:ascii="Arial"/>
          <w:sz w:val="21"/>
        </w:rPr>
      </w:pPr>
    </w:p>
    <w:p w14:paraId="4168F351">
      <w:pPr>
        <w:spacing w:line="246" w:lineRule="auto"/>
        <w:rPr>
          <w:rFonts w:ascii="Arial"/>
          <w:sz w:val="21"/>
        </w:rPr>
      </w:pPr>
    </w:p>
    <w:p w14:paraId="254C1103">
      <w:pPr>
        <w:pStyle w:val="2"/>
        <w:spacing w:before="79" w:line="219" w:lineRule="auto"/>
        <w:ind w:left="3715"/>
        <w:rPr>
          <w:sz w:val="24"/>
          <w:szCs w:val="24"/>
        </w:rPr>
      </w:pPr>
      <w:r>
        <w:rPr>
          <w:b/>
          <w:bCs/>
          <w:spacing w:val="2"/>
          <w:sz w:val="24"/>
          <w:szCs w:val="24"/>
        </w:rPr>
        <w:t>供应商</w:t>
      </w:r>
      <w:r>
        <w:rPr>
          <w:b/>
          <w:bCs/>
          <w:spacing w:val="-19"/>
          <w:sz w:val="24"/>
          <w:szCs w:val="24"/>
        </w:rPr>
        <w:t>：（</w:t>
      </w:r>
      <w:r>
        <w:rPr>
          <w:b/>
          <w:bCs/>
          <w:spacing w:val="2"/>
          <w:sz w:val="24"/>
          <w:szCs w:val="24"/>
        </w:rPr>
        <w:t>公章）</w:t>
      </w:r>
    </w:p>
    <w:p w14:paraId="7275DB9E">
      <w:pPr>
        <w:pStyle w:val="2"/>
        <w:spacing w:before="183" w:line="219" w:lineRule="auto"/>
        <w:ind w:left="2391"/>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3CE2B9C7">
      <w:pPr>
        <w:pStyle w:val="2"/>
        <w:spacing w:before="182" w:line="219" w:lineRule="auto"/>
        <w:ind w:left="4016"/>
        <w:rPr>
          <w:sz w:val="24"/>
          <w:szCs w:val="24"/>
        </w:rPr>
      </w:pPr>
      <w:r>
        <w:rPr>
          <w:b/>
          <w:bCs/>
          <w:spacing w:val="-12"/>
          <w:sz w:val="24"/>
          <w:szCs w:val="24"/>
        </w:rPr>
        <w:t>年</w:t>
      </w:r>
      <w:r>
        <w:rPr>
          <w:spacing w:val="6"/>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256C2537">
      <w:pPr>
        <w:spacing w:line="219" w:lineRule="auto"/>
        <w:rPr>
          <w:sz w:val="24"/>
          <w:szCs w:val="24"/>
        </w:rPr>
        <w:sectPr>
          <w:footerReference r:id="rId49" w:type="default"/>
          <w:pgSz w:w="11906" w:h="16840"/>
          <w:pgMar w:top="1421" w:right="1283" w:bottom="1669" w:left="1283" w:header="0" w:footer="1504" w:gutter="0"/>
          <w:cols w:space="720" w:num="1"/>
        </w:sectPr>
      </w:pPr>
    </w:p>
    <w:p w14:paraId="1C014924">
      <w:pPr>
        <w:pStyle w:val="2"/>
        <w:spacing w:before="63" w:line="225" w:lineRule="auto"/>
        <w:ind w:left="19"/>
        <w:rPr>
          <w:sz w:val="31"/>
          <w:szCs w:val="31"/>
        </w:rPr>
      </w:pPr>
      <w:r>
        <w:rPr>
          <w:rFonts w:hint="eastAsia"/>
          <w:b/>
          <w:bCs/>
          <w:spacing w:val="5"/>
          <w:sz w:val="35"/>
          <w:szCs w:val="35"/>
          <w:lang w:val="en-US" w:eastAsia="zh-CN"/>
        </w:rPr>
        <w:t xml:space="preserve"> </w:t>
      </w:r>
      <w:r>
        <w:rPr>
          <w:b/>
          <w:bCs/>
          <w:sz w:val="28"/>
          <w:szCs w:val="28"/>
        </w:rPr>
        <w:t>附件17：</w:t>
      </w:r>
      <w:r>
        <w:rPr>
          <w:b/>
          <w:bCs/>
          <w:sz w:val="31"/>
          <w:szCs w:val="31"/>
        </w:rPr>
        <w:t>中小企业声明函</w:t>
      </w:r>
    </w:p>
    <w:p w14:paraId="6C1BACBF">
      <w:pPr>
        <w:spacing w:line="273" w:lineRule="auto"/>
        <w:rPr>
          <w:rFonts w:ascii="Arial"/>
          <w:sz w:val="21"/>
        </w:rPr>
      </w:pPr>
    </w:p>
    <w:p w14:paraId="7A6D6B5C">
      <w:pPr>
        <w:pStyle w:val="2"/>
        <w:spacing w:before="91" w:line="219" w:lineRule="auto"/>
        <w:ind w:left="3207"/>
        <w:rPr>
          <w:sz w:val="28"/>
          <w:szCs w:val="28"/>
        </w:rPr>
      </w:pPr>
      <w:r>
        <w:rPr>
          <w:b/>
          <w:bCs/>
          <w:spacing w:val="-4"/>
          <w:sz w:val="28"/>
          <w:szCs w:val="28"/>
        </w:rPr>
        <w:t>（1）中小企业声明函（货物）</w:t>
      </w:r>
    </w:p>
    <w:p w14:paraId="18CE85B6">
      <w:pPr>
        <w:spacing w:line="273" w:lineRule="auto"/>
        <w:rPr>
          <w:rFonts w:ascii="Arial"/>
          <w:sz w:val="21"/>
        </w:rPr>
      </w:pPr>
    </w:p>
    <w:p w14:paraId="15DF3D9B">
      <w:pPr>
        <w:pStyle w:val="2"/>
        <w:spacing w:before="78" w:line="360" w:lineRule="auto"/>
        <w:ind w:left="1" w:right="23" w:firstLine="475"/>
        <w:jc w:val="both"/>
        <w:rPr>
          <w:sz w:val="24"/>
          <w:szCs w:val="24"/>
        </w:rPr>
      </w:pPr>
      <w:r>
        <w:rPr>
          <w:spacing w:val="-8"/>
          <w:sz w:val="24"/>
          <w:szCs w:val="24"/>
        </w:rPr>
        <w:t>本公司（联合体）郑重声明，根据《政府采购促进中小 企业发展管理办法》（财库﹝2020</w:t>
      </w:r>
      <w:r>
        <w:rPr>
          <w:spacing w:val="3"/>
          <w:sz w:val="24"/>
          <w:szCs w:val="24"/>
        </w:rPr>
        <w:t xml:space="preserve"> </w:t>
      </w:r>
      <w:r>
        <w:rPr>
          <w:sz w:val="24"/>
          <w:szCs w:val="24"/>
        </w:rPr>
        <w:t>﹞46 号）的规定，本公司 （联合体）参加（单位名</w:t>
      </w:r>
      <w:r>
        <w:rPr>
          <w:spacing w:val="-1"/>
          <w:sz w:val="24"/>
          <w:szCs w:val="24"/>
        </w:rPr>
        <w:t>称）的（项目名称）采购活动，提供的</w:t>
      </w:r>
      <w:r>
        <w:rPr>
          <w:spacing w:val="-2"/>
          <w:sz w:val="24"/>
          <w:szCs w:val="24"/>
        </w:rPr>
        <w:t>货物全部由符合政策要求的中小企业制造。相关企业</w:t>
      </w:r>
      <w:r>
        <w:rPr>
          <w:spacing w:val="-18"/>
          <w:sz w:val="24"/>
          <w:szCs w:val="24"/>
        </w:rPr>
        <w:t xml:space="preserve"> </w:t>
      </w:r>
      <w:r>
        <w:rPr>
          <w:spacing w:val="-2"/>
          <w:sz w:val="24"/>
          <w:szCs w:val="24"/>
        </w:rPr>
        <w:t>（含联合体中的中小企业、签订分包意</w:t>
      </w:r>
      <w:r>
        <w:rPr>
          <w:spacing w:val="-1"/>
          <w:sz w:val="24"/>
          <w:szCs w:val="24"/>
        </w:rPr>
        <w:t>向协议的中小企业） 的具体情况如下：</w:t>
      </w:r>
    </w:p>
    <w:p w14:paraId="5D5F784A">
      <w:pPr>
        <w:pStyle w:val="2"/>
        <w:spacing w:before="2" w:line="359" w:lineRule="auto"/>
        <w:ind w:left="3" w:firstLine="490"/>
        <w:rPr>
          <w:sz w:val="24"/>
          <w:szCs w:val="24"/>
        </w:rPr>
      </w:pPr>
      <w:r>
        <w:rPr>
          <w:spacing w:val="-6"/>
          <w:sz w:val="24"/>
          <w:szCs w:val="24"/>
        </w:rPr>
        <w:t>1.</w:t>
      </w:r>
      <w:r>
        <w:rPr>
          <w:spacing w:val="-66"/>
          <w:sz w:val="24"/>
          <w:szCs w:val="24"/>
          <w:u w:val="single" w:color="auto"/>
        </w:rPr>
        <w:t xml:space="preserve"> </w:t>
      </w:r>
      <w:r>
        <w:rPr>
          <w:spacing w:val="-6"/>
          <w:sz w:val="24"/>
          <w:szCs w:val="24"/>
          <w:u w:val="single" w:color="auto"/>
        </w:rPr>
        <w:t>(标的名称</w:t>
      </w:r>
      <w:r>
        <w:rPr>
          <w:spacing w:val="6"/>
          <w:sz w:val="24"/>
          <w:szCs w:val="24"/>
          <w:u w:val="single" w:color="auto"/>
        </w:rPr>
        <w:t>）</w:t>
      </w:r>
      <w:r>
        <w:rPr>
          <w:spacing w:val="6"/>
          <w:sz w:val="24"/>
          <w:szCs w:val="24"/>
        </w:rPr>
        <w:t>，</w:t>
      </w:r>
      <w:r>
        <w:rPr>
          <w:spacing w:val="-6"/>
          <w:sz w:val="24"/>
          <w:szCs w:val="24"/>
        </w:rPr>
        <w:t>属于</w:t>
      </w:r>
      <w:r>
        <w:rPr>
          <w:rFonts w:hint="eastAsia"/>
          <w:spacing w:val="-6"/>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工业  </w:t>
      </w:r>
      <w:r>
        <w:rPr>
          <w:spacing w:val="-6"/>
          <w:sz w:val="24"/>
          <w:szCs w:val="24"/>
        </w:rPr>
        <w:t>；制造商为</w:t>
      </w:r>
      <w:r>
        <w:rPr>
          <w:spacing w:val="-6"/>
          <w:sz w:val="24"/>
          <w:szCs w:val="24"/>
          <w:u w:val="single" w:color="auto"/>
        </w:rPr>
        <w:t>（企业名称</w:t>
      </w:r>
      <w:r>
        <w:rPr>
          <w:spacing w:val="6"/>
          <w:sz w:val="24"/>
          <w:szCs w:val="24"/>
          <w:u w:val="single" w:color="auto"/>
        </w:rPr>
        <w:t>）</w:t>
      </w:r>
      <w:r>
        <w:rPr>
          <w:spacing w:val="6"/>
          <w:sz w:val="24"/>
          <w:szCs w:val="24"/>
        </w:rPr>
        <w:t>，</w:t>
      </w:r>
      <w:r>
        <w:rPr>
          <w:spacing w:val="-6"/>
          <w:sz w:val="24"/>
          <w:szCs w:val="24"/>
        </w:rPr>
        <w:t>从业人员</w:t>
      </w:r>
      <w:r>
        <w:rPr>
          <w:spacing w:val="-6"/>
          <w:sz w:val="24"/>
          <w:szCs w:val="24"/>
          <w:u w:val="single" w:color="auto"/>
        </w:rPr>
        <w:t xml:space="preserve">   </w:t>
      </w:r>
      <w:r>
        <w:rPr>
          <w:spacing w:val="-108"/>
          <w:sz w:val="24"/>
          <w:szCs w:val="24"/>
        </w:rPr>
        <w:t xml:space="preserve"> </w:t>
      </w:r>
      <w:r>
        <w:rPr>
          <w:spacing w:val="-6"/>
          <w:sz w:val="24"/>
          <w:szCs w:val="24"/>
        </w:rPr>
        <w:t>人，</w:t>
      </w:r>
      <w:r>
        <w:rPr>
          <w:sz w:val="24"/>
          <w:szCs w:val="24"/>
        </w:rPr>
        <w:t>营业收入为</w:t>
      </w:r>
      <w:r>
        <w:rPr>
          <w:sz w:val="24"/>
          <w:szCs w:val="24"/>
          <w:u w:val="single" w:color="auto"/>
        </w:rPr>
        <w:t xml:space="preserve">  </w:t>
      </w:r>
      <w:r>
        <w:rPr>
          <w:sz w:val="24"/>
          <w:szCs w:val="24"/>
        </w:rPr>
        <w:t>万元，资产总额为</w:t>
      </w:r>
      <w:r>
        <w:rPr>
          <w:sz w:val="24"/>
          <w:szCs w:val="24"/>
          <w:u w:val="single" w:color="auto"/>
        </w:rPr>
        <w:t xml:space="preserve">  </w:t>
      </w:r>
      <w:r>
        <w:rPr>
          <w:sz w:val="24"/>
          <w:szCs w:val="24"/>
        </w:rPr>
        <w:t>万元</w:t>
      </w:r>
      <w:r>
        <w:rPr>
          <w:spacing w:val="-1"/>
          <w:sz w:val="24"/>
          <w:szCs w:val="24"/>
        </w:rPr>
        <w:t>，属于</w:t>
      </w:r>
      <w:r>
        <w:rPr>
          <w:spacing w:val="-1"/>
          <w:sz w:val="24"/>
          <w:szCs w:val="24"/>
          <w:u w:val="single" w:color="auto"/>
        </w:rPr>
        <w:t>（中型企业、小型企业、微型企业</w:t>
      </w:r>
      <w:r>
        <w:rPr>
          <w:sz w:val="24"/>
          <w:szCs w:val="24"/>
          <w:u w:val="single" w:color="auto"/>
        </w:rPr>
        <w:t>）</w:t>
      </w:r>
      <w:r>
        <w:rPr>
          <w:sz w:val="24"/>
          <w:szCs w:val="24"/>
        </w:rPr>
        <w:t>；</w:t>
      </w:r>
    </w:p>
    <w:p w14:paraId="33747178">
      <w:pPr>
        <w:pStyle w:val="2"/>
        <w:spacing w:line="377" w:lineRule="exact"/>
        <w:ind w:left="491"/>
        <w:rPr>
          <w:sz w:val="24"/>
          <w:szCs w:val="24"/>
        </w:rPr>
      </w:pPr>
      <w:r>
        <w:rPr>
          <w:spacing w:val="-13"/>
          <w:position w:val="3"/>
          <w:sz w:val="24"/>
          <w:szCs w:val="24"/>
        </w:rPr>
        <w:t>……</w:t>
      </w:r>
    </w:p>
    <w:p w14:paraId="5BFE702D">
      <w:pPr>
        <w:pStyle w:val="2"/>
        <w:spacing w:before="90" w:line="360" w:lineRule="auto"/>
        <w:ind w:right="61" w:firstLine="503"/>
        <w:rPr>
          <w:sz w:val="24"/>
          <w:szCs w:val="24"/>
        </w:rPr>
      </w:pPr>
      <w:r>
        <w:rPr>
          <w:spacing w:val="-1"/>
          <w:sz w:val="24"/>
          <w:szCs w:val="24"/>
        </w:rPr>
        <w:t>以上企业，不属于大企业的分支机构，不存在控股股东为大企业的情形，也不存在与大企业的负责人为同一人的情形。</w:t>
      </w:r>
    </w:p>
    <w:p w14:paraId="41C69C39">
      <w:pPr>
        <w:pStyle w:val="2"/>
        <w:spacing w:before="1" w:line="218" w:lineRule="auto"/>
        <w:ind w:left="477"/>
        <w:rPr>
          <w:sz w:val="24"/>
          <w:szCs w:val="24"/>
        </w:rPr>
      </w:pPr>
      <w:r>
        <w:rPr>
          <w:sz w:val="24"/>
          <w:szCs w:val="24"/>
        </w:rPr>
        <w:t>本企业对上述声明内容的真实性负责。如有虚</w:t>
      </w:r>
      <w:r>
        <w:rPr>
          <w:spacing w:val="-1"/>
          <w:sz w:val="24"/>
          <w:szCs w:val="24"/>
        </w:rPr>
        <w:t>假，将依法承担相应责任。</w:t>
      </w:r>
    </w:p>
    <w:p w14:paraId="261390EF">
      <w:pPr>
        <w:spacing w:line="310" w:lineRule="auto"/>
        <w:rPr>
          <w:rFonts w:ascii="Arial"/>
          <w:sz w:val="21"/>
        </w:rPr>
      </w:pPr>
    </w:p>
    <w:p w14:paraId="7EA58A19">
      <w:pPr>
        <w:spacing w:line="311" w:lineRule="auto"/>
        <w:rPr>
          <w:rFonts w:ascii="Arial"/>
          <w:sz w:val="21"/>
        </w:rPr>
      </w:pPr>
    </w:p>
    <w:p w14:paraId="0AE9138A">
      <w:pPr>
        <w:spacing w:line="311" w:lineRule="auto"/>
        <w:rPr>
          <w:rFonts w:ascii="Arial"/>
          <w:sz w:val="21"/>
        </w:rPr>
      </w:pPr>
    </w:p>
    <w:p w14:paraId="401019AC">
      <w:pPr>
        <w:pStyle w:val="2"/>
        <w:spacing w:before="78" w:line="219" w:lineRule="auto"/>
        <w:ind w:left="4634"/>
        <w:rPr>
          <w:sz w:val="24"/>
          <w:szCs w:val="24"/>
        </w:rPr>
      </w:pPr>
      <w:r>
        <w:rPr>
          <w:b/>
          <w:bCs/>
          <w:spacing w:val="1"/>
          <w:sz w:val="24"/>
          <w:szCs w:val="24"/>
        </w:rPr>
        <w:t>企业名称</w:t>
      </w:r>
      <w:r>
        <w:rPr>
          <w:b/>
          <w:bCs/>
          <w:spacing w:val="-19"/>
          <w:sz w:val="24"/>
          <w:szCs w:val="24"/>
        </w:rPr>
        <w:t>：</w:t>
      </w:r>
      <w:r>
        <w:rPr>
          <w:sz w:val="24"/>
          <w:szCs w:val="24"/>
          <w:u w:val="single" w:color="auto"/>
        </w:rPr>
        <w:t xml:space="preserve">         </w:t>
      </w:r>
      <w:r>
        <w:rPr>
          <w:b/>
          <w:bCs/>
          <w:spacing w:val="-19"/>
          <w:sz w:val="24"/>
          <w:szCs w:val="24"/>
        </w:rPr>
        <w:t>（</w:t>
      </w:r>
      <w:r>
        <w:rPr>
          <w:b/>
          <w:bCs/>
          <w:spacing w:val="1"/>
          <w:sz w:val="24"/>
          <w:szCs w:val="24"/>
        </w:rPr>
        <w:t>公章）</w:t>
      </w:r>
    </w:p>
    <w:p w14:paraId="7D019A20">
      <w:pPr>
        <w:pStyle w:val="2"/>
        <w:spacing w:before="184" w:line="219" w:lineRule="auto"/>
        <w:ind w:right="25"/>
        <w:jc w:val="right"/>
        <w:rPr>
          <w:sz w:val="24"/>
          <w:szCs w:val="24"/>
        </w:rPr>
      </w:pPr>
      <w:r>
        <w:rPr>
          <w:b/>
          <w:bCs/>
          <w:spacing w:val="-1"/>
          <w:sz w:val="24"/>
          <w:szCs w:val="24"/>
        </w:rPr>
        <w:t>企业法定代表人</w:t>
      </w:r>
      <w:r>
        <w:rPr>
          <w:b/>
          <w:bCs/>
          <w:spacing w:val="-14"/>
          <w:sz w:val="24"/>
          <w:szCs w:val="24"/>
        </w:rPr>
        <w:t>：</w:t>
      </w:r>
      <w:r>
        <w:rPr>
          <w:sz w:val="24"/>
          <w:szCs w:val="24"/>
          <w:u w:val="single" w:color="auto"/>
        </w:rPr>
        <w:t xml:space="preserve">           </w:t>
      </w:r>
      <w:r>
        <w:rPr>
          <w:b/>
          <w:bCs/>
          <w:spacing w:val="-14"/>
          <w:sz w:val="24"/>
          <w:szCs w:val="24"/>
        </w:rPr>
        <w:t>（</w:t>
      </w:r>
      <w:r>
        <w:rPr>
          <w:b/>
          <w:bCs/>
          <w:spacing w:val="-1"/>
          <w:sz w:val="24"/>
          <w:szCs w:val="24"/>
        </w:rPr>
        <w:t>签字或盖章）</w:t>
      </w:r>
    </w:p>
    <w:p w14:paraId="267484E7">
      <w:pPr>
        <w:pStyle w:val="2"/>
        <w:spacing w:before="184" w:line="219" w:lineRule="auto"/>
        <w:ind w:left="6381"/>
        <w:rPr>
          <w:sz w:val="24"/>
          <w:szCs w:val="24"/>
        </w:rPr>
      </w:pPr>
      <w:r>
        <w:rPr>
          <w:b/>
          <w:bCs/>
          <w:spacing w:val="-12"/>
          <w:sz w:val="24"/>
          <w:szCs w:val="24"/>
        </w:rPr>
        <w:t>年</w:t>
      </w:r>
      <w:r>
        <w:rPr>
          <w:spacing w:val="9"/>
          <w:sz w:val="24"/>
          <w:szCs w:val="24"/>
        </w:rPr>
        <w:t xml:space="preserve">  </w:t>
      </w:r>
      <w:r>
        <w:rPr>
          <w:b/>
          <w:bCs/>
          <w:spacing w:val="-12"/>
          <w:sz w:val="24"/>
          <w:szCs w:val="24"/>
        </w:rPr>
        <w:t>月</w:t>
      </w:r>
      <w:r>
        <w:rPr>
          <w:spacing w:val="27"/>
          <w:sz w:val="24"/>
          <w:szCs w:val="24"/>
        </w:rPr>
        <w:t xml:space="preserve">  </w:t>
      </w:r>
      <w:r>
        <w:rPr>
          <w:b/>
          <w:bCs/>
          <w:spacing w:val="-12"/>
          <w:sz w:val="24"/>
          <w:szCs w:val="24"/>
        </w:rPr>
        <w:t>日</w:t>
      </w:r>
    </w:p>
    <w:p w14:paraId="72BD17BA">
      <w:pPr>
        <w:spacing w:line="219" w:lineRule="auto"/>
        <w:rPr>
          <w:sz w:val="24"/>
          <w:szCs w:val="24"/>
        </w:rPr>
        <w:sectPr>
          <w:footerReference r:id="rId50" w:type="default"/>
          <w:pgSz w:w="11906" w:h="16839"/>
          <w:pgMar w:top="1223" w:right="1111" w:bottom="1188" w:left="1145" w:header="0" w:footer="1023" w:gutter="0"/>
          <w:cols w:space="720" w:num="1"/>
        </w:sectPr>
      </w:pPr>
    </w:p>
    <w:p w14:paraId="3F986AEF">
      <w:pPr>
        <w:pStyle w:val="2"/>
        <w:spacing w:before="56" w:line="220" w:lineRule="auto"/>
        <w:ind w:left="3350"/>
        <w:rPr>
          <w:sz w:val="28"/>
          <w:szCs w:val="28"/>
        </w:rPr>
      </w:pPr>
      <w:r>
        <w:rPr>
          <w:b/>
          <w:bCs/>
          <w:spacing w:val="-4"/>
          <w:sz w:val="28"/>
          <w:szCs w:val="28"/>
        </w:rPr>
        <w:t>（2）监狱企业证明资料</w:t>
      </w:r>
    </w:p>
    <w:p w14:paraId="14DA3474">
      <w:pPr>
        <w:pStyle w:val="2"/>
        <w:spacing w:before="271" w:line="226" w:lineRule="auto"/>
        <w:ind w:left="3027"/>
        <w:outlineLvl w:val="1"/>
        <w:rPr>
          <w:sz w:val="31"/>
          <w:szCs w:val="31"/>
        </w:rPr>
      </w:pPr>
      <w:r>
        <w:rPr>
          <w:b/>
          <w:bCs/>
          <w:spacing w:val="-7"/>
          <w:sz w:val="31"/>
          <w:szCs w:val="31"/>
        </w:rPr>
        <w:t>(</w:t>
      </w:r>
      <w:r>
        <w:rPr>
          <w:b/>
          <w:bCs/>
          <w:spacing w:val="-7"/>
          <w:sz w:val="28"/>
          <w:szCs w:val="28"/>
        </w:rPr>
        <w:t>不属于监狱企业的无需提供</w:t>
      </w:r>
      <w:r>
        <w:rPr>
          <w:b/>
          <w:bCs/>
          <w:spacing w:val="-7"/>
          <w:sz w:val="31"/>
          <w:szCs w:val="31"/>
        </w:rPr>
        <w:t>)</w:t>
      </w:r>
    </w:p>
    <w:p w14:paraId="7DC9A8A1">
      <w:pPr>
        <w:pStyle w:val="2"/>
        <w:spacing w:before="206" w:line="362" w:lineRule="auto"/>
        <w:ind w:left="2" w:hanging="2"/>
        <w:rPr>
          <w:sz w:val="24"/>
          <w:szCs w:val="24"/>
        </w:rPr>
      </w:pPr>
      <w:r>
        <w:rPr>
          <w:spacing w:val="-2"/>
          <w:sz w:val="24"/>
          <w:szCs w:val="24"/>
        </w:rPr>
        <w:t>备注：按《财政部司法部关于政府采购支持监狱企业发展有关问题的通知》(财库〔</w:t>
      </w:r>
      <w:r>
        <w:rPr>
          <w:spacing w:val="-3"/>
          <w:sz w:val="24"/>
          <w:szCs w:val="24"/>
        </w:rPr>
        <w:t>2014〕68</w:t>
      </w:r>
      <w:r>
        <w:rPr>
          <w:spacing w:val="-1"/>
          <w:sz w:val="24"/>
          <w:szCs w:val="24"/>
        </w:rPr>
        <w:t>号)文件规定提供证明文件（复印件）。</w:t>
      </w:r>
    </w:p>
    <w:p w14:paraId="4C43A641">
      <w:pPr>
        <w:spacing w:line="255" w:lineRule="auto"/>
        <w:rPr>
          <w:rFonts w:ascii="Arial"/>
          <w:sz w:val="21"/>
        </w:rPr>
      </w:pPr>
    </w:p>
    <w:p w14:paraId="29B21787">
      <w:pPr>
        <w:spacing w:line="255" w:lineRule="auto"/>
        <w:rPr>
          <w:rFonts w:ascii="Arial"/>
          <w:sz w:val="21"/>
        </w:rPr>
      </w:pPr>
    </w:p>
    <w:p w14:paraId="09A81EBB">
      <w:pPr>
        <w:spacing w:line="255" w:lineRule="auto"/>
        <w:rPr>
          <w:rFonts w:ascii="Arial"/>
          <w:sz w:val="21"/>
        </w:rPr>
      </w:pPr>
    </w:p>
    <w:p w14:paraId="1749D204">
      <w:pPr>
        <w:spacing w:line="255" w:lineRule="auto"/>
        <w:rPr>
          <w:rFonts w:ascii="Arial"/>
          <w:sz w:val="21"/>
        </w:rPr>
      </w:pPr>
    </w:p>
    <w:p w14:paraId="21A4ADCD">
      <w:pPr>
        <w:spacing w:line="255" w:lineRule="auto"/>
        <w:rPr>
          <w:rFonts w:ascii="Arial"/>
          <w:sz w:val="21"/>
        </w:rPr>
      </w:pPr>
    </w:p>
    <w:p w14:paraId="5A804B97">
      <w:pPr>
        <w:spacing w:line="255" w:lineRule="auto"/>
        <w:rPr>
          <w:rFonts w:ascii="Arial"/>
          <w:sz w:val="21"/>
        </w:rPr>
      </w:pPr>
    </w:p>
    <w:p w14:paraId="74D7D0A9">
      <w:pPr>
        <w:spacing w:line="255" w:lineRule="auto"/>
        <w:rPr>
          <w:rFonts w:ascii="Arial"/>
          <w:sz w:val="21"/>
        </w:rPr>
      </w:pPr>
    </w:p>
    <w:p w14:paraId="78C729D4">
      <w:pPr>
        <w:spacing w:line="255" w:lineRule="auto"/>
        <w:rPr>
          <w:rFonts w:ascii="Arial"/>
          <w:sz w:val="21"/>
        </w:rPr>
      </w:pPr>
    </w:p>
    <w:p w14:paraId="60AF784B">
      <w:pPr>
        <w:pStyle w:val="2"/>
        <w:spacing w:before="78" w:line="219" w:lineRule="auto"/>
        <w:jc w:val="right"/>
        <w:rPr>
          <w:sz w:val="24"/>
          <w:szCs w:val="24"/>
        </w:rPr>
      </w:pPr>
      <w:r>
        <w:rPr>
          <w:spacing w:val="3"/>
          <w:sz w:val="24"/>
          <w:szCs w:val="24"/>
        </w:rPr>
        <w:t>磋商供应商</w:t>
      </w:r>
      <w:r>
        <w:rPr>
          <w:spacing w:val="-17"/>
          <w:sz w:val="24"/>
          <w:szCs w:val="24"/>
        </w:rPr>
        <w:t>：</w:t>
      </w:r>
      <w:r>
        <w:rPr>
          <w:spacing w:val="6"/>
          <w:sz w:val="24"/>
          <w:szCs w:val="24"/>
        </w:rPr>
        <w:t xml:space="preserve">                  </w:t>
      </w:r>
      <w:r>
        <w:rPr>
          <w:spacing w:val="-17"/>
          <w:sz w:val="24"/>
          <w:szCs w:val="24"/>
        </w:rPr>
        <w:t>（</w:t>
      </w:r>
      <w:r>
        <w:rPr>
          <w:spacing w:val="3"/>
          <w:sz w:val="24"/>
          <w:szCs w:val="24"/>
        </w:rPr>
        <w:t>公章）</w:t>
      </w:r>
    </w:p>
    <w:p w14:paraId="0741FF70">
      <w:pPr>
        <w:pStyle w:val="2"/>
        <w:spacing w:before="183" w:line="219" w:lineRule="auto"/>
        <w:jc w:val="right"/>
        <w:rPr>
          <w:sz w:val="24"/>
          <w:szCs w:val="24"/>
        </w:rPr>
      </w:pPr>
      <w:r>
        <w:rPr>
          <w:spacing w:val="1"/>
          <w:sz w:val="24"/>
          <w:szCs w:val="24"/>
        </w:rPr>
        <w:t>法定代表人或委托代理人</w:t>
      </w:r>
      <w:r>
        <w:rPr>
          <w:spacing w:val="-15"/>
          <w:sz w:val="24"/>
          <w:szCs w:val="24"/>
        </w:rPr>
        <w:t>：</w:t>
      </w:r>
      <w:r>
        <w:rPr>
          <w:spacing w:val="17"/>
          <w:sz w:val="24"/>
          <w:szCs w:val="24"/>
        </w:rPr>
        <w:t xml:space="preserve">       </w:t>
      </w:r>
      <w:r>
        <w:rPr>
          <w:spacing w:val="-15"/>
          <w:sz w:val="24"/>
          <w:szCs w:val="24"/>
        </w:rPr>
        <w:t>（</w:t>
      </w:r>
      <w:r>
        <w:rPr>
          <w:spacing w:val="1"/>
          <w:sz w:val="24"/>
          <w:szCs w:val="24"/>
        </w:rPr>
        <w:t>签字或盖章）</w:t>
      </w:r>
    </w:p>
    <w:p w14:paraId="40C20CA2">
      <w:pPr>
        <w:pStyle w:val="2"/>
        <w:spacing w:before="184" w:line="219" w:lineRule="auto"/>
        <w:ind w:left="6377"/>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p w14:paraId="2EA5EAC1">
      <w:pPr>
        <w:spacing w:line="219" w:lineRule="auto"/>
        <w:rPr>
          <w:sz w:val="24"/>
          <w:szCs w:val="24"/>
        </w:rPr>
        <w:sectPr>
          <w:footerReference r:id="rId51" w:type="default"/>
          <w:pgSz w:w="11906" w:h="16839"/>
          <w:pgMar w:top="1249" w:right="1134" w:bottom="1188" w:left="1145" w:header="0" w:footer="1023" w:gutter="0"/>
          <w:cols w:space="720" w:num="1"/>
        </w:sectPr>
      </w:pPr>
    </w:p>
    <w:p w14:paraId="2871EC07">
      <w:pPr>
        <w:pStyle w:val="2"/>
        <w:spacing w:before="56" w:line="220" w:lineRule="auto"/>
        <w:ind w:left="3142"/>
        <w:rPr>
          <w:sz w:val="28"/>
          <w:szCs w:val="28"/>
        </w:rPr>
      </w:pPr>
      <w:r>
        <w:rPr>
          <w:b/>
          <w:bCs/>
          <w:spacing w:val="-4"/>
          <w:sz w:val="28"/>
          <w:szCs w:val="28"/>
        </w:rPr>
        <w:t>（3）残疾人福利性单位声明函</w:t>
      </w:r>
    </w:p>
    <w:p w14:paraId="564F1DE0">
      <w:pPr>
        <w:pStyle w:val="2"/>
        <w:spacing w:before="271" w:line="226" w:lineRule="auto"/>
        <w:ind w:left="2539"/>
        <w:outlineLvl w:val="1"/>
        <w:rPr>
          <w:sz w:val="31"/>
          <w:szCs w:val="31"/>
        </w:rPr>
      </w:pPr>
      <w:r>
        <w:rPr>
          <w:b/>
          <w:bCs/>
          <w:spacing w:val="-6"/>
          <w:sz w:val="31"/>
          <w:szCs w:val="31"/>
        </w:rPr>
        <w:t>(</w:t>
      </w:r>
      <w:r>
        <w:rPr>
          <w:b/>
          <w:bCs/>
          <w:spacing w:val="-6"/>
          <w:sz w:val="28"/>
          <w:szCs w:val="28"/>
        </w:rPr>
        <w:t>不属于残疾人福利性单位的无需提供</w:t>
      </w:r>
      <w:r>
        <w:rPr>
          <w:b/>
          <w:bCs/>
          <w:spacing w:val="-6"/>
          <w:sz w:val="31"/>
          <w:szCs w:val="31"/>
        </w:rPr>
        <w:t>)</w:t>
      </w:r>
    </w:p>
    <w:p w14:paraId="187E4292">
      <w:pPr>
        <w:pStyle w:val="2"/>
        <w:spacing w:before="207" w:line="360" w:lineRule="auto"/>
        <w:ind w:right="11" w:firstLine="505"/>
        <w:jc w:val="both"/>
        <w:rPr>
          <w:sz w:val="24"/>
          <w:szCs w:val="24"/>
        </w:rPr>
      </w:pPr>
      <w:r>
        <w:rPr>
          <w:spacing w:val="10"/>
          <w:sz w:val="24"/>
          <w:szCs w:val="24"/>
        </w:rPr>
        <w:t>本单位郑重声明，根据《财政部</w:t>
      </w:r>
      <w:r>
        <w:rPr>
          <w:spacing w:val="62"/>
          <w:sz w:val="24"/>
          <w:szCs w:val="24"/>
        </w:rPr>
        <w:t xml:space="preserve"> </w:t>
      </w:r>
      <w:r>
        <w:rPr>
          <w:spacing w:val="10"/>
          <w:sz w:val="24"/>
          <w:szCs w:val="24"/>
        </w:rPr>
        <w:t>民政部</w:t>
      </w:r>
      <w:r>
        <w:rPr>
          <w:spacing w:val="58"/>
          <w:sz w:val="24"/>
          <w:szCs w:val="24"/>
        </w:rPr>
        <w:t xml:space="preserve"> </w:t>
      </w:r>
      <w:r>
        <w:rPr>
          <w:spacing w:val="10"/>
          <w:sz w:val="24"/>
          <w:szCs w:val="24"/>
        </w:rPr>
        <w:t>中国残疾人联合会关于促进残疾人就业政</w:t>
      </w:r>
      <w:r>
        <w:rPr>
          <w:spacing w:val="8"/>
          <w:sz w:val="24"/>
          <w:szCs w:val="24"/>
        </w:rPr>
        <w:t>府采购政策的通知》</w:t>
      </w:r>
      <w:r>
        <w:rPr>
          <w:spacing w:val="-91"/>
          <w:sz w:val="24"/>
          <w:szCs w:val="24"/>
        </w:rPr>
        <w:t xml:space="preserve"> </w:t>
      </w:r>
      <w:r>
        <w:rPr>
          <w:spacing w:val="8"/>
          <w:sz w:val="24"/>
          <w:szCs w:val="24"/>
        </w:rPr>
        <w:t>（财库〔2017〕 141</w:t>
      </w:r>
      <w:r>
        <w:rPr>
          <w:spacing w:val="-42"/>
          <w:sz w:val="24"/>
          <w:szCs w:val="24"/>
        </w:rPr>
        <w:t xml:space="preserve"> </w:t>
      </w:r>
      <w:r>
        <w:rPr>
          <w:spacing w:val="8"/>
          <w:sz w:val="24"/>
          <w:szCs w:val="24"/>
        </w:rPr>
        <w:t>号）</w:t>
      </w:r>
      <w:r>
        <w:rPr>
          <w:spacing w:val="-63"/>
          <w:sz w:val="24"/>
          <w:szCs w:val="24"/>
        </w:rPr>
        <w:t xml:space="preserve"> </w:t>
      </w:r>
      <w:r>
        <w:rPr>
          <w:spacing w:val="8"/>
          <w:sz w:val="24"/>
          <w:szCs w:val="24"/>
        </w:rPr>
        <w:t>的规定，本单位为符合条件的残</w:t>
      </w:r>
      <w:r>
        <w:rPr>
          <w:spacing w:val="7"/>
          <w:sz w:val="24"/>
          <w:szCs w:val="24"/>
        </w:rPr>
        <w:t>疾人福利</w:t>
      </w:r>
      <w:r>
        <w:rPr>
          <w:spacing w:val="11"/>
          <w:sz w:val="24"/>
          <w:szCs w:val="24"/>
        </w:rPr>
        <w:t>性单位，且本单位参加</w:t>
      </w:r>
      <w:r>
        <w:rPr>
          <w:spacing w:val="-89"/>
          <w:sz w:val="24"/>
          <w:szCs w:val="24"/>
        </w:rPr>
        <w:t xml:space="preserve"> </w:t>
      </w:r>
      <w:r>
        <w:rPr>
          <w:spacing w:val="4"/>
          <w:sz w:val="24"/>
          <w:szCs w:val="24"/>
          <w:u w:val="single" w:color="auto"/>
        </w:rPr>
        <w:t xml:space="preserve">      </w:t>
      </w:r>
      <w:r>
        <w:rPr>
          <w:spacing w:val="-94"/>
          <w:sz w:val="24"/>
          <w:szCs w:val="24"/>
        </w:rPr>
        <w:t xml:space="preserve"> </w:t>
      </w:r>
      <w:r>
        <w:rPr>
          <w:spacing w:val="11"/>
          <w:sz w:val="24"/>
          <w:szCs w:val="24"/>
        </w:rPr>
        <w:t>单位的</w:t>
      </w:r>
      <w:r>
        <w:rPr>
          <w:spacing w:val="-108"/>
          <w:sz w:val="24"/>
          <w:szCs w:val="24"/>
        </w:rPr>
        <w:t xml:space="preserve"> </w:t>
      </w:r>
      <w:r>
        <w:rPr>
          <w:spacing w:val="4"/>
          <w:sz w:val="24"/>
          <w:szCs w:val="24"/>
          <w:u w:val="single" w:color="auto"/>
        </w:rPr>
        <w:t xml:space="preserve">      </w:t>
      </w:r>
      <w:r>
        <w:rPr>
          <w:spacing w:val="-93"/>
          <w:sz w:val="24"/>
          <w:szCs w:val="24"/>
        </w:rPr>
        <w:t xml:space="preserve"> </w:t>
      </w:r>
      <w:r>
        <w:rPr>
          <w:spacing w:val="11"/>
          <w:sz w:val="24"/>
          <w:szCs w:val="24"/>
        </w:rPr>
        <w:t>项目采购活动提供本单位制造的货物（由本</w:t>
      </w:r>
      <w:r>
        <w:rPr>
          <w:spacing w:val="10"/>
          <w:sz w:val="24"/>
          <w:szCs w:val="24"/>
        </w:rPr>
        <w:t>单位承担工程/提供服务</w:t>
      </w:r>
      <w:r>
        <w:rPr>
          <w:spacing w:val="3"/>
          <w:sz w:val="24"/>
          <w:szCs w:val="24"/>
        </w:rPr>
        <w:t>），</w:t>
      </w:r>
      <w:r>
        <w:rPr>
          <w:spacing w:val="10"/>
          <w:sz w:val="24"/>
          <w:szCs w:val="24"/>
        </w:rPr>
        <w:t>或者提供其他残疾人福利性单位制造的货物（不包括使用非残疾人福利性单位注册商标的货物）。</w:t>
      </w:r>
    </w:p>
    <w:p w14:paraId="74969370">
      <w:pPr>
        <w:pStyle w:val="2"/>
        <w:spacing w:line="218" w:lineRule="auto"/>
        <w:ind w:left="505"/>
        <w:rPr>
          <w:sz w:val="24"/>
          <w:szCs w:val="24"/>
        </w:rPr>
      </w:pPr>
      <w:r>
        <w:rPr>
          <w:spacing w:val="11"/>
          <w:sz w:val="24"/>
          <w:szCs w:val="24"/>
        </w:rPr>
        <w:t>本单位对上述声明的真实性负责。如有虚假，将依法承</w:t>
      </w:r>
      <w:r>
        <w:rPr>
          <w:spacing w:val="10"/>
          <w:sz w:val="24"/>
          <w:szCs w:val="24"/>
        </w:rPr>
        <w:t>担相应责任。</w:t>
      </w:r>
    </w:p>
    <w:p w14:paraId="184E32CF">
      <w:pPr>
        <w:spacing w:line="258" w:lineRule="auto"/>
        <w:rPr>
          <w:rFonts w:ascii="Arial"/>
          <w:sz w:val="21"/>
        </w:rPr>
      </w:pPr>
    </w:p>
    <w:p w14:paraId="22882CDE">
      <w:pPr>
        <w:spacing w:line="258" w:lineRule="auto"/>
        <w:rPr>
          <w:rFonts w:ascii="Arial"/>
          <w:sz w:val="21"/>
        </w:rPr>
      </w:pPr>
    </w:p>
    <w:p w14:paraId="2A906468">
      <w:pPr>
        <w:spacing w:line="259" w:lineRule="auto"/>
        <w:rPr>
          <w:rFonts w:ascii="Arial"/>
          <w:sz w:val="21"/>
        </w:rPr>
      </w:pPr>
    </w:p>
    <w:p w14:paraId="5D270F8A">
      <w:pPr>
        <w:spacing w:line="259" w:lineRule="auto"/>
        <w:rPr>
          <w:rFonts w:ascii="Arial"/>
          <w:sz w:val="21"/>
        </w:rPr>
      </w:pPr>
    </w:p>
    <w:p w14:paraId="5D97417B">
      <w:pPr>
        <w:pStyle w:val="2"/>
        <w:spacing w:before="78" w:line="219" w:lineRule="auto"/>
        <w:jc w:val="right"/>
        <w:rPr>
          <w:sz w:val="24"/>
          <w:szCs w:val="24"/>
        </w:rPr>
      </w:pPr>
      <w:r>
        <w:rPr>
          <w:spacing w:val="3"/>
          <w:sz w:val="24"/>
          <w:szCs w:val="24"/>
        </w:rPr>
        <w:t>磋商供应商</w:t>
      </w:r>
      <w:r>
        <w:rPr>
          <w:spacing w:val="-17"/>
          <w:sz w:val="24"/>
          <w:szCs w:val="24"/>
        </w:rPr>
        <w:t>：</w:t>
      </w:r>
      <w:r>
        <w:rPr>
          <w:spacing w:val="6"/>
          <w:sz w:val="24"/>
          <w:szCs w:val="24"/>
        </w:rPr>
        <w:t xml:space="preserve">                  </w:t>
      </w:r>
      <w:r>
        <w:rPr>
          <w:spacing w:val="-17"/>
          <w:sz w:val="24"/>
          <w:szCs w:val="24"/>
        </w:rPr>
        <w:t>（</w:t>
      </w:r>
      <w:r>
        <w:rPr>
          <w:spacing w:val="3"/>
          <w:sz w:val="24"/>
          <w:szCs w:val="24"/>
        </w:rPr>
        <w:t>公章）</w:t>
      </w:r>
    </w:p>
    <w:p w14:paraId="2B7F4FE0">
      <w:pPr>
        <w:pStyle w:val="2"/>
        <w:spacing w:before="184" w:line="219" w:lineRule="auto"/>
        <w:jc w:val="right"/>
        <w:rPr>
          <w:sz w:val="24"/>
          <w:szCs w:val="24"/>
        </w:rPr>
      </w:pPr>
      <w:r>
        <w:rPr>
          <w:spacing w:val="1"/>
          <w:sz w:val="24"/>
          <w:szCs w:val="24"/>
        </w:rPr>
        <w:t>法定代表人或委托代理人</w:t>
      </w:r>
      <w:r>
        <w:rPr>
          <w:spacing w:val="-15"/>
          <w:sz w:val="24"/>
          <w:szCs w:val="24"/>
        </w:rPr>
        <w:t>：</w:t>
      </w:r>
      <w:r>
        <w:rPr>
          <w:spacing w:val="17"/>
          <w:sz w:val="24"/>
          <w:szCs w:val="24"/>
        </w:rPr>
        <w:t xml:space="preserve">       </w:t>
      </w:r>
      <w:r>
        <w:rPr>
          <w:spacing w:val="-15"/>
          <w:sz w:val="24"/>
          <w:szCs w:val="24"/>
        </w:rPr>
        <w:t>（</w:t>
      </w:r>
      <w:r>
        <w:rPr>
          <w:spacing w:val="1"/>
          <w:sz w:val="24"/>
          <w:szCs w:val="24"/>
        </w:rPr>
        <w:t>签字或盖章）</w:t>
      </w:r>
    </w:p>
    <w:p w14:paraId="170733DE">
      <w:pPr>
        <w:pStyle w:val="2"/>
        <w:spacing w:before="184" w:line="219" w:lineRule="auto"/>
        <w:ind w:left="6441"/>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p w14:paraId="1175CF36">
      <w:pPr>
        <w:spacing w:line="284" w:lineRule="auto"/>
        <w:rPr>
          <w:rFonts w:ascii="Arial"/>
          <w:sz w:val="21"/>
        </w:rPr>
      </w:pPr>
    </w:p>
    <w:p w14:paraId="63A2050A">
      <w:pPr>
        <w:spacing w:line="284" w:lineRule="auto"/>
        <w:rPr>
          <w:rFonts w:ascii="Arial"/>
          <w:sz w:val="21"/>
        </w:rPr>
      </w:pPr>
    </w:p>
    <w:p w14:paraId="10CBA0A7">
      <w:pPr>
        <w:pStyle w:val="2"/>
        <w:spacing w:before="79" w:line="224" w:lineRule="auto"/>
        <w:ind w:left="480"/>
        <w:rPr>
          <w:sz w:val="24"/>
          <w:szCs w:val="24"/>
        </w:rPr>
      </w:pPr>
      <w:r>
        <w:rPr>
          <w:spacing w:val="-5"/>
          <w:sz w:val="24"/>
          <w:szCs w:val="24"/>
        </w:rPr>
        <w:t>注：</w:t>
      </w:r>
    </w:p>
    <w:p w14:paraId="09757640">
      <w:pPr>
        <w:pStyle w:val="2"/>
        <w:spacing w:before="177" w:line="360" w:lineRule="auto"/>
        <w:ind w:left="4" w:firstLine="493"/>
        <w:rPr>
          <w:sz w:val="24"/>
          <w:szCs w:val="24"/>
        </w:rPr>
      </w:pPr>
      <w:r>
        <w:rPr>
          <w:spacing w:val="-3"/>
          <w:sz w:val="24"/>
          <w:szCs w:val="24"/>
        </w:rPr>
        <w:t>1、残疾人福利性单位视同小型、微型企业，享受预留份额、评审中价格扣除等促进中小</w:t>
      </w:r>
      <w:r>
        <w:rPr>
          <w:sz w:val="24"/>
          <w:szCs w:val="24"/>
        </w:rPr>
        <w:t>企业发展的政府采购政策。残疾人福利性单位属于小型</w:t>
      </w:r>
      <w:r>
        <w:rPr>
          <w:spacing w:val="-1"/>
          <w:sz w:val="24"/>
          <w:szCs w:val="24"/>
        </w:rPr>
        <w:t>、微型企业的，不重复享受政策。</w:t>
      </w:r>
    </w:p>
    <w:p w14:paraId="2713AC77">
      <w:pPr>
        <w:pStyle w:val="2"/>
        <w:spacing w:before="1" w:line="218" w:lineRule="auto"/>
        <w:ind w:left="483"/>
        <w:outlineLvl w:val="1"/>
        <w:rPr>
          <w:sz w:val="24"/>
          <w:szCs w:val="24"/>
        </w:rPr>
      </w:pPr>
      <w:r>
        <w:rPr>
          <w:spacing w:val="-1"/>
          <w:sz w:val="24"/>
          <w:szCs w:val="24"/>
        </w:rPr>
        <w:t>2、供应商为非残疾人福利性单位的，可不提供此声明。</w:t>
      </w:r>
    </w:p>
    <w:p w14:paraId="794A52E0">
      <w:pPr>
        <w:spacing w:line="218" w:lineRule="auto"/>
        <w:rPr>
          <w:sz w:val="24"/>
          <w:szCs w:val="24"/>
        </w:rPr>
        <w:sectPr>
          <w:footerReference r:id="rId52" w:type="default"/>
          <w:pgSz w:w="11906" w:h="16839"/>
          <w:pgMar w:top="1249" w:right="1134" w:bottom="1187" w:left="1141" w:header="0" w:footer="1023" w:gutter="0"/>
          <w:cols w:space="720" w:num="1"/>
        </w:sectPr>
      </w:pPr>
    </w:p>
    <w:p w14:paraId="1D110BE9">
      <w:pPr>
        <w:pStyle w:val="2"/>
        <w:spacing w:before="56" w:line="219" w:lineRule="auto"/>
        <w:outlineLvl w:val="0"/>
        <w:rPr>
          <w:sz w:val="28"/>
          <w:szCs w:val="28"/>
        </w:rPr>
      </w:pPr>
      <w:bookmarkStart w:id="12" w:name="bookmark6"/>
      <w:bookmarkEnd w:id="12"/>
      <w:r>
        <w:rPr>
          <w:b/>
          <w:bCs/>
          <w:spacing w:val="-5"/>
          <w:sz w:val="28"/>
          <w:szCs w:val="28"/>
        </w:rPr>
        <w:t>附件</w:t>
      </w:r>
      <w:r>
        <w:rPr>
          <w:spacing w:val="-32"/>
          <w:sz w:val="28"/>
          <w:szCs w:val="28"/>
        </w:rPr>
        <w:t xml:space="preserve"> </w:t>
      </w:r>
      <w:r>
        <w:rPr>
          <w:b/>
          <w:bCs/>
          <w:spacing w:val="-5"/>
          <w:sz w:val="28"/>
          <w:szCs w:val="28"/>
        </w:rPr>
        <w:t>18、供应商认为在其他方面有必要说明的事项</w:t>
      </w:r>
    </w:p>
    <w:p w14:paraId="67103CFC">
      <w:pPr>
        <w:spacing w:line="278" w:lineRule="auto"/>
        <w:rPr>
          <w:rFonts w:ascii="Arial"/>
          <w:sz w:val="21"/>
        </w:rPr>
      </w:pPr>
    </w:p>
    <w:p w14:paraId="3E6D84CC">
      <w:pPr>
        <w:pStyle w:val="2"/>
        <w:spacing w:before="91" w:line="219" w:lineRule="auto"/>
        <w:ind w:left="2548"/>
        <w:rPr>
          <w:sz w:val="28"/>
          <w:szCs w:val="28"/>
        </w:rPr>
      </w:pPr>
      <w:r>
        <w:rPr>
          <w:b/>
          <w:bCs/>
          <w:spacing w:val="-3"/>
          <w:sz w:val="28"/>
          <w:szCs w:val="28"/>
        </w:rPr>
        <w:t>供应商认为在其他方面有必要说明的事项</w:t>
      </w:r>
    </w:p>
    <w:p w14:paraId="61C15512">
      <w:pPr>
        <w:spacing w:line="241" w:lineRule="auto"/>
        <w:rPr>
          <w:rFonts w:ascii="Arial"/>
          <w:sz w:val="21"/>
        </w:rPr>
      </w:pPr>
    </w:p>
    <w:p w14:paraId="5EDDF15D">
      <w:pPr>
        <w:spacing w:line="241" w:lineRule="auto"/>
        <w:rPr>
          <w:rFonts w:ascii="Arial"/>
          <w:sz w:val="21"/>
        </w:rPr>
      </w:pPr>
    </w:p>
    <w:p w14:paraId="4F938559">
      <w:pPr>
        <w:spacing w:line="241" w:lineRule="auto"/>
        <w:rPr>
          <w:rFonts w:ascii="Arial"/>
          <w:sz w:val="21"/>
        </w:rPr>
      </w:pPr>
    </w:p>
    <w:p w14:paraId="71D98632">
      <w:pPr>
        <w:pStyle w:val="2"/>
        <w:spacing w:before="91" w:line="220" w:lineRule="auto"/>
        <w:ind w:left="2498"/>
        <w:rPr>
          <w:sz w:val="28"/>
          <w:szCs w:val="28"/>
        </w:rPr>
      </w:pPr>
      <w:r>
        <w:rPr>
          <w:spacing w:val="-3"/>
          <w:sz w:val="28"/>
          <w:szCs w:val="28"/>
        </w:rPr>
        <w:t>格式自定</w:t>
      </w:r>
    </w:p>
    <w:p w14:paraId="6D64D79D">
      <w:pPr>
        <w:spacing w:line="220" w:lineRule="auto"/>
        <w:rPr>
          <w:sz w:val="28"/>
          <w:szCs w:val="28"/>
        </w:rPr>
        <w:sectPr>
          <w:footerReference r:id="rId53" w:type="default"/>
          <w:pgSz w:w="11906" w:h="16839"/>
          <w:pgMar w:top="1119" w:right="1785" w:bottom="1186" w:left="1165" w:header="0" w:footer="1023" w:gutter="0"/>
          <w:cols w:space="720" w:num="1"/>
        </w:sectPr>
      </w:pPr>
    </w:p>
    <w:p w14:paraId="239C052E">
      <w:pPr>
        <w:pStyle w:val="2"/>
        <w:spacing w:before="71" w:line="224" w:lineRule="auto"/>
        <w:ind w:left="1931"/>
        <w:outlineLvl w:val="0"/>
        <w:rPr>
          <w:sz w:val="35"/>
          <w:szCs w:val="35"/>
        </w:rPr>
      </w:pPr>
      <w:bookmarkStart w:id="13" w:name="bookmark17"/>
      <w:bookmarkEnd w:id="13"/>
      <w:r>
        <w:rPr>
          <w:b/>
          <w:bCs/>
          <w:spacing w:val="6"/>
          <w:sz w:val="35"/>
          <w:szCs w:val="35"/>
        </w:rPr>
        <w:t>第六部分</w:t>
      </w:r>
      <w:r>
        <w:rPr>
          <w:spacing w:val="6"/>
          <w:sz w:val="35"/>
          <w:szCs w:val="35"/>
        </w:rPr>
        <w:t xml:space="preserve">  </w:t>
      </w:r>
      <w:r>
        <w:rPr>
          <w:b/>
          <w:bCs/>
          <w:spacing w:val="6"/>
          <w:sz w:val="35"/>
          <w:szCs w:val="35"/>
        </w:rPr>
        <w:t>采购项目要求及技术参数</w:t>
      </w:r>
    </w:p>
    <w:p w14:paraId="2C77D965">
      <w:pPr>
        <w:spacing w:line="241" w:lineRule="auto"/>
        <w:rPr>
          <w:rFonts w:ascii="Arial"/>
          <w:sz w:val="21"/>
        </w:rPr>
      </w:pPr>
    </w:p>
    <w:p w14:paraId="1817932E">
      <w:pPr>
        <w:spacing w:line="242" w:lineRule="auto"/>
        <w:rPr>
          <w:rFonts w:ascii="Arial"/>
          <w:sz w:val="21"/>
        </w:rPr>
      </w:pPr>
    </w:p>
    <w:p w14:paraId="153A8287">
      <w:pPr>
        <w:spacing w:line="121" w:lineRule="exact"/>
      </w:pPr>
    </w:p>
    <w:p w14:paraId="5CC59586">
      <w:pPr>
        <w:spacing w:before="78" w:line="219" w:lineRule="auto"/>
        <w:jc w:val="center"/>
        <w:outlineLvl w:val="0"/>
        <w:rPr>
          <w:rFonts w:hint="eastAsia" w:ascii="宋体" w:hAnsi="宋体" w:eastAsia="宋体" w:cs="宋体"/>
          <w:b/>
          <w:bCs/>
          <w:sz w:val="24"/>
          <w:szCs w:val="24"/>
        </w:rPr>
      </w:pPr>
      <w:r>
        <w:rPr>
          <w:rFonts w:hint="eastAsia" w:ascii="宋体" w:hAnsi="宋体" w:eastAsia="宋体" w:cs="宋体"/>
          <w:b/>
          <w:bCs/>
          <w:spacing w:val="-15"/>
          <w:sz w:val="24"/>
          <w:szCs w:val="24"/>
          <w:lang w:val="en-US" w:eastAsia="zh-CN"/>
        </w:rPr>
        <w:t>一</w:t>
      </w:r>
      <w:r>
        <w:rPr>
          <w:rFonts w:hint="eastAsia" w:ascii="宋体" w:hAnsi="宋体" w:eastAsia="宋体" w:cs="宋体"/>
          <w:b/>
          <w:bCs/>
          <w:spacing w:val="-15"/>
          <w:sz w:val="24"/>
          <w:szCs w:val="24"/>
        </w:rPr>
        <w:t>、响</w:t>
      </w:r>
      <w:r>
        <w:rPr>
          <w:rFonts w:hint="eastAsia" w:ascii="宋体" w:hAnsi="宋体" w:eastAsia="宋体" w:cs="宋体"/>
          <w:b/>
          <w:bCs/>
          <w:spacing w:val="66"/>
          <w:sz w:val="24"/>
          <w:szCs w:val="24"/>
        </w:rPr>
        <w:t xml:space="preserve"> </w:t>
      </w:r>
      <w:r>
        <w:rPr>
          <w:rFonts w:hint="eastAsia" w:ascii="宋体" w:hAnsi="宋体" w:eastAsia="宋体" w:cs="宋体"/>
          <w:b/>
          <w:bCs/>
          <w:spacing w:val="-15"/>
          <w:sz w:val="24"/>
          <w:szCs w:val="24"/>
        </w:rPr>
        <w:t>应</w:t>
      </w:r>
      <w:r>
        <w:rPr>
          <w:rFonts w:hint="eastAsia" w:ascii="宋体" w:hAnsi="宋体" w:eastAsia="宋体" w:cs="宋体"/>
          <w:b/>
          <w:bCs/>
          <w:spacing w:val="69"/>
          <w:sz w:val="24"/>
          <w:szCs w:val="24"/>
        </w:rPr>
        <w:t xml:space="preserve"> </w:t>
      </w:r>
      <w:r>
        <w:rPr>
          <w:rFonts w:hint="eastAsia" w:ascii="宋体" w:hAnsi="宋体" w:eastAsia="宋体" w:cs="宋体"/>
          <w:b/>
          <w:bCs/>
          <w:spacing w:val="-15"/>
          <w:sz w:val="24"/>
          <w:szCs w:val="24"/>
        </w:rPr>
        <w:t>说</w:t>
      </w:r>
      <w:r>
        <w:rPr>
          <w:rFonts w:hint="eastAsia" w:ascii="宋体" w:hAnsi="宋体" w:eastAsia="宋体" w:cs="宋体"/>
          <w:b/>
          <w:bCs/>
          <w:spacing w:val="87"/>
          <w:sz w:val="24"/>
          <w:szCs w:val="24"/>
        </w:rPr>
        <w:t xml:space="preserve"> </w:t>
      </w:r>
      <w:r>
        <w:rPr>
          <w:rFonts w:hint="eastAsia" w:ascii="宋体" w:hAnsi="宋体" w:eastAsia="宋体" w:cs="宋体"/>
          <w:b/>
          <w:bCs/>
          <w:spacing w:val="-15"/>
          <w:sz w:val="24"/>
          <w:szCs w:val="24"/>
        </w:rPr>
        <w:t>明</w:t>
      </w:r>
    </w:p>
    <w:p w14:paraId="7D932248">
      <w:pPr>
        <w:pStyle w:val="2"/>
        <w:spacing w:line="266" w:lineRule="auto"/>
        <w:rPr>
          <w:rFonts w:hint="eastAsia" w:ascii="宋体" w:hAnsi="宋体" w:eastAsia="宋体" w:cs="宋体"/>
        </w:rPr>
      </w:pPr>
    </w:p>
    <w:p w14:paraId="4D5451A9">
      <w:pPr>
        <w:spacing w:before="78" w:line="320" w:lineRule="auto"/>
        <w:ind w:left="104" w:right="92" w:firstLine="510"/>
        <w:rPr>
          <w:rFonts w:hint="eastAsia" w:ascii="宋体" w:hAnsi="宋体" w:eastAsia="宋体" w:cs="宋体"/>
          <w:sz w:val="24"/>
          <w:szCs w:val="24"/>
        </w:rPr>
      </w:pPr>
      <w:r>
        <w:rPr>
          <w:rFonts w:hint="eastAsia" w:ascii="宋体" w:hAnsi="宋体" w:eastAsia="宋体" w:cs="宋体"/>
          <w:spacing w:val="2"/>
          <w:sz w:val="24"/>
          <w:szCs w:val="24"/>
        </w:rPr>
        <w:t>1.1投标服务内容技术参数、指标”必须与投标文件中提供的证</w:t>
      </w:r>
      <w:r>
        <w:rPr>
          <w:rFonts w:hint="eastAsia" w:ascii="宋体" w:hAnsi="宋体" w:eastAsia="宋体" w:cs="宋体"/>
          <w:spacing w:val="1"/>
          <w:sz w:val="24"/>
          <w:szCs w:val="24"/>
        </w:rPr>
        <w:t>明材料的实质性响应情</w:t>
      </w:r>
      <w:r>
        <w:rPr>
          <w:rFonts w:hint="eastAsia" w:ascii="宋体" w:hAnsi="宋体" w:eastAsia="宋体" w:cs="宋体"/>
          <w:sz w:val="24"/>
          <w:szCs w:val="24"/>
        </w:rPr>
        <w:t xml:space="preserve"> </w:t>
      </w:r>
      <w:r>
        <w:rPr>
          <w:rFonts w:hint="eastAsia" w:ascii="宋体" w:hAnsi="宋体" w:eastAsia="宋体" w:cs="宋体"/>
          <w:spacing w:val="-6"/>
          <w:sz w:val="24"/>
          <w:szCs w:val="24"/>
        </w:rPr>
        <w:t>况相一致。以招标项目参数要求为基本投标要求，满足招标项目参数要求的指标需列出“0”;</w:t>
      </w:r>
      <w:r>
        <w:rPr>
          <w:rFonts w:hint="eastAsia" w:ascii="宋体" w:hAnsi="宋体" w:eastAsia="宋体" w:cs="宋体"/>
          <w:spacing w:val="1"/>
          <w:sz w:val="24"/>
          <w:szCs w:val="24"/>
        </w:rPr>
        <w:t xml:space="preserve"> </w:t>
      </w:r>
      <w:r>
        <w:rPr>
          <w:rFonts w:hint="eastAsia" w:ascii="宋体" w:hAnsi="宋体" w:eastAsia="宋体" w:cs="宋体"/>
          <w:sz w:val="24"/>
          <w:szCs w:val="24"/>
        </w:rPr>
        <w:t>超出、不满足招标项目参数要求的指标需列出“+”、“-”偏差，并做</w:t>
      </w:r>
      <w:r>
        <w:rPr>
          <w:rFonts w:hint="eastAsia" w:ascii="宋体" w:hAnsi="宋体" w:eastAsia="宋体" w:cs="宋体"/>
          <w:spacing w:val="-1"/>
          <w:sz w:val="24"/>
          <w:szCs w:val="24"/>
        </w:rPr>
        <w:t>出详细说明；如果只</w:t>
      </w:r>
      <w:r>
        <w:rPr>
          <w:rFonts w:hint="eastAsia" w:ascii="宋体" w:hAnsi="宋体" w:eastAsia="宋体" w:cs="宋体"/>
          <w:sz w:val="24"/>
          <w:szCs w:val="24"/>
        </w:rPr>
        <w:t xml:space="preserve"> 注明“+”、“-”或未填写，将视为该项指标不响应。</w:t>
      </w:r>
    </w:p>
    <w:p w14:paraId="6FAB919C">
      <w:pPr>
        <w:spacing w:before="185" w:line="329" w:lineRule="auto"/>
        <w:ind w:left="94" w:right="100" w:firstLine="510"/>
        <w:rPr>
          <w:rFonts w:hint="eastAsia" w:ascii="宋体" w:hAnsi="宋体" w:eastAsia="宋体" w:cs="宋体"/>
          <w:sz w:val="24"/>
          <w:szCs w:val="24"/>
        </w:rPr>
      </w:pPr>
      <w:r>
        <w:rPr>
          <w:rFonts w:hint="eastAsia" w:ascii="宋体" w:hAnsi="宋体" w:eastAsia="宋体" w:cs="宋体"/>
          <w:spacing w:val="2"/>
          <w:sz w:val="24"/>
          <w:szCs w:val="24"/>
        </w:rPr>
        <w:t>1.2招标内容中未特别标注为“原装进口”字样的产品，投标人必须投国产产品；标注</w:t>
      </w:r>
      <w:r>
        <w:rPr>
          <w:rFonts w:hint="eastAsia" w:ascii="宋体" w:hAnsi="宋体" w:eastAsia="宋体" w:cs="宋体"/>
          <w:spacing w:val="3"/>
          <w:sz w:val="24"/>
          <w:szCs w:val="24"/>
        </w:rPr>
        <w:t xml:space="preserve"> </w:t>
      </w:r>
      <w:r>
        <w:rPr>
          <w:rFonts w:hint="eastAsia" w:ascii="宋体" w:hAnsi="宋体" w:eastAsia="宋体" w:cs="宋体"/>
          <w:sz w:val="24"/>
          <w:szCs w:val="24"/>
        </w:rPr>
        <w:t>为“原装进口”字样的产品，投标人可以投进口产品</w:t>
      </w:r>
      <w:r>
        <w:rPr>
          <w:rFonts w:hint="eastAsia" w:ascii="宋体" w:hAnsi="宋体" w:eastAsia="宋体" w:cs="宋体"/>
          <w:spacing w:val="-1"/>
          <w:sz w:val="24"/>
          <w:szCs w:val="24"/>
        </w:rPr>
        <w:t>，但如果因信息不对称等原因，仍有满</w:t>
      </w:r>
      <w:r>
        <w:rPr>
          <w:rFonts w:hint="eastAsia" w:ascii="宋体" w:hAnsi="宋体" w:eastAsia="宋体" w:cs="宋体"/>
          <w:sz w:val="24"/>
          <w:szCs w:val="24"/>
        </w:rPr>
        <w:t xml:space="preserve"> 足采购需求的国内产品要求参与采购竞争的，可以投国产产品，并且按照公</w:t>
      </w:r>
      <w:r>
        <w:rPr>
          <w:rFonts w:hint="eastAsia" w:ascii="宋体" w:hAnsi="宋体" w:eastAsia="宋体" w:cs="宋体"/>
          <w:spacing w:val="-1"/>
          <w:sz w:val="24"/>
          <w:szCs w:val="24"/>
        </w:rPr>
        <w:t>平竞争原则实施</w:t>
      </w:r>
      <w:r>
        <w:rPr>
          <w:rFonts w:hint="eastAsia" w:ascii="宋体" w:hAnsi="宋体" w:eastAsia="宋体" w:cs="宋体"/>
          <w:spacing w:val="3"/>
          <w:sz w:val="24"/>
          <w:szCs w:val="24"/>
        </w:rPr>
        <w:t>采购。</w:t>
      </w:r>
    </w:p>
    <w:p w14:paraId="09FCFEA9">
      <w:pPr>
        <w:spacing w:before="177" w:line="290" w:lineRule="auto"/>
        <w:ind w:left="104" w:right="97" w:firstLine="510"/>
        <w:rPr>
          <w:rFonts w:hint="eastAsia" w:ascii="宋体" w:hAnsi="宋体" w:eastAsia="宋体" w:cs="宋体"/>
          <w:sz w:val="24"/>
          <w:szCs w:val="24"/>
        </w:rPr>
      </w:pPr>
      <w:r>
        <w:rPr>
          <w:rFonts w:hint="eastAsia" w:ascii="宋体" w:hAnsi="宋体" w:eastAsia="宋体" w:cs="宋体"/>
          <w:spacing w:val="2"/>
          <w:sz w:val="24"/>
          <w:szCs w:val="24"/>
        </w:rPr>
        <w:t>1.3所投产品或其任何一部分不得侵犯专利权、著作权、商标权和工业设计权等知</w:t>
      </w:r>
      <w:r>
        <w:rPr>
          <w:rFonts w:hint="eastAsia" w:ascii="宋体" w:hAnsi="宋体" w:eastAsia="宋体" w:cs="宋体"/>
          <w:spacing w:val="1"/>
          <w:sz w:val="24"/>
          <w:szCs w:val="24"/>
        </w:rPr>
        <w:t>识产</w:t>
      </w:r>
      <w:r>
        <w:rPr>
          <w:rFonts w:hint="eastAsia" w:ascii="宋体" w:hAnsi="宋体" w:eastAsia="宋体" w:cs="宋体"/>
          <w:sz w:val="24"/>
          <w:szCs w:val="24"/>
        </w:rPr>
        <w:t xml:space="preserve"> </w:t>
      </w:r>
      <w:r>
        <w:rPr>
          <w:rFonts w:hint="eastAsia" w:ascii="宋体" w:hAnsi="宋体" w:eastAsia="宋体" w:cs="宋体"/>
          <w:spacing w:val="-1"/>
          <w:sz w:val="24"/>
          <w:szCs w:val="24"/>
        </w:rPr>
        <w:t>权。</w:t>
      </w:r>
    </w:p>
    <w:p w14:paraId="77D3BCFA">
      <w:pPr>
        <w:spacing w:before="176" w:line="222" w:lineRule="auto"/>
        <w:ind w:left="604"/>
        <w:rPr>
          <w:rFonts w:hint="eastAsia" w:ascii="宋体" w:hAnsi="宋体" w:eastAsia="宋体" w:cs="宋体"/>
          <w:sz w:val="24"/>
          <w:szCs w:val="24"/>
        </w:rPr>
      </w:pPr>
      <w:r>
        <w:rPr>
          <w:rFonts w:hint="eastAsia" w:ascii="宋体" w:hAnsi="宋体" w:eastAsia="宋体" w:cs="宋体"/>
          <w:spacing w:val="5"/>
          <w:sz w:val="24"/>
          <w:szCs w:val="24"/>
        </w:rPr>
        <w:t>1.4项目中标后分包情况：不允许。</w:t>
      </w:r>
    </w:p>
    <w:p w14:paraId="67584F4C">
      <w:pPr>
        <w:pStyle w:val="2"/>
        <w:spacing w:line="326" w:lineRule="auto"/>
        <w:rPr>
          <w:rFonts w:hint="eastAsia" w:ascii="宋体" w:hAnsi="宋体" w:eastAsia="宋体" w:cs="宋体"/>
        </w:rPr>
      </w:pPr>
    </w:p>
    <w:p w14:paraId="7005D343">
      <w:pPr>
        <w:spacing w:before="117" w:line="219" w:lineRule="auto"/>
        <w:ind w:left="3114"/>
        <w:outlineLvl w:val="0"/>
        <w:rPr>
          <w:rFonts w:hint="eastAsia" w:ascii="宋体" w:hAnsi="宋体" w:eastAsia="宋体" w:cs="宋体"/>
          <w:b/>
          <w:bCs/>
          <w:spacing w:val="-15"/>
          <w:sz w:val="24"/>
          <w:szCs w:val="24"/>
        </w:rPr>
      </w:pPr>
      <w:bookmarkStart w:id="14" w:name="bookmark47"/>
      <w:bookmarkEnd w:id="14"/>
      <w:r>
        <w:rPr>
          <w:rFonts w:hint="eastAsia" w:ascii="宋体" w:hAnsi="宋体" w:eastAsia="宋体" w:cs="宋体"/>
          <w:b/>
          <w:bCs/>
          <w:spacing w:val="-2"/>
          <w:sz w:val="24"/>
          <w:szCs w:val="24"/>
          <w:lang w:val="en-US" w:eastAsia="zh-CN"/>
        </w:rPr>
        <w:t>二</w:t>
      </w:r>
      <w:r>
        <w:rPr>
          <w:rFonts w:hint="eastAsia" w:ascii="宋体" w:hAnsi="宋体" w:eastAsia="宋体" w:cs="宋体"/>
          <w:b/>
          <w:bCs/>
          <w:spacing w:val="-15"/>
          <w:sz w:val="24"/>
          <w:szCs w:val="24"/>
        </w:rPr>
        <w:t>、采购内容及要求</w:t>
      </w:r>
    </w:p>
    <w:p w14:paraId="6EEFA579">
      <w:pPr>
        <w:spacing w:before="58" w:line="213" w:lineRule="auto"/>
        <w:ind w:left="484" w:firstLine="264" w:firstLineChars="100"/>
        <w:rPr>
          <w:rFonts w:hint="eastAsia" w:ascii="宋体" w:hAnsi="宋体" w:eastAsia="宋体" w:cs="宋体"/>
          <w:spacing w:val="12"/>
          <w:sz w:val="24"/>
          <w:szCs w:val="24"/>
        </w:rPr>
      </w:pPr>
    </w:p>
    <w:p w14:paraId="00535D9C">
      <w:pPr>
        <w:spacing w:before="58" w:line="213"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1、交货期：</w:t>
      </w:r>
      <w:r>
        <w:rPr>
          <w:rFonts w:hint="eastAsia" w:ascii="宋体" w:hAnsi="宋体" w:eastAsia="宋体" w:cs="宋体"/>
          <w:color w:val="auto"/>
          <w:spacing w:val="12"/>
          <w:sz w:val="24"/>
          <w:szCs w:val="24"/>
          <w:lang w:val="en-US" w:eastAsia="zh-CN"/>
        </w:rPr>
        <w:t>自合同签订之日起25日历天</w:t>
      </w:r>
      <w:r>
        <w:rPr>
          <w:rFonts w:hint="eastAsia" w:ascii="宋体" w:hAnsi="宋体" w:eastAsia="宋体" w:cs="宋体"/>
          <w:color w:val="auto"/>
          <w:spacing w:val="12"/>
          <w:sz w:val="24"/>
          <w:szCs w:val="24"/>
        </w:rPr>
        <w:t>；质保期：</w:t>
      </w:r>
      <w:r>
        <w:rPr>
          <w:rFonts w:hint="eastAsia" w:ascii="宋体" w:hAnsi="宋体" w:eastAsia="宋体" w:cs="宋体"/>
          <w:color w:val="auto"/>
          <w:spacing w:val="12"/>
          <w:sz w:val="24"/>
          <w:szCs w:val="24"/>
          <w:lang w:val="en-US" w:eastAsia="zh-CN"/>
        </w:rPr>
        <w:t>1</w:t>
      </w:r>
      <w:r>
        <w:rPr>
          <w:rFonts w:hint="eastAsia" w:ascii="宋体" w:hAnsi="宋体" w:eastAsia="宋体" w:cs="宋体"/>
          <w:color w:val="auto"/>
          <w:spacing w:val="12"/>
          <w:sz w:val="24"/>
          <w:szCs w:val="24"/>
        </w:rPr>
        <w:t>年</w:t>
      </w:r>
    </w:p>
    <w:p w14:paraId="3CC0C244">
      <w:pPr>
        <w:spacing w:before="213" w:line="221" w:lineRule="auto"/>
        <w:rPr>
          <w:rFonts w:hint="eastAsia" w:ascii="宋体" w:hAnsi="宋体" w:eastAsia="宋体" w:cs="宋体"/>
          <w:color w:val="auto"/>
          <w:sz w:val="24"/>
          <w:szCs w:val="24"/>
        </w:rPr>
      </w:pPr>
      <w:r>
        <w:rPr>
          <w:rFonts w:hint="eastAsia" w:ascii="宋体" w:hAnsi="宋体" w:eastAsia="宋体" w:cs="宋体"/>
          <w:color w:val="auto"/>
          <w:sz w:val="24"/>
          <w:szCs w:val="24"/>
        </w:rPr>
        <w:t>2、交货地点：</w:t>
      </w:r>
      <w:r>
        <w:rPr>
          <w:rFonts w:hint="eastAsia" w:ascii="宋体" w:hAnsi="宋体" w:eastAsia="宋体" w:cs="宋体"/>
          <w:color w:val="auto"/>
          <w:sz w:val="24"/>
          <w:szCs w:val="24"/>
          <w:lang w:eastAsia="zh-CN"/>
        </w:rPr>
        <w:t>班玛县教育局</w:t>
      </w:r>
      <w:r>
        <w:rPr>
          <w:rFonts w:hint="eastAsia" w:ascii="宋体" w:hAnsi="宋体" w:eastAsia="宋体" w:cs="宋体"/>
          <w:color w:val="auto"/>
          <w:sz w:val="24"/>
          <w:szCs w:val="24"/>
        </w:rPr>
        <w:t>指定地点。</w:t>
      </w:r>
    </w:p>
    <w:p w14:paraId="7A1B6D2B">
      <w:pPr>
        <w:spacing w:before="174" w:line="291" w:lineRule="auto"/>
        <w:ind w:left="496" w:right="797" w:hanging="496" w:hangingChars="200"/>
        <w:rPr>
          <w:rFonts w:hint="eastAsia" w:ascii="宋体" w:hAnsi="宋体" w:eastAsia="宋体" w:cs="宋体"/>
          <w:spacing w:val="-1"/>
          <w:sz w:val="24"/>
          <w:szCs w:val="24"/>
        </w:rPr>
      </w:pPr>
      <w:r>
        <w:rPr>
          <w:rFonts w:hint="eastAsia" w:ascii="宋体" w:hAnsi="宋体" w:eastAsia="宋体" w:cs="宋体"/>
          <w:spacing w:val="4"/>
          <w:sz w:val="24"/>
          <w:szCs w:val="24"/>
        </w:rPr>
        <w:t>3、付款方式：详见“第五部分青海省政府采购</w:t>
      </w:r>
      <w:r>
        <w:rPr>
          <w:rFonts w:hint="eastAsia" w:ascii="宋体" w:hAnsi="宋体" w:eastAsia="宋体" w:cs="宋体"/>
          <w:spacing w:val="3"/>
          <w:sz w:val="24"/>
          <w:szCs w:val="24"/>
        </w:rPr>
        <w:t>项目合同书范本”中“四、付款</w:t>
      </w:r>
      <w:r>
        <w:rPr>
          <w:rFonts w:hint="eastAsia" w:ascii="宋体" w:hAnsi="宋体" w:eastAsia="宋体" w:cs="宋体"/>
          <w:sz w:val="24"/>
          <w:szCs w:val="24"/>
        </w:rPr>
        <w:t xml:space="preserve"> </w:t>
      </w:r>
      <w:r>
        <w:rPr>
          <w:rFonts w:hint="eastAsia" w:ascii="宋体" w:hAnsi="宋体" w:eastAsia="宋体" w:cs="宋体"/>
          <w:spacing w:val="-1"/>
          <w:sz w:val="24"/>
          <w:szCs w:val="24"/>
        </w:rPr>
        <w:t>方式”的规定。</w:t>
      </w:r>
    </w:p>
    <w:p w14:paraId="68000540">
      <w:pPr>
        <w:spacing w:before="174" w:line="291" w:lineRule="auto"/>
        <w:ind w:right="797"/>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“技术参数”中用“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spacing w:val="-1"/>
          <w:sz w:val="24"/>
          <w:szCs w:val="24"/>
        </w:rPr>
        <w:t>”符号标注的属于重要技术参数、指标，必须完全响应（须提供相关证明材料）。否则，投标无效。</w:t>
      </w:r>
    </w:p>
    <w:p w14:paraId="0E13FDBA">
      <w:pPr>
        <w:numPr>
          <w:ilvl w:val="0"/>
          <w:numId w:val="0"/>
        </w:numPr>
        <w:spacing w:before="43" w:line="221" w:lineRule="auto"/>
        <w:ind w:leftChars="0"/>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 xml:space="preserve">     </w:t>
      </w:r>
    </w:p>
    <w:p w14:paraId="393BCCC5">
      <w:pPr>
        <w:numPr>
          <w:ilvl w:val="0"/>
          <w:numId w:val="0"/>
        </w:numPr>
        <w:spacing w:before="43" w:line="221" w:lineRule="auto"/>
        <w:ind w:leftChars="0"/>
        <w:outlineLvl w:val="1"/>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5、其他说明</w:t>
      </w:r>
    </w:p>
    <w:p w14:paraId="633BFC04">
      <w:pPr>
        <w:spacing w:before="43" w:line="221" w:lineRule="auto"/>
        <w:outlineLvl w:val="1"/>
        <w:rPr>
          <w:rFonts w:ascii="宋体" w:hAnsi="宋体" w:eastAsia="宋体" w:cs="宋体"/>
          <w:b/>
          <w:bCs/>
          <w:spacing w:val="-5"/>
          <w:sz w:val="28"/>
          <w:szCs w:val="28"/>
        </w:rPr>
      </w:pPr>
    </w:p>
    <w:p w14:paraId="3DB3E007">
      <w:pPr>
        <w:spacing w:before="43" w:line="360" w:lineRule="auto"/>
        <w:ind w:firstLine="542" w:firstLineChars="200"/>
        <w:outlineLvl w:val="1"/>
        <w:rPr>
          <w:rFonts w:ascii="宋体" w:hAnsi="宋体" w:eastAsia="宋体" w:cs="宋体"/>
          <w:b/>
          <w:bCs/>
          <w:color w:val="auto"/>
          <w:spacing w:val="-5"/>
          <w:sz w:val="28"/>
          <w:szCs w:val="28"/>
          <w:lang w:eastAsia="zh-CN"/>
        </w:rPr>
        <w:sectPr>
          <w:headerReference r:id="rId54" w:type="default"/>
          <w:footerReference r:id="rId55" w:type="default"/>
          <w:pgSz w:w="11850" w:h="16781"/>
          <w:pgMar w:top="1412" w:right="1720" w:bottom="1154" w:left="1777" w:header="1145" w:footer="992" w:gutter="0"/>
          <w:cols w:space="720" w:num="1"/>
        </w:sectPr>
      </w:pPr>
      <w:r>
        <w:rPr>
          <w:rFonts w:hint="eastAsia" w:ascii="宋体" w:hAnsi="宋体" w:eastAsia="宋体" w:cs="宋体"/>
          <w:b/>
          <w:bCs/>
          <w:spacing w:val="-5"/>
          <w:sz w:val="28"/>
          <w:szCs w:val="28"/>
          <w:lang w:eastAsia="zh-CN"/>
        </w:rPr>
        <w:t>如中标后，甲方委托第三方对投标产品进行验证，</w:t>
      </w:r>
      <w:r>
        <w:rPr>
          <w:rFonts w:hint="eastAsia" w:ascii="宋体" w:hAnsi="宋体" w:eastAsia="宋体" w:cs="宋体"/>
          <w:b/>
          <w:bCs/>
          <w:color w:val="auto"/>
          <w:spacing w:val="-5"/>
          <w:sz w:val="28"/>
          <w:szCs w:val="28"/>
          <w:lang w:eastAsia="zh-CN"/>
        </w:rPr>
        <w:t>所有产品需附</w:t>
      </w:r>
      <w:r>
        <w:rPr>
          <w:rFonts w:hint="eastAsia" w:ascii="宋体" w:hAnsi="宋体" w:eastAsia="宋体" w:cs="宋体"/>
          <w:b/>
          <w:bCs/>
          <w:color w:val="auto"/>
          <w:spacing w:val="2"/>
          <w:sz w:val="28"/>
          <w:szCs w:val="28"/>
          <w:highlight w:val="none"/>
          <w:lang w:eastAsia="zh-CN"/>
        </w:rPr>
        <w:t>第三方质检机构出具的投标产品的检验报告（</w:t>
      </w:r>
      <w:r>
        <w:rPr>
          <w:rFonts w:hint="eastAsia" w:ascii="宋体" w:hAnsi="宋体" w:eastAsia="宋体" w:cs="宋体"/>
          <w:b/>
          <w:bCs/>
          <w:color w:val="auto"/>
          <w:spacing w:val="-5"/>
          <w:sz w:val="28"/>
          <w:szCs w:val="28"/>
          <w:lang w:val="en-US" w:eastAsia="zh-CN"/>
        </w:rPr>
        <w:t>原件备查），产品在交货时需提供每一种产品的合格证。</w:t>
      </w:r>
    </w:p>
    <w:p w14:paraId="07B9C51B">
      <w:pPr>
        <w:numPr>
          <w:ilvl w:val="0"/>
          <w:numId w:val="0"/>
        </w:numPr>
        <w:tabs>
          <w:tab w:val="left" w:pos="2874"/>
          <w:tab w:val="center" w:pos="4912"/>
        </w:tabs>
        <w:jc w:val="left"/>
        <w:rPr>
          <w:rFonts w:hint="eastAsia" w:ascii="宋体" w:hAnsi="宋体" w:eastAsia="宋体" w:cs="宋体"/>
          <w:spacing w:val="-5"/>
          <w:sz w:val="24"/>
          <w:szCs w:val="24"/>
        </w:rPr>
      </w:pPr>
      <w:r>
        <w:rPr>
          <w:rFonts w:hint="eastAsia" w:ascii="宋体" w:hAnsi="宋体" w:eastAsia="宋体" w:cs="宋体"/>
          <w:b/>
          <w:bCs/>
          <w:spacing w:val="-5"/>
          <w:sz w:val="24"/>
          <w:szCs w:val="24"/>
          <w:lang w:eastAsia="zh-CN"/>
        </w:rPr>
        <w:tab/>
      </w:r>
      <w:r>
        <w:rPr>
          <w:rFonts w:hint="eastAsia" w:ascii="宋体" w:hAnsi="宋体" w:eastAsia="宋体" w:cs="宋体"/>
          <w:b/>
          <w:bCs/>
          <w:spacing w:val="-5"/>
          <w:sz w:val="24"/>
          <w:szCs w:val="24"/>
          <w:lang w:eastAsia="zh-CN"/>
        </w:rPr>
        <w:tab/>
      </w:r>
      <w:r>
        <w:rPr>
          <w:rFonts w:hint="eastAsia" w:ascii="宋体" w:hAnsi="宋体" w:eastAsia="宋体" w:cs="宋体"/>
          <w:b/>
          <w:bCs/>
          <w:spacing w:val="-5"/>
          <w:sz w:val="24"/>
          <w:szCs w:val="24"/>
        </w:rPr>
        <w:t>采购内容及要求</w:t>
      </w:r>
      <w:r>
        <w:rPr>
          <w:rFonts w:hint="eastAsia" w:ascii="宋体" w:hAnsi="宋体" w:eastAsia="宋体" w:cs="宋体"/>
          <w:spacing w:val="-5"/>
          <w:sz w:val="24"/>
          <w:szCs w:val="24"/>
        </w:rPr>
        <w:t>：</w:t>
      </w:r>
    </w:p>
    <w:p w14:paraId="40C09AA6">
      <w:pPr>
        <w:jc w:val="center"/>
        <w:rPr>
          <w:b/>
          <w:bCs/>
          <w:sz w:val="28"/>
          <w:szCs w:val="28"/>
        </w:rPr>
      </w:pPr>
      <w:r>
        <w:rPr>
          <w:rFonts w:hint="eastAsia"/>
          <w:b/>
          <w:bCs/>
          <w:sz w:val="28"/>
          <w:szCs w:val="28"/>
        </w:rPr>
        <w:t>江日堂小学</w:t>
      </w:r>
    </w:p>
    <w:tbl>
      <w:tblPr>
        <w:tblStyle w:val="5"/>
        <w:tblW w:w="9195" w:type="dxa"/>
        <w:tblInd w:w="93" w:type="dxa"/>
        <w:tblLayout w:type="autofit"/>
        <w:tblCellMar>
          <w:top w:w="0" w:type="dxa"/>
          <w:left w:w="108" w:type="dxa"/>
          <w:bottom w:w="0" w:type="dxa"/>
          <w:right w:w="108" w:type="dxa"/>
        </w:tblCellMar>
      </w:tblPr>
      <w:tblGrid>
        <w:gridCol w:w="811"/>
        <w:gridCol w:w="2325"/>
        <w:gridCol w:w="3899"/>
        <w:gridCol w:w="1080"/>
        <w:gridCol w:w="1080"/>
      </w:tblGrid>
      <w:tr w14:paraId="6548F592">
        <w:tblPrEx>
          <w:tblCellMar>
            <w:top w:w="0" w:type="dxa"/>
            <w:left w:w="108" w:type="dxa"/>
            <w:bottom w:w="0" w:type="dxa"/>
            <w:right w:w="108" w:type="dxa"/>
          </w:tblCellMar>
        </w:tblPrEx>
        <w:trPr>
          <w:trHeight w:val="67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1BD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DAC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名称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CD4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功能参数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563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3C1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r>
      <w:tr w14:paraId="24F977B7">
        <w:tblPrEx>
          <w:tblCellMar>
            <w:top w:w="0" w:type="dxa"/>
            <w:left w:w="108" w:type="dxa"/>
            <w:bottom w:w="0" w:type="dxa"/>
            <w:right w:w="108" w:type="dxa"/>
          </w:tblCellMar>
        </w:tblPrEx>
        <w:trPr>
          <w:trHeight w:val="555"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DDF391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一、主控设备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4676">
            <w:pPr>
              <w:rPr>
                <w:rFonts w:ascii="宋体" w:hAnsi="宋体" w:eastAsia="宋体" w:cs="宋体"/>
                <w:color w:val="000000"/>
                <w:sz w:val="20"/>
                <w:szCs w:val="20"/>
              </w:rPr>
            </w:pPr>
          </w:p>
        </w:tc>
      </w:tr>
      <w:tr w14:paraId="6BCFD431">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9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64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控制主机</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7FFFFA16">
            <w:pPr>
              <w:widowControl/>
              <w:numPr>
                <w:ilvl w:val="0"/>
                <w:numId w:val="2"/>
              </w:numPr>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LED液晶显示屏：≥17.3吋,内置五线加固工作电容触摸屏，分辨率≥1920*1080；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2.内置抽拉键鼠触摸板一体数字矩阵工业键盘,触控鼠标面板+左右按键设计,兼容USB接口外接鼠标键盘；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3.系统采用BS架构,支持国产操作系统如银河麒麟,统信UOS等,支持Windows操作系统如Win7,Win10,Win11和Server2008及以上版本,支持客户端和Web登录访问管理控制。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★4.支持纯血鸿蒙系统HormonyOS,兼容安卓Android系统和苹果IOS系统。可实现对任意分区讲话,播放服务器节目源,控制设备音量大小,定时任务编程处理及定时任务显示,TTS文本广播功能；</w:t>
            </w:r>
          </w:p>
          <w:p w14:paraId="53CDE4B9">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★5.具有本地声卡采播功能:支持采集酷狗,QQ音乐等第三方播放器播放到指定终端或分区；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8.工业级专用主板设计,Intel Core两核四线程处理器；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9.具有VGA和HDMI接口,支持VGA、HDMI、LVDS、EDP同步或异步三显功能；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10.支持简体中文,繁体中文和英文三种语言切换,支持国际化系统语言,全面兼容UNICODE编码,可实时切换；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11.处理器:Core I3双核四线程,可定制I5/I7；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12.内存:≥8G；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13.硬盘:≥128G SSD固态硬盘,mSATA接口,可选配256G,520G；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14.显示接口:≥1个VGA接口,≥1个HDMI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15.网口:≥2个千兆网口,支持10/100/1000Mbps；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16.USB接口:3.0*≥2个,2.0*≥4个；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17.音频接口:≥1个3.5mm话筒输入接口,≥1个3.5mm音频输出接口,≥3个6.35话筒输入接口,≥4组莲花输入接口,≥2组莲花输出接口；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99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5D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8EA9017">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5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AA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数字化IP网络广播客户端管理软件</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113892D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★1.支持纯血鸿蒙系统HormonyOS,兼容安卓Android系统和苹果IOS系统。可实现对任意分区讲话,播放服务器节目源,控制设备音量大小,定时任务编程处理及定时任务显示,TTS文本广播功能；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3.具有设备管理功能:支持设备批量添加,支持DHCP,设备自动分配IP地址,自动上线,调试简单快捷。支持批量对终端进行分组,方便快速选择及网络话筒分区广播；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4.具有实时广播功能:支持显示实时任务播放列表,支持歌曲进度播放,上下曲,播放暂停,停止控制,支持播放顺序设置包括单曲播放,单曲循环,顺序播放,循环播放,随机播放；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定时广播功能:支持编程多套定时方案,支持定时方案复制克隆,支持任务复制,任务执行与停止控制,支持定时任务试听功能,定时任务禁用与启用功能,支持选择任意终端和设置任意时间,支持设置按星期循环或指定日期,支持选择歌曲播放和TTS文本语音,支持选择模式播放包括顺序播放,循环播放和随机播放,支持音量单独设置或音量跟随,支持显示当天定时任务列表,每套定时打铃方案支持多套任务同时进行,每条任务均有执行日志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考试模式功能:系统支持配置指定终端在指定时间段内启用考试模式,考试模式下,数模备份能进行相互切换,网络优先,支持一键结束所有设备的考试模式,系统支持配置终端冻结时间功能,在终端被冻结期间禁止终端执行任务,适用于考试或休息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★8.具有声文广播功能:支持LED信息发布功能,支持终端同时播放声音,发布文字信息,适用于一些特殊场合的功能需求；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★9.具有视频监控联动功能:系统支持RTSP视频流格式,支持海康,大华等主流监控品牌直接显示,终端可绑定监控摄像头,选择终端即可显示绑定的摄像头,发现异常可对指定的终端或分区进行广播,实现音视频同步；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11.具有TTS文本转语音广播功能:系统支持TTS文本语音播放功能,可导入txt文件或直接输入文本内容进行播放,支持男声女声切换,支持音量,音调,语速参数调整设置；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12.具有续播功能:支持终端设备断网断电恢复后自动接入并续播断网断电前执行的任务状态；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14.支持网络电台播放功能,系统预置CCTV1~CCTV17等央视频道及各省市卫视在内的500+电台,可实时收听任意电台。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15.支持录音存储功能,网络寻呼讲话及对讲功能可实时自动录音,录音文件保存于服务器,可下载试听,支持开启和关闭录音功能；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16.系统具有第三方平台协议对接功能:系统支持二次开发,提供标准API开发包,实现与第三方平台整合(如楼宇访客系统,视频监控系统等)；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17.系统具有安卓手机APP控制功能,可通过WIFI,4G,5G网络接入广播系统实现对终端远程控制,如歌曲播放,寻呼讲话,TTS文本广播,音量大小调整等；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AE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90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7B5FEF9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2C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89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控制器</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7D70B95F">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★2.具有自动校时功能:支持北斗卫星,GPS卫星和CDMA网络,自动适应全球时区；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★3.自动接收同步卫星信号进行时间校准,时间误差≤0.1秒；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8A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DD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3131CF3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9F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C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寻呼话筒</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080A16CD">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1.采用桌面式话筒设计,≥7英寸TFT显示屏,可显示日期,时间,设备工作状态,音量等信息,显示屏带功能键,全触控操作；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★2.具有脱机呼叫功能:支持在关闭服务器的情况下,对任意在线设备进行寻呼广播,USB播放,可对具有对讲功能的设备进行全双工对讲,无需服务器中转；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3.具有广播呼叫功能:可快速选择终端或分区发起广播,支持单个或多个终端,单个或多个分区,支持一键全区广播,且延时≤100毫秒；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★4.具有≥1键紧急全开功能:面板自带一个紧急按键,实现紧急情况下一键打开全部分区,快速寻呼或报警；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5.具有全双工双向对讲功能:实现双向通话,支持自动接听,手动接听,具有啸叫抑制和回声消除功能；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6.具有点播网络节目源功能:自带节目播放器,可同步更新服务器上的节目源并播放到指定终端分区；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★7.具有线路输入采集及U盘广播功能,≥1路3.5mm音频线路输入,≥1路USB输入,可直接播放到指定终端分区；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8.具有≥1路3.5mm音频线路输出,可外接功率放大器；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★9.具有≥1路短路输入和≥1路短路输出,可级联外扩警示设备或扩展控制其他系统如门禁系统等；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10.≥2路MIC输入接口,1路自带话筒咪杆,1路3.5mm话筒输入,可外接话筒设备。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11.支持简体中文,繁体中文和英文三种语言切换；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12.支持扩展升级可视对讲功能,内置≥200W高清摄像头,实现双向可视对讲。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14.显示屏:TFT≥7"；</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15.音频接口:≥1路USB接口,≥1路3.5mm话筒输入,≥1路3.5mm线路输入,≥1路3.5mm线路输出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02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A5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21DC2F4D">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AB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98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Pr>
          <w:p w14:paraId="6A12109A">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7.≥1路线路输出；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C8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4B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106DD0B8">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1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66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电源管理器</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728F8A8E">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★2.具有网络电源时序功能,≥16路电源接口,可通过网络广播管理页面实行控制,可单独控制,可网络控制,也可定时控制；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3.≥16路电源输出,并有LED灯指示；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4.具有手动控制和网络控制模式转换开关；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7.整机最大容量:≥5KW；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8.单路最大容量:≥3KW；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41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F1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5EDFD47">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03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9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话筒</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6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1.带提示音话筒；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2.膜片类型:电容式；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3.指向特性:单指向性；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4.频率响应:40Hz-16KHz；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5.输出阻抗:200 Ω± 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6.灵敏度:47dB±3dB(0dB=1V/Paat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7.信噪比:68dB；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8.供电:DC3V；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9.拾音距离:20-50mm；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10.配件:5M连接线,防风海棉。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B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6B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299BB157">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93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9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IP音频采集器</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4ABC1D6E">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3.设备具有音频采集编码功能,将模拟音频采集编码成数字音频,可实时手动或自动自定义将模拟音频采集播放到指定的终端分区；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★4.设备具有音频触发采集播放功能,通过服务器的采集配置,实现任意一路AUX输入自动触发采集播放任务,可自定义触发执行终端分区；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★5.具有≥4组RCA输入端子,每路输入带独立音量调节,方便适配各种不同灵敏度音频设备,支持输入音频压限功能；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★6.具有≥2路不同灵敏度的话筒输入口,带独立音量调节,方便用户接入不同灵敏度的话筒如有线话筒和无线话筒等；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7.具有≥4路网络数字音频输出,可同时采集播放四种不同节目源到指定终端；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52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21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49802DF">
        <w:tblPrEx>
          <w:tblCellMar>
            <w:top w:w="0" w:type="dxa"/>
            <w:left w:w="108" w:type="dxa"/>
            <w:bottom w:w="0" w:type="dxa"/>
            <w:right w:w="108" w:type="dxa"/>
          </w:tblCellMar>
        </w:tblPrEx>
        <w:trPr>
          <w:trHeight w:val="555"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221B49D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二、广播站设备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3FBD">
            <w:pPr>
              <w:rPr>
                <w:rFonts w:ascii="宋体" w:hAnsi="宋体" w:eastAsia="宋体" w:cs="宋体"/>
                <w:color w:val="000000"/>
                <w:sz w:val="20"/>
                <w:szCs w:val="20"/>
              </w:rPr>
            </w:pPr>
          </w:p>
        </w:tc>
      </w:tr>
      <w:tr w14:paraId="6FBE1BE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053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3FE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IP网络调音台</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Pr>
          <w:p w14:paraId="605B9A18">
            <w:pPr>
              <w:widowControl/>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★1.双显示屏设计,≥7英寸TFT显示屏,可显示日期,时间,设备工作状态,音量等信息,显示屏带功能键,全触控操作；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★2.新型128*64图形点阵LCD显示屏,可显示MP3歌曲名字,长度,播放时间及播放模式等；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★3.具有脱机呼叫功能:支持在关闭服务器的情况下,对任意在线设备进行寻呼广播,USB播放,可对具有对讲功能的设备进行全双工对讲,无需服务器中转；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4.具有广播呼叫功能:可快速选择终端或分区发起广播,支持单个或多个终端,单个或多个分区,支持一键全区广播,延时≤100毫秒；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5.具有≥2个快捷按键:实现紧急情况下一键全区报警和一键全区寻呼；</w:t>
            </w:r>
          </w:p>
          <w:p w14:paraId="0BA05216">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6.具有全双工双向对讲功能:实现双向通话,支持自动接听,手动接听,具有啸叫抑制和回声消除功能；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7.具有点播网络节目源功能:自带节目播放器,可同步更新服务器上的节目源并播放到指定终端分区；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★8.具有蓝牙播放功能,可将手机内的歌曲播放到指定区域；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9.具有USB接口,可直接把U盘内的音乐转换为网络数据流,直接传给其它网络终端设备；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10.具有≥1路短路输入和≥1路短路输出,可级联外扩警示设备或扩展控制其他系统如门禁系统等；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11.≥4路单声道输入,≥4路立体声输入,两路输出,自带数字混响效果器；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12.支持幻象电源供电,方便接入会议话筒；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13.具有输入输出静音控制功能,带静音指示灯,方便快速控制；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14.支持简体中文,繁体中文和英文三种语言切换；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15.支持扩展升级可视对讲功能,内置≥200W高清摄像头,实现双向可视对讲；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F4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783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67BA0A87">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C07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318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有线话筒</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Pr>
          <w:p w14:paraId="16D85E10">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1.膜片类型:电容式；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2.指向特性:心型；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3.频率响应:40Hz-16KHz；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4.输出阻抗:200 Ω± 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5.灵敏度:-40dB±2dB (0dB=1V/Paat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6.信噪比:68dB；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7.供电:DC48V/DC3V幻象/电池自动转换；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8.拾音距离: 20-50mm；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D02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BA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64EFA34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C72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952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Pr>
          <w:p w14:paraId="513A48C9">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1.两通道接收信号,每通道有100个信道可选；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2.每通道有单独电子音量调节大小；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3.具有锁屏功能,通过功能组键操作；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4.具有一键搜频功能,可通过智能搜索没有干扰频率；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5.采用UHF超高频段；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6.UHF频段传输信号,频率范围640-690MHz；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7.LCD屏显示工作信道,工作频点,接收信号,音频信号；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8.接收机背面设置4条橡胶接收天线,增强接收的信号；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9.背面设有4个平衡输出和1个混合非平衡输出,适合连接各种外置设备；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10.优质麦管,拾音距离强,高保真单指向性咪芯；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11.话筒耗电量≤80mA,使用1.5V电池(2粒)供电,可连续使用6小时以上；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12.使用距离:≥200米。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接收机参数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振荡方式:锁相环频率合成；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频率范围:UHF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频率稳定性:±0.001%；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调制方式:FM；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失真度:&lt;0.5%@1KHz；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灵敏度:1.2/UV @S/N=12dB；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电源供应:DC12V～17V；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音频输出:独立0～400mV 混合0～300mV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发射器参数；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电源供应:DC3V(1.5V AA*2)；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话筒耗电量:≤100mA；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载波频率:UHF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频率稳定度:±0.001%；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最大频率偏:±30KH；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邻频干扰比:&gt;80dB；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动态范围:≥100dB；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类型:动圈式；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极性模式:单一指向性；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频率响应:40Hz～20KHz；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话筒灵敏度:-43±3dB@1KHz；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6F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36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49569B7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6BB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135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IP网络广播系统分控软件</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Pr>
          <w:p w14:paraId="0205E113">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★1.支持鸿蒙系统HormonyOS,兼容安卓Android系统和苹果IOS系统。可实现对任意分区讲话,播放服务器节目源,控制设备音量大小,定时任务编程处理及定时任务显示,TTS文本广播功能,方便和简化用户远程操作控制；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3.具有设备管理功能:支持设备批量添加,支持DHCP,设备自动分配IP地址,自动上线,调试简单快捷。支持批量对终端进行分组,方便快速选择及网络话筒分区广播；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4.具有实时广播功能:支持显示实时任务播放列表,支持歌曲进度播放,上下曲,播放暂停,停止控制,支持播放顺序设置包括单曲播放,单曲循环,顺序播放,循环播放,随机播放；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定时广播功能:支持编程多套定时方案,支持定时方案复制克隆,支持任务复制,任务执行与停止控制,支持定时任务试听功能,定时任务禁用与启用功能,支持选择任意终端和设置任意时间,支持设置按星期循环或指定日期,支持选择歌曲播放和TTS文本语音,支持选择模式播放包括顺序播放,循环播放和随机播放,支持音量单独设置或音量跟随,支持显示当天定时任务列表,每套定时打铃方案支持多套任务同时进行,每条任务均有执行日志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考试模式功能:系统支持配置指定终端在指定时间段内启用考试模式,考试模式下,数模备份能进行相互切换,网络优先,支持一键结束所有设备的考试模式,系统支持配置终端冻结时间功能,在终端被冻结期间禁止终端执行任务,适用于考试或休息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★8.具有声文广播功能:支持LED信息发布功能,支持终端同时播放声音,发布文字信息；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★9.具有视频监控联动功能:系统支持RTSP视频流格式,支持海康,大华等主流监控品牌直接显示,终端可绑定监控摄像头,选择终端即可显示绑定的摄像头,发现异常可对指定的终端或分区进行广播,实现音视频同步；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11.具有TTS文本转语音广播功能:系统支持TTS文本语音播放功能,可导入txt文件或直接输入文本内容进行播放,支持男声女声切换,支持音量,音调,语速参数调整设置；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12.具有续播功能:支持终端设备断网断电恢复后自动接入并续播断网断电前执行的任务状态；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14.支持网络电台播放功能,系统预置CCTV1~CCTV17等央视频道及各省市卫视在内的500+电台,可实时收听任意电台；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15.支持录音存储功能,网络寻呼讲话及对讲功能可实时自动录音,录音文件保存于服务器,可下载试听,支持开启和关闭录音功能；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16.系统具有第三方平台协议对接功能:系统支持二次开发,提供标准API开发包,实现与第三方平台整合(如楼宇访客系统,视频监控系统等)；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17.系统具有安卓手机APP控制功能,可通过WIFI,4G,5G网络接入广播系统实现对终端远程控制,如歌曲播放,寻呼讲话,TTS文本广播,音量大小调整等；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80F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C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25DA8E9">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AA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8B9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室内商用显示屏（含移动支架）</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0C5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整机规格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外观颜色：下前壳黑色注塑；背板及后壳黑色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机壳材质：注塑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整机尺寸：产品尺寸1892mm×1090mm×87mm±5mm；含底座尺寸1892mm×1134mm×430mm±5mm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包装尺寸：2100×248×1304mm±5mm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毛重：50Kg±2kg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壁挂接口规格：VESA标准600mm×400mm±5mm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设备类别：II类设备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能效等级：1级能效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整机输入电压：AC 220V 50Hz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整机功率：≤330W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待机功率：≤0.5W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认证：CCC、能效备案、型号核准、国推RoHS自我声明、杜比解码认证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机内附件：电源线1、整机说明书1、遥控器1、电视明白卡1、碱性电池2、底座1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显示规格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屏幕尺寸：≥85英寸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屏幕扫描频率：60HZ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背光源：DLED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屏幕比例：16:9</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整机亮度：≥350nit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整机对比度：≥4000:1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整机可视视角：≥178°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整机色域（NTSC）：DCI-P3≥90%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整机分辨率：3840(H)×2160(V)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色彩度：1.07B(10bit)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声音规格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远程语音：4MIC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出音方式：下出音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伴音功率：15W*2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音效：支持平衡调节、DTS、Dolby解码、杜比Atmos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整机硬件配置及端口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处理器：T963D4-K9S2ET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内存（RAM）：≥3GB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存储（ROM）：≥32GB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WIFI：WiFi61、WiFi51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蓝牙：BT5.4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NFC：无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遥控：红外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按键：机械单按键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指示灯：白灯（偏紫）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射频输入RF：1（DTMB）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USB2.0输入：侧置2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USB3.0输入：侧置1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HDMI输入：HDMI2.1*2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数字音频输出：1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以太网口：1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Type-C：无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串口（RS232）：1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整机软件功能规格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操作系统：Android 11.0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OSD分辨率：≥2K</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支持投屏、聚连会议、媒体中心、WiFi softAP、AI助手、自动切换信号源、光感变频、LIP SYNC、遥控Android功能、智能防蓝光、HDR</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OSD语言：中英文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高清显示：平滑渐变、图像降噪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AI画质：智能场景识别、Care+舒适视觉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适配外设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传屏宝：HT002-A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摄像头：SC26B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遥控器：CN3A61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麦克风：BM21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39F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03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6EF29C2">
        <w:tblPrEx>
          <w:tblCellMar>
            <w:top w:w="0" w:type="dxa"/>
            <w:left w:w="108" w:type="dxa"/>
            <w:bottom w:w="0" w:type="dxa"/>
            <w:right w:w="108" w:type="dxa"/>
          </w:tblCellMar>
        </w:tblPrEx>
        <w:trPr>
          <w:trHeight w:val="555"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948E4A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三、教室区域设备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409">
            <w:pPr>
              <w:rPr>
                <w:rFonts w:ascii="宋体" w:hAnsi="宋体" w:eastAsia="宋体" w:cs="宋体"/>
                <w:color w:val="000000"/>
                <w:sz w:val="20"/>
                <w:szCs w:val="20"/>
              </w:rPr>
            </w:pPr>
          </w:p>
        </w:tc>
      </w:tr>
      <w:tr w14:paraId="79D7923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B2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74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3C618BC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3.采用POE供电,供电和数据传输使用同一根网线；(需使用POE交换机)；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8.≥1路线路输出,便于音频扩展；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13.扬声器:≥1*6.5"；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14.电源:标准POE交换机供电(IEEE 802.3af/at)；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86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6D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24EF97DE">
        <w:tblPrEx>
          <w:tblCellMar>
            <w:top w:w="0" w:type="dxa"/>
            <w:left w:w="108" w:type="dxa"/>
            <w:bottom w:w="0" w:type="dxa"/>
            <w:right w:w="108" w:type="dxa"/>
          </w:tblCellMar>
        </w:tblPrEx>
        <w:trPr>
          <w:trHeight w:val="555"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D00660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四、宿舍区域设备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FAE5">
            <w:pPr>
              <w:rPr>
                <w:rFonts w:ascii="宋体" w:hAnsi="宋体" w:eastAsia="宋体" w:cs="宋体"/>
                <w:color w:val="000000"/>
                <w:sz w:val="20"/>
                <w:szCs w:val="20"/>
              </w:rPr>
            </w:pPr>
          </w:p>
        </w:tc>
      </w:tr>
      <w:tr w14:paraId="7A663D5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DA7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BF6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IP网络有源音柱(30W)</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Pr>
          <w:p w14:paraId="40E23C87">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3.采用POE供电,供电和数据传输使用同一根网线，(需使用POE交换机)；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4.内置≥30W高保真数字功放；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5.全天候防水音柱,外壳采用全铝镁合金制成,IP网络加数字功放与扬声器一体化设计；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10.扬声器:≥2*4寸全频,≥1*3.5寸号角高音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11.额定输出:≥30W；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12.电源:标准POE交换机供电(IEEE 802.3af/at)。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BF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0E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1409AF9F">
        <w:tblPrEx>
          <w:tblCellMar>
            <w:top w:w="0" w:type="dxa"/>
            <w:left w:w="108" w:type="dxa"/>
            <w:bottom w:w="0" w:type="dxa"/>
            <w:right w:w="108" w:type="dxa"/>
          </w:tblCellMar>
        </w:tblPrEx>
        <w:trPr>
          <w:trHeight w:val="555"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928824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五、室外区域设备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FC7B">
            <w:pPr>
              <w:rPr>
                <w:rFonts w:ascii="宋体" w:hAnsi="宋体" w:eastAsia="宋体" w:cs="宋体"/>
                <w:color w:val="000000"/>
                <w:sz w:val="20"/>
                <w:szCs w:val="20"/>
              </w:rPr>
            </w:pPr>
          </w:p>
        </w:tc>
      </w:tr>
      <w:tr w14:paraId="28A2761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EE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64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IP网络解码终端</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05CC5809">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3.具有音频解码功能,将IP网络数字音频流转换成模拟音频给模拟系统使用；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★4.具有≥1路RCA线路输入,带独立音量调节,方便适配各种不同灵敏度音频设备,支持输入音频压限功能；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★5.；具有≥1路线路输出,带独立音量控制,方便适配模拟的合并式功放或纯后级功放；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6.设备具有电源管理功能,自带1路电源控制口,可自动控制外部功放或其它设备的电源开启与关闭,实现智能化电源控制；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7.设备具有强切功能,当有消防信号启动时会自动输出24V电压信号强制打开关闭的音量控制器,实现消防报警,无需再外加设备；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8.设备具有≥1路短路控制输出,可级联外扩警示设备或控制门禁系统；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A1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D3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091D481">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EF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AD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一拖二真分集手持（1000米）</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427">
            <w:pPr>
              <w:widowControl/>
              <w:numPr>
                <w:ilvl w:val="0"/>
                <w:numId w:val="3"/>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采用自研发独有高灵敏真分集选讯电路，每支话筒的信号都有双重电路接收；2.大功率的发射器设计，在功耗与连续使用时间上达到最优比例；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3.系统工作频率范围经过对比优化，采用了左右通道不同频率的窄带宽设计；</w:t>
            </w:r>
          </w:p>
          <w:p w14:paraId="01D0240D">
            <w:pPr>
              <w:widowControl/>
              <w:numPr>
                <w:ilvl w:val="0"/>
                <w:numId w:val="4"/>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专为学校操场/大中型体育馆/等需要远距离讲话而设计，系统单机版在最优使用环境下可以达到1000米的有效使用距离，无需安装任何放大器；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5.最多同时允许叠加2套系统同时使用。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发射器规格；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管身材质：全锌合金管体,表面电镀黑镍加硬处理；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振荡模式：PLL相位锁定频率合成；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工作频段：640-673MHz；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频率调整：红外调频/手动调节；</w:t>
            </w:r>
          </w:p>
          <w:p w14:paraId="588BF2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射频功率：约40mW；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拾音头：动圈式；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使用电池：5号电池两只；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接收机规格：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振荡模式：PLL相位锁定频率合成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射频稳定度：±0.005%(-10~50℃)；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工作频段：左边CHA:640-648MHz,右边CHB:665-673MHz；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通道间隔：250KHz；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灵敏度：在偏移度等于25KHz,输入–95dBm时,S/N＞80dB；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最大偏移度：±48KHz；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综合S/N比：＞102dB；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综合T.H.D：＜0.5%@1KHz；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频率响应：60Hz~15KHz；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最大输出电压：0dbV@45KHz；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输出插座：XLR平衡式及6.3不平衡式；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音量输出调整：电位器式；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静音控制模式：音码及杂讯双重静音控制；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电源供应：DC12~15V/1000mA；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1F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63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AEBE29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FB8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A46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天线放大器</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44C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1.一拖四天线放大器,最远距离≥400米；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2.提供使用2~4台UHF无线系列或其他系列各种自动选讯接收机的多频道系统,共用一对天线；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3.以简化天线裝配工程,提升接收距离及效能；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4.采用高动态低杂讯之主动元件及主动回馈稳流偏压的最新设计,具有超低内调失真特性；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5.能在多频道同时使用排除频干扰,其输出增益约等于1；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6.天线输入插座可以直接配置选用频帶范围內的各种单杆天线,同轴天线,延长天线组及对数定向天线组；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7.天线输入接座具有供应强波器的电源；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8.可直接连接具有天线强波器的延长天线组及内建强波器的对数定向天线组；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四组电源输出:12V/600~1000mA；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频率范围:500-950MHz；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输入截断点:+22dBm；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噪声比:4.0dB Type(Center Band)；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增益:+6-9dB(Center Band)；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输出阻抗:15dB min；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阻抗:50Ω；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频宽:450MHz；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插座:BNC female；</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电源供应:100-240V/50/60Hz；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电源消耗:≤170mA；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778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2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8F649E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F1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A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调音台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6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1.8路XLR平衡单声通道输入、超低噪音线路设计；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2.每通道带3段均衡调节，MUTE静音开关，60MM平滑推子衰减器；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3.1组立体声母线 + 2组AUX母线输出（包括FX)；</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4.内置48V幻象电源供电；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5.内置16种DSP数字效果器；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6.USB音频播放MP3；</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7.自带蓝牙播放；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8.LED显示屏清淅显示播放状态；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9.十段三色电平灯显示；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82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BC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6A70B88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F5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D7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纯后级功放</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3937D94C">
            <w:pPr>
              <w:widowControl/>
              <w:numPr>
                <w:ilvl w:val="0"/>
                <w:numId w:val="5"/>
              </w:numPr>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定压式专用放大电路；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2.70V/100V定压,4-16Ω定阻输出；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3.自动双速温控风机强制冷却散热；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4.具有线路并接输出接口,方便多台功放并接；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5.输出短路保护以及整机过热,过压,过流,防直流输出中点保护；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6.线路输入:1V；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7.频响:20Hz~20KHz；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8.谐波失真:≤0.1%@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9.信噪比:＞95dB；</w:t>
            </w:r>
          </w:p>
          <w:p w14:paraId="41D1B5DA">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10.★额定输出:≥1000W；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CC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66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7FEC4E1">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F4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88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室外防水音柱</w:t>
            </w:r>
          </w:p>
        </w:tc>
        <w:tc>
          <w:tcPr>
            <w:tcW w:w="3900" w:type="dxa"/>
            <w:tcBorders>
              <w:top w:val="single" w:color="000000" w:sz="4" w:space="0"/>
              <w:left w:val="single" w:color="000000" w:sz="4" w:space="0"/>
              <w:bottom w:val="single" w:color="000000" w:sz="4" w:space="0"/>
              <w:right w:val="single" w:color="000000" w:sz="4" w:space="0"/>
            </w:tcBorders>
            <w:shd w:val="clear" w:color="auto" w:fill="auto"/>
          </w:tcPr>
          <w:p w14:paraId="5905C7D6">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1.额定/最大功率:≥120W/240W；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2.输入电压:70V/100V；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3.灵敏度:115dB；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4.频率响应:80-16000Hz；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5.喇叭单元:≥8＂×3 3.5＂×1；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6.材质:铝合金；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提供防护等级≥IP66认证检测报告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98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22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50209B91">
        <w:tblPrEx>
          <w:tblCellMar>
            <w:top w:w="0" w:type="dxa"/>
            <w:left w:w="108" w:type="dxa"/>
            <w:bottom w:w="0" w:type="dxa"/>
            <w:right w:w="108" w:type="dxa"/>
          </w:tblCellMar>
        </w:tblPrEx>
        <w:trPr>
          <w:trHeight w:val="555"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02A7F6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六、辅助材料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FC24">
            <w:pPr>
              <w:rPr>
                <w:rFonts w:ascii="宋体" w:hAnsi="宋体" w:eastAsia="宋体" w:cs="宋体"/>
                <w:color w:val="000000"/>
                <w:sz w:val="20"/>
                <w:szCs w:val="20"/>
              </w:rPr>
            </w:pPr>
          </w:p>
        </w:tc>
      </w:tr>
      <w:tr w14:paraId="222BC5DD">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B5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B3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B3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1.尺寸:≥600X800X2055mm；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2.容量:≥42U；</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3.包含8位pdu；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65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D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541CBB6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54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3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交换机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26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国标24口；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D3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A8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794F47C2">
        <w:tblPrEx>
          <w:tblCellMar>
            <w:top w:w="0" w:type="dxa"/>
            <w:left w:w="108" w:type="dxa"/>
            <w:bottom w:w="0" w:type="dxa"/>
            <w:right w:w="108" w:type="dxa"/>
          </w:tblCellMar>
        </w:tblPrEx>
        <w:trPr>
          <w:trHeight w:val="14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5C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97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施工及辅材</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C5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含交换机、音频连接线、电源插头、断路器、网线、PVC管、喇叭线、电源线、音响立杆、广播站配套电脑等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9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00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r>
      <w:tr w14:paraId="3CF84C14">
        <w:tblPrEx>
          <w:tblCellMar>
            <w:top w:w="0" w:type="dxa"/>
            <w:left w:w="108" w:type="dxa"/>
            <w:bottom w:w="0" w:type="dxa"/>
            <w:right w:w="108" w:type="dxa"/>
          </w:tblCellMar>
        </w:tblPrEx>
        <w:trPr>
          <w:trHeight w:val="360"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310032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七、红领巾广播站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FCAE">
            <w:pPr>
              <w:jc w:val="center"/>
              <w:rPr>
                <w:rFonts w:ascii="宋体" w:hAnsi="宋体" w:eastAsia="宋体" w:cs="宋体"/>
                <w:color w:val="000000"/>
                <w:sz w:val="20"/>
                <w:szCs w:val="20"/>
              </w:rPr>
            </w:pPr>
          </w:p>
        </w:tc>
      </w:tr>
      <w:tr w14:paraId="0B7B58FE">
        <w:tblPrEx>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6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80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文化墙PVC+亚克力UV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D8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8.76*2.99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3D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5372D">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76B2C145">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79DF">
            <w:pPr>
              <w:jc w:val="center"/>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89B">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A9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44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6A7BE">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5E2B1747">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0F4C">
            <w:pPr>
              <w:jc w:val="center"/>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4D2B">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9E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8.76*2.99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18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3EE02">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024C48AA">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B27F9">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C2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楼道文化墙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8D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8.76*2.99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69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05248">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643951C4">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1757D">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A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电子屏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22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2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23914">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28953A7D">
        <w:tblPrEx>
          <w:tblCellMar>
            <w:top w:w="0" w:type="dxa"/>
            <w:left w:w="108" w:type="dxa"/>
            <w:bottom w:w="0" w:type="dxa"/>
            <w:right w:w="108" w:type="dxa"/>
          </w:tblCellMar>
        </w:tblPrEx>
        <w:trPr>
          <w:trHeight w:val="240" w:hRule="atLeast"/>
        </w:trPr>
        <w:tc>
          <w:tcPr>
            <w:tcW w:w="811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5AD00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八、红领巾主席台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7FB1">
            <w:pPr>
              <w:jc w:val="center"/>
              <w:rPr>
                <w:rFonts w:ascii="宋体" w:hAnsi="宋体" w:eastAsia="宋体" w:cs="宋体"/>
                <w:color w:val="000000"/>
                <w:sz w:val="20"/>
                <w:szCs w:val="20"/>
              </w:rPr>
            </w:pPr>
          </w:p>
        </w:tc>
      </w:tr>
      <w:tr w14:paraId="7892D9D7">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A0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CA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一桌两凳</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EB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材质:E1级环保材料，耐用耐磨防腐防蛀易清洁工艺:烤漆；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5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C8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81AFA7F">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DB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24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一桌三凳</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6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木面圆桌直径80cm，方桌80乘以80cm，高均为75cm，桌面材质25mm厚中纤板，桌椅支架是黑色磨砂铁合金，椅子坐面有pu皮和绵麻布艺两种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9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10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bl>
    <w:p w14:paraId="519E85BC">
      <w:pPr>
        <w:jc w:val="center"/>
        <w:rPr>
          <w:rFonts w:hint="eastAsia"/>
          <w:b/>
          <w:bCs/>
          <w:sz w:val="28"/>
          <w:szCs w:val="28"/>
        </w:rPr>
      </w:pPr>
    </w:p>
    <w:p w14:paraId="4C0F11AC">
      <w:pPr>
        <w:jc w:val="center"/>
        <w:rPr>
          <w:b/>
          <w:bCs/>
          <w:sz w:val="28"/>
          <w:szCs w:val="28"/>
        </w:rPr>
      </w:pPr>
      <w:r>
        <w:rPr>
          <w:rFonts w:hint="eastAsia"/>
          <w:b/>
          <w:bCs/>
          <w:sz w:val="28"/>
          <w:szCs w:val="28"/>
        </w:rPr>
        <w:t>民族中学</w:t>
      </w:r>
    </w:p>
    <w:tbl>
      <w:tblPr>
        <w:tblStyle w:val="5"/>
        <w:tblW w:w="9195" w:type="dxa"/>
        <w:tblInd w:w="93" w:type="dxa"/>
        <w:tblLayout w:type="autofit"/>
        <w:tblCellMar>
          <w:top w:w="0" w:type="dxa"/>
          <w:left w:w="108" w:type="dxa"/>
          <w:bottom w:w="0" w:type="dxa"/>
          <w:right w:w="108" w:type="dxa"/>
        </w:tblCellMar>
      </w:tblPr>
      <w:tblGrid>
        <w:gridCol w:w="811"/>
        <w:gridCol w:w="2325"/>
        <w:gridCol w:w="3899"/>
        <w:gridCol w:w="1080"/>
        <w:gridCol w:w="1080"/>
      </w:tblGrid>
      <w:tr w14:paraId="7A9FC098">
        <w:tblPrEx>
          <w:tblCellMar>
            <w:top w:w="0" w:type="dxa"/>
            <w:left w:w="108" w:type="dxa"/>
            <w:bottom w:w="0" w:type="dxa"/>
            <w:right w:w="108" w:type="dxa"/>
          </w:tblCellMar>
        </w:tblPrEx>
        <w:trPr>
          <w:trHeight w:val="67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D80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26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名称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2AE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功能参数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097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2D2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r>
      <w:tr w14:paraId="3F9E0DE9">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950BDF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一、主控设备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5334">
            <w:pPr>
              <w:rPr>
                <w:rFonts w:ascii="宋体" w:hAnsi="宋体" w:eastAsia="宋体" w:cs="宋体"/>
                <w:color w:val="000000"/>
                <w:sz w:val="20"/>
                <w:szCs w:val="20"/>
              </w:rPr>
            </w:pPr>
          </w:p>
        </w:tc>
      </w:tr>
      <w:tr w14:paraId="13D90847">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05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D8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控制主机</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468363AA">
            <w:pPr>
              <w:widowControl/>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1.LED液晶显示屏：≥17.3吋,内置五线加固工作电容触摸屏，分辨率≥1920*1080；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2.内置抽拉键鼠触摸板一体数字矩阵工业键盘,触控鼠标面板+左右按键设计,兼容USB接口外接鼠标键盘；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3.系统采用BS架构,支持国产操作系统如银河麒麟,统信UOS等,支持Windows操作系统如Win7,Win10,Win11和Server2008及以上版本,支持客户端和Web登录访问管理控制。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★4.支持纯血鸿蒙系统HormonyOS,兼容安卓Android系统和苹果IOS系统。可实现对任意分区讲话,播放服务器节目源,控制设备音量大小,定时任务编程处理及定时任务显示,TTS文本广播功能；</w:t>
            </w:r>
          </w:p>
          <w:p w14:paraId="1C6BC4B8">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★5.具有本地声卡采播功能:支持采集酷狗,QQ音乐等第三方播放器播放到指定终端或分区；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8.工业级专用主板设计,Intel Core两核四线程处理器；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9.具有VGA和HDMI接口,支持VGA、HDMI、LVDS、EDP同步或异步三显功能；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10.支持简体中文,繁体中文和英文三种语言切换,支持国际化系统语言,全面兼容UNICODE编码,可实时切换；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11.处理器:Core I3双核四线程,可定制I5/I7；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12.内存:≥8G；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13.硬盘:≥128G SSD固态硬盘,mSATA接口,可选配256G,520G；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14.显示接口:≥1个VGA接口,≥1个HDMI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15.网口:≥2个千兆网口,支持10/100/1000Mbps；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16.USB接口:3.0*≥2个,2.0*≥4个；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17.音频接口:≥1个3.5mm话筒输入接口,≥1个3.5mm音频输出接口,≥3个6.35话筒输入接口,≥4组莲花输入接口,≥2组莲花输出接口；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10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F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1289260">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BB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77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数字化IP网络广播客户端管理软件</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474D1016">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★1.支持纯血鸿蒙系统HormonyOS,兼容安卓Android系统和苹果IOS系统。可实现对任意分区讲话,播放服务器节目源,控制设备音量大小,定时任务编程处理及定时任务显示,TTS文本广播功能；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3.具有设备管理功能:支持设备批量添加,支持DHCP,设备自动分配IP地址,自动上线,调试简单快捷。支持批量对终端进行分组,方便快速选择及网络话筒分区广播；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4.具有实时广播功能:支持显示实时任务播放列表,支持歌曲进度播放,上下曲,播放暂停,停止控制,支持播放顺序设置包括单曲播放,单曲循环,顺序播放,循环播放,随机播放；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定时广播功能:支持编程多套定时方案,支持定时方案复制克隆,支持任务复制,任务执行与停止控制,支持定时任务试听功能,定时任务禁用与启用功能,支持选择任意终端和设置任意时间,支持设置按星期循环或指定日期,支持选择歌曲播放和TTS文本语音,支持选择模式播放包括顺序播放,循环播放和随机播放,支持音量单独设置或音量跟随,支持显示当天定时任务列表,每套定时打铃方案支持多套任务同时进行,每条任务均有执行日志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考试模式功能:系统支持配置指定终端在指定时间段内启用考试模式,考试模式下,数模备份能进行相互切换,网络优先,支持一键结束所有设备的考试模式,系统支持配置终端冻结时间功能,在终端被冻结期间禁止终端执行任务,适用于考试或休息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★8.具有声文广播功能:支持LED信息发布功能,支持终端同时播放声音,发布文字信息,适用于一些特殊场合的功能需求；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★9.具有视频监控联动功能:系统支持RTSP视频流格式,支持海康,大华等主流监控品牌直接显示,终端可绑定监控摄像头,选择终端即可显示绑定的摄像头,发现异常可对指定的终端或分区进行广播,实现音视频同步；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11.具有TTS文本转语音广播功能:系统支持TTS文本语音播放功能,可导入txt文件或直接输入文本内容进行播放,支持男声女声切换,支持音量,音调,语速参数调整设置；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12.具有续播功能:支持终端设备断网断电恢复后自动接入并续播断网断电前执行的任务状态；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14.支持网络电台播放功能,系统预置CCTV1~CCTV17等央视频道及各省市卫视在内的500+电台,可实时收听任意电台。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15.支持录音存储功能,网络寻呼讲话及对讲功能可实时自动录音,录音文件保存于服务器,可下载试听,支持开启和关闭录音功能；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16.系统具有第三方平台协议对接功能:系统支持二次开发,提供标准API开发包,实现与第三方平台整合(如楼宇访客系统,视频监控系统等)；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17.系统具有安卓手机APP控制功能,可通过WIFI,4G,5G网络接入广播系统实现对终端远程控制,如歌曲播放,寻呼讲话,TTS文本广播,音量大小调整等；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A7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58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12A3B5B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C9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7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控制器</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30A135B7">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★2.具有自动校时功能:支持北斗卫星,GPS卫星和CDMA网络,自动适应全球时区；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★3.自动接收同步卫星信号进行时间校准,时间误差≤0.1秒；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28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E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536F808">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18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2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寻呼话筒</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76FD9FD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1.采用桌面式话筒设计,≥7英寸TFT显示屏,可显示日期,时间,设备工作状态,音量等信息,显示屏带功能键,全触控操作；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★2.具有脱机呼叫功能:支持在关闭服务器的情况下,对任意在线设备进行寻呼广播,USB播放,可对具有对讲功能的设备进行全双工对讲,无需服务器中转；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3.具有广播呼叫功能:可快速选择终端或分区发起广播,支持单个或多个终端,单个或多个分区,支持一键全区广播,且延时≤100毫秒；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★4.具有≥1键紧急全开功能:面板自带一个紧急按键,实现紧急情况下一键打开全部分区,快速寻呼或报警；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5.具有全双工双向对讲功能:实现双向通话,支持自动接听,手动接听,具有啸叫抑制和回声消除功能；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6.具有点播网络节目源功能:自带节目播放器,可同步更新服务器上的节目源并播放到指定终端分区；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★7.具有线路输入采集及U盘广播功能,≥1路3.5mm音频线路输入,≥1路USB输入,可直接播放到指定终端分区；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8.具有≥1路3.5mm音频线路输出,可外接功率放大器；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★9.具有≥1路短路输入和≥1路短路输出,可级联外扩警示设备或扩展控制其他系统如门禁系统等；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10.≥2路MIC输入接口,1路自带话筒咪杆,1路3.5mm话筒输入,可外接话筒设备。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11.支持简体中文,繁体中文和英文三种语言切换；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12.支持扩展升级可视对讲功能,内置≥200W高清摄像头,实现双向可视对讲。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14.显示屏:TFT≥7"；</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15.音频接口:≥1路USB接口,≥1路3.5mm话筒输入,≥1路3.5mm线路输入,≥1路3.5mm线路输出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7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7D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27B11E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53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DA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1FB11EE0">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7.≥1路线路输出；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A81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9AC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4C0CB27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FD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电源管理器</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79C83E9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★2.具有网络电源时序功能,≥16路电源接口,可通过网络广播管理页面实行控制,可单独控制,可网络控制,也可定时控制；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3.≥16路电源输出,并有LED灯指示；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4.具有手动控制和网络控制模式转换开关；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7.整机最大容量:≥5KW；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8.单路最大容量:≥3KW；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83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F6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5D29C991">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A0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A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话筒</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A7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1.带提示音话筒；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2.膜片类型:电容式；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3.指向特性:单指向性；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4.频率响应:40Hz-16KHz；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5.输出阻抗:200 Ω± 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6.灵敏度:47dB±3dB(0dB=1V/Paat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7.信噪比:68dB；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8.供电:DC3V；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9.拾音距离:20-50mm；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10.配件:5M连接线,防风海棉。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81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3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061B3F00">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6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3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IP音频采集器</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3FF7063E">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3.设备具有音频采集编码功能,将模拟音频采集编码成数字音频,可实时手动或自动自定义将模拟音频采集播放到指定的终端分区；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★4.设备具有音频触发采集播放功能,通过服务器的采集配置,实现任意一路AUX输入自动触发采集播放任务,可自定义触发执行终端分区；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★5.具有≥4组RCA输入端子,每路输入带独立音量调节,方便适配各种不同灵敏度音频设备,支持输入音频压限功能；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★6.具有≥2路不同灵敏度的话筒输入口,带独立音量调节,方便用户接入不同灵敏度的话筒如有线话筒和无线话筒等；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7.具有≥4路网络数字音频输出,可同时采集播放四种不同节目源到指定终端；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3C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31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2AF8D8E8">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E21580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二、广播站设备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D7BFF">
            <w:pPr>
              <w:rPr>
                <w:rFonts w:ascii="宋体" w:hAnsi="宋体" w:eastAsia="宋体" w:cs="宋体"/>
                <w:color w:val="000000"/>
                <w:sz w:val="20"/>
                <w:szCs w:val="20"/>
              </w:rPr>
            </w:pPr>
          </w:p>
        </w:tc>
      </w:tr>
      <w:tr w14:paraId="78F7C97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EEF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84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IP网络调音台</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0154DF34">
            <w:pPr>
              <w:widowControl/>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★1.双显示屏设计,≥7英寸TFT显示屏,可显示日期,时间,设备工作状态,音量等信息,显示屏带功能键,全触控操作；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★2.新型128*64图形点阵LCD显示屏,可显示MP3歌曲名字,长度,播放时间及播放模式等；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★3.具有脱机呼叫功能:支持在关闭服务器的情况下,对任意在线设备进行寻呼广播,USB播放,可对具有对讲功能的设备进行全双工对讲,无需服务器中转；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4.具有广播呼叫功能:可快速选择终端或分区发起广播,支持单个或多个终端,单个或多个分区,支持一键全区广播,延时≤100毫秒；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5.具有≥2个快捷按键:实现紧急情况下一键全区报警和一键全区寻呼；</w:t>
            </w:r>
          </w:p>
          <w:p w14:paraId="240879E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6.具有全双工双向对讲功能:实现双向通话,支持自动接听,手动接听,具有啸叫抑制和回声消除功能；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7.具有点播网络节目源功能:自带节目播放器,可同步更新服务器上的节目源并播放到指定终端分区；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★8.具有蓝牙播放功能,可将手机内的歌曲播放到指定区域；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9.具有USB接口,可直接把U盘内的音乐转换为网络数据流,直接传给其它网络终端设备；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10.具有≥1路短路输入和≥1路短路输出,可级联外扩警示设备或扩展控制其他系统如门禁系统等；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11.≥4路单声道输入,≥4路立体声输入,两路输出,自带数字混响效果器；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12.支持幻象电源供电,方便接入会议话筒；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13.具有输入输出静音控制功能,带静音指示灯,方便快速控制；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14.支持简体中文,繁体中文和英文三种语言切换；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15.支持扩展升级可视对讲功能,内置≥200W高清摄像头,实现双向可视对讲；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449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C5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E8DA40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77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BD1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有线话筒</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46BC606A">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1.膜片类型:电容式；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2.指向特性:心型；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3.频率响应:40Hz-16KHz；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4.输出阻抗:200 Ω± 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5.灵敏度:-40dB±2dB (0dB=1V/Paat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6.信噪比:68dB；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7.供电:DC48V/DC3V幻象/电池自动转换；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8.拾音距离: 20-50mm；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492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7A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BDAC2C8">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08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7FF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0F5BBBF5">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1.两通道接收信号,每通道有100个信道可选；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2.每通道有单独电子音量调节大小；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3.具有锁屏功能,通过功能组键操作；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4.具有一键搜频功能,可通过智能搜索没有干扰频率；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5.采用UHF超高频段；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6.UHF频段传输信号,频率范围640-690MHz；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7.LCD屏显示工作信道,工作频点,接收信号,音频信号；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8.接收机背面设置4条橡胶接收天线,增强接收的信号；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9.背面设有4个平衡输出和1个混合非平衡输出,适合连接各种外置设备；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10.优质麦管,拾音距离强,高保真单指向性咪芯；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11.话筒耗电量≤80mA,使用1.5V电池(2粒)供电,可连续使用6小时以上；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12.使用距离:≥200米。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接收机参数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振荡方式:锁相环频率合成；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频率范围:UHF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频率稳定性:±0.001%；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调制方式:FM；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失真度:&lt;0.5%@1KHz；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灵敏度:1.2/UV @S/N=12dB；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电源供应:DC12V～17V；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音频输出:独立0～400mV 混合0～300mV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发射器参数；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电源供应:DC3V(1.5V AA*2)；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话筒耗电量:≤100mA；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载波频率:UHF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频率稳定度:±0.001%；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最大频率偏:±30KH；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邻频干扰比:&gt;80dB；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动态范围:≥100dB；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类型:动圈式；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极性模式:单一指向性；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频率响应:40Hz～20KHz；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话筒灵敏度:-43±3dB@1KHz；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20F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18E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1D867911">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913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12C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IP网络广播系统分控软件</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09CBFF48">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★1.支持鸿蒙系统HormonyOS,兼容安卓Android系统和苹果IOS系统。可实现对任意分区讲话,播放服务器节目源,控制设备音量大小,定时任务编程处理及定时任务显示,TTS文本广播功能,方便和简化用户远程操作控制；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3.具有设备管理功能:支持设备批量添加,支持DHCP,设备自动分配IP地址,自动上线,调试简单快捷。支持批量对终端进行分组,方便快速选择及网络话筒分区广播；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4.具有实时广播功能:支持显示实时任务播放列表,支持歌曲进度播放,上下曲,播放暂停,停止控制,支持播放顺序设置包括单曲播放,单曲循环,顺序播放,循环播放,随机播放；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定时广播功能:支持编程多套定时方案,支持定时方案复制克隆,支持任务复制,任务执行与停止控制,支持定时任务试听功能,定时任务禁用与启用功能,支持选择任意终端和设置任意时间,支持设置按星期循环或指定日期,支持选择歌曲播放和TTS文本语音,支持选择模式播放包括顺序播放,循环播放和随机播放,支持音量单独设置或音量跟随,支持显示当天定时任务列表,每套定时打铃方案支持多套任务同时进行,每条任务均有执行日志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考试模式功能:系统支持配置指定终端在指定时间段内启用考试模式,考试模式下,数模备份能进行相互切换,网络优先,支持一键结束所有设备的考试模式,系统支持配置终端冻结时间功能,在终端被冻结期间禁止终端执行任务,适用于考试或休息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★8.具有声文广播功能:支持LED信息发布功能,支持终端同时播放声音,发布文字信息；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★9.具有视频监控联动功能:系统支持RTSP视频流格式,支持海康,大华等主流监控品牌直接显示,终端可绑定监控摄像头,选择终端即可显示绑定的摄像头,发现异常可对指定的终端或分区进行广播,实现音视频同步；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11.具有TTS文本转语音广播功能:系统支持TTS文本语音播放功能,可导入txt文件或直接输入文本内容进行播放,支持男声女声切换,支持音量,音调,语速参数调整设置；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12.具有续播功能:支持终端设备断网断电恢复后自动接入并续播断网断电前执行的任务状态；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14.支持网络电台播放功能,系统预置CCTV1~CCTV17等央视频道及各省市卫视在内的500+电台,可实时收听任意电台；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15.支持录音存储功能,网络寻呼讲话及对讲功能可实时自动录音,录音文件保存于服务器,可下载试听,支持开启和关闭录音功能；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16.系统具有第三方平台协议对接功能:系统支持二次开发,提供标准API开发包,实现与第三方平台整合(如楼宇访客系统,视频监控系统等)；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17.系统具有安卓手机APP控制功能,可通过WIFI,4G,5G网络接入广播系统实现对终端远程控制,如歌曲播放,寻呼讲话,TTS文本广播,音量大小调整等；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D74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CBD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B5A2B12">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A80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830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室内商用显示屏（含移动支架）</w:t>
            </w:r>
          </w:p>
        </w:tc>
        <w:tc>
          <w:tcPr>
            <w:tcW w:w="38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3D6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整机规格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外观颜色：下前壳黑色注塑；背板及后壳黑色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机壳材质：注塑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整机尺寸：产品尺寸1892mm×1090mm×87mm±5mm；含底座尺寸1892mm×1134mm×430mm±5mm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包装尺寸：2100×248×1304mm±5mm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毛重：50Kg±2kg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壁挂接口规格：VESA标准600mm×400mm±5mm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设备类别：II类设备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能效等级：1级能效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整机输入电压：AC 220V 50Hz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整机功率：≤330W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待机功率：≤0.5W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认证：CCC、能效备案、型号核准、国推RoHS自我声明、杜比解码认证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机内附件：电源线1、整机说明书1、遥控器1、电视明白卡1、碱性电池2、底座1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显示规格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屏幕尺寸：≥85英寸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屏幕扫描频率：60HZ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背光源：DLED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屏幕比例：16:9</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整机亮度：≥350nit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整机对比度：≥4000:1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整机可视视角：≥178°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整机色域（NTSC）：DCI-P3≥90%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整机分辨率：3840(H)×2160(V)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色彩度：1.07B(10bit)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声音规格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远程语音：4MIC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出音方式：下出音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伴音功率：15W*2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音效：支持平衡调节、DTS、Dolby解码、杜比Atmos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整机硬件配置及端口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处理器：T963D4-K9S2ET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内存（RAM）：≥3GB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存储（ROM）：≥32GB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WIFI：WiFi61、WiFi51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蓝牙：BT5.4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NFC：无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遥控：红外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按键：机械单按键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指示灯：白灯（偏紫）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射频输入RF：1（DTMB）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USB2.0输入：侧置2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USB3.0输入：侧置1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HDMI输入：HDMI2.1*2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数字音频输出：1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以太网口：1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Type-C：无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串口（RS232）：1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整机软件功能规格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操作系统：Android 11.0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OSD分辨率：≥2K</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支持投屏、聚连会议、媒体中心、WiFi softAP、AI助手、自动切换信号源、光感变频、LIP SYNC、遥控Android功能、智能防蓝光、HDR</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OSD语言：中英文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高清显示：平滑渐变、图像降噪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AI画质：智能场景识别、Care+舒适视觉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适配外设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传屏宝：HT002-A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摄像头：SC26B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遥控器：CN3A61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麦克风：BM21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F9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82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A1376C7">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11F4FE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三、黄色新楼区域设备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8213">
            <w:pPr>
              <w:rPr>
                <w:rFonts w:ascii="宋体" w:hAnsi="宋体" w:eastAsia="宋体" w:cs="宋体"/>
                <w:color w:val="000000"/>
                <w:sz w:val="20"/>
                <w:szCs w:val="20"/>
              </w:rPr>
            </w:pPr>
          </w:p>
        </w:tc>
      </w:tr>
      <w:tr w14:paraId="4FF132C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A5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71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40169717">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3.采用POE供电,供电和数据传输使用同一根网线；(需使用POE交换机)；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8.≥1路线路输出,便于音频扩展；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13.扬声器:≥1*6.5"；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14.电源:标准POE交换机供电(IEEE 802.3af/at)；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8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11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6D7AD1C4">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3C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2A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IP网络功放终端</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6138476F">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6.≥1路话筒输入,≥1路线路输入,≥1路辅助输出；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★7.具有总音量,线路音量和话筒音量独立控制功能；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8.自带强切DC24V输出,当有消防发生时,自动输出24V电压强制打开关闭的音量控制器,无需增加设备；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9.100V/70V定压输出和8Ω定阻输出；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11.额定输出:≥400W；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6F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9F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E9DC35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77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E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IP网络有源音柱(90W)</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3DFFCFF7">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3.内置≥30W高保真数字功放,声音清晰,温升低,安全可靠,适合长时间工作；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4.全天候防水音柱,外壳采用全铝镁合金制成,IP网络加数字功放与扬声器一体化设计；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9.扬声器:≥2*4寸全频,≥1*3.5寸号角高音；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10.额定输出:≥30W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4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9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3956F3CD">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65E5C2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四、济义楼区域设备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BE1">
            <w:pPr>
              <w:rPr>
                <w:rFonts w:ascii="宋体" w:hAnsi="宋体" w:eastAsia="宋体" w:cs="宋体"/>
                <w:color w:val="000000"/>
                <w:sz w:val="20"/>
                <w:szCs w:val="20"/>
              </w:rPr>
            </w:pPr>
          </w:p>
        </w:tc>
      </w:tr>
      <w:tr w14:paraId="5D9DCB9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D0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3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IP网络有源音柱(90W)</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04261CA7">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3.内置≥30W高保真数字功放；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4.全天候防水音柱,外壳采用全铝镁合金制成,IP网络加数字功放与扬声器一体化设计；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9.扬声器:≥2*4寸全频,≥1*3.5寸号角高音；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10.额定输出:≥30W；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7E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7C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2553B22A">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174D83A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五、躬行楼区域设备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1F3">
            <w:pPr>
              <w:rPr>
                <w:rFonts w:ascii="宋体" w:hAnsi="宋体" w:eastAsia="宋体" w:cs="宋体"/>
                <w:color w:val="000000"/>
                <w:sz w:val="20"/>
                <w:szCs w:val="20"/>
              </w:rPr>
            </w:pPr>
          </w:p>
        </w:tc>
      </w:tr>
      <w:tr w14:paraId="5014F84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83D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A3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23A1D4D9">
            <w:pPr>
              <w:widowControl/>
              <w:numPr>
                <w:ilvl w:val="0"/>
                <w:numId w:val="6"/>
              </w:numPr>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3.采用POE供电,供电和数据传输使用同一根网线(需使用POE交换机)；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8.≥1路线路输出,便于音频扩展；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13.扬声器:≥1*6.5"；</w:t>
            </w:r>
          </w:p>
          <w:p w14:paraId="515BA3A3">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14.电源:标准POE交换机供电(IEEE 802.3af/at)；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092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74B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330A1EA8">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D5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C2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IP网络有源音柱(90W)</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527137FE">
            <w:pPr>
              <w:widowControl/>
              <w:numPr>
                <w:ilvl w:val="0"/>
                <w:numId w:val="7"/>
              </w:numPr>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p>
          <w:p w14:paraId="7CE3B459">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3.内置≥30W高保真数字功放；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4.全天候防水音柱,外壳采用全铝镁合金制成,IP网络加数字功放与扬声器一体化设计；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9.扬声器:≥2*4寸全频,≥1*3.5寸号角高音；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10.额定输出:≥30W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4A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F8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2456F225">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403100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六、润莲楼区域设备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E44F">
            <w:pPr>
              <w:rPr>
                <w:rFonts w:ascii="宋体" w:hAnsi="宋体" w:eastAsia="宋体" w:cs="宋体"/>
                <w:color w:val="000000"/>
                <w:sz w:val="20"/>
                <w:szCs w:val="20"/>
              </w:rPr>
            </w:pPr>
          </w:p>
        </w:tc>
      </w:tr>
      <w:tr w14:paraId="38E2822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AC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01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3899" w:type="dxa"/>
            <w:tcBorders>
              <w:top w:val="single" w:color="000000" w:sz="4" w:space="0"/>
              <w:left w:val="single" w:color="000000" w:sz="4" w:space="0"/>
              <w:bottom w:val="single" w:color="000000" w:sz="4" w:space="0"/>
              <w:right w:val="single" w:color="000000" w:sz="4" w:space="0"/>
            </w:tcBorders>
            <w:shd w:val="clear" w:color="auto" w:fill="FFFFFF"/>
          </w:tcPr>
          <w:p w14:paraId="63A46674">
            <w:pPr>
              <w:widowControl/>
              <w:numPr>
                <w:ilvl w:val="0"/>
                <w:numId w:val="8"/>
              </w:numPr>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3.采用POE供电,供电和数据传输使用同一根网线(需使用POE交换机)；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8.≥1路线路输出,便于音频扩展；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13.扬声器:≥1*6.5"；</w:t>
            </w:r>
          </w:p>
          <w:p w14:paraId="6D97F4CF">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14.电源:标准POE交换机供电(IEEE 802.3af/at)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2E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13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0627727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6B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0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IP网络有源音柱(90W)</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10E6BE4F">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3.内置≥30W高保真数字功放；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4.全天候防水音柱,外壳采用全铝镁合金制成,IP网络加数字功放与扬声器一体化设计；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9.扬声器:≥2*4寸全频,≥1*3.5寸号角高音；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10.额定输出:≥30W；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15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08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36A11AB1">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D1FEB6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七、室外区域设备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D29">
            <w:pPr>
              <w:rPr>
                <w:rFonts w:ascii="宋体" w:hAnsi="宋体" w:eastAsia="宋体" w:cs="宋体"/>
                <w:color w:val="000000"/>
                <w:sz w:val="20"/>
                <w:szCs w:val="20"/>
              </w:rPr>
            </w:pPr>
          </w:p>
        </w:tc>
      </w:tr>
      <w:tr w14:paraId="1BDC9FC8">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1A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A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IP网络解码终端</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7DFDD7DA">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3.具有音频解码功能,将IP网络数字音频流转换成模拟音频给模拟系统使用；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★4.设备具有≥1路RCA线路输入,带独立音量调节,方便适配各种不同灵敏度音频设备,支持输入音频压限功能；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★5.设备具有≥1路线路输出,带独立音量控制,方便适配模拟的合并式功放或纯后级功放；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6.设备具有电源管理功能,自带1路电源控制口,可自动控制外部功放或其它设备的电源开启与关闭,实现智能化电源控制；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7.设备具有强切功能,当有消防信号启动时会自动输出24V电压信号强制打开关闭的音量控制器,实现消防报警,无需再外加设备；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8.设备具有≥1路短路控制输出,可级联外扩警示设备或控制门禁系统；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35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3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081EA1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3B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B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一拖二真分集手持</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A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1.真分集UHF无线两通道接收,红外自动对频设计；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2.两通道接收信号,每通道有100个信道可选；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3.具有锁屏功能,通过功能组键操作；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4.具有一键搜频功能,可通过智能搜索没有干扰频率；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5.LCD屏显示工作信道,工作频点,接收信号,音频信号；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6.接收机背面设置4条橡胶接收天线,增强接收的信号；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7.背面设有4个平衡输出和1个混合非平衡输出；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8.优质麦管,高保真单指向性咪芯；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9.使用距离:≥200米；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10.振荡方式:锁相环频率合成；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11.频率范围:UHF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12.频率稳定性:±0.001%；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13.调制方式:FM；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15.失真度:&lt;0.5%@1KHz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16.灵敏度:1.2/UV @S/N=12dB；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17.音频输出:独立0～400mV 混合0～300mV；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发射器参数：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1.载波频率:UHF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2.频率稳定度:±0.001%；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4.邻频干扰比:&gt;80dB；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5.动态范围:≥100dB；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6.类型:动圈式；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7.极性模式:单一指向性；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8.频率响应:40Hz～20KHz；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9.话筒灵敏度:-43±3dB@1KHz；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CF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69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5D4EEF0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72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F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天线放大器</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176C5C1F">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1.一拖四天线放大器,最远距离≥400米；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2.提供使用2~4台UHF无线系列或其他系列各种自动选讯接收机的多频道系统,共用一对天线；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3.采用高动态低杂讯之主动元件及主动回馈稳流偏压的最新设计,具有超低内调失真特性；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4.能在多频道同时使用排除频干扰,其输出增益约等于1；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5.天线输入插座可以直接配置选用频帶范围內的各种单杆天线,同轴天线,延长天线组及对数定向天线组；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6.可直接连接具有天线强波器的延长天线组及内建强波器的对数定向天线组；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7.四组电源输出:12V/600~1000mA；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8.频率范围:500-950MHz；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9.输入截断点:+22dBm；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10.噪声比:4.0dB Type(Center Band)；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11.增益:+6-9dB(Center Band)；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12.输出阻抗:15dB min；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13.阻抗:50Ω；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14.频宽:450MHz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15.插座:BNC female；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E4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94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4ECA2741">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13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86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调音台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DC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1.8路XLR平衡单声通道输入、超低噪音线路设计；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2.每通道带3段均衡调节，MUTE静音开关，60MM平滑推子衰减器；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3.1组立体声母线 + 2组AUX母线输出（包括FX)；</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4.内置48V幻象电源供电；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5.内置16种DSP数字效果器；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6.USB音频播放MP3；</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7.自带蓝牙播放；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8.LED显示屏清淅显示播放状态；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9.十段三色电平灯显示；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94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FE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3CA4210F">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C7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A8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纯后级功放</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43F6E1D5">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1.独特的定压式专用放大电路；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2.超大功率,极高的稳定性及可靠性；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3.70V/100V定压,4-16Ω定阻输出；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4.自动双速温控风机强制冷却散热；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5.具有线路并接输出接口,方便多台功放并接；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6.完善的输出短路保护以及整机过热,过压,过流,防直流输出中点保护；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7.线路输入:1V；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8.频响:20Hz~20KHz；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9.谐波失真:≤0.1%@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10.信噪比:＞95dB；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11.额定输出:≥800W；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39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BD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92D881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D7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B0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室外防水音柱</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66F73DBB">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1.额定/最大功率:≥120W/240W；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2.输入电压:70V/100V；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3.灵敏度:115dB；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4.频率响应:80-16000Hz；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5.喇叭单元:≥8＂×3 3.5＂×1；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6.材质:铝合金；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提供防护等级≥IP66认证检测报告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A5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D5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3FE0B637">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F6DC1C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八、接入利旧设备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F851">
            <w:pPr>
              <w:rPr>
                <w:rFonts w:ascii="宋体" w:hAnsi="宋体" w:eastAsia="宋体" w:cs="宋体"/>
                <w:color w:val="000000"/>
                <w:sz w:val="20"/>
                <w:szCs w:val="20"/>
              </w:rPr>
            </w:pPr>
          </w:p>
        </w:tc>
      </w:tr>
      <w:tr w14:paraId="44BA427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C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BE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IP网络解码终端</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14:paraId="45050BD2">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3.具有音频解码功能,将IP网络数字音频流转换成模拟音频给模拟系统使用；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★4.设备具有≥1路RCA线路输入,带独立音量调节,方便适配各种不同灵敏度音频设备,支持输入音频压限功能；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★5.设备具有≥1路线路输出,带独立音量控制,方便适配模拟的合并式功放或纯后级功放；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6.设备具有电源管理功能,自带1路电源控制口,可自动控制外部功放或其它设备的电源开启与关闭,实现智能化电源控制；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7.设备具有强切功能,当有消防信号启动时会自动输出24V电压信号强制打开关闭的音量控制器,实现消防报警,无需再外加设备；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8.设备具有≥1路短路控制输出,可级联外扩警示设备或控制门禁系统；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A9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D9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0FBBFD62">
        <w:tblPrEx>
          <w:tblCellMar>
            <w:top w:w="0" w:type="dxa"/>
            <w:left w:w="108" w:type="dxa"/>
            <w:bottom w:w="0" w:type="dxa"/>
            <w:right w:w="108" w:type="dxa"/>
          </w:tblCellMar>
        </w:tblPrEx>
        <w:trPr>
          <w:trHeight w:val="555"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1F6626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九、辅助材料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1F5C">
            <w:pPr>
              <w:rPr>
                <w:rFonts w:ascii="宋体" w:hAnsi="宋体" w:eastAsia="宋体" w:cs="宋体"/>
                <w:color w:val="000000"/>
                <w:sz w:val="20"/>
                <w:szCs w:val="20"/>
              </w:rPr>
            </w:pPr>
          </w:p>
        </w:tc>
      </w:tr>
      <w:tr w14:paraId="2810542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4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F6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6D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1.尺寸:≥600X800X2055mm；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2.容量:≥42U；</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3.包含8位pdu；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D5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8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514EA7FF">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2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4A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交换机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4A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国标24口；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DB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B7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303AE482">
        <w:tblPrEx>
          <w:tblCellMar>
            <w:top w:w="0" w:type="dxa"/>
            <w:left w:w="108" w:type="dxa"/>
            <w:bottom w:w="0" w:type="dxa"/>
            <w:right w:w="108"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E8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2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施工及辅材</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8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含交换机、音频连接线、电源插头、断路器、网线、PVC管、喇叭线、电源线、音响立杆、广播站配套电脑等；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E0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5E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r>
      <w:tr w14:paraId="46FE630A">
        <w:tblPrEx>
          <w:tblCellMar>
            <w:top w:w="0" w:type="dxa"/>
            <w:left w:w="108" w:type="dxa"/>
            <w:bottom w:w="0" w:type="dxa"/>
            <w:right w:w="108" w:type="dxa"/>
          </w:tblCellMar>
        </w:tblPrEx>
        <w:trPr>
          <w:trHeight w:val="240"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6531B0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十、红领巾广播站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FAC5">
            <w:pPr>
              <w:jc w:val="center"/>
              <w:rPr>
                <w:rFonts w:ascii="宋体" w:hAnsi="宋体" w:eastAsia="宋体" w:cs="宋体"/>
                <w:color w:val="000000"/>
                <w:sz w:val="20"/>
                <w:szCs w:val="20"/>
              </w:rPr>
            </w:pPr>
          </w:p>
        </w:tc>
      </w:tr>
      <w:tr w14:paraId="2E0FC27B">
        <w:tblPrEx>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9B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92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文化墙PVC+亚克力UV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F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E6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E4702">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21763CA4">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5F89">
            <w:pPr>
              <w:jc w:val="center"/>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36FA">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2A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4.53m*2.7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F7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AAF96">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22BB313E">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BA54">
            <w:pPr>
              <w:jc w:val="center"/>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083D">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7B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6.64m*2.7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8E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EE3B8">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7F8CFCB8">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BBA31">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E4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楼道文化墙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07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FD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872AC">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24121760">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90E7C">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52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电子屏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DC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4.25*0.42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7B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03A1F">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6438452A">
        <w:tblPrEx>
          <w:tblCellMar>
            <w:top w:w="0" w:type="dxa"/>
            <w:left w:w="108" w:type="dxa"/>
            <w:bottom w:w="0" w:type="dxa"/>
            <w:right w:w="108" w:type="dxa"/>
          </w:tblCellMar>
        </w:tblPrEx>
        <w:trPr>
          <w:trHeight w:val="240"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4A99021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十一、红领巾主席台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566C">
            <w:pPr>
              <w:jc w:val="center"/>
              <w:rPr>
                <w:rFonts w:ascii="宋体" w:hAnsi="宋体" w:eastAsia="宋体" w:cs="宋体"/>
                <w:color w:val="000000"/>
                <w:sz w:val="20"/>
                <w:szCs w:val="20"/>
              </w:rPr>
            </w:pPr>
          </w:p>
        </w:tc>
      </w:tr>
      <w:tr w14:paraId="3641CFAA">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A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26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一桌两凳</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0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材质:E1级环保材料，耐用耐磨防腐防蛀易清洁工艺:烤漆；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C9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E8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30C39660">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E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53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一桌三凳</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A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木面圆桌直径80cm，方桌80乘以80cm，高度75cm，桌面材质25mm厚中纤板，桌椅支架是黑色磨砂铁合金，椅子坐面有pu皮和绵麻布艺两种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FC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7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bl>
    <w:p w14:paraId="01CFE996">
      <w:pPr>
        <w:jc w:val="center"/>
        <w:rPr>
          <w:b/>
          <w:bCs/>
          <w:sz w:val="28"/>
          <w:szCs w:val="28"/>
        </w:rPr>
      </w:pPr>
    </w:p>
    <w:p w14:paraId="7C8ACBCE">
      <w:pPr>
        <w:jc w:val="center"/>
        <w:rPr>
          <w:b/>
          <w:bCs/>
          <w:sz w:val="28"/>
          <w:szCs w:val="28"/>
        </w:rPr>
      </w:pPr>
    </w:p>
    <w:p w14:paraId="2BEAA88D">
      <w:pPr>
        <w:jc w:val="center"/>
        <w:rPr>
          <w:b/>
          <w:bCs/>
          <w:sz w:val="28"/>
          <w:szCs w:val="28"/>
        </w:rPr>
      </w:pPr>
    </w:p>
    <w:p w14:paraId="768A0E6A">
      <w:pPr>
        <w:jc w:val="center"/>
        <w:rPr>
          <w:b/>
          <w:bCs/>
          <w:sz w:val="28"/>
          <w:szCs w:val="28"/>
        </w:rPr>
      </w:pPr>
    </w:p>
    <w:p w14:paraId="437C5812">
      <w:pPr>
        <w:jc w:val="center"/>
        <w:rPr>
          <w:b/>
          <w:bCs/>
          <w:sz w:val="28"/>
          <w:szCs w:val="28"/>
        </w:rPr>
      </w:pPr>
    </w:p>
    <w:p w14:paraId="72F41FDE">
      <w:pPr>
        <w:jc w:val="center"/>
        <w:rPr>
          <w:b/>
          <w:bCs/>
          <w:sz w:val="28"/>
          <w:szCs w:val="28"/>
        </w:rPr>
      </w:pPr>
    </w:p>
    <w:p w14:paraId="73A30FA0">
      <w:pPr>
        <w:jc w:val="center"/>
        <w:rPr>
          <w:b/>
          <w:bCs/>
          <w:sz w:val="28"/>
          <w:szCs w:val="28"/>
        </w:rPr>
      </w:pPr>
    </w:p>
    <w:p w14:paraId="3AEE677A">
      <w:pPr>
        <w:jc w:val="center"/>
        <w:rPr>
          <w:b/>
          <w:bCs/>
          <w:sz w:val="28"/>
          <w:szCs w:val="28"/>
        </w:rPr>
      </w:pPr>
    </w:p>
    <w:p w14:paraId="6CF155D9">
      <w:pPr>
        <w:jc w:val="center"/>
        <w:rPr>
          <w:b/>
          <w:bCs/>
          <w:sz w:val="28"/>
          <w:szCs w:val="28"/>
        </w:rPr>
      </w:pPr>
    </w:p>
    <w:p w14:paraId="393ACBDE">
      <w:pPr>
        <w:jc w:val="center"/>
        <w:rPr>
          <w:b/>
          <w:bCs/>
          <w:sz w:val="28"/>
          <w:szCs w:val="28"/>
        </w:rPr>
      </w:pPr>
    </w:p>
    <w:p w14:paraId="2127DF22">
      <w:pPr>
        <w:jc w:val="center"/>
        <w:rPr>
          <w:b/>
          <w:bCs/>
          <w:sz w:val="28"/>
          <w:szCs w:val="28"/>
        </w:rPr>
      </w:pPr>
    </w:p>
    <w:p w14:paraId="58EE5573">
      <w:pPr>
        <w:jc w:val="center"/>
        <w:rPr>
          <w:b/>
          <w:bCs/>
          <w:sz w:val="28"/>
          <w:szCs w:val="28"/>
        </w:rPr>
      </w:pPr>
    </w:p>
    <w:p w14:paraId="1DE35A38">
      <w:pPr>
        <w:jc w:val="center"/>
        <w:rPr>
          <w:b/>
          <w:bCs/>
          <w:sz w:val="28"/>
          <w:szCs w:val="28"/>
        </w:rPr>
      </w:pPr>
    </w:p>
    <w:p w14:paraId="26889C75">
      <w:pPr>
        <w:jc w:val="center"/>
        <w:rPr>
          <w:b/>
          <w:bCs/>
          <w:sz w:val="28"/>
          <w:szCs w:val="28"/>
        </w:rPr>
      </w:pPr>
    </w:p>
    <w:p w14:paraId="4E1C0F1D">
      <w:pPr>
        <w:jc w:val="center"/>
        <w:rPr>
          <w:b/>
          <w:bCs/>
          <w:sz w:val="28"/>
          <w:szCs w:val="28"/>
        </w:rPr>
      </w:pPr>
    </w:p>
    <w:p w14:paraId="1EB01B9F">
      <w:pPr>
        <w:jc w:val="center"/>
        <w:rPr>
          <w:b/>
          <w:bCs/>
          <w:sz w:val="28"/>
          <w:szCs w:val="28"/>
        </w:rPr>
      </w:pPr>
    </w:p>
    <w:p w14:paraId="0EA1F9B0">
      <w:pPr>
        <w:jc w:val="center"/>
        <w:rPr>
          <w:b/>
          <w:bCs/>
          <w:sz w:val="28"/>
          <w:szCs w:val="28"/>
        </w:rPr>
      </w:pPr>
    </w:p>
    <w:p w14:paraId="3A956D09">
      <w:pPr>
        <w:jc w:val="center"/>
        <w:rPr>
          <w:b/>
          <w:bCs/>
          <w:sz w:val="28"/>
          <w:szCs w:val="28"/>
        </w:rPr>
      </w:pPr>
    </w:p>
    <w:p w14:paraId="6D1285EB">
      <w:pPr>
        <w:jc w:val="center"/>
        <w:rPr>
          <w:b/>
          <w:bCs/>
          <w:sz w:val="28"/>
          <w:szCs w:val="28"/>
        </w:rPr>
      </w:pPr>
    </w:p>
    <w:p w14:paraId="31F5CBD2">
      <w:pPr>
        <w:jc w:val="center"/>
        <w:rPr>
          <w:b/>
          <w:bCs/>
          <w:sz w:val="28"/>
          <w:szCs w:val="28"/>
        </w:rPr>
      </w:pPr>
    </w:p>
    <w:p w14:paraId="132B3DE0">
      <w:pPr>
        <w:jc w:val="center"/>
        <w:rPr>
          <w:b/>
          <w:bCs/>
          <w:sz w:val="28"/>
          <w:szCs w:val="28"/>
        </w:rPr>
      </w:pPr>
    </w:p>
    <w:p w14:paraId="57C8707F">
      <w:pPr>
        <w:jc w:val="center"/>
        <w:rPr>
          <w:b/>
          <w:bCs/>
          <w:sz w:val="28"/>
          <w:szCs w:val="28"/>
        </w:rPr>
      </w:pPr>
    </w:p>
    <w:p w14:paraId="5B3B78F0">
      <w:pPr>
        <w:jc w:val="center"/>
        <w:rPr>
          <w:b/>
          <w:bCs/>
          <w:sz w:val="28"/>
          <w:szCs w:val="28"/>
        </w:rPr>
      </w:pPr>
    </w:p>
    <w:p w14:paraId="5B2B0D65">
      <w:pPr>
        <w:jc w:val="center"/>
        <w:rPr>
          <w:b/>
          <w:bCs/>
          <w:sz w:val="28"/>
          <w:szCs w:val="28"/>
        </w:rPr>
      </w:pPr>
    </w:p>
    <w:p w14:paraId="63DA33DA">
      <w:pPr>
        <w:rPr>
          <w:b/>
          <w:bCs/>
          <w:sz w:val="28"/>
          <w:szCs w:val="28"/>
        </w:rPr>
      </w:pPr>
    </w:p>
    <w:p w14:paraId="2F5527D6">
      <w:pPr>
        <w:jc w:val="center"/>
        <w:rPr>
          <w:b/>
          <w:bCs/>
          <w:sz w:val="28"/>
          <w:szCs w:val="28"/>
        </w:rPr>
      </w:pPr>
      <w:r>
        <w:rPr>
          <w:rFonts w:hint="eastAsia"/>
          <w:b/>
          <w:bCs/>
          <w:sz w:val="28"/>
          <w:szCs w:val="28"/>
        </w:rPr>
        <w:t>赛来塘小学</w:t>
      </w:r>
    </w:p>
    <w:tbl>
      <w:tblPr>
        <w:tblStyle w:val="5"/>
        <w:tblW w:w="9720" w:type="dxa"/>
        <w:tblInd w:w="93" w:type="dxa"/>
        <w:tblLayout w:type="autofit"/>
        <w:tblCellMar>
          <w:top w:w="0" w:type="dxa"/>
          <w:left w:w="108" w:type="dxa"/>
          <w:bottom w:w="0" w:type="dxa"/>
          <w:right w:w="108" w:type="dxa"/>
        </w:tblCellMar>
      </w:tblPr>
      <w:tblGrid>
        <w:gridCol w:w="811"/>
        <w:gridCol w:w="2325"/>
        <w:gridCol w:w="4424"/>
        <w:gridCol w:w="1080"/>
        <w:gridCol w:w="1080"/>
      </w:tblGrid>
      <w:tr w14:paraId="7F4B0CE7">
        <w:tblPrEx>
          <w:tblCellMar>
            <w:top w:w="0" w:type="dxa"/>
            <w:left w:w="108" w:type="dxa"/>
            <w:bottom w:w="0" w:type="dxa"/>
            <w:right w:w="108" w:type="dxa"/>
          </w:tblCellMar>
        </w:tblPrEx>
        <w:trPr>
          <w:trHeight w:val="67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42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B68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名称</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AC4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功能参数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862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45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r>
      <w:tr w14:paraId="7774AED1">
        <w:tblPrEx>
          <w:tblCellMar>
            <w:top w:w="0" w:type="dxa"/>
            <w:left w:w="108" w:type="dxa"/>
            <w:bottom w:w="0" w:type="dxa"/>
            <w:right w:w="108" w:type="dxa"/>
          </w:tblCellMar>
        </w:tblPrEx>
        <w:trPr>
          <w:trHeight w:val="555"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60DD18F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一、主控设备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3BE1">
            <w:pPr>
              <w:rPr>
                <w:rFonts w:ascii="宋体" w:hAnsi="宋体" w:eastAsia="宋体" w:cs="宋体"/>
                <w:color w:val="000000"/>
                <w:sz w:val="20"/>
                <w:szCs w:val="20"/>
              </w:rPr>
            </w:pPr>
          </w:p>
        </w:tc>
      </w:tr>
      <w:tr w14:paraId="7B5F6ED4">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69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6F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控制主机</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77F5A233">
            <w:pPr>
              <w:widowControl/>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1.LED液晶显示屏：≥17.3吋,内置五线加固工作电容触摸屏，分辨率≥1920*1080；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2.内置抽拉键鼠触摸板一体数字矩阵工业键盘,触控鼠标面板+左右按键设计,兼容USB接口外接鼠标键盘；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3.系统采用BS架构,支持国产操作系统如银河麒麟,统信UOS等,支持Windows操作系统如Win7,Win10,Win11和Server2008及以上版本,支持客户端和Web登录访问管理控制。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★4.支持纯血鸿蒙系统HormonyOS,兼容安卓Android系统和苹果IOS系统。可实现对任意分区讲话,播放服务器节目源,控制设备音量大小,定时任务编程处理及定时任务显示,TTS文本广播功能；</w:t>
            </w:r>
          </w:p>
          <w:p w14:paraId="3D1600B1">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★5.具有本地声卡采播功能:支持采集酷狗,QQ音乐等第三方播放器播放到指定终端或分区；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8.工业级专用主板设计,Intel Core两核四线程处理器；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9.具有VGA和HDMI接口,支持VGA、HDMI、LVDS、EDP同步或异步三显功能；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10.支持简体中文,繁体中文和英文三种语言切换,支持国际化系统语言,全面兼容UNICODE编码,可实时切换；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11.处理器:Core I3双核四线程,可定制I5/I7；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12.内存:≥8G；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13.硬盘:≥128G SSD固态硬盘,mSATA接口,可选配256G,520G；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14.显示接口:≥1个VGA接口,≥1个HDMI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15.网口:≥2个千兆网口,支持10/100/1000Mbps；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16.USB接口:3.0*≥2个,2.0*≥4个；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17.音频接口:≥1个3.5mm话筒输入接口,≥1个3.5mm音频输出接口,≥3个6.35话筒输入接口,≥4组莲花输入接口,≥2组莲花输出接口；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44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48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27A2B1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16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56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数字化IP网络广播客户端管理软件</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3B978424">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★1.支持鸿蒙系统HormonyOS,兼容安卓Android系统和苹果IOS系统。可实现对任意分区讲话,播放服务器节目源,控制设备音量大小,定时任务编程处理及定时任务显示,TTS文本广播功能；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3.具有设备管理功能:支持设备批量添加,支持DHCP,设备自动分配IP地址,自动上线,调试简单快捷。支持批量对终端进行分组,方便快速选择及网络话筒分区广播；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4.具有实时广播功能:支持显示实时任务播放列表,支持歌曲进度播放,上下曲,播放暂停,停止控制,支持播放顺序设置包括单曲播放,单曲循环,顺序播放,循环播放,随机播放；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定时广播功能:支持编程多套定时方案,支持定时方案复制克隆,支持任务复制,任务执行与停止控制,支持定时任务试听功能,定时任务禁用与启用功能,支持选择任意终端和设置任意时间,支持设置按星期循环或指定日期,支持选择歌曲播放和TTS文本语音,支持选择模式播放包括顺序播放,循环播放和随机播放,支持音量单独设置或音量跟随,支持显示当天定时任务列表,每套定时打铃方案支持多套任务同时进行,每条任务均有执行日志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考试模式功能:系统支持配置指定终端在指定时间段内启用考试模式,考试模式下,数模备份能进行相互切换,网络优先,支持一键结束所有设备的考试模式,系统支持配置终端冻结时间功能,在终端被冻结期间禁止终端执行任务,适用于考试或休息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★8.具有声文广播功能:支持LED信息发布功能,支持终端同时播放声音,发布文字信息,适用于一些特殊场合的功能需求；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★9.具有视频监控联动功能:系统支持RTSP视频流格式,支持海康,大华等主流监控品牌直接显示,终端可绑定监控摄像头,选择终端即可显示绑定的摄像头,发现异常可对指定的终端或分区进行广播,实现音视频同步；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11.具有TTS文本转语音广播功能:系统支持TTS文本语音播放功能,可导入txt文件或直接输入文本内容进行播放,支持男声女声切换,支持音量,音调,语速参数调整设置；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12.具有续播功能:支持终端设备断网断电恢复后自动接入并续播断网断电前执行的任务状态；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14.支持网络电台播放功能,系统预置CCTV1~CCTV17等央视频道及各省市卫视在内的500+电台,可实时收听任意电台。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15.支持录音存储功能,网络寻呼讲话及对讲功能可实时自动录音,录音文件保存于服务器,可下载试听,支持开启和关闭录音功能；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16.系统具有第三方平台协议对接功能:系统支持二次开发,提供标准API开发包,实现与第三方平台整合(如楼宇访客系统,视频监控系统等)；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17.系统具有安卓手机APP控制功能,可通过WIFI,4G,5G网络接入广播系统实现对终端远程控制,如歌曲播放,寻呼讲话,TTS文本广播,音量大小调整等；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0C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13BD599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9A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2C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控制器</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14F04531">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★2.具有自动校时功能:支持北斗卫星,GPS卫星和CDMA网络,自动适应全球时区；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★3.自动接收同步卫星信号进行时间校准,时间误差≤0.1秒；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0A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5F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1F913FE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B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89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寻呼话筒</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12C5B5C2">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1.采用桌面式话筒设计,≥7英寸TFT显示屏,可显示日期,时间,设备工作状态,音量等信息,显示屏带功能键,全触控操作；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★2.具有脱机呼叫功能:支持在关闭服务器的情况下,对任意在线设备进行寻呼广播,USB播放,可对具有对讲功能的设备进行全双工对讲,无需服务器中转；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3.具有广播呼叫功能:可快速选择终端或分区发起广播,支持单个或多个终端,单个或多个分区,支持一键全区广播,且延时≤100毫秒；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★4.具有≥1键紧急全开功能:面板自带一个紧急按键,实现紧急情况下一键打开全部分区,快速寻呼或报警；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5.具有全双工双向对讲功能:实现双向通话,支持自动接听,手动接听,具有啸叫抑制和回声消除功能；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6.具有点播网络节目源功能:自带节目播放器,可同步更新服务器上的节目源并播放到指定终端分区；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★7.具有线路输入采集及U盘广播功能,≥1路3.5mm音频线路输入,≥1路USB输入,可直接播放到指定终端分区；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8.具有≥1路3.5mm音频线路输出,可外接功率放大器；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★9.具有≥1路短路输入和≥1路短路输出,可级联外扩警示设备或扩展控制其他系统如门禁系统等；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10.≥2路MIC输入接口,1路自带话筒咪杆,1路3.5mm话筒输入,可外接话筒设备。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11.支持简体中文,繁体中文和英文三种语言切换；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12.支持扩展升级可视对讲功能,内置≥200W高清摄像头,实现双向可视对讲。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14.显示屏:TFT≥7"；</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15.音频接口:≥1路USB接口,≥1路3.5mm话筒输入,≥1路3.5mm线路输入,≥1路3.5mm线路输出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B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6F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4DFC97E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EE6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1EA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4424" w:type="dxa"/>
            <w:tcBorders>
              <w:top w:val="single" w:color="000000" w:sz="4" w:space="0"/>
              <w:left w:val="single" w:color="000000" w:sz="4" w:space="0"/>
              <w:bottom w:val="single" w:color="000000" w:sz="4" w:space="0"/>
              <w:right w:val="single" w:color="000000" w:sz="4" w:space="0"/>
            </w:tcBorders>
            <w:shd w:val="clear" w:color="auto" w:fill="FFFFFF"/>
          </w:tcPr>
          <w:p w14:paraId="349375C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7.≥1路线路输出；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 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06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13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2EE3B8B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0A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9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电源管理器</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45E70B3C">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★2.具有网络电源时序功能,≥16路电源接口,可通过网络广播管理页面实行控制,可单独控制,可网络控制,也可定时控制；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3.≥16路电源输出,并有LED灯指示；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4.具有手动控制和网络控制模式转换开关；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7.整机最大容量:≥5KW；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8.单路最大容量:≥3KW；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7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C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44721FA4">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02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A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话筒</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6B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1.带提示音话筒；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2.膜片类型:电容式；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3.指向特性:单指向性；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4.频率响应:40Hz-16KHz；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5.输出阻抗:200 Ω± 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6.灵敏度:47dB±3dB(0dB=1V/Paat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7.信噪比:68dB；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8.供电:DC3V；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9.拾音距离:20-50mm；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10.配件:5M连接线,防风海棉；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89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A7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31F19A93">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8B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9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IP音频采集器</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4D695556">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3.设备具有音频采集编码功能,将模拟音频采集编码成数字音频,可实时手动或自动自定义将模拟音频采集播放到指定的终端分区；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★4.设备具有音频触发采集播放功能,通过服务器的采集配置,实现任意一路AUX输入自动触发采集播放任务,可自定义触发执行终端分区；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★5.设备具有≥4组RCA输入端子,每路输入带独立音量调节,方便适配各种不同灵敏度音频设备,支持输入音频压限功能；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★6.设备具有≥2路不同灵敏度的话筒输入口,带独立音量调节,方便用户接入不同灵敏度的话筒如有线话筒和无线话筒等；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7.设备具有≥4路网络数字音频输出,可同时采集播放四种不同节目源到指定终端；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AB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13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67FB820E">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FD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B3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装修</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81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需要确定具体装修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C2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72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r>
      <w:tr w14:paraId="4AFD517A">
        <w:tblPrEx>
          <w:tblCellMar>
            <w:top w:w="0" w:type="dxa"/>
            <w:left w:w="108" w:type="dxa"/>
            <w:bottom w:w="0" w:type="dxa"/>
            <w:right w:w="108" w:type="dxa"/>
          </w:tblCellMar>
        </w:tblPrEx>
        <w:trPr>
          <w:trHeight w:val="660"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7B5B070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二、广播站设备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8F0B">
            <w:pPr>
              <w:rPr>
                <w:rFonts w:ascii="宋体" w:hAnsi="宋体" w:eastAsia="宋体" w:cs="宋体"/>
                <w:color w:val="000000"/>
                <w:sz w:val="20"/>
                <w:szCs w:val="20"/>
              </w:rPr>
            </w:pPr>
          </w:p>
        </w:tc>
      </w:tr>
      <w:tr w14:paraId="32AA2F5E">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C6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4D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IP网络调音台</w:t>
            </w:r>
          </w:p>
        </w:tc>
        <w:tc>
          <w:tcPr>
            <w:tcW w:w="4424" w:type="dxa"/>
            <w:tcBorders>
              <w:top w:val="single" w:color="000000" w:sz="4" w:space="0"/>
              <w:left w:val="single" w:color="000000" w:sz="4" w:space="0"/>
              <w:bottom w:val="single" w:color="000000" w:sz="4" w:space="0"/>
              <w:right w:val="single" w:color="000000" w:sz="4" w:space="0"/>
            </w:tcBorders>
            <w:shd w:val="clear" w:color="auto" w:fill="FFFFFF"/>
          </w:tcPr>
          <w:p w14:paraId="299CD8B3">
            <w:pPr>
              <w:widowControl/>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★1.双显示屏设计,≥7英寸TFT显示屏,可显示日期,时间,设备工作状态,音量等信息,显示屏带功能键,全触控操作；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★2.新型128*64图形点阵LCD显示屏,可显示MP3歌曲名字,长度,播放时间及播放模式等；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★3.具有脱机呼叫功能:支持在关闭服务器的情况下,对任意在线设备进行寻呼广播,USB播放,可对具有对讲功能的设备进行全双工对讲,无需服务器中转；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4.具有广播呼叫功能:可快速选择终端或分区发起广播,支持单个或多个终端,单个或多个分区,支持一键全区广播,且延时≤100毫秒；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5.具有≥2个快捷按键:实现紧急情况下一键全区报警和一键全区寻呼；。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6.具有全双工双向对讲功能:实现双向通话,支持自动接听,手动接听,具有啸叫抑制和回声消除功能；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7.具有点播网络节目源功能:自带节目播放器,可同步更新服务器上的节目源并播放到指定终端分区；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★8.具有蓝牙播放功能,可将手机内的歌曲播放到指定区域；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9.具有USB接口,可直接把U盘内的音乐转换为网络数据流,直接传给其它网络终端设备；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10.具有≥1路短路输入和≥1路短路输出,可级联外扩警示设备或扩展控制其他系统如门禁系统等；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11.≥4路单声道输入,≥4路立体声输入,两路输出,自带数字混响效果器；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12.支持幻象电源供电,方便接入会议话筒；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13.具有输入输出静音控制功能,带静音指示灯,方便快速控制；</w:t>
            </w:r>
          </w:p>
          <w:p w14:paraId="488B24F3">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14.支持简体中文,繁体中文和英文三种语言切换；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15.支持扩展升级可视对讲功能,内置≥200W高清摄像头,实现双向可视对讲；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8D8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298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7F269B1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BE3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BD6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IP网络音箱</w:t>
            </w:r>
          </w:p>
        </w:tc>
        <w:tc>
          <w:tcPr>
            <w:tcW w:w="4424" w:type="dxa"/>
            <w:tcBorders>
              <w:top w:val="single" w:color="000000" w:sz="4" w:space="0"/>
              <w:left w:val="single" w:color="000000" w:sz="4" w:space="0"/>
              <w:bottom w:val="single" w:color="000000" w:sz="4" w:space="0"/>
              <w:right w:val="single" w:color="000000" w:sz="4" w:space="0"/>
            </w:tcBorders>
            <w:shd w:val="clear" w:color="auto" w:fill="FFFFFF"/>
          </w:tcPr>
          <w:p w14:paraId="43A4BBBB">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★2.具有脱机运行功能,可脱离服务器直接接受网络寻呼话筒设备的控制；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3.音箱一体化设计,箱体采用优质MDF中密度纤维板加热压制成形,内置≥2*20W高保真数字功率放大器和全频喇叭；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4.具有≥1路副音箱接口,可扩展扩音功能；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5.≥1路线路输入,带独立音量调节,方便适配各种不同灵敏度音频设备,支持有信号自动触发播放功能,支持输入音频压限功能；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6.≥1路MIC话筒输入,带独立音量调节,方便用户接入不同灵敏度的话筒；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7.≥1路线路输出,便于音频扩展；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D2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B5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14:paraId="33FB36C3">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F4A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5B2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有线话筒</w:t>
            </w:r>
          </w:p>
        </w:tc>
        <w:tc>
          <w:tcPr>
            <w:tcW w:w="4424" w:type="dxa"/>
            <w:tcBorders>
              <w:top w:val="single" w:color="000000" w:sz="4" w:space="0"/>
              <w:left w:val="single" w:color="000000" w:sz="4" w:space="0"/>
              <w:bottom w:val="single" w:color="000000" w:sz="4" w:space="0"/>
              <w:right w:val="single" w:color="000000" w:sz="4" w:space="0"/>
            </w:tcBorders>
            <w:shd w:val="clear" w:color="auto" w:fill="FFFFFF"/>
          </w:tcPr>
          <w:p w14:paraId="07004B36">
            <w:pPr>
              <w:widowControl/>
              <w:numPr>
                <w:ilvl w:val="0"/>
                <w:numId w:val="9"/>
              </w:numPr>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膜片类型:电容式；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2.指向特性:心型；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3.频率响应:40Hz-16KHz；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4.输出阻抗:200 Ω± 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5.灵敏度:-40dB±2dB (0dB=1V/Paat 1KHz)；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6.信噪比:68dB；</w:t>
            </w:r>
          </w:p>
          <w:p w14:paraId="6452014F">
            <w:pPr>
              <w:widowControl/>
              <w:numPr>
                <w:ilvl w:val="0"/>
                <w:numId w:val="9"/>
              </w:numPr>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7.供电:DC48V/DC3V幻象/电池自动转换；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8.拾音距离: 20-50mm；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555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2CC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226621D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47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E6E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w:t>
            </w:r>
          </w:p>
        </w:tc>
        <w:tc>
          <w:tcPr>
            <w:tcW w:w="4424" w:type="dxa"/>
            <w:tcBorders>
              <w:top w:val="single" w:color="000000" w:sz="4" w:space="0"/>
              <w:left w:val="single" w:color="000000" w:sz="4" w:space="0"/>
              <w:bottom w:val="single" w:color="000000" w:sz="4" w:space="0"/>
              <w:right w:val="single" w:color="000000" w:sz="4" w:space="0"/>
            </w:tcBorders>
            <w:shd w:val="clear" w:color="auto" w:fill="FFFFFF"/>
          </w:tcPr>
          <w:p w14:paraId="6E933338">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真分集UHF无线两通道接收,红外自动对频设计。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1.两通道接收信号,每通道有100个信道可选；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2.每通道有单独电子音量调节大小；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3.具有锁屏功能,通过功能组键操作；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4.具有一键搜频功能,可通过智能搜索没有干扰频率；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5.采用UHF超高频段,比传统的VHF频段干扰更少,传输更可靠；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6.UHF频段传输信号,频率范围640-690MHz；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7.LCD屏显示工作信道,工作频点,接收信号,音频信号；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8.接收机背面设置4条橡胶接收天线,增强接收的信号；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9.背面设有4个平衡输出和1个混合非平衡输出,适合连接各种外置设备；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10.优质麦管,高保真单指向性咪芯；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11.话筒耗电量为80mA,使用1.5V电池(2粒)供电,可连续使用6小时以上；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12.使用距离:≥200米；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接收机参数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振荡方式:锁相环频率合成；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频率范围:UHF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频率稳定性:±0.001%；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调制方式:FM；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失真度:&lt;0.5%@1KHz；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灵敏度:1.2/UV @S/N=12dB；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电源供应:DC12V～17V；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音频输出:独立0～400mV 混合0～300mV；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发射器参数：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电源供应:DC3V(1.5V AA*2)；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话筒耗电量:100mA；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载波频率:UHF 640-690MHz；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频率稳定度:±0.001%；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最大频率偏:±30KH；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信噪比:&gt;60dB；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邻频干扰比:&gt;80dB；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动态范围:≥100dB；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类型:动圈式；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极性模式:单一指向性；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频率响应:40Hz～20KHz；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话筒灵敏度:-43±3dB@1KHz；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53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D3D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176B9EF5">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2B7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5DD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IP网络广播系统分控软件</w:t>
            </w:r>
          </w:p>
        </w:tc>
        <w:tc>
          <w:tcPr>
            <w:tcW w:w="4424" w:type="dxa"/>
            <w:tcBorders>
              <w:top w:val="single" w:color="000000" w:sz="4" w:space="0"/>
              <w:left w:val="single" w:color="000000" w:sz="4" w:space="0"/>
              <w:bottom w:val="single" w:color="000000" w:sz="4" w:space="0"/>
              <w:right w:val="single" w:color="000000" w:sz="4" w:space="0"/>
            </w:tcBorders>
            <w:shd w:val="clear" w:color="auto" w:fill="FFFFFF"/>
          </w:tcPr>
          <w:p w14:paraId="230894CE">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微信云小程序控制功能:支持鸿蒙系统HormonyOS,兼容安卓Android系统和苹果IOS系统。可实现对任意分区讲话,播放服务器节目源,控制设备音量大小,定时任务编程处理及定时任务显示,TTS文本广播功能,方便和简化用户远程操作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★2.具有本地声卡采播功能:支持采集酷狗,QQ音乐等第三方播放器播放到指定终端或分区；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3.具有设备管理功能:支持设备批量添加,支持DHCP,设备自动分配IP地址,自动上线,调试简单快捷。支持批量对终端进行分组；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4.具有实时广播功能:支持显示实时任务播放列表,支持歌曲进度播放,上下曲,播放暂停,停止控制,支持播放顺序设置包括单曲播放,单曲循环,顺序播放,循环播放,随机播放；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定时广播功能:支持编程多套定时方案,支持定时方案复制克隆,支持任务复制,任务执行与停止控制,支持定时任务试听功能,定时任务禁用与启用功能,支持选择任意终端和设置任意时间,支持设置按星期循环或指定日期,支持选择歌曲播放和TTS文本语音,支持选择模式播放包括顺序播放,循环播放和随机播放,支持音量单独设置或音量跟随,支持显示当天定时任务列表,每套定时打铃方案支持多套任务同时进行,每条任务均有执行日志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6.具有一键告警播放功能:支持一键全区快速告警播放,告警音频文件可自定义设置；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考试模式功能:系统支持配置指定终端在指定时间段内启用考试模式,考试模式下,数模备份能进行相互切换,网络优先,支持一键结束所有设备的考试模式,系统支持配置终端冻结时间功能,在终端被冻结期间禁止终端执行任务,适用于考试或休息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★8.具有声文广播功能:支持LED信息发布功能,支持终端同时播放声音,发布文字信息,适用于一些特殊场合的功能需求。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★9.具有视频监控联动功能:系统支持RTSP视频流格式,支持海康,大华等主流监控品牌直接显示,终端可绑定监控摄像头,选择终端即可显示绑定的摄像头,发现异常可对指定的终端或分区进行广播,实现音视频同步；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10.具有主备服务器自动监测切换功能:系统支持主备服务器切换功能,当主服务器出现故障时,系统会自动切换到备用服务器；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11.具有TTS文本转语音广播功能:系统支持TTS文本语音播放功能,可导入txt文件或直接输入文本内容进行播放,支持男声女声切换,支持音量,音调,语速参数调整设置；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12.具有续播功能:支持终端设备断网断电恢复后自动接入并续播断网断电前执行的任务状态；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14.支持网络电台播放功能,系统预置；CCTV1~CCTV17等央视频道及各省市卫视在内的500+电台,可实时收听任意电台。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15.支持录音存储功能,网络寻呼讲话及对讲功能可实时自动录音,录音文件保存于服务器,可下载试听,支持开启和关闭录音功能；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16.系统具有第三方平台协议对接功能:系统支持二次开发,提供标准API开发包,实现与第三方平台整合(如楼宇访客系统,视频监控系统等)；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17.系统具有安卓手机APP控制功能,可通过WIFI,4G,5G网络接入广播系统实现对终端远程控制,如歌曲播放,寻呼讲话,TTS文本广播,音量大小调整等；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7CA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B66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038C369">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CE714">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81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室内商用显示屏（含移动支架）</w:t>
            </w:r>
          </w:p>
        </w:tc>
        <w:tc>
          <w:tcPr>
            <w:tcW w:w="4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0F8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整机规格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外观颜色：下前壳黑色注塑；背板及后壳黑色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机壳材质：注塑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整机尺寸：产品尺寸1892mm×1090mm×87mm±5mm；含底座尺寸1892mm×1134mm×430mm±5mm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包装尺寸：2100×248×1304mm±5mm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毛重：50Kg±2kg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壁挂接口规格：VESA标准600mm×400mm±5mm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设备类别：II类设备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能效等级：1级能效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整机输入电压：AC 220V 50Hz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整机功率：≤330W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待机功率：≤0.5W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认证：CCC、能效备案、型号核准、国推RoHS自我声明、杜比解码认证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机内附件：电源线1、整机说明书1、遥控器1、电视明白卡1、碱性电池2、底座1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显示规格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屏幕尺寸：≥85英寸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屏幕扫描频率：60HZ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背光源：DLED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屏幕比例：16:9</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整机亮度：≥350nit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整机对比度：≥4000:1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整机可视视角：≥178°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整机色域（NTSC）：DCI-P3≥90%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整机分辨率：3840(H)×2160(V)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色彩度：1.07B(10bit)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声音规格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远程语音：4MIC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出音方式：下出音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伴音功率：15W*2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音效：支持平衡调节、DTS、Dolby解码、杜比Atmos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整机硬件配置及端口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处理器：T963D4-K9S2ET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内存（RAM）：≥3GB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存储（ROM）：≥32GB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WIFI：WiFi61、WiFi51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蓝牙：BT5.4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NFC：无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遥控：红外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按键：机械单按键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指示灯：白灯（偏紫）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射频输入RF：1（DTMB）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USB2.0输入：侧置2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USB3.0输入：侧置1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HDMI输入：HDMI2.1*2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数字音频输出：1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以太网口：1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Type-C：无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串口（RS232）：1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整机软件功能规格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操作系统：Android 11.0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OSD分辨率：≥2K</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支持投屏、聚连会议、媒体中心、WiFi softAP、AI助手、自动切换信号源、光感变频、LIP SYNC、遥控Android功能、智能防蓝光、HDR</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OSD语言：中英文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高清显示：平滑渐变、图像降噪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AI画质：智能场景识别、Care+舒适视觉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适配外设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传屏宝：HT002-A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摄像头：SC26B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遥控器：CN3A61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麦克风：BM21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EE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D5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31096956">
        <w:tblPrEx>
          <w:tblCellMar>
            <w:top w:w="0" w:type="dxa"/>
            <w:left w:w="108" w:type="dxa"/>
            <w:bottom w:w="0" w:type="dxa"/>
            <w:right w:w="108" w:type="dxa"/>
          </w:tblCellMar>
        </w:tblPrEx>
        <w:trPr>
          <w:trHeight w:val="660"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7B434E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三、接入利旧设备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1E62">
            <w:pPr>
              <w:rPr>
                <w:rFonts w:ascii="宋体" w:hAnsi="宋体" w:eastAsia="宋体" w:cs="宋体"/>
                <w:color w:val="000000"/>
                <w:sz w:val="20"/>
                <w:szCs w:val="20"/>
              </w:rPr>
            </w:pPr>
          </w:p>
        </w:tc>
      </w:tr>
      <w:tr w14:paraId="537C6EE6">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AB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4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IP网络解码终端</w:t>
            </w:r>
          </w:p>
        </w:tc>
        <w:tc>
          <w:tcPr>
            <w:tcW w:w="4424" w:type="dxa"/>
            <w:tcBorders>
              <w:top w:val="single" w:color="000000" w:sz="4" w:space="0"/>
              <w:left w:val="single" w:color="000000" w:sz="4" w:space="0"/>
              <w:bottom w:val="single" w:color="000000" w:sz="4" w:space="0"/>
              <w:right w:val="single" w:color="000000" w:sz="4" w:space="0"/>
            </w:tcBorders>
            <w:shd w:val="clear" w:color="auto" w:fill="auto"/>
          </w:tcPr>
          <w:p w14:paraId="321922D1">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1.采用B/S构架,支持WEB远程登录修改和配置参数,包括本机IP地址,服务器IP地址,设备参数等；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2.具有≥2英寸262K真彩色显示屏,可显示设备工作状态及配置信息；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3.具有音频解码功能,将IP网络数字音频流转换成模拟音频给模拟系统使用；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★4.设备具有≥1路RCA线路输入,带独立音量调节,方便适配各种不同灵敏度音频设备,支持输入音频压限功能；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★5.设备具有≥1路线路输出,带独立音量控制,方便适配模拟的合并式功放或纯后级功放；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6.设备具有电源管理功能,自带1路电源控制口,可自动控制外部功放或其它设备的电源开启与关闭,实现智能化电源控制；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7.设备具有强切功能,当有消防信号启动时会自动输出24V电压信号强制打开关闭的音量控制器,实现消防报警,无需再外加设备；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8.设备具有≥1路短路控制输出,可级联外扩警示设备或控制门禁系统；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★9.具有SIP广播功能:支持标准SIP会话发起协议,可直接接受会话平台管理及相互访问控制(需授权)；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★10.设备支持post单独播放TTS语音广播和url音频广播功能,无需服务器处理(需授权)；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11.可以关联摄像头,通过主机软件实时查看摄像头内容；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12.网络接口:标准10M/100M网口≥1个；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带★参数需提供第三方检测机构出具具有CMA或CNAS标识的检测报告，检测报告在全国认证认可信息公共服务平台网站或检测机构平台网站的查询截图。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80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F7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14:paraId="49A61891">
        <w:tblPrEx>
          <w:tblCellMar>
            <w:top w:w="0" w:type="dxa"/>
            <w:left w:w="108" w:type="dxa"/>
            <w:bottom w:w="0" w:type="dxa"/>
            <w:right w:w="108" w:type="dxa"/>
          </w:tblCellMar>
        </w:tblPrEx>
        <w:trPr>
          <w:trHeight w:val="660"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308C669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四、辅助材料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2926">
            <w:pPr>
              <w:rPr>
                <w:rFonts w:ascii="宋体" w:hAnsi="宋体" w:eastAsia="宋体" w:cs="宋体"/>
                <w:color w:val="000000"/>
                <w:sz w:val="20"/>
                <w:szCs w:val="20"/>
              </w:rPr>
            </w:pPr>
          </w:p>
        </w:tc>
      </w:tr>
      <w:tr w14:paraId="71597502">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8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AB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9F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1.尺寸:≥600X800X2055mm；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2.容量:≥42U；</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3.包含8位pdu；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E9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96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15B56457">
        <w:tblPrEx>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97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2B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交换机</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A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国标24口；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3F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B9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0041C652">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58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4A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施工及辅材</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F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含交换机、音频连接线、电源插头、断路器、网线、PVC管、喇叭线、电源线、音响立杆等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25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E1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r>
      <w:tr w14:paraId="205FECD3">
        <w:tblPrEx>
          <w:tblCellMar>
            <w:top w:w="0" w:type="dxa"/>
            <w:left w:w="108" w:type="dxa"/>
            <w:bottom w:w="0" w:type="dxa"/>
            <w:right w:w="108" w:type="dxa"/>
          </w:tblCellMar>
        </w:tblPrEx>
        <w:trPr>
          <w:trHeight w:val="240"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522AC48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五、红领巾广播站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66B92">
            <w:pPr>
              <w:rPr>
                <w:rFonts w:ascii="宋体" w:hAnsi="宋体" w:eastAsia="宋体" w:cs="宋体"/>
                <w:color w:val="000000"/>
                <w:sz w:val="20"/>
                <w:szCs w:val="20"/>
              </w:rPr>
            </w:pPr>
          </w:p>
        </w:tc>
      </w:tr>
      <w:tr w14:paraId="1327C51A">
        <w:tblPrEx>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96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4F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文化墙PVC+亚克力UV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9E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38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0E287">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05F58B8B">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A3E1">
            <w:pPr>
              <w:jc w:val="center"/>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064">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1F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4.53m*2.7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5F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EF8A8">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5777D5B2">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C368">
            <w:pPr>
              <w:jc w:val="center"/>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0874">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6C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6.64m*2.7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E3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8A224">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5B87227F">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09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D9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楼道文化墙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B7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7C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5FA09">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6C8F405C">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55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1A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电子屏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FA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4.25*0.42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30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5EDAF">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平方米</w:t>
            </w:r>
          </w:p>
        </w:tc>
      </w:tr>
      <w:tr w14:paraId="7F68BC9B">
        <w:tblPrEx>
          <w:tblCellMar>
            <w:top w:w="0" w:type="dxa"/>
            <w:left w:w="108" w:type="dxa"/>
            <w:bottom w:w="0" w:type="dxa"/>
            <w:right w:w="108" w:type="dxa"/>
          </w:tblCellMar>
        </w:tblPrEx>
        <w:trPr>
          <w:trHeight w:val="240"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14:paraId="00CB3E3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六、红领巾主席台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E448A">
            <w:pPr>
              <w:rPr>
                <w:rFonts w:ascii="宋体" w:hAnsi="宋体" w:eastAsia="宋体" w:cs="宋体"/>
                <w:color w:val="000000"/>
                <w:sz w:val="20"/>
                <w:szCs w:val="20"/>
              </w:rPr>
            </w:pPr>
          </w:p>
        </w:tc>
      </w:tr>
      <w:tr w14:paraId="41FB738B">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D3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FC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一桌两凳</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F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材质:E1级环保材料，耐用耐磨防腐防蛀易清洁工艺:烤漆，漆面非常的光滑、细腻、质感非常的强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24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0E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14:paraId="35F2C3E1">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7B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90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一桌三凳</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C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木面圆桌直径80cm，方桌80乘以80cm，高度75cm，桌面材质25mm厚中纤板，桌椅支架是黑色磨砂铁合金，椅子坐面有pu皮和绵麻布艺两种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83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D9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bl>
    <w:p w14:paraId="6C840BD3">
      <w:pPr>
        <w:jc w:val="center"/>
        <w:rPr>
          <w:b/>
          <w:bCs/>
          <w:sz w:val="28"/>
          <w:szCs w:val="28"/>
        </w:rPr>
      </w:pPr>
    </w:p>
    <w:p w14:paraId="05BDAB5C">
      <w:pPr>
        <w:numPr>
          <w:ilvl w:val="0"/>
          <w:numId w:val="0"/>
        </w:numPr>
        <w:rPr>
          <w:rFonts w:hint="eastAsia" w:ascii="宋体" w:hAnsi="宋体" w:eastAsia="宋体" w:cs="宋体"/>
          <w:spacing w:val="-5"/>
          <w:sz w:val="24"/>
          <w:szCs w:val="24"/>
        </w:rPr>
      </w:pPr>
    </w:p>
    <w:sectPr>
      <w:footerReference r:id="rId56" w:type="default"/>
      <w:pgSz w:w="11906" w:h="16839"/>
      <w:pgMar w:top="1116" w:right="1188" w:bottom="1021" w:left="1012" w:header="0" w:footer="10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B15D">
    <w:pPr>
      <w:spacing w:line="168" w:lineRule="auto"/>
      <w:ind w:left="4808"/>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FCBF">
    <w:pPr>
      <w:spacing w:line="168" w:lineRule="auto"/>
      <w:ind w:left="4762"/>
      <w:rPr>
        <w:rFonts w:ascii="Calibri" w:hAnsi="Calibri" w:eastAsia="Calibri" w:cs="Calibri"/>
        <w:sz w:val="18"/>
        <w:szCs w:val="18"/>
      </w:rPr>
    </w:pPr>
    <w:r>
      <w:rPr>
        <w:rFonts w:ascii="Calibri" w:hAnsi="Calibri" w:eastAsia="Calibri" w:cs="Calibri"/>
        <w:spacing w:val="-8"/>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A985">
    <w:pPr>
      <w:spacing w:line="176" w:lineRule="auto"/>
      <w:ind w:left="4060"/>
      <w:rPr>
        <w:rFonts w:ascii="Times New Roman" w:hAnsi="Times New Roman" w:eastAsia="宋体" w:cs="Times New Roman"/>
        <w:sz w:val="18"/>
        <w:szCs w:val="18"/>
        <w:lang w:eastAsia="zh-CN"/>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6A8943">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096A8943">
                    <w:pPr>
                      <w:pStyle w:val="3"/>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Times New Roman" w:hAnsi="Times New Roman" w:eastAsia="宋体" w:cs="Times New Roman"/>
        <w:spacing w:val="-2"/>
        <w:sz w:val="18"/>
        <w:szCs w:val="18"/>
        <w:lang w:eastAsia="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CC73">
    <w:pPr>
      <w:spacing w:line="168" w:lineRule="auto"/>
      <w:ind w:left="4764"/>
      <w:rPr>
        <w:rFonts w:ascii="Calibri" w:hAnsi="Calibri" w:eastAsia="Calibri" w:cs="Calibri"/>
        <w:sz w:val="18"/>
        <w:szCs w:val="18"/>
      </w:rPr>
    </w:pPr>
    <w:r>
      <w:rPr>
        <w:rFonts w:ascii="Calibri" w:hAnsi="Calibri" w:eastAsia="Calibri" w:cs="Calibri"/>
        <w:spacing w:val="-8"/>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0E35">
    <w:pPr>
      <w:spacing w:line="169" w:lineRule="auto"/>
      <w:ind w:left="4763"/>
      <w:rPr>
        <w:rFonts w:ascii="Calibri" w:hAnsi="Calibri" w:eastAsia="Calibri" w:cs="Calibri"/>
        <w:sz w:val="18"/>
        <w:szCs w:val="18"/>
      </w:rPr>
    </w:pPr>
    <w:r>
      <w:rPr>
        <w:rFonts w:ascii="Calibri" w:hAnsi="Calibri" w:eastAsia="Calibri" w:cs="Calibri"/>
        <w:spacing w:val="-8"/>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1C5B">
    <w:pPr>
      <w:spacing w:line="169" w:lineRule="auto"/>
      <w:ind w:left="4761"/>
      <w:rPr>
        <w:rFonts w:ascii="Calibri" w:hAnsi="Calibri" w:eastAsia="Calibri" w:cs="Calibri"/>
        <w:sz w:val="18"/>
        <w:szCs w:val="18"/>
      </w:rPr>
    </w:pPr>
    <w:r>
      <w:rPr>
        <w:rFonts w:ascii="Calibri" w:hAnsi="Calibri" w:eastAsia="Calibri" w:cs="Calibri"/>
        <w:spacing w:val="-8"/>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1C1C">
    <w:pPr>
      <w:spacing w:line="169" w:lineRule="auto"/>
      <w:ind w:left="4758"/>
      <w:rPr>
        <w:rFonts w:ascii="Calibri" w:hAnsi="Calibri" w:eastAsia="Calibri" w:cs="Calibri"/>
        <w:sz w:val="18"/>
        <w:szCs w:val="18"/>
      </w:rPr>
    </w:pPr>
    <w:r>
      <w:rPr>
        <w:rFonts w:ascii="Calibri" w:hAnsi="Calibri" w:eastAsia="Calibri" w:cs="Calibri"/>
        <w:spacing w:val="-6"/>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164C">
    <w:pPr>
      <w:spacing w:line="169" w:lineRule="auto"/>
      <w:ind w:left="4757"/>
      <w:rPr>
        <w:rFonts w:ascii="Calibri" w:hAnsi="Calibri" w:eastAsia="Calibri" w:cs="Calibri"/>
        <w:sz w:val="18"/>
        <w:szCs w:val="18"/>
      </w:rPr>
    </w:pPr>
    <w:r>
      <w:rPr>
        <w:rFonts w:ascii="Calibri" w:hAnsi="Calibri" w:eastAsia="Calibri" w:cs="Calibri"/>
        <w:spacing w:val="-6"/>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0E8F">
    <w:pPr>
      <w:spacing w:line="169" w:lineRule="auto"/>
      <w:ind w:left="4758"/>
      <w:rPr>
        <w:rFonts w:ascii="Calibri" w:hAnsi="Calibri" w:eastAsia="Calibri" w:cs="Calibri"/>
        <w:sz w:val="18"/>
        <w:szCs w:val="18"/>
      </w:rPr>
    </w:pPr>
    <w:r>
      <w:rPr>
        <w:rFonts w:ascii="Calibri" w:hAnsi="Calibri" w:eastAsia="Calibri" w:cs="Calibri"/>
        <w:spacing w:val="-6"/>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5018">
    <w:pPr>
      <w:spacing w:line="169" w:lineRule="auto"/>
      <w:ind w:left="4758"/>
      <w:rPr>
        <w:rFonts w:ascii="Calibri" w:hAnsi="Calibri" w:eastAsia="Calibri" w:cs="Calibri"/>
        <w:sz w:val="18"/>
        <w:szCs w:val="18"/>
      </w:rPr>
    </w:pPr>
    <w:r>
      <w:rPr>
        <w:rFonts w:ascii="Calibri" w:hAnsi="Calibri" w:eastAsia="Calibri" w:cs="Calibri"/>
        <w:spacing w:val="-6"/>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2517">
    <w:pPr>
      <w:spacing w:line="169" w:lineRule="auto"/>
      <w:ind w:left="4757"/>
      <w:rPr>
        <w:rFonts w:ascii="Calibri" w:hAnsi="Calibri" w:eastAsia="Calibri" w:cs="Calibri"/>
        <w:sz w:val="18"/>
        <w:szCs w:val="18"/>
      </w:rPr>
    </w:pPr>
    <w:r>
      <w:rPr>
        <w:rFonts w:ascii="Calibri" w:hAnsi="Calibri" w:eastAsia="Calibri" w:cs="Calibri"/>
        <w:spacing w:val="-6"/>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9FB2">
    <w:pPr>
      <w:spacing w:line="169" w:lineRule="auto"/>
      <w:ind w:left="4802"/>
      <w:rPr>
        <w:rFonts w:ascii="Calibri" w:hAnsi="Calibri" w:eastAsia="Calibri" w:cs="Calibri"/>
        <w:sz w:val="18"/>
        <w:szCs w:val="18"/>
      </w:rPr>
    </w:pPr>
    <w:r>
      <w:rPr>
        <w:rFonts w:ascii="Calibri" w:hAnsi="Calibri" w:eastAsia="Calibri" w:cs="Calibri"/>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ECB5">
    <w:pPr>
      <w:spacing w:line="169" w:lineRule="auto"/>
      <w:ind w:left="4758"/>
      <w:rPr>
        <w:rFonts w:ascii="Calibri" w:hAnsi="Calibri" w:eastAsia="Calibri" w:cs="Calibri"/>
        <w:sz w:val="18"/>
        <w:szCs w:val="18"/>
      </w:rPr>
    </w:pPr>
    <w:r>
      <w:rPr>
        <w:rFonts w:ascii="Calibri" w:hAnsi="Calibri" w:eastAsia="Calibri" w:cs="Calibri"/>
        <w:spacing w:val="-6"/>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BC6E">
    <w:pPr>
      <w:spacing w:line="169" w:lineRule="auto"/>
      <w:ind w:left="4758"/>
      <w:rPr>
        <w:rFonts w:ascii="Calibri" w:hAnsi="Calibri" w:eastAsia="Calibri" w:cs="Calibri"/>
        <w:sz w:val="18"/>
        <w:szCs w:val="18"/>
      </w:rPr>
    </w:pPr>
    <w:r>
      <w:rPr>
        <w:rFonts w:ascii="Calibri" w:hAnsi="Calibri" w:eastAsia="Calibri" w:cs="Calibri"/>
        <w:spacing w:val="-6"/>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4DFB">
    <w:pPr>
      <w:spacing w:line="169" w:lineRule="auto"/>
      <w:ind w:left="4757"/>
      <w:rPr>
        <w:rFonts w:ascii="Calibri" w:hAnsi="Calibri" w:eastAsia="Calibri" w:cs="Calibri"/>
        <w:sz w:val="18"/>
        <w:szCs w:val="18"/>
      </w:rPr>
    </w:pPr>
    <w:r>
      <w:rPr>
        <w:rFonts w:ascii="Calibri" w:hAnsi="Calibri" w:eastAsia="Calibri" w:cs="Calibri"/>
        <w:spacing w:val="-6"/>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EA8F">
    <w:pPr>
      <w:spacing w:line="169" w:lineRule="auto"/>
      <w:ind w:left="4758"/>
      <w:rPr>
        <w:rFonts w:ascii="Calibri" w:hAnsi="Calibri" w:eastAsia="Calibri" w:cs="Calibri"/>
        <w:sz w:val="18"/>
        <w:szCs w:val="18"/>
      </w:rPr>
    </w:pPr>
    <w:r>
      <w:rPr>
        <w:rFonts w:ascii="Calibri" w:hAnsi="Calibri" w:eastAsia="Calibri" w:cs="Calibri"/>
        <w:spacing w:val="-6"/>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2408">
    <w:pPr>
      <w:spacing w:line="169" w:lineRule="auto"/>
      <w:ind w:left="4761"/>
      <w:rPr>
        <w:rFonts w:ascii="Calibri" w:hAnsi="Calibri" w:eastAsia="Calibri" w:cs="Calibri"/>
        <w:sz w:val="18"/>
        <w:szCs w:val="18"/>
      </w:rPr>
    </w:pPr>
    <w:r>
      <w:rPr>
        <w:rFonts w:ascii="Calibri" w:hAnsi="Calibri" w:eastAsia="Calibri" w:cs="Calibri"/>
        <w:spacing w:val="-6"/>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2DE0">
    <w:pPr>
      <w:spacing w:line="169" w:lineRule="auto"/>
      <w:ind w:left="4757"/>
      <w:rPr>
        <w:rFonts w:ascii="Calibri" w:hAnsi="Calibri" w:eastAsia="Calibri" w:cs="Calibri"/>
        <w:sz w:val="18"/>
        <w:szCs w:val="18"/>
      </w:rPr>
    </w:pPr>
    <w:r>
      <w:rPr>
        <w:rFonts w:ascii="Calibri" w:hAnsi="Calibri" w:eastAsia="Calibri" w:cs="Calibri"/>
        <w:spacing w:val="-5"/>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6009">
    <w:pPr>
      <w:spacing w:line="169" w:lineRule="auto"/>
      <w:ind w:left="4757"/>
      <w:rPr>
        <w:rFonts w:ascii="Calibri" w:hAnsi="Calibri" w:eastAsia="Calibri" w:cs="Calibri"/>
        <w:sz w:val="18"/>
        <w:szCs w:val="18"/>
      </w:rPr>
    </w:pPr>
    <w:r>
      <w:rPr>
        <w:rFonts w:ascii="Calibri" w:hAnsi="Calibri" w:eastAsia="Calibri" w:cs="Calibri"/>
        <w:spacing w:val="-5"/>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A3988">
    <w:pPr>
      <w:spacing w:line="169" w:lineRule="auto"/>
      <w:ind w:left="4756"/>
      <w:rPr>
        <w:rFonts w:ascii="Calibri" w:hAnsi="Calibri" w:eastAsia="Calibri" w:cs="Calibri"/>
        <w:sz w:val="18"/>
        <w:szCs w:val="18"/>
      </w:rPr>
    </w:pPr>
    <w:r>
      <w:rPr>
        <w:rFonts w:ascii="Calibri" w:hAnsi="Calibri" w:eastAsia="Calibri" w:cs="Calibri"/>
        <w:spacing w:val="-5"/>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45675">
    <w:pPr>
      <w:spacing w:line="169" w:lineRule="auto"/>
      <w:ind w:left="4753"/>
      <w:rPr>
        <w:rFonts w:ascii="Calibri" w:hAnsi="Calibri" w:eastAsia="Calibri" w:cs="Calibri"/>
        <w:sz w:val="18"/>
        <w:szCs w:val="18"/>
      </w:rPr>
    </w:pPr>
    <w:r>
      <w:rPr>
        <w:rFonts w:ascii="Calibri" w:hAnsi="Calibri" w:eastAsia="Calibri" w:cs="Calibri"/>
        <w:spacing w:val="-5"/>
        <w:sz w:val="18"/>
        <w:szCs w:val="18"/>
      </w:rPr>
      <w:t>33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2FF8">
    <w:pPr>
      <w:spacing w:line="169" w:lineRule="auto"/>
      <w:ind w:left="4263"/>
      <w:rPr>
        <w:rFonts w:ascii="Calibri" w:hAnsi="Calibri" w:eastAsia="Calibri" w:cs="Calibri"/>
        <w:sz w:val="18"/>
        <w:szCs w:val="18"/>
      </w:rPr>
    </w:pPr>
    <w:r>
      <w:rPr>
        <w:rFonts w:ascii="Calibri" w:hAnsi="Calibri" w:eastAsia="Calibri" w:cs="Calibri"/>
        <w:spacing w:val="-5"/>
        <w:sz w:val="18"/>
        <w:szCs w:val="18"/>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144F">
    <w:pPr>
      <w:spacing w:line="167" w:lineRule="auto"/>
      <w:ind w:left="4320"/>
      <w:rPr>
        <w:rFonts w:ascii="Calibri" w:hAnsi="Calibri" w:eastAsia="Calibri" w:cs="Calibri"/>
        <w:sz w:val="18"/>
        <w:szCs w:val="18"/>
      </w:rPr>
    </w:pPr>
    <w:r>
      <w:rPr>
        <w:rFonts w:ascii="Calibri" w:hAnsi="Calibri" w:eastAsia="Calibri" w:cs="Calibri"/>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9411">
    <w:pPr>
      <w:spacing w:line="169" w:lineRule="auto"/>
      <w:ind w:left="4757"/>
      <w:rPr>
        <w:rFonts w:ascii="Calibri" w:hAnsi="Calibri" w:eastAsia="Calibri" w:cs="Calibri"/>
        <w:sz w:val="18"/>
        <w:szCs w:val="18"/>
      </w:rPr>
    </w:pPr>
    <w:r>
      <w:rPr>
        <w:rFonts w:ascii="Calibri" w:hAnsi="Calibri" w:eastAsia="Calibri" w:cs="Calibri"/>
        <w:spacing w:val="-5"/>
        <w:sz w:val="18"/>
        <w:szCs w:val="18"/>
      </w:rPr>
      <w:t>35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0AFD">
    <w:pPr>
      <w:spacing w:line="169" w:lineRule="auto"/>
      <w:ind w:left="4756"/>
      <w:rPr>
        <w:rFonts w:ascii="Calibri" w:hAnsi="Calibri" w:eastAsia="Calibri" w:cs="Calibri"/>
        <w:sz w:val="18"/>
        <w:szCs w:val="18"/>
      </w:rPr>
    </w:pPr>
    <w:r>
      <w:rPr>
        <w:rFonts w:ascii="Calibri" w:hAnsi="Calibri" w:eastAsia="Calibri" w:cs="Calibri"/>
        <w:spacing w:val="-5"/>
        <w:sz w:val="18"/>
        <w:szCs w:val="18"/>
      </w:rPr>
      <w:t>36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4430">
    <w:pPr>
      <w:spacing w:line="169" w:lineRule="auto"/>
      <w:ind w:left="4765"/>
      <w:rPr>
        <w:rFonts w:ascii="Calibri" w:hAnsi="Calibri" w:eastAsia="Calibri" w:cs="Calibri"/>
        <w:sz w:val="18"/>
        <w:szCs w:val="18"/>
      </w:rPr>
    </w:pPr>
    <w:r>
      <w:rPr>
        <w:rFonts w:ascii="Calibri" w:hAnsi="Calibri" w:eastAsia="Calibri" w:cs="Calibri"/>
        <w:spacing w:val="-5"/>
        <w:sz w:val="18"/>
        <w:szCs w:val="18"/>
      </w:rPr>
      <w:t>37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19EA">
    <w:pPr>
      <w:spacing w:line="169" w:lineRule="auto"/>
      <w:ind w:left="4756"/>
      <w:rPr>
        <w:rFonts w:ascii="Calibri" w:hAnsi="Calibri" w:eastAsia="Calibri" w:cs="Calibri"/>
        <w:sz w:val="18"/>
        <w:szCs w:val="18"/>
      </w:rPr>
    </w:pPr>
    <w:r>
      <w:rPr>
        <w:rFonts w:ascii="Calibri" w:hAnsi="Calibri" w:eastAsia="Calibri" w:cs="Calibri"/>
        <w:spacing w:val="-5"/>
        <w:sz w:val="18"/>
        <w:szCs w:val="18"/>
      </w:rPr>
      <w:t>38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9B9E">
    <w:pPr>
      <w:spacing w:line="169" w:lineRule="auto"/>
      <w:ind w:left="4757"/>
      <w:rPr>
        <w:rFonts w:ascii="Calibri" w:hAnsi="Calibri" w:eastAsia="Calibri" w:cs="Calibri"/>
        <w:sz w:val="18"/>
        <w:szCs w:val="18"/>
      </w:rPr>
    </w:pPr>
    <w:r>
      <w:rPr>
        <w:rFonts w:ascii="Calibri" w:hAnsi="Calibri" w:eastAsia="Calibri" w:cs="Calibri"/>
        <w:spacing w:val="-5"/>
        <w:sz w:val="18"/>
        <w:szCs w:val="18"/>
      </w:rPr>
      <w:t>39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716F">
    <w:pPr>
      <w:spacing w:line="169" w:lineRule="auto"/>
      <w:ind w:left="4750"/>
      <w:rPr>
        <w:rFonts w:ascii="Calibri" w:hAnsi="Calibri" w:eastAsia="Calibri" w:cs="Calibri"/>
        <w:sz w:val="18"/>
        <w:szCs w:val="18"/>
      </w:rPr>
    </w:pPr>
    <w:r>
      <w:rPr>
        <w:rFonts w:ascii="Calibri" w:hAnsi="Calibri" w:eastAsia="Calibri" w:cs="Calibri"/>
        <w:spacing w:val="-3"/>
        <w:sz w:val="18"/>
        <w:szCs w:val="18"/>
      </w:rPr>
      <w:t>40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C11E">
    <w:pPr>
      <w:spacing w:line="168" w:lineRule="auto"/>
      <w:ind w:left="4752"/>
      <w:rPr>
        <w:rFonts w:ascii="Calibri" w:hAnsi="Calibri" w:eastAsia="Calibri" w:cs="Calibri"/>
        <w:sz w:val="18"/>
        <w:szCs w:val="18"/>
      </w:rPr>
    </w:pPr>
    <w:r>
      <w:rPr>
        <w:rFonts w:ascii="Calibri" w:hAnsi="Calibri" w:eastAsia="Calibri" w:cs="Calibri"/>
        <w:spacing w:val="-3"/>
        <w:sz w:val="18"/>
        <w:szCs w:val="18"/>
      </w:rPr>
      <w:t>41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73924">
    <w:pPr>
      <w:spacing w:line="169" w:lineRule="auto"/>
      <w:ind w:left="4752"/>
      <w:rPr>
        <w:rFonts w:ascii="Calibri" w:hAnsi="Calibri" w:eastAsia="Calibri" w:cs="Calibri"/>
        <w:sz w:val="18"/>
        <w:szCs w:val="18"/>
      </w:rPr>
    </w:pPr>
    <w:r>
      <w:rPr>
        <w:rFonts w:ascii="Calibri" w:hAnsi="Calibri" w:eastAsia="Calibri" w:cs="Calibri"/>
        <w:spacing w:val="-3"/>
        <w:sz w:val="18"/>
        <w:szCs w:val="18"/>
      </w:rPr>
      <w:t>42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D57">
    <w:pPr>
      <w:spacing w:line="169" w:lineRule="auto"/>
      <w:ind w:left="4728"/>
      <w:rPr>
        <w:rFonts w:ascii="Calibri" w:hAnsi="Calibri" w:eastAsia="Calibri" w:cs="Calibri"/>
        <w:sz w:val="18"/>
        <w:szCs w:val="18"/>
      </w:rPr>
    </w:pPr>
    <w:r>
      <w:rPr>
        <w:rFonts w:ascii="Calibri" w:hAnsi="Calibri" w:eastAsia="Calibri" w:cs="Calibri"/>
        <w:spacing w:val="-3"/>
        <w:sz w:val="18"/>
        <w:szCs w:val="18"/>
      </w:rPr>
      <w:t>43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5823">
    <w:pPr>
      <w:spacing w:line="168" w:lineRule="auto"/>
      <w:ind w:left="4728"/>
      <w:rPr>
        <w:rFonts w:ascii="Calibri" w:hAnsi="Calibri" w:eastAsia="Calibri" w:cs="Calibri"/>
        <w:sz w:val="18"/>
        <w:szCs w:val="18"/>
      </w:rPr>
    </w:pPr>
    <w:r>
      <w:rPr>
        <w:rFonts w:ascii="Calibri" w:hAnsi="Calibri" w:eastAsia="Calibri" w:cs="Calibri"/>
        <w:spacing w:val="-3"/>
        <w:sz w:val="18"/>
        <w:szCs w:val="18"/>
      </w:rPr>
      <w:t>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7899">
    <w:pPr>
      <w:spacing w:line="169" w:lineRule="auto"/>
      <w:ind w:left="5250"/>
      <w:rPr>
        <w:rFonts w:ascii="Calibri" w:hAnsi="Calibri" w:eastAsia="Calibri" w:cs="Calibri"/>
        <w:sz w:val="18"/>
        <w:szCs w:val="18"/>
      </w:rPr>
    </w:pPr>
    <w:r>
      <w:rPr>
        <w:rFonts w:ascii="Calibri" w:hAnsi="Calibri" w:eastAsia="Calibri" w:cs="Calibri"/>
        <w:sz w:val="18"/>
        <w:szCs w:val="18"/>
      </w:rPr>
      <w:t>8</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E320">
    <w:pPr>
      <w:spacing w:line="168" w:lineRule="auto"/>
      <w:ind w:left="4873"/>
      <w:rPr>
        <w:rFonts w:ascii="Calibri" w:hAnsi="Calibri" w:eastAsia="Calibri" w:cs="Calibri"/>
        <w:sz w:val="18"/>
        <w:szCs w:val="18"/>
      </w:rPr>
    </w:pPr>
    <w:r>
      <w:rPr>
        <w:rFonts w:ascii="Calibri" w:hAnsi="Calibri" w:eastAsia="Calibri" w:cs="Calibri"/>
        <w:spacing w:val="-3"/>
        <w:sz w:val="18"/>
        <w:szCs w:val="18"/>
      </w:rPr>
      <w:t>45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67ED">
    <w:pPr>
      <w:spacing w:line="169" w:lineRule="auto"/>
      <w:ind w:left="4733"/>
      <w:rPr>
        <w:rFonts w:ascii="Calibri" w:hAnsi="Calibri" w:eastAsia="Calibri" w:cs="Calibri"/>
        <w:sz w:val="18"/>
        <w:szCs w:val="18"/>
      </w:rPr>
    </w:pPr>
    <w:r>
      <w:rPr>
        <w:rFonts w:ascii="Calibri" w:hAnsi="Calibri" w:eastAsia="Calibri" w:cs="Calibri"/>
        <w:spacing w:val="-3"/>
        <w:sz w:val="18"/>
        <w:szCs w:val="18"/>
      </w:rPr>
      <w:t>46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E4EE">
    <w:pPr>
      <w:spacing w:line="168" w:lineRule="auto"/>
      <w:ind w:left="4752"/>
      <w:rPr>
        <w:rFonts w:ascii="Calibri" w:hAnsi="Calibri" w:eastAsia="Calibri" w:cs="Calibri"/>
        <w:sz w:val="18"/>
        <w:szCs w:val="18"/>
      </w:rPr>
    </w:pPr>
    <w:r>
      <w:rPr>
        <w:rFonts w:ascii="Calibri" w:hAnsi="Calibri" w:eastAsia="Calibri" w:cs="Calibri"/>
        <w:spacing w:val="-3"/>
        <w:sz w:val="18"/>
        <w:szCs w:val="18"/>
      </w:rPr>
      <w:t>47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272C">
    <w:pPr>
      <w:spacing w:line="169" w:lineRule="auto"/>
      <w:ind w:left="4752"/>
      <w:rPr>
        <w:rFonts w:ascii="Calibri" w:hAnsi="Calibri" w:eastAsia="Calibri" w:cs="Calibri"/>
        <w:sz w:val="18"/>
        <w:szCs w:val="18"/>
      </w:rPr>
    </w:pPr>
    <w:r>
      <w:rPr>
        <w:rFonts w:ascii="Calibri" w:hAnsi="Calibri" w:eastAsia="Calibri" w:cs="Calibri"/>
        <w:spacing w:val="-3"/>
        <w:sz w:val="18"/>
        <w:szCs w:val="18"/>
      </w:rPr>
      <w:t>49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A895">
    <w:pPr>
      <w:spacing w:line="169" w:lineRule="auto"/>
      <w:ind w:left="4766"/>
      <w:rPr>
        <w:rFonts w:ascii="Calibri" w:hAnsi="Calibri" w:eastAsia="Calibri" w:cs="Calibri"/>
        <w:sz w:val="18"/>
        <w:szCs w:val="18"/>
      </w:rPr>
    </w:pPr>
    <w:r>
      <w:rPr>
        <w:rFonts w:ascii="Calibri" w:hAnsi="Calibri" w:eastAsia="Calibri" w:cs="Calibri"/>
        <w:spacing w:val="-5"/>
        <w:sz w:val="18"/>
        <w:szCs w:val="18"/>
      </w:rPr>
      <w:t>50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E0777">
    <w:pPr>
      <w:spacing w:line="169" w:lineRule="auto"/>
      <w:ind w:left="4903"/>
      <w:rPr>
        <w:rFonts w:ascii="Calibri" w:hAnsi="Calibri" w:eastAsia="Calibri" w:cs="Calibri"/>
        <w:sz w:val="18"/>
        <w:szCs w:val="18"/>
      </w:rPr>
    </w:pPr>
    <w:r>
      <w:rPr>
        <w:rFonts w:ascii="Calibri" w:hAnsi="Calibri" w:eastAsia="Calibri" w:cs="Calibri"/>
        <w:spacing w:val="-5"/>
        <w:sz w:val="18"/>
        <w:szCs w:val="18"/>
      </w:rPr>
      <w:t>52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8FB1">
    <w:pPr>
      <w:spacing w:line="169" w:lineRule="auto"/>
      <w:ind w:left="4904"/>
      <w:rPr>
        <w:rFonts w:ascii="Calibri" w:hAnsi="Calibri" w:eastAsia="Calibri" w:cs="Calibri"/>
        <w:sz w:val="18"/>
        <w:szCs w:val="18"/>
      </w:rPr>
    </w:pPr>
    <w:r>
      <w:rPr>
        <w:rFonts w:ascii="Calibri" w:hAnsi="Calibri" w:eastAsia="Calibri" w:cs="Calibri"/>
        <w:spacing w:val="-5"/>
        <w:sz w:val="18"/>
        <w:szCs w:val="18"/>
      </w:rPr>
      <w:t>53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54EC">
    <w:pPr>
      <w:spacing w:line="168" w:lineRule="auto"/>
      <w:ind w:left="4908"/>
      <w:rPr>
        <w:rFonts w:ascii="Calibri" w:hAnsi="Calibri" w:eastAsia="Calibri" w:cs="Calibri"/>
        <w:sz w:val="18"/>
        <w:szCs w:val="18"/>
      </w:rPr>
    </w:pPr>
    <w:r>
      <w:rPr>
        <w:rFonts w:ascii="Calibri" w:hAnsi="Calibri" w:eastAsia="Calibri" w:cs="Calibri"/>
        <w:spacing w:val="-5"/>
        <w:sz w:val="18"/>
        <w:szCs w:val="18"/>
      </w:rPr>
      <w:t>54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63AB">
    <w:pPr>
      <w:spacing w:line="167" w:lineRule="auto"/>
      <w:ind w:left="4883"/>
      <w:rPr>
        <w:rFonts w:ascii="Calibri" w:hAnsi="Calibri" w:eastAsia="Calibri" w:cs="Calibri"/>
        <w:sz w:val="18"/>
        <w:szCs w:val="18"/>
      </w:rPr>
    </w:pPr>
    <w:r>
      <w:rPr>
        <w:rFonts w:ascii="Calibri" w:hAnsi="Calibri" w:eastAsia="Calibri" w:cs="Calibri"/>
        <w:spacing w:val="-5"/>
        <w:sz w:val="18"/>
        <w:szCs w:val="18"/>
      </w:rPr>
      <w:t>55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5934">
    <w:pPr>
      <w:spacing w:line="176" w:lineRule="auto"/>
      <w:ind w:left="4064"/>
      <w:rPr>
        <w:rFonts w:ascii="Times New Roman" w:hAnsi="Times New Roman" w:eastAsia="宋体" w:cs="Times New Roman"/>
        <w:sz w:val="18"/>
        <w:szCs w:val="18"/>
        <w:lang w:eastAsia="zh-CN"/>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CB73A">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68ECB73A">
                    <w:pPr>
                      <w:pStyle w:val="3"/>
                    </w:pPr>
                    <w:r>
                      <w:fldChar w:fldCharType="begin"/>
                    </w:r>
                    <w:r>
                      <w:instrText xml:space="preserve"> PAGE  \* MERGEFORMAT </w:instrText>
                    </w:r>
                    <w:r>
                      <w:fldChar w:fldCharType="separate"/>
                    </w:r>
                    <w:r>
                      <w:t>67</w:t>
                    </w:r>
                    <w:r>
                      <w:fldChar w:fldCharType="end"/>
                    </w:r>
                  </w:p>
                </w:txbxContent>
              </v:textbox>
            </v:shape>
          </w:pict>
        </mc:Fallback>
      </mc:AlternateContent>
    </w:r>
    <w:r>
      <w:rPr>
        <w:rFonts w:hint="eastAsia" w:ascii="Times New Roman" w:hAnsi="Times New Roman" w:eastAsia="宋体" w:cs="Times New Roman"/>
        <w:spacing w:val="-4"/>
        <w:sz w:val="18"/>
        <w:szCs w:val="1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641A">
    <w:pPr>
      <w:spacing w:line="169" w:lineRule="auto"/>
      <w:ind w:left="4801"/>
      <w:rPr>
        <w:rFonts w:ascii="Calibri" w:hAnsi="Calibri" w:eastAsia="Calibri" w:cs="Calibri"/>
        <w:sz w:val="18"/>
        <w:szCs w:val="18"/>
      </w:rPr>
    </w:pPr>
    <w:r>
      <w:rPr>
        <w:rFonts w:ascii="Calibri" w:hAnsi="Calibri" w:eastAsia="Calibri" w:cs="Calibri"/>
        <w:sz w:val="18"/>
        <w:szCs w:val="18"/>
      </w:rPr>
      <w:t>9</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81D7A">
    <w:pPr>
      <w:spacing w:line="169" w:lineRule="auto"/>
      <w:ind w:left="7496"/>
      <w:rPr>
        <w:rFonts w:ascii="Calibri" w:hAnsi="Calibri" w:eastAsia="Calibri" w:cs="Calibri"/>
        <w:sz w:val="18"/>
        <w:szCs w:val="18"/>
      </w:rPr>
    </w:pPr>
    <w:r>
      <w:rPr>
        <w:rFonts w:ascii="Calibri" w:hAnsi="Calibri" w:eastAsia="Calibri" w:cs="Calibri"/>
        <w:spacing w:val="-5"/>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B508">
    <w:pPr>
      <w:spacing w:line="169" w:lineRule="auto"/>
      <w:ind w:left="4763"/>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418D">
    <w:pPr>
      <w:spacing w:line="168" w:lineRule="auto"/>
      <w:ind w:left="4762"/>
      <w:rPr>
        <w:rFonts w:ascii="Calibri" w:hAnsi="Calibri" w:eastAsia="Calibri" w:cs="Calibri"/>
        <w:sz w:val="18"/>
        <w:szCs w:val="18"/>
      </w:rPr>
    </w:pPr>
    <w:r>
      <w:rPr>
        <w:rFonts w:ascii="Calibri" w:hAnsi="Calibri" w:eastAsia="Calibri" w:cs="Calibri"/>
        <w:spacing w:val="-8"/>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A018">
    <w:pPr>
      <w:spacing w:line="169" w:lineRule="auto"/>
      <w:ind w:left="4763"/>
      <w:rPr>
        <w:rFonts w:ascii="Calibri" w:hAnsi="Calibri" w:eastAsia="Calibri" w:cs="Calibri"/>
        <w:sz w:val="18"/>
        <w:szCs w:val="18"/>
      </w:rPr>
    </w:pPr>
    <w:r>
      <w:rPr>
        <w:rFonts w:ascii="Calibri" w:hAnsi="Calibri" w:eastAsia="Calibri" w:cs="Calibri"/>
        <w:spacing w:val="-8"/>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0C0B">
    <w:pPr>
      <w:spacing w:line="169" w:lineRule="auto"/>
      <w:ind w:left="4763"/>
      <w:rPr>
        <w:rFonts w:ascii="Calibri" w:hAnsi="Calibri" w:eastAsia="Calibri" w:cs="Calibri"/>
        <w:sz w:val="18"/>
        <w:szCs w:val="18"/>
      </w:rPr>
    </w:pPr>
    <w:r>
      <w:rPr>
        <w:rFonts w:ascii="Calibri" w:hAnsi="Calibri" w:eastAsia="Calibri" w:cs="Calibri"/>
        <w:spacing w:val="-8"/>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5BB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B71A">
    <w:pPr>
      <w:pStyle w:val="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3A857"/>
    <w:multiLevelType w:val="singleLevel"/>
    <w:tmpl w:val="8893A857"/>
    <w:lvl w:ilvl="0" w:tentative="0">
      <w:start w:val="1"/>
      <w:numFmt w:val="decimal"/>
      <w:lvlText w:val="%1."/>
      <w:lvlJc w:val="left"/>
      <w:pPr>
        <w:tabs>
          <w:tab w:val="left" w:pos="312"/>
        </w:tabs>
      </w:pPr>
    </w:lvl>
  </w:abstractNum>
  <w:abstractNum w:abstractNumId="1">
    <w:nsid w:val="8CFC9756"/>
    <w:multiLevelType w:val="singleLevel"/>
    <w:tmpl w:val="8CFC9756"/>
    <w:lvl w:ilvl="0" w:tentative="0">
      <w:start w:val="1"/>
      <w:numFmt w:val="decimal"/>
      <w:lvlText w:val="%1."/>
      <w:lvlJc w:val="left"/>
      <w:pPr>
        <w:tabs>
          <w:tab w:val="left" w:pos="312"/>
        </w:tabs>
      </w:pPr>
    </w:lvl>
  </w:abstractNum>
  <w:abstractNum w:abstractNumId="2">
    <w:nsid w:val="C425F852"/>
    <w:multiLevelType w:val="singleLevel"/>
    <w:tmpl w:val="C425F852"/>
    <w:lvl w:ilvl="0" w:tentative="0">
      <w:start w:val="4"/>
      <w:numFmt w:val="decimal"/>
      <w:lvlText w:val="%1."/>
      <w:lvlJc w:val="left"/>
      <w:pPr>
        <w:tabs>
          <w:tab w:val="left" w:pos="312"/>
        </w:tabs>
      </w:pPr>
    </w:lvl>
  </w:abstractNum>
  <w:abstractNum w:abstractNumId="3">
    <w:nsid w:val="F34C19D0"/>
    <w:multiLevelType w:val="singleLevel"/>
    <w:tmpl w:val="F34C19D0"/>
    <w:lvl w:ilvl="0" w:tentative="0">
      <w:start w:val="1"/>
      <w:numFmt w:val="chineseCounting"/>
      <w:suff w:val="space"/>
      <w:lvlText w:val="第%1部分"/>
      <w:lvlJc w:val="left"/>
      <w:rPr>
        <w:rFonts w:hint="eastAsia"/>
      </w:rPr>
    </w:lvl>
  </w:abstractNum>
  <w:abstractNum w:abstractNumId="4">
    <w:nsid w:val="F3BB8D64"/>
    <w:multiLevelType w:val="singleLevel"/>
    <w:tmpl w:val="F3BB8D64"/>
    <w:lvl w:ilvl="0" w:tentative="0">
      <w:start w:val="1"/>
      <w:numFmt w:val="decimal"/>
      <w:lvlText w:val="%1."/>
      <w:lvlJc w:val="left"/>
      <w:pPr>
        <w:tabs>
          <w:tab w:val="left" w:pos="312"/>
        </w:tabs>
      </w:pPr>
    </w:lvl>
  </w:abstractNum>
  <w:abstractNum w:abstractNumId="5">
    <w:nsid w:val="F59351F0"/>
    <w:multiLevelType w:val="singleLevel"/>
    <w:tmpl w:val="F59351F0"/>
    <w:lvl w:ilvl="0" w:tentative="0">
      <w:start w:val="1"/>
      <w:numFmt w:val="decimal"/>
      <w:lvlText w:val="%1."/>
      <w:lvlJc w:val="left"/>
      <w:pPr>
        <w:tabs>
          <w:tab w:val="left" w:pos="312"/>
        </w:tabs>
      </w:pPr>
    </w:lvl>
  </w:abstractNum>
  <w:abstractNum w:abstractNumId="6">
    <w:nsid w:val="05D7F3D6"/>
    <w:multiLevelType w:val="singleLevel"/>
    <w:tmpl w:val="05D7F3D6"/>
    <w:lvl w:ilvl="0" w:tentative="0">
      <w:start w:val="1"/>
      <w:numFmt w:val="decimal"/>
      <w:lvlText w:val="%1."/>
      <w:lvlJc w:val="left"/>
      <w:pPr>
        <w:tabs>
          <w:tab w:val="left" w:pos="312"/>
        </w:tabs>
      </w:pPr>
    </w:lvl>
  </w:abstractNum>
  <w:abstractNum w:abstractNumId="7">
    <w:nsid w:val="1DEC07B8"/>
    <w:multiLevelType w:val="singleLevel"/>
    <w:tmpl w:val="1DEC07B8"/>
    <w:lvl w:ilvl="0" w:tentative="0">
      <w:start w:val="1"/>
      <w:numFmt w:val="decimal"/>
      <w:lvlText w:val="%1."/>
      <w:lvlJc w:val="left"/>
      <w:pPr>
        <w:tabs>
          <w:tab w:val="left" w:pos="312"/>
        </w:tabs>
      </w:pPr>
    </w:lvl>
  </w:abstractNum>
  <w:abstractNum w:abstractNumId="8">
    <w:nsid w:val="511D3775"/>
    <w:multiLevelType w:val="singleLevel"/>
    <w:tmpl w:val="511D3775"/>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C666AA"/>
    <w:rsid w:val="03885E3A"/>
    <w:rsid w:val="03913BEE"/>
    <w:rsid w:val="048E7AAE"/>
    <w:rsid w:val="06316315"/>
    <w:rsid w:val="07F341CA"/>
    <w:rsid w:val="0AC84860"/>
    <w:rsid w:val="0B573AA6"/>
    <w:rsid w:val="0B724B39"/>
    <w:rsid w:val="0CA23AC9"/>
    <w:rsid w:val="0F933B9D"/>
    <w:rsid w:val="112C6057"/>
    <w:rsid w:val="11B06C88"/>
    <w:rsid w:val="11F92CFD"/>
    <w:rsid w:val="120F2279"/>
    <w:rsid w:val="1269016A"/>
    <w:rsid w:val="132B5FA8"/>
    <w:rsid w:val="13B84DED"/>
    <w:rsid w:val="159D7523"/>
    <w:rsid w:val="190478B9"/>
    <w:rsid w:val="1BAB04C0"/>
    <w:rsid w:val="1C0025BA"/>
    <w:rsid w:val="1DDC0E05"/>
    <w:rsid w:val="1EE95587"/>
    <w:rsid w:val="1F1403C4"/>
    <w:rsid w:val="20B63B8F"/>
    <w:rsid w:val="21CD73E2"/>
    <w:rsid w:val="22496E75"/>
    <w:rsid w:val="22FD27DD"/>
    <w:rsid w:val="240A3589"/>
    <w:rsid w:val="25E5526F"/>
    <w:rsid w:val="26793695"/>
    <w:rsid w:val="27F62DEA"/>
    <w:rsid w:val="292A6EC8"/>
    <w:rsid w:val="295233DA"/>
    <w:rsid w:val="2A9F0C2C"/>
    <w:rsid w:val="2BAA609E"/>
    <w:rsid w:val="2BDD0404"/>
    <w:rsid w:val="2CCE7BB8"/>
    <w:rsid w:val="2E0C4DEE"/>
    <w:rsid w:val="2E3E48B1"/>
    <w:rsid w:val="2F723130"/>
    <w:rsid w:val="2FC516F9"/>
    <w:rsid w:val="336B0809"/>
    <w:rsid w:val="33945FB2"/>
    <w:rsid w:val="33995376"/>
    <w:rsid w:val="340F3C54"/>
    <w:rsid w:val="34DE6E22"/>
    <w:rsid w:val="351E412F"/>
    <w:rsid w:val="352268C9"/>
    <w:rsid w:val="353F1BD9"/>
    <w:rsid w:val="36D44917"/>
    <w:rsid w:val="37BE305B"/>
    <w:rsid w:val="382471D8"/>
    <w:rsid w:val="38390ED6"/>
    <w:rsid w:val="388C7258"/>
    <w:rsid w:val="38A20D7E"/>
    <w:rsid w:val="399E20DD"/>
    <w:rsid w:val="3A414072"/>
    <w:rsid w:val="3BE610FE"/>
    <w:rsid w:val="3C3D6D89"/>
    <w:rsid w:val="3C5C2CA8"/>
    <w:rsid w:val="3D0C6BB9"/>
    <w:rsid w:val="3D587C71"/>
    <w:rsid w:val="3E045AE2"/>
    <w:rsid w:val="3E9A5B91"/>
    <w:rsid w:val="3EC23602"/>
    <w:rsid w:val="411029F0"/>
    <w:rsid w:val="444E3F5B"/>
    <w:rsid w:val="46AC52D6"/>
    <w:rsid w:val="48541414"/>
    <w:rsid w:val="4A563B69"/>
    <w:rsid w:val="4BB87F0C"/>
    <w:rsid w:val="4CE5706E"/>
    <w:rsid w:val="4D0258E3"/>
    <w:rsid w:val="4D1D26CB"/>
    <w:rsid w:val="4DEF230B"/>
    <w:rsid w:val="4EA34EA3"/>
    <w:rsid w:val="4F02606E"/>
    <w:rsid w:val="4F302BDB"/>
    <w:rsid w:val="4FEE214E"/>
    <w:rsid w:val="50A402CB"/>
    <w:rsid w:val="50BE5FC4"/>
    <w:rsid w:val="514A5AAA"/>
    <w:rsid w:val="55134C71"/>
    <w:rsid w:val="554271C4"/>
    <w:rsid w:val="55C23E61"/>
    <w:rsid w:val="55C37BD9"/>
    <w:rsid w:val="56066443"/>
    <w:rsid w:val="56C16D8F"/>
    <w:rsid w:val="59750590"/>
    <w:rsid w:val="5A0F0AFE"/>
    <w:rsid w:val="5ADF7263"/>
    <w:rsid w:val="5BB04C2C"/>
    <w:rsid w:val="5BB06A28"/>
    <w:rsid w:val="5C545A2F"/>
    <w:rsid w:val="5CF82D48"/>
    <w:rsid w:val="5DD844F4"/>
    <w:rsid w:val="5E247B30"/>
    <w:rsid w:val="60402552"/>
    <w:rsid w:val="606C0263"/>
    <w:rsid w:val="61407309"/>
    <w:rsid w:val="637C7D45"/>
    <w:rsid w:val="638C790B"/>
    <w:rsid w:val="63E92F01"/>
    <w:rsid w:val="65705687"/>
    <w:rsid w:val="664A412A"/>
    <w:rsid w:val="678F337E"/>
    <w:rsid w:val="68FB170C"/>
    <w:rsid w:val="6B7E4AF3"/>
    <w:rsid w:val="6E55366C"/>
    <w:rsid w:val="6FE21A7E"/>
    <w:rsid w:val="710F33E9"/>
    <w:rsid w:val="71A52B5D"/>
    <w:rsid w:val="72435343"/>
    <w:rsid w:val="727744F1"/>
    <w:rsid w:val="73614861"/>
    <w:rsid w:val="75387844"/>
    <w:rsid w:val="753B04F4"/>
    <w:rsid w:val="7791038C"/>
    <w:rsid w:val="7880578A"/>
    <w:rsid w:val="78C57CC9"/>
    <w:rsid w:val="798F64C7"/>
    <w:rsid w:val="79DC2E94"/>
    <w:rsid w:val="7A9D13EA"/>
    <w:rsid w:val="7AC1208A"/>
    <w:rsid w:val="7B51340D"/>
    <w:rsid w:val="7B6E3FBF"/>
    <w:rsid w:val="7B7A2964"/>
    <w:rsid w:val="7CB400F8"/>
    <w:rsid w:val="7E582D05"/>
    <w:rsid w:val="7EBA548D"/>
    <w:rsid w:val="7EC90C37"/>
    <w:rsid w:val="7FC93EBA"/>
    <w:rsid w:val="7FD87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header" Target="header2.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2591</Words>
  <Characters>2958</Characters>
  <TotalTime>7</TotalTime>
  <ScaleCrop>false</ScaleCrop>
  <LinksUpToDate>false</LinksUpToDate>
  <CharactersWithSpaces>3075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2026-01-16T09:56:00Z</dcterms:created>
  <dc:creator>Administrator</dc:creator>
  <cp:lastModifiedBy>HUAWEI</cp:lastModifiedBy>
  <dcterms:modified xsi:type="dcterms:W3CDTF">2026-05-05T10:03:17Z</dcterms:modified>
  <dc:title>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2026-04-27T15:35:21Z</vt:filetime>
  </property>
  <property fmtid="{D5CDD505-2E9C-101B-9397-08002B2CF9AE}" pid="4" name="KSOTemplateDocerSaveRecord">
    <vt:lpwstr>eyJoZGlkIjoiN2YzNjBkOTgyNWQ1YTMxYzM3MzMwNWFiODNmOWIzYWMiLCJ1c2VySWQiOiIyMDA0NTgyODMifQ==</vt:lpwstr>
  </property>
  <property fmtid="{D5CDD505-2E9C-101B-9397-08002B2CF9AE}" pid="5" name="KSOProductBuildVer">
    <vt:lpwstr>2052-12.1.0.24034</vt:lpwstr>
  </property>
  <property fmtid="{D5CDD505-2E9C-101B-9397-08002B2CF9AE}" pid="6" name="ICV">
    <vt:lpwstr>F339C3DC73AE48D79F35D92398C28618_13</vt:lpwstr>
  </property>
</Properties>
</file>