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BAD1">
      <w:pPr>
        <w:pStyle w:val="4"/>
        <w:spacing w:line="272" w:lineRule="auto"/>
      </w:pPr>
    </w:p>
    <w:p w14:paraId="0109EC67">
      <w:pPr>
        <w:pStyle w:val="4"/>
        <w:spacing w:line="272" w:lineRule="auto"/>
      </w:pPr>
    </w:p>
    <w:p w14:paraId="381F3A69">
      <w:pPr>
        <w:pStyle w:val="4"/>
        <w:spacing w:line="273" w:lineRule="auto"/>
      </w:pPr>
    </w:p>
    <w:p w14:paraId="448FE198">
      <w:pPr>
        <w:pStyle w:val="4"/>
        <w:spacing w:line="273" w:lineRule="auto"/>
      </w:pPr>
    </w:p>
    <w:p w14:paraId="67B38B04">
      <w:pPr>
        <w:pStyle w:val="4"/>
        <w:spacing w:line="273" w:lineRule="auto"/>
      </w:pPr>
    </w:p>
    <w:p w14:paraId="26B62FF8">
      <w:pPr>
        <w:pStyle w:val="4"/>
        <w:spacing w:line="273" w:lineRule="auto"/>
      </w:pPr>
    </w:p>
    <w:p w14:paraId="664C07CC">
      <w:pPr>
        <w:pStyle w:val="4"/>
        <w:spacing w:line="273" w:lineRule="auto"/>
      </w:pPr>
    </w:p>
    <w:p w14:paraId="4EA5F442">
      <w:pPr>
        <w:pStyle w:val="4"/>
        <w:spacing w:line="348" w:lineRule="auto"/>
        <w:jc w:val="center"/>
        <w:rPr>
          <w:rFonts w:hint="default"/>
          <w:lang w:val="en-US"/>
        </w:rPr>
      </w:pPr>
      <w:r>
        <w:rPr>
          <w:rFonts w:hint="eastAsia" w:ascii="宋体" w:hAnsi="宋体" w:eastAsia="宋体" w:cs="宋体"/>
          <w:spacing w:val="8"/>
          <w:sz w:val="44"/>
          <w:szCs w:val="44"/>
          <w:lang w:val="en-US" w:eastAsia="zh-CN"/>
        </w:rPr>
        <w:t>克州阿图什市钒钛产业园基础设施项目（一期）-哈拉峻220KV变电站至钒钛产业园变电站线路(设计)</w:t>
      </w:r>
    </w:p>
    <w:p w14:paraId="70805517">
      <w:pPr>
        <w:pStyle w:val="4"/>
        <w:spacing w:line="349" w:lineRule="auto"/>
      </w:pPr>
    </w:p>
    <w:p w14:paraId="1F538ECE">
      <w:pPr>
        <w:spacing w:before="231" w:line="222" w:lineRule="auto"/>
        <w:ind w:left="2041"/>
        <w:rPr>
          <w:rFonts w:ascii="宋体" w:hAnsi="宋体" w:eastAsia="宋体" w:cs="宋体"/>
          <w:sz w:val="71"/>
          <w:szCs w:val="71"/>
        </w:rPr>
      </w:pPr>
      <w:r>
        <w:rPr>
          <w:rFonts w:ascii="宋体" w:hAnsi="宋体" w:eastAsia="宋体" w:cs="宋体"/>
          <w:spacing w:val="4"/>
          <w:sz w:val="71"/>
          <w:szCs w:val="71"/>
        </w:rPr>
        <w:t>竞争性磋商文件</w:t>
      </w:r>
    </w:p>
    <w:p w14:paraId="3F61AF33">
      <w:pPr>
        <w:pStyle w:val="4"/>
        <w:spacing w:line="295" w:lineRule="auto"/>
      </w:pPr>
    </w:p>
    <w:p w14:paraId="62537E82">
      <w:pPr>
        <w:pStyle w:val="4"/>
        <w:spacing w:line="295" w:lineRule="auto"/>
      </w:pPr>
    </w:p>
    <w:p w14:paraId="6BFFFF2B">
      <w:pPr>
        <w:spacing w:before="101" w:line="225" w:lineRule="auto"/>
        <w:jc w:val="center"/>
        <w:rPr>
          <w:rFonts w:hint="default" w:ascii="Times New Roman" w:hAnsi="Times New Roman" w:eastAsia="宋体" w:cs="Times New Roman"/>
          <w:sz w:val="31"/>
          <w:szCs w:val="31"/>
          <w:lang w:val="en-US" w:eastAsia="zh-CN"/>
        </w:rPr>
      </w:pPr>
      <w:r>
        <w:rPr>
          <w:rFonts w:ascii="宋体" w:hAnsi="宋体" w:eastAsia="宋体" w:cs="宋体"/>
          <w:spacing w:val="6"/>
          <w:sz w:val="31"/>
          <w:szCs w:val="31"/>
        </w:rPr>
        <w:t>项目编号：</w:t>
      </w:r>
      <w:r>
        <w:rPr>
          <w:rFonts w:hint="eastAsia" w:ascii="Times New Roman" w:hAnsi="Times New Roman" w:eastAsia="宋体" w:cs="Times New Roman"/>
          <w:color w:val="auto"/>
          <w:sz w:val="31"/>
          <w:szCs w:val="31"/>
          <w:lang w:val="en-US" w:eastAsia="zh-CN"/>
        </w:rPr>
        <w:t>ATSJYZX-CG-2026034</w:t>
      </w:r>
    </w:p>
    <w:p w14:paraId="7674CC2C">
      <w:pPr>
        <w:pStyle w:val="4"/>
        <w:spacing w:line="250" w:lineRule="auto"/>
      </w:pPr>
    </w:p>
    <w:p w14:paraId="5889840E">
      <w:pPr>
        <w:pStyle w:val="4"/>
        <w:spacing w:line="250" w:lineRule="auto"/>
      </w:pPr>
    </w:p>
    <w:p w14:paraId="644CD0E9">
      <w:pPr>
        <w:pStyle w:val="4"/>
        <w:spacing w:line="250" w:lineRule="auto"/>
      </w:pPr>
    </w:p>
    <w:p w14:paraId="115C732F">
      <w:pPr>
        <w:pStyle w:val="4"/>
        <w:spacing w:line="250" w:lineRule="auto"/>
      </w:pPr>
    </w:p>
    <w:p w14:paraId="2BD08435">
      <w:pPr>
        <w:pStyle w:val="4"/>
        <w:spacing w:line="250" w:lineRule="auto"/>
      </w:pPr>
    </w:p>
    <w:p w14:paraId="6431E533">
      <w:pPr>
        <w:pStyle w:val="4"/>
        <w:spacing w:line="250" w:lineRule="auto"/>
      </w:pPr>
    </w:p>
    <w:p w14:paraId="25A3662B">
      <w:pPr>
        <w:pStyle w:val="4"/>
        <w:spacing w:line="250" w:lineRule="auto"/>
      </w:pPr>
    </w:p>
    <w:p w14:paraId="3A6E1F76">
      <w:pPr>
        <w:pStyle w:val="4"/>
        <w:spacing w:line="250" w:lineRule="auto"/>
      </w:pPr>
    </w:p>
    <w:p w14:paraId="7F42BAF9">
      <w:pPr>
        <w:pStyle w:val="4"/>
        <w:spacing w:line="250" w:lineRule="auto"/>
      </w:pPr>
    </w:p>
    <w:p w14:paraId="1FCCA8C0">
      <w:pPr>
        <w:pStyle w:val="4"/>
        <w:spacing w:line="250" w:lineRule="auto"/>
      </w:pPr>
    </w:p>
    <w:p w14:paraId="05ACA8E8">
      <w:pPr>
        <w:pStyle w:val="4"/>
        <w:spacing w:line="250" w:lineRule="auto"/>
      </w:pPr>
    </w:p>
    <w:p w14:paraId="08800667">
      <w:pPr>
        <w:pStyle w:val="4"/>
        <w:spacing w:line="250" w:lineRule="auto"/>
      </w:pPr>
    </w:p>
    <w:p w14:paraId="3AAF7643">
      <w:pPr>
        <w:pStyle w:val="4"/>
        <w:spacing w:line="251" w:lineRule="auto"/>
      </w:pPr>
    </w:p>
    <w:p w14:paraId="05FD1721">
      <w:pPr>
        <w:pStyle w:val="4"/>
        <w:spacing w:line="251" w:lineRule="auto"/>
      </w:pPr>
    </w:p>
    <w:p w14:paraId="4E371244">
      <w:pPr>
        <w:pStyle w:val="4"/>
        <w:spacing w:line="251" w:lineRule="auto"/>
      </w:pPr>
    </w:p>
    <w:p w14:paraId="11F17B28">
      <w:pPr>
        <w:pStyle w:val="4"/>
        <w:spacing w:line="251" w:lineRule="auto"/>
      </w:pPr>
    </w:p>
    <w:p w14:paraId="02B2F527">
      <w:pPr>
        <w:pStyle w:val="4"/>
        <w:spacing w:line="251" w:lineRule="auto"/>
      </w:pPr>
    </w:p>
    <w:p w14:paraId="1CDD0099">
      <w:pPr>
        <w:spacing w:before="101" w:line="223" w:lineRule="auto"/>
        <w:rPr>
          <w:rFonts w:ascii="宋体" w:hAnsi="宋体" w:eastAsia="宋体" w:cs="宋体"/>
          <w:sz w:val="31"/>
          <w:szCs w:val="31"/>
        </w:rPr>
      </w:pPr>
      <w:r>
        <w:rPr>
          <w:rFonts w:ascii="宋体" w:hAnsi="宋体" w:eastAsia="宋体" w:cs="宋体"/>
          <w:spacing w:val="6"/>
          <w:sz w:val="31"/>
          <w:szCs w:val="31"/>
        </w:rPr>
        <w:t>采   购   人：</w:t>
      </w:r>
      <w:r>
        <w:rPr>
          <w:rFonts w:hint="eastAsia" w:ascii="宋体" w:hAnsi="宋体" w:eastAsia="宋体" w:cs="宋体"/>
          <w:color w:val="auto"/>
          <w:spacing w:val="7"/>
          <w:sz w:val="31"/>
          <w:szCs w:val="31"/>
          <w:u w:val="single" w:color="auto"/>
          <w:lang w:eastAsia="zh-CN"/>
        </w:rPr>
        <w:t>阿图什工业园区管理委员会</w:t>
      </w:r>
      <w:r>
        <w:rPr>
          <w:rFonts w:ascii="宋体" w:hAnsi="宋体" w:eastAsia="宋体" w:cs="宋体"/>
          <w:color w:val="0000FF"/>
          <w:spacing w:val="5"/>
          <w:sz w:val="31"/>
          <w:szCs w:val="31"/>
          <w:u w:val="single" w:color="auto"/>
        </w:rPr>
        <w:t xml:space="preserve"> </w:t>
      </w:r>
      <w:r>
        <w:rPr>
          <w:rFonts w:ascii="宋体" w:hAnsi="宋体" w:eastAsia="宋体" w:cs="宋体"/>
          <w:spacing w:val="5"/>
          <w:sz w:val="31"/>
          <w:szCs w:val="31"/>
          <w:u w:val="single" w:color="auto"/>
        </w:rPr>
        <w:t xml:space="preserve">      </w:t>
      </w:r>
      <w:r>
        <w:rPr>
          <w:rFonts w:ascii="宋体" w:hAnsi="宋体" w:eastAsia="宋体" w:cs="宋体"/>
          <w:spacing w:val="6"/>
          <w:sz w:val="31"/>
          <w:szCs w:val="31"/>
        </w:rPr>
        <w:t>（公章）</w:t>
      </w:r>
    </w:p>
    <w:p w14:paraId="14FA99D6">
      <w:pPr>
        <w:spacing w:before="101" w:line="224" w:lineRule="auto"/>
        <w:rPr>
          <w:rFonts w:ascii="宋体" w:hAnsi="宋体" w:eastAsia="宋体" w:cs="宋体"/>
          <w:spacing w:val="9"/>
          <w:sz w:val="31"/>
          <w:szCs w:val="31"/>
        </w:rPr>
      </w:pPr>
    </w:p>
    <w:p w14:paraId="5F757ACA">
      <w:pPr>
        <w:spacing w:line="240" w:lineRule="auto"/>
        <w:rPr>
          <w:rFonts w:hint="eastAsia" w:ascii="宋体" w:hAnsi="宋体" w:eastAsia="宋体" w:cs="宋体"/>
          <w:spacing w:val="9"/>
          <w:sz w:val="28"/>
          <w:szCs w:val="28"/>
          <w:u w:val="single" w:color="auto"/>
          <w:lang w:eastAsia="zh-CN"/>
        </w:rPr>
        <w:sectPr>
          <w:headerReference r:id="rId5" w:type="default"/>
          <w:footerReference r:id="rId6" w:type="default"/>
          <w:pgSz w:w="11905" w:h="16839"/>
          <w:pgMar w:top="1440" w:right="1689" w:bottom="1440" w:left="1689" w:header="0" w:footer="0" w:gutter="0"/>
          <w:cols w:space="720" w:num="1"/>
        </w:sectPr>
      </w:pPr>
      <w:r>
        <w:rPr>
          <w:rFonts w:ascii="宋体" w:hAnsi="宋体" w:eastAsia="宋体" w:cs="宋体"/>
          <w:spacing w:val="9"/>
          <w:sz w:val="31"/>
          <w:szCs w:val="31"/>
        </w:rPr>
        <w:t>采购代理机构：</w:t>
      </w:r>
      <w:r>
        <w:rPr>
          <w:rFonts w:hint="eastAsia" w:ascii="宋体" w:hAnsi="宋体" w:eastAsia="宋体" w:cs="宋体"/>
          <w:spacing w:val="9"/>
          <w:sz w:val="31"/>
          <w:szCs w:val="31"/>
          <w:u w:val="single"/>
          <w:lang w:val="en-US" w:eastAsia="zh-CN"/>
        </w:rPr>
        <w:t xml:space="preserve">泾清项目管理有限公司           </w:t>
      </w:r>
      <w:r>
        <w:rPr>
          <w:rFonts w:hint="eastAsia" w:ascii="宋体" w:hAnsi="宋体" w:eastAsia="宋体" w:cs="宋体"/>
          <w:spacing w:val="9"/>
          <w:sz w:val="28"/>
          <w:szCs w:val="28"/>
          <w:u w:val="single" w:color="auto"/>
          <w:lang w:eastAsia="zh-CN"/>
        </w:rPr>
        <w:t>（公章）</w:t>
      </w:r>
    </w:p>
    <w:p w14:paraId="34069DE8">
      <w:pPr>
        <w:pStyle w:val="4"/>
        <w:spacing w:line="280" w:lineRule="auto"/>
      </w:pPr>
    </w:p>
    <w:p w14:paraId="1FF0B28E">
      <w:pPr>
        <w:pStyle w:val="4"/>
        <w:spacing w:line="280" w:lineRule="auto"/>
      </w:pPr>
    </w:p>
    <w:p w14:paraId="4F37BDCD">
      <w:pPr>
        <w:spacing w:before="114" w:line="227" w:lineRule="auto"/>
        <w:ind w:left="3709"/>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7"/>
          <w:sz w:val="35"/>
          <w:szCs w:val="35"/>
        </w:rPr>
        <w:t xml:space="preserve">      </w:t>
      </w:r>
      <w:r>
        <w:rPr>
          <w:rFonts w:ascii="宋体" w:hAnsi="宋体" w:eastAsia="宋体" w:cs="宋体"/>
          <w:b/>
          <w:bCs/>
          <w:spacing w:val="-41"/>
          <w:sz w:val="35"/>
          <w:szCs w:val="35"/>
        </w:rPr>
        <w:t>录</w:t>
      </w:r>
    </w:p>
    <w:sdt>
      <w:sdtPr>
        <w:rPr>
          <w:rFonts w:ascii="Arial" w:hAnsi="Arial" w:eastAsia="Arial" w:cs="Arial"/>
          <w:sz w:val="21"/>
          <w:szCs w:val="21"/>
        </w:rPr>
        <w:id w:val="147465085"/>
        <w:docPartObj>
          <w:docPartGallery w:val="Table of Contents"/>
          <w:docPartUnique/>
        </w:docPartObj>
      </w:sdtPr>
      <w:sdtEndPr>
        <w:rPr>
          <w:rFonts w:ascii="Times New Roman" w:hAnsi="Times New Roman" w:eastAsia="Times New Roman" w:cs="Times New Roman"/>
          <w:sz w:val="24"/>
          <w:szCs w:val="24"/>
        </w:rPr>
      </w:sdtEndPr>
      <w:sdtContent>
        <w:p w14:paraId="60FD92F5">
          <w:pPr>
            <w:tabs>
              <w:tab w:val="right" w:leader="dot" w:pos="9062"/>
            </w:tabs>
            <w:spacing w:before="304"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第一章 磋商</w:t>
          </w:r>
          <w:r>
            <w:rPr>
              <w:rFonts w:hint="eastAsia" w:ascii="宋体" w:hAnsi="宋体" w:eastAsia="宋体" w:cs="宋体"/>
              <w:spacing w:val="-2"/>
              <w:sz w:val="24"/>
              <w:szCs w:val="24"/>
              <w:lang w:val="en-US" w:eastAsia="zh-CN"/>
            </w:rPr>
            <w:t>公告</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 </w:instrText>
          </w:r>
          <w:r>
            <w:fldChar w:fldCharType="separate"/>
          </w:r>
          <w:r>
            <w:rPr>
              <w:rFonts w:ascii="宋体" w:hAnsi="宋体" w:eastAsia="宋体" w:cs="宋体"/>
              <w:spacing w:val="-74"/>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6"/>
              <w:sz w:val="24"/>
              <w:szCs w:val="24"/>
            </w:rPr>
            <w:fldChar w:fldCharType="end"/>
          </w:r>
        </w:p>
        <w:p w14:paraId="4546A8BE">
          <w:pPr>
            <w:tabs>
              <w:tab w:val="right" w:leader="dot" w:pos="9062"/>
            </w:tabs>
            <w:spacing w:before="300"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2"/>
              <w:sz w:val="24"/>
              <w:szCs w:val="24"/>
            </w:rPr>
            <w:t>第二章 供应商须知</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 </w:instrText>
          </w:r>
          <w:r>
            <w:fldChar w:fldCharType="separate"/>
          </w:r>
          <w:r>
            <w:rPr>
              <w:rFonts w:ascii="宋体" w:hAnsi="宋体" w:eastAsia="宋体" w:cs="宋体"/>
              <w:spacing w:val="-67"/>
              <w:sz w:val="24"/>
              <w:szCs w:val="24"/>
            </w:rPr>
            <w:t xml:space="preserve"> </w:t>
          </w:r>
          <w:r>
            <w:rPr>
              <w:rFonts w:ascii="Times New Roman" w:hAnsi="Times New Roman" w:eastAsia="Times New Roman" w:cs="Times New Roman"/>
              <w:spacing w:val="-12"/>
              <w:sz w:val="24"/>
              <w:szCs w:val="24"/>
            </w:rPr>
            <w:t>5</w:t>
          </w:r>
          <w:r>
            <w:rPr>
              <w:rFonts w:ascii="Times New Roman" w:hAnsi="Times New Roman" w:eastAsia="Times New Roman" w:cs="Times New Roman"/>
              <w:spacing w:val="-12"/>
              <w:sz w:val="24"/>
              <w:szCs w:val="24"/>
            </w:rPr>
            <w:fldChar w:fldCharType="end"/>
          </w:r>
        </w:p>
        <w:p w14:paraId="302852C0">
          <w:pPr>
            <w:tabs>
              <w:tab w:val="right" w:leader="dot" w:pos="9062"/>
            </w:tabs>
            <w:spacing w:before="29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第三章 采购需求</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 </w:instrText>
          </w:r>
          <w:r>
            <w:fldChar w:fldCharType="separate"/>
          </w:r>
          <w:r>
            <w:rPr>
              <w:rFonts w:ascii="宋体" w:hAnsi="宋体" w:eastAsia="宋体" w:cs="宋体"/>
              <w:spacing w:val="-74"/>
              <w:sz w:val="24"/>
              <w:szCs w:val="24"/>
            </w:rPr>
            <w:t xml:space="preserve"> </w:t>
          </w:r>
          <w:r>
            <w:rPr>
              <w:rFonts w:ascii="Times New Roman" w:hAnsi="Times New Roman" w:eastAsia="Times New Roman" w:cs="Times New Roman"/>
              <w:spacing w:val="-3"/>
              <w:sz w:val="24"/>
              <w:szCs w:val="24"/>
            </w:rPr>
            <w:t>26</w:t>
          </w:r>
          <w:r>
            <w:rPr>
              <w:rFonts w:ascii="Times New Roman" w:hAnsi="Times New Roman" w:eastAsia="Times New Roman" w:cs="Times New Roman"/>
              <w:spacing w:val="-3"/>
              <w:sz w:val="24"/>
              <w:szCs w:val="24"/>
            </w:rPr>
            <w:fldChar w:fldCharType="end"/>
          </w:r>
        </w:p>
        <w:p w14:paraId="412765C9">
          <w:pPr>
            <w:tabs>
              <w:tab w:val="right" w:leader="dot" w:pos="9062"/>
            </w:tabs>
            <w:spacing w:before="301" w:line="184"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第四章 评审方法与标准</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31</w:t>
          </w:r>
          <w:r>
            <w:rPr>
              <w:rFonts w:ascii="Times New Roman" w:hAnsi="Times New Roman" w:eastAsia="Times New Roman" w:cs="Times New Roman"/>
              <w:spacing w:val="-5"/>
              <w:sz w:val="24"/>
              <w:szCs w:val="24"/>
            </w:rPr>
            <w:fldChar w:fldCharType="end"/>
          </w:r>
        </w:p>
        <w:p w14:paraId="7423EFF4">
          <w:pPr>
            <w:tabs>
              <w:tab w:val="right" w:leader="dot" w:pos="9062"/>
            </w:tabs>
            <w:spacing w:before="298" w:line="184" w:lineRule="auto"/>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第五章 合同条款及格式</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"bookmark9"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34</w:t>
          </w:r>
          <w:r>
            <w:rPr>
              <w:rFonts w:ascii="Times New Roman" w:hAnsi="Times New Roman" w:eastAsia="Times New Roman" w:cs="Times New Roman"/>
              <w:spacing w:val="-5"/>
              <w:sz w:val="24"/>
              <w:szCs w:val="24"/>
            </w:rPr>
            <w:fldChar w:fldCharType="end"/>
          </w:r>
        </w:p>
        <w:p w14:paraId="29758A08">
          <w:pPr>
            <w:tabs>
              <w:tab w:val="right" w:leader="dot" w:pos="9062"/>
            </w:tabs>
            <w:spacing w:before="300" w:line="219" w:lineRule="auto"/>
            <w:rPr>
              <w:rFonts w:ascii="Times New Roman" w:hAnsi="Times New Roman" w:eastAsia="Times New Roman" w:cs="Times New Roman"/>
              <w:sz w:val="24"/>
              <w:szCs w:val="24"/>
            </w:rPr>
          </w:pPr>
          <w:r>
            <w:fldChar w:fldCharType="begin"/>
          </w:r>
          <w:r>
            <w:instrText xml:space="preserve"> HYPERLINK \l "bookmark12" </w:instrText>
          </w:r>
          <w:r>
            <w:fldChar w:fldCharType="separate"/>
          </w:r>
          <w:r>
            <w:rPr>
              <w:rFonts w:ascii="宋体" w:hAnsi="宋体" w:eastAsia="宋体" w:cs="宋体"/>
              <w:spacing w:val="-4"/>
              <w:sz w:val="24"/>
              <w:szCs w:val="24"/>
            </w:rPr>
            <w:t>第六章</w:t>
          </w:r>
          <w:r>
            <w:rPr>
              <w:rFonts w:ascii="宋体" w:hAnsi="宋体" w:eastAsia="宋体" w:cs="宋体"/>
              <w:spacing w:val="25"/>
              <w:sz w:val="24"/>
              <w:szCs w:val="24"/>
            </w:rPr>
            <w:t xml:space="preserve"> </w:t>
          </w:r>
          <w:r>
            <w:rPr>
              <w:rFonts w:ascii="宋体" w:hAnsi="宋体" w:eastAsia="宋体" w:cs="宋体"/>
              <w:spacing w:val="-4"/>
              <w:sz w:val="24"/>
              <w:szCs w:val="24"/>
            </w:rPr>
            <w:t>响应文件格式</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"bookmark11" </w:instrText>
          </w:r>
          <w:r>
            <w:fldChar w:fldCharType="separate"/>
          </w:r>
          <w:r>
            <w:rPr>
              <w:rFonts w:ascii="宋体" w:hAnsi="宋体" w:eastAsia="宋体" w:cs="宋体"/>
              <w:spacing w:val="-69"/>
              <w:sz w:val="24"/>
              <w:szCs w:val="24"/>
            </w:rPr>
            <w:t xml:space="preserve"> </w:t>
          </w:r>
          <w:r>
            <w:rPr>
              <w:rFonts w:ascii="Times New Roman" w:hAnsi="Times New Roman" w:eastAsia="Times New Roman" w:cs="Times New Roman"/>
              <w:spacing w:val="-5"/>
              <w:sz w:val="24"/>
              <w:szCs w:val="24"/>
            </w:rPr>
            <w:t>38</w:t>
          </w:r>
          <w:r>
            <w:rPr>
              <w:rFonts w:ascii="Times New Roman" w:hAnsi="Times New Roman" w:eastAsia="Times New Roman" w:cs="Times New Roman"/>
              <w:spacing w:val="-5"/>
              <w:sz w:val="24"/>
              <w:szCs w:val="24"/>
            </w:rPr>
            <w:fldChar w:fldCharType="end"/>
          </w:r>
        </w:p>
      </w:sdtContent>
    </w:sdt>
    <w:p w14:paraId="6FE1338F">
      <w:pPr>
        <w:spacing w:line="219" w:lineRule="auto"/>
        <w:rPr>
          <w:rFonts w:ascii="Times New Roman" w:hAnsi="Times New Roman" w:eastAsia="Times New Roman" w:cs="Times New Roman"/>
          <w:sz w:val="24"/>
          <w:szCs w:val="24"/>
        </w:rPr>
        <w:sectPr>
          <w:footerReference r:id="rId7" w:type="default"/>
          <w:pgSz w:w="11905" w:h="16839"/>
          <w:pgMar w:top="1440" w:right="1800" w:bottom="1440" w:left="1800" w:header="0" w:footer="1097" w:gutter="0"/>
          <w:cols w:space="720" w:num="1"/>
        </w:sectPr>
      </w:pPr>
    </w:p>
    <w:p w14:paraId="66391AB5">
      <w:pPr>
        <w:pStyle w:val="4"/>
        <w:spacing w:line="270" w:lineRule="auto"/>
      </w:pPr>
    </w:p>
    <w:p w14:paraId="0E1DF052">
      <w:pPr>
        <w:spacing w:before="97" w:line="219" w:lineRule="auto"/>
        <w:ind w:left="3428"/>
        <w:outlineLvl w:val="0"/>
        <w:rPr>
          <w:rFonts w:hint="eastAsia" w:ascii="宋体" w:hAnsi="宋体" w:eastAsia="宋体" w:cs="宋体"/>
          <w:b/>
          <w:bCs/>
          <w:spacing w:val="-4"/>
          <w:sz w:val="30"/>
          <w:szCs w:val="30"/>
          <w:lang w:val="en-US" w:eastAsia="zh-CN"/>
        </w:rPr>
      </w:pPr>
      <w:bookmarkStart w:id="0" w:name="bookmark1"/>
      <w:bookmarkEnd w:id="0"/>
      <w:bookmarkStart w:id="1" w:name="bookmark2"/>
      <w:bookmarkEnd w:id="1"/>
      <w:r>
        <w:rPr>
          <w:rFonts w:ascii="宋体" w:hAnsi="宋体" w:eastAsia="宋体" w:cs="宋体"/>
          <w:b/>
          <w:bCs/>
          <w:spacing w:val="-4"/>
          <w:sz w:val="30"/>
          <w:szCs w:val="30"/>
        </w:rPr>
        <w:t>第一章</w:t>
      </w:r>
      <w:r>
        <w:rPr>
          <w:rFonts w:ascii="宋体" w:hAnsi="宋体" w:eastAsia="宋体" w:cs="宋体"/>
          <w:spacing w:val="-4"/>
          <w:sz w:val="30"/>
          <w:szCs w:val="30"/>
        </w:rPr>
        <w:t xml:space="preserve"> </w:t>
      </w:r>
      <w:r>
        <w:rPr>
          <w:rFonts w:hint="eastAsia" w:ascii="宋体" w:hAnsi="宋体" w:eastAsia="宋体" w:cs="宋体"/>
          <w:b/>
          <w:bCs/>
          <w:spacing w:val="-4"/>
          <w:sz w:val="30"/>
          <w:szCs w:val="30"/>
          <w:lang w:val="en-US" w:eastAsia="zh-CN"/>
        </w:rPr>
        <w:t>磋商公告</w:t>
      </w:r>
    </w:p>
    <w:p w14:paraId="21A0BB13">
      <w:pPr>
        <w:pStyle w:val="2"/>
        <w:tabs>
          <w:tab w:val="left" w:pos="0"/>
        </w:tabs>
        <w:kinsoku/>
        <w:autoSpaceDE w:val="0"/>
        <w:autoSpaceDN w:val="0"/>
        <w:adjustRightInd w:val="0"/>
        <w:snapToGrid/>
        <w:spacing w:before="0" w:after="0" w:line="440" w:lineRule="exact"/>
        <w:jc w:val="center"/>
        <w:textAlignment w:val="auto"/>
        <w:rPr>
          <w:rFonts w:hint="eastAsia" w:asciiTheme="minorEastAsia" w:hAnsiTheme="minorEastAsia" w:eastAsiaTheme="minorEastAsia" w:cstheme="minorEastAsia"/>
          <w:snapToGrid/>
          <w:sz w:val="28"/>
          <w:szCs w:val="28"/>
          <w:lang w:val="en-US"/>
        </w:rPr>
      </w:pPr>
      <w:bookmarkStart w:id="2" w:name="bookmark14"/>
      <w:bookmarkEnd w:id="2"/>
      <w:bookmarkStart w:id="3" w:name="_Toc4646"/>
      <w:bookmarkStart w:id="4" w:name="_Toc12530"/>
      <w:bookmarkStart w:id="5" w:name="_Toc22462"/>
      <w:bookmarkStart w:id="6" w:name="_Toc19199"/>
      <w:bookmarkStart w:id="7" w:name="_Toc8118"/>
      <w:r>
        <w:rPr>
          <w:rFonts w:hint="eastAsia" w:asciiTheme="minorEastAsia" w:hAnsiTheme="minorEastAsia" w:eastAsiaTheme="minorEastAsia" w:cstheme="minorEastAsia"/>
          <w:snapToGrid/>
          <w:sz w:val="28"/>
          <w:szCs w:val="28"/>
          <w:lang w:val="en-US" w:eastAsia="zh-CN"/>
        </w:rPr>
        <w:t>克州阿图什市钒钛产业园基础设施项目（一期）-哈拉峻220KV变电站至钒钛产业园变电站线路(设计)</w:t>
      </w:r>
    </w:p>
    <w:p w14:paraId="132F1E24">
      <w:pPr>
        <w:pStyle w:val="2"/>
        <w:tabs>
          <w:tab w:val="left" w:pos="0"/>
        </w:tabs>
        <w:kinsoku/>
        <w:autoSpaceDE w:val="0"/>
        <w:autoSpaceDN w:val="0"/>
        <w:adjustRightInd w:val="0"/>
        <w:snapToGrid/>
        <w:spacing w:before="0" w:after="0" w:line="440" w:lineRule="exact"/>
        <w:jc w:val="center"/>
        <w:textAlignment w:val="auto"/>
        <w:rPr>
          <w:rFonts w:asciiTheme="minorEastAsia" w:hAnsiTheme="minorEastAsia" w:eastAsiaTheme="minorEastAsia" w:cstheme="minorEastAsia"/>
          <w:snapToGrid/>
          <w:sz w:val="28"/>
          <w:szCs w:val="28"/>
        </w:rPr>
      </w:pPr>
      <w:r>
        <w:rPr>
          <w:rFonts w:hint="eastAsia" w:asciiTheme="minorEastAsia" w:hAnsiTheme="minorEastAsia" w:eastAsiaTheme="minorEastAsia" w:cstheme="minorEastAsia"/>
          <w:snapToGrid/>
          <w:sz w:val="28"/>
          <w:szCs w:val="28"/>
        </w:rPr>
        <w:t>竞争性磋商公告</w:t>
      </w:r>
      <w:bookmarkEnd w:id="3"/>
      <w:bookmarkEnd w:id="4"/>
      <w:bookmarkEnd w:id="5"/>
      <w:bookmarkEnd w:id="6"/>
      <w:bookmarkEnd w:id="7"/>
    </w:p>
    <w:p w14:paraId="320598ED">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项目概况</w:t>
      </w:r>
    </w:p>
    <w:p w14:paraId="5437F4AE">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u w:val="none"/>
          <w:lang w:val="en-US" w:eastAsia="zh-CN"/>
        </w:rPr>
        <w:t>克州阿图什市钒钛产业园基础设施项目（一期）-哈拉峻220KV变电站至钒钛产业园变电站线路(设计)</w:t>
      </w:r>
      <w:r>
        <w:rPr>
          <w:rFonts w:hint="eastAsia" w:asciiTheme="minorEastAsia" w:hAnsiTheme="minorEastAsia" w:eastAsiaTheme="minorEastAsia" w:cstheme="minorEastAsia"/>
          <w:snapToGrid/>
          <w:kern w:val="2"/>
          <w:sz w:val="24"/>
          <w:szCs w:val="24"/>
          <w:u w:val="none"/>
          <w:lang w:eastAsia="zh-CN"/>
        </w:rPr>
        <w:t>的潜在供应商应在新疆政府采购网政采云平台</w:t>
      </w:r>
      <w:r>
        <w:rPr>
          <w:rFonts w:hint="eastAsia" w:asciiTheme="minorEastAsia" w:hAnsiTheme="minorEastAsia" w:eastAsiaTheme="minorEastAsia" w:cstheme="minorEastAsia"/>
          <w:snapToGrid/>
          <w:kern w:val="2"/>
          <w:sz w:val="24"/>
          <w:szCs w:val="24"/>
          <w:lang w:eastAsia="zh-CN"/>
        </w:rPr>
        <w:t>获取采购文件，并于</w:t>
      </w:r>
      <w:r>
        <w:rPr>
          <w:rFonts w:hint="eastAsia" w:asciiTheme="minorEastAsia" w:hAnsiTheme="minorEastAsia" w:eastAsiaTheme="minorEastAsia" w:cstheme="minorEastAsia"/>
          <w:snapToGrid/>
          <w:kern w:val="2"/>
          <w:sz w:val="24"/>
          <w:szCs w:val="24"/>
          <w:u w:val="single"/>
          <w:lang w:eastAsia="zh-CN"/>
        </w:rPr>
        <w:t>202</w:t>
      </w:r>
      <w:r>
        <w:rPr>
          <w:rFonts w:hint="eastAsia" w:asciiTheme="minorEastAsia" w:hAnsiTheme="minorEastAsia" w:eastAsiaTheme="minorEastAsia" w:cstheme="minorEastAsia"/>
          <w:snapToGrid/>
          <w:kern w:val="2"/>
          <w:sz w:val="24"/>
          <w:szCs w:val="24"/>
          <w:u w:val="single"/>
          <w:lang w:val="en-US" w:eastAsia="zh-CN"/>
        </w:rPr>
        <w:t>6</w:t>
      </w:r>
      <w:r>
        <w:rPr>
          <w:rFonts w:hint="eastAsia" w:asciiTheme="minorEastAsia" w:hAnsiTheme="minorEastAsia" w:eastAsiaTheme="minorEastAsia" w:cstheme="minorEastAsia"/>
          <w:snapToGrid/>
          <w:kern w:val="2"/>
          <w:sz w:val="24"/>
          <w:szCs w:val="24"/>
          <w:u w:val="single"/>
          <w:lang w:eastAsia="zh-CN"/>
        </w:rPr>
        <w:t>年</w:t>
      </w:r>
      <w:r>
        <w:rPr>
          <w:rFonts w:hint="eastAsia" w:asciiTheme="minorEastAsia" w:hAnsiTheme="minorEastAsia" w:eastAsiaTheme="minorEastAsia" w:cstheme="minorEastAsia"/>
          <w:snapToGrid/>
          <w:kern w:val="2"/>
          <w:sz w:val="24"/>
          <w:szCs w:val="24"/>
          <w:u w:val="single"/>
          <w:lang w:val="en-US" w:eastAsia="zh-CN"/>
        </w:rPr>
        <w:t>05</w:t>
      </w:r>
      <w:r>
        <w:rPr>
          <w:rFonts w:hint="eastAsia" w:asciiTheme="minorEastAsia" w:hAnsiTheme="minorEastAsia" w:eastAsiaTheme="minorEastAsia" w:cstheme="minorEastAsia"/>
          <w:snapToGrid/>
          <w:kern w:val="2"/>
          <w:sz w:val="24"/>
          <w:szCs w:val="24"/>
          <w:u w:val="single"/>
          <w:lang w:eastAsia="zh-CN"/>
        </w:rPr>
        <w:t>月</w:t>
      </w:r>
      <w:r>
        <w:rPr>
          <w:rFonts w:hint="eastAsia" w:asciiTheme="minorEastAsia" w:hAnsiTheme="minorEastAsia" w:eastAsiaTheme="minorEastAsia" w:cstheme="minorEastAsia"/>
          <w:snapToGrid/>
          <w:kern w:val="2"/>
          <w:sz w:val="24"/>
          <w:szCs w:val="24"/>
          <w:u w:val="single"/>
          <w:lang w:val="en-US" w:eastAsia="zh-CN"/>
        </w:rPr>
        <w:t>22</w:t>
      </w:r>
      <w:r>
        <w:rPr>
          <w:rFonts w:hint="eastAsia" w:asciiTheme="minorEastAsia" w:hAnsiTheme="minorEastAsia" w:eastAsiaTheme="minorEastAsia" w:cstheme="minorEastAsia"/>
          <w:snapToGrid/>
          <w:kern w:val="2"/>
          <w:sz w:val="24"/>
          <w:szCs w:val="24"/>
          <w:u w:val="single"/>
          <w:lang w:eastAsia="zh-CN"/>
        </w:rPr>
        <w:t>日1</w:t>
      </w:r>
      <w:r>
        <w:rPr>
          <w:rFonts w:hint="eastAsia" w:asciiTheme="minorEastAsia" w:hAnsiTheme="minorEastAsia" w:eastAsiaTheme="minorEastAsia" w:cstheme="minorEastAsia"/>
          <w:snapToGrid/>
          <w:kern w:val="2"/>
          <w:sz w:val="24"/>
          <w:szCs w:val="24"/>
          <w:u w:val="single"/>
          <w:lang w:val="en-US" w:eastAsia="zh-CN"/>
        </w:rPr>
        <w:t>0</w:t>
      </w:r>
      <w:r>
        <w:rPr>
          <w:rFonts w:hint="eastAsia" w:asciiTheme="minorEastAsia" w:hAnsiTheme="minorEastAsia" w:eastAsiaTheme="minorEastAsia" w:cstheme="minorEastAsia"/>
          <w:snapToGrid/>
          <w:kern w:val="2"/>
          <w:sz w:val="24"/>
          <w:szCs w:val="24"/>
          <w:u w:val="single"/>
          <w:lang w:eastAsia="zh-CN"/>
        </w:rPr>
        <w:t>点</w:t>
      </w:r>
      <w:r>
        <w:rPr>
          <w:rFonts w:hint="eastAsia" w:asciiTheme="minorEastAsia" w:hAnsiTheme="minorEastAsia" w:cstheme="minorEastAsia"/>
          <w:snapToGrid/>
          <w:kern w:val="2"/>
          <w:sz w:val="24"/>
          <w:szCs w:val="24"/>
          <w:u w:val="single"/>
          <w:lang w:val="en-US" w:eastAsia="zh-CN"/>
        </w:rPr>
        <w:t>15</w:t>
      </w:r>
      <w:r>
        <w:rPr>
          <w:rFonts w:hint="eastAsia" w:asciiTheme="minorEastAsia" w:hAnsiTheme="minorEastAsia" w:eastAsiaTheme="minorEastAsia" w:cstheme="minorEastAsia"/>
          <w:snapToGrid/>
          <w:kern w:val="2"/>
          <w:sz w:val="24"/>
          <w:szCs w:val="24"/>
          <w:u w:val="single"/>
          <w:lang w:eastAsia="zh-CN"/>
        </w:rPr>
        <w:t>分</w:t>
      </w:r>
      <w:r>
        <w:rPr>
          <w:rFonts w:hint="eastAsia" w:asciiTheme="minorEastAsia" w:hAnsiTheme="minorEastAsia" w:eastAsiaTheme="minorEastAsia" w:cstheme="minorEastAsia"/>
          <w:bCs/>
          <w:snapToGrid/>
          <w:kern w:val="2"/>
          <w:sz w:val="24"/>
          <w:szCs w:val="24"/>
          <w:lang w:eastAsia="zh-CN"/>
        </w:rPr>
        <w:t>（北京时间）前提交响应文件</w:t>
      </w:r>
      <w:r>
        <w:rPr>
          <w:rFonts w:hint="eastAsia" w:asciiTheme="minorEastAsia" w:hAnsiTheme="minorEastAsia" w:eastAsiaTheme="minorEastAsia" w:cstheme="minorEastAsia"/>
          <w:snapToGrid/>
          <w:kern w:val="2"/>
          <w:sz w:val="24"/>
          <w:szCs w:val="24"/>
          <w:lang w:eastAsia="zh-CN"/>
        </w:rPr>
        <w:t>。</w:t>
      </w:r>
    </w:p>
    <w:p w14:paraId="7781A7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一、项目基本情况</w:t>
      </w:r>
    </w:p>
    <w:p w14:paraId="69DFBB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rPr>
        <w:t>项目编号：</w:t>
      </w:r>
      <w:r>
        <w:rPr>
          <w:rFonts w:hint="eastAsia" w:ascii="宋体" w:hAnsi="宋体" w:eastAsia="宋体" w:cs="宋体"/>
          <w:b w:val="0"/>
          <w:bCs w:val="0"/>
          <w:i w:val="0"/>
          <w:iCs w:val="0"/>
          <w:caps w:val="0"/>
          <w:color w:val="auto"/>
          <w:spacing w:val="0"/>
          <w:sz w:val="24"/>
          <w:szCs w:val="24"/>
          <w:lang w:eastAsia="zh-CN"/>
        </w:rPr>
        <w:t>ATSJYZX-CG-2026</w:t>
      </w:r>
      <w:r>
        <w:rPr>
          <w:rFonts w:hint="eastAsia" w:ascii="宋体" w:hAnsi="宋体" w:cs="宋体"/>
          <w:b w:val="0"/>
          <w:bCs w:val="0"/>
          <w:i w:val="0"/>
          <w:iCs w:val="0"/>
          <w:caps w:val="0"/>
          <w:color w:val="auto"/>
          <w:spacing w:val="0"/>
          <w:sz w:val="24"/>
          <w:szCs w:val="24"/>
          <w:lang w:val="en-US" w:eastAsia="zh-CN"/>
        </w:rPr>
        <w:t>034</w:t>
      </w:r>
    </w:p>
    <w:p w14:paraId="35709D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rPr>
        <w:t>项目名称：</w:t>
      </w:r>
      <w:r>
        <w:rPr>
          <w:rFonts w:hint="eastAsia" w:ascii="宋体" w:hAnsi="宋体" w:cs="宋体"/>
          <w:i w:val="0"/>
          <w:iCs w:val="0"/>
          <w:caps w:val="0"/>
          <w:color w:val="000000"/>
          <w:spacing w:val="0"/>
          <w:sz w:val="24"/>
          <w:szCs w:val="24"/>
          <w:lang w:val="en-US" w:eastAsia="zh-CN"/>
        </w:rPr>
        <w:t>克州阿图什市钒钛产业园基础设施项目（一期）-哈拉峻220KV变电站至钒钛产业园变电站线路(设计)</w:t>
      </w:r>
    </w:p>
    <w:p w14:paraId="58D749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采购方式：竞争性磋商 </w:t>
      </w:r>
    </w:p>
    <w:p w14:paraId="66648B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333333"/>
          <w:spacing w:val="0"/>
          <w:sz w:val="24"/>
          <w:szCs w:val="24"/>
        </w:rPr>
        <w:t>预算金额（元）：</w:t>
      </w:r>
      <w:r>
        <w:rPr>
          <w:rFonts w:hint="eastAsia" w:ascii="宋体" w:hAnsi="宋体" w:cs="宋体"/>
          <w:i w:val="0"/>
          <w:iCs w:val="0"/>
          <w:caps w:val="0"/>
          <w:color w:val="auto"/>
          <w:spacing w:val="0"/>
          <w:sz w:val="24"/>
          <w:szCs w:val="24"/>
          <w:lang w:val="en-US" w:eastAsia="zh-CN"/>
        </w:rPr>
        <w:t>950000</w:t>
      </w:r>
    </w:p>
    <w:p w14:paraId="6743D5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最高限价（元）：</w:t>
      </w:r>
      <w:r>
        <w:rPr>
          <w:rFonts w:hint="eastAsia" w:ascii="宋体" w:hAnsi="宋体" w:cs="宋体"/>
          <w:i w:val="0"/>
          <w:iCs w:val="0"/>
          <w:caps w:val="0"/>
          <w:color w:val="auto"/>
          <w:spacing w:val="0"/>
          <w:sz w:val="24"/>
          <w:szCs w:val="24"/>
          <w:lang w:val="en-US" w:eastAsia="zh-CN"/>
        </w:rPr>
        <w:t>950000</w:t>
      </w:r>
    </w:p>
    <w:p w14:paraId="64170C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采购需求：</w:t>
      </w:r>
    </w:p>
    <w:p w14:paraId="20A4CF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标项名称:</w:t>
      </w:r>
      <w:r>
        <w:rPr>
          <w:rFonts w:hint="eastAsia" w:ascii="宋体" w:hAnsi="宋体" w:cs="宋体"/>
          <w:i w:val="0"/>
          <w:iCs w:val="0"/>
          <w:caps w:val="0"/>
          <w:color w:val="000000"/>
          <w:spacing w:val="0"/>
          <w:sz w:val="24"/>
          <w:szCs w:val="24"/>
          <w:lang w:val="en-US" w:eastAsia="zh-CN"/>
        </w:rPr>
        <w:t>克州阿图什市钒钛产业园基础设施项目（一期）-哈拉峻220KV变电站至钒钛产业园变电站线路(设计)</w:t>
      </w:r>
    </w:p>
    <w:p w14:paraId="517FC7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 数量：1</w:t>
      </w:r>
    </w:p>
    <w:p w14:paraId="5C6FFD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rPr>
        <w:t> 预算金额（元）:</w:t>
      </w:r>
      <w:r>
        <w:rPr>
          <w:rFonts w:hint="eastAsia" w:ascii="宋体" w:hAnsi="宋体" w:cs="宋体"/>
          <w:i w:val="0"/>
          <w:iCs w:val="0"/>
          <w:caps w:val="0"/>
          <w:color w:val="auto"/>
          <w:spacing w:val="0"/>
          <w:sz w:val="24"/>
          <w:szCs w:val="24"/>
          <w:lang w:val="en-US" w:eastAsia="zh-CN"/>
        </w:rPr>
        <w:t>950000</w:t>
      </w:r>
    </w:p>
    <w:p w14:paraId="11FA63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 单位：批</w:t>
      </w:r>
    </w:p>
    <w:p w14:paraId="6891F8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简要规格描述或项目基本概况介绍、</w:t>
      </w:r>
      <w:r>
        <w:rPr>
          <w:rFonts w:hint="eastAsia" w:ascii="宋体" w:hAnsi="宋体" w:eastAsia="宋体" w:cs="宋体"/>
          <w:b w:val="0"/>
          <w:bCs w:val="0"/>
          <w:i w:val="0"/>
          <w:iCs w:val="0"/>
          <w:caps w:val="0"/>
          <w:color w:val="000000"/>
          <w:spacing w:val="0"/>
          <w:sz w:val="24"/>
          <w:szCs w:val="24"/>
        </w:rPr>
        <w:t>用途：</w:t>
      </w:r>
      <w:r>
        <w:rPr>
          <w:rFonts w:hint="eastAsia" w:ascii="宋体" w:hAnsi="宋体" w:eastAsia="宋体" w:cs="宋体"/>
          <w:b w:val="0"/>
          <w:bCs w:val="0"/>
          <w:i w:val="0"/>
          <w:iCs w:val="0"/>
          <w:caps w:val="0"/>
          <w:color w:val="000000"/>
          <w:spacing w:val="0"/>
          <w:sz w:val="24"/>
          <w:szCs w:val="24"/>
          <w:lang w:eastAsia="zh-CN"/>
        </w:rPr>
        <w:t>克州阿图什钒钛产业园基础设施项目(一期)-哈拉峻220KV变电站至钒钛产业园变电站线路进行施工图设计(包含与克州电力公司确定线路方案及地形测绘、审图等)。（具体详见竞争性磋商文件）</w:t>
      </w:r>
    </w:p>
    <w:p w14:paraId="281C6C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备注：</w:t>
      </w:r>
    </w:p>
    <w:p w14:paraId="1199A1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合同履约期限</w:t>
      </w:r>
      <w:r>
        <w:rPr>
          <w:rFonts w:hint="eastAsia" w:ascii="宋体" w:hAnsi="宋体" w:cs="宋体"/>
          <w:i w:val="0"/>
          <w:iCs w:val="0"/>
          <w:caps w:val="0"/>
          <w:color w:val="333333"/>
          <w:spacing w:val="0"/>
          <w:sz w:val="24"/>
          <w:szCs w:val="24"/>
          <w:lang w:eastAsia="zh-CN"/>
        </w:rPr>
        <w:t>：</w:t>
      </w:r>
      <w:r>
        <w:rPr>
          <w:rFonts w:hint="eastAsia" w:ascii="宋体" w:hAnsi="宋体" w:cs="宋体"/>
          <w:i w:val="0"/>
          <w:iCs w:val="0"/>
          <w:caps w:val="0"/>
          <w:color w:val="333333"/>
          <w:spacing w:val="0"/>
          <w:sz w:val="24"/>
          <w:szCs w:val="24"/>
          <w:lang w:val="en-US" w:eastAsia="zh-CN"/>
        </w:rPr>
        <w:t>详见磋商文件</w:t>
      </w:r>
      <w:r>
        <w:rPr>
          <w:rFonts w:hint="eastAsia" w:ascii="宋体" w:hAnsi="宋体" w:eastAsia="宋体" w:cs="宋体"/>
          <w:i w:val="0"/>
          <w:iCs w:val="0"/>
          <w:caps w:val="0"/>
          <w:color w:val="333333"/>
          <w:spacing w:val="0"/>
          <w:sz w:val="24"/>
          <w:szCs w:val="24"/>
        </w:rPr>
        <w:t>。</w:t>
      </w:r>
    </w:p>
    <w:p w14:paraId="11D068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24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本项目不接受联合体投标。</w:t>
      </w:r>
    </w:p>
    <w:p w14:paraId="6EEAA4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二、申请人的资格要求：</w:t>
      </w:r>
    </w:p>
    <w:p w14:paraId="7BFCE3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1.满足《中华人民共和国政府采购法》第二十二条规定；</w:t>
      </w:r>
    </w:p>
    <w:p w14:paraId="595C8F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default" w:asciiTheme="minorEastAsia" w:hAnsiTheme="minorEastAsia" w:eastAsiaTheme="minorEastAsia" w:cstheme="minorEastAsia"/>
          <w:snapToGrid/>
          <w:color w:val="auto"/>
          <w:sz w:val="22"/>
          <w:szCs w:val="22"/>
          <w:lang w:val="en-US" w:eastAsia="zh-CN"/>
        </w:rPr>
      </w:pPr>
      <w:r>
        <w:rPr>
          <w:rFonts w:hint="eastAsia" w:asciiTheme="minorEastAsia" w:hAnsiTheme="minorEastAsia" w:eastAsiaTheme="minorEastAsia" w:cstheme="minorEastAsia"/>
          <w:snapToGrid/>
          <w:color w:val="auto"/>
          <w:sz w:val="22"/>
          <w:szCs w:val="22"/>
          <w:lang w:eastAsia="zh-CN"/>
        </w:rPr>
        <w:t>2.落实政府采购政策需满足的资格要求：</w:t>
      </w:r>
      <w:r>
        <w:rPr>
          <w:rFonts w:hint="eastAsia" w:asciiTheme="minorEastAsia" w:hAnsiTheme="minorEastAsia" w:eastAsiaTheme="minorEastAsia" w:cstheme="minorEastAsia"/>
          <w:snapToGrid/>
          <w:color w:val="auto"/>
          <w:sz w:val="22"/>
          <w:szCs w:val="22"/>
          <w:lang w:val="en-US" w:eastAsia="zh-CN"/>
        </w:rPr>
        <w:t>标项1：本项目专门面向中小企业。</w:t>
      </w:r>
    </w:p>
    <w:p w14:paraId="5F0796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3.本项目的特定资格要求：</w:t>
      </w:r>
    </w:p>
    <w:p w14:paraId="3396C0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﹝标项1﹞</w:t>
      </w:r>
    </w:p>
    <w:p w14:paraId="6F5CCF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1).具备</w:t>
      </w:r>
      <w:r>
        <w:rPr>
          <w:rFonts w:hint="eastAsia" w:asciiTheme="minorEastAsia" w:hAnsiTheme="minorEastAsia" w:eastAsiaTheme="minorEastAsia" w:cstheme="minorEastAsia"/>
          <w:snapToGrid/>
          <w:color w:val="auto"/>
          <w:sz w:val="22"/>
          <w:szCs w:val="22"/>
          <w:lang w:val="en-US" w:eastAsia="zh-CN"/>
        </w:rPr>
        <w:t>合法有效的</w:t>
      </w:r>
      <w:r>
        <w:rPr>
          <w:rFonts w:hint="eastAsia" w:asciiTheme="minorEastAsia" w:hAnsiTheme="minorEastAsia" w:eastAsiaTheme="minorEastAsia" w:cstheme="minorEastAsia"/>
          <w:snapToGrid/>
          <w:color w:val="auto"/>
          <w:sz w:val="22"/>
          <w:szCs w:val="22"/>
          <w:lang w:eastAsia="zh-CN"/>
        </w:rPr>
        <w:t>营业执照；</w:t>
      </w:r>
    </w:p>
    <w:p w14:paraId="6C1AC0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2).法定代表人投标需提供法定代表人资格证明书；</w:t>
      </w:r>
    </w:p>
    <w:p w14:paraId="50B681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3).委托代理人投标需提供法定代表人授权委托书；被授权本单位在职人员近</w:t>
      </w:r>
      <w:r>
        <w:rPr>
          <w:rFonts w:hint="eastAsia" w:asciiTheme="minorEastAsia" w:hAnsiTheme="minorEastAsia" w:eastAsiaTheme="minorEastAsia" w:cstheme="minorEastAsia"/>
          <w:snapToGrid/>
          <w:color w:val="auto"/>
          <w:sz w:val="22"/>
          <w:szCs w:val="22"/>
          <w:lang w:val="en-US" w:eastAsia="zh-CN"/>
        </w:rPr>
        <w:t>半年内任意</w:t>
      </w:r>
      <w:r>
        <w:rPr>
          <w:rFonts w:hint="eastAsia" w:asciiTheme="minorEastAsia" w:hAnsiTheme="minorEastAsia" w:eastAsiaTheme="minorEastAsia" w:cstheme="minorEastAsia"/>
          <w:snapToGrid/>
          <w:color w:val="auto"/>
          <w:sz w:val="22"/>
          <w:szCs w:val="22"/>
          <w:lang w:eastAsia="zh-CN"/>
        </w:rPr>
        <w:t>1个月有效的社保证明；</w:t>
      </w:r>
    </w:p>
    <w:p w14:paraId="763ACC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Theme="minorEastAsia" w:hAnsiTheme="minorEastAsia" w:eastAsiaTheme="minorEastAsia" w:cstheme="minorEastAsia"/>
          <w:snapToGrid/>
          <w:color w:val="auto"/>
          <w:sz w:val="22"/>
          <w:szCs w:val="22"/>
          <w:lang w:eastAsia="zh-CN"/>
        </w:rPr>
      </w:pPr>
      <w:r>
        <w:rPr>
          <w:rFonts w:hint="eastAsia" w:asciiTheme="minorEastAsia" w:hAnsiTheme="minorEastAsia" w:eastAsiaTheme="minorEastAsia" w:cstheme="minorEastAsia"/>
          <w:snapToGrid/>
          <w:color w:val="auto"/>
          <w:sz w:val="22"/>
          <w:szCs w:val="22"/>
          <w:lang w:eastAsia="zh-CN"/>
        </w:rPr>
        <w:t>4)</w:t>
      </w:r>
      <w:r>
        <w:rPr>
          <w:rFonts w:hint="eastAsia" w:asciiTheme="minorEastAsia" w:hAnsiTheme="minorEastAsia" w:eastAsiaTheme="minorEastAsia" w:cstheme="minorEastAsia"/>
          <w:snapToGrid/>
          <w:color w:val="auto"/>
          <w:sz w:val="22"/>
          <w:szCs w:val="22"/>
          <w:lang w:val="en-US" w:eastAsia="zh-CN"/>
        </w:rPr>
        <w:t>.</w:t>
      </w:r>
      <w:r>
        <w:rPr>
          <w:rFonts w:hint="eastAsia" w:asciiTheme="minorEastAsia" w:hAnsiTheme="minorEastAsia" w:eastAsiaTheme="minorEastAsia" w:cstheme="minorEastAsia"/>
          <w:snapToGrid/>
          <w:color w:val="auto"/>
          <w:sz w:val="22"/>
          <w:szCs w:val="22"/>
          <w:lang w:eastAsia="zh-CN"/>
        </w:rPr>
        <w:t>未被“信用中国”（www.creditchina.gov.cn）、中国政府采购网（www.ccgp.gov.cn）列入失信被执行人、重大税收违法案件当事人名单、政府采购严重违法失信行为记录名单</w:t>
      </w:r>
      <w:r>
        <w:rPr>
          <w:rFonts w:hint="eastAsia" w:asciiTheme="minorEastAsia" w:hAnsiTheme="minorEastAsia" w:eastAsiaTheme="minorEastAsia" w:cstheme="minorEastAsia"/>
          <w:snapToGrid/>
          <w:color w:val="auto"/>
          <w:sz w:val="22"/>
          <w:szCs w:val="22"/>
          <w:lang w:val="en-US" w:eastAsia="zh-CN"/>
        </w:rPr>
        <w:t>的投标企业</w:t>
      </w:r>
      <w:r>
        <w:rPr>
          <w:rFonts w:hint="eastAsia" w:asciiTheme="minorEastAsia" w:hAnsiTheme="minorEastAsia" w:eastAsiaTheme="minorEastAsia" w:cstheme="minorEastAsia"/>
          <w:snapToGrid/>
          <w:color w:val="auto"/>
          <w:sz w:val="22"/>
          <w:szCs w:val="22"/>
          <w:lang w:eastAsia="zh-CN"/>
        </w:rPr>
        <w:t>；</w:t>
      </w:r>
    </w:p>
    <w:p w14:paraId="04F89B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b w:val="0"/>
          <w:bCs w:val="0"/>
          <w:i w:val="0"/>
          <w:iCs w:val="0"/>
          <w:caps w:val="0"/>
          <w:color w:val="auto"/>
          <w:spacing w:val="0"/>
          <w:sz w:val="22"/>
          <w:szCs w:val="22"/>
          <w:lang w:eastAsia="zh-CN"/>
        </w:rPr>
      </w:pPr>
      <w:r>
        <w:rPr>
          <w:rFonts w:hint="eastAsia" w:ascii="宋体" w:hAnsi="宋体" w:eastAsia="宋体" w:cs="宋体"/>
          <w:b w:val="0"/>
          <w:bCs w:val="0"/>
          <w:i w:val="0"/>
          <w:iCs w:val="0"/>
          <w:caps w:val="0"/>
          <w:color w:val="auto"/>
          <w:spacing w:val="0"/>
          <w:sz w:val="22"/>
          <w:szCs w:val="22"/>
          <w:lang w:val="en-US" w:eastAsia="zh-CN"/>
        </w:rPr>
        <w:t>5</w:t>
      </w:r>
      <w:r>
        <w:rPr>
          <w:rFonts w:hint="eastAsia" w:ascii="宋体" w:hAnsi="宋体" w:eastAsia="宋体" w:cs="宋体"/>
          <w:b w:val="0"/>
          <w:bCs w:val="0"/>
          <w:i w:val="0"/>
          <w:iCs w:val="0"/>
          <w:caps w:val="0"/>
          <w:color w:val="auto"/>
          <w:spacing w:val="0"/>
          <w:sz w:val="22"/>
          <w:szCs w:val="22"/>
          <w:lang w:eastAsia="zh-CN"/>
        </w:rPr>
        <w:t>）投标人须具备</w:t>
      </w:r>
      <w:r>
        <w:rPr>
          <w:rFonts w:hint="eastAsia" w:asciiTheme="minorEastAsia" w:hAnsiTheme="minorEastAsia" w:eastAsiaTheme="minorEastAsia" w:cstheme="minorEastAsia"/>
          <w:snapToGrid/>
          <w:color w:val="auto"/>
          <w:sz w:val="22"/>
          <w:szCs w:val="22"/>
          <w:lang w:eastAsia="zh-CN"/>
        </w:rPr>
        <w:t>设计类为设计类为电力行业(</w:t>
      </w:r>
      <w:r>
        <w:rPr>
          <w:rFonts w:hint="eastAsia" w:asciiTheme="minorEastAsia" w:hAnsiTheme="minorEastAsia" w:eastAsiaTheme="minorEastAsia" w:cstheme="minorEastAsia"/>
          <w:snapToGrid/>
          <w:color w:val="auto"/>
          <w:sz w:val="22"/>
          <w:szCs w:val="22"/>
          <w:lang w:val="en-US" w:eastAsia="zh-CN"/>
        </w:rPr>
        <w:t>送</w:t>
      </w:r>
      <w:r>
        <w:rPr>
          <w:rFonts w:hint="eastAsia" w:asciiTheme="minorEastAsia" w:hAnsiTheme="minorEastAsia" w:eastAsiaTheme="minorEastAsia" w:cstheme="minorEastAsia"/>
          <w:snapToGrid/>
          <w:color w:val="auto"/>
          <w:sz w:val="22"/>
          <w:szCs w:val="22"/>
          <w:lang w:eastAsia="zh-CN"/>
        </w:rPr>
        <w:t>电工程)专业乙级及以上设计资质。</w:t>
      </w:r>
    </w:p>
    <w:p w14:paraId="6202E7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三、获取采购文件</w:t>
      </w:r>
    </w:p>
    <w:p w14:paraId="62EF73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时间：</w:t>
      </w:r>
      <w:r>
        <w:rPr>
          <w:rFonts w:hint="eastAsia" w:ascii="宋体" w:hAnsi="宋体" w:eastAsia="宋体" w:cs="宋体"/>
          <w:i w:val="0"/>
          <w:iCs w:val="0"/>
          <w:caps w:val="0"/>
          <w:color w:val="333333"/>
          <w:spacing w:val="0"/>
          <w:sz w:val="24"/>
          <w:szCs w:val="24"/>
          <w:u w:val="single"/>
        </w:rPr>
        <w:t>202</w:t>
      </w:r>
      <w:r>
        <w:rPr>
          <w:rFonts w:hint="eastAsia" w:ascii="宋体" w:hAnsi="宋体" w:eastAsia="宋体" w:cs="宋体"/>
          <w:i w:val="0"/>
          <w:iCs w:val="0"/>
          <w:caps w:val="0"/>
          <w:color w:val="333333"/>
          <w:spacing w:val="0"/>
          <w:sz w:val="24"/>
          <w:szCs w:val="24"/>
          <w:u w:val="single"/>
          <w:lang w:val="en-US" w:eastAsia="zh-CN"/>
        </w:rPr>
        <w:t>6</w:t>
      </w:r>
      <w:r>
        <w:rPr>
          <w:rFonts w:hint="eastAsia" w:ascii="宋体" w:hAnsi="宋体" w:eastAsia="宋体" w:cs="宋体"/>
          <w:i w:val="0"/>
          <w:iCs w:val="0"/>
          <w:caps w:val="0"/>
          <w:color w:val="333333"/>
          <w:spacing w:val="0"/>
          <w:sz w:val="24"/>
          <w:szCs w:val="24"/>
          <w:u w:val="single"/>
        </w:rPr>
        <w:t>年</w:t>
      </w:r>
      <w:r>
        <w:rPr>
          <w:rFonts w:hint="eastAsia" w:ascii="宋体" w:hAnsi="宋体" w:cs="宋体"/>
          <w:i w:val="0"/>
          <w:iCs w:val="0"/>
          <w:caps w:val="0"/>
          <w:color w:val="333333"/>
          <w:spacing w:val="0"/>
          <w:sz w:val="24"/>
          <w:szCs w:val="24"/>
          <w:u w:val="single"/>
          <w:lang w:val="en-US" w:eastAsia="zh-CN"/>
        </w:rPr>
        <w:t>05</w:t>
      </w:r>
      <w:r>
        <w:rPr>
          <w:rFonts w:hint="eastAsia" w:ascii="宋体" w:hAnsi="宋体" w:eastAsia="宋体" w:cs="宋体"/>
          <w:i w:val="0"/>
          <w:iCs w:val="0"/>
          <w:caps w:val="0"/>
          <w:color w:val="333333"/>
          <w:spacing w:val="0"/>
          <w:sz w:val="24"/>
          <w:szCs w:val="24"/>
          <w:u w:val="single"/>
        </w:rPr>
        <w:t>月</w:t>
      </w:r>
      <w:r>
        <w:rPr>
          <w:rFonts w:hint="eastAsia" w:ascii="宋体" w:hAnsi="宋体" w:cs="宋体"/>
          <w:i w:val="0"/>
          <w:iCs w:val="0"/>
          <w:caps w:val="0"/>
          <w:color w:val="333333"/>
          <w:spacing w:val="0"/>
          <w:sz w:val="24"/>
          <w:szCs w:val="24"/>
          <w:u w:val="single"/>
          <w:lang w:val="en-US" w:eastAsia="zh-CN"/>
        </w:rPr>
        <w:t>12</w:t>
      </w:r>
      <w:r>
        <w:rPr>
          <w:rFonts w:hint="eastAsia" w:ascii="宋体" w:hAnsi="宋体" w:eastAsia="宋体" w:cs="宋体"/>
          <w:i w:val="0"/>
          <w:iCs w:val="0"/>
          <w:caps w:val="0"/>
          <w:color w:val="333333"/>
          <w:spacing w:val="0"/>
          <w:sz w:val="24"/>
          <w:szCs w:val="24"/>
          <w:u w:val="single"/>
        </w:rPr>
        <w:t>日至202</w:t>
      </w:r>
      <w:r>
        <w:rPr>
          <w:rFonts w:hint="eastAsia" w:ascii="宋体" w:hAnsi="宋体" w:eastAsia="宋体" w:cs="宋体"/>
          <w:i w:val="0"/>
          <w:iCs w:val="0"/>
          <w:caps w:val="0"/>
          <w:color w:val="333333"/>
          <w:spacing w:val="0"/>
          <w:sz w:val="24"/>
          <w:szCs w:val="24"/>
          <w:u w:val="single"/>
          <w:lang w:val="en-US" w:eastAsia="zh-CN"/>
        </w:rPr>
        <w:t>6</w:t>
      </w:r>
      <w:r>
        <w:rPr>
          <w:rFonts w:hint="eastAsia" w:ascii="宋体" w:hAnsi="宋体" w:eastAsia="宋体" w:cs="宋体"/>
          <w:i w:val="0"/>
          <w:iCs w:val="0"/>
          <w:caps w:val="0"/>
          <w:color w:val="333333"/>
          <w:spacing w:val="0"/>
          <w:sz w:val="24"/>
          <w:szCs w:val="24"/>
          <w:u w:val="single"/>
        </w:rPr>
        <w:t>年</w:t>
      </w:r>
      <w:r>
        <w:rPr>
          <w:rFonts w:hint="eastAsia" w:ascii="宋体" w:hAnsi="宋体" w:cs="宋体"/>
          <w:i w:val="0"/>
          <w:iCs w:val="0"/>
          <w:caps w:val="0"/>
          <w:color w:val="333333"/>
          <w:spacing w:val="0"/>
          <w:sz w:val="24"/>
          <w:szCs w:val="24"/>
          <w:u w:val="single"/>
          <w:lang w:val="en-US" w:eastAsia="zh-CN"/>
        </w:rPr>
        <w:t>05</w:t>
      </w:r>
      <w:r>
        <w:rPr>
          <w:rFonts w:hint="eastAsia" w:ascii="宋体" w:hAnsi="宋体" w:eastAsia="宋体" w:cs="宋体"/>
          <w:i w:val="0"/>
          <w:iCs w:val="0"/>
          <w:caps w:val="0"/>
          <w:color w:val="333333"/>
          <w:spacing w:val="0"/>
          <w:sz w:val="24"/>
          <w:szCs w:val="24"/>
          <w:u w:val="single"/>
        </w:rPr>
        <w:t>月</w:t>
      </w:r>
      <w:r>
        <w:rPr>
          <w:rFonts w:hint="eastAsia" w:ascii="宋体" w:hAnsi="宋体" w:cs="宋体"/>
          <w:i w:val="0"/>
          <w:iCs w:val="0"/>
          <w:caps w:val="0"/>
          <w:color w:val="333333"/>
          <w:spacing w:val="0"/>
          <w:sz w:val="24"/>
          <w:szCs w:val="24"/>
          <w:u w:val="single"/>
          <w:lang w:val="en-US" w:eastAsia="zh-CN"/>
        </w:rPr>
        <w:t>19</w:t>
      </w:r>
      <w:r>
        <w:rPr>
          <w:rFonts w:hint="eastAsia" w:ascii="宋体" w:hAnsi="宋体" w:eastAsia="宋体" w:cs="宋体"/>
          <w:i w:val="0"/>
          <w:iCs w:val="0"/>
          <w:caps w:val="0"/>
          <w:color w:val="333333"/>
          <w:spacing w:val="0"/>
          <w:sz w:val="24"/>
          <w:szCs w:val="24"/>
          <w:u w:val="single"/>
        </w:rPr>
        <w:t>日</w:t>
      </w:r>
      <w:r>
        <w:rPr>
          <w:rFonts w:hint="eastAsia" w:ascii="宋体" w:hAnsi="宋体" w:eastAsia="宋体" w:cs="宋体"/>
          <w:i w:val="0"/>
          <w:iCs w:val="0"/>
          <w:caps w:val="0"/>
          <w:color w:val="333333"/>
          <w:spacing w:val="0"/>
          <w:sz w:val="24"/>
          <w:szCs w:val="24"/>
        </w:rPr>
        <w:t>，每天上午10:00至14:00，下午16:00至20:00（北京时间，法定节假日除外）</w:t>
      </w:r>
    </w:p>
    <w:p w14:paraId="745223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地点：政采云平台线上</w:t>
      </w:r>
    </w:p>
    <w:p w14:paraId="6EBD59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ABA48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售价（元）：0</w:t>
      </w:r>
    </w:p>
    <w:p w14:paraId="20FA56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四、响应文件提交</w:t>
      </w:r>
    </w:p>
    <w:p w14:paraId="5F24F1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截止时间</w:t>
      </w:r>
      <w:r>
        <w:rPr>
          <w:rFonts w:hint="eastAsia" w:ascii="宋体" w:hAnsi="宋体" w:eastAsia="宋体" w:cs="宋体"/>
          <w:b w:val="0"/>
          <w:bCs w:val="0"/>
          <w:i w:val="0"/>
          <w:iCs w:val="0"/>
          <w:caps w:val="0"/>
          <w:color w:val="333333"/>
          <w:spacing w:val="0"/>
          <w:sz w:val="24"/>
          <w:szCs w:val="24"/>
        </w:rPr>
        <w:t>：202</w:t>
      </w:r>
      <w:r>
        <w:rPr>
          <w:rFonts w:hint="eastAsia" w:ascii="宋体" w:hAnsi="宋体" w:eastAsia="宋体" w:cs="宋体"/>
          <w:b w:val="0"/>
          <w:bCs w:val="0"/>
          <w:i w:val="0"/>
          <w:iCs w:val="0"/>
          <w:caps w:val="0"/>
          <w:color w:val="333333"/>
          <w:spacing w:val="0"/>
          <w:sz w:val="24"/>
          <w:szCs w:val="24"/>
          <w:lang w:val="en-US" w:eastAsia="zh-CN"/>
        </w:rPr>
        <w:t>6</w:t>
      </w:r>
      <w:r>
        <w:rPr>
          <w:rFonts w:hint="eastAsia" w:ascii="宋体" w:hAnsi="宋体" w:eastAsia="宋体" w:cs="宋体"/>
          <w:b w:val="0"/>
          <w:bCs w:val="0"/>
          <w:i w:val="0"/>
          <w:iCs w:val="0"/>
          <w:caps w:val="0"/>
          <w:color w:val="333333"/>
          <w:spacing w:val="0"/>
          <w:sz w:val="24"/>
          <w:szCs w:val="24"/>
        </w:rPr>
        <w:t>年</w:t>
      </w:r>
      <w:r>
        <w:rPr>
          <w:rFonts w:hint="eastAsia" w:ascii="宋体" w:hAnsi="宋体" w:eastAsia="宋体" w:cs="宋体"/>
          <w:b w:val="0"/>
          <w:bCs w:val="0"/>
          <w:i w:val="0"/>
          <w:iCs w:val="0"/>
          <w:caps w:val="0"/>
          <w:color w:val="333333"/>
          <w:spacing w:val="0"/>
          <w:sz w:val="24"/>
          <w:szCs w:val="24"/>
          <w:lang w:val="en-US" w:eastAsia="zh-CN"/>
        </w:rPr>
        <w:t>05</w:t>
      </w:r>
      <w:r>
        <w:rPr>
          <w:rFonts w:hint="eastAsia" w:ascii="宋体" w:hAnsi="宋体" w:eastAsia="宋体" w:cs="宋体"/>
          <w:b w:val="0"/>
          <w:bCs w:val="0"/>
          <w:i w:val="0"/>
          <w:iCs w:val="0"/>
          <w:caps w:val="0"/>
          <w:color w:val="333333"/>
          <w:spacing w:val="0"/>
          <w:sz w:val="24"/>
          <w:szCs w:val="24"/>
          <w:lang w:eastAsia="zh-CN"/>
        </w:rPr>
        <w:t>月</w:t>
      </w:r>
      <w:r>
        <w:rPr>
          <w:rFonts w:hint="eastAsia" w:ascii="宋体" w:hAnsi="宋体" w:cs="宋体"/>
          <w:b w:val="0"/>
          <w:bCs w:val="0"/>
          <w:i w:val="0"/>
          <w:iCs w:val="0"/>
          <w:caps w:val="0"/>
          <w:color w:val="333333"/>
          <w:spacing w:val="0"/>
          <w:sz w:val="24"/>
          <w:szCs w:val="24"/>
          <w:lang w:val="en-US" w:eastAsia="zh-CN"/>
        </w:rPr>
        <w:t>22</w:t>
      </w:r>
      <w:r>
        <w:rPr>
          <w:rFonts w:hint="eastAsia" w:ascii="宋体" w:hAnsi="宋体" w:eastAsia="宋体" w:cs="宋体"/>
          <w:b w:val="0"/>
          <w:bCs w:val="0"/>
          <w:i w:val="0"/>
          <w:iCs w:val="0"/>
          <w:caps w:val="0"/>
          <w:color w:val="333333"/>
          <w:spacing w:val="0"/>
          <w:sz w:val="24"/>
          <w:szCs w:val="24"/>
          <w:lang w:eastAsia="zh-CN"/>
        </w:rPr>
        <w:t>日</w:t>
      </w:r>
      <w:r>
        <w:rPr>
          <w:rFonts w:hint="eastAsia" w:ascii="宋体" w:hAnsi="宋体" w:eastAsia="宋体" w:cs="宋体"/>
          <w:b w:val="0"/>
          <w:bCs w:val="0"/>
          <w:i w:val="0"/>
          <w:iCs w:val="0"/>
          <w:caps w:val="0"/>
          <w:color w:val="333333"/>
          <w:spacing w:val="0"/>
          <w:sz w:val="24"/>
          <w:szCs w:val="24"/>
        </w:rPr>
        <w:t> 10：15（北京时间）</w:t>
      </w:r>
    </w:p>
    <w:p w14:paraId="573E26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地    点：政府采购云平台（www.zcygov.cn）供应商应于递交投标文件截止时间之前将电子投标文件上传到“政采云”平台。</w:t>
      </w:r>
    </w:p>
    <w:p w14:paraId="129036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五、响应文件开启</w:t>
      </w:r>
    </w:p>
    <w:p w14:paraId="60EFB8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2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4"/>
          <w:szCs w:val="24"/>
        </w:rPr>
        <w:t>开启时间：202</w:t>
      </w: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年</w:t>
      </w:r>
      <w:r>
        <w:rPr>
          <w:rFonts w:hint="eastAsia" w:ascii="宋体" w:hAnsi="宋体" w:eastAsia="宋体" w:cs="宋体"/>
          <w:i w:val="0"/>
          <w:iCs w:val="0"/>
          <w:caps w:val="0"/>
          <w:color w:val="333333"/>
          <w:spacing w:val="0"/>
          <w:sz w:val="24"/>
          <w:szCs w:val="24"/>
          <w:lang w:val="en-US" w:eastAsia="zh-CN"/>
        </w:rPr>
        <w:t>05</w:t>
      </w:r>
      <w:r>
        <w:rPr>
          <w:rFonts w:hint="eastAsia" w:ascii="宋体" w:hAnsi="宋体" w:eastAsia="宋体" w:cs="宋体"/>
          <w:i w:val="0"/>
          <w:iCs w:val="0"/>
          <w:caps w:val="0"/>
          <w:color w:val="333333"/>
          <w:spacing w:val="0"/>
          <w:sz w:val="24"/>
          <w:szCs w:val="24"/>
          <w:lang w:eastAsia="zh-CN"/>
        </w:rPr>
        <w:t>月</w:t>
      </w:r>
      <w:r>
        <w:rPr>
          <w:rFonts w:hint="eastAsia" w:ascii="宋体" w:hAnsi="宋体" w:cs="宋体"/>
          <w:i w:val="0"/>
          <w:iCs w:val="0"/>
          <w:caps w:val="0"/>
          <w:color w:val="333333"/>
          <w:spacing w:val="0"/>
          <w:sz w:val="24"/>
          <w:szCs w:val="24"/>
          <w:lang w:val="en-US" w:eastAsia="zh-CN"/>
        </w:rPr>
        <w:t>22</w:t>
      </w:r>
      <w:r>
        <w:rPr>
          <w:rFonts w:hint="eastAsia" w:ascii="宋体" w:hAnsi="宋体" w:eastAsia="宋体" w:cs="宋体"/>
          <w:i w:val="0"/>
          <w:iCs w:val="0"/>
          <w:caps w:val="0"/>
          <w:color w:val="333333"/>
          <w:spacing w:val="0"/>
          <w:sz w:val="24"/>
          <w:szCs w:val="24"/>
          <w:lang w:eastAsia="zh-CN"/>
        </w:rPr>
        <w:t>日</w:t>
      </w:r>
      <w:r>
        <w:rPr>
          <w:rFonts w:hint="eastAsia" w:ascii="宋体" w:hAnsi="宋体" w:eastAsia="宋体" w:cs="宋体"/>
          <w:i w:val="0"/>
          <w:iCs w:val="0"/>
          <w:caps w:val="0"/>
          <w:color w:val="333333"/>
          <w:spacing w:val="0"/>
          <w:sz w:val="24"/>
          <w:szCs w:val="24"/>
        </w:rPr>
        <w:t> 10：15（北京时间）</w:t>
      </w:r>
    </w:p>
    <w:p w14:paraId="5FDB0A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  点：投标人登录政采云平台https://www.zcygov.cn/，进入“项目采购-开标评标-右边选择对应项目点击“进入项目”进入开标大厅。</w:t>
      </w:r>
    </w:p>
    <w:p w14:paraId="562088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六、公告期限</w:t>
      </w:r>
    </w:p>
    <w:p w14:paraId="146FE9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rPr>
        <w:t>自本公告发布之日起3个工作日。</w:t>
      </w:r>
    </w:p>
    <w:p w14:paraId="3B38FA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七、其他补充事宜</w:t>
      </w:r>
    </w:p>
    <w:p w14:paraId="5A3FA2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1、本项目实行网上投标，采用电子投标文件。</w:t>
      </w:r>
    </w:p>
    <w:p w14:paraId="312182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4070B6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  3、供应商将政采云电子交易客户端下载、安装完成后，可通过账号密码或CA登录客户端进行投标文件的制作。在使用政采云投标客户端时，建议使用WIN7及以上操作系统。</w:t>
      </w:r>
    </w:p>
    <w:p w14:paraId="6E5B08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rPr>
        <w:t>  4、其他事项：/ </w:t>
      </w:r>
      <w:r>
        <w:rPr>
          <w:rFonts w:hint="eastAsia" w:ascii="宋体" w:hAnsi="宋体" w:eastAsia="宋体" w:cs="宋体"/>
          <w:b/>
          <w:bCs/>
          <w:i w:val="0"/>
          <w:iCs w:val="0"/>
          <w:caps w:val="0"/>
          <w:color w:val="000000"/>
          <w:spacing w:val="0"/>
          <w:sz w:val="24"/>
          <w:szCs w:val="24"/>
        </w:rPr>
        <w:t> </w:t>
      </w:r>
    </w:p>
    <w:p w14:paraId="68EA49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8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rPr>
        <w:t>八、对本次采购提出询问，请按以下方式联系</w:t>
      </w:r>
    </w:p>
    <w:p w14:paraId="325B6D5F">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bookmarkStart w:id="8" w:name="_Toc35393637"/>
      <w:bookmarkStart w:id="9" w:name="_Toc28359096"/>
      <w:bookmarkStart w:id="10" w:name="_Toc35393806"/>
      <w:bookmarkStart w:id="11" w:name="_Toc28359019"/>
      <w:r>
        <w:rPr>
          <w:rFonts w:hint="eastAsia" w:asciiTheme="minorEastAsia" w:hAnsiTheme="minorEastAsia" w:eastAsiaTheme="minorEastAsia" w:cstheme="minorEastAsia"/>
          <w:snapToGrid/>
          <w:kern w:val="2"/>
          <w:sz w:val="24"/>
          <w:szCs w:val="24"/>
          <w:lang w:eastAsia="zh-CN"/>
        </w:rPr>
        <w:t>1.采购人信息</w:t>
      </w:r>
    </w:p>
    <w:p w14:paraId="2B059AB7">
      <w:pPr>
        <w:widowControl w:val="0"/>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eastAsia="zh-CN"/>
        </w:rPr>
        <w:t>名称：阿图什工业园区管理委员会</w:t>
      </w:r>
    </w:p>
    <w:p w14:paraId="7D08E57B">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地址：阿图什市</w:t>
      </w:r>
    </w:p>
    <w:p w14:paraId="56DAF231">
      <w:pPr>
        <w:widowControl w:val="0"/>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eastAsia="zh-CN"/>
        </w:rPr>
        <w:t>联系方式：</w:t>
      </w:r>
      <w:bookmarkStart w:id="12" w:name="_Toc28359086"/>
      <w:bookmarkStart w:id="13" w:name="_Toc28359009"/>
      <w:r>
        <w:rPr>
          <w:rFonts w:hint="eastAsia" w:asciiTheme="minorEastAsia" w:hAnsiTheme="minorEastAsia" w:eastAsiaTheme="minorEastAsia" w:cstheme="minorEastAsia"/>
          <w:snapToGrid/>
          <w:kern w:val="2"/>
          <w:sz w:val="24"/>
          <w:szCs w:val="24"/>
          <w:lang w:val="en-US" w:eastAsia="zh-CN"/>
        </w:rPr>
        <w:t xml:space="preserve">13899492798 </w:t>
      </w:r>
    </w:p>
    <w:p w14:paraId="5C0A87EA">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2.</w:t>
      </w:r>
      <w:bookmarkEnd w:id="12"/>
      <w:bookmarkEnd w:id="13"/>
      <w:r>
        <w:rPr>
          <w:rFonts w:hint="eastAsia" w:asciiTheme="minorEastAsia" w:hAnsiTheme="minorEastAsia" w:eastAsiaTheme="minorEastAsia" w:cstheme="minorEastAsia"/>
          <w:snapToGrid/>
          <w:kern w:val="2"/>
          <w:sz w:val="24"/>
          <w:szCs w:val="24"/>
          <w:lang w:eastAsia="zh-CN"/>
        </w:rPr>
        <w:t>采购代理机构信息</w:t>
      </w:r>
    </w:p>
    <w:p w14:paraId="370B2345">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名称：</w:t>
      </w:r>
      <w:r>
        <w:rPr>
          <w:rFonts w:hint="eastAsia" w:asciiTheme="minorEastAsia" w:hAnsiTheme="minorEastAsia" w:eastAsiaTheme="minorEastAsia" w:cstheme="minorEastAsia"/>
          <w:snapToGrid/>
          <w:kern w:val="2"/>
          <w:sz w:val="24"/>
          <w:szCs w:val="24"/>
          <w:lang w:val="en-US" w:eastAsia="zh-CN"/>
        </w:rPr>
        <w:t>泾清项目管理有限公司</w:t>
      </w:r>
      <w:r>
        <w:rPr>
          <w:rFonts w:hint="eastAsia" w:asciiTheme="minorEastAsia" w:hAnsiTheme="minorEastAsia" w:eastAsiaTheme="minorEastAsia" w:cstheme="minorEastAsia"/>
          <w:snapToGrid/>
          <w:kern w:val="2"/>
          <w:sz w:val="24"/>
          <w:szCs w:val="24"/>
          <w:lang w:eastAsia="zh-CN"/>
        </w:rPr>
        <w:t>　　　　　　　　　　　</w:t>
      </w:r>
    </w:p>
    <w:p w14:paraId="7A4CDEEF">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地址：新疆阿图什市</w:t>
      </w:r>
      <w:r>
        <w:rPr>
          <w:rFonts w:hint="eastAsia" w:asciiTheme="minorEastAsia" w:hAnsiTheme="minorEastAsia" w:eastAsiaTheme="minorEastAsia" w:cstheme="minorEastAsia"/>
          <w:snapToGrid/>
          <w:kern w:val="2"/>
          <w:sz w:val="24"/>
          <w:szCs w:val="24"/>
          <w:lang w:val="en-US" w:eastAsia="zh-CN"/>
        </w:rPr>
        <w:t>迎宾路82号二楼</w:t>
      </w:r>
      <w:r>
        <w:rPr>
          <w:rFonts w:hint="eastAsia" w:asciiTheme="minorEastAsia" w:hAnsiTheme="minorEastAsia" w:eastAsiaTheme="minorEastAsia" w:cstheme="minorEastAsia"/>
          <w:snapToGrid/>
          <w:kern w:val="2"/>
          <w:sz w:val="24"/>
          <w:szCs w:val="24"/>
          <w:lang w:eastAsia="zh-CN"/>
        </w:rPr>
        <w:t xml:space="preserve">  　　　　　　　　　　　</w:t>
      </w:r>
    </w:p>
    <w:p w14:paraId="76B0C948">
      <w:pPr>
        <w:widowControl w:val="0"/>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eastAsia="zh-CN"/>
        </w:rPr>
        <w:t>联系方式：</w:t>
      </w:r>
      <w:r>
        <w:rPr>
          <w:rFonts w:hint="eastAsia" w:asciiTheme="minorEastAsia" w:hAnsiTheme="minorEastAsia" w:eastAsiaTheme="minorEastAsia" w:cstheme="minorEastAsia"/>
          <w:snapToGrid/>
          <w:kern w:val="2"/>
          <w:sz w:val="24"/>
          <w:szCs w:val="24"/>
          <w:lang w:val="en-US" w:eastAsia="zh-CN"/>
        </w:rPr>
        <w:t>13279823603</w:t>
      </w:r>
    </w:p>
    <w:p w14:paraId="5DDD67E7">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3.项目联系方式</w:t>
      </w:r>
    </w:p>
    <w:p w14:paraId="187C8DB3">
      <w:pPr>
        <w:widowControl w:val="0"/>
        <w:kinsoku/>
        <w:autoSpaceDE/>
        <w:autoSpaceDN/>
        <w:adjustRightInd/>
        <w:snapToGrid/>
        <w:spacing w:line="440" w:lineRule="exact"/>
        <w:ind w:firstLine="480" w:firstLineChars="200"/>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项目联系人：</w:t>
      </w:r>
      <w:r>
        <w:rPr>
          <w:rFonts w:hint="eastAsia" w:asciiTheme="minorEastAsia" w:hAnsiTheme="minorEastAsia" w:eastAsiaTheme="minorEastAsia" w:cstheme="minorEastAsia"/>
          <w:snapToGrid/>
          <w:kern w:val="2"/>
          <w:sz w:val="24"/>
          <w:szCs w:val="24"/>
          <w:lang w:val="en-US" w:eastAsia="zh-CN"/>
        </w:rPr>
        <w:t>罗先生</w:t>
      </w:r>
      <w:r>
        <w:rPr>
          <w:rFonts w:hint="eastAsia" w:asciiTheme="minorEastAsia" w:hAnsiTheme="minorEastAsia" w:eastAsiaTheme="minorEastAsia" w:cstheme="minorEastAsia"/>
          <w:snapToGrid/>
          <w:kern w:val="2"/>
          <w:sz w:val="24"/>
          <w:szCs w:val="24"/>
          <w:lang w:eastAsia="zh-CN"/>
        </w:rPr>
        <w:t xml:space="preserve">     </w:t>
      </w:r>
    </w:p>
    <w:p w14:paraId="5C5D2CDE">
      <w:pPr>
        <w:spacing w:line="440" w:lineRule="exact"/>
        <w:ind w:firstLine="480" w:firstLineChars="200"/>
      </w:pPr>
      <w:r>
        <w:rPr>
          <w:rFonts w:hint="eastAsia" w:asciiTheme="minorEastAsia" w:hAnsiTheme="minorEastAsia" w:eastAsiaTheme="minorEastAsia" w:cstheme="minorEastAsia"/>
          <w:snapToGrid/>
          <w:kern w:val="2"/>
          <w:sz w:val="24"/>
          <w:szCs w:val="24"/>
          <w:lang w:eastAsia="zh-CN"/>
        </w:rPr>
        <w:t>电话：</w:t>
      </w:r>
      <w:bookmarkEnd w:id="8"/>
      <w:bookmarkEnd w:id="9"/>
      <w:bookmarkEnd w:id="10"/>
      <w:bookmarkEnd w:id="11"/>
      <w:r>
        <w:rPr>
          <w:rFonts w:hint="eastAsia" w:asciiTheme="minorEastAsia" w:hAnsiTheme="minorEastAsia" w:eastAsiaTheme="minorEastAsia" w:cstheme="minorEastAsia"/>
          <w:snapToGrid/>
          <w:kern w:val="2"/>
          <w:sz w:val="24"/>
          <w:szCs w:val="24"/>
          <w:lang w:val="en-US" w:eastAsia="zh-CN"/>
        </w:rPr>
        <w:t>13279823603</w:t>
      </w:r>
    </w:p>
    <w:p w14:paraId="4012E916">
      <w:pPr>
        <w:spacing w:before="101" w:line="224" w:lineRule="auto"/>
        <w:jc w:val="center"/>
        <w:outlineLvl w:val="0"/>
        <w:rPr>
          <w:rFonts w:ascii="宋体" w:hAnsi="宋体" w:eastAsia="宋体" w:cs="宋体"/>
          <w:b/>
          <w:bCs/>
          <w:spacing w:val="5"/>
          <w:sz w:val="31"/>
          <w:szCs w:val="31"/>
        </w:rPr>
      </w:pPr>
    </w:p>
    <w:p w14:paraId="41AC509F">
      <w:pPr>
        <w:spacing w:before="101" w:line="224" w:lineRule="auto"/>
        <w:jc w:val="center"/>
        <w:outlineLvl w:val="0"/>
        <w:rPr>
          <w:rFonts w:ascii="宋体" w:hAnsi="宋体" w:eastAsia="宋体" w:cs="宋体"/>
          <w:b/>
          <w:bCs/>
          <w:spacing w:val="5"/>
          <w:sz w:val="31"/>
          <w:szCs w:val="31"/>
        </w:rPr>
      </w:pPr>
    </w:p>
    <w:p w14:paraId="0A458BC0">
      <w:pPr>
        <w:spacing w:before="101" w:line="224" w:lineRule="auto"/>
        <w:jc w:val="center"/>
        <w:outlineLvl w:val="0"/>
        <w:rPr>
          <w:rFonts w:ascii="宋体" w:hAnsi="宋体" w:eastAsia="宋体" w:cs="宋体"/>
          <w:b/>
          <w:bCs/>
          <w:spacing w:val="5"/>
          <w:sz w:val="31"/>
          <w:szCs w:val="31"/>
        </w:rPr>
      </w:pPr>
    </w:p>
    <w:p w14:paraId="143533A6">
      <w:pPr>
        <w:spacing w:before="101" w:line="224" w:lineRule="auto"/>
        <w:jc w:val="center"/>
        <w:outlineLvl w:val="0"/>
        <w:rPr>
          <w:rFonts w:ascii="宋体" w:hAnsi="宋体" w:eastAsia="宋体" w:cs="宋体"/>
          <w:b/>
          <w:bCs/>
          <w:spacing w:val="5"/>
          <w:sz w:val="31"/>
          <w:szCs w:val="31"/>
        </w:rPr>
      </w:pPr>
    </w:p>
    <w:p w14:paraId="486A247E">
      <w:pPr>
        <w:spacing w:before="101" w:line="224" w:lineRule="auto"/>
        <w:jc w:val="center"/>
        <w:outlineLvl w:val="0"/>
        <w:rPr>
          <w:rFonts w:ascii="宋体" w:hAnsi="宋体" w:eastAsia="宋体" w:cs="宋体"/>
          <w:b/>
          <w:bCs/>
          <w:spacing w:val="5"/>
          <w:sz w:val="31"/>
          <w:szCs w:val="31"/>
        </w:rPr>
      </w:pPr>
    </w:p>
    <w:p w14:paraId="592BDD64">
      <w:pPr>
        <w:spacing w:before="101" w:line="224" w:lineRule="auto"/>
        <w:jc w:val="center"/>
        <w:outlineLvl w:val="0"/>
        <w:rPr>
          <w:rFonts w:ascii="宋体" w:hAnsi="宋体" w:eastAsia="宋体" w:cs="宋体"/>
          <w:b/>
          <w:bCs/>
          <w:spacing w:val="5"/>
          <w:sz w:val="31"/>
          <w:szCs w:val="31"/>
        </w:rPr>
      </w:pPr>
    </w:p>
    <w:p w14:paraId="36223D5B">
      <w:pPr>
        <w:spacing w:before="101" w:line="224" w:lineRule="auto"/>
        <w:jc w:val="center"/>
        <w:outlineLvl w:val="0"/>
        <w:rPr>
          <w:rFonts w:ascii="宋体" w:hAnsi="宋体" w:eastAsia="宋体" w:cs="宋体"/>
          <w:b/>
          <w:bCs/>
          <w:spacing w:val="5"/>
          <w:sz w:val="31"/>
          <w:szCs w:val="31"/>
        </w:rPr>
      </w:pPr>
    </w:p>
    <w:p w14:paraId="65C5EA1B">
      <w:pPr>
        <w:spacing w:before="101" w:line="224" w:lineRule="auto"/>
        <w:jc w:val="center"/>
        <w:outlineLvl w:val="0"/>
        <w:rPr>
          <w:rFonts w:ascii="宋体" w:hAnsi="宋体" w:eastAsia="宋体" w:cs="宋体"/>
          <w:b/>
          <w:bCs/>
          <w:spacing w:val="5"/>
          <w:sz w:val="31"/>
          <w:szCs w:val="31"/>
        </w:rPr>
      </w:pPr>
    </w:p>
    <w:p w14:paraId="72C9780D">
      <w:pPr>
        <w:spacing w:before="101" w:line="224" w:lineRule="auto"/>
        <w:jc w:val="center"/>
        <w:outlineLvl w:val="0"/>
        <w:rPr>
          <w:rFonts w:ascii="宋体" w:hAnsi="宋体" w:eastAsia="宋体" w:cs="宋体"/>
          <w:b/>
          <w:bCs/>
          <w:spacing w:val="5"/>
          <w:sz w:val="31"/>
          <w:szCs w:val="31"/>
        </w:rPr>
      </w:pPr>
    </w:p>
    <w:p w14:paraId="618FB71B">
      <w:pPr>
        <w:spacing w:before="101" w:line="224" w:lineRule="auto"/>
        <w:jc w:val="center"/>
        <w:outlineLvl w:val="0"/>
        <w:rPr>
          <w:rFonts w:ascii="宋体" w:hAnsi="宋体" w:eastAsia="宋体" w:cs="宋体"/>
          <w:b/>
          <w:bCs/>
          <w:spacing w:val="5"/>
          <w:sz w:val="31"/>
          <w:szCs w:val="31"/>
        </w:rPr>
      </w:pPr>
    </w:p>
    <w:p w14:paraId="7650EEC2">
      <w:pPr>
        <w:spacing w:before="101" w:line="224" w:lineRule="auto"/>
        <w:jc w:val="center"/>
        <w:outlineLvl w:val="0"/>
        <w:rPr>
          <w:rFonts w:ascii="宋体" w:hAnsi="宋体" w:eastAsia="宋体" w:cs="宋体"/>
          <w:b/>
          <w:bCs/>
          <w:spacing w:val="5"/>
          <w:sz w:val="31"/>
          <w:szCs w:val="31"/>
        </w:rPr>
      </w:pPr>
    </w:p>
    <w:p w14:paraId="0F6E2546">
      <w:pPr>
        <w:spacing w:before="101" w:line="224" w:lineRule="auto"/>
        <w:jc w:val="center"/>
        <w:outlineLvl w:val="0"/>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7654D5E8">
      <w:pPr>
        <w:spacing w:before="266" w:line="219" w:lineRule="auto"/>
        <w:jc w:val="center"/>
        <w:outlineLvl w:val="1"/>
        <w:rPr>
          <w:rFonts w:ascii="宋体" w:hAnsi="宋体" w:eastAsia="宋体" w:cs="宋体"/>
          <w:sz w:val="30"/>
          <w:szCs w:val="30"/>
        </w:rPr>
      </w:pPr>
      <w:r>
        <w:rPr>
          <w:rFonts w:ascii="宋体" w:hAnsi="宋体" w:eastAsia="宋体" w:cs="宋体"/>
          <w:b/>
          <w:bCs/>
          <w:spacing w:val="-4"/>
          <w:sz w:val="30"/>
          <w:szCs w:val="30"/>
        </w:rPr>
        <w:t>供应商须知前附表</w:t>
      </w:r>
    </w:p>
    <w:p w14:paraId="1C623AE3">
      <w:pPr>
        <w:spacing w:line="113" w:lineRule="exact"/>
      </w:pPr>
    </w:p>
    <w:tbl>
      <w:tblPr>
        <w:tblStyle w:val="14"/>
        <w:tblW w:w="5324" w:type="pct"/>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819"/>
        <w:gridCol w:w="1770"/>
        <w:gridCol w:w="5621"/>
      </w:tblGrid>
      <w:tr w14:paraId="38918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366" w:type="pct"/>
            <w:vAlign w:val="top"/>
          </w:tcPr>
          <w:p w14:paraId="24CDA57D">
            <w:pPr>
              <w:pStyle w:val="15"/>
              <w:spacing w:before="153" w:line="229" w:lineRule="auto"/>
              <w:ind w:left="108"/>
            </w:pPr>
            <w:r>
              <w:rPr>
                <w:b/>
                <w:bCs/>
                <w:spacing w:val="4"/>
              </w:rPr>
              <w:t>序号</w:t>
            </w:r>
          </w:p>
        </w:tc>
        <w:tc>
          <w:tcPr>
            <w:tcW w:w="462" w:type="pct"/>
            <w:vAlign w:val="top"/>
          </w:tcPr>
          <w:p w14:paraId="595A9F32">
            <w:pPr>
              <w:pStyle w:val="15"/>
              <w:spacing w:before="153" w:line="228" w:lineRule="auto"/>
              <w:ind w:left="123"/>
            </w:pPr>
            <w:r>
              <w:rPr>
                <w:b/>
                <w:bCs/>
                <w:spacing w:val="5"/>
              </w:rPr>
              <w:t>条款号</w:t>
            </w:r>
          </w:p>
        </w:tc>
        <w:tc>
          <w:tcPr>
            <w:tcW w:w="998" w:type="pct"/>
            <w:vAlign w:val="top"/>
          </w:tcPr>
          <w:p w14:paraId="4CCDE912">
            <w:pPr>
              <w:pStyle w:val="15"/>
              <w:spacing w:before="153" w:line="228" w:lineRule="auto"/>
              <w:ind w:left="389"/>
            </w:pPr>
            <w:r>
              <w:rPr>
                <w:b/>
                <w:bCs/>
                <w:spacing w:val="6"/>
              </w:rPr>
              <w:t>条款名称</w:t>
            </w:r>
          </w:p>
        </w:tc>
        <w:tc>
          <w:tcPr>
            <w:tcW w:w="3171" w:type="pct"/>
            <w:vAlign w:val="top"/>
          </w:tcPr>
          <w:p w14:paraId="3720B934">
            <w:pPr>
              <w:pStyle w:val="15"/>
              <w:spacing w:before="153" w:line="228" w:lineRule="auto"/>
              <w:ind w:left="2628"/>
            </w:pPr>
            <w:r>
              <w:rPr>
                <w:b/>
                <w:bCs/>
                <w:spacing w:val="6"/>
              </w:rPr>
              <w:t>编列内容</w:t>
            </w:r>
          </w:p>
        </w:tc>
      </w:tr>
      <w:tr w14:paraId="04D86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366" w:type="pct"/>
            <w:vAlign w:val="top"/>
          </w:tcPr>
          <w:p w14:paraId="299C160F">
            <w:pPr>
              <w:pStyle w:val="15"/>
              <w:spacing w:before="152" w:line="181" w:lineRule="auto"/>
              <w:ind w:left="293"/>
            </w:pPr>
            <w:r>
              <w:t>1</w:t>
            </w:r>
          </w:p>
        </w:tc>
        <w:tc>
          <w:tcPr>
            <w:tcW w:w="462" w:type="pct"/>
            <w:vAlign w:val="top"/>
          </w:tcPr>
          <w:p w14:paraId="51566464">
            <w:pPr>
              <w:spacing w:before="155"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3B850894">
            <w:pPr>
              <w:pStyle w:val="15"/>
              <w:spacing w:before="116" w:line="227" w:lineRule="auto"/>
              <w:ind w:left="494"/>
            </w:pPr>
            <w:r>
              <w:rPr>
                <w:b/>
                <w:bCs/>
                <w:spacing w:val="5"/>
              </w:rPr>
              <w:t>采购人</w:t>
            </w:r>
          </w:p>
        </w:tc>
        <w:tc>
          <w:tcPr>
            <w:tcW w:w="3171" w:type="pct"/>
            <w:vAlign w:val="top"/>
          </w:tcPr>
          <w:p w14:paraId="61FE98DE">
            <w:pPr>
              <w:pStyle w:val="15"/>
              <w:spacing w:before="134" w:line="226" w:lineRule="auto"/>
              <w:ind w:left="107"/>
              <w:rPr>
                <w:rFonts w:hint="eastAsia"/>
                <w:spacing w:val="8"/>
                <w:lang w:val="en-US" w:eastAsia="zh-CN"/>
              </w:rPr>
            </w:pPr>
            <w:r>
              <w:rPr>
                <w:rFonts w:hint="eastAsia"/>
                <w:spacing w:val="8"/>
                <w:lang w:eastAsia="zh-CN"/>
              </w:rPr>
              <w:t>阿图什工业园区管理委员会</w:t>
            </w:r>
            <w:r>
              <w:rPr>
                <w:rFonts w:hint="eastAsia"/>
                <w:spacing w:val="8"/>
                <w:lang w:val="en-US" w:eastAsia="zh-CN"/>
              </w:rPr>
              <w:t xml:space="preserve"> </w:t>
            </w:r>
          </w:p>
          <w:p w14:paraId="5FF2FEEA">
            <w:pPr>
              <w:pStyle w:val="15"/>
              <w:spacing w:before="134" w:line="226" w:lineRule="auto"/>
              <w:ind w:left="107"/>
              <w:rPr>
                <w:rFonts w:hint="eastAsia"/>
                <w:spacing w:val="8"/>
                <w:lang w:val="en-US" w:eastAsia="zh-CN"/>
              </w:rPr>
            </w:pPr>
            <w:r>
              <w:rPr>
                <w:rFonts w:hint="eastAsia"/>
                <w:spacing w:val="8"/>
                <w:lang w:val="en-US" w:eastAsia="zh-CN"/>
              </w:rPr>
              <w:t xml:space="preserve">联系人：刘先生    </w:t>
            </w:r>
          </w:p>
          <w:p w14:paraId="725CBA8D">
            <w:pPr>
              <w:pStyle w:val="15"/>
              <w:spacing w:before="134" w:line="226" w:lineRule="auto"/>
              <w:ind w:left="107"/>
              <w:rPr>
                <w:rFonts w:hint="default"/>
                <w:spacing w:val="8"/>
                <w:lang w:val="en-US" w:eastAsia="zh-CN"/>
              </w:rPr>
            </w:pPr>
            <w:r>
              <w:rPr>
                <w:rFonts w:hint="eastAsia"/>
                <w:spacing w:val="8"/>
                <w:lang w:val="en-US" w:eastAsia="zh-CN"/>
              </w:rPr>
              <w:t xml:space="preserve">联系电话：13899492798 </w:t>
            </w:r>
          </w:p>
        </w:tc>
      </w:tr>
      <w:tr w14:paraId="77E84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6" w:type="pct"/>
            <w:vAlign w:val="top"/>
          </w:tcPr>
          <w:p w14:paraId="3D91A4A4">
            <w:pPr>
              <w:spacing w:before="155" w:line="195"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62" w:type="pct"/>
            <w:vAlign w:val="top"/>
          </w:tcPr>
          <w:p w14:paraId="74EB37D8">
            <w:pPr>
              <w:spacing w:before="155"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98" w:type="pct"/>
            <w:vAlign w:val="top"/>
          </w:tcPr>
          <w:p w14:paraId="3FEC7E2F">
            <w:pPr>
              <w:pStyle w:val="15"/>
              <w:spacing w:before="119" w:line="227" w:lineRule="auto"/>
              <w:ind w:left="177"/>
            </w:pPr>
            <w:r>
              <w:rPr>
                <w:b/>
                <w:bCs/>
                <w:spacing w:val="7"/>
              </w:rPr>
              <w:t>采购代理机构</w:t>
            </w:r>
          </w:p>
        </w:tc>
        <w:tc>
          <w:tcPr>
            <w:tcW w:w="3171" w:type="pct"/>
            <w:vAlign w:val="top"/>
          </w:tcPr>
          <w:p w14:paraId="6CF71EA6">
            <w:pPr>
              <w:pStyle w:val="15"/>
              <w:spacing w:before="115" w:line="221" w:lineRule="auto"/>
              <w:ind w:left="123"/>
              <w:rPr>
                <w:rFonts w:hint="eastAsia"/>
                <w:spacing w:val="9"/>
                <w:lang w:eastAsia="zh-CN"/>
              </w:rPr>
            </w:pPr>
            <w:r>
              <w:rPr>
                <w:rFonts w:hint="eastAsia"/>
                <w:spacing w:val="9"/>
                <w:lang w:val="en-US" w:eastAsia="zh-CN"/>
              </w:rPr>
              <w:t xml:space="preserve">泾清项目管理有限公司                              </w:t>
            </w:r>
            <w:r>
              <w:rPr>
                <w:rFonts w:hint="eastAsia"/>
                <w:spacing w:val="-2"/>
                <w:lang w:val="en-US" w:eastAsia="zh-CN"/>
              </w:rPr>
              <w:t>联系人：罗先生     联系</w:t>
            </w:r>
            <w:r>
              <w:rPr>
                <w:rFonts w:hint="eastAsia"/>
                <w:spacing w:val="-3"/>
                <w:lang w:val="en-US" w:eastAsia="zh-CN"/>
              </w:rPr>
              <w:t>电话：13279823603</w:t>
            </w:r>
          </w:p>
        </w:tc>
      </w:tr>
      <w:tr w14:paraId="70B0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6" w:type="pct"/>
            <w:vAlign w:val="top"/>
          </w:tcPr>
          <w:p w14:paraId="13A18A30">
            <w:pPr>
              <w:spacing w:before="156"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62" w:type="pct"/>
            <w:vAlign w:val="top"/>
          </w:tcPr>
          <w:p w14:paraId="38E2172A">
            <w:pPr>
              <w:spacing w:before="156"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09885B30">
            <w:pPr>
              <w:pStyle w:val="15"/>
              <w:spacing w:before="118" w:line="228" w:lineRule="auto"/>
              <w:ind w:left="390"/>
            </w:pPr>
            <w:r>
              <w:rPr>
                <w:b/>
                <w:bCs/>
                <w:spacing w:val="5"/>
              </w:rPr>
              <w:t>项目名称</w:t>
            </w:r>
          </w:p>
        </w:tc>
        <w:tc>
          <w:tcPr>
            <w:tcW w:w="3171" w:type="pct"/>
            <w:vAlign w:val="top"/>
          </w:tcPr>
          <w:p w14:paraId="64BAF786">
            <w:pPr>
              <w:pStyle w:val="15"/>
              <w:spacing w:before="135" w:line="226" w:lineRule="auto"/>
              <w:ind w:left="107"/>
              <w:rPr>
                <w:rFonts w:hint="eastAsia" w:eastAsia="宋体"/>
                <w:lang w:eastAsia="zh-CN"/>
              </w:rPr>
            </w:pPr>
            <w:r>
              <w:rPr>
                <w:rFonts w:hint="eastAsia"/>
                <w:lang w:val="en-US" w:eastAsia="zh-CN"/>
              </w:rPr>
              <w:t>克州阿图什市钒钛产业园基础设施项目（一期）-哈拉峻220KV变电站至钒钛产业园变电站线路(设计)</w:t>
            </w:r>
          </w:p>
        </w:tc>
      </w:tr>
      <w:tr w14:paraId="4B9C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366" w:type="pct"/>
            <w:vAlign w:val="top"/>
          </w:tcPr>
          <w:p w14:paraId="6619346D">
            <w:pPr>
              <w:spacing w:before="13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62" w:type="pct"/>
            <w:vAlign w:val="top"/>
          </w:tcPr>
          <w:p w14:paraId="73D8C526">
            <w:pPr>
              <w:spacing w:before="132"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998" w:type="pct"/>
            <w:vAlign w:val="top"/>
          </w:tcPr>
          <w:p w14:paraId="1D3BDCE0">
            <w:pPr>
              <w:pStyle w:val="15"/>
              <w:spacing w:before="95" w:line="228" w:lineRule="auto"/>
              <w:ind w:left="390"/>
            </w:pPr>
            <w:r>
              <w:rPr>
                <w:b/>
                <w:bCs/>
                <w:spacing w:val="5"/>
              </w:rPr>
              <w:t>项目编号</w:t>
            </w:r>
          </w:p>
        </w:tc>
        <w:tc>
          <w:tcPr>
            <w:tcW w:w="3171" w:type="pct"/>
            <w:vAlign w:val="top"/>
          </w:tcPr>
          <w:p w14:paraId="192B5CB4">
            <w:pPr>
              <w:spacing w:before="146" w:line="195" w:lineRule="auto"/>
              <w:ind w:left="100"/>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ATSJYZX-CG-2026034</w:t>
            </w:r>
          </w:p>
        </w:tc>
      </w:tr>
      <w:tr w14:paraId="0F3E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366" w:type="pct"/>
            <w:vAlign w:val="top"/>
          </w:tcPr>
          <w:p w14:paraId="7A916BAC">
            <w:pPr>
              <w:spacing w:before="158" w:line="192"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62" w:type="pct"/>
            <w:vAlign w:val="top"/>
          </w:tcPr>
          <w:p w14:paraId="63B48EE1">
            <w:pPr>
              <w:spacing w:before="155"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3.2</w:t>
            </w:r>
          </w:p>
        </w:tc>
        <w:tc>
          <w:tcPr>
            <w:tcW w:w="998" w:type="pct"/>
            <w:vAlign w:val="top"/>
          </w:tcPr>
          <w:p w14:paraId="71BFA109">
            <w:pPr>
              <w:pStyle w:val="15"/>
              <w:spacing w:before="119" w:line="227" w:lineRule="auto"/>
              <w:ind w:left="386"/>
            </w:pPr>
            <w:r>
              <w:rPr>
                <w:b/>
                <w:bCs/>
                <w:spacing w:val="6"/>
              </w:rPr>
              <w:t>采购预算</w:t>
            </w:r>
          </w:p>
        </w:tc>
        <w:tc>
          <w:tcPr>
            <w:tcW w:w="3171" w:type="pct"/>
            <w:vAlign w:val="top"/>
          </w:tcPr>
          <w:p w14:paraId="7C00B565">
            <w:pPr>
              <w:pStyle w:val="15"/>
              <w:spacing w:before="120" w:line="228" w:lineRule="auto"/>
              <w:ind w:left="103"/>
              <w:rPr>
                <w:color w:val="auto"/>
              </w:rPr>
            </w:pPr>
            <w:r>
              <w:rPr>
                <w:rFonts w:hint="eastAsia" w:ascii="Times New Roman" w:hAnsi="Times New Roman" w:cs="Times New Roman"/>
                <w:color w:val="auto"/>
                <w:spacing w:val="4"/>
                <w:lang w:val="en-US" w:eastAsia="zh-CN"/>
              </w:rPr>
              <w:t>950000.00</w:t>
            </w:r>
            <w:r>
              <w:rPr>
                <w:color w:val="auto"/>
                <w:spacing w:val="4"/>
              </w:rPr>
              <w:t>元</w:t>
            </w:r>
          </w:p>
        </w:tc>
      </w:tr>
      <w:tr w14:paraId="75B7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366" w:type="pct"/>
            <w:vAlign w:val="top"/>
          </w:tcPr>
          <w:p w14:paraId="2F09AFE6">
            <w:pPr>
              <w:spacing w:before="158"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62" w:type="pct"/>
            <w:vAlign w:val="top"/>
          </w:tcPr>
          <w:p w14:paraId="36E5406C">
            <w:pPr>
              <w:spacing w:before="158"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186A3594">
            <w:pPr>
              <w:pStyle w:val="15"/>
              <w:spacing w:before="119" w:line="228" w:lineRule="auto"/>
              <w:ind w:left="396"/>
            </w:pPr>
            <w:r>
              <w:rPr>
                <w:b/>
                <w:bCs/>
                <w:spacing w:val="4"/>
              </w:rPr>
              <w:t>资金来源</w:t>
            </w:r>
          </w:p>
        </w:tc>
        <w:tc>
          <w:tcPr>
            <w:tcW w:w="3171" w:type="pct"/>
            <w:vAlign w:val="top"/>
          </w:tcPr>
          <w:p w14:paraId="514FBFE5">
            <w:pPr>
              <w:pStyle w:val="15"/>
              <w:spacing w:before="119" w:line="229" w:lineRule="auto"/>
              <w:ind w:left="107"/>
              <w:rPr>
                <w:rFonts w:hint="default" w:eastAsia="宋体"/>
                <w:color w:val="auto"/>
                <w:lang w:val="en-US" w:eastAsia="zh-CN"/>
              </w:rPr>
            </w:pPr>
            <w:r>
              <w:rPr>
                <w:rFonts w:hint="eastAsia"/>
                <w:color w:val="auto"/>
                <w:spacing w:val="7"/>
                <w:lang w:val="en-US" w:eastAsia="zh-CN"/>
              </w:rPr>
              <w:t>专项债券资金、地方配套及其他资金</w:t>
            </w:r>
          </w:p>
        </w:tc>
      </w:tr>
      <w:tr w14:paraId="4198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366" w:type="pct"/>
            <w:vAlign w:val="top"/>
          </w:tcPr>
          <w:p w14:paraId="26B9F7C1">
            <w:pPr>
              <w:spacing w:line="284" w:lineRule="auto"/>
              <w:rPr>
                <w:rFonts w:ascii="Arial"/>
                <w:sz w:val="21"/>
              </w:rPr>
            </w:pPr>
          </w:p>
          <w:p w14:paraId="615083DA">
            <w:pPr>
              <w:spacing w:before="57" w:line="192" w:lineRule="auto"/>
              <w:ind w:left="28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62" w:type="pct"/>
            <w:vAlign w:val="top"/>
          </w:tcPr>
          <w:p w14:paraId="30E290D3">
            <w:pPr>
              <w:spacing w:line="281" w:lineRule="auto"/>
              <w:rPr>
                <w:rFonts w:ascii="Arial"/>
                <w:sz w:val="21"/>
              </w:rPr>
            </w:pPr>
          </w:p>
          <w:p w14:paraId="62C15147">
            <w:pPr>
              <w:spacing w:before="57"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3.3</w:t>
            </w:r>
          </w:p>
        </w:tc>
        <w:tc>
          <w:tcPr>
            <w:tcW w:w="998" w:type="pct"/>
            <w:vAlign w:val="top"/>
          </w:tcPr>
          <w:p w14:paraId="0E221654">
            <w:pPr>
              <w:pStyle w:val="15"/>
              <w:spacing w:before="304" w:line="226" w:lineRule="auto"/>
              <w:ind w:left="390"/>
              <w:rPr>
                <w:highlight w:val="none"/>
              </w:rPr>
            </w:pPr>
            <w:r>
              <w:rPr>
                <w:b/>
                <w:bCs/>
                <w:spacing w:val="5"/>
                <w:highlight w:val="none"/>
              </w:rPr>
              <w:t>最高限价</w:t>
            </w:r>
          </w:p>
        </w:tc>
        <w:tc>
          <w:tcPr>
            <w:tcW w:w="3171" w:type="pct"/>
            <w:vAlign w:val="top"/>
          </w:tcPr>
          <w:p w14:paraId="6DDAA100">
            <w:pPr>
              <w:pStyle w:val="15"/>
              <w:spacing w:before="28" w:line="234" w:lineRule="auto"/>
              <w:ind w:left="106" w:right="105"/>
              <w:rPr>
                <w:rFonts w:hint="eastAsia" w:eastAsia="宋体"/>
                <w:b/>
                <w:bCs/>
                <w:color w:val="auto"/>
                <w:spacing w:val="4"/>
                <w:highlight w:val="none"/>
                <w:lang w:eastAsia="zh-CN"/>
              </w:rPr>
            </w:pPr>
            <w:r>
              <w:rPr>
                <w:rFonts w:hint="eastAsia" w:ascii="Times New Roman" w:hAnsi="Times New Roman" w:cs="Times New Roman"/>
                <w:b/>
                <w:bCs/>
                <w:color w:val="auto"/>
                <w:spacing w:val="4"/>
                <w:highlight w:val="none"/>
                <w:lang w:val="en-US" w:eastAsia="zh-CN"/>
              </w:rPr>
              <w:t>950000.00</w:t>
            </w:r>
            <w:r>
              <w:rPr>
                <w:b/>
                <w:bCs/>
                <w:color w:val="auto"/>
                <w:spacing w:val="4"/>
                <w:highlight w:val="none"/>
              </w:rPr>
              <w:t>元</w:t>
            </w:r>
          </w:p>
          <w:p w14:paraId="0F1A3922">
            <w:pPr>
              <w:pStyle w:val="15"/>
              <w:spacing w:before="28" w:line="234" w:lineRule="auto"/>
              <w:ind w:left="106" w:right="105"/>
              <w:rPr>
                <w:color w:val="auto"/>
                <w:highlight w:val="none"/>
              </w:rPr>
            </w:pPr>
            <w:r>
              <w:rPr>
                <w:b/>
                <w:bCs/>
                <w:color w:val="auto"/>
                <w:spacing w:val="7"/>
                <w:highlight w:val="none"/>
              </w:rPr>
              <w:t>注：供应商磋商总报价超过本项目最高限价的将视为未实质性响应磋商文件要求，响应无效。</w:t>
            </w:r>
          </w:p>
        </w:tc>
      </w:tr>
      <w:tr w14:paraId="162C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6" w:type="pct"/>
            <w:vAlign w:val="top"/>
          </w:tcPr>
          <w:p w14:paraId="1B9B01A5">
            <w:pPr>
              <w:spacing w:before="159"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62" w:type="pct"/>
            <w:vAlign w:val="top"/>
          </w:tcPr>
          <w:p w14:paraId="56F82507">
            <w:pPr>
              <w:spacing w:before="159"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tc>
        <w:tc>
          <w:tcPr>
            <w:tcW w:w="998" w:type="pct"/>
            <w:vAlign w:val="top"/>
          </w:tcPr>
          <w:p w14:paraId="5C1BC791">
            <w:pPr>
              <w:pStyle w:val="15"/>
              <w:spacing w:before="121" w:line="227" w:lineRule="auto"/>
              <w:ind w:left="386"/>
            </w:pPr>
            <w:r>
              <w:rPr>
                <w:b/>
                <w:bCs/>
                <w:spacing w:val="6"/>
              </w:rPr>
              <w:t>采购方式</w:t>
            </w:r>
          </w:p>
        </w:tc>
        <w:tc>
          <w:tcPr>
            <w:tcW w:w="3171" w:type="pct"/>
            <w:vAlign w:val="top"/>
          </w:tcPr>
          <w:p w14:paraId="2E7F90B3">
            <w:pPr>
              <w:pStyle w:val="15"/>
              <w:spacing w:before="137" w:line="228" w:lineRule="auto"/>
              <w:ind w:left="109"/>
            </w:pPr>
            <w:r>
              <w:rPr>
                <w:spacing w:val="7"/>
              </w:rPr>
              <w:t>竞争性磋商</w:t>
            </w:r>
          </w:p>
        </w:tc>
      </w:tr>
      <w:tr w14:paraId="6694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366" w:type="pct"/>
            <w:vAlign w:val="top"/>
          </w:tcPr>
          <w:p w14:paraId="340B3221">
            <w:pPr>
              <w:spacing w:line="323" w:lineRule="auto"/>
              <w:rPr>
                <w:rFonts w:ascii="Arial"/>
                <w:sz w:val="21"/>
              </w:rPr>
            </w:pPr>
          </w:p>
          <w:p w14:paraId="4D264B2B">
            <w:pPr>
              <w:spacing w:before="57"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462" w:type="pct"/>
            <w:vAlign w:val="top"/>
          </w:tcPr>
          <w:p w14:paraId="0E533F0F">
            <w:pPr>
              <w:spacing w:line="323" w:lineRule="auto"/>
              <w:rPr>
                <w:rFonts w:ascii="Arial"/>
                <w:sz w:val="21"/>
              </w:rPr>
            </w:pPr>
          </w:p>
          <w:p w14:paraId="001EF9ED">
            <w:pPr>
              <w:spacing w:before="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998" w:type="pct"/>
            <w:vAlign w:val="top"/>
          </w:tcPr>
          <w:p w14:paraId="4F65DBEE">
            <w:pPr>
              <w:spacing w:line="279" w:lineRule="auto"/>
              <w:rPr>
                <w:rFonts w:ascii="Arial"/>
                <w:sz w:val="21"/>
              </w:rPr>
            </w:pPr>
          </w:p>
          <w:p w14:paraId="5F057954">
            <w:pPr>
              <w:pStyle w:val="15"/>
              <w:spacing w:before="65" w:line="227" w:lineRule="auto"/>
              <w:ind w:left="386"/>
            </w:pPr>
            <w:r>
              <w:rPr>
                <w:b/>
                <w:bCs/>
                <w:spacing w:val="6"/>
              </w:rPr>
              <w:t>采购内容</w:t>
            </w:r>
          </w:p>
        </w:tc>
        <w:tc>
          <w:tcPr>
            <w:tcW w:w="3171" w:type="pct"/>
            <w:vAlign w:val="top"/>
          </w:tcPr>
          <w:p w14:paraId="03DB96CB">
            <w:pPr>
              <w:pStyle w:val="15"/>
              <w:spacing w:before="62" w:line="256" w:lineRule="auto"/>
              <w:ind w:left="106" w:right="103"/>
              <w:jc w:val="both"/>
            </w:pPr>
            <w:r>
              <w:rPr>
                <w:rFonts w:hint="eastAsia" w:asciiTheme="minorEastAsia" w:hAnsiTheme="minorEastAsia" w:eastAsiaTheme="minorEastAsia" w:cstheme="minorEastAsia"/>
                <w:snapToGrid/>
                <w:szCs w:val="24"/>
                <w:lang w:eastAsia="zh-CN"/>
              </w:rPr>
              <w:t>克州阿图什钒钛产业园基础设施项目(一期)-哈拉峻220KV变电站至钒钛产业园变电站线路进行施工图设计(包含与克州电力公司确定线路方案及地形测绘、审图等)。（具体详见竞争性磋商文件）</w:t>
            </w:r>
          </w:p>
        </w:tc>
      </w:tr>
      <w:tr w14:paraId="2479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66" w:type="pct"/>
            <w:vAlign w:val="top"/>
          </w:tcPr>
          <w:p w14:paraId="3768E488">
            <w:pPr>
              <w:spacing w:before="205"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462" w:type="pct"/>
            <w:vAlign w:val="top"/>
          </w:tcPr>
          <w:p w14:paraId="4529452E">
            <w:pPr>
              <w:spacing w:before="205"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998" w:type="pct"/>
            <w:vAlign w:val="top"/>
          </w:tcPr>
          <w:p w14:paraId="3E366661">
            <w:pPr>
              <w:pStyle w:val="15"/>
              <w:spacing w:before="34" w:line="233" w:lineRule="auto"/>
              <w:ind w:left="136" w:right="178" w:firstLine="43"/>
            </w:pPr>
            <w:r>
              <w:rPr>
                <w:b/>
                <w:bCs/>
                <w:spacing w:val="6"/>
              </w:rPr>
              <w:t>合同履约期限</w:t>
            </w:r>
            <w:r>
              <w:rPr>
                <w:b/>
                <w:bCs/>
                <w:spacing w:val="3"/>
              </w:rPr>
              <w:t>（服务期限）</w:t>
            </w:r>
          </w:p>
        </w:tc>
        <w:tc>
          <w:tcPr>
            <w:tcW w:w="3171" w:type="pct"/>
            <w:vAlign w:val="top"/>
          </w:tcPr>
          <w:p w14:paraId="70616604">
            <w:pPr>
              <w:pStyle w:val="15"/>
              <w:spacing w:before="185" w:line="228" w:lineRule="auto"/>
              <w:ind w:left="141"/>
              <w:rPr>
                <w:rFonts w:hint="eastAsia" w:eastAsia="宋体"/>
                <w:lang w:eastAsia="zh-CN"/>
              </w:rPr>
            </w:pPr>
            <w:r>
              <w:rPr>
                <w:rFonts w:hint="eastAsia"/>
                <w:lang w:eastAsia="zh-CN"/>
              </w:rPr>
              <w:t>合同签订后</w:t>
            </w:r>
            <w:r>
              <w:rPr>
                <w:rFonts w:hint="eastAsia"/>
                <w:lang w:val="en-US" w:eastAsia="zh-CN"/>
              </w:rPr>
              <w:t>20</w:t>
            </w:r>
            <w:r>
              <w:rPr>
                <w:rFonts w:hint="eastAsia"/>
                <w:lang w:eastAsia="zh-CN"/>
              </w:rPr>
              <w:t>个工作日完成图纸的设计，并获得</w:t>
            </w:r>
            <w:r>
              <w:rPr>
                <w:rFonts w:hint="eastAsia"/>
                <w:lang w:val="en-US" w:eastAsia="zh-CN"/>
              </w:rPr>
              <w:t>电力管理部门</w:t>
            </w:r>
            <w:r>
              <w:rPr>
                <w:rFonts w:hint="eastAsia"/>
                <w:lang w:eastAsia="zh-CN"/>
              </w:rPr>
              <w:t>的</w:t>
            </w:r>
            <w:r>
              <w:rPr>
                <w:rFonts w:hint="eastAsia"/>
                <w:lang w:val="en-US" w:eastAsia="zh-CN"/>
              </w:rPr>
              <w:t>审查</w:t>
            </w:r>
            <w:r>
              <w:rPr>
                <w:rFonts w:hint="eastAsia"/>
                <w:lang w:eastAsia="zh-CN"/>
              </w:rPr>
              <w:t>。</w:t>
            </w:r>
          </w:p>
        </w:tc>
      </w:tr>
      <w:tr w14:paraId="0E95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366" w:type="pct"/>
            <w:vAlign w:val="top"/>
          </w:tcPr>
          <w:p w14:paraId="5F2D3C43">
            <w:pPr>
              <w:spacing w:before="1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462" w:type="pct"/>
            <w:vAlign w:val="top"/>
          </w:tcPr>
          <w:p w14:paraId="217A298F">
            <w:pPr>
              <w:spacing w:before="1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tc>
        <w:tc>
          <w:tcPr>
            <w:tcW w:w="998" w:type="pct"/>
            <w:vAlign w:val="top"/>
          </w:tcPr>
          <w:p w14:paraId="621D21EA">
            <w:pPr>
              <w:pStyle w:val="15"/>
              <w:spacing w:before="121" w:line="230" w:lineRule="auto"/>
              <w:ind w:left="390"/>
            </w:pPr>
            <w:r>
              <w:rPr>
                <w:rFonts w:hint="eastAsia"/>
                <w:b/>
                <w:bCs/>
                <w:spacing w:val="5"/>
                <w:lang w:val="en-US" w:eastAsia="zh-CN"/>
              </w:rPr>
              <w:t>服务</w:t>
            </w:r>
            <w:r>
              <w:rPr>
                <w:b/>
                <w:bCs/>
                <w:spacing w:val="5"/>
              </w:rPr>
              <w:t>地点</w:t>
            </w:r>
          </w:p>
        </w:tc>
        <w:tc>
          <w:tcPr>
            <w:tcW w:w="3171" w:type="pct"/>
            <w:vAlign w:val="top"/>
          </w:tcPr>
          <w:p w14:paraId="1E29E86D">
            <w:pPr>
              <w:pStyle w:val="15"/>
              <w:spacing w:before="138" w:line="226" w:lineRule="auto"/>
              <w:ind w:left="107"/>
            </w:pPr>
            <w:r>
              <w:rPr>
                <w:rFonts w:hint="eastAsia"/>
                <w:lang w:eastAsia="zh-CN"/>
              </w:rPr>
              <w:t>阿图什市（</w:t>
            </w:r>
            <w:r>
              <w:rPr>
                <w:rFonts w:hint="eastAsia"/>
                <w:lang w:val="en-US" w:eastAsia="zh-CN"/>
              </w:rPr>
              <w:t>招标人指定地点</w:t>
            </w:r>
            <w:r>
              <w:rPr>
                <w:rFonts w:hint="eastAsia"/>
                <w:lang w:eastAsia="zh-CN"/>
              </w:rPr>
              <w:t>）</w:t>
            </w:r>
            <w:r>
              <w:rPr>
                <w:rFonts w:hint="eastAsia"/>
              </w:rPr>
              <w:t>。</w:t>
            </w:r>
          </w:p>
        </w:tc>
      </w:tr>
      <w:tr w14:paraId="34F0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6" w:type="pct"/>
            <w:vAlign w:val="top"/>
          </w:tcPr>
          <w:p w14:paraId="58C4BD73">
            <w:pPr>
              <w:spacing w:before="161"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462" w:type="pct"/>
            <w:vAlign w:val="top"/>
          </w:tcPr>
          <w:p w14:paraId="163B4F88">
            <w:pPr>
              <w:spacing w:before="161"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98" w:type="pct"/>
            <w:vAlign w:val="top"/>
          </w:tcPr>
          <w:p w14:paraId="0034F2B7">
            <w:pPr>
              <w:pStyle w:val="15"/>
              <w:spacing w:before="123" w:line="228" w:lineRule="auto"/>
              <w:ind w:left="178"/>
            </w:pPr>
            <w:r>
              <w:rPr>
                <w:b/>
                <w:bCs/>
                <w:spacing w:val="6"/>
              </w:rPr>
              <w:t>服务质量标准</w:t>
            </w:r>
          </w:p>
        </w:tc>
        <w:tc>
          <w:tcPr>
            <w:tcW w:w="3171" w:type="pct"/>
            <w:vAlign w:val="top"/>
          </w:tcPr>
          <w:p w14:paraId="4BFA0DB2">
            <w:pPr>
              <w:pStyle w:val="15"/>
              <w:spacing w:before="123" w:line="228" w:lineRule="auto"/>
              <w:ind w:left="107"/>
            </w:pPr>
            <w:r>
              <w:rPr>
                <w:rFonts w:hint="eastAsia"/>
                <w:spacing w:val="8"/>
              </w:rPr>
              <w:t>提交</w:t>
            </w:r>
            <w:r>
              <w:rPr>
                <w:rFonts w:hint="eastAsia"/>
                <w:spacing w:val="8"/>
                <w:lang w:val="en-US" w:eastAsia="zh-CN"/>
              </w:rPr>
              <w:t>电力管理部门</w:t>
            </w:r>
            <w:r>
              <w:rPr>
                <w:rFonts w:hint="eastAsia"/>
                <w:spacing w:val="8"/>
              </w:rPr>
              <w:t>审查并获得批复意见。</w:t>
            </w:r>
          </w:p>
        </w:tc>
      </w:tr>
      <w:tr w14:paraId="3D4C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66" w:type="pct"/>
            <w:vAlign w:val="top"/>
          </w:tcPr>
          <w:p w14:paraId="1D56814D">
            <w:pPr>
              <w:spacing w:line="283" w:lineRule="auto"/>
              <w:rPr>
                <w:rFonts w:ascii="Arial"/>
                <w:sz w:val="21"/>
              </w:rPr>
            </w:pPr>
          </w:p>
          <w:p w14:paraId="1B75623E">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462" w:type="pct"/>
            <w:vAlign w:val="top"/>
          </w:tcPr>
          <w:p w14:paraId="08431827">
            <w:pPr>
              <w:spacing w:line="283" w:lineRule="auto"/>
              <w:rPr>
                <w:rFonts w:ascii="Arial"/>
                <w:sz w:val="21"/>
              </w:rPr>
            </w:pPr>
          </w:p>
          <w:p w14:paraId="23F8C8D6">
            <w:pPr>
              <w:spacing w:before="58"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tc>
        <w:tc>
          <w:tcPr>
            <w:tcW w:w="998" w:type="pct"/>
            <w:vAlign w:val="top"/>
          </w:tcPr>
          <w:p w14:paraId="15150E14">
            <w:pPr>
              <w:rPr>
                <w:rFonts w:ascii="Arial"/>
                <w:sz w:val="21"/>
              </w:rPr>
            </w:pPr>
          </w:p>
          <w:p w14:paraId="0D09C4DE">
            <w:pPr>
              <w:pStyle w:val="15"/>
              <w:spacing w:before="65" w:line="228" w:lineRule="auto"/>
              <w:ind w:left="387"/>
            </w:pPr>
            <w:r>
              <w:rPr>
                <w:b/>
                <w:bCs/>
                <w:spacing w:val="6"/>
              </w:rPr>
              <w:t>付款方式</w:t>
            </w:r>
          </w:p>
        </w:tc>
        <w:tc>
          <w:tcPr>
            <w:tcW w:w="3171" w:type="pct"/>
            <w:vAlign w:val="top"/>
          </w:tcPr>
          <w:p w14:paraId="45CF7CAE">
            <w:pPr>
              <w:pStyle w:val="15"/>
              <w:spacing w:before="34" w:line="360" w:lineRule="auto"/>
              <w:ind w:right="103"/>
              <w:jc w:val="both"/>
            </w:pPr>
            <w:r>
              <w:rPr>
                <w:rFonts w:hint="eastAsia"/>
              </w:rPr>
              <w:t>最终付款方式按中标后合同约定。</w:t>
            </w:r>
          </w:p>
        </w:tc>
      </w:tr>
      <w:tr w14:paraId="7603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9" w:hRule="atLeast"/>
        </w:trPr>
        <w:tc>
          <w:tcPr>
            <w:tcW w:w="366" w:type="pct"/>
            <w:vAlign w:val="top"/>
          </w:tcPr>
          <w:p w14:paraId="7334542F">
            <w:pPr>
              <w:spacing w:line="253" w:lineRule="auto"/>
              <w:rPr>
                <w:rFonts w:ascii="Arial"/>
                <w:sz w:val="21"/>
              </w:rPr>
            </w:pPr>
          </w:p>
          <w:p w14:paraId="3E5E7580">
            <w:pPr>
              <w:spacing w:line="253" w:lineRule="auto"/>
              <w:rPr>
                <w:rFonts w:ascii="Arial"/>
                <w:sz w:val="21"/>
              </w:rPr>
            </w:pPr>
          </w:p>
          <w:p w14:paraId="6275CA51">
            <w:pPr>
              <w:spacing w:line="253" w:lineRule="auto"/>
              <w:rPr>
                <w:rFonts w:ascii="Arial"/>
                <w:sz w:val="21"/>
              </w:rPr>
            </w:pPr>
          </w:p>
          <w:p w14:paraId="53B2086D">
            <w:pPr>
              <w:spacing w:line="253" w:lineRule="auto"/>
              <w:rPr>
                <w:rFonts w:ascii="Arial"/>
                <w:sz w:val="21"/>
              </w:rPr>
            </w:pPr>
          </w:p>
          <w:p w14:paraId="69A7D149">
            <w:pPr>
              <w:spacing w:line="253" w:lineRule="auto"/>
              <w:rPr>
                <w:rFonts w:ascii="Arial"/>
                <w:sz w:val="21"/>
              </w:rPr>
            </w:pPr>
          </w:p>
          <w:p w14:paraId="0997B607">
            <w:pPr>
              <w:spacing w:line="253" w:lineRule="auto"/>
              <w:rPr>
                <w:rFonts w:ascii="Arial"/>
                <w:sz w:val="21"/>
              </w:rPr>
            </w:pPr>
          </w:p>
          <w:p w14:paraId="2FAD95A5">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462" w:type="pct"/>
            <w:vAlign w:val="top"/>
          </w:tcPr>
          <w:p w14:paraId="791B159D">
            <w:pPr>
              <w:spacing w:line="253" w:lineRule="auto"/>
              <w:rPr>
                <w:rFonts w:ascii="Arial"/>
                <w:sz w:val="21"/>
              </w:rPr>
            </w:pPr>
          </w:p>
          <w:p w14:paraId="43539A21">
            <w:pPr>
              <w:spacing w:line="253" w:lineRule="auto"/>
              <w:rPr>
                <w:rFonts w:ascii="Arial"/>
                <w:sz w:val="21"/>
              </w:rPr>
            </w:pPr>
          </w:p>
          <w:p w14:paraId="4A23E31E">
            <w:pPr>
              <w:spacing w:line="253" w:lineRule="auto"/>
              <w:rPr>
                <w:rFonts w:ascii="Arial"/>
                <w:sz w:val="21"/>
              </w:rPr>
            </w:pPr>
          </w:p>
          <w:p w14:paraId="336C2AF0">
            <w:pPr>
              <w:spacing w:line="254" w:lineRule="auto"/>
              <w:rPr>
                <w:rFonts w:ascii="Arial"/>
                <w:sz w:val="21"/>
              </w:rPr>
            </w:pPr>
          </w:p>
          <w:p w14:paraId="66473057">
            <w:pPr>
              <w:spacing w:line="254" w:lineRule="auto"/>
              <w:rPr>
                <w:rFonts w:ascii="Arial"/>
                <w:sz w:val="21"/>
              </w:rPr>
            </w:pPr>
          </w:p>
          <w:p w14:paraId="2FEEE135">
            <w:pPr>
              <w:spacing w:line="254" w:lineRule="auto"/>
              <w:rPr>
                <w:rFonts w:ascii="Arial"/>
                <w:sz w:val="21"/>
              </w:rPr>
            </w:pPr>
          </w:p>
          <w:p w14:paraId="2256F89B">
            <w:pPr>
              <w:spacing w:before="58" w:line="192"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98" w:type="pct"/>
            <w:vAlign w:val="top"/>
          </w:tcPr>
          <w:p w14:paraId="78826A44">
            <w:pPr>
              <w:spacing w:line="268" w:lineRule="auto"/>
              <w:rPr>
                <w:rFonts w:ascii="Arial"/>
                <w:sz w:val="21"/>
              </w:rPr>
            </w:pPr>
          </w:p>
          <w:p w14:paraId="689B416E">
            <w:pPr>
              <w:spacing w:line="268" w:lineRule="auto"/>
              <w:rPr>
                <w:rFonts w:ascii="Arial"/>
                <w:sz w:val="21"/>
              </w:rPr>
            </w:pPr>
          </w:p>
          <w:p w14:paraId="56C3BFB2">
            <w:pPr>
              <w:spacing w:line="268" w:lineRule="auto"/>
              <w:rPr>
                <w:rFonts w:ascii="Arial"/>
                <w:sz w:val="21"/>
              </w:rPr>
            </w:pPr>
          </w:p>
          <w:p w14:paraId="023C7B44">
            <w:pPr>
              <w:spacing w:line="268" w:lineRule="auto"/>
              <w:rPr>
                <w:rFonts w:ascii="Arial"/>
                <w:sz w:val="21"/>
              </w:rPr>
            </w:pPr>
          </w:p>
          <w:p w14:paraId="64580E06">
            <w:pPr>
              <w:spacing w:line="268" w:lineRule="auto"/>
              <w:rPr>
                <w:rFonts w:ascii="Arial"/>
                <w:sz w:val="21"/>
              </w:rPr>
            </w:pPr>
          </w:p>
          <w:p w14:paraId="7CE391FE">
            <w:pPr>
              <w:pStyle w:val="15"/>
              <w:spacing w:before="65" w:line="252" w:lineRule="auto"/>
              <w:ind w:left="599" w:right="284" w:hanging="315"/>
            </w:pPr>
            <w:r>
              <w:rPr>
                <w:b/>
                <w:bCs/>
                <w:spacing w:val="6"/>
              </w:rPr>
              <w:t>供应商资格</w:t>
            </w:r>
            <w:r>
              <w:rPr>
                <w:b/>
                <w:bCs/>
                <w:spacing w:val="3"/>
              </w:rPr>
              <w:t>要求</w:t>
            </w:r>
          </w:p>
        </w:tc>
        <w:tc>
          <w:tcPr>
            <w:tcW w:w="3171" w:type="pct"/>
            <w:vAlign w:val="top"/>
          </w:tcPr>
          <w:p w14:paraId="6B9AF62A">
            <w:pPr>
              <w:pStyle w:val="15"/>
              <w:spacing w:before="34" w:line="360" w:lineRule="auto"/>
              <w:ind w:left="106" w:right="103"/>
              <w:jc w:val="both"/>
              <w:rPr>
                <w:rFonts w:hint="eastAsia" w:ascii="宋体" w:hAnsi="宋体" w:eastAsia="宋体" w:cs="宋体"/>
                <w:sz w:val="21"/>
                <w:szCs w:val="21"/>
              </w:rPr>
            </w:pPr>
            <w:r>
              <w:rPr>
                <w:rFonts w:ascii="Times New Roman" w:hAnsi="Times New Roman" w:eastAsia="Times New Roman" w:cs="Times New Roman"/>
                <w:spacing w:val="8"/>
                <w:sz w:val="21"/>
                <w:szCs w:val="21"/>
              </w:rPr>
              <w:t>1.</w:t>
            </w:r>
            <w:r>
              <w:rPr>
                <w:rFonts w:hint="eastAsia" w:ascii="宋体" w:hAnsi="宋体" w:eastAsia="宋体" w:cs="宋体"/>
                <w:sz w:val="21"/>
                <w:szCs w:val="21"/>
              </w:rPr>
              <w:t>满足《中华人民共和国政府采购法》第二十二条规定；</w:t>
            </w:r>
          </w:p>
          <w:p w14:paraId="16083462">
            <w:pPr>
              <w:pStyle w:val="15"/>
              <w:spacing w:before="34" w:line="360" w:lineRule="auto"/>
              <w:ind w:left="106" w:right="103"/>
              <w:jc w:val="both"/>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r>
              <w:rPr>
                <w:rFonts w:hint="eastAsia" w:ascii="宋体" w:hAnsi="宋体" w:eastAsia="宋体" w:cs="宋体"/>
                <w:sz w:val="21"/>
                <w:szCs w:val="21"/>
                <w:lang w:val="en-US" w:eastAsia="zh-CN"/>
              </w:rPr>
              <w:t>本项目专门面向中小企业。</w:t>
            </w:r>
          </w:p>
          <w:p w14:paraId="234B5FDA">
            <w:pPr>
              <w:pStyle w:val="15"/>
              <w:spacing w:before="34" w:line="360" w:lineRule="auto"/>
              <w:ind w:left="106" w:right="103"/>
              <w:jc w:val="both"/>
            </w:pPr>
            <w:r>
              <w:rPr>
                <w:rFonts w:hint="eastAsia" w:ascii="宋体" w:hAnsi="宋体" w:eastAsia="宋体" w:cs="宋体"/>
                <w:sz w:val="21"/>
                <w:szCs w:val="21"/>
              </w:rPr>
              <w:t>3.本项目的特定资格要求：</w:t>
            </w:r>
            <w:r>
              <w:rPr>
                <w:rFonts w:hint="eastAsia" w:cs="宋体"/>
                <w:color w:val="auto"/>
                <w:sz w:val="21"/>
                <w:szCs w:val="21"/>
                <w:lang w:eastAsia="zh-CN"/>
              </w:rPr>
              <w:t>设计类为电力行业(</w:t>
            </w:r>
            <w:r>
              <w:rPr>
                <w:rFonts w:hint="eastAsia" w:cs="宋体"/>
                <w:color w:val="auto"/>
                <w:sz w:val="21"/>
                <w:szCs w:val="21"/>
                <w:lang w:val="en-US" w:eastAsia="zh-CN"/>
              </w:rPr>
              <w:t>送</w:t>
            </w:r>
            <w:r>
              <w:rPr>
                <w:rFonts w:hint="eastAsia" w:cs="宋体"/>
                <w:color w:val="auto"/>
                <w:sz w:val="21"/>
                <w:szCs w:val="21"/>
                <w:lang w:eastAsia="zh-CN"/>
              </w:rPr>
              <w:t>电工程)专业乙级及以上设计资质</w:t>
            </w:r>
            <w:r>
              <w:rPr>
                <w:rFonts w:hint="eastAsia" w:ascii="宋体" w:hAnsi="宋体" w:eastAsia="宋体" w:cs="宋体"/>
                <w:color w:val="auto"/>
                <w:sz w:val="21"/>
                <w:szCs w:val="21"/>
              </w:rPr>
              <w:t>。</w:t>
            </w:r>
          </w:p>
        </w:tc>
      </w:tr>
      <w:tr w14:paraId="756D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366" w:type="pct"/>
            <w:vAlign w:val="top"/>
          </w:tcPr>
          <w:p w14:paraId="7D682FBF">
            <w:pPr>
              <w:spacing w:line="279" w:lineRule="auto"/>
              <w:rPr>
                <w:rFonts w:ascii="Arial"/>
                <w:sz w:val="21"/>
              </w:rPr>
            </w:pPr>
          </w:p>
          <w:p w14:paraId="2E31ED49">
            <w:pPr>
              <w:spacing w:line="279" w:lineRule="auto"/>
              <w:rPr>
                <w:rFonts w:ascii="Arial"/>
                <w:sz w:val="21"/>
              </w:rPr>
            </w:pPr>
          </w:p>
          <w:p w14:paraId="27CC74CB">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462" w:type="pct"/>
            <w:vAlign w:val="top"/>
          </w:tcPr>
          <w:p w14:paraId="60A0F3B3">
            <w:pPr>
              <w:spacing w:line="279" w:lineRule="auto"/>
              <w:rPr>
                <w:rFonts w:ascii="Arial"/>
                <w:sz w:val="21"/>
              </w:rPr>
            </w:pPr>
          </w:p>
          <w:p w14:paraId="7772FB7B">
            <w:pPr>
              <w:spacing w:line="279" w:lineRule="auto"/>
              <w:rPr>
                <w:rFonts w:ascii="Arial"/>
                <w:sz w:val="21"/>
              </w:rPr>
            </w:pPr>
          </w:p>
          <w:p w14:paraId="7BCA76FB">
            <w:pPr>
              <w:spacing w:before="57"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998" w:type="pct"/>
            <w:vAlign w:val="top"/>
          </w:tcPr>
          <w:p w14:paraId="2E442522">
            <w:pPr>
              <w:spacing w:line="379" w:lineRule="auto"/>
              <w:rPr>
                <w:rFonts w:ascii="Arial"/>
                <w:sz w:val="21"/>
              </w:rPr>
            </w:pPr>
          </w:p>
          <w:p w14:paraId="78846C38">
            <w:pPr>
              <w:pStyle w:val="15"/>
              <w:spacing w:before="65" w:line="254" w:lineRule="auto"/>
              <w:ind w:left="387" w:right="284" w:hanging="100"/>
            </w:pPr>
            <w:r>
              <w:rPr>
                <w:b/>
                <w:bCs/>
                <w:spacing w:val="5"/>
              </w:rPr>
              <w:t>是否接受联</w:t>
            </w:r>
            <w:r>
              <w:rPr>
                <w:b/>
                <w:bCs/>
                <w:spacing w:val="6"/>
              </w:rPr>
              <w:t>合体投标</w:t>
            </w:r>
          </w:p>
        </w:tc>
        <w:tc>
          <w:tcPr>
            <w:tcW w:w="3171" w:type="pct"/>
            <w:vAlign w:val="top"/>
          </w:tcPr>
          <w:p w14:paraId="72B4AD32">
            <w:pPr>
              <w:pStyle w:val="15"/>
              <w:spacing w:before="38" w:line="229" w:lineRule="auto"/>
              <w:ind w:left="115"/>
            </w:pPr>
            <w:r>
              <w:rPr>
                <w:rFonts w:ascii="MS UI Gothic" w:hAnsi="MS UI Gothic" w:eastAsia="MS UI Gothic" w:cs="MS UI Gothic"/>
                <w:spacing w:val="5"/>
              </w:rPr>
              <w:t>☑</w:t>
            </w:r>
            <w:r>
              <w:rPr>
                <w:spacing w:val="5"/>
              </w:rPr>
              <w:t>不接受</w:t>
            </w:r>
          </w:p>
          <w:p w14:paraId="347D9115">
            <w:pPr>
              <w:pStyle w:val="15"/>
              <w:spacing w:before="25" w:line="228" w:lineRule="auto"/>
              <w:ind w:left="113"/>
            </w:pPr>
            <w:r>
              <w:rPr>
                <w:rFonts w:ascii="Times New Roman" w:hAnsi="Times New Roman" w:eastAsia="Times New Roman" w:cs="Times New Roman"/>
                <w:spacing w:val="7"/>
              </w:rPr>
              <w:t>□</w:t>
            </w:r>
            <w:r>
              <w:rPr>
                <w:spacing w:val="7"/>
              </w:rPr>
              <w:t>接受，应满足下列要求：</w:t>
            </w:r>
          </w:p>
          <w:p w14:paraId="2473EBF9">
            <w:pPr>
              <w:pStyle w:val="15"/>
              <w:spacing w:before="23"/>
              <w:ind w:left="109" w:right="105" w:hanging="98"/>
            </w:pPr>
            <w:r>
              <w:rPr>
                <w:spacing w:val="9"/>
              </w:rPr>
              <w:t>（</w:t>
            </w:r>
            <w:r>
              <w:rPr>
                <w:rFonts w:ascii="Times New Roman" w:hAnsi="Times New Roman" w:eastAsia="Times New Roman" w:cs="Times New Roman"/>
                <w:spacing w:val="9"/>
              </w:rPr>
              <w:t>1</w:t>
            </w:r>
            <w:r>
              <w:rPr>
                <w:spacing w:val="9"/>
              </w:rPr>
              <w:t>）两个以上的自然人、法人或其他组织可以组成一个联合体以</w:t>
            </w:r>
            <w:r>
              <w:rPr>
                <w:spacing w:val="8"/>
              </w:rPr>
              <w:t>一个供应商的身份共同参加采购；</w:t>
            </w:r>
          </w:p>
          <w:p w14:paraId="3F804A99">
            <w:pPr>
              <w:pStyle w:val="15"/>
              <w:spacing w:before="25" w:line="216" w:lineRule="auto"/>
              <w:ind w:left="11"/>
              <w:rPr>
                <w:spacing w:val="8"/>
              </w:rPr>
            </w:pPr>
            <w:r>
              <w:rPr>
                <w:spacing w:val="8"/>
              </w:rPr>
              <w:t>（</w:t>
            </w:r>
            <w:r>
              <w:rPr>
                <w:rFonts w:ascii="Times New Roman" w:hAnsi="Times New Roman" w:eastAsia="Times New Roman" w:cs="Times New Roman"/>
                <w:spacing w:val="8"/>
              </w:rPr>
              <w:t>2</w:t>
            </w:r>
            <w:r>
              <w:rPr>
                <w:spacing w:val="8"/>
              </w:rPr>
              <w:t>）</w:t>
            </w:r>
            <w:r>
              <w:rPr>
                <w:spacing w:val="-59"/>
              </w:rPr>
              <w:t xml:space="preserve"> </w:t>
            </w:r>
            <w:r>
              <w:rPr>
                <w:spacing w:val="8"/>
              </w:rPr>
              <w:t>以联合体形式进行政府采购的，参加联合体的供</w:t>
            </w:r>
            <w:r>
              <w:rPr>
                <w:spacing w:val="7"/>
              </w:rPr>
              <w:t>应商均应当</w:t>
            </w:r>
          </w:p>
          <w:p w14:paraId="5DD18996">
            <w:pPr>
              <w:pStyle w:val="15"/>
              <w:spacing w:before="28" w:line="227" w:lineRule="auto"/>
              <w:ind w:left="111"/>
            </w:pPr>
            <w:r>
              <w:rPr>
                <w:spacing w:val="9"/>
              </w:rPr>
              <w:t>具备《中华人民共和国政府采购法》第二十二条规定的条件</w:t>
            </w:r>
          </w:p>
          <w:p w14:paraId="725A2564">
            <w:pPr>
              <w:pStyle w:val="15"/>
              <w:spacing w:before="25" w:line="239" w:lineRule="auto"/>
              <w:ind w:left="108" w:right="105" w:hanging="97"/>
            </w:pPr>
            <w:r>
              <w:rPr>
                <w:spacing w:val="9"/>
              </w:rPr>
              <w:t>（</w:t>
            </w:r>
            <w:r>
              <w:rPr>
                <w:rFonts w:ascii="Times New Roman" w:hAnsi="Times New Roman" w:eastAsia="Times New Roman" w:cs="Times New Roman"/>
                <w:spacing w:val="9"/>
              </w:rPr>
              <w:t>3</w:t>
            </w:r>
            <w:r>
              <w:rPr>
                <w:spacing w:val="9"/>
              </w:rPr>
              <w:t>）联合体各方签订联合体协议，载明联合体各方承担的工作和</w:t>
            </w:r>
            <w:r>
              <w:rPr>
                <w:spacing w:val="2"/>
              </w:rPr>
              <w:t>义务。</w:t>
            </w:r>
          </w:p>
          <w:p w14:paraId="420B7FBB">
            <w:pPr>
              <w:pStyle w:val="15"/>
              <w:spacing w:before="26" w:line="239" w:lineRule="auto"/>
              <w:ind w:left="105" w:right="105" w:hanging="94"/>
            </w:pPr>
            <w:r>
              <w:rPr>
                <w:spacing w:val="9"/>
              </w:rPr>
              <w:t>（</w:t>
            </w:r>
            <w:r>
              <w:rPr>
                <w:rFonts w:ascii="Times New Roman" w:hAnsi="Times New Roman" w:eastAsia="Times New Roman" w:cs="Times New Roman"/>
                <w:spacing w:val="9"/>
              </w:rPr>
              <w:t>4</w:t>
            </w:r>
            <w:r>
              <w:rPr>
                <w:spacing w:val="9"/>
              </w:rPr>
              <w:t>）联合体各方与采购人共同签订采购合同，就合同约定的事项</w:t>
            </w:r>
            <w:r>
              <w:rPr>
                <w:spacing w:val="8"/>
              </w:rPr>
              <w:t>对采购人承担连带责任。</w:t>
            </w:r>
          </w:p>
        </w:tc>
      </w:tr>
      <w:tr w14:paraId="67BA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9" w:hRule="atLeast"/>
        </w:trPr>
        <w:tc>
          <w:tcPr>
            <w:tcW w:w="366" w:type="pct"/>
            <w:vAlign w:val="top"/>
          </w:tcPr>
          <w:p w14:paraId="5F9F1676">
            <w:pPr>
              <w:spacing w:line="273" w:lineRule="auto"/>
              <w:rPr>
                <w:rFonts w:ascii="Arial"/>
                <w:sz w:val="21"/>
              </w:rPr>
            </w:pPr>
          </w:p>
          <w:p w14:paraId="63EB3B93">
            <w:pPr>
              <w:spacing w:line="273" w:lineRule="auto"/>
              <w:rPr>
                <w:rFonts w:ascii="Arial"/>
                <w:sz w:val="21"/>
              </w:rPr>
            </w:pPr>
          </w:p>
          <w:p w14:paraId="06482BF5">
            <w:pPr>
              <w:spacing w:line="273" w:lineRule="auto"/>
              <w:rPr>
                <w:rFonts w:ascii="Arial"/>
                <w:sz w:val="21"/>
              </w:rPr>
            </w:pPr>
          </w:p>
          <w:p w14:paraId="51095B9C">
            <w:pPr>
              <w:spacing w:before="5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462" w:type="pct"/>
            <w:vAlign w:val="top"/>
          </w:tcPr>
          <w:p w14:paraId="08CDB1F6">
            <w:pPr>
              <w:spacing w:line="273" w:lineRule="auto"/>
              <w:rPr>
                <w:rFonts w:ascii="Arial"/>
                <w:sz w:val="21"/>
              </w:rPr>
            </w:pPr>
          </w:p>
          <w:p w14:paraId="1A231845">
            <w:pPr>
              <w:spacing w:line="273" w:lineRule="auto"/>
              <w:rPr>
                <w:rFonts w:ascii="Arial"/>
                <w:sz w:val="21"/>
              </w:rPr>
            </w:pPr>
          </w:p>
          <w:p w14:paraId="50925FE7">
            <w:pPr>
              <w:spacing w:line="273" w:lineRule="auto"/>
              <w:rPr>
                <w:rFonts w:ascii="Arial"/>
                <w:sz w:val="21"/>
              </w:rPr>
            </w:pPr>
          </w:p>
          <w:p w14:paraId="5FE6D4E2">
            <w:pPr>
              <w:spacing w:before="57"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1F575435">
            <w:pPr>
              <w:spacing w:line="258" w:lineRule="auto"/>
              <w:rPr>
                <w:rFonts w:ascii="Arial"/>
                <w:sz w:val="21"/>
              </w:rPr>
            </w:pPr>
          </w:p>
          <w:p w14:paraId="39BA422B">
            <w:pPr>
              <w:spacing w:line="258" w:lineRule="auto"/>
              <w:rPr>
                <w:rFonts w:ascii="Arial"/>
                <w:sz w:val="21"/>
              </w:rPr>
            </w:pPr>
          </w:p>
          <w:p w14:paraId="7D39BFB4">
            <w:pPr>
              <w:spacing w:line="259" w:lineRule="auto"/>
              <w:rPr>
                <w:rFonts w:ascii="Arial"/>
                <w:sz w:val="21"/>
              </w:rPr>
            </w:pPr>
          </w:p>
          <w:p w14:paraId="1DADBBF2">
            <w:pPr>
              <w:pStyle w:val="15"/>
              <w:spacing w:before="65" w:line="228" w:lineRule="auto"/>
              <w:ind w:left="389"/>
            </w:pPr>
            <w:r>
              <w:rPr>
                <w:b/>
                <w:bCs/>
                <w:spacing w:val="6"/>
              </w:rPr>
              <w:t>现场考察</w:t>
            </w:r>
          </w:p>
        </w:tc>
        <w:tc>
          <w:tcPr>
            <w:tcW w:w="3171" w:type="pct"/>
            <w:vAlign w:val="top"/>
          </w:tcPr>
          <w:p w14:paraId="29183780">
            <w:pPr>
              <w:pStyle w:val="15"/>
              <w:spacing w:before="29" w:line="227" w:lineRule="auto"/>
              <w:ind w:left="115"/>
            </w:pPr>
            <w:r>
              <w:rPr>
                <w:rFonts w:ascii="MS UI Gothic" w:hAnsi="MS UI Gothic" w:eastAsia="MS UI Gothic" w:cs="MS UI Gothic"/>
                <w:spacing w:val="7"/>
              </w:rPr>
              <w:t>☑</w:t>
            </w:r>
            <w:r>
              <w:rPr>
                <w:spacing w:val="7"/>
              </w:rPr>
              <w:t>不组织，供应商自行考察。</w:t>
            </w:r>
          </w:p>
          <w:p w14:paraId="73DA413F">
            <w:pPr>
              <w:pStyle w:val="15"/>
              <w:spacing w:before="25" w:line="229" w:lineRule="auto"/>
              <w:ind w:left="113"/>
            </w:pPr>
            <w:r>
              <w:rPr>
                <w:rFonts w:ascii="Times New Roman" w:hAnsi="Times New Roman" w:eastAsia="Times New Roman" w:cs="Times New Roman"/>
                <w:spacing w:val="5"/>
              </w:rPr>
              <w:t>□</w:t>
            </w:r>
            <w:r>
              <w:rPr>
                <w:spacing w:val="5"/>
              </w:rPr>
              <w:t>统一组织</w:t>
            </w:r>
          </w:p>
          <w:p w14:paraId="2C566827">
            <w:pPr>
              <w:pStyle w:val="15"/>
              <w:spacing w:before="22" w:line="228" w:lineRule="auto"/>
              <w:ind w:left="116"/>
            </w:pPr>
            <w:r>
              <w:rPr>
                <w:spacing w:val="-1"/>
              </w:rPr>
              <w:t>时间：</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0"/>
                <w:u w:val="single" w:color="auto"/>
              </w:rPr>
              <w:t xml:space="preserve">  </w:t>
            </w:r>
            <w:r>
              <w:rPr>
                <w:spacing w:val="-1"/>
              </w:rPr>
              <w:t>年</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8"/>
                <w:u w:val="single" w:color="auto"/>
              </w:rPr>
              <w:t xml:space="preserve">  </w:t>
            </w:r>
            <w:r>
              <w:rPr>
                <w:spacing w:val="-1"/>
              </w:rPr>
              <w:t>月</w:t>
            </w:r>
            <w:r>
              <w:rPr>
                <w:spacing w:val="7"/>
              </w:rPr>
              <w:t xml:space="preserve"> </w:t>
            </w:r>
            <w:r>
              <w:rPr>
                <w:rFonts w:ascii="Times New Roman" w:hAnsi="Times New Roman" w:eastAsia="Times New Roman" w:cs="Times New Roman"/>
                <w:spacing w:val="-1"/>
                <w:u w:val="single" w:color="auto"/>
              </w:rPr>
              <w:t>/</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1"/>
              </w:rPr>
              <w:t xml:space="preserve"> </w:t>
            </w:r>
            <w:r>
              <w:rPr>
                <w:spacing w:val="-1"/>
              </w:rPr>
              <w:t>日</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11"/>
                <w:u w:val="single" w:color="auto"/>
              </w:rPr>
              <w:t xml:space="preserve">  </w:t>
            </w:r>
            <w:r>
              <w:rPr>
                <w:spacing w:val="-1"/>
              </w:rPr>
              <w:t>时</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1"/>
                <w:u w:val="single" w:color="auto"/>
              </w:rPr>
              <w:t>/</w:t>
            </w:r>
            <w:r>
              <w:rPr>
                <w:rFonts w:ascii="Times New Roman" w:hAnsi="Times New Roman" w:eastAsia="Times New Roman" w:cs="Times New Roman"/>
                <w:spacing w:val="8"/>
                <w:u w:val="single" w:color="auto"/>
              </w:rPr>
              <w:t xml:space="preserve">  </w:t>
            </w:r>
            <w:r>
              <w:rPr>
                <w:spacing w:val="-1"/>
              </w:rPr>
              <w:t>分</w:t>
            </w:r>
          </w:p>
          <w:p w14:paraId="6F47F18E">
            <w:pPr>
              <w:pStyle w:val="15"/>
              <w:spacing w:before="26" w:line="232" w:lineRule="auto"/>
              <w:ind w:left="106"/>
              <w:rPr>
                <w:rFonts w:ascii="Times New Roman" w:hAnsi="Times New Roman" w:eastAsia="Times New Roman" w:cs="Times New Roman"/>
              </w:rPr>
            </w:pPr>
            <w:r>
              <w:rPr>
                <w:spacing w:val="3"/>
              </w:rPr>
              <w:t>地点：</w:t>
            </w:r>
            <w:r>
              <w:rPr>
                <w:spacing w:val="16"/>
              </w:rPr>
              <w:t xml:space="preserve"> </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u w:val="single" w:color="auto"/>
              </w:rPr>
              <w:t xml:space="preserve">     </w:t>
            </w:r>
          </w:p>
          <w:p w14:paraId="1190F9F5">
            <w:pPr>
              <w:pStyle w:val="15"/>
              <w:spacing w:before="22" w:line="228" w:lineRule="auto"/>
              <w:ind w:left="108"/>
              <w:rPr>
                <w:rFonts w:ascii="Times New Roman" w:hAnsi="Times New Roman" w:eastAsia="Times New Roman" w:cs="Times New Roman"/>
              </w:rPr>
            </w:pPr>
            <w:r>
              <w:rPr>
                <w:spacing w:val="7"/>
              </w:rPr>
              <w:t xml:space="preserve">现场考察联系人及联系电话： </w:t>
            </w:r>
            <w:r>
              <w:rPr>
                <w:rFonts w:ascii="Times New Roman" w:hAnsi="Times New Roman" w:eastAsia="Times New Roman" w:cs="Times New Roman"/>
                <w:spacing w:val="7"/>
                <w:u w:val="single" w:color="auto"/>
              </w:rPr>
              <w:t xml:space="preserve">  /</w:t>
            </w:r>
            <w:r>
              <w:rPr>
                <w:rFonts w:ascii="Times New Roman" w:hAnsi="Times New Roman" w:eastAsia="Times New Roman" w:cs="Times New Roman"/>
                <w:spacing w:val="2"/>
                <w:u w:val="single" w:color="auto"/>
              </w:rPr>
              <w:t xml:space="preserve">     </w:t>
            </w:r>
          </w:p>
          <w:p w14:paraId="765F6BC3">
            <w:pPr>
              <w:pStyle w:val="15"/>
              <w:spacing w:before="24" w:line="235" w:lineRule="auto"/>
              <w:ind w:left="106" w:right="105" w:firstLine="3"/>
            </w:pPr>
            <w:r>
              <w:rPr>
                <w:b/>
                <w:bCs/>
                <w:spacing w:val="7"/>
              </w:rPr>
              <w:t>备注：如供应商未参加采购人统一组织的现场考察，视同放弃现</w:t>
            </w:r>
            <w:r>
              <w:rPr>
                <w:b/>
                <w:bCs/>
                <w:spacing w:val="6"/>
              </w:rPr>
              <w:t>场考察，</w:t>
            </w:r>
            <w:r>
              <w:rPr>
                <w:spacing w:val="-58"/>
              </w:rPr>
              <w:t xml:space="preserve"> </w:t>
            </w:r>
            <w:r>
              <w:rPr>
                <w:b/>
                <w:bCs/>
                <w:spacing w:val="6"/>
              </w:rPr>
              <w:t>由此引起的一切责任由供应商自行</w:t>
            </w:r>
            <w:r>
              <w:rPr>
                <w:b/>
                <w:bCs/>
                <w:spacing w:val="5"/>
              </w:rPr>
              <w:t>承担。</w:t>
            </w:r>
          </w:p>
        </w:tc>
      </w:tr>
      <w:tr w14:paraId="1E37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366" w:type="pct"/>
            <w:vAlign w:val="top"/>
          </w:tcPr>
          <w:p w14:paraId="55910437">
            <w:pPr>
              <w:spacing w:line="414" w:lineRule="auto"/>
              <w:rPr>
                <w:rFonts w:ascii="Arial"/>
                <w:sz w:val="21"/>
              </w:rPr>
            </w:pPr>
          </w:p>
          <w:p w14:paraId="50AD5938">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tc>
        <w:tc>
          <w:tcPr>
            <w:tcW w:w="462" w:type="pct"/>
            <w:vAlign w:val="top"/>
          </w:tcPr>
          <w:p w14:paraId="319D9044">
            <w:pPr>
              <w:spacing w:line="414" w:lineRule="auto"/>
              <w:rPr>
                <w:rFonts w:ascii="Arial"/>
                <w:sz w:val="21"/>
              </w:rPr>
            </w:pPr>
          </w:p>
          <w:p w14:paraId="16F18D86">
            <w:pPr>
              <w:spacing w:before="58"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w:t>
            </w:r>
          </w:p>
        </w:tc>
        <w:tc>
          <w:tcPr>
            <w:tcW w:w="998" w:type="pct"/>
            <w:vAlign w:val="top"/>
          </w:tcPr>
          <w:p w14:paraId="52EE6D79">
            <w:pPr>
              <w:spacing w:line="371" w:lineRule="auto"/>
              <w:rPr>
                <w:rFonts w:ascii="Arial"/>
                <w:sz w:val="21"/>
              </w:rPr>
            </w:pPr>
          </w:p>
          <w:p w14:paraId="610579F2">
            <w:pPr>
              <w:pStyle w:val="15"/>
              <w:spacing w:before="65" w:line="227" w:lineRule="auto"/>
              <w:ind w:left="495"/>
            </w:pPr>
            <w:r>
              <w:rPr>
                <w:b/>
                <w:bCs/>
                <w:spacing w:val="5"/>
              </w:rPr>
              <w:t>答疑会</w:t>
            </w:r>
          </w:p>
        </w:tc>
        <w:tc>
          <w:tcPr>
            <w:tcW w:w="3171" w:type="pct"/>
            <w:vAlign w:val="top"/>
          </w:tcPr>
          <w:p w14:paraId="25A00541">
            <w:pPr>
              <w:pStyle w:val="15"/>
              <w:spacing w:before="30" w:line="232" w:lineRule="auto"/>
              <w:ind w:left="113"/>
            </w:pPr>
            <w:r>
              <w:rPr>
                <w:rFonts w:ascii="Times New Roman" w:hAnsi="Times New Roman" w:eastAsia="Times New Roman" w:cs="Times New Roman"/>
                <w:spacing w:val="2"/>
              </w:rPr>
              <w:t>□</w:t>
            </w:r>
            <w:r>
              <w:rPr>
                <w:spacing w:val="2"/>
              </w:rPr>
              <w:t>组织</w:t>
            </w:r>
          </w:p>
          <w:p w14:paraId="434C48B5">
            <w:pPr>
              <w:pStyle w:val="15"/>
              <w:spacing w:before="21" w:line="231" w:lineRule="auto"/>
              <w:ind w:left="115"/>
            </w:pPr>
            <w:r>
              <w:rPr>
                <w:rFonts w:ascii="MS UI Gothic" w:hAnsi="MS UI Gothic" w:eastAsia="MS UI Gothic" w:cs="MS UI Gothic"/>
                <w:spacing w:val="5"/>
              </w:rPr>
              <w:t>☑</w:t>
            </w:r>
            <w:r>
              <w:rPr>
                <w:spacing w:val="5"/>
              </w:rPr>
              <w:t>不组织</w:t>
            </w:r>
          </w:p>
          <w:p w14:paraId="00C9CB88">
            <w:pPr>
              <w:pStyle w:val="15"/>
              <w:spacing w:before="21" w:line="230" w:lineRule="auto"/>
              <w:ind w:left="116"/>
              <w:rPr>
                <w:rFonts w:ascii="Times New Roman" w:hAnsi="Times New Roman" w:eastAsia="Times New Roman" w:cs="Times New Roman"/>
              </w:rPr>
            </w:pPr>
            <w:r>
              <w:rPr>
                <w:spacing w:val="3"/>
              </w:rPr>
              <w:t>时间：</w:t>
            </w:r>
            <w:r>
              <w:rPr>
                <w:rFonts w:ascii="Times New Roman" w:hAnsi="Times New Roman" w:eastAsia="Times New Roman" w:cs="Times New Roman"/>
                <w:spacing w:val="3"/>
                <w:u w:val="single" w:color="auto"/>
              </w:rPr>
              <w:t>/</w:t>
            </w:r>
          </w:p>
          <w:p w14:paraId="204F9336">
            <w:pPr>
              <w:pStyle w:val="15"/>
              <w:spacing w:before="24" w:line="206" w:lineRule="auto"/>
              <w:ind w:left="106"/>
              <w:rPr>
                <w:rFonts w:ascii="Times New Roman" w:hAnsi="Times New Roman" w:eastAsia="Times New Roman" w:cs="Times New Roman"/>
              </w:rPr>
            </w:pPr>
            <w:r>
              <w:rPr>
                <w:spacing w:val="5"/>
              </w:rPr>
              <w:t>地点：</w:t>
            </w:r>
            <w:r>
              <w:rPr>
                <w:rFonts w:ascii="Times New Roman" w:hAnsi="Times New Roman" w:eastAsia="Times New Roman" w:cs="Times New Roman"/>
                <w:spacing w:val="5"/>
              </w:rPr>
              <w:t>/</w:t>
            </w:r>
          </w:p>
        </w:tc>
      </w:tr>
      <w:tr w14:paraId="6297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66" w:type="pct"/>
            <w:vAlign w:val="top"/>
          </w:tcPr>
          <w:p w14:paraId="179BD9CE">
            <w:pPr>
              <w:spacing w:before="16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tc>
        <w:tc>
          <w:tcPr>
            <w:tcW w:w="462" w:type="pct"/>
            <w:vAlign w:val="top"/>
          </w:tcPr>
          <w:p w14:paraId="65040611">
            <w:pPr>
              <w:spacing w:before="16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998" w:type="pct"/>
            <w:vAlign w:val="top"/>
          </w:tcPr>
          <w:p w14:paraId="17B72C97">
            <w:pPr>
              <w:pStyle w:val="15"/>
              <w:spacing w:before="131" w:line="228" w:lineRule="auto"/>
              <w:ind w:left="285"/>
            </w:pPr>
            <w:r>
              <w:rPr>
                <w:b/>
                <w:bCs/>
                <w:spacing w:val="6"/>
              </w:rPr>
              <w:t>转包与分包</w:t>
            </w:r>
          </w:p>
        </w:tc>
        <w:tc>
          <w:tcPr>
            <w:tcW w:w="3171" w:type="pct"/>
            <w:vAlign w:val="top"/>
          </w:tcPr>
          <w:p w14:paraId="7EA54446">
            <w:pPr>
              <w:pStyle w:val="15"/>
              <w:spacing w:before="131" w:line="227" w:lineRule="auto"/>
              <w:ind w:left="107"/>
            </w:pPr>
            <w:r>
              <w:rPr>
                <w:spacing w:val="8"/>
              </w:rPr>
              <w:t>本项目不允许转包、违法分包。</w:t>
            </w:r>
          </w:p>
        </w:tc>
      </w:tr>
      <w:tr w14:paraId="72F3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6" w:hRule="atLeast"/>
        </w:trPr>
        <w:tc>
          <w:tcPr>
            <w:tcW w:w="366" w:type="pct"/>
            <w:vAlign w:val="top"/>
          </w:tcPr>
          <w:p w14:paraId="58AE7B01">
            <w:pPr>
              <w:spacing w:line="318" w:lineRule="auto"/>
              <w:rPr>
                <w:rFonts w:ascii="Arial"/>
                <w:sz w:val="21"/>
              </w:rPr>
            </w:pPr>
          </w:p>
          <w:p w14:paraId="0C445E16">
            <w:pPr>
              <w:spacing w:line="319" w:lineRule="auto"/>
              <w:rPr>
                <w:rFonts w:ascii="Arial"/>
                <w:sz w:val="21"/>
              </w:rPr>
            </w:pPr>
          </w:p>
          <w:p w14:paraId="4F0F9F4C">
            <w:pPr>
              <w:spacing w:line="319" w:lineRule="auto"/>
              <w:rPr>
                <w:rFonts w:ascii="Arial"/>
                <w:sz w:val="21"/>
              </w:rPr>
            </w:pPr>
          </w:p>
          <w:p w14:paraId="4EE2B184">
            <w:pPr>
              <w:spacing w:before="5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c>
          <w:tcPr>
            <w:tcW w:w="462" w:type="pct"/>
            <w:vAlign w:val="top"/>
          </w:tcPr>
          <w:p w14:paraId="79089A46">
            <w:pPr>
              <w:spacing w:line="318" w:lineRule="auto"/>
              <w:rPr>
                <w:rFonts w:ascii="Arial"/>
                <w:sz w:val="21"/>
              </w:rPr>
            </w:pPr>
          </w:p>
          <w:p w14:paraId="399D8A0A">
            <w:pPr>
              <w:spacing w:line="319" w:lineRule="auto"/>
              <w:rPr>
                <w:rFonts w:ascii="Arial"/>
                <w:sz w:val="21"/>
              </w:rPr>
            </w:pPr>
          </w:p>
          <w:p w14:paraId="3786CE33">
            <w:pPr>
              <w:spacing w:line="319" w:lineRule="auto"/>
              <w:rPr>
                <w:rFonts w:ascii="Arial"/>
                <w:sz w:val="21"/>
              </w:rPr>
            </w:pPr>
          </w:p>
          <w:p w14:paraId="0DAE941D">
            <w:pPr>
              <w:spacing w:before="58"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998" w:type="pct"/>
            <w:vAlign w:val="top"/>
          </w:tcPr>
          <w:p w14:paraId="65762894">
            <w:pPr>
              <w:spacing w:line="304" w:lineRule="auto"/>
              <w:rPr>
                <w:rFonts w:ascii="Arial"/>
                <w:sz w:val="21"/>
              </w:rPr>
            </w:pPr>
          </w:p>
          <w:p w14:paraId="31788A17">
            <w:pPr>
              <w:spacing w:line="304" w:lineRule="auto"/>
              <w:rPr>
                <w:rFonts w:ascii="Arial"/>
                <w:sz w:val="21"/>
              </w:rPr>
            </w:pPr>
          </w:p>
          <w:p w14:paraId="1FD00546">
            <w:pPr>
              <w:spacing w:line="305" w:lineRule="auto"/>
              <w:rPr>
                <w:rFonts w:ascii="Arial"/>
                <w:sz w:val="21"/>
              </w:rPr>
            </w:pPr>
          </w:p>
          <w:p w14:paraId="219593D0">
            <w:pPr>
              <w:pStyle w:val="15"/>
              <w:spacing w:before="65" w:line="228" w:lineRule="auto"/>
              <w:ind w:left="189"/>
            </w:pPr>
            <w:r>
              <w:rPr>
                <w:b/>
                <w:bCs/>
                <w:spacing w:val="5"/>
              </w:rPr>
              <w:t>响应文件份数</w:t>
            </w:r>
          </w:p>
        </w:tc>
        <w:tc>
          <w:tcPr>
            <w:tcW w:w="3171" w:type="pct"/>
            <w:vAlign w:val="top"/>
          </w:tcPr>
          <w:p w14:paraId="40B8FF12">
            <w:pPr>
              <w:pStyle w:val="15"/>
              <w:spacing w:before="31" w:line="244" w:lineRule="auto"/>
              <w:ind w:left="108" w:right="51" w:hanging="97"/>
            </w:pPr>
            <w:r>
              <w:rPr>
                <w:spacing w:val="9"/>
              </w:rPr>
              <w:t>（</w:t>
            </w:r>
            <w:r>
              <w:rPr>
                <w:rFonts w:ascii="Times New Roman" w:hAnsi="Times New Roman" w:eastAsia="Times New Roman" w:cs="Times New Roman"/>
                <w:spacing w:val="9"/>
              </w:rPr>
              <w:t>1</w:t>
            </w:r>
            <w:r>
              <w:rPr>
                <w:spacing w:val="9"/>
              </w:rPr>
              <w:t>）本项目采用远程不见面电子标的方式投标，供应商参与投标</w:t>
            </w:r>
            <w:r>
              <w:rPr>
                <w:spacing w:val="10"/>
              </w:rPr>
              <w:t>时无需提供纸质响应文件，须在响应文件提交截</w:t>
            </w:r>
            <w:r>
              <w:rPr>
                <w:spacing w:val="9"/>
              </w:rPr>
              <w:t>止时间前登录新疆政府采购网（政采云平台）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9"/>
              </w:rPr>
              <w:t>：</w:t>
            </w:r>
            <w:r>
              <w:rPr>
                <w:rFonts w:ascii="Times New Roman" w:hAnsi="Times New Roman" w:eastAsia="Times New Roman" w:cs="Times New Roman"/>
                <w:spacing w:val="9"/>
              </w:rPr>
              <w:t>//</w:t>
            </w:r>
            <w:r>
              <w:rPr>
                <w:rFonts w:ascii="Times New Roman" w:hAnsi="Times New Roman" w:eastAsia="Times New Roman" w:cs="Times New Roman"/>
              </w:rPr>
              <w:t>www</w:t>
            </w:r>
            <w:r>
              <w:rPr>
                <w:rFonts w:ascii="Times New Roman" w:hAnsi="Times New Roman" w:eastAsia="Times New Roman" w:cs="Times New Roman"/>
                <w:spacing w:val="9"/>
              </w:rPr>
              <w:t>.</w:t>
            </w:r>
            <w:r>
              <w:rPr>
                <w:rFonts w:ascii="Times New Roman" w:hAnsi="Times New Roman" w:eastAsia="Times New Roman" w:cs="Times New Roman"/>
              </w:rPr>
              <w:t>zcygov</w:t>
            </w:r>
            <w:r>
              <w:rPr>
                <w:rFonts w:ascii="Times New Roman" w:hAnsi="Times New Roman" w:eastAsia="Times New Roman" w:cs="Times New Roman"/>
                <w:spacing w:val="9"/>
              </w:rPr>
              <w:t>.</w:t>
            </w:r>
            <w:r>
              <w:rPr>
                <w:rFonts w:ascii="Times New Roman" w:hAnsi="Times New Roman" w:eastAsia="Times New Roman" w:cs="Times New Roman"/>
              </w:rPr>
              <w:t>cn</w:t>
            </w:r>
            <w:r>
              <w:rPr>
                <w:rFonts w:ascii="Times New Roman" w:hAnsi="Times New Roman" w:eastAsia="Times New Roman" w:cs="Times New Roman"/>
                <w:spacing w:val="9"/>
              </w:rPr>
              <w:t>/</w:t>
            </w:r>
            <w:r>
              <w:rPr>
                <w:rFonts w:ascii="Times New Roman" w:hAnsi="Times New Roman" w:eastAsia="Times New Roman" w:cs="Times New Roman"/>
                <w:spacing w:val="9"/>
              </w:rPr>
              <w:fldChar w:fldCharType="end"/>
            </w:r>
            <w:r>
              <w:rPr>
                <w:spacing w:val="9"/>
              </w:rPr>
              <w:t>后，将加密</w:t>
            </w:r>
            <w:r>
              <w:rPr>
                <w:spacing w:val="8"/>
              </w:rPr>
              <w:t>电子响应文件（为</w:t>
            </w:r>
            <w:r>
              <w:rPr>
                <w:rFonts w:ascii="Times New Roman" w:hAnsi="Times New Roman" w:eastAsia="Times New Roman" w:cs="Times New Roman"/>
                <w:spacing w:val="8"/>
              </w:rPr>
              <w:t>.</w:t>
            </w:r>
            <w:r>
              <w:rPr>
                <w:rFonts w:ascii="Times New Roman" w:hAnsi="Times New Roman" w:eastAsia="Times New Roman" w:cs="Times New Roman"/>
              </w:rPr>
              <w:t>jmbs</w:t>
            </w:r>
            <w:r>
              <w:rPr>
                <w:rFonts w:ascii="Times New Roman" w:hAnsi="Times New Roman" w:eastAsia="Times New Roman" w:cs="Times New Roman"/>
                <w:spacing w:val="8"/>
              </w:rPr>
              <w:t xml:space="preserve"> </w:t>
            </w:r>
            <w:r>
              <w:rPr>
                <w:spacing w:val="8"/>
              </w:rPr>
              <w:t>后缀格式）上传到对应项目的指定位置。</w:t>
            </w:r>
          </w:p>
        </w:tc>
      </w:tr>
      <w:tr w14:paraId="1F9F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366" w:type="pct"/>
            <w:vAlign w:val="top"/>
          </w:tcPr>
          <w:p w14:paraId="3898A3CC">
            <w:pPr>
              <w:spacing w:before="162"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462" w:type="pct"/>
            <w:vAlign w:val="top"/>
          </w:tcPr>
          <w:p w14:paraId="2F009DD5">
            <w:pPr>
              <w:spacing w:before="162"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998" w:type="pct"/>
            <w:vAlign w:val="top"/>
          </w:tcPr>
          <w:p w14:paraId="6D68A41F">
            <w:pPr>
              <w:pStyle w:val="15"/>
              <w:spacing w:before="124" w:line="228" w:lineRule="auto"/>
              <w:ind w:left="295"/>
            </w:pPr>
            <w:r>
              <w:rPr>
                <w:b/>
                <w:bCs/>
                <w:spacing w:val="4"/>
              </w:rPr>
              <w:t>响应有效期</w:t>
            </w:r>
          </w:p>
        </w:tc>
        <w:tc>
          <w:tcPr>
            <w:tcW w:w="3171" w:type="pct"/>
            <w:vAlign w:val="top"/>
          </w:tcPr>
          <w:p w14:paraId="447FD32C">
            <w:pPr>
              <w:pStyle w:val="15"/>
              <w:spacing w:before="123" w:line="228" w:lineRule="auto"/>
              <w:ind w:left="107"/>
            </w:pPr>
            <w:r>
              <w:rPr>
                <w:rFonts w:hint="eastAsia" w:ascii="Times New Roman" w:hAnsi="Times New Roman" w:eastAsia="宋体" w:cs="Times New Roman"/>
                <w:spacing w:val="8"/>
                <w:lang w:val="en-US" w:eastAsia="zh-CN"/>
              </w:rPr>
              <w:t>3</w:t>
            </w:r>
            <w:r>
              <w:rPr>
                <w:rFonts w:ascii="Times New Roman" w:hAnsi="Times New Roman" w:eastAsia="Times New Roman" w:cs="Times New Roman"/>
                <w:spacing w:val="8"/>
              </w:rPr>
              <w:t>0</w:t>
            </w:r>
            <w:r>
              <w:rPr>
                <w:spacing w:val="8"/>
              </w:rPr>
              <w:t>日历日（从提交响应文件截止之日起）</w:t>
            </w:r>
          </w:p>
        </w:tc>
      </w:tr>
      <w:tr w14:paraId="0247D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66" w:type="pct"/>
            <w:vAlign w:val="top"/>
          </w:tcPr>
          <w:p w14:paraId="2906D24B">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462" w:type="pct"/>
            <w:vAlign w:val="top"/>
          </w:tcPr>
          <w:p w14:paraId="4CF4FC11">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98" w:type="pct"/>
            <w:vAlign w:val="top"/>
          </w:tcPr>
          <w:p w14:paraId="4380F852">
            <w:pPr>
              <w:pStyle w:val="15"/>
              <w:spacing w:before="65" w:line="228" w:lineRule="auto"/>
              <w:jc w:val="center"/>
            </w:pPr>
            <w:r>
              <w:rPr>
                <w:b/>
                <w:bCs/>
                <w:spacing w:val="6"/>
              </w:rPr>
              <w:t>磋商保证金</w:t>
            </w:r>
          </w:p>
        </w:tc>
        <w:tc>
          <w:tcPr>
            <w:tcW w:w="3171" w:type="pct"/>
            <w:vAlign w:val="top"/>
          </w:tcPr>
          <w:p w14:paraId="4395F35B">
            <w:pPr>
              <w:pStyle w:val="15"/>
              <w:spacing w:before="25" w:line="239" w:lineRule="auto"/>
              <w:ind w:left="106" w:right="110" w:firstLine="3"/>
              <w:jc w:val="both"/>
              <w:rPr>
                <w:rFonts w:hint="default" w:eastAsia="宋体"/>
                <w:lang w:val="en-US" w:eastAsia="zh-CN"/>
              </w:rPr>
            </w:pPr>
            <w:r>
              <w:rPr>
                <w:rFonts w:hint="default" w:eastAsia="宋体"/>
                <w:lang w:val="en-US" w:eastAsia="zh-CN"/>
              </w:rPr>
              <w:t>1、投标保证金金额：</w:t>
            </w:r>
            <w:r>
              <w:rPr>
                <w:rFonts w:hint="eastAsia"/>
                <w:lang w:val="en-US" w:eastAsia="zh-CN"/>
              </w:rPr>
              <w:t>15000</w:t>
            </w:r>
            <w:r>
              <w:rPr>
                <w:rFonts w:hint="default" w:eastAsia="宋体"/>
                <w:lang w:val="en-US" w:eastAsia="zh-CN"/>
              </w:rPr>
              <w:t>.00元(</w:t>
            </w:r>
            <w:r>
              <w:rPr>
                <w:rFonts w:hint="eastAsia"/>
                <w:lang w:val="en-US" w:eastAsia="zh-CN"/>
              </w:rPr>
              <w:t xml:space="preserve"> 壹万伍仟元整</w:t>
            </w:r>
            <w:r>
              <w:rPr>
                <w:rFonts w:hint="default" w:eastAsia="宋体"/>
                <w:lang w:val="en-US" w:eastAsia="zh-CN"/>
              </w:rPr>
              <w:t>)</w:t>
            </w:r>
          </w:p>
          <w:p w14:paraId="04B8D191">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2、递交时间：在磋商截止时间前递交（以到账时间为准） </w:t>
            </w:r>
          </w:p>
          <w:p w14:paraId="246951C7">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3、形式：供应商自主选择以银行转账或者电子保函、纸质保函等非现金方式缴纳，以上两种方式投标人仅需选择其中一个即可。具体缴纳方式如下： </w:t>
            </w:r>
          </w:p>
          <w:p w14:paraId="1D2EBC78">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方式一:电子保证金 </w:t>
            </w:r>
          </w:p>
          <w:p w14:paraId="5C32B3FF">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 </w:t>
            </w:r>
          </w:p>
          <w:p w14:paraId="176DAED4">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方式二:保函 </w:t>
            </w:r>
          </w:p>
          <w:p w14:paraId="4B820AAE">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1.供应商也可以使用纸质保函。 </w:t>
            </w:r>
          </w:p>
          <w:p w14:paraId="2A0A7A6D">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2.采用电子保函形式应按以下要求办理： </w:t>
            </w:r>
          </w:p>
          <w:p w14:paraId="06A84828">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（1）电子保函按照 “一标段一保函 ”的原则。 </w:t>
            </w:r>
          </w:p>
          <w:p w14:paraId="4BC34E63">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（2）电子保函须在招标文件规定的响应截止时间前办理完成。 </w:t>
            </w:r>
          </w:p>
          <w:p w14:paraId="64B8D2B1">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（3）具体办理流程详见新疆政府采购网《新疆政府采购电子保函操作流程》。 </w:t>
            </w:r>
          </w:p>
          <w:p w14:paraId="4DCB0653">
            <w:pPr>
              <w:pStyle w:val="15"/>
              <w:spacing w:before="25" w:line="239" w:lineRule="auto"/>
              <w:ind w:left="106" w:right="110" w:firstLine="3"/>
              <w:jc w:val="both"/>
              <w:rPr>
                <w:rFonts w:hint="default" w:eastAsia="宋体"/>
                <w:lang w:val="en-US" w:eastAsia="zh-CN"/>
              </w:rPr>
            </w:pPr>
            <w:r>
              <w:rPr>
                <w:rFonts w:hint="eastAsia" w:eastAsia="宋体"/>
                <w:lang w:val="en-US" w:eastAsia="zh-CN"/>
              </w:rPr>
              <w:t xml:space="preserve">3.以电子保函形式缴纳投标保证金的，应通过“新疆政府采购信用融资服务平台 ”，使用其企业 CA 证书申请购买电子投标保函，同时将电子投标保单作为电子投标文件组成部分在投标时一并提交。备注： </w:t>
            </w:r>
          </w:p>
          <w:p w14:paraId="5C0F9161">
            <w:pPr>
              <w:pStyle w:val="15"/>
              <w:spacing w:before="25" w:line="239" w:lineRule="auto"/>
              <w:ind w:left="106" w:right="110" w:firstLine="3"/>
              <w:jc w:val="both"/>
              <w:rPr>
                <w:rFonts w:hint="default" w:eastAsia="宋体"/>
                <w:lang w:val="en-US" w:eastAsia="zh-CN"/>
              </w:rPr>
            </w:pPr>
            <w:r>
              <w:rPr>
                <w:rFonts w:hint="eastAsia" w:eastAsia="宋体"/>
                <w:lang w:val="en-US" w:eastAsia="zh-CN"/>
              </w:rPr>
              <w:t>如采用电子保函形式缴纳的，在响应截止日之前须从新疆电子保函服务管理平台中确认是否生效。电子保函服务管理平台技术人员联系方式：95763。</w:t>
            </w:r>
          </w:p>
        </w:tc>
      </w:tr>
      <w:tr w14:paraId="3375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6" w:type="pct"/>
            <w:vAlign w:val="top"/>
          </w:tcPr>
          <w:p w14:paraId="3E0F825E">
            <w:pPr>
              <w:spacing w:line="276" w:lineRule="auto"/>
              <w:rPr>
                <w:rFonts w:ascii="Arial"/>
                <w:sz w:val="21"/>
              </w:rPr>
            </w:pPr>
          </w:p>
          <w:p w14:paraId="313F638A">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462" w:type="pct"/>
            <w:vAlign w:val="top"/>
          </w:tcPr>
          <w:p w14:paraId="5A532401">
            <w:pPr>
              <w:spacing w:line="276" w:lineRule="auto"/>
              <w:rPr>
                <w:rFonts w:ascii="Arial"/>
                <w:sz w:val="21"/>
              </w:rPr>
            </w:pPr>
          </w:p>
          <w:p w14:paraId="5BB97E8E">
            <w:pPr>
              <w:spacing w:before="5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998" w:type="pct"/>
            <w:vAlign w:val="top"/>
          </w:tcPr>
          <w:p w14:paraId="38B83D42">
            <w:pPr>
              <w:pStyle w:val="15"/>
              <w:spacing w:before="27" w:line="228" w:lineRule="auto"/>
              <w:ind w:left="189"/>
            </w:pPr>
            <w:r>
              <w:rPr>
                <w:b/>
                <w:bCs/>
                <w:spacing w:val="5"/>
              </w:rPr>
              <w:t>响应文件提交</w:t>
            </w:r>
          </w:p>
          <w:p w14:paraId="36B4C885">
            <w:pPr>
              <w:pStyle w:val="15"/>
              <w:spacing w:before="24" w:line="228" w:lineRule="auto"/>
              <w:ind w:left="177"/>
            </w:pPr>
            <w:r>
              <w:rPr>
                <w:b/>
                <w:bCs/>
                <w:spacing w:val="7"/>
              </w:rPr>
              <w:t>截止时间及地</w:t>
            </w:r>
          </w:p>
          <w:p w14:paraId="22DF7B53">
            <w:pPr>
              <w:pStyle w:val="15"/>
              <w:spacing w:before="23" w:line="222" w:lineRule="auto"/>
              <w:ind w:left="715"/>
            </w:pPr>
            <w:r>
              <w:rPr>
                <w:b/>
                <w:bCs/>
                <w:spacing w:val="-3"/>
              </w:rPr>
              <w:t>点</w:t>
            </w:r>
          </w:p>
        </w:tc>
        <w:tc>
          <w:tcPr>
            <w:tcW w:w="3171" w:type="pct"/>
            <w:vAlign w:val="top"/>
          </w:tcPr>
          <w:p w14:paraId="453908E2">
            <w:pPr>
              <w:pStyle w:val="15"/>
              <w:spacing w:before="162" w:line="228" w:lineRule="auto"/>
              <w:ind w:left="116"/>
              <w:rPr>
                <w:b/>
                <w:bCs/>
                <w:color w:val="auto"/>
              </w:rPr>
            </w:pPr>
            <w:r>
              <w:rPr>
                <w:b/>
                <w:bCs/>
                <w:color w:val="auto"/>
                <w:spacing w:val="6"/>
              </w:rPr>
              <w:t>时间：</w:t>
            </w:r>
            <w:r>
              <w:rPr>
                <w:rFonts w:ascii="Times New Roman" w:hAnsi="Times New Roman" w:eastAsia="Times New Roman" w:cs="Times New Roman"/>
                <w:b/>
                <w:bCs/>
                <w:color w:val="auto"/>
                <w:spacing w:val="6"/>
              </w:rPr>
              <w:t>202</w:t>
            </w:r>
            <w:r>
              <w:rPr>
                <w:rFonts w:hint="eastAsia" w:ascii="Times New Roman" w:hAnsi="Times New Roman" w:eastAsia="宋体" w:cs="Times New Roman"/>
                <w:b/>
                <w:bCs/>
                <w:color w:val="auto"/>
                <w:spacing w:val="6"/>
                <w:lang w:val="en-US" w:eastAsia="zh-CN"/>
              </w:rPr>
              <w:t>6</w:t>
            </w:r>
            <w:r>
              <w:rPr>
                <w:b/>
                <w:bCs/>
                <w:color w:val="auto"/>
                <w:spacing w:val="6"/>
              </w:rPr>
              <w:t>年</w:t>
            </w:r>
            <w:r>
              <w:rPr>
                <w:rFonts w:hint="eastAsia"/>
                <w:b/>
                <w:bCs/>
                <w:color w:val="auto"/>
                <w:spacing w:val="6"/>
                <w:lang w:val="en-US" w:eastAsia="zh-CN"/>
              </w:rPr>
              <w:t>05</w:t>
            </w:r>
            <w:r>
              <w:rPr>
                <w:rFonts w:hint="eastAsia"/>
                <w:b/>
                <w:bCs/>
                <w:color w:val="auto"/>
                <w:spacing w:val="6"/>
                <w:lang w:eastAsia="zh-CN"/>
              </w:rPr>
              <w:t>月</w:t>
            </w:r>
            <w:r>
              <w:rPr>
                <w:rFonts w:hint="eastAsia"/>
                <w:b/>
                <w:bCs/>
                <w:color w:val="auto"/>
                <w:spacing w:val="6"/>
                <w:lang w:val="en-US" w:eastAsia="zh-CN"/>
              </w:rPr>
              <w:t>22</w:t>
            </w:r>
            <w:r>
              <w:rPr>
                <w:rFonts w:hint="eastAsia"/>
                <w:b/>
                <w:bCs/>
                <w:color w:val="auto"/>
                <w:spacing w:val="6"/>
                <w:lang w:eastAsia="zh-CN"/>
              </w:rPr>
              <w:t>日</w:t>
            </w:r>
            <w:r>
              <w:rPr>
                <w:rFonts w:ascii="Times New Roman" w:hAnsi="Times New Roman" w:eastAsia="Times New Roman" w:cs="Times New Roman"/>
                <w:b/>
                <w:bCs/>
                <w:color w:val="auto"/>
                <w:spacing w:val="6"/>
              </w:rPr>
              <w:t>1</w:t>
            </w:r>
            <w:r>
              <w:rPr>
                <w:rFonts w:hint="eastAsia" w:ascii="Times New Roman" w:hAnsi="Times New Roman" w:cs="Times New Roman"/>
                <w:b/>
                <w:bCs/>
                <w:color w:val="auto"/>
                <w:spacing w:val="6"/>
                <w:lang w:val="en-US" w:eastAsia="zh-CN"/>
              </w:rPr>
              <w:t>0</w:t>
            </w:r>
            <w:r>
              <w:rPr>
                <w:rFonts w:ascii="Times New Roman" w:hAnsi="Times New Roman" w:eastAsia="Times New Roman" w:cs="Times New Roman"/>
                <w:b/>
                <w:bCs/>
                <w:color w:val="auto"/>
                <w:spacing w:val="6"/>
              </w:rPr>
              <w:t>:</w:t>
            </w:r>
            <w:r>
              <w:rPr>
                <w:rFonts w:hint="eastAsia" w:ascii="Times New Roman" w:hAnsi="Times New Roman" w:cs="Times New Roman"/>
                <w:b/>
                <w:bCs/>
                <w:color w:val="auto"/>
                <w:spacing w:val="6"/>
                <w:lang w:val="en-US" w:eastAsia="zh-CN"/>
              </w:rPr>
              <w:t>15</w:t>
            </w:r>
            <w:r>
              <w:rPr>
                <w:b/>
                <w:bCs/>
                <w:color w:val="auto"/>
                <w:spacing w:val="6"/>
              </w:rPr>
              <w:t>（北京时间）</w:t>
            </w:r>
          </w:p>
          <w:p w14:paraId="1AC48DE3">
            <w:pPr>
              <w:pStyle w:val="15"/>
              <w:spacing w:before="27" w:line="221" w:lineRule="auto"/>
              <w:ind w:left="106"/>
              <w:rPr>
                <w:rFonts w:ascii="Times New Roman" w:hAnsi="Times New Roman" w:eastAsia="Times New Roman" w:cs="Times New Roman"/>
              </w:rPr>
            </w:pPr>
            <w:r>
              <w:rPr>
                <w:spacing w:val="11"/>
              </w:rPr>
              <w:t>地点：新疆政府采购网（政采云平台）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11"/>
              </w:rPr>
              <w:t>：</w:t>
            </w:r>
            <w:r>
              <w:rPr>
                <w:rFonts w:ascii="Times New Roman" w:hAnsi="Times New Roman" w:eastAsia="Times New Roman" w:cs="Times New Roman"/>
                <w:spacing w:val="11"/>
              </w:rPr>
              <w:t>//</w:t>
            </w:r>
            <w:r>
              <w:rPr>
                <w:rFonts w:ascii="Times New Roman" w:hAnsi="Times New Roman" w:eastAsia="Times New Roman" w:cs="Times New Roman"/>
              </w:rPr>
              <w:t>www</w:t>
            </w:r>
            <w:r>
              <w:rPr>
                <w:rFonts w:ascii="Times New Roman" w:hAnsi="Times New Roman" w:eastAsia="Times New Roman" w:cs="Times New Roman"/>
                <w:spacing w:val="11"/>
              </w:rPr>
              <w:t>.</w:t>
            </w:r>
            <w:r>
              <w:rPr>
                <w:rFonts w:ascii="Times New Roman" w:hAnsi="Times New Roman" w:eastAsia="Times New Roman" w:cs="Times New Roman"/>
              </w:rPr>
              <w:t>zcygov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p>
        </w:tc>
      </w:tr>
      <w:tr w14:paraId="1210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366" w:type="pct"/>
            <w:vAlign w:val="top"/>
          </w:tcPr>
          <w:p w14:paraId="05AE1765">
            <w:pPr>
              <w:spacing w:before="20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462" w:type="pct"/>
            <w:vAlign w:val="top"/>
          </w:tcPr>
          <w:p w14:paraId="026CF0D9">
            <w:pPr>
              <w:spacing w:before="20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27.2</w:t>
            </w:r>
          </w:p>
        </w:tc>
        <w:tc>
          <w:tcPr>
            <w:tcW w:w="998" w:type="pct"/>
            <w:vAlign w:val="top"/>
          </w:tcPr>
          <w:p w14:paraId="42D58EC7">
            <w:pPr>
              <w:pStyle w:val="15"/>
              <w:spacing w:before="27" w:line="236" w:lineRule="auto"/>
              <w:ind w:left="705" w:right="178" w:hanging="528"/>
            </w:pPr>
            <w:r>
              <w:rPr>
                <w:b/>
                <w:bCs/>
                <w:spacing w:val="7"/>
              </w:rPr>
              <w:t>磋商小组的组</w:t>
            </w:r>
            <w:r>
              <w:rPr>
                <w:b/>
                <w:bCs/>
                <w:spacing w:val="-3"/>
              </w:rPr>
              <w:t>建</w:t>
            </w:r>
          </w:p>
        </w:tc>
        <w:tc>
          <w:tcPr>
            <w:tcW w:w="3171" w:type="pct"/>
            <w:vAlign w:val="top"/>
          </w:tcPr>
          <w:p w14:paraId="2B98B0CA">
            <w:pPr>
              <w:pStyle w:val="15"/>
              <w:spacing w:before="27" w:line="236" w:lineRule="auto"/>
              <w:ind w:left="107" w:right="103" w:hanging="1"/>
            </w:pPr>
            <w:r>
              <w:rPr>
                <w:spacing w:val="9"/>
              </w:rPr>
              <w:t>磋商小组由采购人代表和评审专家共</w:t>
            </w:r>
            <w:r>
              <w:rPr>
                <w:spacing w:val="-35"/>
              </w:rPr>
              <w:t xml:space="preserve"> </w:t>
            </w:r>
            <w:r>
              <w:rPr>
                <w:rFonts w:ascii="Times New Roman" w:hAnsi="Times New Roman" w:eastAsia="Times New Roman" w:cs="Times New Roman"/>
                <w:spacing w:val="9"/>
                <w:u w:val="single" w:color="auto"/>
              </w:rPr>
              <w:t xml:space="preserve">3 </w:t>
            </w:r>
            <w:r>
              <w:rPr>
                <w:spacing w:val="9"/>
              </w:rPr>
              <w:t>人组成，本项目从政采云</w:t>
            </w:r>
            <w:r>
              <w:rPr>
                <w:spacing w:val="7"/>
              </w:rPr>
              <w:t>专家库中随机抽取评审专家</w:t>
            </w:r>
            <w:r>
              <w:rPr>
                <w:rFonts w:hint="eastAsia"/>
                <w:spacing w:val="-30"/>
                <w:u w:val="single" w:color="auto"/>
                <w:lang w:val="en-US" w:eastAsia="zh-CN"/>
              </w:rPr>
              <w:t>2</w:t>
            </w:r>
            <w:r>
              <w:rPr>
                <w:rFonts w:ascii="Times New Roman" w:hAnsi="Times New Roman" w:eastAsia="Times New Roman" w:cs="Times New Roman"/>
                <w:spacing w:val="7"/>
                <w:u w:val="single" w:color="auto"/>
              </w:rPr>
              <w:t xml:space="preserve"> </w:t>
            </w:r>
            <w:r>
              <w:rPr>
                <w:spacing w:val="7"/>
              </w:rPr>
              <w:t>人，采购人代表</w:t>
            </w:r>
            <w:r>
              <w:rPr>
                <w:spacing w:val="-38"/>
              </w:rPr>
              <w:t xml:space="preserve"> </w:t>
            </w:r>
            <w:r>
              <w:rPr>
                <w:rFonts w:hint="eastAsia" w:ascii="Times New Roman" w:hAnsi="Times New Roman" w:cs="Times New Roman"/>
                <w:spacing w:val="7"/>
                <w:u w:val="single" w:color="auto"/>
                <w:lang w:val="en-US" w:eastAsia="zh-CN"/>
              </w:rPr>
              <w:t>1</w:t>
            </w:r>
            <w:r>
              <w:rPr>
                <w:spacing w:val="7"/>
              </w:rPr>
              <w:t>人。</w:t>
            </w:r>
          </w:p>
        </w:tc>
      </w:tr>
      <w:tr w14:paraId="62AA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366" w:type="pct"/>
            <w:vAlign w:val="top"/>
          </w:tcPr>
          <w:p w14:paraId="43919119">
            <w:pPr>
              <w:spacing w:before="20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462" w:type="pct"/>
            <w:vAlign w:val="top"/>
          </w:tcPr>
          <w:p w14:paraId="326B1B55">
            <w:pPr>
              <w:spacing w:before="20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998" w:type="pct"/>
            <w:vAlign w:val="top"/>
          </w:tcPr>
          <w:p w14:paraId="33BA3562">
            <w:pPr>
              <w:pStyle w:val="15"/>
              <w:spacing w:before="26" w:line="236" w:lineRule="auto"/>
              <w:ind w:left="714" w:right="178" w:hanging="535"/>
            </w:pPr>
            <w:r>
              <w:rPr>
                <w:b/>
                <w:bCs/>
                <w:spacing w:val="6"/>
              </w:rPr>
              <w:t>开启时间及地</w:t>
            </w:r>
            <w:r>
              <w:rPr>
                <w:b/>
                <w:bCs/>
                <w:spacing w:val="-3"/>
              </w:rPr>
              <w:t>点</w:t>
            </w:r>
          </w:p>
        </w:tc>
        <w:tc>
          <w:tcPr>
            <w:tcW w:w="3171" w:type="pct"/>
            <w:vAlign w:val="top"/>
          </w:tcPr>
          <w:p w14:paraId="22D9175B">
            <w:pPr>
              <w:pStyle w:val="15"/>
              <w:spacing w:before="27" w:line="228" w:lineRule="auto"/>
              <w:ind w:left="116"/>
              <w:rPr>
                <w:b/>
                <w:bCs/>
              </w:rPr>
            </w:pPr>
            <w:r>
              <w:rPr>
                <w:b/>
                <w:bCs/>
                <w:spacing w:val="6"/>
              </w:rPr>
              <w:t>时间：</w:t>
            </w:r>
            <w:r>
              <w:rPr>
                <w:rFonts w:ascii="Times New Roman" w:hAnsi="Times New Roman" w:eastAsia="Times New Roman" w:cs="Times New Roman"/>
                <w:b/>
                <w:bCs/>
                <w:spacing w:val="6"/>
              </w:rPr>
              <w:t>202</w:t>
            </w:r>
            <w:r>
              <w:rPr>
                <w:rFonts w:hint="eastAsia" w:ascii="Times New Roman" w:hAnsi="Times New Roman" w:eastAsia="宋体" w:cs="Times New Roman"/>
                <w:b/>
                <w:bCs/>
                <w:spacing w:val="6"/>
                <w:lang w:val="en-US" w:eastAsia="zh-CN"/>
              </w:rPr>
              <w:t>6</w:t>
            </w:r>
            <w:r>
              <w:rPr>
                <w:b/>
                <w:bCs/>
                <w:spacing w:val="6"/>
              </w:rPr>
              <w:t>年</w:t>
            </w:r>
            <w:r>
              <w:rPr>
                <w:rFonts w:hint="eastAsia"/>
                <w:b/>
                <w:bCs/>
                <w:spacing w:val="6"/>
                <w:lang w:val="en-US" w:eastAsia="zh-CN"/>
              </w:rPr>
              <w:t>05</w:t>
            </w:r>
            <w:r>
              <w:rPr>
                <w:rFonts w:hint="eastAsia"/>
                <w:b/>
                <w:bCs/>
                <w:spacing w:val="6"/>
                <w:lang w:eastAsia="zh-CN"/>
              </w:rPr>
              <w:t>月</w:t>
            </w:r>
            <w:r>
              <w:rPr>
                <w:rFonts w:hint="eastAsia"/>
                <w:b/>
                <w:bCs/>
                <w:spacing w:val="6"/>
                <w:lang w:val="en-US" w:eastAsia="zh-CN"/>
              </w:rPr>
              <w:t>22</w:t>
            </w:r>
            <w:r>
              <w:rPr>
                <w:rFonts w:hint="eastAsia"/>
                <w:b/>
                <w:bCs/>
                <w:spacing w:val="6"/>
                <w:lang w:eastAsia="zh-CN"/>
              </w:rPr>
              <w:t>日</w:t>
            </w:r>
            <w:r>
              <w:rPr>
                <w:rFonts w:ascii="Times New Roman" w:hAnsi="Times New Roman" w:eastAsia="Times New Roman" w:cs="Times New Roman"/>
                <w:b/>
                <w:bCs/>
                <w:spacing w:val="6"/>
              </w:rPr>
              <w:t>1</w:t>
            </w:r>
            <w:r>
              <w:rPr>
                <w:rFonts w:hint="eastAsia" w:ascii="Times New Roman" w:hAnsi="Times New Roman" w:cs="Times New Roman"/>
                <w:b/>
                <w:bCs/>
                <w:spacing w:val="6"/>
                <w:lang w:val="en-US" w:eastAsia="zh-CN"/>
              </w:rPr>
              <w:t>0</w:t>
            </w:r>
            <w:r>
              <w:rPr>
                <w:rFonts w:ascii="Times New Roman" w:hAnsi="Times New Roman" w:eastAsia="Times New Roman" w:cs="Times New Roman"/>
                <w:b/>
                <w:bCs/>
                <w:spacing w:val="6"/>
              </w:rPr>
              <w:t>:</w:t>
            </w:r>
            <w:r>
              <w:rPr>
                <w:rFonts w:hint="eastAsia" w:ascii="Times New Roman" w:hAnsi="Times New Roman" w:cs="Times New Roman"/>
                <w:b/>
                <w:bCs/>
                <w:spacing w:val="6"/>
                <w:lang w:val="en-US" w:eastAsia="zh-CN"/>
              </w:rPr>
              <w:t>15</w:t>
            </w:r>
            <w:r>
              <w:rPr>
                <w:b/>
                <w:bCs/>
                <w:spacing w:val="6"/>
              </w:rPr>
              <w:t>（北京时间）</w:t>
            </w:r>
          </w:p>
          <w:p w14:paraId="5964CAE8">
            <w:pPr>
              <w:pStyle w:val="15"/>
              <w:spacing w:before="26" w:line="219" w:lineRule="auto"/>
              <w:ind w:left="106"/>
              <w:rPr>
                <w:rFonts w:ascii="Times New Roman" w:hAnsi="Times New Roman" w:eastAsia="Times New Roman" w:cs="Times New Roman"/>
              </w:rPr>
            </w:pPr>
            <w:r>
              <w:rPr>
                <w:spacing w:val="11"/>
              </w:rPr>
              <w:t>地点：新疆政府采购网（政采云平台）</w:t>
            </w:r>
            <w:r>
              <w:fldChar w:fldCharType="begin"/>
            </w:r>
            <w:r>
              <w:instrText xml:space="preserve"> HYPERLINK "https：//www.zcygov.cn/" </w:instrText>
            </w:r>
            <w:r>
              <w:fldChar w:fldCharType="separate"/>
            </w:r>
            <w:r>
              <w:rPr>
                <w:rFonts w:ascii="Times New Roman" w:hAnsi="Times New Roman" w:eastAsia="Times New Roman" w:cs="Times New Roman"/>
              </w:rPr>
              <w:t>https</w:t>
            </w:r>
            <w:r>
              <w:rPr>
                <w:spacing w:val="11"/>
              </w:rPr>
              <w:t>：</w:t>
            </w:r>
            <w:r>
              <w:rPr>
                <w:rFonts w:ascii="Times New Roman" w:hAnsi="Times New Roman" w:eastAsia="Times New Roman" w:cs="Times New Roman"/>
                <w:spacing w:val="11"/>
              </w:rPr>
              <w:t>//</w:t>
            </w:r>
            <w:r>
              <w:rPr>
                <w:rFonts w:ascii="Times New Roman" w:hAnsi="Times New Roman" w:eastAsia="Times New Roman" w:cs="Times New Roman"/>
              </w:rPr>
              <w:t>www</w:t>
            </w:r>
            <w:r>
              <w:rPr>
                <w:rFonts w:ascii="Times New Roman" w:hAnsi="Times New Roman" w:eastAsia="Times New Roman" w:cs="Times New Roman"/>
                <w:spacing w:val="11"/>
              </w:rPr>
              <w:t>.</w:t>
            </w:r>
            <w:r>
              <w:rPr>
                <w:rFonts w:ascii="Times New Roman" w:hAnsi="Times New Roman" w:eastAsia="Times New Roman" w:cs="Times New Roman"/>
              </w:rPr>
              <w:t>zcygov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p>
        </w:tc>
      </w:tr>
      <w:tr w14:paraId="08BB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366" w:type="pct"/>
            <w:vAlign w:val="top"/>
          </w:tcPr>
          <w:p w14:paraId="0ED81575">
            <w:pPr>
              <w:spacing w:before="1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462" w:type="pct"/>
            <w:vAlign w:val="top"/>
          </w:tcPr>
          <w:p w14:paraId="0AF35AB1">
            <w:pPr>
              <w:spacing w:before="15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998" w:type="pct"/>
            <w:vAlign w:val="top"/>
          </w:tcPr>
          <w:p w14:paraId="6351F4E1">
            <w:pPr>
              <w:pStyle w:val="15"/>
              <w:spacing w:before="119" w:line="228" w:lineRule="auto"/>
              <w:ind w:left="386"/>
            </w:pPr>
            <w:r>
              <w:rPr>
                <w:b/>
                <w:bCs/>
                <w:spacing w:val="6"/>
              </w:rPr>
              <w:t>评审办法</w:t>
            </w:r>
          </w:p>
        </w:tc>
        <w:tc>
          <w:tcPr>
            <w:tcW w:w="3171" w:type="pct"/>
            <w:vAlign w:val="top"/>
          </w:tcPr>
          <w:p w14:paraId="26EC466F">
            <w:pPr>
              <w:pStyle w:val="15"/>
              <w:spacing w:before="120" w:line="228" w:lineRule="auto"/>
              <w:ind w:left="109"/>
            </w:pPr>
            <w:r>
              <w:rPr>
                <w:spacing w:val="7"/>
              </w:rPr>
              <w:t>综合评分法</w:t>
            </w:r>
          </w:p>
        </w:tc>
      </w:tr>
      <w:tr w14:paraId="4648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6" w:type="pct"/>
            <w:vAlign w:val="top"/>
          </w:tcPr>
          <w:p w14:paraId="6F615385">
            <w:pPr>
              <w:spacing w:line="279" w:lineRule="auto"/>
              <w:rPr>
                <w:rFonts w:ascii="Arial"/>
                <w:sz w:val="21"/>
              </w:rPr>
            </w:pPr>
          </w:p>
          <w:p w14:paraId="64860638">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462" w:type="pct"/>
            <w:vAlign w:val="top"/>
          </w:tcPr>
          <w:p w14:paraId="51A3AA7D">
            <w:pPr>
              <w:spacing w:line="279" w:lineRule="auto"/>
              <w:rPr>
                <w:rFonts w:ascii="Arial"/>
                <w:sz w:val="21"/>
              </w:rPr>
            </w:pPr>
          </w:p>
          <w:p w14:paraId="1AFF3901">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7C8463D6">
            <w:pPr>
              <w:pStyle w:val="15"/>
              <w:spacing w:before="29" w:line="228" w:lineRule="auto"/>
              <w:ind w:left="182"/>
            </w:pPr>
            <w:r>
              <w:rPr>
                <w:b/>
                <w:bCs/>
                <w:spacing w:val="6"/>
              </w:rPr>
              <w:t>是否授权磋商</w:t>
            </w:r>
          </w:p>
          <w:p w14:paraId="3C7A47DB">
            <w:pPr>
              <w:pStyle w:val="15"/>
              <w:spacing w:before="27" w:line="234" w:lineRule="auto"/>
              <w:ind w:left="177" w:right="178" w:firstLine="7"/>
            </w:pPr>
            <w:r>
              <w:rPr>
                <w:b/>
                <w:bCs/>
                <w:spacing w:val="6"/>
              </w:rPr>
              <w:t>小组对供应商</w:t>
            </w:r>
            <w:r>
              <w:rPr>
                <w:b/>
                <w:bCs/>
                <w:spacing w:val="7"/>
              </w:rPr>
              <w:t>进行资格审查</w:t>
            </w:r>
          </w:p>
        </w:tc>
        <w:tc>
          <w:tcPr>
            <w:tcW w:w="3171" w:type="pct"/>
            <w:vAlign w:val="top"/>
          </w:tcPr>
          <w:p w14:paraId="262A9860">
            <w:pPr>
              <w:pStyle w:val="15"/>
              <w:spacing w:before="116" w:line="303" w:lineRule="auto"/>
              <w:ind w:right="5570"/>
              <w:rPr>
                <w:rFonts w:hint="default"/>
                <w:lang w:val="en-US"/>
              </w:rPr>
            </w:pPr>
            <w:r>
              <w:rPr>
                <w:rFonts w:hint="eastAsia" w:ascii="MS UI Gothic" w:hAnsi="MS UI Gothic" w:cs="MS UI Gothic"/>
                <w:lang w:eastAsia="zh-CN"/>
              </w:rPr>
              <w:t>□</w:t>
            </w:r>
            <w:r>
              <w:rPr>
                <w:rFonts w:hint="eastAsia" w:ascii="MS UI Gothic" w:hAnsi="MS UI Gothic" w:cs="MS UI Gothic"/>
                <w:lang w:val="en-US" w:eastAsia="zh-CN"/>
              </w:rPr>
              <w:t>是</w:t>
            </w:r>
            <w:r>
              <w:rPr>
                <w:rFonts w:hint="eastAsia" w:ascii="MS UI Gothic" w:hAnsi="MS UI Gothic" w:cs="MS UI Gothic"/>
                <w:lang w:eastAsia="zh-CN"/>
              </w:rPr>
              <w:t>☑</w:t>
            </w:r>
            <w:r>
              <w:rPr>
                <w:rFonts w:hint="eastAsia" w:ascii="MS UI Gothic" w:hAnsi="MS UI Gothic" w:cs="MS UI Gothic"/>
                <w:lang w:val="en-US" w:eastAsia="zh-CN"/>
              </w:rPr>
              <w:t>否</w:t>
            </w:r>
          </w:p>
        </w:tc>
      </w:tr>
      <w:tr w14:paraId="66D2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366" w:type="pct"/>
            <w:vAlign w:val="top"/>
          </w:tcPr>
          <w:p w14:paraId="2D943995">
            <w:pPr>
              <w:spacing w:line="469" w:lineRule="auto"/>
              <w:rPr>
                <w:rFonts w:ascii="Arial"/>
                <w:sz w:val="21"/>
              </w:rPr>
            </w:pPr>
          </w:p>
          <w:p w14:paraId="554ABB60">
            <w:pPr>
              <w:spacing w:before="5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462" w:type="pct"/>
            <w:vAlign w:val="top"/>
          </w:tcPr>
          <w:p w14:paraId="6CBA3C6C">
            <w:pPr>
              <w:spacing w:line="467" w:lineRule="auto"/>
              <w:rPr>
                <w:rFonts w:ascii="Arial"/>
                <w:sz w:val="21"/>
              </w:rPr>
            </w:pPr>
          </w:p>
          <w:p w14:paraId="66A88654">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34.2</w:t>
            </w:r>
          </w:p>
        </w:tc>
        <w:tc>
          <w:tcPr>
            <w:tcW w:w="998" w:type="pct"/>
            <w:vAlign w:val="top"/>
          </w:tcPr>
          <w:p w14:paraId="439FD7B0">
            <w:pPr>
              <w:spacing w:line="424" w:lineRule="auto"/>
              <w:rPr>
                <w:rFonts w:ascii="Arial"/>
                <w:sz w:val="21"/>
              </w:rPr>
            </w:pPr>
          </w:p>
          <w:p w14:paraId="09A5D1CC">
            <w:pPr>
              <w:pStyle w:val="15"/>
              <w:spacing w:before="65" w:line="226" w:lineRule="auto"/>
              <w:ind w:left="103"/>
            </w:pPr>
            <w:r>
              <w:rPr>
                <w:b/>
                <w:bCs/>
                <w:spacing w:val="-2"/>
              </w:rPr>
              <w:t>磋商、报价要求</w:t>
            </w:r>
          </w:p>
        </w:tc>
        <w:tc>
          <w:tcPr>
            <w:tcW w:w="3171" w:type="pct"/>
            <w:vAlign w:val="top"/>
          </w:tcPr>
          <w:p w14:paraId="4DF739A1">
            <w:pPr>
              <w:pStyle w:val="15"/>
              <w:spacing w:before="11" w:line="222" w:lineRule="auto"/>
              <w:ind w:left="117" w:right="105" w:hanging="11"/>
            </w:pPr>
            <w:r>
              <w:rPr>
                <w:b/>
                <w:bCs/>
                <w:spacing w:val="8"/>
              </w:rPr>
              <w:t>磋商回合数：二轮。响应文件中为首轮磋商</w:t>
            </w:r>
            <w:r>
              <w:rPr>
                <w:b/>
                <w:bCs/>
                <w:spacing w:val="7"/>
              </w:rPr>
              <w:t>，评审小组组长在评</w:t>
            </w:r>
            <w:r>
              <w:rPr>
                <w:b/>
                <w:bCs/>
                <w:spacing w:val="6"/>
              </w:rPr>
              <w:t>审过程中发起的为第二轮；</w:t>
            </w:r>
          </w:p>
          <w:p w14:paraId="70F5D7BF">
            <w:pPr>
              <w:pStyle w:val="15"/>
              <w:spacing w:before="3" w:line="215" w:lineRule="auto"/>
              <w:ind w:left="105" w:right="103"/>
            </w:pPr>
            <w:r>
              <w:rPr>
                <w:b/>
                <w:bCs/>
                <w:spacing w:val="8"/>
              </w:rPr>
              <w:t>报价：响应文件中的磋商报价为首轮报价，磋商结</w:t>
            </w:r>
            <w:r>
              <w:rPr>
                <w:b/>
                <w:bCs/>
                <w:spacing w:val="7"/>
              </w:rPr>
              <w:t>束后填写的报</w:t>
            </w:r>
            <w:r>
              <w:rPr>
                <w:b/>
                <w:bCs/>
                <w:spacing w:val="8"/>
              </w:rPr>
              <w:t>价为第二轮磋商报价（最后报价</w:t>
            </w:r>
            <w:r>
              <w:rPr>
                <w:b/>
                <w:bCs/>
                <w:spacing w:val="7"/>
              </w:rPr>
              <w:t>），</w:t>
            </w:r>
            <w:r>
              <w:rPr>
                <w:b/>
                <w:bCs/>
                <w:spacing w:val="8"/>
              </w:rPr>
              <w:t>供应商没有进</w:t>
            </w:r>
            <w:r>
              <w:rPr>
                <w:b/>
                <w:bCs/>
                <w:spacing w:val="7"/>
              </w:rPr>
              <w:t>行第二轮磋商报价（最后报价）的，将视为退出磋商。</w:t>
            </w:r>
          </w:p>
        </w:tc>
      </w:tr>
      <w:tr w14:paraId="1531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6" w:hRule="atLeast"/>
        </w:trPr>
        <w:tc>
          <w:tcPr>
            <w:tcW w:w="366" w:type="pct"/>
            <w:vAlign w:val="top"/>
          </w:tcPr>
          <w:p w14:paraId="15FCB838">
            <w:pPr>
              <w:spacing w:line="258" w:lineRule="auto"/>
              <w:rPr>
                <w:rFonts w:ascii="Arial"/>
                <w:sz w:val="21"/>
              </w:rPr>
            </w:pPr>
          </w:p>
          <w:p w14:paraId="4A4B45FB">
            <w:pPr>
              <w:spacing w:line="258" w:lineRule="auto"/>
              <w:rPr>
                <w:rFonts w:ascii="Arial"/>
                <w:sz w:val="21"/>
              </w:rPr>
            </w:pPr>
          </w:p>
          <w:p w14:paraId="2A649C8C">
            <w:pPr>
              <w:spacing w:line="258" w:lineRule="auto"/>
              <w:rPr>
                <w:rFonts w:ascii="Arial"/>
                <w:sz w:val="21"/>
              </w:rPr>
            </w:pPr>
          </w:p>
          <w:p w14:paraId="38A59444">
            <w:pPr>
              <w:spacing w:line="258" w:lineRule="auto"/>
              <w:rPr>
                <w:rFonts w:ascii="Arial"/>
                <w:sz w:val="21"/>
              </w:rPr>
            </w:pPr>
          </w:p>
          <w:p w14:paraId="7F2B56E4">
            <w:pPr>
              <w:spacing w:line="258" w:lineRule="auto"/>
              <w:rPr>
                <w:rFonts w:ascii="Arial"/>
                <w:sz w:val="21"/>
              </w:rPr>
            </w:pPr>
          </w:p>
          <w:p w14:paraId="454F496D">
            <w:pPr>
              <w:spacing w:line="258" w:lineRule="auto"/>
              <w:rPr>
                <w:rFonts w:ascii="Arial"/>
                <w:sz w:val="21"/>
              </w:rPr>
            </w:pPr>
          </w:p>
          <w:p w14:paraId="0F2E3E5E">
            <w:pPr>
              <w:spacing w:line="258" w:lineRule="auto"/>
              <w:rPr>
                <w:rFonts w:ascii="Arial"/>
                <w:sz w:val="21"/>
              </w:rPr>
            </w:pPr>
          </w:p>
          <w:p w14:paraId="0BB06942">
            <w:pPr>
              <w:spacing w:line="258" w:lineRule="auto"/>
              <w:rPr>
                <w:rFonts w:ascii="Arial"/>
                <w:sz w:val="21"/>
              </w:rPr>
            </w:pPr>
          </w:p>
          <w:p w14:paraId="4CA2B674">
            <w:pPr>
              <w:spacing w:line="258" w:lineRule="auto"/>
              <w:rPr>
                <w:rFonts w:ascii="Arial"/>
                <w:sz w:val="21"/>
              </w:rPr>
            </w:pPr>
          </w:p>
          <w:p w14:paraId="48073943">
            <w:pPr>
              <w:spacing w:line="259" w:lineRule="auto"/>
              <w:rPr>
                <w:rFonts w:ascii="Arial"/>
                <w:sz w:val="21"/>
              </w:rPr>
            </w:pPr>
          </w:p>
          <w:p w14:paraId="36433204">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462" w:type="pct"/>
            <w:vAlign w:val="top"/>
          </w:tcPr>
          <w:p w14:paraId="7B5ECDC3">
            <w:pPr>
              <w:spacing w:line="258" w:lineRule="auto"/>
              <w:rPr>
                <w:rFonts w:ascii="Arial"/>
                <w:sz w:val="21"/>
              </w:rPr>
            </w:pPr>
          </w:p>
          <w:p w14:paraId="741EA8CC">
            <w:pPr>
              <w:spacing w:line="258" w:lineRule="auto"/>
              <w:rPr>
                <w:rFonts w:ascii="Arial"/>
                <w:sz w:val="21"/>
              </w:rPr>
            </w:pPr>
          </w:p>
          <w:p w14:paraId="291ECBFD">
            <w:pPr>
              <w:spacing w:line="258" w:lineRule="auto"/>
              <w:rPr>
                <w:rFonts w:ascii="Arial"/>
                <w:sz w:val="21"/>
              </w:rPr>
            </w:pPr>
          </w:p>
          <w:p w14:paraId="3FD3A152">
            <w:pPr>
              <w:spacing w:line="258" w:lineRule="auto"/>
              <w:rPr>
                <w:rFonts w:ascii="Arial"/>
                <w:sz w:val="21"/>
              </w:rPr>
            </w:pPr>
          </w:p>
          <w:p w14:paraId="536944D6">
            <w:pPr>
              <w:spacing w:line="258" w:lineRule="auto"/>
              <w:rPr>
                <w:rFonts w:ascii="Arial"/>
                <w:sz w:val="21"/>
              </w:rPr>
            </w:pPr>
          </w:p>
          <w:p w14:paraId="170A9CB6">
            <w:pPr>
              <w:spacing w:line="258" w:lineRule="auto"/>
              <w:rPr>
                <w:rFonts w:ascii="Arial"/>
                <w:sz w:val="21"/>
              </w:rPr>
            </w:pPr>
          </w:p>
          <w:p w14:paraId="7E86BBCA">
            <w:pPr>
              <w:spacing w:line="258" w:lineRule="auto"/>
              <w:rPr>
                <w:rFonts w:ascii="Arial"/>
                <w:sz w:val="21"/>
              </w:rPr>
            </w:pPr>
          </w:p>
          <w:p w14:paraId="2FFF8951">
            <w:pPr>
              <w:spacing w:line="258" w:lineRule="auto"/>
              <w:rPr>
                <w:rFonts w:ascii="Arial"/>
                <w:sz w:val="21"/>
              </w:rPr>
            </w:pPr>
          </w:p>
          <w:p w14:paraId="47611561">
            <w:pPr>
              <w:spacing w:line="258" w:lineRule="auto"/>
              <w:rPr>
                <w:rFonts w:ascii="Arial"/>
                <w:sz w:val="21"/>
              </w:rPr>
            </w:pPr>
          </w:p>
          <w:p w14:paraId="0EB712C5">
            <w:pPr>
              <w:spacing w:line="259" w:lineRule="auto"/>
              <w:rPr>
                <w:rFonts w:ascii="Arial"/>
                <w:sz w:val="21"/>
              </w:rPr>
            </w:pPr>
          </w:p>
          <w:p w14:paraId="779BA935">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34.5</w:t>
            </w:r>
          </w:p>
        </w:tc>
        <w:tc>
          <w:tcPr>
            <w:tcW w:w="998" w:type="pct"/>
            <w:vAlign w:val="top"/>
          </w:tcPr>
          <w:p w14:paraId="2B1F8BAA">
            <w:pPr>
              <w:spacing w:line="253" w:lineRule="auto"/>
              <w:rPr>
                <w:rFonts w:ascii="Arial"/>
                <w:sz w:val="21"/>
              </w:rPr>
            </w:pPr>
          </w:p>
          <w:p w14:paraId="1E28D2AD">
            <w:pPr>
              <w:spacing w:line="253" w:lineRule="auto"/>
              <w:rPr>
                <w:rFonts w:ascii="Arial"/>
                <w:sz w:val="21"/>
              </w:rPr>
            </w:pPr>
          </w:p>
          <w:p w14:paraId="521CCA4F">
            <w:pPr>
              <w:spacing w:line="253" w:lineRule="auto"/>
              <w:rPr>
                <w:rFonts w:ascii="Arial"/>
                <w:sz w:val="21"/>
              </w:rPr>
            </w:pPr>
          </w:p>
          <w:p w14:paraId="649BD3D9">
            <w:pPr>
              <w:spacing w:line="254" w:lineRule="auto"/>
              <w:rPr>
                <w:rFonts w:ascii="Arial"/>
                <w:sz w:val="21"/>
              </w:rPr>
            </w:pPr>
          </w:p>
          <w:p w14:paraId="07859A31">
            <w:pPr>
              <w:spacing w:line="254" w:lineRule="auto"/>
              <w:rPr>
                <w:rFonts w:ascii="Arial"/>
                <w:sz w:val="21"/>
              </w:rPr>
            </w:pPr>
          </w:p>
          <w:p w14:paraId="1D874A12">
            <w:pPr>
              <w:spacing w:line="254" w:lineRule="auto"/>
              <w:rPr>
                <w:rFonts w:ascii="Arial"/>
                <w:sz w:val="21"/>
              </w:rPr>
            </w:pPr>
          </w:p>
          <w:p w14:paraId="30A6DCD0">
            <w:pPr>
              <w:spacing w:line="254" w:lineRule="auto"/>
              <w:rPr>
                <w:rFonts w:ascii="Arial"/>
                <w:sz w:val="21"/>
              </w:rPr>
            </w:pPr>
          </w:p>
          <w:p w14:paraId="5C412835">
            <w:pPr>
              <w:spacing w:line="254" w:lineRule="auto"/>
              <w:rPr>
                <w:rFonts w:ascii="Arial"/>
                <w:sz w:val="21"/>
              </w:rPr>
            </w:pPr>
          </w:p>
          <w:p w14:paraId="713A3F79">
            <w:pPr>
              <w:spacing w:line="254" w:lineRule="auto"/>
              <w:rPr>
                <w:rFonts w:ascii="Arial"/>
                <w:sz w:val="21"/>
              </w:rPr>
            </w:pPr>
          </w:p>
          <w:p w14:paraId="6F424DF8">
            <w:pPr>
              <w:spacing w:line="254" w:lineRule="auto"/>
              <w:rPr>
                <w:rFonts w:ascii="Arial"/>
                <w:sz w:val="21"/>
              </w:rPr>
            </w:pPr>
          </w:p>
          <w:p w14:paraId="73BC76C0">
            <w:pPr>
              <w:pStyle w:val="15"/>
              <w:spacing w:before="65" w:line="227" w:lineRule="auto"/>
              <w:ind w:left="177"/>
            </w:pPr>
            <w:r>
              <w:rPr>
                <w:b/>
                <w:bCs/>
                <w:spacing w:val="7"/>
              </w:rPr>
              <w:t>政府采购政策</w:t>
            </w:r>
          </w:p>
        </w:tc>
        <w:tc>
          <w:tcPr>
            <w:tcW w:w="3171" w:type="pct"/>
            <w:vAlign w:val="top"/>
          </w:tcPr>
          <w:p w14:paraId="7827B23C">
            <w:pPr>
              <w:pStyle w:val="15"/>
              <w:spacing w:before="31" w:line="227" w:lineRule="auto"/>
              <w:ind w:left="108"/>
            </w:pPr>
            <w:r>
              <w:rPr>
                <w:spacing w:val="7"/>
              </w:rPr>
              <w:t>落实的政府采购政策：</w:t>
            </w:r>
          </w:p>
          <w:p w14:paraId="0571A1E3">
            <w:pPr>
              <w:pStyle w:val="15"/>
              <w:numPr>
                <w:ilvl w:val="0"/>
                <w:numId w:val="1"/>
              </w:numPr>
              <w:spacing w:before="27" w:line="227" w:lineRule="auto"/>
              <w:ind w:right="8"/>
              <w:jc w:val="right"/>
              <w:rPr>
                <w:spacing w:val="1"/>
              </w:rPr>
            </w:pPr>
            <w:r>
              <w:rPr>
                <w:spacing w:val="2"/>
              </w:rPr>
              <w:t>符合促进中小企业（监狱企业、残疾人福利性单</w:t>
            </w:r>
            <w:r>
              <w:rPr>
                <w:spacing w:val="1"/>
              </w:rPr>
              <w:t>位）发展政</w:t>
            </w:r>
          </w:p>
          <w:p w14:paraId="1D6E9941">
            <w:pPr>
              <w:pStyle w:val="15"/>
              <w:numPr>
                <w:ilvl w:val="0"/>
                <w:numId w:val="0"/>
              </w:numPr>
              <w:spacing w:before="27" w:line="227" w:lineRule="auto"/>
              <w:ind w:right="8" w:rightChars="0"/>
              <w:jc w:val="both"/>
            </w:pPr>
            <w:r>
              <w:rPr>
                <w:spacing w:val="1"/>
              </w:rPr>
              <w:t>策；</w:t>
            </w:r>
          </w:p>
          <w:p w14:paraId="4EFF201B">
            <w:pPr>
              <w:pStyle w:val="15"/>
              <w:spacing w:before="23" w:line="246" w:lineRule="auto"/>
              <w:ind w:left="105" w:right="102" w:hanging="2"/>
            </w:pPr>
            <w:r>
              <w:rPr>
                <w:rFonts w:ascii="Times New Roman" w:hAnsi="Times New Roman" w:eastAsia="Times New Roman" w:cs="Times New Roman"/>
                <w:spacing w:val="10"/>
              </w:rPr>
              <w:t>2</w:t>
            </w:r>
            <w:r>
              <w:rPr>
                <w:rFonts w:ascii="Times New Roman" w:hAnsi="Times New Roman" w:eastAsia="Times New Roman" w:cs="Times New Roman"/>
                <w:spacing w:val="-17"/>
              </w:rPr>
              <w:t xml:space="preserve"> </w:t>
            </w:r>
            <w:r>
              <w:rPr>
                <w:spacing w:val="10"/>
              </w:rPr>
              <w:t>、依据《关于印发</w:t>
            </w:r>
            <w:r>
              <w:rPr>
                <w:rFonts w:ascii="Times New Roman" w:hAnsi="Times New Roman" w:eastAsia="Times New Roman" w:cs="Times New Roman"/>
                <w:spacing w:val="10"/>
              </w:rPr>
              <w:t>&lt;</w:t>
            </w:r>
            <w:r>
              <w:rPr>
                <w:spacing w:val="10"/>
              </w:rPr>
              <w:t>政府采购促进中小企业发展管理办法</w:t>
            </w:r>
            <w:r>
              <w:rPr>
                <w:rFonts w:ascii="Times New Roman" w:hAnsi="Times New Roman" w:eastAsia="Times New Roman" w:cs="Times New Roman"/>
                <w:spacing w:val="10"/>
              </w:rPr>
              <w:t>&gt;</w:t>
            </w:r>
            <w:r>
              <w:rPr>
                <w:rFonts w:ascii="Times New Roman" w:hAnsi="Times New Roman" w:eastAsia="Times New Roman" w:cs="Times New Roman"/>
                <w:spacing w:val="-19"/>
              </w:rPr>
              <w:t xml:space="preserve"> </w:t>
            </w:r>
            <w:r>
              <w:rPr>
                <w:spacing w:val="10"/>
              </w:rPr>
              <w:t>的通</w:t>
            </w:r>
            <w:r>
              <w:rPr>
                <w:spacing w:val="7"/>
              </w:rPr>
              <w:t>知》（财库〔</w:t>
            </w:r>
            <w:r>
              <w:rPr>
                <w:rFonts w:ascii="Times New Roman" w:hAnsi="Times New Roman" w:eastAsia="Times New Roman" w:cs="Times New Roman"/>
                <w:spacing w:val="7"/>
              </w:rPr>
              <w:t>2020</w:t>
            </w:r>
            <w:r>
              <w:rPr>
                <w:spacing w:val="7"/>
              </w:rPr>
              <w:t>〕</w:t>
            </w:r>
            <w:r>
              <w:rPr>
                <w:rFonts w:ascii="Times New Roman" w:hAnsi="Times New Roman" w:eastAsia="Times New Roman" w:cs="Times New Roman"/>
                <w:spacing w:val="7"/>
              </w:rPr>
              <w:t xml:space="preserve">46 </w:t>
            </w:r>
            <w:r>
              <w:rPr>
                <w:spacing w:val="7"/>
              </w:rPr>
              <w:t>号）、关于印发《新疆维吾尔自治区政府</w:t>
            </w:r>
            <w:r>
              <w:rPr>
                <w:spacing w:val="6"/>
              </w:rPr>
              <w:t>采购促进中小企业发展管理实施办法》的通知（新</w:t>
            </w:r>
            <w:r>
              <w:rPr>
                <w:spacing w:val="5"/>
              </w:rPr>
              <w:t>财规〔</w:t>
            </w:r>
            <w:r>
              <w:rPr>
                <w:rFonts w:ascii="Times New Roman" w:hAnsi="Times New Roman" w:eastAsia="Times New Roman" w:cs="Times New Roman"/>
                <w:spacing w:val="5"/>
              </w:rPr>
              <w:t>2021</w:t>
            </w:r>
            <w:r>
              <w:rPr>
                <w:spacing w:val="5"/>
              </w:rPr>
              <w:t>〕</w:t>
            </w:r>
            <w:r>
              <w:rPr>
                <w:rFonts w:ascii="Times New Roman" w:hAnsi="Times New Roman" w:eastAsia="Times New Roman" w:cs="Times New Roman"/>
                <w:spacing w:val="5"/>
              </w:rPr>
              <w:t>6</w:t>
            </w:r>
            <w:r>
              <w:rPr>
                <w:spacing w:val="1"/>
              </w:rPr>
              <w:t>号</w:t>
            </w:r>
            <w:r>
              <w:t>）；</w:t>
            </w:r>
          </w:p>
          <w:p w14:paraId="3E233BB7">
            <w:pPr>
              <w:pStyle w:val="15"/>
              <w:spacing w:before="27" w:line="247" w:lineRule="auto"/>
              <w:ind w:left="106" w:right="103" w:firstLine="1"/>
            </w:pPr>
            <w:r>
              <w:rPr>
                <w:rFonts w:ascii="Times New Roman" w:hAnsi="Times New Roman" w:eastAsia="Times New Roman" w:cs="Times New Roman"/>
                <w:spacing w:val="6"/>
              </w:rPr>
              <w:t>3</w:t>
            </w:r>
            <w:r>
              <w:rPr>
                <w:spacing w:val="6"/>
              </w:rPr>
              <w:t>、根据《关于进一步加大政府采购支持中小企业力度的通知》财</w:t>
            </w:r>
            <w:r>
              <w:rPr>
                <w:spacing w:val="7"/>
              </w:rPr>
              <w:t>库〔</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19</w:t>
            </w:r>
            <w:r>
              <w:rPr>
                <w:rFonts w:ascii="Times New Roman" w:hAnsi="Times New Roman" w:eastAsia="Times New Roman" w:cs="Times New Roman"/>
                <w:spacing w:val="17"/>
                <w:w w:val="101"/>
              </w:rPr>
              <w:t xml:space="preserve"> </w:t>
            </w:r>
            <w:r>
              <w:rPr>
                <w:spacing w:val="7"/>
              </w:rPr>
              <w:t>号、《关于落实好政府采购支持</w:t>
            </w:r>
            <w:r>
              <w:rPr>
                <w:spacing w:val="6"/>
              </w:rPr>
              <w:t>中小企业发展的通</w:t>
            </w:r>
            <w:r>
              <w:rPr>
                <w:spacing w:val="7"/>
              </w:rPr>
              <w:t>知》新财购〔</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 xml:space="preserve">22 </w:t>
            </w:r>
            <w:r>
              <w:rPr>
                <w:spacing w:val="7"/>
              </w:rPr>
              <w:t>号、《关于促进残疾人就业政府采购政策</w:t>
            </w:r>
            <w:r>
              <w:rPr>
                <w:spacing w:val="9"/>
              </w:rPr>
              <w:t>的通知》</w:t>
            </w:r>
            <w:r>
              <w:rPr>
                <w:spacing w:val="-70"/>
              </w:rPr>
              <w:t xml:space="preserve"> </w:t>
            </w:r>
            <w:r>
              <w:rPr>
                <w:spacing w:val="9"/>
              </w:rPr>
              <w:t>（财库〔</w:t>
            </w:r>
            <w:r>
              <w:rPr>
                <w:rFonts w:ascii="Times New Roman" w:hAnsi="Times New Roman" w:eastAsia="Times New Roman" w:cs="Times New Roman"/>
                <w:spacing w:val="9"/>
              </w:rPr>
              <w:t>2017</w:t>
            </w:r>
            <w:r>
              <w:rPr>
                <w:spacing w:val="9"/>
              </w:rPr>
              <w:t>〕</w:t>
            </w:r>
            <w:r>
              <w:rPr>
                <w:rFonts w:ascii="Times New Roman" w:hAnsi="Times New Roman" w:eastAsia="Times New Roman" w:cs="Times New Roman"/>
                <w:spacing w:val="9"/>
              </w:rPr>
              <w:t>141</w:t>
            </w:r>
            <w:r>
              <w:rPr>
                <w:rFonts w:ascii="Times New Roman" w:hAnsi="Times New Roman" w:eastAsia="Times New Roman" w:cs="Times New Roman"/>
                <w:spacing w:val="17"/>
                <w:w w:val="101"/>
              </w:rPr>
              <w:t xml:space="preserve"> </w:t>
            </w:r>
            <w:r>
              <w:rPr>
                <w:spacing w:val="9"/>
              </w:rPr>
              <w:t>号）、《关于政府采购支持监狱企</w:t>
            </w:r>
            <w:r>
              <w:rPr>
                <w:spacing w:val="7"/>
              </w:rPr>
              <w:t>业发展有关问题的通知》（财库〔</w:t>
            </w:r>
            <w:r>
              <w:rPr>
                <w:rFonts w:ascii="Times New Roman" w:hAnsi="Times New Roman" w:eastAsia="Times New Roman" w:cs="Times New Roman"/>
                <w:spacing w:val="7"/>
              </w:rPr>
              <w:t>2014</w:t>
            </w:r>
            <w:r>
              <w:rPr>
                <w:spacing w:val="7"/>
              </w:rPr>
              <w:t>〕</w:t>
            </w:r>
            <w:r>
              <w:rPr>
                <w:rFonts w:ascii="Times New Roman" w:hAnsi="Times New Roman" w:eastAsia="Times New Roman" w:cs="Times New Roman"/>
                <w:spacing w:val="7"/>
              </w:rPr>
              <w:t>6</w:t>
            </w:r>
            <w:r>
              <w:rPr>
                <w:rFonts w:ascii="Times New Roman" w:hAnsi="Times New Roman" w:eastAsia="Times New Roman" w:cs="Times New Roman"/>
                <w:spacing w:val="6"/>
              </w:rPr>
              <w:t>8</w:t>
            </w:r>
            <w:r>
              <w:rPr>
                <w:rFonts w:ascii="Times New Roman" w:hAnsi="Times New Roman" w:eastAsia="Times New Roman" w:cs="Times New Roman"/>
                <w:spacing w:val="17"/>
              </w:rPr>
              <w:t xml:space="preserve"> </w:t>
            </w:r>
            <w:r>
              <w:rPr>
                <w:spacing w:val="6"/>
              </w:rPr>
              <w:t>号文）等规定给予评</w:t>
            </w:r>
            <w:r>
              <w:rPr>
                <w:spacing w:val="5"/>
              </w:rPr>
              <w:t>审优惠。</w:t>
            </w:r>
          </w:p>
          <w:p w14:paraId="74DCFE8C">
            <w:pPr>
              <w:pStyle w:val="15"/>
              <w:spacing w:before="27" w:line="251" w:lineRule="auto"/>
              <w:ind w:left="110" w:right="51" w:firstLine="4"/>
              <w:rPr>
                <w:b/>
                <w:bCs/>
                <w:color w:val="auto"/>
              </w:rPr>
            </w:pPr>
            <w:r>
              <w:rPr>
                <w:rFonts w:hint="eastAsia" w:ascii="MS UI Gothic" w:hAnsi="MS UI Gothic" w:cs="MS UI Gothic"/>
                <w:b/>
                <w:bCs/>
                <w:color w:val="auto"/>
                <w:spacing w:val="2"/>
                <w:lang w:eastAsia="zh-CN"/>
              </w:rPr>
              <w:t>☑</w:t>
            </w:r>
            <w:r>
              <w:rPr>
                <w:b/>
                <w:bCs/>
                <w:color w:val="auto"/>
                <w:spacing w:val="2"/>
              </w:rPr>
              <w:t>本项目为专门面向</w:t>
            </w:r>
            <w:r>
              <w:rPr>
                <w:rFonts w:hint="eastAsia"/>
                <w:b/>
                <w:bCs/>
                <w:color w:val="auto"/>
                <w:spacing w:val="2"/>
                <w:lang w:val="en-US" w:eastAsia="zh-CN"/>
              </w:rPr>
              <w:t>中小</w:t>
            </w:r>
            <w:r>
              <w:rPr>
                <w:b/>
                <w:bCs/>
                <w:color w:val="auto"/>
                <w:spacing w:val="2"/>
              </w:rPr>
              <w:t>企业（含</w:t>
            </w:r>
            <w:r>
              <w:rPr>
                <w:rFonts w:hint="eastAsia"/>
                <w:b/>
                <w:bCs/>
                <w:color w:val="auto"/>
                <w:spacing w:val="2"/>
                <w:lang w:val="en-US" w:eastAsia="zh-CN"/>
              </w:rPr>
              <w:t>中</w:t>
            </w:r>
            <w:r>
              <w:rPr>
                <w:b/>
                <w:bCs/>
                <w:color w:val="auto"/>
                <w:spacing w:val="2"/>
              </w:rPr>
              <w:t>小型、微型企业）采购的项目，</w:t>
            </w:r>
            <w:r>
              <w:rPr>
                <w:b/>
                <w:bCs/>
                <w:color w:val="auto"/>
                <w:spacing w:val="7"/>
              </w:rPr>
              <w:t>不再执行价格评审优惠的扶持政策。</w:t>
            </w:r>
          </w:p>
          <w:p w14:paraId="40B1AA15">
            <w:pPr>
              <w:pStyle w:val="15"/>
              <w:spacing w:before="5" w:line="244" w:lineRule="auto"/>
              <w:ind w:left="107" w:right="48" w:firstLine="5"/>
              <w:jc w:val="both"/>
            </w:pPr>
            <w:r>
              <w:rPr>
                <w:rFonts w:hint="eastAsia" w:ascii="Times New Roman" w:hAnsi="Times New Roman" w:cs="Times New Roman"/>
                <w:b w:val="0"/>
                <w:bCs w:val="0"/>
                <w:color w:val="auto"/>
                <w:spacing w:val="9"/>
                <w:lang w:eastAsia="zh-CN"/>
              </w:rPr>
              <w:t>□</w:t>
            </w:r>
            <w:r>
              <w:rPr>
                <w:b w:val="0"/>
                <w:bCs w:val="0"/>
                <w:color w:val="auto"/>
                <w:spacing w:val="9"/>
              </w:rPr>
              <w:t>本项目为非专门面向中小企业采购项目，根据《关于进一步加</w:t>
            </w:r>
            <w:r>
              <w:rPr>
                <w:b w:val="0"/>
                <w:bCs w:val="0"/>
                <w:color w:val="auto"/>
                <w:spacing w:val="7"/>
              </w:rPr>
              <w:t>大政府采购支持中小企业力度的通知》（财库〔</w:t>
            </w:r>
            <w:r>
              <w:rPr>
                <w:rFonts w:ascii="Times New Roman" w:hAnsi="Times New Roman" w:eastAsia="Times New Roman" w:cs="Times New Roman"/>
                <w:b w:val="0"/>
                <w:bCs w:val="0"/>
                <w:color w:val="auto"/>
                <w:spacing w:val="6"/>
              </w:rPr>
              <w:t>2022</w:t>
            </w:r>
            <w:r>
              <w:rPr>
                <w:b w:val="0"/>
                <w:bCs w:val="0"/>
                <w:color w:val="auto"/>
                <w:spacing w:val="6"/>
              </w:rPr>
              <w:t>〕</w:t>
            </w:r>
            <w:r>
              <w:rPr>
                <w:rFonts w:ascii="Times New Roman" w:hAnsi="Times New Roman" w:eastAsia="Times New Roman" w:cs="Times New Roman"/>
                <w:b w:val="0"/>
                <w:bCs w:val="0"/>
                <w:color w:val="auto"/>
                <w:spacing w:val="6"/>
              </w:rPr>
              <w:t>19</w:t>
            </w:r>
            <w:r>
              <w:rPr>
                <w:rFonts w:ascii="Times New Roman" w:hAnsi="Times New Roman" w:eastAsia="Times New Roman" w:cs="Times New Roman"/>
                <w:b w:val="0"/>
                <w:bCs w:val="0"/>
                <w:color w:val="auto"/>
                <w:spacing w:val="18"/>
              </w:rPr>
              <w:t xml:space="preserve"> </w:t>
            </w:r>
            <w:r>
              <w:rPr>
                <w:b w:val="0"/>
                <w:bCs w:val="0"/>
                <w:color w:val="auto"/>
                <w:spacing w:val="6"/>
              </w:rPr>
              <w:t>号）的规定，对符合政策要求的小型、微型企业报价给予</w:t>
            </w:r>
            <w:r>
              <w:rPr>
                <w:rFonts w:hint="eastAsia" w:ascii="Times New Roman" w:hAnsi="Times New Roman" w:eastAsia="宋体" w:cs="Times New Roman"/>
                <w:b w:val="0"/>
                <w:bCs w:val="0"/>
                <w:color w:val="auto"/>
                <w:spacing w:val="6"/>
                <w:u w:val="single" w:color="auto"/>
                <w:lang w:val="en-US" w:eastAsia="zh-CN"/>
              </w:rPr>
              <w:t>10%</w:t>
            </w:r>
            <w:r>
              <w:rPr>
                <w:b w:val="0"/>
                <w:bCs w:val="0"/>
                <w:color w:val="auto"/>
                <w:spacing w:val="6"/>
              </w:rPr>
              <w:t>的扣除，用扣</w:t>
            </w:r>
            <w:r>
              <w:rPr>
                <w:b w:val="0"/>
                <w:bCs w:val="0"/>
                <w:color w:val="auto"/>
                <w:spacing w:val="10"/>
              </w:rPr>
              <w:t>除后的价格参加评审。残疾人福利性单位视同小型、微型企业，</w:t>
            </w:r>
            <w:r>
              <w:rPr>
                <w:b w:val="0"/>
                <w:bCs w:val="0"/>
                <w:color w:val="auto"/>
                <w:spacing w:val="4"/>
              </w:rPr>
              <w:t>享受同等价格扣除，但同时属于残疾人福利性单位和小微企业的，</w:t>
            </w:r>
            <w:r>
              <w:rPr>
                <w:b w:val="0"/>
                <w:bCs w:val="0"/>
                <w:color w:val="auto"/>
                <w:spacing w:val="7"/>
              </w:rPr>
              <w:t>不重复价格扣除。</w:t>
            </w:r>
          </w:p>
        </w:tc>
      </w:tr>
      <w:tr w14:paraId="47BE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7" w:hRule="atLeast"/>
        </w:trPr>
        <w:tc>
          <w:tcPr>
            <w:tcW w:w="366" w:type="pct"/>
            <w:vAlign w:val="top"/>
          </w:tcPr>
          <w:p w14:paraId="49E3D7FC">
            <w:pPr>
              <w:spacing w:line="346" w:lineRule="auto"/>
              <w:rPr>
                <w:rFonts w:ascii="Arial"/>
                <w:sz w:val="21"/>
              </w:rPr>
            </w:pPr>
          </w:p>
          <w:p w14:paraId="68BFC741">
            <w:pPr>
              <w:spacing w:line="347" w:lineRule="auto"/>
              <w:rPr>
                <w:rFonts w:ascii="Arial"/>
                <w:sz w:val="21"/>
              </w:rPr>
            </w:pPr>
          </w:p>
          <w:p w14:paraId="1224F317">
            <w:pPr>
              <w:spacing w:before="5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462" w:type="pct"/>
            <w:vAlign w:val="top"/>
          </w:tcPr>
          <w:p w14:paraId="3C20342C">
            <w:pPr>
              <w:rPr>
                <w:rFonts w:ascii="Arial"/>
                <w:sz w:val="21"/>
              </w:rPr>
            </w:pPr>
          </w:p>
        </w:tc>
        <w:tc>
          <w:tcPr>
            <w:tcW w:w="998" w:type="pct"/>
            <w:vAlign w:val="top"/>
          </w:tcPr>
          <w:p w14:paraId="2F8B610D">
            <w:pPr>
              <w:spacing w:line="257" w:lineRule="auto"/>
              <w:rPr>
                <w:rFonts w:ascii="Arial"/>
                <w:sz w:val="21"/>
              </w:rPr>
            </w:pPr>
          </w:p>
          <w:p w14:paraId="3FD8DB07">
            <w:pPr>
              <w:spacing w:line="257" w:lineRule="auto"/>
              <w:rPr>
                <w:rFonts w:ascii="Arial"/>
                <w:sz w:val="21"/>
              </w:rPr>
            </w:pPr>
          </w:p>
          <w:p w14:paraId="7B7F1943">
            <w:pPr>
              <w:pStyle w:val="15"/>
              <w:spacing w:before="65" w:line="252" w:lineRule="auto"/>
              <w:ind w:left="601" w:right="178" w:hanging="424"/>
            </w:pPr>
            <w:r>
              <w:rPr>
                <w:b/>
                <w:bCs/>
                <w:spacing w:val="7"/>
              </w:rPr>
              <w:t>采购项目所属</w:t>
            </w:r>
            <w:r>
              <w:rPr>
                <w:b/>
                <w:bCs/>
                <w:spacing w:val="2"/>
              </w:rPr>
              <w:t>行业</w:t>
            </w:r>
          </w:p>
        </w:tc>
        <w:tc>
          <w:tcPr>
            <w:tcW w:w="3171" w:type="pct"/>
            <w:vAlign w:val="top"/>
          </w:tcPr>
          <w:p w14:paraId="6ABFBE82">
            <w:pPr>
              <w:pStyle w:val="15"/>
              <w:spacing w:before="37" w:line="228" w:lineRule="auto"/>
              <w:ind w:left="107"/>
              <w:rPr>
                <w:b/>
                <w:bCs/>
              </w:rPr>
            </w:pPr>
            <w:r>
              <w:rPr>
                <w:b/>
                <w:bCs/>
                <w:spacing w:val="7"/>
              </w:rPr>
              <w:t>其他未列明行业。</w:t>
            </w:r>
          </w:p>
          <w:p w14:paraId="0CD55EB0">
            <w:pPr>
              <w:pStyle w:val="15"/>
              <w:spacing w:before="26" w:line="243" w:lineRule="auto"/>
              <w:ind w:left="106" w:right="102"/>
            </w:pPr>
            <w:r>
              <w:rPr>
                <w:b/>
                <w:bCs/>
                <w:spacing w:val="8"/>
              </w:rPr>
              <w:t>注：根据《关于印发中小企业划型标准规定的通知》</w:t>
            </w:r>
            <w:r>
              <w:rPr>
                <w:spacing w:val="8"/>
              </w:rPr>
              <w:t xml:space="preserve"> </w:t>
            </w:r>
            <w:r>
              <w:rPr>
                <w:b/>
                <w:bCs/>
                <w:spacing w:val="8"/>
              </w:rPr>
              <w:t>（工信部</w:t>
            </w:r>
            <w:r>
              <w:rPr>
                <w:b/>
                <w:bCs/>
                <w:spacing w:val="4"/>
              </w:rPr>
              <w:t>联企业〔</w:t>
            </w:r>
            <w:r>
              <w:rPr>
                <w:rFonts w:ascii="Times New Roman" w:hAnsi="Times New Roman" w:eastAsia="Times New Roman" w:cs="Times New Roman"/>
                <w:b/>
                <w:bCs/>
                <w:spacing w:val="4"/>
              </w:rPr>
              <w:t>2011</w:t>
            </w:r>
            <w:r>
              <w:rPr>
                <w:b/>
                <w:bCs/>
                <w:spacing w:val="4"/>
              </w:rPr>
              <w:t>〕</w:t>
            </w:r>
            <w:r>
              <w:rPr>
                <w:rFonts w:ascii="Times New Roman" w:hAnsi="Times New Roman" w:eastAsia="Times New Roman" w:cs="Times New Roman"/>
                <w:b/>
                <w:bCs/>
                <w:spacing w:val="4"/>
              </w:rPr>
              <w:t xml:space="preserve">300 </w:t>
            </w:r>
            <w:r>
              <w:rPr>
                <w:b/>
                <w:bCs/>
                <w:spacing w:val="4"/>
              </w:rPr>
              <w:t>号）的规定，</w:t>
            </w:r>
            <w:r>
              <w:rPr>
                <w:b/>
                <w:bCs/>
                <w:spacing w:val="3"/>
              </w:rPr>
              <w:t>其他未列明行业。从业人员</w:t>
            </w:r>
            <w:r>
              <w:rPr>
                <w:spacing w:val="-44"/>
              </w:rPr>
              <w:t xml:space="preserve"> </w:t>
            </w:r>
            <w:r>
              <w:rPr>
                <w:rFonts w:ascii="Times New Roman" w:hAnsi="Times New Roman" w:eastAsia="Times New Roman" w:cs="Times New Roman"/>
                <w:b/>
                <w:bCs/>
                <w:spacing w:val="3"/>
              </w:rPr>
              <w:t>300</w:t>
            </w:r>
            <w:r>
              <w:rPr>
                <w:b/>
                <w:bCs/>
                <w:spacing w:val="7"/>
              </w:rPr>
              <w:t>人以下的为中小微型企业。其中，从业人员</w:t>
            </w:r>
            <w:r>
              <w:rPr>
                <w:spacing w:val="-34"/>
              </w:rPr>
              <w:t xml:space="preserve"> </w:t>
            </w:r>
            <w:r>
              <w:rPr>
                <w:rFonts w:ascii="Times New Roman" w:hAnsi="Times New Roman" w:eastAsia="Times New Roman" w:cs="Times New Roman"/>
                <w:b/>
                <w:bCs/>
                <w:spacing w:val="7"/>
              </w:rPr>
              <w:t>10</w:t>
            </w:r>
            <w:r>
              <w:rPr>
                <w:rFonts w:ascii="Times New Roman" w:hAnsi="Times New Roman" w:eastAsia="Times New Roman" w:cs="Times New Roman"/>
                <w:b/>
                <w:bCs/>
                <w:spacing w:val="6"/>
              </w:rPr>
              <w:t xml:space="preserve">0 </w:t>
            </w:r>
            <w:r>
              <w:rPr>
                <w:b/>
                <w:bCs/>
                <w:spacing w:val="6"/>
              </w:rPr>
              <w:t>人及以上的为中型企业；从业人员</w:t>
            </w:r>
            <w:r>
              <w:rPr>
                <w:spacing w:val="-30"/>
              </w:rPr>
              <w:t xml:space="preserve"> </w:t>
            </w:r>
            <w:r>
              <w:rPr>
                <w:rFonts w:ascii="Times New Roman" w:hAnsi="Times New Roman" w:eastAsia="Times New Roman" w:cs="Times New Roman"/>
                <w:b/>
                <w:bCs/>
                <w:spacing w:val="6"/>
              </w:rPr>
              <w:t xml:space="preserve">10 </w:t>
            </w:r>
            <w:r>
              <w:rPr>
                <w:b/>
                <w:bCs/>
                <w:spacing w:val="6"/>
              </w:rPr>
              <w:t>人及以上的为小型企业；从业人员</w:t>
            </w:r>
            <w:r>
              <w:rPr>
                <w:spacing w:val="-34"/>
              </w:rPr>
              <w:t xml:space="preserve"> </w:t>
            </w:r>
            <w:r>
              <w:rPr>
                <w:rFonts w:ascii="Times New Roman" w:hAnsi="Times New Roman" w:eastAsia="Times New Roman" w:cs="Times New Roman"/>
                <w:b/>
                <w:bCs/>
                <w:spacing w:val="6"/>
              </w:rPr>
              <w:t xml:space="preserve">10 </w:t>
            </w:r>
            <w:r>
              <w:rPr>
                <w:b/>
                <w:bCs/>
                <w:spacing w:val="6"/>
              </w:rPr>
              <w:t>人以</w:t>
            </w:r>
            <w:r>
              <w:rPr>
                <w:b/>
                <w:bCs/>
                <w:spacing w:val="5"/>
              </w:rPr>
              <w:t>下的为微型企业。</w:t>
            </w:r>
          </w:p>
        </w:tc>
      </w:tr>
      <w:tr w14:paraId="7572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366" w:type="pct"/>
            <w:vAlign w:val="top"/>
          </w:tcPr>
          <w:p w14:paraId="39771694">
            <w:pPr>
              <w:spacing w:line="289" w:lineRule="auto"/>
              <w:rPr>
                <w:rFonts w:ascii="Arial"/>
                <w:sz w:val="21"/>
              </w:rPr>
            </w:pPr>
          </w:p>
          <w:p w14:paraId="78F87418">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462" w:type="pct"/>
            <w:vAlign w:val="top"/>
          </w:tcPr>
          <w:p w14:paraId="150D18A3">
            <w:pPr>
              <w:spacing w:line="289" w:lineRule="auto"/>
              <w:rPr>
                <w:rFonts w:ascii="Arial"/>
                <w:sz w:val="21"/>
              </w:rPr>
            </w:pPr>
          </w:p>
          <w:p w14:paraId="63C1AD07">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36.</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998" w:type="pct"/>
            <w:vAlign w:val="top"/>
          </w:tcPr>
          <w:p w14:paraId="5D6C0479">
            <w:pPr>
              <w:pStyle w:val="15"/>
              <w:spacing w:before="38" w:line="228" w:lineRule="auto"/>
              <w:ind w:left="182"/>
            </w:pPr>
            <w:r>
              <w:rPr>
                <w:b/>
                <w:bCs/>
                <w:spacing w:val="6"/>
              </w:rPr>
              <w:t>是否授权磋商</w:t>
            </w:r>
          </w:p>
          <w:p w14:paraId="6F6BDC17">
            <w:pPr>
              <w:pStyle w:val="15"/>
              <w:spacing w:before="27" w:line="228" w:lineRule="auto"/>
              <w:ind w:left="184"/>
            </w:pPr>
            <w:r>
              <w:rPr>
                <w:b/>
                <w:bCs/>
                <w:spacing w:val="6"/>
              </w:rPr>
              <w:t>小组确定成交</w:t>
            </w:r>
          </w:p>
          <w:p w14:paraId="39905AEE">
            <w:pPr>
              <w:pStyle w:val="15"/>
              <w:spacing w:before="24" w:line="209" w:lineRule="auto"/>
              <w:ind w:left="495"/>
            </w:pPr>
            <w:r>
              <w:rPr>
                <w:b/>
                <w:bCs/>
                <w:spacing w:val="5"/>
              </w:rPr>
              <w:t>供应商</w:t>
            </w:r>
          </w:p>
        </w:tc>
        <w:tc>
          <w:tcPr>
            <w:tcW w:w="3171" w:type="pct"/>
            <w:vAlign w:val="top"/>
          </w:tcPr>
          <w:p w14:paraId="668F2215">
            <w:pPr>
              <w:pStyle w:val="15"/>
              <w:spacing w:before="181" w:line="231" w:lineRule="auto"/>
              <w:ind w:left="126"/>
            </w:pPr>
            <w:r>
              <w:rPr>
                <w:rFonts w:ascii="MS UI Gothic" w:hAnsi="MS UI Gothic" w:eastAsia="MS UI Gothic" w:cs="MS UI Gothic"/>
                <w:spacing w:val="-5"/>
              </w:rPr>
              <w:t>□</w:t>
            </w:r>
            <w:r>
              <w:rPr>
                <w:spacing w:val="-5"/>
              </w:rPr>
              <w:t>是</w:t>
            </w:r>
          </w:p>
          <w:p w14:paraId="6166F1D6">
            <w:pPr>
              <w:pStyle w:val="15"/>
              <w:spacing w:before="63" w:line="227" w:lineRule="auto"/>
              <w:ind w:left="115"/>
            </w:pPr>
            <w:r>
              <w:rPr>
                <w:rFonts w:ascii="MS UI Gothic" w:hAnsi="MS UI Gothic" w:eastAsia="MS UI Gothic" w:cs="MS UI Gothic"/>
                <w:spacing w:val="7"/>
              </w:rPr>
              <w:t>☑</w:t>
            </w:r>
            <w:r>
              <w:rPr>
                <w:spacing w:val="7"/>
              </w:rPr>
              <w:t>否，推荐三名成交候选人。</w:t>
            </w:r>
          </w:p>
        </w:tc>
      </w:tr>
      <w:tr w14:paraId="5628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366" w:type="pct"/>
            <w:vAlign w:val="top"/>
          </w:tcPr>
          <w:p w14:paraId="0897B869">
            <w:pPr>
              <w:spacing w:line="291" w:lineRule="auto"/>
              <w:rPr>
                <w:rFonts w:ascii="Arial"/>
                <w:sz w:val="21"/>
              </w:rPr>
            </w:pPr>
          </w:p>
          <w:p w14:paraId="06D29543">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462" w:type="pct"/>
            <w:vAlign w:val="top"/>
          </w:tcPr>
          <w:p w14:paraId="34FCEB8D">
            <w:pPr>
              <w:spacing w:line="291" w:lineRule="auto"/>
              <w:rPr>
                <w:rFonts w:ascii="Arial"/>
                <w:sz w:val="21"/>
              </w:rPr>
            </w:pPr>
          </w:p>
          <w:p w14:paraId="2EEA8253">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98" w:type="pct"/>
            <w:vAlign w:val="top"/>
          </w:tcPr>
          <w:p w14:paraId="05EAA973">
            <w:pPr>
              <w:spacing w:line="248" w:lineRule="auto"/>
              <w:rPr>
                <w:rFonts w:ascii="Arial"/>
                <w:sz w:val="21"/>
              </w:rPr>
            </w:pPr>
          </w:p>
          <w:p w14:paraId="1AB84C03">
            <w:pPr>
              <w:pStyle w:val="15"/>
              <w:spacing w:before="65" w:line="228" w:lineRule="auto"/>
              <w:ind w:left="287"/>
            </w:pPr>
            <w:r>
              <w:rPr>
                <w:b/>
                <w:bCs/>
                <w:spacing w:val="5"/>
              </w:rPr>
              <w:t>履约保证金</w:t>
            </w:r>
          </w:p>
        </w:tc>
        <w:tc>
          <w:tcPr>
            <w:tcW w:w="3171" w:type="pct"/>
            <w:vAlign w:val="top"/>
          </w:tcPr>
          <w:p w14:paraId="671A618C">
            <w:pPr>
              <w:pStyle w:val="15"/>
              <w:spacing w:before="40" w:line="227" w:lineRule="auto"/>
              <w:ind w:left="110"/>
            </w:pPr>
            <w:r>
              <w:rPr>
                <w:spacing w:val="8"/>
              </w:rPr>
              <w:t>是否要求成交供应商提交履约保证金：</w:t>
            </w:r>
          </w:p>
          <w:p w14:paraId="4A6B0FC8">
            <w:pPr>
              <w:pStyle w:val="15"/>
              <w:spacing w:before="27" w:line="233" w:lineRule="auto"/>
              <w:ind w:left="107" w:right="32" w:firstLine="5"/>
              <w:rPr>
                <w:rFonts w:ascii="Times New Roman" w:hAnsi="Times New Roman" w:eastAsia="Times New Roman" w:cs="Times New Roman"/>
                <w:spacing w:val="6"/>
              </w:rPr>
            </w:pPr>
            <w:r>
              <w:rPr>
                <w:rFonts w:ascii="Times New Roman" w:hAnsi="Times New Roman" w:eastAsia="Times New Roman" w:cs="Times New Roman"/>
                <w:spacing w:val="6"/>
              </w:rPr>
              <w:t>□</w:t>
            </w:r>
            <w:r>
              <w:rPr>
                <w:spacing w:val="6"/>
              </w:rPr>
              <w:t>要求，履约保证金的形式：</w:t>
            </w:r>
            <w:r>
              <w:rPr>
                <w:spacing w:val="-55"/>
              </w:rPr>
              <w:t xml:space="preserve"> </w:t>
            </w:r>
            <w:r>
              <w:rPr>
                <w:spacing w:val="6"/>
              </w:rPr>
              <w:t>以支票、汇票、本票或者金融机构、</w:t>
            </w:r>
            <w:r>
              <w:rPr>
                <w:spacing w:val="8"/>
              </w:rPr>
              <w:t>担保机构出具的保函等非现金形式提交。</w:t>
            </w:r>
          </w:p>
          <w:p w14:paraId="665E9660">
            <w:pPr>
              <w:pStyle w:val="15"/>
              <w:spacing w:before="28" w:line="228" w:lineRule="auto"/>
              <w:ind w:left="110"/>
            </w:pPr>
            <w:r>
              <w:rPr>
                <w:spacing w:val="8"/>
              </w:rPr>
              <w:t>履约保证金的金额：合同金额的</w:t>
            </w:r>
            <w:r>
              <w:rPr>
                <w:rFonts w:ascii="Times New Roman" w:hAnsi="Times New Roman" w:eastAsia="Times New Roman" w:cs="Times New Roman"/>
                <w:spacing w:val="8"/>
                <w:u w:val="single" w:color="auto"/>
              </w:rPr>
              <w:t>/</w:t>
            </w:r>
            <w:r>
              <w:rPr>
                <w:rFonts w:ascii="Times New Roman" w:hAnsi="Times New Roman" w:eastAsia="Times New Roman" w:cs="Times New Roman"/>
                <w:spacing w:val="8"/>
              </w:rPr>
              <w:t>%</w:t>
            </w:r>
            <w:r>
              <w:rPr>
                <w:spacing w:val="8"/>
              </w:rPr>
              <w:t>。</w:t>
            </w:r>
          </w:p>
          <w:p w14:paraId="65D9065E">
            <w:pPr>
              <w:pStyle w:val="15"/>
              <w:spacing w:before="24" w:line="220" w:lineRule="auto"/>
              <w:ind w:left="115"/>
            </w:pPr>
            <w:r>
              <w:rPr>
                <w:rFonts w:ascii="MS UI Gothic" w:hAnsi="MS UI Gothic" w:eastAsia="MS UI Gothic" w:cs="MS UI Gothic"/>
                <w:spacing w:val="5"/>
              </w:rPr>
              <w:t>☑</w:t>
            </w:r>
            <w:r>
              <w:rPr>
                <w:spacing w:val="5"/>
              </w:rPr>
              <w:t>不要求</w:t>
            </w:r>
          </w:p>
        </w:tc>
      </w:tr>
      <w:tr w14:paraId="7433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366" w:type="pct"/>
            <w:vAlign w:val="top"/>
          </w:tcPr>
          <w:p w14:paraId="282EE429">
            <w:pPr>
              <w:spacing w:line="277" w:lineRule="auto"/>
              <w:rPr>
                <w:rFonts w:ascii="Arial"/>
                <w:sz w:val="21"/>
              </w:rPr>
            </w:pPr>
          </w:p>
          <w:p w14:paraId="68423CC7">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462" w:type="pct"/>
            <w:vAlign w:val="top"/>
          </w:tcPr>
          <w:p w14:paraId="3751019A">
            <w:pPr>
              <w:spacing w:line="277" w:lineRule="auto"/>
              <w:rPr>
                <w:rFonts w:ascii="Arial"/>
                <w:sz w:val="21"/>
              </w:rPr>
            </w:pPr>
          </w:p>
          <w:p w14:paraId="65B63135">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98" w:type="pct"/>
            <w:vAlign w:val="top"/>
          </w:tcPr>
          <w:p w14:paraId="4F590668">
            <w:pPr>
              <w:pStyle w:val="15"/>
              <w:spacing w:before="300" w:line="228" w:lineRule="auto"/>
              <w:ind w:left="599"/>
            </w:pPr>
            <w:r>
              <w:rPr>
                <w:b/>
                <w:bCs/>
                <w:spacing w:val="3"/>
              </w:rPr>
              <w:t>质疑</w:t>
            </w:r>
          </w:p>
        </w:tc>
        <w:tc>
          <w:tcPr>
            <w:tcW w:w="3171" w:type="pct"/>
            <w:vAlign w:val="top"/>
          </w:tcPr>
          <w:p w14:paraId="0CAA15E9">
            <w:pPr>
              <w:pStyle w:val="15"/>
              <w:spacing w:before="29" w:line="225" w:lineRule="auto"/>
              <w:ind w:left="106"/>
            </w:pPr>
            <w:r>
              <w:rPr>
                <w:spacing w:val="8"/>
              </w:rPr>
              <w:t>①质疑函应以书面形式通知采购人</w:t>
            </w:r>
            <w:r>
              <w:rPr>
                <w:rFonts w:ascii="Times New Roman" w:hAnsi="Times New Roman" w:eastAsia="Times New Roman" w:cs="Times New Roman"/>
                <w:spacing w:val="8"/>
              </w:rPr>
              <w:t>/</w:t>
            </w:r>
            <w:r>
              <w:rPr>
                <w:spacing w:val="8"/>
              </w:rPr>
              <w:t>采购代理机构。</w:t>
            </w:r>
          </w:p>
          <w:p w14:paraId="0F60456D">
            <w:pPr>
              <w:pStyle w:val="15"/>
              <w:spacing w:before="27" w:line="235" w:lineRule="auto"/>
              <w:ind w:left="109" w:right="105" w:hanging="4"/>
            </w:pPr>
            <w:r>
              <w:rPr>
                <w:spacing w:val="10"/>
              </w:rPr>
              <w:t>②供应商在法定质疑期内一次性提出针对同一采购</w:t>
            </w:r>
            <w:r>
              <w:rPr>
                <w:spacing w:val="9"/>
              </w:rPr>
              <w:t>程序环节的质</w:t>
            </w:r>
            <w:r>
              <w:rPr>
                <w:spacing w:val="-1"/>
              </w:rPr>
              <w:t>疑。</w:t>
            </w:r>
          </w:p>
        </w:tc>
      </w:tr>
      <w:tr w14:paraId="0A17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3" w:hRule="atLeast"/>
        </w:trPr>
        <w:tc>
          <w:tcPr>
            <w:tcW w:w="366" w:type="pct"/>
            <w:vAlign w:val="top"/>
          </w:tcPr>
          <w:p w14:paraId="1FDCC44E">
            <w:pPr>
              <w:spacing w:line="245" w:lineRule="auto"/>
              <w:rPr>
                <w:rFonts w:ascii="Arial"/>
                <w:sz w:val="21"/>
              </w:rPr>
            </w:pPr>
          </w:p>
          <w:p w14:paraId="52DAE602">
            <w:pPr>
              <w:spacing w:line="245" w:lineRule="auto"/>
              <w:rPr>
                <w:rFonts w:ascii="Arial"/>
                <w:sz w:val="21"/>
              </w:rPr>
            </w:pPr>
          </w:p>
          <w:p w14:paraId="5B08B842">
            <w:pPr>
              <w:spacing w:line="245" w:lineRule="auto"/>
              <w:rPr>
                <w:rFonts w:ascii="Arial"/>
                <w:sz w:val="21"/>
              </w:rPr>
            </w:pPr>
          </w:p>
          <w:p w14:paraId="47C9203B">
            <w:pPr>
              <w:spacing w:line="245" w:lineRule="auto"/>
              <w:rPr>
                <w:rFonts w:ascii="Arial"/>
                <w:sz w:val="21"/>
              </w:rPr>
            </w:pPr>
          </w:p>
          <w:p w14:paraId="23C7CC67">
            <w:pPr>
              <w:spacing w:line="245" w:lineRule="auto"/>
              <w:rPr>
                <w:rFonts w:ascii="Arial"/>
                <w:sz w:val="21"/>
              </w:rPr>
            </w:pPr>
          </w:p>
          <w:p w14:paraId="4C4D95BB">
            <w:pPr>
              <w:spacing w:line="245" w:lineRule="auto"/>
              <w:rPr>
                <w:rFonts w:ascii="Arial"/>
                <w:sz w:val="21"/>
              </w:rPr>
            </w:pPr>
          </w:p>
          <w:p w14:paraId="5760CCB6">
            <w:pPr>
              <w:spacing w:line="245" w:lineRule="auto"/>
              <w:rPr>
                <w:rFonts w:ascii="Arial"/>
                <w:sz w:val="21"/>
              </w:rPr>
            </w:pPr>
          </w:p>
          <w:p w14:paraId="6D35CB65">
            <w:pPr>
              <w:spacing w:line="245" w:lineRule="auto"/>
              <w:rPr>
                <w:rFonts w:ascii="Arial"/>
                <w:sz w:val="21"/>
              </w:rPr>
            </w:pPr>
          </w:p>
          <w:p w14:paraId="3983ED64">
            <w:pPr>
              <w:spacing w:line="246" w:lineRule="auto"/>
              <w:rPr>
                <w:rFonts w:ascii="Arial"/>
                <w:sz w:val="21"/>
              </w:rPr>
            </w:pPr>
          </w:p>
          <w:p w14:paraId="514B7725">
            <w:pPr>
              <w:spacing w:line="246" w:lineRule="auto"/>
              <w:rPr>
                <w:rFonts w:ascii="Arial"/>
                <w:sz w:val="21"/>
              </w:rPr>
            </w:pPr>
          </w:p>
          <w:p w14:paraId="6DA646F8">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462" w:type="pct"/>
            <w:vAlign w:val="top"/>
          </w:tcPr>
          <w:p w14:paraId="754D5F0B">
            <w:pPr>
              <w:spacing w:line="245" w:lineRule="auto"/>
              <w:rPr>
                <w:rFonts w:ascii="Arial"/>
                <w:sz w:val="21"/>
              </w:rPr>
            </w:pPr>
          </w:p>
          <w:p w14:paraId="4C64ACAB">
            <w:pPr>
              <w:spacing w:line="245" w:lineRule="auto"/>
              <w:rPr>
                <w:rFonts w:ascii="Arial"/>
                <w:sz w:val="21"/>
              </w:rPr>
            </w:pPr>
          </w:p>
          <w:p w14:paraId="724E9BDF">
            <w:pPr>
              <w:spacing w:line="245" w:lineRule="auto"/>
              <w:rPr>
                <w:rFonts w:ascii="Arial"/>
                <w:sz w:val="21"/>
              </w:rPr>
            </w:pPr>
          </w:p>
          <w:p w14:paraId="166C40BA">
            <w:pPr>
              <w:spacing w:line="245" w:lineRule="auto"/>
              <w:rPr>
                <w:rFonts w:ascii="Arial"/>
                <w:sz w:val="21"/>
              </w:rPr>
            </w:pPr>
          </w:p>
          <w:p w14:paraId="6ED7B642">
            <w:pPr>
              <w:spacing w:line="245" w:lineRule="auto"/>
              <w:rPr>
                <w:rFonts w:ascii="Arial"/>
                <w:sz w:val="21"/>
              </w:rPr>
            </w:pPr>
          </w:p>
          <w:p w14:paraId="65ED99C6">
            <w:pPr>
              <w:spacing w:line="245" w:lineRule="auto"/>
              <w:rPr>
                <w:rFonts w:ascii="Arial"/>
                <w:sz w:val="21"/>
              </w:rPr>
            </w:pPr>
          </w:p>
          <w:p w14:paraId="393CEC2F">
            <w:pPr>
              <w:spacing w:line="245" w:lineRule="auto"/>
              <w:rPr>
                <w:rFonts w:ascii="Arial"/>
                <w:sz w:val="21"/>
              </w:rPr>
            </w:pPr>
          </w:p>
          <w:p w14:paraId="1D007ABC">
            <w:pPr>
              <w:spacing w:line="245" w:lineRule="auto"/>
              <w:rPr>
                <w:rFonts w:ascii="Arial"/>
                <w:sz w:val="21"/>
              </w:rPr>
            </w:pPr>
          </w:p>
          <w:p w14:paraId="7F302095">
            <w:pPr>
              <w:spacing w:line="246" w:lineRule="auto"/>
              <w:rPr>
                <w:rFonts w:ascii="Arial"/>
                <w:sz w:val="21"/>
              </w:rPr>
            </w:pPr>
          </w:p>
          <w:p w14:paraId="79C5DF08">
            <w:pPr>
              <w:spacing w:line="246" w:lineRule="auto"/>
              <w:rPr>
                <w:rFonts w:ascii="Arial"/>
                <w:sz w:val="21"/>
              </w:rPr>
            </w:pPr>
          </w:p>
          <w:p w14:paraId="396002D8">
            <w:pPr>
              <w:spacing w:before="58"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w:t>
            </w:r>
          </w:p>
        </w:tc>
        <w:tc>
          <w:tcPr>
            <w:tcW w:w="998" w:type="pct"/>
            <w:vAlign w:val="top"/>
          </w:tcPr>
          <w:p w14:paraId="70CF690B">
            <w:pPr>
              <w:rPr>
                <w:rFonts w:ascii="Arial"/>
                <w:sz w:val="21"/>
              </w:rPr>
            </w:pPr>
          </w:p>
          <w:p w14:paraId="3647805C">
            <w:pPr>
              <w:spacing w:line="241" w:lineRule="auto"/>
              <w:rPr>
                <w:rFonts w:ascii="Arial"/>
                <w:sz w:val="21"/>
              </w:rPr>
            </w:pPr>
          </w:p>
          <w:p w14:paraId="10A6883C">
            <w:pPr>
              <w:spacing w:line="241" w:lineRule="auto"/>
              <w:rPr>
                <w:rFonts w:ascii="Arial"/>
                <w:sz w:val="21"/>
              </w:rPr>
            </w:pPr>
          </w:p>
          <w:p w14:paraId="3F466B3E">
            <w:pPr>
              <w:spacing w:line="241" w:lineRule="auto"/>
              <w:rPr>
                <w:rFonts w:ascii="Arial"/>
                <w:sz w:val="21"/>
              </w:rPr>
            </w:pPr>
          </w:p>
          <w:p w14:paraId="1474C5EB">
            <w:pPr>
              <w:spacing w:line="241" w:lineRule="auto"/>
              <w:rPr>
                <w:rFonts w:ascii="Arial"/>
                <w:sz w:val="21"/>
              </w:rPr>
            </w:pPr>
          </w:p>
          <w:p w14:paraId="2D2B72CB">
            <w:pPr>
              <w:spacing w:line="241" w:lineRule="auto"/>
              <w:rPr>
                <w:rFonts w:ascii="Arial"/>
                <w:sz w:val="21"/>
              </w:rPr>
            </w:pPr>
          </w:p>
          <w:p w14:paraId="416BA0FF">
            <w:pPr>
              <w:spacing w:line="241" w:lineRule="auto"/>
              <w:rPr>
                <w:rFonts w:ascii="Arial"/>
                <w:sz w:val="21"/>
              </w:rPr>
            </w:pPr>
          </w:p>
          <w:p w14:paraId="7BCE45C7">
            <w:pPr>
              <w:spacing w:line="241" w:lineRule="auto"/>
              <w:rPr>
                <w:rFonts w:ascii="Arial"/>
                <w:sz w:val="21"/>
              </w:rPr>
            </w:pPr>
          </w:p>
          <w:p w14:paraId="251003D0">
            <w:pPr>
              <w:spacing w:line="241" w:lineRule="auto"/>
              <w:rPr>
                <w:rFonts w:ascii="Arial"/>
                <w:sz w:val="21"/>
              </w:rPr>
            </w:pPr>
          </w:p>
          <w:p w14:paraId="4C1169BB">
            <w:pPr>
              <w:spacing w:line="241" w:lineRule="auto"/>
              <w:rPr>
                <w:rFonts w:ascii="Arial"/>
                <w:sz w:val="21"/>
              </w:rPr>
            </w:pPr>
          </w:p>
          <w:p w14:paraId="4BF6B61F">
            <w:pPr>
              <w:pStyle w:val="15"/>
              <w:spacing w:before="66" w:line="228" w:lineRule="auto"/>
              <w:ind w:left="179"/>
            </w:pPr>
            <w:r>
              <w:rPr>
                <w:b/>
                <w:bCs/>
                <w:spacing w:val="6"/>
              </w:rPr>
              <w:t>其他补充事宜</w:t>
            </w:r>
          </w:p>
        </w:tc>
        <w:tc>
          <w:tcPr>
            <w:tcW w:w="3171" w:type="pct"/>
            <w:vAlign w:val="top"/>
          </w:tcPr>
          <w:p w14:paraId="0EE63C4A">
            <w:pPr>
              <w:pStyle w:val="15"/>
              <w:spacing w:before="53" w:line="226" w:lineRule="auto"/>
              <w:ind w:left="11"/>
            </w:pPr>
            <w:r>
              <w:rPr>
                <w:b/>
                <w:bCs/>
                <w:spacing w:val="7"/>
              </w:rPr>
              <w:t>（</w:t>
            </w:r>
            <w:r>
              <w:rPr>
                <w:rFonts w:ascii="Times New Roman" w:hAnsi="Times New Roman" w:eastAsia="Times New Roman" w:cs="Times New Roman"/>
                <w:b/>
                <w:bCs/>
                <w:spacing w:val="7"/>
              </w:rPr>
              <w:t>1</w:t>
            </w:r>
            <w:r>
              <w:rPr>
                <w:b/>
                <w:bCs/>
                <w:spacing w:val="7"/>
              </w:rPr>
              <w:t>）公告发布媒体：</w:t>
            </w:r>
            <w:r>
              <w:rPr>
                <w:spacing w:val="7"/>
              </w:rPr>
              <w:t>新疆政府采购网</w:t>
            </w:r>
          </w:p>
          <w:p w14:paraId="2A0C5A4C">
            <w:pPr>
              <w:spacing w:before="67" w:line="201" w:lineRule="auto"/>
              <w:ind w:left="100"/>
              <w:rPr>
                <w:rFonts w:ascii="Times New Roman" w:hAnsi="Times New Roman" w:eastAsia="Times New Roman" w:cs="Times New Roman"/>
                <w:sz w:val="20"/>
                <w:szCs w:val="20"/>
              </w:rPr>
            </w:pPr>
            <w:r>
              <w:fldChar w:fldCharType="begin"/>
            </w:r>
            <w:r>
              <w:instrText xml:space="preserve"> HYPERLINK "http://www.ccgp-xinjiang.gov.cn/home.html" </w:instrText>
            </w:r>
            <w:r>
              <w:fldChar w:fldCharType="separate"/>
            </w:r>
            <w:r>
              <w:rPr>
                <w:rFonts w:ascii="Times New Roman" w:hAnsi="Times New Roman" w:eastAsia="Times New Roman" w:cs="Times New Roman"/>
                <w:spacing w:val="4"/>
                <w:sz w:val="20"/>
                <w:szCs w:val="20"/>
              </w:rPr>
              <w:t>http://www.ccgp-xinjiang.gov.cn/home.html</w:t>
            </w:r>
            <w:r>
              <w:rPr>
                <w:rFonts w:ascii="Times New Roman" w:hAnsi="Times New Roman" w:eastAsia="Times New Roman" w:cs="Times New Roman"/>
                <w:spacing w:val="4"/>
                <w:sz w:val="20"/>
                <w:szCs w:val="20"/>
              </w:rPr>
              <w:fldChar w:fldCharType="end"/>
            </w:r>
          </w:p>
          <w:p w14:paraId="32A32BB1">
            <w:pPr>
              <w:pStyle w:val="15"/>
              <w:spacing w:before="30" w:line="228" w:lineRule="auto"/>
              <w:ind w:left="11"/>
            </w:pPr>
            <w:r>
              <w:rPr>
                <w:b/>
                <w:bCs/>
                <w:spacing w:val="3"/>
              </w:rPr>
              <w:t>（</w:t>
            </w:r>
            <w:r>
              <w:rPr>
                <w:rFonts w:ascii="Times New Roman" w:hAnsi="Times New Roman" w:eastAsia="Times New Roman" w:cs="Times New Roman"/>
                <w:b/>
                <w:bCs/>
                <w:spacing w:val="3"/>
              </w:rPr>
              <w:t>2</w:t>
            </w:r>
            <w:r>
              <w:rPr>
                <w:b/>
                <w:bCs/>
                <w:spacing w:val="3"/>
              </w:rPr>
              <w:t>）</w:t>
            </w:r>
            <w:r>
              <w:rPr>
                <w:spacing w:val="-58"/>
              </w:rPr>
              <w:t xml:space="preserve"> </w:t>
            </w:r>
            <w:r>
              <w:rPr>
                <w:b/>
                <w:bCs/>
                <w:spacing w:val="3"/>
              </w:rPr>
              <w:t>电子投标相关注意事项：</w:t>
            </w:r>
          </w:p>
          <w:p w14:paraId="1F9AAD74">
            <w:pPr>
              <w:pStyle w:val="15"/>
              <w:spacing w:before="29" w:line="251" w:lineRule="auto"/>
              <w:ind w:left="106" w:right="48" w:firstLine="1"/>
              <w:jc w:val="both"/>
              <w:rPr>
                <w:rFonts w:hint="eastAsia" w:eastAsia="宋体"/>
                <w:spacing w:val="9"/>
                <w:lang w:val="en-US" w:eastAsia="zh-CN"/>
              </w:rPr>
            </w:pPr>
            <w:r>
              <w:rPr>
                <w:spacing w:val="6"/>
              </w:rPr>
              <w:t>本次采购采用电子交易方式，电子交易平台为</w:t>
            </w:r>
            <w:r>
              <w:rPr>
                <w:rFonts w:ascii="Times New Roman" w:hAnsi="Times New Roman" w:eastAsia="Times New Roman" w:cs="Times New Roman"/>
                <w:spacing w:val="6"/>
              </w:rPr>
              <w:t>“</w:t>
            </w:r>
            <w:r>
              <w:rPr>
                <w:spacing w:val="6"/>
              </w:rPr>
              <w:t>新疆政府采购网政</w:t>
            </w:r>
            <w:r>
              <w:rPr>
                <w:spacing w:val="12"/>
              </w:rPr>
              <w:t>采云平台（</w:t>
            </w:r>
            <w:r>
              <w:fldChar w:fldCharType="begin"/>
            </w:r>
            <w:r>
              <w:instrText xml:space="preserve"> HYPERLINK "http://www.ccgp-xinjiang.gov.cn/" </w:instrText>
            </w:r>
            <w:r>
              <w:fldChar w:fldCharType="separate"/>
            </w:r>
            <w:r>
              <w:rPr>
                <w:rFonts w:ascii="Times New Roman" w:hAnsi="Times New Roman" w:eastAsia="Times New Roman" w:cs="Times New Roman"/>
              </w:rPr>
              <w:t>http</w:t>
            </w:r>
            <w:r>
              <w:rPr>
                <w:rFonts w:ascii="Times New Roman" w:hAnsi="Times New Roman" w:eastAsia="Times New Roman" w:cs="Times New Roman"/>
                <w:spacing w:val="12"/>
              </w:rPr>
              <w:t>://</w:t>
            </w:r>
            <w:r>
              <w:rPr>
                <w:rFonts w:ascii="Times New Roman" w:hAnsi="Times New Roman" w:eastAsia="Times New Roman" w:cs="Times New Roman"/>
              </w:rPr>
              <w:t>www</w:t>
            </w:r>
            <w:r>
              <w:rPr>
                <w:rFonts w:ascii="Times New Roman" w:hAnsi="Times New Roman" w:eastAsia="Times New Roman" w:cs="Times New Roman"/>
                <w:spacing w:val="12"/>
              </w:rPr>
              <w:t>.</w:t>
            </w:r>
            <w:r>
              <w:rPr>
                <w:rFonts w:ascii="Times New Roman" w:hAnsi="Times New Roman" w:eastAsia="Times New Roman" w:cs="Times New Roman"/>
              </w:rPr>
              <w:t>ccgp</w:t>
            </w:r>
            <w:r>
              <w:rPr>
                <w:rFonts w:ascii="Times New Roman" w:hAnsi="Times New Roman" w:eastAsia="Times New Roman" w:cs="Times New Roman"/>
                <w:spacing w:val="12"/>
              </w:rPr>
              <w:t>-</w:t>
            </w:r>
            <w:r>
              <w:rPr>
                <w:rFonts w:ascii="Times New Roman" w:hAnsi="Times New Roman" w:eastAsia="Times New Roman" w:cs="Times New Roman"/>
              </w:rPr>
              <w:t>xinjiang</w:t>
            </w:r>
            <w:r>
              <w:rPr>
                <w:rFonts w:ascii="Times New Roman" w:hAnsi="Times New Roman" w:eastAsia="Times New Roman" w:cs="Times New Roman"/>
                <w:spacing w:val="12"/>
              </w:rPr>
              <w:t>.</w:t>
            </w:r>
            <w:r>
              <w:rPr>
                <w:rFonts w:ascii="Times New Roman" w:hAnsi="Times New Roman" w:eastAsia="Times New Roman" w:cs="Times New Roman"/>
              </w:rPr>
              <w:t>gov</w:t>
            </w:r>
            <w:r>
              <w:rPr>
                <w:rFonts w:ascii="Times New Roman" w:hAnsi="Times New Roman" w:eastAsia="Times New Roman" w:cs="Times New Roman"/>
                <w:spacing w:val="12"/>
              </w:rPr>
              <w:t>.</w:t>
            </w:r>
            <w:r>
              <w:rPr>
                <w:rFonts w:ascii="Times New Roman" w:hAnsi="Times New Roman" w:eastAsia="Times New Roman" w:cs="Times New Roman"/>
              </w:rPr>
              <w:t>cn</w:t>
            </w:r>
            <w:r>
              <w:rPr>
                <w:rFonts w:ascii="Times New Roman" w:hAnsi="Times New Roman" w:eastAsia="Times New Roman" w:cs="Times New Roman"/>
                <w:spacing w:val="12"/>
              </w:rPr>
              <w:t>/</w:t>
            </w:r>
            <w:r>
              <w:rPr>
                <w:rFonts w:ascii="Times New Roman" w:hAnsi="Times New Roman" w:eastAsia="Times New Roman" w:cs="Times New Roman"/>
                <w:spacing w:val="12"/>
              </w:rPr>
              <w:fldChar w:fldCharType="end"/>
            </w:r>
            <w:r>
              <w:rPr>
                <w:spacing w:val="12"/>
              </w:rPr>
              <w:t>）</w:t>
            </w:r>
            <w:r>
              <w:rPr>
                <w:rFonts w:ascii="Times New Roman" w:hAnsi="Times New Roman" w:eastAsia="Times New Roman" w:cs="Times New Roman"/>
                <w:spacing w:val="12"/>
              </w:rPr>
              <w:t>”</w:t>
            </w:r>
            <w:r>
              <w:rPr>
                <w:spacing w:val="12"/>
              </w:rPr>
              <w:t>。供应商参与本项</w:t>
            </w:r>
            <w:r>
              <w:rPr>
                <w:spacing w:val="10"/>
              </w:rPr>
              <w:t>目电子交易活动前，应注册成为政府采购云平台供应商</w:t>
            </w:r>
            <w:r>
              <w:rPr>
                <w:spacing w:val="9"/>
              </w:rPr>
              <w:t>。编制电</w:t>
            </w:r>
            <w:r>
              <w:rPr>
                <w:spacing w:val="10"/>
              </w:rPr>
              <w:t>子响应文件前还需申领</w:t>
            </w:r>
            <w:r>
              <w:rPr>
                <w:spacing w:val="-24"/>
              </w:rPr>
              <w:t xml:space="preserve"> </w:t>
            </w:r>
            <w:r>
              <w:rPr>
                <w:rFonts w:ascii="Times New Roman" w:hAnsi="Times New Roman" w:eastAsia="Times New Roman" w:cs="Times New Roman"/>
              </w:rPr>
              <w:t>CA</w:t>
            </w:r>
            <w:r>
              <w:rPr>
                <w:rFonts w:ascii="Times New Roman" w:hAnsi="Times New Roman" w:eastAsia="Times New Roman" w:cs="Times New Roman"/>
                <w:spacing w:val="10"/>
              </w:rPr>
              <w:t xml:space="preserve"> </w:t>
            </w:r>
            <w:r>
              <w:rPr>
                <w:spacing w:val="10"/>
              </w:rPr>
              <w:t>证书并绑定帐号。供应商应充分考虑</w:t>
            </w:r>
            <w:r>
              <w:rPr>
                <w:spacing w:val="9"/>
              </w:rPr>
              <w:t>完成平台注册、</w:t>
            </w:r>
            <w:r>
              <w:rPr>
                <w:spacing w:val="-57"/>
              </w:rPr>
              <w:t xml:space="preserve"> </w:t>
            </w:r>
            <w:r>
              <w:rPr>
                <w:spacing w:val="9"/>
              </w:rPr>
              <w:t>申领</w:t>
            </w:r>
            <w:r>
              <w:rPr>
                <w:spacing w:val="-40"/>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证书等所需的时间。因未注册入库、未</w:t>
            </w:r>
            <w:r>
              <w:rPr>
                <w:spacing w:val="10"/>
              </w:rPr>
              <w:t>办理</w:t>
            </w:r>
            <w:r>
              <w:rPr>
                <w:spacing w:val="-30"/>
              </w:rPr>
              <w:t xml:space="preserve"> </w:t>
            </w:r>
            <w:r>
              <w:rPr>
                <w:rFonts w:ascii="Times New Roman" w:hAnsi="Times New Roman" w:eastAsia="Times New Roman" w:cs="Times New Roman"/>
              </w:rPr>
              <w:t>CA</w:t>
            </w:r>
            <w:r>
              <w:rPr>
                <w:rFonts w:ascii="Times New Roman" w:hAnsi="Times New Roman" w:eastAsia="Times New Roman" w:cs="Times New Roman"/>
                <w:spacing w:val="18"/>
                <w:w w:val="101"/>
              </w:rPr>
              <w:t xml:space="preserve"> </w:t>
            </w:r>
            <w:r>
              <w:rPr>
                <w:spacing w:val="10"/>
              </w:rPr>
              <w:t>数字证书等原因造成无法投标或投标失败等后果由供应商自行承担；供应商须在响应文件提交截止时间前通过</w:t>
            </w:r>
            <w:r>
              <w:rPr>
                <w:spacing w:val="-22"/>
              </w:rPr>
              <w:t xml:space="preserve"> </w:t>
            </w:r>
            <w:r>
              <w:rPr>
                <w:rFonts w:ascii="Times New Roman" w:hAnsi="Times New Roman" w:eastAsia="Times New Roman" w:cs="Times New Roman"/>
              </w:rPr>
              <w:t>CA</w:t>
            </w:r>
            <w:r>
              <w:rPr>
                <w:rFonts w:ascii="Times New Roman" w:hAnsi="Times New Roman" w:eastAsia="Times New Roman" w:cs="Times New Roman"/>
                <w:spacing w:val="10"/>
              </w:rPr>
              <w:t xml:space="preserve"> </w:t>
            </w:r>
            <w:r>
              <w:rPr>
                <w:spacing w:val="10"/>
              </w:rPr>
              <w:t>在政采云平台上传加密的电子响应文件。供应商在开标时须</w:t>
            </w:r>
            <w:r>
              <w:rPr>
                <w:spacing w:val="9"/>
              </w:rPr>
              <w:t>使用制作</w:t>
            </w:r>
            <w:r>
              <w:rPr>
                <w:spacing w:val="13"/>
              </w:rPr>
              <w:t>加密电子响应文件所使用的</w:t>
            </w:r>
            <w:r>
              <w:rPr>
                <w:rFonts w:ascii="Times New Roman" w:hAnsi="Times New Roman" w:eastAsia="Times New Roman" w:cs="Times New Roman"/>
              </w:rPr>
              <w:t>CA</w:t>
            </w:r>
            <w:r>
              <w:rPr>
                <w:rFonts w:ascii="Times New Roman" w:hAnsi="Times New Roman" w:eastAsia="Times New Roman" w:cs="Times New Roman"/>
                <w:spacing w:val="13"/>
              </w:rPr>
              <w:t xml:space="preserve"> </w:t>
            </w:r>
            <w:r>
              <w:rPr>
                <w:spacing w:val="13"/>
              </w:rPr>
              <w:t>锁解密，供应商须提前配</w:t>
            </w:r>
            <w:r>
              <w:rPr>
                <w:spacing w:val="12"/>
              </w:rPr>
              <w:t>置好浏</w:t>
            </w:r>
            <w:r>
              <w:rPr>
                <w:spacing w:val="10"/>
              </w:rPr>
              <w:t>览器（建议使用</w:t>
            </w:r>
            <w:r>
              <w:rPr>
                <w:rFonts w:ascii="Times New Roman" w:hAnsi="Times New Roman" w:eastAsia="Times New Roman" w:cs="Times New Roman"/>
                <w:spacing w:val="10"/>
              </w:rPr>
              <w:t xml:space="preserve">360 </w:t>
            </w:r>
            <w:r>
              <w:rPr>
                <w:spacing w:val="10"/>
              </w:rPr>
              <w:t>浏览器或谷歌浏览器</w:t>
            </w:r>
            <w:r>
              <w:rPr>
                <w:spacing w:val="23"/>
              </w:rPr>
              <w:t>），</w:t>
            </w:r>
            <w:r>
              <w:rPr>
                <w:spacing w:val="10"/>
              </w:rPr>
              <w:t>并确保开标期间电</w:t>
            </w:r>
            <w:r>
              <w:t>脑网络环境畅通，以便开标时解密。本项目解密时间定为</w:t>
            </w:r>
            <w:r>
              <w:rPr>
                <w:spacing w:val="-34"/>
              </w:rPr>
              <w:t xml:space="preserve"> </w:t>
            </w:r>
            <w:r>
              <w:rPr>
                <w:rFonts w:ascii="Times New Roman" w:hAnsi="Times New Roman" w:eastAsia="Times New Roman" w:cs="Times New Roman"/>
              </w:rPr>
              <w:t>30</w:t>
            </w:r>
            <w:r>
              <w:rPr>
                <w:rFonts w:ascii="Times New Roman" w:hAnsi="Times New Roman" w:eastAsia="Times New Roman" w:cs="Times New Roman"/>
                <w:spacing w:val="15"/>
              </w:rPr>
              <w:t xml:space="preserve"> </w:t>
            </w:r>
            <w:r>
              <w:t>分钟，</w:t>
            </w:r>
            <w:r>
              <w:rPr>
                <w:spacing w:val="9"/>
              </w:rPr>
              <w:t>如因供应商自身原因导致无法正常解密，后果由供应商自行承担</w:t>
            </w:r>
          </w:p>
          <w:p w14:paraId="2161CACF">
            <w:pPr>
              <w:pStyle w:val="15"/>
              <w:spacing w:before="29" w:line="251" w:lineRule="auto"/>
              <w:ind w:right="48"/>
              <w:jc w:val="both"/>
              <w:rPr>
                <w:rFonts w:hint="eastAsia"/>
                <w:spacing w:val="9"/>
                <w:lang w:val="en-US" w:eastAsia="zh-CN"/>
              </w:rPr>
            </w:pPr>
            <w:r>
              <w:rPr>
                <w:b/>
                <w:bCs/>
                <w:spacing w:val="3"/>
              </w:rPr>
              <w:t>（</w:t>
            </w:r>
            <w:r>
              <w:rPr>
                <w:rFonts w:hint="eastAsia"/>
                <w:b/>
                <w:bCs/>
                <w:spacing w:val="3"/>
                <w:lang w:val="en-US" w:eastAsia="zh-CN"/>
              </w:rPr>
              <w:t>3</w:t>
            </w:r>
            <w:r>
              <w:rPr>
                <w:b/>
                <w:bCs/>
                <w:spacing w:val="3"/>
              </w:rPr>
              <w:t>）</w:t>
            </w:r>
            <w:r>
              <w:rPr>
                <w:rFonts w:hint="eastAsia"/>
                <w:b/>
                <w:bCs/>
                <w:spacing w:val="9"/>
                <w:lang w:val="en-US" w:eastAsia="zh-CN"/>
              </w:rPr>
              <w:t>政府采购评审中出现下列情形之一的，评审委员会应当启动异常低价投标（响应) 审查程序：</w:t>
            </w:r>
            <w:r>
              <w:rPr>
                <w:rFonts w:hint="eastAsia"/>
                <w:spacing w:val="9"/>
                <w:lang w:val="en-US" w:eastAsia="zh-CN"/>
              </w:rPr>
              <w:br w:type="textWrapping"/>
            </w:r>
            <w:r>
              <w:rPr>
                <w:rFonts w:hint="eastAsia"/>
                <w:spacing w:val="9"/>
                <w:lang w:val="en-US" w:eastAsia="zh-CN"/>
              </w:rPr>
              <w:t>可以结合具体项目实际情况，提高以下第1项至第3项中启动异常低价投标(响应）审查的数值标准，但是最高不得超过65%。</w:t>
            </w:r>
          </w:p>
          <w:p w14:paraId="481439D7">
            <w:pPr>
              <w:pStyle w:val="15"/>
              <w:spacing w:before="29" w:line="251" w:lineRule="auto"/>
              <w:ind w:left="106" w:right="48" w:firstLine="1"/>
              <w:jc w:val="both"/>
              <w:rPr>
                <w:rFonts w:hint="default"/>
                <w:spacing w:val="9"/>
                <w:lang w:val="en-US" w:eastAsia="zh-CN"/>
              </w:rPr>
            </w:pPr>
            <w:r>
              <w:rPr>
                <w:rFonts w:hint="default"/>
                <w:spacing w:val="9"/>
                <w:lang w:val="en-US" w:eastAsia="zh-CN"/>
              </w:rPr>
              <w:t>情形1</w:t>
            </w:r>
          </w:p>
          <w:p w14:paraId="365CA69B">
            <w:pPr>
              <w:pStyle w:val="15"/>
              <w:spacing w:before="29" w:line="251" w:lineRule="auto"/>
              <w:ind w:left="106" w:right="48" w:firstLine="1"/>
              <w:jc w:val="both"/>
              <w:rPr>
                <w:rFonts w:hint="default"/>
                <w:spacing w:val="9"/>
                <w:lang w:val="en-US" w:eastAsia="zh-CN"/>
              </w:rPr>
            </w:pPr>
            <w:r>
              <w:rPr>
                <w:rFonts w:hint="default"/>
                <w:spacing w:val="9"/>
                <w:lang w:val="en-US" w:eastAsia="zh-CN"/>
              </w:rPr>
              <w:t>投标(响应)报价 低于 全部通过符合性审查供应商投标(响应)报价「平均值」</w:t>
            </w:r>
            <w:r>
              <w:rPr>
                <w:rFonts w:hint="eastAsia"/>
                <w:spacing w:val="9"/>
                <w:lang w:val="en-US" w:eastAsia="zh-CN"/>
              </w:rPr>
              <w:t>50</w:t>
            </w:r>
            <w:r>
              <w:rPr>
                <w:rFonts w:hint="default"/>
                <w:spacing w:val="9"/>
                <w:lang w:val="en-US" w:eastAsia="zh-CN"/>
              </w:rPr>
              <w:t>%</w:t>
            </w:r>
          </w:p>
          <w:p w14:paraId="5F3B9E67">
            <w:pPr>
              <w:pStyle w:val="15"/>
              <w:spacing w:before="29" w:line="251" w:lineRule="auto"/>
              <w:ind w:left="106" w:right="48" w:firstLine="1"/>
              <w:jc w:val="both"/>
              <w:rPr>
                <w:rFonts w:hint="default"/>
                <w:spacing w:val="9"/>
                <w:lang w:val="en-US" w:eastAsia="zh-CN"/>
              </w:rPr>
            </w:pPr>
            <w:r>
              <w:rPr>
                <w:rFonts w:hint="default"/>
                <w:spacing w:val="9"/>
                <w:lang w:val="en-US" w:eastAsia="zh-CN"/>
              </w:rPr>
              <w:t>投标(响应)报价＜全部通过符合性审查供应商投标（响应）报价平均值 ×50</w:t>
            </w:r>
          </w:p>
          <w:p w14:paraId="099FF496">
            <w:pPr>
              <w:pStyle w:val="15"/>
              <w:spacing w:before="29" w:line="251" w:lineRule="auto"/>
              <w:ind w:left="106" w:right="48" w:firstLine="1"/>
              <w:jc w:val="both"/>
              <w:rPr>
                <w:rFonts w:hint="default"/>
                <w:spacing w:val="9"/>
                <w:lang w:val="en-US" w:eastAsia="zh-CN"/>
              </w:rPr>
            </w:pPr>
            <w:r>
              <w:rPr>
                <w:rFonts w:hint="default"/>
                <w:spacing w:val="9"/>
                <w:lang w:val="en-US" w:eastAsia="zh-CN"/>
              </w:rPr>
              <w:t>情形2</w:t>
            </w:r>
          </w:p>
          <w:p w14:paraId="6D7785C6">
            <w:pPr>
              <w:pStyle w:val="15"/>
              <w:spacing w:before="29" w:line="251" w:lineRule="auto"/>
              <w:ind w:left="106" w:right="48" w:firstLine="1"/>
              <w:jc w:val="both"/>
              <w:rPr>
                <w:rFonts w:hint="default"/>
                <w:spacing w:val="9"/>
                <w:lang w:val="en-US" w:eastAsia="zh-CN"/>
              </w:rPr>
            </w:pPr>
            <w:r>
              <w:rPr>
                <w:rFonts w:hint="default"/>
                <w:spacing w:val="9"/>
                <w:lang w:val="en-US" w:eastAsia="zh-CN"/>
              </w:rPr>
              <w:t>投标(响应)报价 低于 通过符合性审查的「次低报价」供应商投标(响应)报价 </w:t>
            </w:r>
            <w:r>
              <w:rPr>
                <w:rFonts w:hint="eastAsia"/>
                <w:spacing w:val="9"/>
                <w:lang w:val="en-US" w:eastAsia="zh-CN"/>
              </w:rPr>
              <w:t>50</w:t>
            </w:r>
            <w:r>
              <w:rPr>
                <w:rFonts w:hint="default"/>
                <w:spacing w:val="9"/>
                <w:lang w:val="en-US" w:eastAsia="zh-CN"/>
              </w:rPr>
              <w:t>%</w:t>
            </w:r>
          </w:p>
          <w:p w14:paraId="4F3D4A35">
            <w:pPr>
              <w:pStyle w:val="15"/>
              <w:spacing w:before="29" w:line="251" w:lineRule="auto"/>
              <w:ind w:left="106" w:right="48" w:firstLine="1"/>
              <w:jc w:val="both"/>
              <w:rPr>
                <w:rFonts w:hint="default"/>
                <w:spacing w:val="9"/>
                <w:lang w:val="en-US" w:eastAsia="zh-CN"/>
              </w:rPr>
            </w:pPr>
            <w:r>
              <w:rPr>
                <w:rFonts w:hint="default"/>
                <w:spacing w:val="9"/>
                <w:lang w:val="en-US" w:eastAsia="zh-CN"/>
              </w:rPr>
              <w:t>投标(响应)报价＜通过符合性审查供应商投标 （响应）报价 ×50</w:t>
            </w:r>
          </w:p>
          <w:p w14:paraId="6B9A0EAE">
            <w:pPr>
              <w:pStyle w:val="15"/>
              <w:spacing w:before="29" w:line="251" w:lineRule="auto"/>
              <w:ind w:left="106" w:right="48" w:firstLine="1"/>
              <w:jc w:val="both"/>
              <w:rPr>
                <w:rFonts w:hint="default"/>
                <w:spacing w:val="9"/>
                <w:lang w:val="en-US" w:eastAsia="zh-CN"/>
              </w:rPr>
            </w:pPr>
            <w:r>
              <w:rPr>
                <w:rFonts w:hint="default"/>
                <w:spacing w:val="9"/>
                <w:lang w:val="en-US" w:eastAsia="zh-CN"/>
              </w:rPr>
              <w:t>情形3</w:t>
            </w:r>
          </w:p>
          <w:p w14:paraId="301AC255">
            <w:pPr>
              <w:pStyle w:val="15"/>
              <w:spacing w:before="29" w:line="251" w:lineRule="auto"/>
              <w:ind w:left="106" w:right="48" w:firstLine="1"/>
              <w:jc w:val="both"/>
              <w:rPr>
                <w:rFonts w:hint="default"/>
                <w:spacing w:val="9"/>
                <w:lang w:val="en-US" w:eastAsia="zh-CN"/>
              </w:rPr>
            </w:pPr>
            <w:r>
              <w:rPr>
                <w:rFonts w:hint="default"/>
                <w:spacing w:val="9"/>
                <w:lang w:val="en-US" w:eastAsia="zh-CN"/>
              </w:rPr>
              <w:t>投标(响应)报价 低于 采购项目「最高限价」</w:t>
            </w:r>
            <w:r>
              <w:rPr>
                <w:rFonts w:hint="eastAsia"/>
                <w:spacing w:val="9"/>
                <w:lang w:val="en-US" w:eastAsia="zh-CN"/>
              </w:rPr>
              <w:t>45</w:t>
            </w:r>
            <w:r>
              <w:rPr>
                <w:rFonts w:hint="default"/>
                <w:spacing w:val="9"/>
                <w:lang w:val="en-US" w:eastAsia="zh-CN"/>
              </w:rPr>
              <w:t>%</w:t>
            </w:r>
          </w:p>
          <w:p w14:paraId="37365233">
            <w:pPr>
              <w:pStyle w:val="15"/>
              <w:spacing w:before="29" w:line="251" w:lineRule="auto"/>
              <w:ind w:left="106" w:right="48" w:firstLine="1"/>
              <w:jc w:val="both"/>
              <w:rPr>
                <w:rFonts w:hint="default"/>
                <w:spacing w:val="9"/>
                <w:lang w:val="en-US" w:eastAsia="zh-CN"/>
              </w:rPr>
            </w:pPr>
            <w:r>
              <w:rPr>
                <w:rFonts w:hint="default"/>
                <w:spacing w:val="9"/>
                <w:lang w:val="en-US" w:eastAsia="zh-CN"/>
              </w:rPr>
              <w:t>投标(响应)报价＜采购项目最高限价 ×45</w:t>
            </w:r>
          </w:p>
          <w:p w14:paraId="0CEEF7CA">
            <w:pPr>
              <w:pStyle w:val="15"/>
              <w:spacing w:before="29" w:line="251" w:lineRule="auto"/>
              <w:ind w:left="106" w:right="48" w:firstLine="1"/>
              <w:jc w:val="both"/>
              <w:rPr>
                <w:rFonts w:hint="default"/>
                <w:spacing w:val="9"/>
                <w:lang w:val="en-US" w:eastAsia="zh-CN"/>
              </w:rPr>
            </w:pPr>
            <w:r>
              <w:rPr>
                <w:rFonts w:hint="default"/>
                <w:spacing w:val="9"/>
                <w:lang w:val="en-US" w:eastAsia="zh-CN"/>
              </w:rPr>
              <w:t>情形4</w:t>
            </w:r>
          </w:p>
          <w:p w14:paraId="24F8482F">
            <w:pPr>
              <w:pStyle w:val="15"/>
              <w:spacing w:before="29" w:line="251" w:lineRule="auto"/>
              <w:ind w:left="106" w:right="48" w:firstLine="1"/>
              <w:jc w:val="both"/>
              <w:rPr>
                <w:rFonts w:hint="default"/>
                <w:spacing w:val="9"/>
                <w:lang w:val="en-US" w:eastAsia="zh-CN"/>
              </w:rPr>
            </w:pPr>
            <w:r>
              <w:rPr>
                <w:rFonts w:hint="default"/>
                <w:spacing w:val="9"/>
                <w:lang w:val="en-US" w:eastAsia="zh-CN"/>
              </w:rPr>
              <w:t>评审委员会基于专业判断，认为供应商报价过低，有可能影响产品质量或者不能诚信履约的其他情形。</w:t>
            </w:r>
          </w:p>
          <w:p w14:paraId="18F53926">
            <w:pPr>
              <w:pStyle w:val="15"/>
              <w:spacing w:before="29" w:line="251" w:lineRule="auto"/>
              <w:ind w:left="106" w:right="48" w:firstLine="1"/>
              <w:jc w:val="both"/>
              <w:rPr>
                <w:spacing w:val="9"/>
              </w:rPr>
            </w:pPr>
          </w:p>
          <w:p w14:paraId="355FEF76">
            <w:pPr>
              <w:pStyle w:val="15"/>
              <w:spacing w:line="227" w:lineRule="auto"/>
              <w:ind w:left="11"/>
            </w:pPr>
            <w:r>
              <w:rPr>
                <w:b/>
                <w:bCs/>
                <w:spacing w:val="4"/>
              </w:rPr>
              <w:t>（</w:t>
            </w:r>
            <w:r>
              <w:rPr>
                <w:rFonts w:hint="eastAsia" w:ascii="Times New Roman" w:hAnsi="Times New Roman" w:eastAsia="宋体" w:cs="Times New Roman"/>
                <w:b/>
                <w:bCs/>
                <w:spacing w:val="4"/>
                <w:lang w:val="en-US" w:eastAsia="zh-CN"/>
              </w:rPr>
              <w:t>4</w:t>
            </w:r>
            <w:r>
              <w:rPr>
                <w:b/>
                <w:bCs/>
                <w:spacing w:val="4"/>
              </w:rPr>
              <w:t>）代理服务费：</w:t>
            </w:r>
          </w:p>
          <w:p w14:paraId="4AAF1904">
            <w:pPr>
              <w:pStyle w:val="15"/>
              <w:spacing w:before="28"/>
              <w:ind w:left="106" w:right="103"/>
              <w:jc w:val="both"/>
            </w:pPr>
            <w:r>
              <w:rPr>
                <w:spacing w:val="10"/>
              </w:rPr>
              <w:t>本次招标代理费经代理机构与采购人商定</w:t>
            </w:r>
            <w:r>
              <w:rPr>
                <w:rFonts w:hint="eastAsia"/>
                <w:spacing w:val="10"/>
                <w:lang w:val="en-US" w:eastAsia="zh-CN"/>
              </w:rPr>
              <w:t>记取</w:t>
            </w:r>
            <w:r>
              <w:rPr>
                <w:rFonts w:hint="eastAsia"/>
                <w:spacing w:val="10"/>
              </w:rPr>
              <w:t>。</w:t>
            </w:r>
            <w:r>
              <w:rPr>
                <w:spacing w:val="17"/>
              </w:rPr>
              <w:t>由成交供应商在领取成交通知书同时向采购代理机构一次性支</w:t>
            </w:r>
            <w:r>
              <w:t>付。</w:t>
            </w:r>
          </w:p>
          <w:p w14:paraId="4016724C">
            <w:pPr>
              <w:pStyle w:val="15"/>
              <w:spacing w:before="28"/>
              <w:ind w:right="103"/>
              <w:jc w:val="both"/>
            </w:pPr>
          </w:p>
        </w:tc>
      </w:tr>
    </w:tbl>
    <w:p w14:paraId="4435089E">
      <w:pPr>
        <w:pStyle w:val="4"/>
      </w:pPr>
    </w:p>
    <w:p w14:paraId="7C2C46F6">
      <w:pPr>
        <w:sectPr>
          <w:headerReference r:id="rId8" w:type="default"/>
          <w:footerReference r:id="rId9" w:type="default"/>
          <w:pgSz w:w="11905" w:h="16839"/>
          <w:pgMar w:top="1440" w:right="1800" w:bottom="1440" w:left="1800" w:header="0" w:footer="1097" w:gutter="0"/>
          <w:cols w:space="720" w:num="1"/>
        </w:sectPr>
      </w:pPr>
    </w:p>
    <w:p w14:paraId="4E124D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供应商须知</w:t>
      </w:r>
    </w:p>
    <w:p w14:paraId="506D33C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一、总则</w:t>
      </w:r>
    </w:p>
    <w:p w14:paraId="467054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1.适用范围</w:t>
      </w:r>
    </w:p>
    <w:p w14:paraId="6D00C5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竞争性磋商采购方式管理暂行办法》等有关法律、法规和规章的规定，制定本竞争性磋商文件，本竞争性磋商文件（也称磋商文件）仅适用于本次竞争性磋商中所述项目的采购活动。</w:t>
      </w:r>
    </w:p>
    <w:p w14:paraId="559BA8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2.基本定义</w:t>
      </w:r>
    </w:p>
    <w:p w14:paraId="7EAA96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采购人：指依法进行政府采购的国家机关、事业单位、团体组织，本项目采购人见“供应商须知前附表”。</w:t>
      </w:r>
    </w:p>
    <w:p w14:paraId="20F9B03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采购代理机构：指依法进行政府采购的国家机关、事业单位、团体组织委托的采购代理机构，本项目采购代理机构见“供应商须知前附表”。</w:t>
      </w:r>
    </w:p>
    <w:p w14:paraId="65DEE3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供应商：指向采购人提供货物、工程或者服务的法人、其他组织或者自然人。</w:t>
      </w:r>
    </w:p>
    <w:p w14:paraId="4403085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3.资金情况</w:t>
      </w:r>
    </w:p>
    <w:p w14:paraId="05C048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资金来源：见“供应商须知前附表”。</w:t>
      </w:r>
    </w:p>
    <w:p w14:paraId="1FE5F5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采购预算：见“供应商须知前附表”。</w:t>
      </w:r>
    </w:p>
    <w:p w14:paraId="5E7271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最高限价：见“供应商须知前附表”。</w:t>
      </w:r>
    </w:p>
    <w:p w14:paraId="5994CF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4.项目概况</w:t>
      </w:r>
    </w:p>
    <w:p w14:paraId="1771F2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项目名称：见“供应商须知前附表”。</w:t>
      </w:r>
    </w:p>
    <w:p w14:paraId="39B881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 项目编号：见“供应商须知前附表”。</w:t>
      </w:r>
    </w:p>
    <w:p w14:paraId="0DA182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 采购方式：见“供应商须知前附表”。</w:t>
      </w:r>
    </w:p>
    <w:p w14:paraId="6CB424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 采购内容：见“供应商须知前附表”。</w:t>
      </w:r>
    </w:p>
    <w:p w14:paraId="0C5BCAF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 合同履约期限（服务期限）：见“供应商须知前附表”。</w:t>
      </w:r>
    </w:p>
    <w:p w14:paraId="1A1667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4.6 </w:t>
      </w:r>
      <w:r>
        <w:rPr>
          <w:rFonts w:hint="eastAsia" w:ascii="宋体" w:hAnsi="宋体" w:eastAsia="宋体" w:cs="宋体"/>
          <w:sz w:val="24"/>
          <w:szCs w:val="24"/>
          <w:lang w:val="en-US" w:eastAsia="zh-CN"/>
        </w:rPr>
        <w:t>服务</w:t>
      </w:r>
      <w:r>
        <w:rPr>
          <w:rFonts w:hint="eastAsia" w:ascii="宋体" w:hAnsi="宋体" w:eastAsia="宋体" w:cs="宋体"/>
          <w:sz w:val="24"/>
          <w:szCs w:val="24"/>
        </w:rPr>
        <w:t>地点：见“供应商须知前附表”。</w:t>
      </w:r>
    </w:p>
    <w:p w14:paraId="6B4117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 服务质量标准：见“供应商须知前附表”。</w:t>
      </w:r>
    </w:p>
    <w:p w14:paraId="1AA6B3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 付款方式：见“供应商须知前附表”。</w:t>
      </w:r>
    </w:p>
    <w:p w14:paraId="23BFA0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5.供应商资格要求</w:t>
      </w:r>
    </w:p>
    <w:p w14:paraId="3731DA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满足《中华人民共和国政府采购法》第二十二条规定。</w:t>
      </w:r>
    </w:p>
    <w:p w14:paraId="354E163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落实政府采购政策需满足的资格要求：见“供应商须知前附表”。</w:t>
      </w:r>
    </w:p>
    <w:p w14:paraId="15788D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本项目的特定资格要求：见“供应商须知前附表”。</w:t>
      </w:r>
    </w:p>
    <w:p w14:paraId="6A415D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 信誉要求：见“供应商须知前附表”。</w:t>
      </w:r>
    </w:p>
    <w:p w14:paraId="19A194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5.5 其他要求：见“供应商须知前附表”</w:t>
      </w:r>
    </w:p>
    <w:p w14:paraId="39E26A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5.6 若“供应商须知前附表”中写明专门面向中小企业采购的，如供应商提供的服务非中小企业承接的，将被认定为响应无效。</w:t>
      </w:r>
    </w:p>
    <w:p w14:paraId="3B7DA9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5.7 本项目是否接受联合体：见“供应商须知前附表” 。如磋商公告中规定接受联合体磋商的，还应遵守以下规定：</w:t>
      </w:r>
    </w:p>
    <w:p w14:paraId="3338EF1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两个以上的自然人、法人或者其他组织可以组成一个联合体，以一个供应商的身份共同参加政府采购。以联合体形式进行政府采购的，参加联合体的供应商均应当具备《中华人民共和国政府采购法》第二十二条规定的条件；</w:t>
      </w:r>
    </w:p>
    <w:p w14:paraId="4D0266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（2）联合体各方应签订联合体协议书，明确约定联合体各方承担的工作和相应的责任，并将联合体协议书作为响应文件的一部分提交，该协议书对联合体所有成员均具有法律约束力；</w:t>
      </w:r>
    </w:p>
    <w:p w14:paraId="2909A2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（3）联合体中有同类资质的供应商按照联合体分工承担相同工作的，应当按照资质等级较低的供应商确定资质等级；</w:t>
      </w:r>
    </w:p>
    <w:p w14:paraId="170DBC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（4）以联合体形式参加政府采购活动的，联合体各方不得再单独参加或者与其他供应商另外组成联合体参加同一合同项下的磋商，否则相关响应将被认定为响应无效；</w:t>
      </w:r>
    </w:p>
    <w:p w14:paraId="2166D7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（5）大中型企业、其他自然人、法人或者非法人组织与小型、微型企业组成联合体共同参加磋商的，联合体协议书中应写明小型、微型企业的合同金额占到联合体磋商合同总金额的比例；</w:t>
      </w:r>
    </w:p>
    <w:p w14:paraId="7EE3ED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联合体成交的，采购合同应由联合体各成员的合法授权代表签字及加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F724E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6.现场考察和答疑会</w:t>
      </w:r>
    </w:p>
    <w:p w14:paraId="7F9ADBE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现场考察详见“供应商须知前附表” ，如有需要供应商应自行在响应文件提交截止时间前对项目服务现场和周围环境进行考察，以获取有关编制响应文件和签署合同所需的资料。</w:t>
      </w:r>
    </w:p>
    <w:p w14:paraId="0811F2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 现场考察所发生的费用由供应商自行承担，并对自身的人身和财产安全负责。</w:t>
      </w:r>
    </w:p>
    <w:p w14:paraId="07F9A6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 本项目答疑会详见“供应商须知前附表”。如“供应商须知前附表”规定召开答疑会的，采购代理机构按“供应商须知前附表”规定的时间和地点召开答疑会，澄清供应商提出的问题。</w:t>
      </w:r>
    </w:p>
    <w:p w14:paraId="2624F1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6.4 由于未参加现场考察或未参加答疑会而导致对项目实际情况不了解，影响响应文件编制、磋商报价准确性、综合因素响应不全面等问题的，后果由供应商自行承担。</w:t>
      </w:r>
    </w:p>
    <w:p w14:paraId="19F792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7.费用承担</w:t>
      </w:r>
    </w:p>
    <w:p w14:paraId="2B4F22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不论磋商结果如何供应商应承担其编制响应文件与递交响应文件所涉及的一切费用。</w:t>
      </w:r>
    </w:p>
    <w:p w14:paraId="3283E3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8.保密</w:t>
      </w:r>
    </w:p>
    <w:p w14:paraId="4AC90A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参与采购活动的各方应对磋商文件和响应文件中的商业和技术等秘密保密，违者应对由此造成的后果承担法律责任。</w:t>
      </w:r>
    </w:p>
    <w:p w14:paraId="5C8B54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9.语言文字</w:t>
      </w:r>
    </w:p>
    <w:p w14:paraId="6A04AC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除专用术语外，与采购活动有关的语言均使用中文，必要时专用术语应附有中文注释。</w:t>
      </w:r>
    </w:p>
    <w:p w14:paraId="4C9077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10.计量单位</w:t>
      </w:r>
    </w:p>
    <w:p w14:paraId="1635F0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E4AE3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11.转包与分包</w:t>
      </w:r>
    </w:p>
    <w:p w14:paraId="6055C8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见“供应商须知前附表”</w:t>
      </w:r>
    </w:p>
    <w:p w14:paraId="7BAB3A6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二、竞争性磋商文件</w:t>
      </w:r>
    </w:p>
    <w:p w14:paraId="2BBC81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12.竞争性磋商文件的组成</w:t>
      </w:r>
    </w:p>
    <w:p w14:paraId="613CC4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竞争性磋商文件包括下列内容</w:t>
      </w:r>
    </w:p>
    <w:p w14:paraId="5159F7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第一章 磋商</w:t>
      </w:r>
      <w:r>
        <w:rPr>
          <w:rFonts w:hint="eastAsia" w:ascii="宋体" w:hAnsi="宋体" w:eastAsia="宋体" w:cs="宋体"/>
          <w:sz w:val="24"/>
          <w:szCs w:val="24"/>
          <w:lang w:val="en-US" w:eastAsia="zh-CN"/>
        </w:rPr>
        <w:t>公告</w:t>
      </w:r>
      <w:r>
        <w:rPr>
          <w:rFonts w:hint="eastAsia" w:ascii="宋体" w:hAnsi="宋体" w:eastAsia="宋体" w:cs="宋体"/>
          <w:sz w:val="24"/>
          <w:szCs w:val="24"/>
        </w:rPr>
        <w:t>；</w:t>
      </w:r>
    </w:p>
    <w:p w14:paraId="56112D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第二章 供应商须知；</w:t>
      </w:r>
    </w:p>
    <w:p w14:paraId="465C30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第三章 采购需求；</w:t>
      </w:r>
    </w:p>
    <w:p w14:paraId="1D83CCA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第四章 评审方法与标准；</w:t>
      </w:r>
    </w:p>
    <w:p w14:paraId="426DECA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第五章 合同条款及格式；</w:t>
      </w:r>
    </w:p>
    <w:p w14:paraId="0763FCF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第六章 响应文件格式。</w:t>
      </w:r>
    </w:p>
    <w:p w14:paraId="2B42A53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供应商应认真阅读磋商文件所有的事项、格式、条款和技术规范等。</w:t>
      </w:r>
    </w:p>
    <w:p w14:paraId="6AE265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13.磋商文件的澄清或者修改</w:t>
      </w:r>
    </w:p>
    <w:p w14:paraId="48BED1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首次响应文件提交截止之日前，采购人、采购代理机构可以对已发出的磋商文件进行必要的澄清或者修改，澄清或者修改的内容作为磋商文件的组成部分。澄清或者修改的内容可能影响响应文件编制的，采购人、采购代理机构应当在首次响应文件提交截止时间至少 5 日前，在新疆政府采购网（政采云平台）上以更正公告的形式发布，请各供应商注意查看有关澄清或者修改的内容，如不及时查看造成后果由供应商自行承担。不足 5 日的，采购人、采购代理机构应当顺延首次响应文件提交截止时间。</w:t>
      </w:r>
    </w:p>
    <w:p w14:paraId="0B4FD7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磋商文件的澄清或者修改等材料在本采购项目中均称磋商文件补充。</w:t>
      </w:r>
    </w:p>
    <w:p w14:paraId="222746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磋商文件补充作为磋商文件的组成部分，对供应商起同等约束作用。如果磋商文件补充内容与在此磋商文件补充发出之前的磋商文件中相关内容相冲突，请供应商执行磋商文件补充的相关内容，先前发出的磋商文件中相关内容自动废止。</w:t>
      </w:r>
    </w:p>
    <w:p w14:paraId="58748A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对于没有提出疑问又参与了本项目磋商的供应商将被视为完全认同本磋商文件（含更正公告的内容）。</w:t>
      </w:r>
    </w:p>
    <w:p w14:paraId="21F97B1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三、响应文件</w:t>
      </w:r>
    </w:p>
    <w:p w14:paraId="4D2D19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14.响应文件的编制</w:t>
      </w:r>
    </w:p>
    <w:p w14:paraId="723F85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1 供应商应完整的按照“第六章 响应文件格式”的目录顺序和要求编制响应文件，如有必要可以增加附页，作为响应文件的组成部分，本磋商文件未提供格式的，供应商可自行编制。</w:t>
      </w:r>
    </w:p>
    <w:p w14:paraId="7ADC4A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电子响应文件使用新疆政府采购网（政采云平台）响应文件制作工具以及竞争性磋商文件要求进行编制。</w:t>
      </w:r>
    </w:p>
    <w:p w14:paraId="5FA5A6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电子响应文件具有法律效力，与其他形式的响应文件在内容和格式上等同，若响应文件与磋商文件要求不一致，其内容影响成交结果时，责任由供应商自行承担。</w:t>
      </w:r>
    </w:p>
    <w:p w14:paraId="24B6EA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 供应商提交的电子响应文件因供应商自身原因而导致无法导入电子辅助评标系统，该响应文件视为无效响应文件。</w:t>
      </w:r>
    </w:p>
    <w:p w14:paraId="110F0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15.响应文件的份数</w:t>
      </w:r>
    </w:p>
    <w:p w14:paraId="26333F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本项目实行不见面开标，采用电子响应文件；供应商将加密的电子响应文件在响应文件提交截止时间前上传至新疆政府采购网（政采云平台）指定位置。</w:t>
      </w:r>
    </w:p>
    <w:p w14:paraId="645C14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 项目结束后成交供应商须向采购代理机构递交纸质版响应文件三份，与新疆政府采购网（政采云平台）上传响应文件完全一致。响应文件封皮加盖鲜章，有连续页码标示，双面打印，软皮胶装。</w:t>
      </w:r>
    </w:p>
    <w:p w14:paraId="3B4251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16.响应文件字体要求</w:t>
      </w:r>
    </w:p>
    <w:p w14:paraId="64DB62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磋商所采用的字体，以能够供评审专家识别看清为准。</w:t>
      </w:r>
    </w:p>
    <w:p w14:paraId="082123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17.响应文件封面要求</w:t>
      </w:r>
    </w:p>
    <w:p w14:paraId="152FA9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响应文件封面应按磋商文件规定格式编制。</w:t>
      </w:r>
    </w:p>
    <w:p w14:paraId="0B61FE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18.响应文件目录要求</w:t>
      </w:r>
    </w:p>
    <w:p w14:paraId="780012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为便于评审，响应文件应编制目录。</w:t>
      </w:r>
    </w:p>
    <w:p w14:paraId="4CC83D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目录应按本磋商文件相关内容先后顺序编排，并有连续页码标示。</w:t>
      </w:r>
    </w:p>
    <w:p w14:paraId="6FF38E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19.响应文件的签署和盖章</w:t>
      </w:r>
    </w:p>
    <w:p w14:paraId="386FDF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供应商需按照磋商文件要求在响应文件公章、法定代表人或委托代理人签字或盖章处，正确签署及加盖电子公章。</w:t>
      </w:r>
    </w:p>
    <w:p w14:paraId="175963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20.磋商报价（首轮报价）</w:t>
      </w:r>
    </w:p>
    <w:p w14:paraId="790585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磋商报价超最高限价的，其响应无效，不进入评审阶段。</w:t>
      </w:r>
    </w:p>
    <w:p w14:paraId="5C7C44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供应商应按“第六章 响应文件格式”的要求在“开标一览表”中填写报价。应按磋商文件规定的采购需求、责任范围和合同条件以人民币形式进行报价，磋商报价应为完税价。供应商的报价应包括但不限于按照竞争性磋商文件要求完成本项目的全部相关费用。</w:t>
      </w:r>
    </w:p>
    <w:p w14:paraId="05E571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20.3 响应文件报价出现前后不一致的，除磋商文件另有规定外，按照下列规定修正： </w:t>
      </w:r>
    </w:p>
    <w:p w14:paraId="51A229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（1）开标一览表内容与响应文件中相应内容不一致的，以开标一览表为准；</w:t>
      </w:r>
    </w:p>
    <w:p w14:paraId="1D5479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2C9FA5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（3）综合单价金额小数点或百分比有明显错位的，以开标一览表的总价为准，并修改综合单价（如有）；</w:t>
      </w:r>
    </w:p>
    <w:p w14:paraId="2FC640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（4）总价金额与按综合单价汇总金额不一致的，以综合单价金额计算结果为准（如有）。</w:t>
      </w:r>
    </w:p>
    <w:p w14:paraId="0162D6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同时出现两种以上不一致的，按照前款规定的顺序修正。修正后的报价经供应商确认后产生约束力，供应商不确认的，其响应无效。</w:t>
      </w:r>
    </w:p>
    <w:p w14:paraId="3BD7F5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20.5 供应商对每项服务只允许有一个报价，不接受可变动性报价；否则，在评审时将其视为响应无效（除非磋商文件另有规定外）</w:t>
      </w:r>
      <w:r>
        <w:rPr>
          <w:rFonts w:hint="eastAsia" w:ascii="宋体" w:hAnsi="宋体" w:eastAsia="宋体" w:cs="宋体"/>
          <w:sz w:val="24"/>
          <w:szCs w:val="24"/>
          <w:lang w:eastAsia="zh-CN"/>
        </w:rPr>
        <w:t>。</w:t>
      </w:r>
    </w:p>
    <w:p w14:paraId="03315B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21.响应有效期</w:t>
      </w:r>
    </w:p>
    <w:p w14:paraId="34C4E4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供应商提交的响应文件有效期符合“供应商须知前附表”规定，响应文件中承诺的响应有效期应当与磋商文件中要求的响应有效期一致，若响应文件中承诺的响应有效期与磋商文件中要求的响应有效期不一致的，视为无效响应。</w:t>
      </w:r>
    </w:p>
    <w:p w14:paraId="63B743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出现特殊情况需要延长响应有效期的，采购人、采购代理机构以“更正公告”的形式在新疆政府采购网（政采云平台）发布，通知所有供应商延长响应有效期。供应商同意延长的，应相应延长其磋商保证金的有效期，但不得要求或被允许修改或撤回其响应文件；供应商拒绝延长的，其响应无效，但供应商有权收回其投标保证金</w:t>
      </w:r>
    </w:p>
    <w:p w14:paraId="437297C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四、响应文件的提交</w:t>
      </w:r>
    </w:p>
    <w:p w14:paraId="65E008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22.磋商保证金</w:t>
      </w:r>
    </w:p>
    <w:p w14:paraId="5EF712A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供应商应按照“供应商须知前附表”规定的时间、金额、形式缴纳磋商保证金，并作为响应文件的组成部分。</w:t>
      </w:r>
    </w:p>
    <w:p w14:paraId="35C62D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磋商保证金有效期与磋商文件规定的响应有效期一致。供应商未按照磋商文件要求缴纳磋商保证金的，响应无效。</w:t>
      </w:r>
    </w:p>
    <w:p w14:paraId="1E0772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22.3 供应商为联合体的，可以由联合体中的一方或者多方共同交纳磋商保证金，其缴纳的磋商保证金对联合体各方均具有约束力。</w:t>
      </w:r>
    </w:p>
    <w:p w14:paraId="48401F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22.4 未成交供应商的磋商保证金，将在成交通知书发出后5 个工作日内退还。</w:t>
      </w:r>
    </w:p>
    <w:p w14:paraId="64103B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22.5 成交供应商的磋商保证金自政府采购合同签订之日起 5 个工作日内退还。</w:t>
      </w:r>
    </w:p>
    <w:p w14:paraId="68AAB9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22.6 有下列情形之一的，磋商保证金将不予退还：</w:t>
      </w:r>
    </w:p>
    <w:p w14:paraId="04049E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415A48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47AAE2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（3）除因不可抗力或磋商文件认可的情形以外，成交供应商不与采购人签订合同的；</w:t>
      </w:r>
    </w:p>
    <w:p w14:paraId="31F6A6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435E03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（5）磋商文件规定的其他情形。</w:t>
      </w:r>
    </w:p>
    <w:p w14:paraId="6A48C6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23.响应文件的加密</w:t>
      </w:r>
    </w:p>
    <w:p w14:paraId="0AAF03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供应商在供应商客户端中生成响应文件并完成签章之后，使用CA 证书在供应商客户端中对响应文件进行加密。</w:t>
      </w:r>
    </w:p>
    <w:p w14:paraId="3A6B9E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供应商应在供应商客户端中对加密的响应文件进行解密验证，以防止响应文件加密异常，在开启时无法解密。</w:t>
      </w:r>
    </w:p>
    <w:p w14:paraId="059F7A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23.3 供应商应保证加密响应文件的 CA 证书有效期在开启时间之前。若 CA 证书有效期临近开启时间，建议供应商提前办理 CA 证书续期，以免开启时无法进行解密。</w:t>
      </w:r>
    </w:p>
    <w:p w14:paraId="605089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23.4  供 应 商 在 响 应 文 件 递 交 截 止 时 间 前 通 过 新 疆 政 府 采 购 网 （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 </w:instrText>
      </w:r>
      <w:r>
        <w:rPr>
          <w:rFonts w:hint="eastAsia" w:ascii="宋体" w:hAnsi="宋体" w:eastAsia="宋体" w:cs="宋体"/>
          <w:sz w:val="24"/>
          <w:szCs w:val="24"/>
        </w:rPr>
        <w:fldChar w:fldCharType="separate"/>
      </w:r>
      <w:r>
        <w:rPr>
          <w:rFonts w:hint="eastAsia" w:ascii="宋体" w:hAnsi="宋体" w:eastAsia="宋体" w:cs="宋体"/>
          <w:sz w:val="24"/>
          <w:szCs w:val="24"/>
        </w:rPr>
        <w:t>https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）的”政采云登录入口”登录后，将加密电子响应文件（为.jmbs 后缀格式）上传到对应项目的指定位置，供应商认为有必要提交的其他资料请于响应文件递交截止时间前一并提交。</w:t>
      </w:r>
    </w:p>
    <w:p w14:paraId="3C35C0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23.5 如果供应商未按上述要求加密并上传，采购代理机构对响应文件的误投、无法解密、传输错误等问题概不负责。对由此造成无法正常开启的响应文件，采购代理机构有权予以拒绝，并退回供应商。</w:t>
      </w:r>
    </w:p>
    <w:p w14:paraId="66EE5B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24.响应文件的提交</w:t>
      </w:r>
    </w:p>
    <w:p w14:paraId="6C9F9D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供应商应在规定的响应文件提交截止时间前上传提交响应文件。</w:t>
      </w:r>
    </w:p>
    <w:p w14:paraId="2D8778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供应商提交响应文件的时间及地点见“供应商须知前附表”。</w:t>
      </w:r>
    </w:p>
    <w:p w14:paraId="12F01C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 供应商应充分评估集中同时上传响应文件带来的网络影响，尽量避开提交响应文件高峰时间，错峰进行上传提交。</w:t>
      </w:r>
    </w:p>
    <w:p w14:paraId="72DCB5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25.响应文件的修改、补充或者撤回</w:t>
      </w:r>
    </w:p>
    <w:p w14:paraId="5F58C6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25.1 供应商应当在响应文件提交截止时间前完成电子响应文件的提交，响应文件提交截止时间前可以补充、修改或者撤回电子响应文件。</w:t>
      </w:r>
    </w:p>
    <w:p w14:paraId="3D4F22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25.2 补充或者修改电子响应文件的，应当先行撤回原文件，补充、修改后重新提交。响应文件提交截止时间前未完成提交的，视为撤回响应文件。</w:t>
      </w:r>
    </w:p>
    <w:p w14:paraId="393C2A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25.3 响应文件提交截止时间后，供应商不得修改、补充或者撤回其响应文件。</w:t>
      </w:r>
    </w:p>
    <w:p w14:paraId="7C5C5D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26.拒收</w:t>
      </w:r>
    </w:p>
    <w:p w14:paraId="106C48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超过响应文件提交截止时间或者不按照本章要求加密的响应文件，新疆政府采购网（政采云平台）系统将予以拒收。</w:t>
      </w:r>
    </w:p>
    <w:p w14:paraId="6943B2A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五、磋商小组</w:t>
      </w:r>
    </w:p>
    <w:p w14:paraId="5674BB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27.磋商小组的组建</w:t>
      </w:r>
    </w:p>
    <w:p w14:paraId="571D1F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27.1 采购人将依法组建本次磋商小组负责本次采购的评审活动。</w:t>
      </w:r>
    </w:p>
    <w:p w14:paraId="129F60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27.2 磋商小组由采购人代表和评审专家共 3 人以上单数组成，其中评审专家人数不得少于磋商小组成员 2/3，本项目磋商小组的组建见“供应商须知前附表”。</w:t>
      </w:r>
    </w:p>
    <w:p w14:paraId="5A7B28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27.3 评审专家名单在评审结果公告前应当保密。</w:t>
      </w:r>
    </w:p>
    <w:p w14:paraId="1A0FCB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27.4 评审专家与参加采购活动的供应商存在下列利害关系之一的，应当回避：</w:t>
      </w:r>
    </w:p>
    <w:p w14:paraId="2EFF70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14:paraId="342EFA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14:paraId="322EA0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14:paraId="35F184E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六、开标</w:t>
      </w:r>
    </w:p>
    <w:p w14:paraId="796A4C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28.响应文件提交截止时间及地点详见“供应商须知前附表” ，采购人、采购代理机构将按规定的开启时间及地点组织开标会。由于供应商未参加会议而造成的后果完全由供应商自行承担。</w:t>
      </w:r>
    </w:p>
    <w:p w14:paraId="6FA90E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29.响应文件开启</w:t>
      </w:r>
    </w:p>
    <w:p w14:paraId="615407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 1响应文件开启时间及地点：见“供应商须知前附表”。</w:t>
      </w:r>
    </w:p>
    <w:p w14:paraId="5C6264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29.2响应文件提交截止时间到后，代理机构工作人员开启响应文件解密；（未在规定时间解密的响应文件，响应文件无效）。</w:t>
      </w:r>
    </w:p>
    <w:p w14:paraId="4676A1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29.3响应文件解密异常情况处理。（如有）</w:t>
      </w:r>
    </w:p>
    <w:p w14:paraId="66802F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29.4采购代理机构工作人员开启响应文件。响应文件开启后，磋商小组开始评审。</w:t>
      </w:r>
    </w:p>
    <w:p w14:paraId="20FA382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七、评审</w:t>
      </w:r>
    </w:p>
    <w:p w14:paraId="2C4EF9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30.本项目采用综合评分法。</w:t>
      </w:r>
    </w:p>
    <w:p w14:paraId="326BDB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评审活动遵循客观、公正、审慎的原则。</w:t>
      </w:r>
    </w:p>
    <w:p w14:paraId="2DB9B9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31.初步评审</w:t>
      </w:r>
    </w:p>
    <w:p w14:paraId="5ED244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1资格审查：磋商小组接受采购人授权对供应商资格进行审查，磋商小组依据法律法规和磋商文件中规定的内容，对供应商资格进行审查，未通过资格审查的供应商不进入下一阶段评审。</w:t>
      </w:r>
    </w:p>
    <w:p w14:paraId="3296A7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响应文件符合性审查：符合性审查是指依据磋商文件的规定，从响应文件的有效性和完整性对磋商文件的响应程度进行审查，以确定是否对磋商文件的实质性要求做出响应。</w:t>
      </w:r>
    </w:p>
    <w:p w14:paraId="49E9B4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32.响应文件的澄清</w:t>
      </w:r>
    </w:p>
    <w:p w14:paraId="3F566B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评审过程中，磋商小组为了有助于响应文件的评审，可以要求供应商就响应文件中非改变实质性内容的部分，作出说明并提供相关材料进行澄清，但改变响应文件实质性内容的澄清磋商小组将不予接受。</w:t>
      </w:r>
    </w:p>
    <w:p w14:paraId="2A1832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33.磋商</w:t>
      </w:r>
    </w:p>
    <w:p w14:paraId="3047F24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本项目为磋商要求：见“供应商须知前附表”。</w:t>
      </w:r>
    </w:p>
    <w:p w14:paraId="0F4237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经初步评审合格的响应文件，磋商小组所有成员应当集中与单一供应商分别进行磋商，并给予所有参加磋商的供应商平等的磋商机会。</w:t>
      </w:r>
    </w:p>
    <w:p w14:paraId="4C2398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磋商小组根据本轮磋商的情况决定下一轮的磋商内容，直至磋商结束。</w:t>
      </w:r>
    </w:p>
    <w:p w14:paraId="18A614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34.报价评审（二轮报价）</w:t>
      </w:r>
    </w:p>
    <w:p w14:paraId="29B24D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34.1 本项目为二轮报价。</w:t>
      </w:r>
    </w:p>
    <w:p w14:paraId="181C7F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34.2 首轮磋商报价以响应文件中的磋商报价为准。</w:t>
      </w:r>
    </w:p>
    <w:p w14:paraId="7BF916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34.3 响应文件中的磋商报价为首轮报价，磋商结束后进行第二轮磋商报价（最后报价）。磋商文件能够详细列明采购标的的技术、服务要求的，磋商结束后，磋商小组将要求所有实质性响应的供应商在规定时间内提交第二轮磋商报价（最后报价）。第二轮磋商报价（最后报价）是供应商响应文件的有效组成部分。</w:t>
      </w:r>
    </w:p>
    <w:p w14:paraId="325205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34.4 磋商小组认为供应商的报价明显低于其他通过符合性审查供应商的报价，有可能影响服务质量或者不能诚信履约的，应当要求其在评审现场合理的时间内提供相关证明材料；供应商不能证明其报价合理性的，磋商小组应当将其作为无效响应处理。</w:t>
      </w:r>
    </w:p>
    <w:p w14:paraId="6D7438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35.综合评审</w:t>
      </w:r>
    </w:p>
    <w:p w14:paraId="77EB4B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经初步评审合格的响应文件磋商小组依据磋商文件及供应商的响应文件和提交的最后报价，对响应文件的商务和技术部分进行进一步的比较和评价，详细评审标准见“第四章 评审方法和标准”。</w:t>
      </w:r>
    </w:p>
    <w:p w14:paraId="2B9EBC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36.评审报告</w:t>
      </w:r>
    </w:p>
    <w:p w14:paraId="432EA3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磋商小组应当根据综合评分情况，按照评审得分由高到低顺序推荐 3 名成交候选供应商，并编写评审报告。</w:t>
      </w:r>
    </w:p>
    <w:p w14:paraId="57DB48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评审报告应当包括以下主要内容：</w:t>
      </w:r>
    </w:p>
    <w:p w14:paraId="6EEA2F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（1）邀请供应商参加采购活动的具体方式和相关情况；</w:t>
      </w:r>
    </w:p>
    <w:p w14:paraId="553434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（2）响应文件开启日期和地点；</w:t>
      </w:r>
    </w:p>
    <w:p w14:paraId="3BA8E7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（3）获取磋商文件的供应商名单和磋商小组成员名单；</w:t>
      </w:r>
    </w:p>
    <w:p w14:paraId="7C797C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（4）评审情况记录和说明，包括对供应商的资格审查情况、供应商响应文件评审情况、磋商情况、报价情况等；</w:t>
      </w:r>
    </w:p>
    <w:p w14:paraId="574ED9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（5）提出的成交候选供应商的排序名单及理由。</w:t>
      </w:r>
    </w:p>
    <w:p w14:paraId="473F51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4CE974">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八、重新开展采购活动</w:t>
      </w:r>
    </w:p>
    <w:p w14:paraId="69E8BD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37.有下列情形之一的，采购人或采购代理机构应当终止竞争性磋商活动，发布项目终止公告并说明原因，重新开展采购活动：</w:t>
      </w:r>
    </w:p>
    <w:p w14:paraId="575146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748352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8423DA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（3）在采购过程中符合要求的供应商或者报价未超过采购预算/最高限价的供应商不足 3 家的。</w:t>
      </w:r>
    </w:p>
    <w:p w14:paraId="6D6BF36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九、成交</w:t>
      </w:r>
    </w:p>
    <w:p w14:paraId="6A1E27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38.确定成交供应商</w:t>
      </w:r>
    </w:p>
    <w:p w14:paraId="1C2671D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38.1 采购代理机构应当在评审结束后 2 个工作日内将评审报告送采购人确认，采购人应当在收到评审报告后5 个工作日内，从评审报告提出的成交候选供应商中，按照排序由高到低的原则确定成交供应商，也可以书面授权磋商小组直接确定成交供应商。</w:t>
      </w:r>
    </w:p>
    <w:p w14:paraId="6C70D2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38.2 采购人逾期未确定成交供应商且不提出异议的，视为确定评审报告提出的排序第一的供应商为成交供应商。</w:t>
      </w:r>
    </w:p>
    <w:p w14:paraId="6912ED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39.成交通知书</w:t>
      </w:r>
    </w:p>
    <w:p w14:paraId="4AAF7FA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采购人或者采购代理机构应当在成交供应商确定后 2 个工作日内，在新疆政府采购网（政采云平台）上公告成交结果，同时向成交供应商发出成交通知书，并将磋商文件伴随成交结果同时公告。</w:t>
      </w:r>
    </w:p>
    <w:p w14:paraId="4DBBFC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40.履约保证金（如适用）</w:t>
      </w:r>
    </w:p>
    <w:p w14:paraId="436E96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成交供应商应在合同签订前按“供应商须知前附表”规定的方式和金额向采购人提交履约保证金。</w:t>
      </w:r>
    </w:p>
    <w:p w14:paraId="076C7DB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十、签订合同</w:t>
      </w:r>
    </w:p>
    <w:p w14:paraId="7D7DE6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41.合同授予</w:t>
      </w:r>
    </w:p>
    <w:p w14:paraId="09C739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 采购人与成交供应商应当在成交通知书发出之日起 30  日内，按照磋商文件确定的采购标的、规格型号、采购金额、采购数量、技术和服务要求等事项签订政府采购合同。</w:t>
      </w:r>
    </w:p>
    <w:p w14:paraId="2B21CA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41.2 采购人不得向成交供应商提出超出磋商文件以外的任何要求作为签订合同的条件，不得与成交供应商订立背离磋商文件确定的采购标的、规格型号、采购金额、采购数量、技术和服务要求等实质性内容的协议。</w:t>
      </w:r>
    </w:p>
    <w:p w14:paraId="698136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41.3 成交供应商拒绝签订政府采购合同的，采购人可以按照 38.1 条的原则确定其他供应商作为成交供应商并签订政府采购合同，也可以重新开展采购活动。拒绝签订政府采购合同的成交供应商不得参加对该项目重新开展的采购活动。</w:t>
      </w:r>
    </w:p>
    <w:p w14:paraId="0EA7BB23">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十一、纪律和监督</w:t>
      </w:r>
    </w:p>
    <w:p w14:paraId="6C9727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42.对采购人的纪律要求</w:t>
      </w:r>
    </w:p>
    <w:p w14:paraId="115743E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采购人不得泄露磋商活动中应当保密的情况和资料，不得与供应商串通损害国家利益、社会公共利益或者他人合法权益，不得以任何手段排斥其他供应商参与竞争。</w:t>
      </w:r>
    </w:p>
    <w:p w14:paraId="68DBE3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43.对供应商的纪律要求</w:t>
      </w:r>
    </w:p>
    <w:p w14:paraId="0FBBB2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380AD7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44.对磋商小组成员的纪律要求</w:t>
      </w:r>
    </w:p>
    <w:p w14:paraId="10C1AB0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44.1 应邀按时参加评审活动。遇特殊情况不能出席或途中遇阻不能按时参加评审的，应及时告知采购人或者采购代理机构，不得私自转托他人。</w:t>
      </w:r>
    </w:p>
    <w:p w14:paraId="7A1BEB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44.2 不得参加与自己有利害关系的项目的评审活动。对与自己有利害关系的评审项目，如受到邀请，应主动提出回避。采购人/采购代理机构也可要求该评审专家回避。</w:t>
      </w:r>
    </w:p>
    <w:p w14:paraId="501313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44.3 评审过程中关闭通讯设备，不得与外界联系。</w:t>
      </w:r>
    </w:p>
    <w:p w14:paraId="42F3B8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44.4 评审过程中，不得发表影响评审公正的倾向性、歧视性言论；不得以任何明示或暗示的方式要求参加该项目的供应商以澄清、说明或补正为借口，表达与其原磋商文件原意不同的新意见；不得以磋商文件没有规定的方法和标准作为评审的依据；不得以违反规定的评审格式评审和撰写评审意见，不得拒绝对自己的评审意见签字确认。</w:t>
      </w:r>
    </w:p>
    <w:p w14:paraId="2E68A8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45.对与评审活动有关的工作人员的纪律要求</w:t>
      </w:r>
    </w:p>
    <w:p w14:paraId="69BD9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与评审活动有关的工作人员不得收受他人的财物或者其他好处，不得向他人透露对磋商文件的评审和比较、成交候选人的推荐情况以及评审有关的其他情况。在评审活动中，与评审活动有关的工作人员不得擅离职守，影响评审程序正常进行。</w:t>
      </w:r>
    </w:p>
    <w:p w14:paraId="55BB53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46.监督</w:t>
      </w:r>
    </w:p>
    <w:p w14:paraId="27CEC9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本项目的磋商活动以及相关当事人须接受相关部门依法实施的监督。</w:t>
      </w:r>
    </w:p>
    <w:p w14:paraId="3A7C5FE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十二、质疑与投诉</w:t>
      </w:r>
    </w:p>
    <w:p w14:paraId="7B3866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47.质疑</w:t>
      </w:r>
    </w:p>
    <w:p w14:paraId="1B68F8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47.1 供应商认为采购文件、采购过程、中标或者成交结果使自己的权益受到损害的，可以在知道或者应知其权益受到损害之日起 7 个工作日内，以书面形式向采购人、采购代理机构提出质疑。</w:t>
      </w:r>
    </w:p>
    <w:p w14:paraId="235987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47.2 供应商在法定质疑期内一次性提出针对同一采购程序环节的质疑。</w:t>
      </w:r>
    </w:p>
    <w:p w14:paraId="1E38C7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47.3 提出质疑的供应商（以下简称质疑供应商）应当是参与所质疑项目采购活动的供应商。</w:t>
      </w:r>
    </w:p>
    <w:p w14:paraId="122543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潜在供应商已依法获取其可质疑的采购文件的，可以对该文件提出质疑。对采购文件提出质疑的，应当在获取采购文件或者采购文件公告期限届满之日起 7 个工作日内提出。</w:t>
      </w:r>
    </w:p>
    <w:p w14:paraId="40B259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47.4 供应商提出质疑应当提交质疑函和必要的证明材料。质疑函应当包括下列内容：</w:t>
      </w:r>
    </w:p>
    <w:p w14:paraId="71E358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（1）供应商的姓名或者名称、地址、邮编、联系人及联系电话及法定代表人联系电话；</w:t>
      </w:r>
    </w:p>
    <w:p w14:paraId="0DABA6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（2）质疑项目的名称、编号；</w:t>
      </w:r>
    </w:p>
    <w:p w14:paraId="5276EA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6FCEC5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（4）事实依据；</w:t>
      </w:r>
    </w:p>
    <w:p w14:paraId="5A35CE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（5）必要的法律依据；</w:t>
      </w:r>
    </w:p>
    <w:p w14:paraId="73145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（6）提出质疑的日期。</w:t>
      </w:r>
    </w:p>
    <w:p w14:paraId="1605D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14:paraId="7D052B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48.投诉</w:t>
      </w:r>
    </w:p>
    <w:p w14:paraId="5EF0BF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48.1 质疑供应商对采购人、采购代理机构的答复不满意，或者采购人、采购代理机构未在规定时间内作出答复的，可以在答复期满后 15 个工作日内向财政部门提起投诉。</w:t>
      </w:r>
    </w:p>
    <w:p w14:paraId="00B9E3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48.2 投诉人投诉时，应当提交投诉书和必要的证明材料，并按照被投诉采购人、采购代理机构（以下简称被投诉人）和与投诉事项有关的供应商数量提供投诉书的副本。投诉书应当包括下列内容：</w:t>
      </w:r>
    </w:p>
    <w:p w14:paraId="059562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（1）投诉人和被投诉人的姓名或者名称、通讯地址、邮编、联系人及联系电话、法定代表人联系电话；</w:t>
      </w:r>
    </w:p>
    <w:p w14:paraId="234AE7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（2）质疑和质疑答复情况说明及相关证明材料；</w:t>
      </w:r>
    </w:p>
    <w:p w14:paraId="71D081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（3）具体、明确的投诉事项和与投诉事项相关的投诉请求；</w:t>
      </w:r>
    </w:p>
    <w:p w14:paraId="5BE9168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（4）事实依据；</w:t>
      </w:r>
    </w:p>
    <w:p w14:paraId="540CB43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（5）法律依据；</w:t>
      </w:r>
    </w:p>
    <w:p w14:paraId="021203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（6）提起投诉的日期。</w:t>
      </w:r>
    </w:p>
    <w:p w14:paraId="11B8AD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投诉人为自然人的，应当由本人签字；投诉人为法人或者其他组织的，应当由法定代表人（本人）签字，并加盖公章。</w:t>
      </w:r>
    </w:p>
    <w:p w14:paraId="47EEFCE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48.3 质疑供应商应按照本须知 47.4 、48.2 格式的要求提出质疑和投诉。</w:t>
      </w:r>
    </w:p>
    <w:p w14:paraId="0FE8FC8A">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十三、其他补充事宜</w:t>
      </w:r>
    </w:p>
    <w:p w14:paraId="715954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49.见“供应商须知前附表”。</w:t>
      </w:r>
    </w:p>
    <w:p w14:paraId="7DB5A03B">
      <w:pPr>
        <w:spacing w:line="219" w:lineRule="auto"/>
        <w:rPr>
          <w:rFonts w:ascii="宋体" w:hAnsi="宋体" w:eastAsia="宋体" w:cs="宋体"/>
          <w:sz w:val="24"/>
          <w:szCs w:val="24"/>
        </w:rPr>
        <w:sectPr>
          <w:footerReference r:id="rId10" w:type="default"/>
          <w:pgSz w:w="11905" w:h="16839"/>
          <w:pgMar w:top="1440" w:right="1800" w:bottom="1440" w:left="1800" w:header="0" w:footer="1097" w:gutter="0"/>
          <w:cols w:space="720" w:num="1"/>
        </w:sectPr>
      </w:pPr>
    </w:p>
    <w:p w14:paraId="3062A033">
      <w:pPr>
        <w:spacing w:before="78" w:line="219" w:lineRule="auto"/>
        <w:rPr>
          <w:rFonts w:ascii="宋体" w:hAnsi="宋体" w:eastAsia="宋体" w:cs="宋体"/>
          <w:sz w:val="24"/>
          <w:szCs w:val="24"/>
        </w:rPr>
      </w:pPr>
      <w:r>
        <w:rPr>
          <w:rFonts w:ascii="宋体" w:hAnsi="宋体" w:eastAsia="宋体" w:cs="宋体"/>
          <w:spacing w:val="-15"/>
          <w:sz w:val="24"/>
          <w:szCs w:val="24"/>
        </w:rPr>
        <w:t>附件</w:t>
      </w:r>
      <w:r>
        <w:rPr>
          <w:rFonts w:ascii="宋体" w:hAnsi="宋体" w:eastAsia="宋体" w:cs="宋体"/>
          <w:spacing w:val="-30"/>
          <w:sz w:val="24"/>
          <w:szCs w:val="24"/>
        </w:rPr>
        <w:t xml:space="preserve"> </w:t>
      </w:r>
      <w:r>
        <w:rPr>
          <w:rFonts w:ascii="Times New Roman" w:hAnsi="Times New Roman" w:eastAsia="Times New Roman" w:cs="Times New Roman"/>
          <w:spacing w:val="-15"/>
          <w:sz w:val="24"/>
          <w:szCs w:val="24"/>
        </w:rPr>
        <w:t>1</w:t>
      </w:r>
      <w:r>
        <w:rPr>
          <w:rFonts w:ascii="宋体" w:hAnsi="宋体" w:eastAsia="宋体" w:cs="宋体"/>
          <w:spacing w:val="-15"/>
          <w:sz w:val="24"/>
          <w:szCs w:val="24"/>
        </w:rPr>
        <w:t>：</w:t>
      </w:r>
    </w:p>
    <w:p w14:paraId="7CCB6B8B">
      <w:pPr>
        <w:pStyle w:val="16"/>
        <w:kinsoku/>
        <w:autoSpaceDE/>
        <w:autoSpaceDN/>
        <w:adjustRightInd/>
        <w:snapToGrid/>
        <w:spacing w:line="380" w:lineRule="exact"/>
        <w:textAlignment w:val="auto"/>
        <w:rPr>
          <w:rFonts w:asciiTheme="minorEastAsia" w:hAnsiTheme="minorEastAsia" w:eastAsiaTheme="minorEastAsia" w:cstheme="minorEastAsia"/>
          <w:snapToGrid/>
          <w:sz w:val="24"/>
          <w:szCs w:val="24"/>
        </w:rPr>
      </w:pPr>
    </w:p>
    <w:p w14:paraId="22E9A889">
      <w:pPr>
        <w:widowControl w:val="0"/>
        <w:kinsoku/>
        <w:autoSpaceDE/>
        <w:autoSpaceDN/>
        <w:adjustRightInd/>
        <w:snapToGrid/>
        <w:spacing w:line="380" w:lineRule="exact"/>
        <w:jc w:val="center"/>
        <w:textAlignment w:val="auto"/>
        <w:rPr>
          <w:rFonts w:asciiTheme="minorEastAsia" w:hAnsiTheme="minorEastAsia" w:eastAsiaTheme="minorEastAsia" w:cstheme="minorEastAsia"/>
          <w:b/>
          <w:bCs/>
          <w:snapToGrid/>
          <w:kern w:val="2"/>
          <w:sz w:val="24"/>
          <w:szCs w:val="24"/>
          <w:lang w:eastAsia="zh-CN"/>
        </w:rPr>
      </w:pPr>
      <w:r>
        <w:rPr>
          <w:rFonts w:hint="eastAsia" w:asciiTheme="minorEastAsia" w:hAnsiTheme="minorEastAsia" w:eastAsiaTheme="minorEastAsia" w:cstheme="minorEastAsia"/>
          <w:b/>
          <w:bCs/>
          <w:snapToGrid/>
          <w:kern w:val="2"/>
          <w:sz w:val="24"/>
          <w:szCs w:val="24"/>
          <w:lang w:eastAsia="zh-CN"/>
        </w:rPr>
        <w:t>质疑函范本</w:t>
      </w:r>
    </w:p>
    <w:p w14:paraId="78F35F1E">
      <w:pPr>
        <w:keepNext w:val="0"/>
        <w:keepLines w:val="0"/>
        <w:pageBreakBefore w:val="0"/>
        <w:widowControl w:val="0"/>
        <w:kinsoku/>
        <w:wordWrap/>
        <w:overflowPunct/>
        <w:topLinePunct w:val="0"/>
        <w:autoSpaceDE/>
        <w:autoSpaceDN/>
        <w:bidi w:val="0"/>
        <w:adjustRightInd w:val="0"/>
        <w:snapToGrid w:val="0"/>
        <w:spacing w:before="312" w:beforeLines="100"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一、质疑供应商基本信息</w:t>
      </w:r>
    </w:p>
    <w:p w14:paraId="2B94E973">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质疑供应商：</w:t>
      </w:r>
      <w:r>
        <w:rPr>
          <w:rFonts w:hint="eastAsia" w:asciiTheme="minorEastAsia" w:hAnsiTheme="minorEastAsia" w:eastAsiaTheme="minorEastAsia" w:cstheme="minorEastAsia"/>
          <w:snapToGrid/>
          <w:kern w:val="2"/>
          <w:sz w:val="24"/>
          <w:szCs w:val="24"/>
          <w:u w:val="dotted"/>
          <w:lang w:eastAsia="zh-CN"/>
        </w:rPr>
        <w:t xml:space="preserve">                                                              </w:t>
      </w:r>
    </w:p>
    <w:p w14:paraId="0ACCBBD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地址：</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邮编：</w:t>
      </w:r>
      <w:r>
        <w:rPr>
          <w:rFonts w:hint="eastAsia" w:asciiTheme="minorEastAsia" w:hAnsiTheme="minorEastAsia" w:eastAsiaTheme="minorEastAsia" w:cstheme="minorEastAsia"/>
          <w:snapToGrid/>
          <w:kern w:val="2"/>
          <w:sz w:val="24"/>
          <w:szCs w:val="24"/>
          <w:u w:val="dotted"/>
          <w:lang w:eastAsia="zh-CN"/>
        </w:rPr>
        <w:t xml:space="preserve">                                    </w:t>
      </w:r>
    </w:p>
    <w:p w14:paraId="6B4E0F0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联系人：</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联系电话：</w:t>
      </w:r>
      <w:r>
        <w:rPr>
          <w:rFonts w:hint="eastAsia" w:asciiTheme="minorEastAsia" w:hAnsiTheme="minorEastAsia" w:eastAsiaTheme="minorEastAsia" w:cstheme="minorEastAsia"/>
          <w:snapToGrid/>
          <w:kern w:val="2"/>
          <w:sz w:val="24"/>
          <w:szCs w:val="24"/>
          <w:u w:val="dotted"/>
          <w:lang w:eastAsia="zh-CN"/>
        </w:rPr>
        <w:t xml:space="preserve">                                       </w:t>
      </w:r>
    </w:p>
    <w:p w14:paraId="2CA2572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授权代表：</w:t>
      </w:r>
      <w:r>
        <w:rPr>
          <w:rFonts w:hint="eastAsia" w:asciiTheme="minorEastAsia" w:hAnsiTheme="minorEastAsia" w:eastAsiaTheme="minorEastAsia" w:cstheme="minorEastAsia"/>
          <w:snapToGrid/>
          <w:kern w:val="2"/>
          <w:sz w:val="24"/>
          <w:szCs w:val="24"/>
          <w:u w:val="dotted"/>
          <w:lang w:eastAsia="zh-CN"/>
        </w:rPr>
        <w:t xml:space="preserve">                                                                 </w:t>
      </w:r>
    </w:p>
    <w:p w14:paraId="6AF7540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联系电话：</w:t>
      </w:r>
      <w:r>
        <w:rPr>
          <w:rFonts w:hint="eastAsia" w:asciiTheme="minorEastAsia" w:hAnsiTheme="minorEastAsia" w:eastAsiaTheme="minorEastAsia" w:cstheme="minorEastAsia"/>
          <w:snapToGrid/>
          <w:kern w:val="2"/>
          <w:sz w:val="24"/>
          <w:szCs w:val="24"/>
          <w:u w:val="dotted"/>
          <w:lang w:eastAsia="zh-CN"/>
        </w:rPr>
        <w:t xml:space="preserve">                                                                </w:t>
      </w:r>
    </w:p>
    <w:p w14:paraId="2D5E917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地址： </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邮编：</w:t>
      </w:r>
      <w:r>
        <w:rPr>
          <w:rFonts w:hint="eastAsia" w:asciiTheme="minorEastAsia" w:hAnsiTheme="minorEastAsia" w:eastAsiaTheme="minorEastAsia" w:cstheme="minorEastAsia"/>
          <w:snapToGrid/>
          <w:kern w:val="2"/>
          <w:sz w:val="24"/>
          <w:szCs w:val="24"/>
          <w:u w:val="dotted"/>
          <w:lang w:eastAsia="zh-CN"/>
        </w:rPr>
        <w:t xml:space="preserve">                                     </w:t>
      </w:r>
    </w:p>
    <w:p w14:paraId="1FFF59AD">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二、质疑项目基本情况</w:t>
      </w:r>
    </w:p>
    <w:p w14:paraId="221FF45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质疑项目的名称：</w:t>
      </w:r>
      <w:r>
        <w:rPr>
          <w:rFonts w:hint="eastAsia" w:asciiTheme="minorEastAsia" w:hAnsiTheme="minorEastAsia" w:eastAsiaTheme="minorEastAsia" w:cstheme="minorEastAsia"/>
          <w:snapToGrid/>
          <w:kern w:val="2"/>
          <w:sz w:val="24"/>
          <w:szCs w:val="24"/>
          <w:u w:val="dotted"/>
          <w:lang w:eastAsia="zh-CN"/>
        </w:rPr>
        <w:t xml:space="preserve">                                                          </w:t>
      </w:r>
    </w:p>
    <w:p w14:paraId="3EEDE48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质疑项目的编号：</w:t>
      </w:r>
      <w:r>
        <w:rPr>
          <w:rFonts w:hint="eastAsia" w:asciiTheme="minorEastAsia" w:hAnsiTheme="minorEastAsia" w:eastAsiaTheme="minorEastAsia" w:cstheme="minorEastAsia"/>
          <w:snapToGrid/>
          <w:kern w:val="2"/>
          <w:sz w:val="24"/>
          <w:szCs w:val="24"/>
          <w:u w:val="dotted"/>
          <w:lang w:eastAsia="zh-CN"/>
        </w:rPr>
        <w:t xml:space="preserve">                         </w:t>
      </w:r>
      <w:r>
        <w:rPr>
          <w:rFonts w:hint="eastAsia" w:asciiTheme="minorEastAsia" w:hAnsiTheme="minorEastAsia" w:eastAsiaTheme="minorEastAsia" w:cstheme="minorEastAsia"/>
          <w:snapToGrid/>
          <w:kern w:val="2"/>
          <w:sz w:val="24"/>
          <w:szCs w:val="24"/>
          <w:lang w:eastAsia="zh-CN"/>
        </w:rPr>
        <w:t>包号：</w:t>
      </w:r>
      <w:r>
        <w:rPr>
          <w:rFonts w:hint="eastAsia" w:asciiTheme="minorEastAsia" w:hAnsiTheme="minorEastAsia" w:eastAsiaTheme="minorEastAsia" w:cstheme="minorEastAsia"/>
          <w:snapToGrid/>
          <w:kern w:val="2"/>
          <w:sz w:val="24"/>
          <w:szCs w:val="24"/>
          <w:u w:val="dotted"/>
          <w:lang w:eastAsia="zh-CN"/>
        </w:rPr>
        <w:t xml:space="preserve">                           </w:t>
      </w:r>
    </w:p>
    <w:p w14:paraId="4764117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采购人名称：</w:t>
      </w:r>
      <w:r>
        <w:rPr>
          <w:rFonts w:hint="eastAsia" w:asciiTheme="minorEastAsia" w:hAnsiTheme="minorEastAsia" w:eastAsiaTheme="minorEastAsia" w:cstheme="minorEastAsia"/>
          <w:snapToGrid/>
          <w:kern w:val="2"/>
          <w:sz w:val="24"/>
          <w:szCs w:val="24"/>
          <w:u w:val="dotted"/>
          <w:lang w:eastAsia="zh-CN"/>
        </w:rPr>
        <w:t xml:space="preserve">                                                              </w:t>
      </w:r>
    </w:p>
    <w:p w14:paraId="64FECB9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采购文件获取日期：</w:t>
      </w:r>
      <w:r>
        <w:rPr>
          <w:rFonts w:hint="eastAsia" w:asciiTheme="minorEastAsia" w:hAnsiTheme="minorEastAsia" w:eastAsiaTheme="minorEastAsia" w:cstheme="minorEastAsia"/>
          <w:snapToGrid/>
          <w:kern w:val="2"/>
          <w:sz w:val="24"/>
          <w:szCs w:val="24"/>
          <w:u w:val="dotted"/>
          <w:lang w:eastAsia="zh-CN"/>
        </w:rPr>
        <w:t xml:space="preserve">                                                        </w:t>
      </w:r>
    </w:p>
    <w:p w14:paraId="1DD50CA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三、质疑事项具体内容</w:t>
      </w:r>
    </w:p>
    <w:p w14:paraId="1153A11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质疑事项1：</w:t>
      </w:r>
      <w:r>
        <w:rPr>
          <w:rFonts w:hint="eastAsia" w:asciiTheme="minorEastAsia" w:hAnsiTheme="minorEastAsia" w:eastAsiaTheme="minorEastAsia" w:cstheme="minorEastAsia"/>
          <w:snapToGrid/>
          <w:kern w:val="2"/>
          <w:sz w:val="24"/>
          <w:szCs w:val="24"/>
          <w:u w:val="dotted"/>
          <w:lang w:eastAsia="zh-CN"/>
        </w:rPr>
        <w:t xml:space="preserve">                                                              </w:t>
      </w:r>
    </w:p>
    <w:p w14:paraId="5056AB5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事实依据：</w:t>
      </w:r>
      <w:r>
        <w:rPr>
          <w:rFonts w:hint="eastAsia" w:asciiTheme="minorEastAsia" w:hAnsiTheme="minorEastAsia" w:eastAsiaTheme="minorEastAsia" w:cstheme="minorEastAsia"/>
          <w:snapToGrid/>
          <w:kern w:val="2"/>
          <w:sz w:val="24"/>
          <w:szCs w:val="24"/>
          <w:u w:val="dotted"/>
          <w:lang w:eastAsia="zh-CN"/>
        </w:rPr>
        <w:t xml:space="preserve">                                                                    </w:t>
      </w:r>
    </w:p>
    <w:p w14:paraId="27F8223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法律依据：</w:t>
      </w:r>
      <w:r>
        <w:rPr>
          <w:rFonts w:hint="eastAsia" w:asciiTheme="minorEastAsia" w:hAnsiTheme="minorEastAsia" w:eastAsiaTheme="minorEastAsia" w:cstheme="minorEastAsia"/>
          <w:snapToGrid/>
          <w:kern w:val="2"/>
          <w:sz w:val="24"/>
          <w:szCs w:val="24"/>
          <w:u w:val="dotted"/>
          <w:lang w:eastAsia="zh-CN"/>
        </w:rPr>
        <w:t xml:space="preserve">                                                                    </w:t>
      </w:r>
    </w:p>
    <w:p w14:paraId="75456A4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质疑事项2</w:t>
      </w:r>
    </w:p>
    <w:p w14:paraId="030A040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w:t>
      </w:r>
    </w:p>
    <w:p w14:paraId="32492DE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bCs/>
          <w:snapToGrid/>
          <w:kern w:val="2"/>
          <w:sz w:val="24"/>
          <w:szCs w:val="24"/>
          <w:lang w:eastAsia="zh-CN"/>
        </w:rPr>
      </w:pPr>
      <w:r>
        <w:rPr>
          <w:rFonts w:hint="eastAsia" w:asciiTheme="minorEastAsia" w:hAnsiTheme="minorEastAsia" w:eastAsiaTheme="minorEastAsia" w:cstheme="minorEastAsia"/>
          <w:bCs/>
          <w:snapToGrid/>
          <w:kern w:val="2"/>
          <w:sz w:val="24"/>
          <w:szCs w:val="24"/>
          <w:lang w:eastAsia="zh-CN"/>
        </w:rPr>
        <w:t>四、与质疑事项相关的质疑请求</w:t>
      </w:r>
    </w:p>
    <w:p w14:paraId="3C71C019">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Theme="minorEastAsia" w:hAnsiTheme="minorEastAsia" w:eastAsiaTheme="minorEastAsia" w:cstheme="minorEastAsia"/>
          <w:snapToGrid/>
          <w:kern w:val="2"/>
          <w:sz w:val="24"/>
          <w:szCs w:val="24"/>
          <w:u w:val="dotted"/>
          <w:lang w:eastAsia="zh-CN"/>
        </w:rPr>
      </w:pPr>
      <w:r>
        <w:rPr>
          <w:rFonts w:hint="eastAsia" w:asciiTheme="minorEastAsia" w:hAnsiTheme="minorEastAsia" w:eastAsiaTheme="minorEastAsia" w:cstheme="minorEastAsia"/>
          <w:snapToGrid/>
          <w:kern w:val="2"/>
          <w:sz w:val="24"/>
          <w:szCs w:val="24"/>
          <w:lang w:eastAsia="zh-CN"/>
        </w:rPr>
        <w:t>请求：</w:t>
      </w:r>
      <w:r>
        <w:rPr>
          <w:rFonts w:hint="eastAsia" w:asciiTheme="minorEastAsia" w:hAnsiTheme="minorEastAsia" w:eastAsiaTheme="minorEastAsia" w:cstheme="minorEastAsia"/>
          <w:snapToGrid/>
          <w:kern w:val="2"/>
          <w:sz w:val="24"/>
          <w:szCs w:val="24"/>
          <w:u w:val="dotted"/>
          <w:lang w:eastAsia="zh-CN"/>
        </w:rPr>
        <w:t xml:space="preserve">                                                                     </w:t>
      </w:r>
    </w:p>
    <w:p w14:paraId="72E341C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签字(签章)：                   公章：                      </w:t>
      </w:r>
    </w:p>
    <w:p w14:paraId="135EEF5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EastAsia" w:hAnsiTheme="minorEastAsia" w:eastAsiaTheme="minorEastAsia" w:cstheme="minorEastAsia"/>
          <w:snapToGrid/>
          <w:kern w:val="2"/>
          <w:sz w:val="24"/>
          <w:szCs w:val="24"/>
          <w:lang w:eastAsia="zh-CN"/>
        </w:rPr>
      </w:pPr>
      <w:r>
        <w:rPr>
          <w:rFonts w:hint="eastAsia" w:asciiTheme="minorEastAsia" w:hAnsiTheme="minorEastAsia" w:eastAsiaTheme="minorEastAsia" w:cstheme="minorEastAsia"/>
          <w:snapToGrid/>
          <w:kern w:val="2"/>
          <w:sz w:val="24"/>
          <w:szCs w:val="24"/>
          <w:lang w:eastAsia="zh-CN"/>
        </w:rPr>
        <w:t xml:space="preserve">日期：    </w:t>
      </w:r>
    </w:p>
    <w:p w14:paraId="32CBBCEB">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391BE1F7">
      <w:pPr>
        <w:spacing w:before="78" w:line="219" w:lineRule="auto"/>
        <w:rPr>
          <w:rFonts w:ascii="宋体" w:hAnsi="宋体" w:eastAsia="宋体" w:cs="宋体"/>
          <w:sz w:val="24"/>
          <w:szCs w:val="24"/>
        </w:rPr>
      </w:pPr>
      <w:r>
        <w:rPr>
          <w:rFonts w:ascii="宋体" w:hAnsi="宋体" w:eastAsia="宋体" w:cs="宋体"/>
          <w:b/>
          <w:bCs/>
          <w:spacing w:val="-4"/>
          <w:sz w:val="24"/>
          <w:szCs w:val="24"/>
        </w:rPr>
        <w:t>质疑函制作说明：</w:t>
      </w:r>
    </w:p>
    <w:p w14:paraId="0F8BB6A7">
      <w:pPr>
        <w:spacing w:before="191"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供应商提出质疑时，应提交质疑函和必要的证</w:t>
      </w:r>
      <w:r>
        <w:rPr>
          <w:rFonts w:ascii="宋体" w:hAnsi="宋体" w:eastAsia="宋体" w:cs="宋体"/>
          <w:spacing w:val="-2"/>
          <w:sz w:val="24"/>
          <w:szCs w:val="24"/>
        </w:rPr>
        <w:t>明材料。</w:t>
      </w:r>
    </w:p>
    <w:p w14:paraId="6FCA07E5">
      <w:pPr>
        <w:spacing w:before="195" w:line="317" w:lineRule="auto"/>
        <w:ind w:left="3" w:firstLine="472"/>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质疑供应商若委托代理人进行质疑的，质疑函应按要求列明</w:t>
      </w:r>
      <w:r>
        <w:rPr>
          <w:rFonts w:ascii="Times New Roman" w:hAnsi="Times New Roman" w:eastAsia="Times New Roman" w:cs="Times New Roman"/>
          <w:sz w:val="24"/>
          <w:szCs w:val="24"/>
        </w:rPr>
        <w:t>“</w:t>
      </w:r>
      <w:r>
        <w:rPr>
          <w:rFonts w:ascii="宋体" w:hAnsi="宋体" w:eastAsia="宋体" w:cs="宋体"/>
          <w:sz w:val="24"/>
          <w:szCs w:val="24"/>
        </w:rPr>
        <w:t>授权代</w:t>
      </w:r>
      <w:r>
        <w:rPr>
          <w:rFonts w:ascii="宋体" w:hAnsi="宋体" w:eastAsia="宋体" w:cs="宋体"/>
          <w:spacing w:val="-1"/>
          <w:sz w:val="24"/>
          <w:szCs w:val="24"/>
        </w:rPr>
        <w:t>表</w:t>
      </w:r>
      <w:r>
        <w:rPr>
          <w:rFonts w:ascii="Times New Roman" w:hAnsi="Times New Roman" w:eastAsia="Times New Roman" w:cs="Times New Roman"/>
          <w:spacing w:val="-1"/>
          <w:sz w:val="24"/>
          <w:szCs w:val="24"/>
        </w:rPr>
        <w:t>”</w:t>
      </w:r>
      <w:r>
        <w:rPr>
          <w:rFonts w:ascii="宋体" w:hAnsi="宋体" w:eastAsia="宋体" w:cs="宋体"/>
          <w:spacing w:val="-1"/>
          <w:sz w:val="24"/>
          <w:szCs w:val="24"/>
        </w:rPr>
        <w:t>的有关内</w:t>
      </w:r>
      <w:r>
        <w:rPr>
          <w:rFonts w:ascii="宋体" w:hAnsi="宋体" w:eastAsia="宋体" w:cs="宋体"/>
          <w:spacing w:val="-2"/>
          <w:sz w:val="24"/>
          <w:szCs w:val="24"/>
        </w:rPr>
        <w:t>容，并在附件中提交由质疑供应商签署的授权委托书。授权委托书应载明代理人的姓名</w:t>
      </w:r>
      <w:r>
        <w:rPr>
          <w:rFonts w:ascii="宋体" w:hAnsi="宋体" w:eastAsia="宋体" w:cs="宋体"/>
          <w:spacing w:val="-1"/>
          <w:sz w:val="24"/>
          <w:szCs w:val="24"/>
        </w:rPr>
        <w:t>或者名称、代理事项、具体权限、期限和相关事项。</w:t>
      </w:r>
    </w:p>
    <w:p w14:paraId="219FE84F">
      <w:pPr>
        <w:spacing w:before="191" w:line="219" w:lineRule="auto"/>
        <w:ind w:left="481"/>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质疑供应商若对项目的某一分包进行质疑，质疑</w:t>
      </w:r>
      <w:r>
        <w:rPr>
          <w:rFonts w:ascii="宋体" w:hAnsi="宋体" w:eastAsia="宋体" w:cs="宋体"/>
          <w:spacing w:val="-1"/>
          <w:sz w:val="24"/>
          <w:szCs w:val="24"/>
        </w:rPr>
        <w:t>函中应列明具体分包号。</w:t>
      </w:r>
    </w:p>
    <w:p w14:paraId="434A26CB">
      <w:pPr>
        <w:spacing w:before="193" w:line="219" w:lineRule="auto"/>
        <w:ind w:left="475"/>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质疑函的质疑事项应具体、明确，并有必要的事实依据和</w:t>
      </w:r>
      <w:r>
        <w:rPr>
          <w:rFonts w:ascii="宋体" w:hAnsi="宋体" w:eastAsia="宋体" w:cs="宋体"/>
          <w:spacing w:val="-1"/>
          <w:sz w:val="24"/>
          <w:szCs w:val="24"/>
        </w:rPr>
        <w:t>法律依据。</w:t>
      </w:r>
    </w:p>
    <w:p w14:paraId="31647326">
      <w:pPr>
        <w:spacing w:before="194" w:line="220" w:lineRule="auto"/>
        <w:ind w:left="483"/>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质疑函的质疑请求应与质疑事项相关。</w:t>
      </w:r>
    </w:p>
    <w:p w14:paraId="7361AD80">
      <w:pPr>
        <w:spacing w:before="189" w:line="293" w:lineRule="auto"/>
        <w:ind w:left="20" w:right="11" w:firstLine="461"/>
        <w:rPr>
          <w:rFonts w:ascii="宋体" w:hAnsi="宋体" w:eastAsia="宋体" w:cs="宋体"/>
          <w:sz w:val="24"/>
          <w:szCs w:val="24"/>
        </w:rPr>
      </w:pPr>
      <w:r>
        <w:rPr>
          <w:rFonts w:ascii="Times New Roman" w:hAnsi="Times New Roman" w:eastAsia="Times New Roman" w:cs="Times New Roman"/>
          <w:sz w:val="24"/>
          <w:szCs w:val="24"/>
        </w:rPr>
        <w:t>6.</w:t>
      </w:r>
      <w:r>
        <w:rPr>
          <w:rFonts w:ascii="宋体" w:hAnsi="宋体" w:eastAsia="宋体" w:cs="宋体"/>
          <w:sz w:val="24"/>
          <w:szCs w:val="24"/>
        </w:rPr>
        <w:t>质疑供应商为自然人的，质疑函应由本人签字；质疑</w:t>
      </w:r>
      <w:r>
        <w:rPr>
          <w:rFonts w:ascii="宋体" w:hAnsi="宋体" w:eastAsia="宋体" w:cs="宋体"/>
          <w:spacing w:val="-1"/>
          <w:sz w:val="24"/>
          <w:szCs w:val="24"/>
        </w:rPr>
        <w:t>供应商为法人或者其他组织的，质疑函应由法定代表人或者其授权代表签字或者盖章，并加盖公章。</w:t>
      </w:r>
    </w:p>
    <w:p w14:paraId="0291EAC3">
      <w:pPr>
        <w:spacing w:before="193" w:line="219" w:lineRule="auto"/>
        <w:ind w:left="480"/>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与质疑事项有关的材料应与质疑函合并装订。</w:t>
      </w:r>
    </w:p>
    <w:p w14:paraId="1D31EF6A">
      <w:pPr>
        <w:spacing w:before="194" w:line="219" w:lineRule="auto"/>
        <w:ind w:left="486"/>
        <w:rPr>
          <w:rFonts w:ascii="宋体" w:hAnsi="宋体" w:eastAsia="宋体" w:cs="宋体"/>
          <w:sz w:val="24"/>
          <w:szCs w:val="24"/>
        </w:rPr>
      </w:pPr>
      <w:r>
        <w:rPr>
          <w:rFonts w:ascii="Times New Roman" w:hAnsi="Times New Roman" w:eastAsia="Times New Roman" w:cs="Times New Roman"/>
          <w:spacing w:val="-2"/>
          <w:sz w:val="24"/>
          <w:szCs w:val="24"/>
        </w:rPr>
        <w:t>8.</w:t>
      </w:r>
      <w:r>
        <w:rPr>
          <w:rFonts w:ascii="宋体" w:hAnsi="宋体" w:eastAsia="宋体" w:cs="宋体"/>
          <w:spacing w:val="-2"/>
          <w:sz w:val="24"/>
          <w:szCs w:val="24"/>
        </w:rPr>
        <w:t>质疑函一式三份。</w:t>
      </w:r>
    </w:p>
    <w:p w14:paraId="629863A8">
      <w:pPr>
        <w:spacing w:before="191" w:line="369" w:lineRule="auto"/>
        <w:ind w:right="93" w:firstLine="480"/>
        <w:rPr>
          <w:rFonts w:ascii="宋体" w:hAnsi="宋体" w:eastAsia="宋体" w:cs="宋体"/>
          <w:sz w:val="24"/>
          <w:szCs w:val="24"/>
        </w:rPr>
      </w:pPr>
      <w:r>
        <w:rPr>
          <w:rFonts w:ascii="宋体" w:hAnsi="宋体" w:eastAsia="宋体" w:cs="宋体"/>
          <w:b/>
          <w:bCs/>
          <w:spacing w:val="-2"/>
          <w:sz w:val="24"/>
          <w:szCs w:val="24"/>
        </w:rPr>
        <w:t>注：请严格按照上述格式填写，如未严格按照格式填写，采购人</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采购代理机构有</w:t>
      </w:r>
      <w:r>
        <w:rPr>
          <w:rFonts w:ascii="宋体" w:hAnsi="宋体" w:eastAsia="宋体" w:cs="宋体"/>
          <w:b/>
          <w:bCs/>
          <w:spacing w:val="-5"/>
          <w:sz w:val="24"/>
          <w:szCs w:val="24"/>
        </w:rPr>
        <w:t>权拒收。</w:t>
      </w:r>
    </w:p>
    <w:p w14:paraId="690C1A6F">
      <w:pPr>
        <w:spacing w:line="369" w:lineRule="auto"/>
        <w:rPr>
          <w:rFonts w:ascii="宋体" w:hAnsi="宋体" w:eastAsia="宋体" w:cs="宋体"/>
          <w:sz w:val="24"/>
          <w:szCs w:val="24"/>
        </w:rPr>
        <w:sectPr>
          <w:footerReference r:id="rId11" w:type="default"/>
          <w:pgSz w:w="11905" w:h="16839"/>
          <w:pgMar w:top="1440" w:right="1800" w:bottom="1440" w:left="1800" w:header="0" w:footer="1097" w:gutter="0"/>
          <w:cols w:space="720" w:num="1"/>
        </w:sectPr>
      </w:pPr>
    </w:p>
    <w:p w14:paraId="5BE2ABF0">
      <w:pPr>
        <w:spacing w:before="97" w:line="219" w:lineRule="auto"/>
        <w:jc w:val="center"/>
        <w:outlineLvl w:val="0"/>
        <w:rPr>
          <w:rFonts w:ascii="宋体" w:hAnsi="宋体" w:eastAsia="宋体" w:cs="宋体"/>
          <w:sz w:val="30"/>
          <w:szCs w:val="30"/>
        </w:rPr>
      </w:pPr>
      <w:bookmarkStart w:id="14" w:name="bookmark6"/>
      <w:bookmarkEnd w:id="14"/>
      <w:bookmarkStart w:id="15" w:name="bookmark5"/>
      <w:bookmarkEnd w:id="15"/>
      <w:r>
        <w:rPr>
          <w:rFonts w:ascii="宋体" w:hAnsi="宋体" w:eastAsia="宋体" w:cs="宋体"/>
          <w:b/>
          <w:bCs/>
          <w:spacing w:val="-4"/>
          <w:sz w:val="30"/>
          <w:szCs w:val="30"/>
        </w:rPr>
        <w:t>第三章</w:t>
      </w:r>
      <w:r>
        <w:rPr>
          <w:rFonts w:ascii="宋体" w:hAnsi="宋体" w:eastAsia="宋体" w:cs="宋体"/>
          <w:spacing w:val="-4"/>
          <w:sz w:val="30"/>
          <w:szCs w:val="30"/>
        </w:rPr>
        <w:t xml:space="preserve"> </w:t>
      </w:r>
      <w:r>
        <w:rPr>
          <w:rFonts w:ascii="宋体" w:hAnsi="宋体" w:eastAsia="宋体" w:cs="宋体"/>
          <w:b/>
          <w:bCs/>
          <w:spacing w:val="-4"/>
          <w:sz w:val="30"/>
          <w:szCs w:val="30"/>
        </w:rPr>
        <w:t>采购需求</w:t>
      </w:r>
    </w:p>
    <w:p w14:paraId="27A04B75">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val="en-US" w:eastAsia="zh-CN"/>
        </w:rPr>
      </w:pPr>
      <w:r>
        <w:rPr>
          <w:rFonts w:hint="eastAsia" w:ascii="宋体" w:hAnsi="宋体" w:eastAsia="宋体" w:cs="Times New Roman"/>
          <w:b/>
          <w:bCs/>
          <w:snapToGrid/>
          <w:kern w:val="2"/>
          <w:sz w:val="22"/>
          <w:szCs w:val="24"/>
          <w:lang w:eastAsia="zh-CN"/>
        </w:rPr>
        <w:t>项目名称:</w:t>
      </w:r>
      <w:r>
        <w:rPr>
          <w:rFonts w:hint="eastAsia" w:ascii="宋体" w:hAnsi="宋体" w:eastAsia="宋体" w:cs="Times New Roman"/>
          <w:b/>
          <w:bCs/>
          <w:snapToGrid/>
          <w:kern w:val="2"/>
          <w:sz w:val="22"/>
          <w:szCs w:val="24"/>
          <w:lang w:val="en-US" w:eastAsia="zh-CN"/>
        </w:rPr>
        <w:t>克州阿图什市钒钛产业园基础设施项目（一期）-哈拉峻220KV变电站至钒钛产业园变电站线路(设计)</w:t>
      </w:r>
    </w:p>
    <w:p w14:paraId="59E032EB">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项目投资总额:</w:t>
      </w:r>
      <w:r>
        <w:rPr>
          <w:rFonts w:hint="eastAsia" w:ascii="宋体" w:hAnsi="宋体" w:eastAsia="宋体" w:cs="Times New Roman"/>
          <w:b/>
          <w:bCs/>
          <w:snapToGrid/>
          <w:color w:val="auto"/>
          <w:kern w:val="2"/>
          <w:sz w:val="22"/>
          <w:szCs w:val="24"/>
          <w:lang w:val="en-US" w:eastAsia="zh-CN"/>
        </w:rPr>
        <w:t>95</w:t>
      </w:r>
      <w:r>
        <w:rPr>
          <w:rFonts w:hint="eastAsia" w:ascii="宋体" w:hAnsi="宋体" w:eastAsia="宋体" w:cs="Times New Roman"/>
          <w:b/>
          <w:bCs/>
          <w:snapToGrid/>
          <w:color w:val="auto"/>
          <w:kern w:val="2"/>
          <w:sz w:val="22"/>
          <w:szCs w:val="24"/>
          <w:lang w:eastAsia="zh-CN"/>
        </w:rPr>
        <w:t>万元</w:t>
      </w:r>
    </w:p>
    <w:p w14:paraId="2CE4160F">
      <w:pPr>
        <w:widowControl w:val="0"/>
        <w:numPr>
          <w:ilvl w:val="0"/>
          <w:numId w:val="0"/>
        </w:numPr>
        <w:kinsoku/>
        <w:autoSpaceDE/>
        <w:autoSpaceDN/>
        <w:adjustRightInd/>
        <w:snapToGrid/>
        <w:spacing w:line="440" w:lineRule="exact"/>
        <w:ind w:firstLine="442" w:firstLineChars="200"/>
        <w:jc w:val="both"/>
        <w:textAlignment w:val="auto"/>
        <w:rPr>
          <w:rFonts w:hint="default" w:ascii="宋体" w:hAnsi="宋体" w:eastAsia="宋体" w:cs="Times New Roman"/>
          <w:b/>
          <w:bCs/>
          <w:snapToGrid/>
          <w:kern w:val="2"/>
          <w:sz w:val="22"/>
          <w:szCs w:val="24"/>
          <w:lang w:val="en-US" w:eastAsia="zh-CN"/>
        </w:rPr>
      </w:pPr>
      <w:r>
        <w:rPr>
          <w:rFonts w:hint="eastAsia" w:ascii="宋体" w:hAnsi="宋体" w:eastAsia="宋体" w:cs="Times New Roman"/>
          <w:b/>
          <w:bCs/>
          <w:snapToGrid/>
          <w:kern w:val="2"/>
          <w:sz w:val="22"/>
          <w:szCs w:val="24"/>
          <w:lang w:eastAsia="zh-CN"/>
        </w:rPr>
        <w:t>项目资金来源:</w:t>
      </w:r>
      <w:r>
        <w:rPr>
          <w:rFonts w:hint="eastAsia" w:ascii="宋体" w:hAnsi="宋体" w:eastAsia="宋体" w:cs="Times New Roman"/>
          <w:b/>
          <w:bCs/>
          <w:snapToGrid/>
          <w:kern w:val="2"/>
          <w:sz w:val="22"/>
          <w:szCs w:val="24"/>
          <w:lang w:val="en-US" w:eastAsia="zh-CN"/>
        </w:rPr>
        <w:t>专项债券资金、地方配套及其他资金</w:t>
      </w:r>
    </w:p>
    <w:p w14:paraId="2D076D9F">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一、项目主要内容:</w:t>
      </w:r>
    </w:p>
    <w:p w14:paraId="3C1FAC15">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1.</w:t>
      </w:r>
      <w:r>
        <w:rPr>
          <w:rFonts w:hint="eastAsia" w:ascii="宋体" w:hAnsi="宋体" w:eastAsia="宋体" w:cs="Times New Roman"/>
          <w:b/>
          <w:bCs/>
          <w:snapToGrid/>
          <w:color w:val="auto"/>
          <w:kern w:val="2"/>
          <w:sz w:val="22"/>
          <w:szCs w:val="24"/>
          <w:lang w:eastAsia="zh-CN"/>
        </w:rPr>
        <w:t>设计预算金额:</w:t>
      </w:r>
      <w:r>
        <w:rPr>
          <w:rFonts w:hint="eastAsia" w:ascii="宋体" w:hAnsi="宋体" w:eastAsia="宋体" w:cs="Times New Roman"/>
          <w:b/>
          <w:bCs/>
          <w:snapToGrid/>
          <w:color w:val="auto"/>
          <w:kern w:val="2"/>
          <w:sz w:val="22"/>
          <w:szCs w:val="24"/>
          <w:lang w:val="en-US" w:eastAsia="zh-CN"/>
        </w:rPr>
        <w:t>95</w:t>
      </w:r>
      <w:r>
        <w:rPr>
          <w:rFonts w:hint="eastAsia" w:ascii="宋体" w:hAnsi="宋体" w:eastAsia="宋体" w:cs="Times New Roman"/>
          <w:b/>
          <w:bCs/>
          <w:snapToGrid/>
          <w:color w:val="auto"/>
          <w:kern w:val="2"/>
          <w:sz w:val="22"/>
          <w:szCs w:val="24"/>
          <w:lang w:eastAsia="zh-CN"/>
        </w:rPr>
        <w:t>万元</w:t>
      </w:r>
    </w:p>
    <w:p w14:paraId="4C9AD3C9">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2.建设内容:</w:t>
      </w:r>
      <w:r>
        <w:rPr>
          <w:rFonts w:hint="eastAsia" w:ascii="宋体" w:hAnsi="宋体" w:eastAsia="宋体" w:cs="Times New Roman"/>
          <w:b/>
          <w:bCs/>
          <w:snapToGrid/>
          <w:color w:val="auto"/>
          <w:kern w:val="2"/>
          <w:sz w:val="22"/>
          <w:szCs w:val="24"/>
          <w:lang w:eastAsia="zh-CN"/>
        </w:rPr>
        <w:t>克州阿图什钒钛产业园基础设施项目(一期)-哈拉峻220KV变电站至钒钛产业园变电站线路进行施工图设计(包含与克州电力公司确定线路方案及地形测绘、审图等)。（具体详见竞争性磋商文件）。</w:t>
      </w:r>
    </w:p>
    <w:p w14:paraId="064A5121">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二、设计服务内容:</w:t>
      </w:r>
    </w:p>
    <w:p w14:paraId="70770FE7">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要求对本项目进行工程设计咨询服务，包括:初步设计、施工图设计、</w:t>
      </w:r>
      <w:r>
        <w:rPr>
          <w:rFonts w:hint="eastAsia" w:ascii="宋体" w:hAnsi="宋体" w:eastAsia="宋体" w:cs="Times New Roman"/>
          <w:b/>
          <w:bCs/>
          <w:snapToGrid/>
          <w:kern w:val="2"/>
          <w:sz w:val="22"/>
          <w:szCs w:val="24"/>
          <w:lang w:val="en-US" w:eastAsia="zh-CN"/>
        </w:rPr>
        <w:t>地形测绘、审图</w:t>
      </w:r>
      <w:r>
        <w:rPr>
          <w:rFonts w:hint="eastAsia" w:ascii="宋体" w:hAnsi="宋体" w:eastAsia="宋体" w:cs="Times New Roman"/>
          <w:b/>
          <w:bCs/>
          <w:snapToGrid/>
          <w:kern w:val="2"/>
          <w:sz w:val="22"/>
          <w:szCs w:val="24"/>
          <w:lang w:eastAsia="zh-CN"/>
        </w:rPr>
        <w:t>，同时《工程勘察设计管理条例》规定的所有后期服务工作。</w:t>
      </w:r>
    </w:p>
    <w:p w14:paraId="075637CA">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三、服务质量要求:</w:t>
      </w:r>
    </w:p>
    <w:p w14:paraId="2A6A60C7">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应符合设计相关设计标准、规范和文件要求。如下:</w:t>
      </w:r>
    </w:p>
    <w:p w14:paraId="06BDFB5C">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GB50217-2018电力工程电缆设计标准</w:t>
      </w:r>
    </w:p>
    <w:p w14:paraId="69ECCBA0">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GB50260-2013电力设施抗震设计规范</w:t>
      </w:r>
    </w:p>
    <w:p w14:paraId="69EF9C87">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DL/T5352一2018高压配电装置设计规范</w:t>
      </w:r>
    </w:p>
    <w:p w14:paraId="2CA9D16F">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四、成果要求:</w:t>
      </w:r>
    </w:p>
    <w:p w14:paraId="4A9E76F8">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1.提供相关各项设计图和说明。</w:t>
      </w:r>
    </w:p>
    <w:p w14:paraId="795C0DF0">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2.提供设计及相关资料。</w:t>
      </w:r>
    </w:p>
    <w:p w14:paraId="53DF2500">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五、时间要求:</w:t>
      </w:r>
    </w:p>
    <w:p w14:paraId="707929A3">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从合同签订之日起</w:t>
      </w:r>
      <w:r>
        <w:rPr>
          <w:rFonts w:hint="eastAsia" w:ascii="宋体" w:hAnsi="宋体" w:eastAsia="宋体" w:cs="Times New Roman"/>
          <w:b/>
          <w:bCs/>
          <w:snapToGrid/>
          <w:color w:val="auto"/>
          <w:kern w:val="2"/>
          <w:sz w:val="22"/>
          <w:szCs w:val="24"/>
          <w:lang w:val="en-US" w:eastAsia="zh-CN"/>
        </w:rPr>
        <w:t>20</w:t>
      </w:r>
      <w:r>
        <w:rPr>
          <w:rFonts w:hint="eastAsia" w:ascii="宋体" w:hAnsi="宋体" w:eastAsia="宋体" w:cs="Times New Roman"/>
          <w:b/>
          <w:bCs/>
          <w:snapToGrid/>
          <w:color w:val="auto"/>
          <w:kern w:val="2"/>
          <w:sz w:val="22"/>
          <w:szCs w:val="24"/>
          <w:lang w:eastAsia="zh-CN"/>
        </w:rPr>
        <w:t>日历日内完成本项目所有工作。</w:t>
      </w:r>
    </w:p>
    <w:p w14:paraId="479D29E5">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eastAsia="zh-CN"/>
        </w:rPr>
      </w:pPr>
      <w:r>
        <w:rPr>
          <w:rFonts w:hint="eastAsia" w:ascii="宋体" w:hAnsi="宋体" w:eastAsia="宋体" w:cs="Times New Roman"/>
          <w:b/>
          <w:bCs/>
          <w:snapToGrid/>
          <w:kern w:val="2"/>
          <w:sz w:val="22"/>
          <w:szCs w:val="24"/>
          <w:lang w:eastAsia="zh-CN"/>
        </w:rPr>
        <w:t>六、设计要求的质量标准:</w:t>
      </w:r>
    </w:p>
    <w:p w14:paraId="513FFD7A">
      <w:pPr>
        <w:widowControl w:val="0"/>
        <w:numPr>
          <w:ilvl w:val="0"/>
          <w:numId w:val="0"/>
        </w:numPr>
        <w:kinsoku/>
        <w:autoSpaceDE/>
        <w:autoSpaceDN/>
        <w:adjustRightInd/>
        <w:snapToGrid/>
        <w:spacing w:line="440" w:lineRule="exact"/>
        <w:ind w:firstLine="442" w:firstLineChars="200"/>
        <w:jc w:val="both"/>
        <w:textAlignment w:val="auto"/>
        <w:rPr>
          <w:rFonts w:hint="eastAsia" w:ascii="宋体" w:hAnsi="宋体" w:eastAsia="宋体" w:cs="Times New Roman"/>
          <w:b/>
          <w:bCs/>
          <w:snapToGrid/>
          <w:kern w:val="2"/>
          <w:sz w:val="22"/>
          <w:szCs w:val="24"/>
          <w:lang w:val="en-US" w:eastAsia="zh-CN"/>
        </w:rPr>
      </w:pPr>
      <w:r>
        <w:rPr>
          <w:rFonts w:hint="eastAsia" w:ascii="宋体" w:hAnsi="宋体" w:eastAsia="宋体" w:cs="Times New Roman"/>
          <w:b/>
          <w:bCs/>
          <w:snapToGrid/>
          <w:kern w:val="2"/>
          <w:sz w:val="22"/>
          <w:szCs w:val="24"/>
          <w:lang w:val="en-US" w:eastAsia="zh-CN"/>
        </w:rPr>
        <w:t>施工图设计质量必须满足国家、地方或行业现行工程设计规范标准及满足设计任务书要求，并通过电力管理部门的审查及备案。</w:t>
      </w:r>
    </w:p>
    <w:p w14:paraId="2A87092F">
      <w:pPr>
        <w:rPr>
          <w:rFonts w:ascii="宋体" w:hAnsi="宋体" w:eastAsia="宋体" w:cs="宋体"/>
          <w:b/>
          <w:bCs/>
          <w:spacing w:val="-3"/>
          <w:sz w:val="30"/>
          <w:szCs w:val="30"/>
        </w:rPr>
      </w:pPr>
      <w:bookmarkStart w:id="16" w:name="bookmark8"/>
      <w:bookmarkEnd w:id="16"/>
      <w:bookmarkStart w:id="17" w:name="bookmark7"/>
      <w:bookmarkEnd w:id="17"/>
      <w:r>
        <w:rPr>
          <w:rFonts w:ascii="宋体" w:hAnsi="宋体" w:eastAsia="宋体" w:cs="宋体"/>
          <w:b/>
          <w:bCs/>
          <w:spacing w:val="-3"/>
          <w:sz w:val="30"/>
          <w:szCs w:val="30"/>
        </w:rPr>
        <w:br w:type="page"/>
      </w:r>
    </w:p>
    <w:p w14:paraId="23402ACB">
      <w:pPr>
        <w:spacing w:before="98" w:line="219" w:lineRule="auto"/>
        <w:jc w:val="center"/>
        <w:outlineLvl w:val="0"/>
        <w:rPr>
          <w:rFonts w:ascii="宋体" w:hAnsi="宋体" w:eastAsia="宋体" w:cs="宋体"/>
          <w:sz w:val="30"/>
          <w:szCs w:val="30"/>
        </w:rPr>
      </w:pPr>
      <w:r>
        <w:rPr>
          <w:rFonts w:ascii="宋体" w:hAnsi="宋体" w:eastAsia="宋体" w:cs="宋体"/>
          <w:b/>
          <w:bCs/>
          <w:spacing w:val="-3"/>
          <w:sz w:val="30"/>
          <w:szCs w:val="30"/>
        </w:rPr>
        <w:t>第四章</w:t>
      </w:r>
      <w:r>
        <w:rPr>
          <w:rFonts w:ascii="宋体" w:hAnsi="宋体" w:eastAsia="宋体" w:cs="宋体"/>
          <w:spacing w:val="-3"/>
          <w:sz w:val="30"/>
          <w:szCs w:val="30"/>
        </w:rPr>
        <w:t xml:space="preserve"> </w:t>
      </w:r>
      <w:r>
        <w:rPr>
          <w:rFonts w:ascii="宋体" w:hAnsi="宋体" w:eastAsia="宋体" w:cs="宋体"/>
          <w:b/>
          <w:bCs/>
          <w:spacing w:val="-3"/>
          <w:sz w:val="30"/>
          <w:szCs w:val="30"/>
        </w:rPr>
        <w:t>评审方法与标准</w:t>
      </w:r>
    </w:p>
    <w:p w14:paraId="6DDBDD5B">
      <w:pPr>
        <w:spacing w:before="169" w:line="220" w:lineRule="auto"/>
        <w:ind w:left="487"/>
        <w:outlineLvl w:val="1"/>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评审方法</w:t>
      </w:r>
    </w:p>
    <w:p w14:paraId="07462C93">
      <w:pPr>
        <w:spacing w:before="193" w:line="219" w:lineRule="auto"/>
        <w:ind w:left="481"/>
        <w:rPr>
          <w:rFonts w:ascii="宋体" w:hAnsi="宋体" w:eastAsia="宋体" w:cs="宋体"/>
          <w:sz w:val="24"/>
          <w:szCs w:val="24"/>
        </w:rPr>
      </w:pPr>
      <w:r>
        <w:rPr>
          <w:rFonts w:ascii="宋体" w:hAnsi="宋体" w:eastAsia="宋体" w:cs="宋体"/>
          <w:spacing w:val="-1"/>
          <w:sz w:val="24"/>
          <w:szCs w:val="24"/>
        </w:rPr>
        <w:t>本项目评审方法为：综合评分法。</w:t>
      </w:r>
    </w:p>
    <w:p w14:paraId="395E87A2">
      <w:pPr>
        <w:spacing w:before="196" w:line="369" w:lineRule="auto"/>
        <w:ind w:firstLine="483"/>
        <w:rPr>
          <w:rFonts w:ascii="宋体" w:hAnsi="宋体" w:eastAsia="宋体" w:cs="宋体"/>
          <w:sz w:val="24"/>
          <w:szCs w:val="24"/>
        </w:rPr>
      </w:pPr>
      <w:r>
        <w:rPr>
          <w:rFonts w:ascii="宋体" w:hAnsi="宋体" w:eastAsia="宋体" w:cs="宋体"/>
          <w:spacing w:val="-2"/>
          <w:sz w:val="24"/>
          <w:szCs w:val="24"/>
        </w:rPr>
        <w:t>综合评分法：是指响应文件满足磋商文件全部实质性要求且按评审因素的量化指标</w:t>
      </w:r>
      <w:r>
        <w:rPr>
          <w:rFonts w:ascii="宋体" w:hAnsi="宋体" w:eastAsia="宋体" w:cs="宋体"/>
          <w:spacing w:val="-1"/>
          <w:sz w:val="24"/>
          <w:szCs w:val="24"/>
        </w:rPr>
        <w:t>评审得分最高的供应商为成交候选供应商的评审方法。</w:t>
      </w:r>
    </w:p>
    <w:p w14:paraId="0A288841">
      <w:pPr>
        <w:spacing w:line="220" w:lineRule="auto"/>
        <w:ind w:left="477"/>
        <w:outlineLvl w:val="1"/>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评审标准</w:t>
      </w:r>
    </w:p>
    <w:p w14:paraId="43105737">
      <w:pPr>
        <w:spacing w:before="194" w:line="219" w:lineRule="auto"/>
        <w:ind w:left="476"/>
        <w:rPr>
          <w:rFonts w:ascii="宋体" w:hAnsi="宋体" w:eastAsia="宋体" w:cs="宋体"/>
          <w:sz w:val="24"/>
          <w:szCs w:val="24"/>
        </w:rPr>
      </w:pPr>
      <w:r>
        <w:rPr>
          <w:rFonts w:ascii="Times New Roman" w:hAnsi="Times New Roman" w:eastAsia="Times New Roman" w:cs="Times New Roman"/>
          <w:spacing w:val="-1"/>
          <w:sz w:val="24"/>
          <w:szCs w:val="24"/>
        </w:rPr>
        <w:t xml:space="preserve">2.1 </w:t>
      </w:r>
      <w:r>
        <w:rPr>
          <w:rFonts w:ascii="宋体" w:hAnsi="宋体" w:eastAsia="宋体" w:cs="宋体"/>
          <w:spacing w:val="-1"/>
          <w:sz w:val="24"/>
          <w:szCs w:val="24"/>
        </w:rPr>
        <w:t>初步评审</w:t>
      </w:r>
    </w:p>
    <w:p w14:paraId="2F239ED6">
      <w:pPr>
        <w:spacing w:before="195" w:line="369" w:lineRule="auto"/>
        <w:ind w:firstLine="480"/>
        <w:rPr>
          <w:rFonts w:ascii="宋体" w:hAnsi="宋体" w:eastAsia="宋体" w:cs="宋体"/>
          <w:sz w:val="24"/>
          <w:szCs w:val="24"/>
        </w:rPr>
      </w:pPr>
      <w:r>
        <w:rPr>
          <w:rFonts w:ascii="宋体" w:hAnsi="宋体" w:eastAsia="宋体" w:cs="宋体"/>
          <w:spacing w:val="-2"/>
          <w:sz w:val="24"/>
          <w:szCs w:val="24"/>
        </w:rPr>
        <w:t>磋商小组依据磋商文件的规定，从响应文件的有效性、完整性和对磋商文件的响应</w:t>
      </w:r>
      <w:r>
        <w:rPr>
          <w:rFonts w:ascii="宋体" w:hAnsi="宋体" w:eastAsia="宋体" w:cs="宋体"/>
          <w:spacing w:val="-1"/>
          <w:sz w:val="24"/>
          <w:szCs w:val="24"/>
        </w:rPr>
        <w:t>程度进行审查，以确定是否对磋商文件的实质性要求作出响应。</w:t>
      </w:r>
    </w:p>
    <w:p w14:paraId="2F95AB1C">
      <w:pPr>
        <w:spacing w:line="219" w:lineRule="auto"/>
        <w:ind w:left="476"/>
        <w:rPr>
          <w:rFonts w:ascii="宋体" w:hAnsi="宋体" w:eastAsia="宋体" w:cs="宋体"/>
          <w:sz w:val="24"/>
          <w:szCs w:val="24"/>
        </w:rPr>
      </w:pPr>
      <w:r>
        <w:rPr>
          <w:rFonts w:ascii="Times New Roman" w:hAnsi="Times New Roman" w:eastAsia="Times New Roman" w:cs="Times New Roman"/>
          <w:spacing w:val="-3"/>
          <w:sz w:val="24"/>
          <w:szCs w:val="24"/>
        </w:rPr>
        <w:t>2.1.1</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资格审查</w:t>
      </w:r>
    </w:p>
    <w:p w14:paraId="41054862">
      <w:pPr>
        <w:spacing w:before="196" w:line="369" w:lineRule="auto"/>
        <w:ind w:left="3" w:firstLine="476"/>
        <w:rPr>
          <w:rFonts w:ascii="宋体" w:hAnsi="宋体" w:eastAsia="宋体" w:cs="宋体"/>
          <w:sz w:val="24"/>
          <w:szCs w:val="24"/>
        </w:rPr>
      </w:pPr>
      <w:r>
        <w:rPr>
          <w:rFonts w:ascii="宋体" w:hAnsi="宋体" w:eastAsia="宋体" w:cs="宋体"/>
          <w:spacing w:val="-2"/>
          <w:sz w:val="24"/>
          <w:szCs w:val="24"/>
        </w:rPr>
        <w:t>磋商小组依据法律法规和竞争性磋商文件的规定，对响应文件中的资格证明进行审查，以确定供应商是否具备磋商资格，具体评审因素详见《初步评审</w:t>
      </w:r>
      <w:r>
        <w:rPr>
          <w:rFonts w:ascii="Times New Roman" w:hAnsi="Times New Roman" w:eastAsia="Times New Roman" w:cs="Times New Roman"/>
          <w:spacing w:val="-2"/>
          <w:sz w:val="24"/>
          <w:szCs w:val="24"/>
        </w:rPr>
        <w:t>—</w:t>
      </w:r>
      <w:r>
        <w:rPr>
          <w:rFonts w:ascii="宋体" w:hAnsi="宋体" w:eastAsia="宋体" w:cs="宋体"/>
          <w:spacing w:val="-2"/>
          <w:sz w:val="24"/>
          <w:szCs w:val="24"/>
        </w:rPr>
        <w:t>资格审查表》，</w:t>
      </w:r>
      <w:r>
        <w:rPr>
          <w:rFonts w:ascii="宋体" w:hAnsi="宋体" w:eastAsia="宋体" w:cs="宋体"/>
          <w:spacing w:val="-1"/>
          <w:sz w:val="24"/>
          <w:szCs w:val="24"/>
        </w:rPr>
        <w:t>通过资格性审查的供应商才能进入下一步符合性审查。</w:t>
      </w:r>
    </w:p>
    <w:p w14:paraId="16CC2081">
      <w:pPr>
        <w:spacing w:before="53" w:line="219" w:lineRule="auto"/>
        <w:jc w:val="center"/>
        <w:rPr>
          <w:rFonts w:ascii="宋体" w:hAnsi="宋体" w:eastAsia="宋体" w:cs="宋体"/>
          <w:sz w:val="24"/>
          <w:szCs w:val="24"/>
        </w:rPr>
      </w:pPr>
      <w:r>
        <w:rPr>
          <w:rFonts w:ascii="宋体" w:hAnsi="宋体" w:eastAsia="宋体" w:cs="宋体"/>
          <w:b/>
          <w:bCs/>
          <w:spacing w:val="-3"/>
          <w:sz w:val="24"/>
          <w:szCs w:val="24"/>
        </w:rPr>
        <w:t>初步评审</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资格审查表</w:t>
      </w:r>
    </w:p>
    <w:p w14:paraId="0A3BFF38">
      <w:pPr>
        <w:spacing w:line="146" w:lineRule="exact"/>
      </w:pPr>
    </w:p>
    <w:tbl>
      <w:tblPr>
        <w:tblStyle w:val="14"/>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2"/>
        <w:gridCol w:w="1026"/>
        <w:gridCol w:w="1976"/>
        <w:gridCol w:w="4719"/>
      </w:tblGrid>
      <w:tr w14:paraId="322B9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56" w:type="pct"/>
            <w:vAlign w:val="top"/>
          </w:tcPr>
          <w:p w14:paraId="5974CCE0">
            <w:pPr>
              <w:pStyle w:val="15"/>
              <w:spacing w:before="125" w:line="229" w:lineRule="auto"/>
              <w:ind w:left="115"/>
            </w:pPr>
            <w:r>
              <w:rPr>
                <w:b/>
                <w:bCs/>
                <w:spacing w:val="4"/>
              </w:rPr>
              <w:t>序号</w:t>
            </w:r>
          </w:p>
        </w:tc>
        <w:tc>
          <w:tcPr>
            <w:tcW w:w="617" w:type="pct"/>
            <w:vAlign w:val="top"/>
          </w:tcPr>
          <w:p w14:paraId="7B284B19">
            <w:pPr>
              <w:pStyle w:val="15"/>
              <w:spacing w:before="124" w:line="228" w:lineRule="auto"/>
              <w:ind w:left="349"/>
            </w:pPr>
            <w:r>
              <w:rPr>
                <w:b/>
                <w:bCs/>
                <w:spacing w:val="3"/>
              </w:rPr>
              <w:t>类型</w:t>
            </w:r>
          </w:p>
        </w:tc>
        <w:tc>
          <w:tcPr>
            <w:tcW w:w="1188" w:type="pct"/>
            <w:vAlign w:val="top"/>
          </w:tcPr>
          <w:p w14:paraId="234EEBD8">
            <w:pPr>
              <w:pStyle w:val="15"/>
              <w:spacing w:before="125" w:line="228" w:lineRule="auto"/>
              <w:ind w:left="666"/>
            </w:pPr>
            <w:r>
              <w:rPr>
                <w:b/>
                <w:bCs/>
                <w:spacing w:val="3"/>
              </w:rPr>
              <w:t>审查要求</w:t>
            </w:r>
          </w:p>
        </w:tc>
        <w:tc>
          <w:tcPr>
            <w:tcW w:w="2837" w:type="pct"/>
            <w:vAlign w:val="top"/>
          </w:tcPr>
          <w:p w14:paraId="0E83633C">
            <w:pPr>
              <w:pStyle w:val="15"/>
              <w:spacing w:before="124" w:line="228" w:lineRule="auto"/>
              <w:ind w:left="2140"/>
            </w:pPr>
            <w:r>
              <w:rPr>
                <w:b/>
                <w:bCs/>
                <w:spacing w:val="6"/>
              </w:rPr>
              <w:t>要求说明</w:t>
            </w:r>
          </w:p>
        </w:tc>
      </w:tr>
      <w:tr w14:paraId="2053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56" w:type="pct"/>
            <w:vAlign w:val="top"/>
          </w:tcPr>
          <w:p w14:paraId="353C7E95">
            <w:pPr>
              <w:spacing w:before="277" w:line="195" w:lineRule="auto"/>
              <w:ind w:left="291"/>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1</w:t>
            </w:r>
          </w:p>
        </w:tc>
        <w:tc>
          <w:tcPr>
            <w:tcW w:w="617" w:type="pct"/>
            <w:vAlign w:val="top"/>
          </w:tcPr>
          <w:p w14:paraId="401FD2FE">
            <w:pPr>
              <w:pStyle w:val="15"/>
              <w:spacing w:before="241" w:line="228" w:lineRule="auto"/>
              <w:ind w:left="146"/>
              <w:rPr>
                <w:color w:val="auto"/>
              </w:rPr>
            </w:pPr>
            <w:r>
              <w:rPr>
                <w:color w:val="auto"/>
                <w:spacing w:val="5"/>
              </w:rPr>
              <w:t>营业执照</w:t>
            </w:r>
          </w:p>
        </w:tc>
        <w:tc>
          <w:tcPr>
            <w:tcW w:w="1188" w:type="pct"/>
            <w:vAlign w:val="top"/>
          </w:tcPr>
          <w:p w14:paraId="3DCA861A">
            <w:pPr>
              <w:pStyle w:val="15"/>
              <w:spacing w:before="106" w:line="252" w:lineRule="auto"/>
              <w:ind w:left="656" w:right="126" w:hanging="520"/>
              <w:rPr>
                <w:color w:val="auto"/>
              </w:rPr>
            </w:pPr>
            <w:r>
              <w:rPr>
                <w:color w:val="auto"/>
                <w:spacing w:val="8"/>
              </w:rPr>
              <w:t>具有独立承担民事责</w:t>
            </w:r>
            <w:r>
              <w:rPr>
                <w:color w:val="auto"/>
                <w:spacing w:val="7"/>
              </w:rPr>
              <w:t>任的能力</w:t>
            </w:r>
          </w:p>
        </w:tc>
        <w:tc>
          <w:tcPr>
            <w:tcW w:w="2837" w:type="pct"/>
            <w:vAlign w:val="top"/>
          </w:tcPr>
          <w:p w14:paraId="7E2EC030">
            <w:pPr>
              <w:pStyle w:val="15"/>
              <w:spacing w:before="107" w:line="251" w:lineRule="auto"/>
              <w:ind w:left="80" w:right="33" w:firstLine="4"/>
              <w:rPr>
                <w:color w:val="auto"/>
              </w:rPr>
            </w:pPr>
            <w:r>
              <w:rPr>
                <w:color w:val="auto"/>
                <w:spacing w:val="6"/>
              </w:rPr>
              <w:t>具有承担民事责任能力、为中国境内合法成立的法人单</w:t>
            </w:r>
            <w:r>
              <w:rPr>
                <w:color w:val="auto"/>
                <w:spacing w:val="8"/>
              </w:rPr>
              <w:t>位或其他组织，提供证明材料并加盖供应商电子公章。</w:t>
            </w:r>
          </w:p>
        </w:tc>
      </w:tr>
      <w:tr w14:paraId="5CCF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6" w:hRule="atLeast"/>
        </w:trPr>
        <w:tc>
          <w:tcPr>
            <w:tcW w:w="356" w:type="pct"/>
            <w:vAlign w:val="top"/>
          </w:tcPr>
          <w:p w14:paraId="46A6BEA0">
            <w:pPr>
              <w:spacing w:line="260" w:lineRule="auto"/>
              <w:rPr>
                <w:rFonts w:ascii="Arial"/>
                <w:color w:val="auto"/>
                <w:sz w:val="21"/>
              </w:rPr>
            </w:pPr>
          </w:p>
          <w:p w14:paraId="29899255">
            <w:pPr>
              <w:spacing w:line="260" w:lineRule="auto"/>
              <w:rPr>
                <w:rFonts w:ascii="Arial"/>
                <w:color w:val="auto"/>
                <w:sz w:val="21"/>
              </w:rPr>
            </w:pPr>
          </w:p>
          <w:p w14:paraId="11CA37A8">
            <w:pPr>
              <w:spacing w:line="260" w:lineRule="auto"/>
              <w:rPr>
                <w:rFonts w:ascii="Arial"/>
                <w:color w:val="auto"/>
                <w:sz w:val="21"/>
              </w:rPr>
            </w:pPr>
          </w:p>
          <w:p w14:paraId="5593276B">
            <w:pPr>
              <w:spacing w:line="261" w:lineRule="auto"/>
              <w:rPr>
                <w:rFonts w:ascii="Arial"/>
                <w:color w:val="auto"/>
                <w:sz w:val="21"/>
              </w:rPr>
            </w:pPr>
          </w:p>
          <w:p w14:paraId="7A32C6FA">
            <w:pPr>
              <w:spacing w:line="261" w:lineRule="auto"/>
              <w:rPr>
                <w:rFonts w:ascii="Arial"/>
                <w:color w:val="auto"/>
                <w:sz w:val="21"/>
              </w:rPr>
            </w:pPr>
          </w:p>
          <w:p w14:paraId="46C232A6">
            <w:pPr>
              <w:spacing w:before="57" w:line="195" w:lineRule="auto"/>
              <w:ind w:left="271"/>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2</w:t>
            </w:r>
          </w:p>
        </w:tc>
        <w:tc>
          <w:tcPr>
            <w:tcW w:w="617" w:type="pct"/>
            <w:vAlign w:val="top"/>
          </w:tcPr>
          <w:p w14:paraId="3175A519">
            <w:pPr>
              <w:spacing w:line="251" w:lineRule="auto"/>
              <w:rPr>
                <w:rFonts w:ascii="Arial"/>
                <w:color w:val="auto"/>
                <w:sz w:val="21"/>
              </w:rPr>
            </w:pPr>
          </w:p>
          <w:p w14:paraId="55206E29">
            <w:pPr>
              <w:spacing w:line="252" w:lineRule="auto"/>
              <w:rPr>
                <w:rFonts w:ascii="Arial"/>
                <w:color w:val="auto"/>
                <w:sz w:val="21"/>
              </w:rPr>
            </w:pPr>
          </w:p>
          <w:p w14:paraId="6DA6FAB0">
            <w:pPr>
              <w:spacing w:line="252" w:lineRule="auto"/>
              <w:rPr>
                <w:rFonts w:ascii="Arial"/>
                <w:color w:val="auto"/>
                <w:sz w:val="21"/>
              </w:rPr>
            </w:pPr>
          </w:p>
          <w:p w14:paraId="304BDC93">
            <w:pPr>
              <w:spacing w:line="252" w:lineRule="auto"/>
              <w:rPr>
                <w:rFonts w:ascii="Arial"/>
                <w:color w:val="auto"/>
                <w:sz w:val="21"/>
              </w:rPr>
            </w:pPr>
          </w:p>
          <w:p w14:paraId="2E95F530">
            <w:pPr>
              <w:spacing w:line="252" w:lineRule="auto"/>
              <w:rPr>
                <w:rFonts w:ascii="Arial"/>
                <w:color w:val="auto"/>
                <w:sz w:val="21"/>
              </w:rPr>
            </w:pPr>
          </w:p>
          <w:p w14:paraId="177508A7">
            <w:pPr>
              <w:pStyle w:val="15"/>
              <w:spacing w:before="65" w:line="226" w:lineRule="auto"/>
              <w:ind w:left="141"/>
              <w:rPr>
                <w:color w:val="auto"/>
              </w:rPr>
            </w:pPr>
            <w:r>
              <w:rPr>
                <w:color w:val="auto"/>
                <w:spacing w:val="7"/>
              </w:rPr>
              <w:t>财务报告</w:t>
            </w:r>
          </w:p>
        </w:tc>
        <w:tc>
          <w:tcPr>
            <w:tcW w:w="1188" w:type="pct"/>
            <w:vAlign w:val="top"/>
          </w:tcPr>
          <w:p w14:paraId="0AC08F97">
            <w:pPr>
              <w:spacing w:line="246" w:lineRule="auto"/>
              <w:rPr>
                <w:rFonts w:ascii="Arial"/>
                <w:color w:val="auto"/>
                <w:sz w:val="21"/>
              </w:rPr>
            </w:pPr>
          </w:p>
          <w:p w14:paraId="29E5EB0E">
            <w:pPr>
              <w:spacing w:line="246" w:lineRule="auto"/>
              <w:rPr>
                <w:rFonts w:ascii="Arial"/>
                <w:color w:val="auto"/>
                <w:sz w:val="21"/>
              </w:rPr>
            </w:pPr>
          </w:p>
          <w:p w14:paraId="4AFC67C8">
            <w:pPr>
              <w:spacing w:line="247" w:lineRule="auto"/>
              <w:rPr>
                <w:rFonts w:ascii="Arial"/>
                <w:color w:val="auto"/>
                <w:sz w:val="21"/>
              </w:rPr>
            </w:pPr>
          </w:p>
          <w:p w14:paraId="64F35B2D">
            <w:pPr>
              <w:spacing w:line="247" w:lineRule="auto"/>
              <w:rPr>
                <w:rFonts w:ascii="Arial"/>
                <w:color w:val="auto"/>
                <w:sz w:val="21"/>
              </w:rPr>
            </w:pPr>
          </w:p>
          <w:p w14:paraId="56BD662D">
            <w:pPr>
              <w:pStyle w:val="15"/>
              <w:spacing w:before="65" w:line="227" w:lineRule="auto"/>
              <w:ind w:left="136"/>
              <w:rPr>
                <w:color w:val="auto"/>
              </w:rPr>
            </w:pPr>
            <w:r>
              <w:rPr>
                <w:color w:val="auto"/>
                <w:spacing w:val="8"/>
              </w:rPr>
              <w:t>具有良好的商业信誉和健全的财务会计制</w:t>
            </w:r>
            <w:r>
              <w:rPr>
                <w:color w:val="auto"/>
                <w:spacing w:val="1"/>
              </w:rPr>
              <w:t>度</w:t>
            </w:r>
          </w:p>
        </w:tc>
        <w:tc>
          <w:tcPr>
            <w:tcW w:w="2837" w:type="pct"/>
            <w:vAlign w:val="top"/>
          </w:tcPr>
          <w:p w14:paraId="5D67CC3E">
            <w:pPr>
              <w:pStyle w:val="15"/>
              <w:spacing w:before="101" w:line="249" w:lineRule="auto"/>
              <w:ind w:left="79" w:right="51" w:firstLine="17"/>
              <w:rPr>
                <w:color w:val="auto"/>
              </w:rPr>
            </w:pPr>
            <w:r>
              <w:rPr>
                <w:rFonts w:ascii="Times New Roman" w:hAnsi="Times New Roman" w:eastAsia="Times New Roman" w:cs="Times New Roman"/>
                <w:color w:val="auto"/>
                <w:spacing w:val="6"/>
              </w:rPr>
              <w:t>1.</w:t>
            </w:r>
            <w:r>
              <w:rPr>
                <w:color w:val="auto"/>
                <w:spacing w:val="6"/>
              </w:rPr>
              <w:t>提供</w:t>
            </w:r>
            <w:r>
              <w:rPr>
                <w:color w:val="auto"/>
                <w:spacing w:val="-48"/>
              </w:rPr>
              <w:t xml:space="preserve"> </w:t>
            </w:r>
            <w:r>
              <w:rPr>
                <w:rFonts w:ascii="Times New Roman" w:hAnsi="Times New Roman" w:eastAsia="Times New Roman" w:cs="Times New Roman"/>
                <w:color w:val="auto"/>
                <w:spacing w:val="6"/>
              </w:rPr>
              <w:t>202</w:t>
            </w:r>
            <w:r>
              <w:rPr>
                <w:rFonts w:hint="eastAsia" w:ascii="Times New Roman" w:hAnsi="Times New Roman" w:eastAsia="宋体" w:cs="Times New Roman"/>
                <w:color w:val="auto"/>
                <w:spacing w:val="6"/>
                <w:lang w:val="en-US" w:eastAsia="zh-CN"/>
              </w:rPr>
              <w:t>4</w:t>
            </w:r>
            <w:r>
              <w:rPr>
                <w:color w:val="auto"/>
                <w:spacing w:val="6"/>
              </w:rPr>
              <w:t>年经会计师事务所审计的有效的财务审计报告或财务报表（资产负债表、利润表、现金</w:t>
            </w:r>
            <w:r>
              <w:rPr>
                <w:color w:val="auto"/>
                <w:spacing w:val="9"/>
              </w:rPr>
              <w:t>流量表</w:t>
            </w:r>
            <w:r>
              <w:rPr>
                <w:color w:val="auto"/>
                <w:spacing w:val="-22"/>
              </w:rPr>
              <w:t>），</w:t>
            </w:r>
            <w:r>
              <w:rPr>
                <w:color w:val="auto"/>
                <w:spacing w:val="9"/>
              </w:rPr>
              <w:t>成立不足一年的公司提供成立以来的财务报</w:t>
            </w:r>
            <w:r>
              <w:rPr>
                <w:color w:val="auto"/>
                <w:spacing w:val="7"/>
              </w:rPr>
              <w:t>表（加盖供应商电子公章</w:t>
            </w:r>
            <w:r>
              <w:rPr>
                <w:color w:val="auto"/>
              </w:rPr>
              <w:t>）；</w:t>
            </w:r>
            <w:r>
              <w:rPr>
                <w:color w:val="auto"/>
                <w:spacing w:val="7"/>
              </w:rPr>
              <w:t>如供应商无法提供近一年</w:t>
            </w:r>
            <w:r>
              <w:rPr>
                <w:color w:val="auto"/>
                <w:spacing w:val="15"/>
              </w:rPr>
              <w:t>经会计师事务所审计的有效的财务审计报告或财务报</w:t>
            </w:r>
            <w:r>
              <w:rPr>
                <w:color w:val="auto"/>
                <w:spacing w:val="6"/>
              </w:rPr>
              <w:t>表（资产负债表、利润表、现金流量表）的则需提供银</w:t>
            </w:r>
            <w:r>
              <w:rPr>
                <w:color w:val="auto"/>
                <w:spacing w:val="15"/>
              </w:rPr>
              <w:t>行出具的资信证明或供应商具有良好的商业信誉和健</w:t>
            </w:r>
            <w:r>
              <w:rPr>
                <w:color w:val="auto"/>
                <w:spacing w:val="9"/>
              </w:rPr>
              <w:t>全的财务会计制度的承诺书（加盖供应商电子公章</w:t>
            </w:r>
            <w:r>
              <w:rPr>
                <w:color w:val="auto"/>
                <w:spacing w:val="-10"/>
              </w:rPr>
              <w:t>）；</w:t>
            </w:r>
          </w:p>
          <w:p w14:paraId="435F5E4D">
            <w:pPr>
              <w:pStyle w:val="15"/>
              <w:spacing w:before="24"/>
              <w:ind w:left="83" w:right="77" w:hanging="7"/>
              <w:rPr>
                <w:color w:val="auto"/>
              </w:rPr>
            </w:pPr>
            <w:r>
              <w:rPr>
                <w:rFonts w:ascii="Times New Roman" w:hAnsi="Times New Roman" w:eastAsia="Times New Roman" w:cs="Times New Roman"/>
                <w:color w:val="auto"/>
                <w:spacing w:val="17"/>
              </w:rPr>
              <w:t>2.</w:t>
            </w:r>
            <w:r>
              <w:rPr>
                <w:color w:val="auto"/>
                <w:spacing w:val="17"/>
              </w:rPr>
              <w:t>提供未处于财产被接管或冻结或破产的状态</w:t>
            </w:r>
            <w:r>
              <w:rPr>
                <w:color w:val="auto"/>
                <w:spacing w:val="16"/>
              </w:rPr>
              <w:t>的承诺</w:t>
            </w:r>
            <w:r>
              <w:rPr>
                <w:color w:val="auto"/>
                <w:spacing w:val="7"/>
              </w:rPr>
              <w:t>书（加盖供应商电子公章）。</w:t>
            </w:r>
          </w:p>
        </w:tc>
      </w:tr>
      <w:tr w14:paraId="5BF6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56" w:type="pct"/>
            <w:vAlign w:val="top"/>
          </w:tcPr>
          <w:p w14:paraId="7F2BB215">
            <w:pPr>
              <w:spacing w:line="356" w:lineRule="auto"/>
              <w:rPr>
                <w:rFonts w:ascii="Arial"/>
                <w:color w:val="auto"/>
                <w:sz w:val="21"/>
              </w:rPr>
            </w:pPr>
          </w:p>
          <w:p w14:paraId="5EF2A2AE">
            <w:pPr>
              <w:spacing w:before="57" w:line="195" w:lineRule="auto"/>
              <w:ind w:left="275"/>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3</w:t>
            </w:r>
          </w:p>
        </w:tc>
        <w:tc>
          <w:tcPr>
            <w:tcW w:w="617" w:type="pct"/>
            <w:vAlign w:val="top"/>
          </w:tcPr>
          <w:p w14:paraId="760B04A4">
            <w:pPr>
              <w:spacing w:line="313" w:lineRule="auto"/>
              <w:rPr>
                <w:rFonts w:ascii="Arial"/>
                <w:color w:val="auto"/>
                <w:sz w:val="21"/>
              </w:rPr>
            </w:pPr>
          </w:p>
          <w:p w14:paraId="397F8FEB">
            <w:pPr>
              <w:pStyle w:val="15"/>
              <w:spacing w:before="65" w:line="228" w:lineRule="auto"/>
              <w:rPr>
                <w:rFonts w:hint="default" w:eastAsia="宋体"/>
                <w:color w:val="auto"/>
                <w:lang w:val="en-US" w:eastAsia="zh-CN"/>
              </w:rPr>
            </w:pPr>
            <w:r>
              <w:rPr>
                <w:rFonts w:hint="eastAsia"/>
                <w:color w:val="auto"/>
                <w:spacing w:val="4"/>
                <w:lang w:val="en-US" w:eastAsia="zh-CN"/>
              </w:rPr>
              <w:t>基本资质</w:t>
            </w:r>
          </w:p>
        </w:tc>
        <w:tc>
          <w:tcPr>
            <w:tcW w:w="1188" w:type="pct"/>
            <w:vAlign w:val="top"/>
          </w:tcPr>
          <w:p w14:paraId="6F845414">
            <w:pPr>
              <w:pStyle w:val="15"/>
              <w:spacing w:before="109" w:line="228" w:lineRule="auto"/>
              <w:ind w:left="136"/>
              <w:rPr>
                <w:color w:val="auto"/>
              </w:rPr>
            </w:pPr>
            <w:r>
              <w:rPr>
                <w:color w:val="auto"/>
                <w:spacing w:val="8"/>
              </w:rPr>
              <w:t>具有履行合同所必需</w:t>
            </w:r>
            <w:r>
              <w:rPr>
                <w:color w:val="auto"/>
                <w:spacing w:val="7"/>
              </w:rPr>
              <w:t>的设备和专业技术能</w:t>
            </w:r>
            <w:r>
              <w:rPr>
                <w:color w:val="auto"/>
              </w:rPr>
              <w:t>力</w:t>
            </w:r>
          </w:p>
        </w:tc>
        <w:tc>
          <w:tcPr>
            <w:tcW w:w="2837" w:type="pct"/>
            <w:vAlign w:val="top"/>
          </w:tcPr>
          <w:p w14:paraId="029F8BD2">
            <w:pPr>
              <w:pStyle w:val="15"/>
              <w:spacing w:before="246" w:line="251" w:lineRule="auto"/>
              <w:ind w:left="80" w:right="75"/>
              <w:rPr>
                <w:color w:val="auto"/>
              </w:rPr>
            </w:pPr>
            <w:r>
              <w:rPr>
                <w:color w:val="auto"/>
                <w:spacing w:val="15"/>
              </w:rPr>
              <w:t>提供具有履行合同所必需的设备和专业技术能力相关</w:t>
            </w:r>
            <w:r>
              <w:rPr>
                <w:color w:val="auto"/>
                <w:spacing w:val="8"/>
              </w:rPr>
              <w:t>证明材料或声明函（加盖供应商电子公章）。</w:t>
            </w:r>
          </w:p>
        </w:tc>
      </w:tr>
      <w:tr w14:paraId="784F8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356" w:type="pct"/>
            <w:vAlign w:val="top"/>
          </w:tcPr>
          <w:p w14:paraId="07A6F498">
            <w:pPr>
              <w:spacing w:line="359" w:lineRule="auto"/>
              <w:rPr>
                <w:rFonts w:ascii="Arial"/>
                <w:color w:val="auto"/>
                <w:sz w:val="21"/>
              </w:rPr>
            </w:pPr>
          </w:p>
          <w:p w14:paraId="11275EE6">
            <w:pPr>
              <w:spacing w:before="58" w:line="195" w:lineRule="auto"/>
              <w:ind w:left="27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4</w:t>
            </w:r>
          </w:p>
        </w:tc>
        <w:tc>
          <w:tcPr>
            <w:tcW w:w="617" w:type="pct"/>
            <w:vAlign w:val="top"/>
          </w:tcPr>
          <w:p w14:paraId="4C99AC4A">
            <w:pPr>
              <w:spacing w:line="316" w:lineRule="auto"/>
              <w:rPr>
                <w:rFonts w:ascii="Arial"/>
                <w:color w:val="auto"/>
                <w:sz w:val="21"/>
              </w:rPr>
            </w:pPr>
          </w:p>
          <w:p w14:paraId="1056A9E9">
            <w:pPr>
              <w:pStyle w:val="15"/>
              <w:spacing w:before="65" w:line="228" w:lineRule="auto"/>
              <w:rPr>
                <w:rFonts w:hint="default" w:eastAsia="宋体"/>
                <w:color w:val="auto"/>
                <w:lang w:val="en-US" w:eastAsia="zh-CN"/>
              </w:rPr>
            </w:pPr>
            <w:r>
              <w:rPr>
                <w:rFonts w:hint="eastAsia"/>
                <w:color w:val="auto"/>
                <w:spacing w:val="4"/>
                <w:lang w:val="en-US" w:eastAsia="zh-CN"/>
              </w:rPr>
              <w:t>基本资质</w:t>
            </w:r>
          </w:p>
        </w:tc>
        <w:tc>
          <w:tcPr>
            <w:tcW w:w="1188" w:type="pct"/>
            <w:vAlign w:val="top"/>
          </w:tcPr>
          <w:p w14:paraId="547E5D39">
            <w:pPr>
              <w:pStyle w:val="15"/>
              <w:spacing w:before="109" w:line="227" w:lineRule="auto"/>
              <w:ind w:left="133"/>
              <w:rPr>
                <w:color w:val="auto"/>
              </w:rPr>
            </w:pPr>
            <w:r>
              <w:rPr>
                <w:color w:val="auto"/>
                <w:spacing w:val="8"/>
              </w:rPr>
              <w:t>有依法缴纳税收和社</w:t>
            </w:r>
            <w:r>
              <w:rPr>
                <w:color w:val="auto"/>
                <w:spacing w:val="9"/>
              </w:rPr>
              <w:t>会保障资金的良好记</w:t>
            </w:r>
            <w:r>
              <w:rPr>
                <w:color w:val="auto"/>
              </w:rPr>
              <w:t>录</w:t>
            </w:r>
          </w:p>
        </w:tc>
        <w:tc>
          <w:tcPr>
            <w:tcW w:w="2837" w:type="pct"/>
            <w:vAlign w:val="top"/>
          </w:tcPr>
          <w:p w14:paraId="6677F402">
            <w:pPr>
              <w:pStyle w:val="15"/>
              <w:spacing w:before="247" w:line="251" w:lineRule="auto"/>
              <w:ind w:left="84" w:right="75" w:hanging="3"/>
              <w:rPr>
                <w:color w:val="auto"/>
              </w:rPr>
            </w:pPr>
            <w:r>
              <w:rPr>
                <w:color w:val="auto"/>
                <w:spacing w:val="15"/>
              </w:rPr>
              <w:t>提供具有依法缴纳税收和社会保障资金的良好记录的</w:t>
            </w:r>
            <w:r>
              <w:rPr>
                <w:color w:val="auto"/>
                <w:spacing w:val="7"/>
              </w:rPr>
              <w:t>声明函（加盖供应商电子公章）。</w:t>
            </w:r>
          </w:p>
        </w:tc>
      </w:tr>
      <w:tr w14:paraId="4FE1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356" w:type="pct"/>
            <w:vAlign w:val="top"/>
          </w:tcPr>
          <w:p w14:paraId="0AF29C6B">
            <w:pPr>
              <w:spacing w:line="363" w:lineRule="auto"/>
              <w:rPr>
                <w:rFonts w:ascii="Arial"/>
                <w:color w:val="auto"/>
                <w:sz w:val="21"/>
              </w:rPr>
            </w:pPr>
          </w:p>
          <w:p w14:paraId="7F2C3ADA">
            <w:pPr>
              <w:spacing w:before="57" w:line="192" w:lineRule="auto"/>
              <w:ind w:left="277"/>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5</w:t>
            </w:r>
          </w:p>
        </w:tc>
        <w:tc>
          <w:tcPr>
            <w:tcW w:w="617" w:type="pct"/>
            <w:vAlign w:val="top"/>
          </w:tcPr>
          <w:p w14:paraId="63A2975B">
            <w:pPr>
              <w:spacing w:line="317" w:lineRule="auto"/>
              <w:rPr>
                <w:rFonts w:ascii="Arial"/>
                <w:color w:val="auto"/>
                <w:sz w:val="21"/>
              </w:rPr>
            </w:pPr>
          </w:p>
          <w:p w14:paraId="7EE56F0B">
            <w:pPr>
              <w:pStyle w:val="15"/>
              <w:spacing w:before="65" w:line="228" w:lineRule="auto"/>
              <w:rPr>
                <w:rFonts w:hint="eastAsia" w:eastAsia="宋体"/>
                <w:color w:val="auto"/>
                <w:lang w:eastAsia="zh-CN"/>
              </w:rPr>
            </w:pPr>
            <w:r>
              <w:rPr>
                <w:rFonts w:hint="eastAsia"/>
                <w:color w:val="auto"/>
                <w:spacing w:val="4"/>
                <w:lang w:val="en-US" w:eastAsia="zh-CN"/>
              </w:rPr>
              <w:t>基本资质</w:t>
            </w:r>
          </w:p>
        </w:tc>
        <w:tc>
          <w:tcPr>
            <w:tcW w:w="1188" w:type="pct"/>
            <w:vAlign w:val="top"/>
          </w:tcPr>
          <w:p w14:paraId="24F741A4">
            <w:pPr>
              <w:pStyle w:val="15"/>
              <w:spacing w:before="110" w:line="227" w:lineRule="auto"/>
              <w:ind w:left="134"/>
              <w:rPr>
                <w:color w:val="auto"/>
              </w:rPr>
            </w:pPr>
            <w:r>
              <w:rPr>
                <w:color w:val="auto"/>
                <w:spacing w:val="8"/>
              </w:rPr>
              <w:t>参加政府采购活动前</w:t>
            </w:r>
            <w:r>
              <w:rPr>
                <w:color w:val="auto"/>
                <w:spacing w:val="-2"/>
              </w:rPr>
              <w:t>三年内，在经营活动中</w:t>
            </w:r>
            <w:r>
              <w:rPr>
                <w:color w:val="auto"/>
                <w:spacing w:val="8"/>
              </w:rPr>
              <w:t>没有重大违法记录</w:t>
            </w:r>
          </w:p>
        </w:tc>
        <w:tc>
          <w:tcPr>
            <w:tcW w:w="2837" w:type="pct"/>
            <w:vAlign w:val="top"/>
          </w:tcPr>
          <w:p w14:paraId="468103C1">
            <w:pPr>
              <w:pStyle w:val="15"/>
              <w:spacing w:before="248" w:line="251" w:lineRule="auto"/>
              <w:ind w:left="82" w:right="75" w:hanging="1"/>
              <w:rPr>
                <w:color w:val="auto"/>
              </w:rPr>
            </w:pPr>
            <w:r>
              <w:rPr>
                <w:color w:val="auto"/>
                <w:spacing w:val="6"/>
              </w:rPr>
              <w:t>提供参加政府采购活动前三年内，在经营活动中没有重</w:t>
            </w:r>
            <w:r>
              <w:rPr>
                <w:color w:val="auto"/>
                <w:spacing w:val="8"/>
              </w:rPr>
              <w:t>大违法记录的声明函（加盖供应商电子公章）。</w:t>
            </w:r>
          </w:p>
        </w:tc>
      </w:tr>
      <w:tr w14:paraId="035FF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356" w:type="pct"/>
            <w:vAlign w:val="top"/>
          </w:tcPr>
          <w:p w14:paraId="0307E07D">
            <w:pPr>
              <w:spacing w:line="313" w:lineRule="auto"/>
              <w:rPr>
                <w:rFonts w:ascii="Arial"/>
                <w:color w:val="auto"/>
                <w:sz w:val="21"/>
              </w:rPr>
            </w:pPr>
            <w:bookmarkStart w:id="18" w:name="bookmark17"/>
            <w:bookmarkEnd w:id="18"/>
          </w:p>
          <w:p w14:paraId="2923A10E">
            <w:pPr>
              <w:spacing w:line="314" w:lineRule="auto"/>
              <w:rPr>
                <w:rFonts w:ascii="Arial"/>
                <w:color w:val="auto"/>
                <w:sz w:val="21"/>
              </w:rPr>
            </w:pPr>
          </w:p>
          <w:p w14:paraId="5EEDCB1C">
            <w:pPr>
              <w:spacing w:before="58" w:line="195" w:lineRule="auto"/>
              <w:ind w:left="279"/>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lang w:val="en-US" w:eastAsia="zh-CN"/>
              </w:rPr>
              <w:t>6</w:t>
            </w:r>
          </w:p>
        </w:tc>
        <w:tc>
          <w:tcPr>
            <w:tcW w:w="617" w:type="pct"/>
            <w:vAlign w:val="top"/>
          </w:tcPr>
          <w:p w14:paraId="16473623">
            <w:pPr>
              <w:spacing w:line="292" w:lineRule="auto"/>
              <w:rPr>
                <w:rFonts w:ascii="Arial"/>
                <w:color w:val="auto"/>
                <w:sz w:val="21"/>
              </w:rPr>
            </w:pPr>
          </w:p>
          <w:p w14:paraId="3454932D">
            <w:pPr>
              <w:spacing w:line="292" w:lineRule="auto"/>
              <w:rPr>
                <w:rFonts w:ascii="Arial"/>
                <w:color w:val="auto"/>
                <w:sz w:val="21"/>
              </w:rPr>
            </w:pPr>
          </w:p>
          <w:p w14:paraId="50C62CC4">
            <w:pPr>
              <w:pStyle w:val="15"/>
              <w:spacing w:before="65" w:line="228" w:lineRule="auto"/>
              <w:ind w:left="140"/>
              <w:rPr>
                <w:color w:val="auto"/>
              </w:rPr>
            </w:pPr>
            <w:r>
              <w:rPr>
                <w:rFonts w:hint="eastAsia"/>
                <w:color w:val="auto"/>
                <w:spacing w:val="7"/>
                <w:lang w:val="en-US" w:eastAsia="zh-CN"/>
              </w:rPr>
              <w:t>基本</w:t>
            </w:r>
            <w:r>
              <w:rPr>
                <w:color w:val="auto"/>
                <w:spacing w:val="7"/>
              </w:rPr>
              <w:t>资质</w:t>
            </w:r>
          </w:p>
        </w:tc>
        <w:tc>
          <w:tcPr>
            <w:tcW w:w="1188" w:type="pct"/>
            <w:vAlign w:val="top"/>
          </w:tcPr>
          <w:p w14:paraId="60979875">
            <w:pPr>
              <w:spacing w:line="292" w:lineRule="auto"/>
              <w:rPr>
                <w:rFonts w:ascii="Arial"/>
                <w:color w:val="auto"/>
                <w:sz w:val="21"/>
              </w:rPr>
            </w:pPr>
          </w:p>
          <w:p w14:paraId="1576FF04">
            <w:pPr>
              <w:spacing w:line="292" w:lineRule="auto"/>
              <w:rPr>
                <w:rFonts w:ascii="Arial"/>
                <w:color w:val="auto"/>
                <w:sz w:val="21"/>
              </w:rPr>
            </w:pPr>
          </w:p>
          <w:p w14:paraId="16FC8B26">
            <w:pPr>
              <w:pStyle w:val="15"/>
              <w:spacing w:before="65" w:line="227" w:lineRule="auto"/>
              <w:ind w:left="658"/>
              <w:rPr>
                <w:color w:val="auto"/>
              </w:rPr>
            </w:pPr>
            <w:r>
              <w:rPr>
                <w:color w:val="auto"/>
                <w:spacing w:val="7"/>
              </w:rPr>
              <w:t>信誉要求</w:t>
            </w:r>
          </w:p>
        </w:tc>
        <w:tc>
          <w:tcPr>
            <w:tcW w:w="2837" w:type="pct"/>
            <w:vAlign w:val="top"/>
          </w:tcPr>
          <w:p w14:paraId="7554E90D">
            <w:pPr>
              <w:pStyle w:val="15"/>
              <w:spacing w:before="108" w:line="250" w:lineRule="auto"/>
              <w:ind w:right="75" w:firstLine="95"/>
              <w:jc w:val="both"/>
              <w:rPr>
                <w:color w:val="auto"/>
              </w:rPr>
            </w:pPr>
            <w:r>
              <w:rPr>
                <w:rFonts w:hint="eastAsia"/>
                <w:color w:val="auto"/>
              </w:rPr>
              <w:t>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供应商可不用提供其信用查询截图， 由采购代理机构通过“信用中国 ”网站、（www.creditchina.gov.cn）、 中国政府采购网（www.ccgp.gov.cn）查询供应商信用记录。</w:t>
            </w:r>
          </w:p>
        </w:tc>
      </w:tr>
      <w:tr w14:paraId="7B3E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56" w:type="pct"/>
            <w:vAlign w:val="top"/>
          </w:tcPr>
          <w:p w14:paraId="56176760">
            <w:pPr>
              <w:spacing w:line="359" w:lineRule="auto"/>
              <w:rPr>
                <w:rFonts w:ascii="Arial"/>
                <w:color w:val="auto"/>
                <w:sz w:val="21"/>
              </w:rPr>
            </w:pPr>
          </w:p>
          <w:p w14:paraId="65B9207E">
            <w:pPr>
              <w:spacing w:before="57" w:line="195" w:lineRule="auto"/>
              <w:ind w:left="275"/>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lang w:val="en-US" w:eastAsia="zh-CN"/>
              </w:rPr>
              <w:t>7</w:t>
            </w:r>
          </w:p>
        </w:tc>
        <w:tc>
          <w:tcPr>
            <w:tcW w:w="617" w:type="pct"/>
            <w:vAlign w:val="top"/>
          </w:tcPr>
          <w:p w14:paraId="35C803B6">
            <w:pPr>
              <w:spacing w:line="315" w:lineRule="auto"/>
              <w:rPr>
                <w:rFonts w:ascii="Arial"/>
                <w:color w:val="auto"/>
                <w:sz w:val="21"/>
              </w:rPr>
            </w:pPr>
          </w:p>
          <w:p w14:paraId="66DF75C9">
            <w:pPr>
              <w:pStyle w:val="15"/>
              <w:spacing w:before="65" w:line="228" w:lineRule="auto"/>
              <w:ind w:left="140"/>
              <w:rPr>
                <w:color w:val="auto"/>
              </w:rPr>
            </w:pPr>
            <w:r>
              <w:rPr>
                <w:rFonts w:hint="eastAsia"/>
                <w:color w:val="auto"/>
                <w:spacing w:val="7"/>
                <w:lang w:val="en-US" w:eastAsia="zh-CN"/>
              </w:rPr>
              <w:t>基本</w:t>
            </w:r>
            <w:r>
              <w:rPr>
                <w:color w:val="auto"/>
                <w:spacing w:val="7"/>
              </w:rPr>
              <w:t>资质</w:t>
            </w:r>
          </w:p>
        </w:tc>
        <w:tc>
          <w:tcPr>
            <w:tcW w:w="1188" w:type="pct"/>
            <w:vAlign w:val="top"/>
          </w:tcPr>
          <w:p w14:paraId="2C0033DA">
            <w:pPr>
              <w:spacing w:line="316" w:lineRule="auto"/>
              <w:rPr>
                <w:rFonts w:ascii="Arial"/>
                <w:color w:val="auto"/>
                <w:sz w:val="21"/>
              </w:rPr>
            </w:pPr>
          </w:p>
          <w:p w14:paraId="65BEDC69">
            <w:pPr>
              <w:pStyle w:val="15"/>
              <w:spacing w:before="65" w:line="228" w:lineRule="auto"/>
              <w:ind w:left="659"/>
              <w:rPr>
                <w:color w:val="auto"/>
              </w:rPr>
            </w:pPr>
            <w:r>
              <w:rPr>
                <w:color w:val="auto"/>
                <w:spacing w:val="7"/>
              </w:rPr>
              <w:t>其他要求</w:t>
            </w:r>
          </w:p>
        </w:tc>
        <w:tc>
          <w:tcPr>
            <w:tcW w:w="2837" w:type="pct"/>
            <w:vAlign w:val="top"/>
          </w:tcPr>
          <w:p w14:paraId="157C9034">
            <w:pPr>
              <w:pStyle w:val="15"/>
              <w:spacing w:before="112" w:line="252" w:lineRule="auto"/>
              <w:ind w:left="80" w:right="75" w:firstLine="1"/>
              <w:jc w:val="both"/>
              <w:rPr>
                <w:color w:val="auto"/>
              </w:rPr>
            </w:pPr>
            <w:r>
              <w:rPr>
                <w:color w:val="auto"/>
                <w:spacing w:val="6"/>
              </w:rPr>
              <w:t>单位负责人为同一人或者存在控股、管理关系的不同单</w:t>
            </w:r>
            <w:r>
              <w:rPr>
                <w:color w:val="auto"/>
                <w:spacing w:val="-2"/>
              </w:rPr>
              <w:t>位，不得参加本项目同一合同项下的政府采购活动。（提</w:t>
            </w:r>
            <w:r>
              <w:rPr>
                <w:color w:val="auto"/>
                <w:spacing w:val="8"/>
              </w:rPr>
              <w:t>供承诺书加盖供应商电子公章）。</w:t>
            </w:r>
          </w:p>
        </w:tc>
      </w:tr>
      <w:tr w14:paraId="04F9D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56" w:type="pct"/>
            <w:vAlign w:val="top"/>
          </w:tcPr>
          <w:p w14:paraId="418E5FF3">
            <w:pPr>
              <w:spacing w:before="57" w:line="195" w:lineRule="auto"/>
              <w:ind w:left="275"/>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8</w:t>
            </w:r>
          </w:p>
        </w:tc>
        <w:tc>
          <w:tcPr>
            <w:tcW w:w="617" w:type="pct"/>
            <w:vAlign w:val="top"/>
          </w:tcPr>
          <w:p w14:paraId="15C356D7">
            <w:pPr>
              <w:pStyle w:val="15"/>
              <w:spacing w:before="65" w:line="228" w:lineRule="auto"/>
              <w:ind w:left="140"/>
              <w:rPr>
                <w:color w:val="auto"/>
                <w:spacing w:val="7"/>
              </w:rPr>
            </w:pPr>
            <w:r>
              <w:rPr>
                <w:color w:val="auto"/>
                <w:spacing w:val="7"/>
              </w:rPr>
              <w:t>特定资质</w:t>
            </w:r>
          </w:p>
        </w:tc>
        <w:tc>
          <w:tcPr>
            <w:tcW w:w="1188" w:type="pct"/>
            <w:vAlign w:val="top"/>
          </w:tcPr>
          <w:p w14:paraId="1FBB218B">
            <w:pPr>
              <w:pStyle w:val="15"/>
              <w:spacing w:before="65" w:line="228" w:lineRule="auto"/>
              <w:ind w:left="659"/>
              <w:rPr>
                <w:rFonts w:hint="default" w:eastAsia="宋体"/>
                <w:color w:val="auto"/>
                <w:spacing w:val="7"/>
                <w:lang w:val="en-US" w:eastAsia="zh-CN"/>
              </w:rPr>
            </w:pPr>
            <w:r>
              <w:rPr>
                <w:rFonts w:hint="eastAsia"/>
                <w:color w:val="auto"/>
                <w:spacing w:val="7"/>
                <w:lang w:val="en-US" w:eastAsia="zh-CN"/>
              </w:rPr>
              <w:t>资质要求</w:t>
            </w:r>
          </w:p>
        </w:tc>
        <w:tc>
          <w:tcPr>
            <w:tcW w:w="2837" w:type="pct"/>
            <w:vAlign w:val="top"/>
          </w:tcPr>
          <w:p w14:paraId="29029486">
            <w:pPr>
              <w:pStyle w:val="15"/>
              <w:spacing w:before="112" w:line="252" w:lineRule="auto"/>
              <w:ind w:left="80" w:right="75" w:firstLine="1"/>
              <w:jc w:val="both"/>
              <w:rPr>
                <w:color w:val="auto"/>
                <w:spacing w:val="6"/>
              </w:rPr>
            </w:pPr>
            <w:r>
              <w:rPr>
                <w:rFonts w:hint="eastAsia"/>
                <w:color w:val="auto"/>
                <w:spacing w:val="6"/>
                <w:lang w:eastAsia="zh-CN"/>
              </w:rPr>
              <w:t>设计类为电力行业(送电工程)专业乙级及以上资质</w:t>
            </w:r>
            <w:r>
              <w:rPr>
                <w:rFonts w:hint="eastAsia"/>
                <w:color w:val="auto"/>
                <w:spacing w:val="6"/>
              </w:rPr>
              <w:t>。</w:t>
            </w:r>
          </w:p>
        </w:tc>
      </w:tr>
      <w:tr w14:paraId="3334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56" w:type="pct"/>
            <w:vAlign w:val="top"/>
          </w:tcPr>
          <w:p w14:paraId="1F681899">
            <w:pPr>
              <w:spacing w:before="57" w:line="195" w:lineRule="auto"/>
              <w:ind w:left="275"/>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9</w:t>
            </w:r>
          </w:p>
        </w:tc>
        <w:tc>
          <w:tcPr>
            <w:tcW w:w="617" w:type="pct"/>
            <w:vAlign w:val="top"/>
          </w:tcPr>
          <w:p w14:paraId="16BD0FA2">
            <w:pPr>
              <w:pStyle w:val="15"/>
              <w:spacing w:before="65" w:line="228" w:lineRule="auto"/>
              <w:ind w:left="140"/>
              <w:rPr>
                <w:color w:val="auto"/>
                <w:spacing w:val="7"/>
              </w:rPr>
            </w:pPr>
            <w:r>
              <w:rPr>
                <w:rFonts w:hint="eastAsia"/>
                <w:color w:val="auto"/>
                <w:spacing w:val="7"/>
                <w:lang w:val="en-US" w:eastAsia="zh-CN"/>
              </w:rPr>
              <w:t>基本</w:t>
            </w:r>
            <w:r>
              <w:rPr>
                <w:color w:val="auto"/>
                <w:spacing w:val="7"/>
              </w:rPr>
              <w:t>资质</w:t>
            </w:r>
          </w:p>
        </w:tc>
        <w:tc>
          <w:tcPr>
            <w:tcW w:w="1188" w:type="pct"/>
            <w:vAlign w:val="top"/>
          </w:tcPr>
          <w:p w14:paraId="18C903C4">
            <w:pPr>
              <w:pStyle w:val="15"/>
              <w:spacing w:before="65" w:line="228" w:lineRule="auto"/>
              <w:ind w:left="659"/>
              <w:rPr>
                <w:rFonts w:hint="default"/>
                <w:color w:val="auto"/>
                <w:spacing w:val="7"/>
                <w:lang w:val="en-US" w:eastAsia="zh-CN"/>
              </w:rPr>
            </w:pPr>
            <w:r>
              <w:rPr>
                <w:rFonts w:hint="eastAsia"/>
                <w:color w:val="auto"/>
                <w:spacing w:val="7"/>
                <w:lang w:val="en-US" w:eastAsia="zh-CN"/>
              </w:rPr>
              <w:t>保证金</w:t>
            </w:r>
          </w:p>
        </w:tc>
        <w:tc>
          <w:tcPr>
            <w:tcW w:w="2837" w:type="pct"/>
            <w:vAlign w:val="top"/>
          </w:tcPr>
          <w:p w14:paraId="46F75AEC">
            <w:pPr>
              <w:pStyle w:val="15"/>
              <w:spacing w:before="112" w:line="252" w:lineRule="auto"/>
              <w:ind w:left="80" w:right="75" w:firstLine="1"/>
              <w:jc w:val="both"/>
              <w:rPr>
                <w:rFonts w:hint="eastAsia"/>
                <w:color w:val="auto"/>
                <w:spacing w:val="6"/>
                <w:lang w:eastAsia="zh-CN"/>
              </w:rPr>
            </w:pPr>
            <w:r>
              <w:rPr>
                <w:rFonts w:hint="eastAsia"/>
                <w:color w:val="auto"/>
                <w:spacing w:val="6"/>
                <w:lang w:eastAsia="zh-CN"/>
              </w:rPr>
              <w:t>投标保证金缴纳凭证或投标担保函</w:t>
            </w:r>
          </w:p>
        </w:tc>
      </w:tr>
    </w:tbl>
    <w:p w14:paraId="7208EA1B">
      <w:pPr>
        <w:spacing w:before="179" w:line="219" w:lineRule="auto"/>
        <w:ind w:left="503"/>
        <w:rPr>
          <w:rFonts w:ascii="宋体" w:hAnsi="宋体" w:eastAsia="宋体" w:cs="宋体"/>
          <w:sz w:val="24"/>
          <w:szCs w:val="24"/>
        </w:rPr>
      </w:pPr>
      <w:r>
        <w:rPr>
          <w:rFonts w:ascii="Times New Roman" w:hAnsi="Times New Roman" w:eastAsia="Times New Roman" w:cs="Times New Roman"/>
          <w:spacing w:val="-1"/>
          <w:sz w:val="24"/>
          <w:szCs w:val="24"/>
        </w:rPr>
        <w:t xml:space="preserve">2.1.2 </w:t>
      </w:r>
      <w:r>
        <w:rPr>
          <w:rFonts w:ascii="宋体" w:hAnsi="宋体" w:eastAsia="宋体" w:cs="宋体"/>
          <w:spacing w:val="-1"/>
          <w:sz w:val="24"/>
          <w:szCs w:val="24"/>
        </w:rPr>
        <w:t>符合性审查</w:t>
      </w:r>
    </w:p>
    <w:p w14:paraId="0BBF1A57">
      <w:pPr>
        <w:spacing w:before="195" w:line="346" w:lineRule="auto"/>
        <w:ind w:left="30" w:right="18" w:firstLine="477"/>
        <w:rPr>
          <w:rFonts w:ascii="宋体" w:hAnsi="宋体" w:eastAsia="宋体" w:cs="宋体"/>
          <w:sz w:val="24"/>
          <w:szCs w:val="24"/>
        </w:rPr>
      </w:pPr>
      <w:r>
        <w:rPr>
          <w:rFonts w:ascii="宋体" w:hAnsi="宋体" w:eastAsia="宋体" w:cs="宋体"/>
          <w:spacing w:val="-2"/>
          <w:sz w:val="24"/>
          <w:szCs w:val="24"/>
        </w:rPr>
        <w:t>在磋商文件符合性审查过程中，如果出现磋商小组成员意见不一致的情况，按照少</w:t>
      </w:r>
      <w:r>
        <w:rPr>
          <w:rFonts w:ascii="宋体" w:hAnsi="宋体" w:eastAsia="宋体" w:cs="宋体"/>
          <w:spacing w:val="-1"/>
          <w:sz w:val="24"/>
          <w:szCs w:val="24"/>
        </w:rPr>
        <w:t>数服从多数的原则确定，但不得违背采购基本原则和磋商文件规定。</w:t>
      </w:r>
    </w:p>
    <w:p w14:paraId="567523BC">
      <w:pPr>
        <w:spacing w:line="219" w:lineRule="auto"/>
        <w:ind w:left="3238"/>
        <w:rPr>
          <w:rFonts w:ascii="宋体" w:hAnsi="宋体" w:eastAsia="宋体" w:cs="宋体"/>
          <w:sz w:val="24"/>
          <w:szCs w:val="24"/>
        </w:rPr>
      </w:pPr>
      <w:r>
        <w:rPr>
          <w:rFonts w:ascii="宋体" w:hAnsi="宋体" w:eastAsia="宋体" w:cs="宋体"/>
          <w:b/>
          <w:bCs/>
          <w:spacing w:val="-3"/>
          <w:sz w:val="24"/>
          <w:szCs w:val="24"/>
        </w:rPr>
        <w:t>初步评审</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符合性审查表</w:t>
      </w:r>
    </w:p>
    <w:p w14:paraId="4FC52B69">
      <w:pPr>
        <w:spacing w:line="193" w:lineRule="exact"/>
      </w:pPr>
    </w:p>
    <w:tbl>
      <w:tblPr>
        <w:tblStyle w:val="14"/>
        <w:tblW w:w="507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5"/>
        <w:gridCol w:w="741"/>
        <w:gridCol w:w="2287"/>
        <w:gridCol w:w="4708"/>
      </w:tblGrid>
      <w:tr w14:paraId="5F82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12" w:type="pct"/>
            <w:vAlign w:val="top"/>
          </w:tcPr>
          <w:p w14:paraId="076C6AF5">
            <w:pPr>
              <w:pStyle w:val="15"/>
              <w:spacing w:before="145" w:line="229" w:lineRule="auto"/>
              <w:ind w:left="174"/>
            </w:pPr>
            <w:r>
              <w:rPr>
                <w:b/>
                <w:bCs/>
                <w:spacing w:val="4"/>
              </w:rPr>
              <w:t>序号</w:t>
            </w:r>
          </w:p>
        </w:tc>
        <w:tc>
          <w:tcPr>
            <w:tcW w:w="439" w:type="pct"/>
            <w:vAlign w:val="top"/>
          </w:tcPr>
          <w:p w14:paraId="7CB59659">
            <w:pPr>
              <w:pStyle w:val="15"/>
              <w:spacing w:before="144" w:line="228" w:lineRule="auto"/>
              <w:ind w:left="199"/>
            </w:pPr>
            <w:r>
              <w:rPr>
                <w:b/>
                <w:bCs/>
                <w:spacing w:val="3"/>
              </w:rPr>
              <w:t>类型</w:t>
            </w:r>
          </w:p>
        </w:tc>
        <w:tc>
          <w:tcPr>
            <w:tcW w:w="1356" w:type="pct"/>
            <w:vAlign w:val="top"/>
          </w:tcPr>
          <w:p w14:paraId="48640C87">
            <w:pPr>
              <w:pStyle w:val="15"/>
              <w:spacing w:before="145" w:line="228" w:lineRule="auto"/>
              <w:ind w:left="790"/>
            </w:pPr>
            <w:r>
              <w:rPr>
                <w:b/>
                <w:bCs/>
                <w:spacing w:val="3"/>
              </w:rPr>
              <w:t>审查要求</w:t>
            </w:r>
          </w:p>
        </w:tc>
        <w:tc>
          <w:tcPr>
            <w:tcW w:w="2791" w:type="pct"/>
            <w:vAlign w:val="top"/>
          </w:tcPr>
          <w:p w14:paraId="5DE032D4">
            <w:pPr>
              <w:pStyle w:val="15"/>
              <w:spacing w:before="144" w:line="228" w:lineRule="auto"/>
              <w:ind w:left="2150"/>
            </w:pPr>
            <w:r>
              <w:rPr>
                <w:b/>
                <w:bCs/>
                <w:spacing w:val="6"/>
              </w:rPr>
              <w:t>要求说明</w:t>
            </w:r>
          </w:p>
        </w:tc>
      </w:tr>
      <w:tr w14:paraId="34E9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57577673">
            <w:pPr>
              <w:spacing w:before="147" w:line="195" w:lineRule="auto"/>
              <w:ind w:left="3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39" w:type="pct"/>
            <w:vAlign w:val="top"/>
          </w:tcPr>
          <w:p w14:paraId="2F4C9F88">
            <w:pPr>
              <w:pStyle w:val="15"/>
              <w:spacing w:before="111" w:line="228" w:lineRule="auto"/>
              <w:ind w:left="203"/>
            </w:pPr>
            <w:r>
              <w:rPr>
                <w:spacing w:val="2"/>
              </w:rPr>
              <w:t>商务</w:t>
            </w:r>
          </w:p>
        </w:tc>
        <w:tc>
          <w:tcPr>
            <w:tcW w:w="1356" w:type="pct"/>
            <w:vAlign w:val="top"/>
          </w:tcPr>
          <w:p w14:paraId="40389277">
            <w:pPr>
              <w:pStyle w:val="15"/>
              <w:spacing w:before="111" w:line="228" w:lineRule="auto"/>
              <w:ind w:left="478"/>
            </w:pPr>
            <w:r>
              <w:rPr>
                <w:spacing w:val="7"/>
              </w:rPr>
              <w:t>响应文件的签署</w:t>
            </w:r>
          </w:p>
        </w:tc>
        <w:tc>
          <w:tcPr>
            <w:tcW w:w="2791" w:type="pct"/>
            <w:vAlign w:val="top"/>
          </w:tcPr>
          <w:p w14:paraId="4A260F2B">
            <w:pPr>
              <w:pStyle w:val="15"/>
              <w:spacing w:before="111" w:line="227" w:lineRule="auto"/>
              <w:ind w:left="91"/>
            </w:pPr>
            <w:r>
              <w:rPr>
                <w:spacing w:val="8"/>
              </w:rPr>
              <w:t>响应文件按照磋商文件要求签署、盖章。</w:t>
            </w:r>
          </w:p>
        </w:tc>
      </w:tr>
      <w:tr w14:paraId="30E7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2" w:type="pct"/>
            <w:vAlign w:val="top"/>
          </w:tcPr>
          <w:p w14:paraId="4E59AD13">
            <w:pPr>
              <w:spacing w:before="148" w:line="195" w:lineRule="auto"/>
              <w:ind w:left="334"/>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2</w:t>
            </w:r>
          </w:p>
        </w:tc>
        <w:tc>
          <w:tcPr>
            <w:tcW w:w="439" w:type="pct"/>
            <w:vAlign w:val="top"/>
          </w:tcPr>
          <w:p w14:paraId="0AD7BC73">
            <w:pPr>
              <w:pStyle w:val="15"/>
              <w:spacing w:before="113" w:line="226" w:lineRule="auto"/>
              <w:ind w:left="198"/>
            </w:pPr>
            <w:r>
              <w:rPr>
                <w:spacing w:val="5"/>
              </w:rPr>
              <w:t>报价</w:t>
            </w:r>
          </w:p>
        </w:tc>
        <w:tc>
          <w:tcPr>
            <w:tcW w:w="1356" w:type="pct"/>
            <w:vAlign w:val="top"/>
          </w:tcPr>
          <w:p w14:paraId="754E27CB">
            <w:pPr>
              <w:pStyle w:val="15"/>
              <w:spacing w:before="113" w:line="226" w:lineRule="auto"/>
              <w:ind w:left="466"/>
            </w:pPr>
            <w:r>
              <w:rPr>
                <w:spacing w:val="8"/>
              </w:rPr>
              <w:t>磋商响应性报价</w:t>
            </w:r>
          </w:p>
        </w:tc>
        <w:tc>
          <w:tcPr>
            <w:tcW w:w="2791" w:type="pct"/>
            <w:vAlign w:val="top"/>
          </w:tcPr>
          <w:p w14:paraId="7A4FFDD7">
            <w:pPr>
              <w:pStyle w:val="15"/>
              <w:spacing w:before="113" w:line="226" w:lineRule="auto"/>
              <w:ind w:left="81"/>
            </w:pPr>
            <w:r>
              <w:rPr>
                <w:spacing w:val="9"/>
              </w:rPr>
              <w:t>供应商报价未超过磋商文件中规定的最高限价。</w:t>
            </w:r>
          </w:p>
        </w:tc>
      </w:tr>
      <w:tr w14:paraId="388B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3D28E8A1">
            <w:pPr>
              <w:spacing w:before="149" w:line="195" w:lineRule="auto"/>
              <w:ind w:left="329"/>
              <w:rPr>
                <w:rFonts w:hint="eastAsia" w:ascii="Times New Roman" w:hAnsi="Times New Roman" w:eastAsia="宋体" w:cs="Times New Roman"/>
                <w:sz w:val="20"/>
                <w:szCs w:val="20"/>
                <w:lang w:eastAsia="zh-CN"/>
              </w:rPr>
            </w:pPr>
            <w:r>
              <w:rPr>
                <w:rFonts w:hint="eastAsia" w:ascii="Times New Roman" w:hAnsi="Times New Roman" w:eastAsia="宋体" w:cs="Times New Roman"/>
                <w:spacing w:val="1"/>
                <w:sz w:val="20"/>
                <w:szCs w:val="20"/>
                <w:lang w:val="en-US" w:eastAsia="zh-CN"/>
              </w:rPr>
              <w:t>3</w:t>
            </w:r>
          </w:p>
        </w:tc>
        <w:tc>
          <w:tcPr>
            <w:tcW w:w="439" w:type="pct"/>
            <w:vAlign w:val="top"/>
          </w:tcPr>
          <w:p w14:paraId="673864B5">
            <w:pPr>
              <w:pStyle w:val="15"/>
              <w:spacing w:before="113" w:line="228" w:lineRule="auto"/>
              <w:ind w:left="203"/>
            </w:pPr>
            <w:r>
              <w:rPr>
                <w:spacing w:val="2"/>
              </w:rPr>
              <w:t>商务</w:t>
            </w:r>
          </w:p>
        </w:tc>
        <w:tc>
          <w:tcPr>
            <w:tcW w:w="1356" w:type="pct"/>
            <w:vAlign w:val="top"/>
          </w:tcPr>
          <w:p w14:paraId="08F14E06">
            <w:pPr>
              <w:pStyle w:val="15"/>
              <w:spacing w:before="113" w:line="228" w:lineRule="auto"/>
              <w:ind w:left="478"/>
            </w:pPr>
            <w:r>
              <w:rPr>
                <w:spacing w:val="7"/>
              </w:rPr>
              <w:t>响应文件有效期</w:t>
            </w:r>
          </w:p>
        </w:tc>
        <w:tc>
          <w:tcPr>
            <w:tcW w:w="2791" w:type="pct"/>
            <w:vAlign w:val="top"/>
          </w:tcPr>
          <w:p w14:paraId="4320FBAD">
            <w:pPr>
              <w:pStyle w:val="15"/>
              <w:spacing w:before="113" w:line="228" w:lineRule="auto"/>
              <w:ind w:left="91"/>
            </w:pPr>
            <w:r>
              <w:rPr>
                <w:spacing w:val="8"/>
              </w:rPr>
              <w:t>响应文件有效期符合磋商文件规定的有效期期限。</w:t>
            </w:r>
          </w:p>
        </w:tc>
      </w:tr>
      <w:tr w14:paraId="66B2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12" w:type="pct"/>
            <w:vAlign w:val="top"/>
          </w:tcPr>
          <w:p w14:paraId="3EC4DE6F">
            <w:pPr>
              <w:spacing w:before="152" w:line="192" w:lineRule="auto"/>
              <w:ind w:left="335"/>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4</w:t>
            </w:r>
          </w:p>
        </w:tc>
        <w:tc>
          <w:tcPr>
            <w:tcW w:w="439" w:type="pct"/>
            <w:vAlign w:val="top"/>
          </w:tcPr>
          <w:p w14:paraId="06B01B59">
            <w:pPr>
              <w:pStyle w:val="15"/>
              <w:spacing w:before="113" w:line="228" w:lineRule="auto"/>
              <w:ind w:left="203"/>
            </w:pPr>
            <w:r>
              <w:rPr>
                <w:spacing w:val="2"/>
              </w:rPr>
              <w:t>商务</w:t>
            </w:r>
          </w:p>
        </w:tc>
        <w:tc>
          <w:tcPr>
            <w:tcW w:w="1356" w:type="pct"/>
            <w:vAlign w:val="top"/>
          </w:tcPr>
          <w:p w14:paraId="055DD9EF">
            <w:pPr>
              <w:pStyle w:val="15"/>
              <w:spacing w:before="113" w:line="227" w:lineRule="auto"/>
              <w:ind w:left="150"/>
            </w:pPr>
            <w:r>
              <w:rPr>
                <w:spacing w:val="9"/>
              </w:rPr>
              <w:t>采购人不能接受的条件</w:t>
            </w:r>
          </w:p>
        </w:tc>
        <w:tc>
          <w:tcPr>
            <w:tcW w:w="2791" w:type="pct"/>
            <w:vAlign w:val="top"/>
          </w:tcPr>
          <w:p w14:paraId="6EE1F849">
            <w:pPr>
              <w:pStyle w:val="15"/>
              <w:spacing w:before="113" w:line="227" w:lineRule="auto"/>
              <w:ind w:left="91"/>
            </w:pPr>
            <w:r>
              <w:rPr>
                <w:spacing w:val="8"/>
              </w:rPr>
              <w:t>响应文件中没有附有采购人不能接受的条件。</w:t>
            </w:r>
            <w:r>
              <w:rPr>
                <w:rFonts w:hint="eastAsia"/>
                <w:spacing w:val="8"/>
                <w:lang w:val="en-US" w:eastAsia="zh-CN"/>
              </w:rPr>
              <w:t>提供承诺书</w:t>
            </w:r>
          </w:p>
        </w:tc>
      </w:tr>
      <w:tr w14:paraId="7744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412" w:type="pct"/>
            <w:vAlign w:val="top"/>
          </w:tcPr>
          <w:p w14:paraId="47DB5AAA">
            <w:pPr>
              <w:spacing w:before="150" w:line="195" w:lineRule="auto"/>
              <w:ind w:left="334"/>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5</w:t>
            </w:r>
          </w:p>
        </w:tc>
        <w:tc>
          <w:tcPr>
            <w:tcW w:w="439" w:type="pct"/>
            <w:vAlign w:val="top"/>
          </w:tcPr>
          <w:p w14:paraId="0FC1D5DA">
            <w:pPr>
              <w:pStyle w:val="15"/>
              <w:spacing w:before="114" w:line="228" w:lineRule="auto"/>
              <w:ind w:left="203"/>
            </w:pPr>
            <w:r>
              <w:rPr>
                <w:spacing w:val="2"/>
              </w:rPr>
              <w:t>商务</w:t>
            </w:r>
          </w:p>
        </w:tc>
        <w:tc>
          <w:tcPr>
            <w:tcW w:w="1356" w:type="pct"/>
            <w:vAlign w:val="top"/>
          </w:tcPr>
          <w:p w14:paraId="35E81527">
            <w:pPr>
              <w:pStyle w:val="15"/>
              <w:spacing w:before="114" w:line="228" w:lineRule="auto"/>
              <w:ind w:left="782"/>
            </w:pPr>
            <w:r>
              <w:rPr>
                <w:spacing w:val="7"/>
              </w:rPr>
              <w:t>其他情形</w:t>
            </w:r>
          </w:p>
        </w:tc>
        <w:tc>
          <w:tcPr>
            <w:tcW w:w="2791" w:type="pct"/>
            <w:vAlign w:val="top"/>
          </w:tcPr>
          <w:p w14:paraId="4635BCD3">
            <w:pPr>
              <w:pStyle w:val="15"/>
              <w:spacing w:before="114" w:line="228" w:lineRule="auto"/>
              <w:ind w:left="84"/>
              <w:rPr>
                <w:rFonts w:hint="default" w:eastAsia="宋体"/>
                <w:lang w:val="en-US" w:eastAsia="zh-CN"/>
              </w:rPr>
            </w:pPr>
            <w:r>
              <w:rPr>
                <w:spacing w:val="8"/>
              </w:rPr>
              <w:t>没有违反磋商文件实质性条款的其它情形。</w:t>
            </w:r>
            <w:r>
              <w:rPr>
                <w:rFonts w:hint="eastAsia"/>
                <w:spacing w:val="8"/>
                <w:lang w:val="en-US" w:eastAsia="zh-CN"/>
              </w:rPr>
              <w:t>提供承诺书</w:t>
            </w:r>
          </w:p>
        </w:tc>
      </w:tr>
      <w:tr w14:paraId="5EDF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12" w:type="pct"/>
            <w:vAlign w:val="top"/>
          </w:tcPr>
          <w:p w14:paraId="53820064">
            <w:pPr>
              <w:spacing w:before="284" w:line="192" w:lineRule="auto"/>
              <w:ind w:left="333"/>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6</w:t>
            </w:r>
          </w:p>
        </w:tc>
        <w:tc>
          <w:tcPr>
            <w:tcW w:w="439" w:type="pct"/>
            <w:vAlign w:val="top"/>
          </w:tcPr>
          <w:p w14:paraId="34B2F795">
            <w:pPr>
              <w:pStyle w:val="15"/>
              <w:spacing w:before="245" w:line="228" w:lineRule="auto"/>
              <w:ind w:left="203"/>
            </w:pPr>
            <w:r>
              <w:rPr>
                <w:spacing w:val="2"/>
              </w:rPr>
              <w:t>商务</w:t>
            </w:r>
          </w:p>
        </w:tc>
        <w:tc>
          <w:tcPr>
            <w:tcW w:w="1356" w:type="pct"/>
            <w:vAlign w:val="top"/>
          </w:tcPr>
          <w:p w14:paraId="29A05715">
            <w:pPr>
              <w:pStyle w:val="15"/>
              <w:spacing w:before="246" w:line="228" w:lineRule="auto"/>
              <w:ind w:left="571"/>
            </w:pPr>
            <w:r>
              <w:rPr>
                <w:spacing w:val="8"/>
              </w:rPr>
              <w:t>其他无效情况</w:t>
            </w:r>
          </w:p>
        </w:tc>
        <w:tc>
          <w:tcPr>
            <w:tcW w:w="2791" w:type="pct"/>
            <w:vAlign w:val="top"/>
          </w:tcPr>
          <w:p w14:paraId="610361CF">
            <w:pPr>
              <w:pStyle w:val="15"/>
              <w:spacing w:before="109" w:line="254" w:lineRule="auto"/>
              <w:ind w:left="82" w:right="75" w:firstLine="1"/>
            </w:pPr>
            <w:r>
              <w:rPr>
                <w:spacing w:val="7"/>
              </w:rPr>
              <w:t>未出现法律、法规、规章以及本磋商文件规定属于响应无效的其他情形。</w:t>
            </w:r>
            <w:r>
              <w:rPr>
                <w:rFonts w:hint="eastAsia"/>
                <w:spacing w:val="8"/>
                <w:lang w:val="en-US" w:eastAsia="zh-CN"/>
              </w:rPr>
              <w:t>提供承诺书</w:t>
            </w:r>
          </w:p>
        </w:tc>
      </w:tr>
    </w:tbl>
    <w:p w14:paraId="4A464F48">
      <w:pPr>
        <w:spacing w:before="177" w:line="220" w:lineRule="auto"/>
        <w:ind w:left="504"/>
        <w:rPr>
          <w:rFonts w:ascii="宋体" w:hAnsi="宋体" w:eastAsia="宋体" w:cs="宋体"/>
          <w:sz w:val="24"/>
          <w:szCs w:val="24"/>
        </w:rPr>
      </w:pPr>
      <w:r>
        <w:rPr>
          <w:rFonts w:ascii="Times New Roman" w:hAnsi="Times New Roman" w:eastAsia="Times New Roman" w:cs="Times New Roman"/>
          <w:b/>
          <w:bCs/>
          <w:spacing w:val="-2"/>
          <w:sz w:val="24"/>
          <w:szCs w:val="24"/>
        </w:rPr>
        <w:t>2.1.3.</w:t>
      </w:r>
      <w:r>
        <w:rPr>
          <w:rFonts w:ascii="宋体" w:hAnsi="宋体" w:eastAsia="宋体" w:cs="宋体"/>
          <w:b/>
          <w:bCs/>
          <w:spacing w:val="-2"/>
          <w:sz w:val="24"/>
          <w:szCs w:val="24"/>
        </w:rPr>
        <w:t>评分标准</w:t>
      </w:r>
    </w:p>
    <w:p w14:paraId="00B20254">
      <w:pPr>
        <w:spacing w:before="147" w:line="319" w:lineRule="auto"/>
        <w:ind w:right="1253"/>
        <w:rPr>
          <w:rFonts w:ascii="宋体" w:hAnsi="宋体" w:eastAsia="宋体" w:cs="宋体"/>
          <w:sz w:val="24"/>
          <w:szCs w:val="24"/>
        </w:rPr>
      </w:pPr>
      <w:r>
        <w:rPr>
          <w:rFonts w:ascii="宋体" w:hAnsi="宋体" w:eastAsia="宋体" w:cs="宋体"/>
          <w:b/>
          <w:bCs/>
          <w:spacing w:val="-3"/>
          <w:sz w:val="24"/>
          <w:szCs w:val="24"/>
        </w:rPr>
        <w:t>本次评审采用百分制，供应商总得分</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报价部分</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商务部分</w:t>
      </w:r>
      <w:r>
        <w:rPr>
          <w:rFonts w:ascii="Times New Roman" w:hAnsi="Times New Roman" w:eastAsia="Times New Roman" w:cs="Times New Roman"/>
          <w:b/>
          <w:bCs/>
          <w:spacing w:val="-3"/>
          <w:sz w:val="24"/>
          <w:szCs w:val="24"/>
        </w:rPr>
        <w:t>+</w:t>
      </w:r>
      <w:r>
        <w:rPr>
          <w:rFonts w:hint="eastAsia" w:ascii="Times New Roman" w:hAnsi="Times New Roman" w:eastAsia="宋体" w:cs="Times New Roman"/>
          <w:b/>
          <w:bCs/>
          <w:spacing w:val="-3"/>
          <w:sz w:val="24"/>
          <w:szCs w:val="24"/>
          <w:lang w:val="en-US" w:eastAsia="zh-CN"/>
        </w:rPr>
        <w:t>技</w:t>
      </w:r>
      <w:r>
        <w:rPr>
          <w:rFonts w:ascii="宋体" w:hAnsi="宋体" w:eastAsia="宋体" w:cs="宋体"/>
          <w:b/>
          <w:bCs/>
          <w:spacing w:val="-3"/>
          <w:sz w:val="24"/>
          <w:szCs w:val="24"/>
        </w:rPr>
        <w:t>术部</w:t>
      </w:r>
      <w:r>
        <w:rPr>
          <w:rFonts w:ascii="宋体" w:hAnsi="宋体" w:eastAsia="宋体" w:cs="宋体"/>
          <w:b/>
          <w:bCs/>
          <w:spacing w:val="-4"/>
          <w:sz w:val="24"/>
          <w:szCs w:val="24"/>
        </w:rPr>
        <w:t>分。</w:t>
      </w:r>
      <w:r>
        <w:rPr>
          <w:rFonts w:ascii="宋体" w:hAnsi="宋体" w:eastAsia="宋体" w:cs="宋体"/>
          <w:b/>
          <w:bCs/>
          <w:spacing w:val="-3"/>
          <w:sz w:val="24"/>
          <w:szCs w:val="24"/>
        </w:rPr>
        <w:t>其中：报价部分</w:t>
      </w:r>
      <w:r>
        <w:rPr>
          <w:rFonts w:ascii="宋体" w:hAnsi="宋体" w:eastAsia="宋体" w:cs="宋体"/>
          <w:spacing w:val="-31"/>
          <w:sz w:val="24"/>
          <w:szCs w:val="24"/>
        </w:rPr>
        <w:t xml:space="preserve"> </w:t>
      </w:r>
      <w:r>
        <w:rPr>
          <w:rFonts w:ascii="Times New Roman" w:hAnsi="Times New Roman" w:eastAsia="Times New Roman" w:cs="Times New Roman"/>
          <w:b/>
          <w:bCs/>
          <w:spacing w:val="-3"/>
          <w:sz w:val="24"/>
          <w:szCs w:val="24"/>
        </w:rPr>
        <w:t xml:space="preserve">10 </w:t>
      </w:r>
      <w:r>
        <w:rPr>
          <w:rFonts w:ascii="宋体" w:hAnsi="宋体" w:eastAsia="宋体" w:cs="宋体"/>
          <w:b/>
          <w:bCs/>
          <w:spacing w:val="-3"/>
          <w:sz w:val="24"/>
          <w:szCs w:val="24"/>
        </w:rPr>
        <w:t>分，商务技术部分</w:t>
      </w:r>
      <w:r>
        <w:rPr>
          <w:rFonts w:ascii="宋体" w:hAnsi="宋体" w:eastAsia="宋体" w:cs="宋体"/>
          <w:spacing w:val="-52"/>
          <w:sz w:val="24"/>
          <w:szCs w:val="24"/>
        </w:rPr>
        <w:t xml:space="preserve"> </w:t>
      </w:r>
      <w:r>
        <w:rPr>
          <w:rFonts w:ascii="Times New Roman" w:hAnsi="Times New Roman" w:eastAsia="Times New Roman" w:cs="Times New Roman"/>
          <w:b/>
          <w:bCs/>
          <w:spacing w:val="-3"/>
          <w:sz w:val="24"/>
          <w:szCs w:val="24"/>
        </w:rPr>
        <w:t xml:space="preserve">90 </w:t>
      </w:r>
      <w:r>
        <w:rPr>
          <w:rFonts w:ascii="宋体" w:hAnsi="宋体" w:eastAsia="宋体" w:cs="宋体"/>
          <w:b/>
          <w:bCs/>
          <w:spacing w:val="-3"/>
          <w:sz w:val="24"/>
          <w:szCs w:val="24"/>
        </w:rPr>
        <w:t>分。具体评分如下：</w:t>
      </w:r>
    </w:p>
    <w:tbl>
      <w:tblPr>
        <w:tblStyle w:val="14"/>
        <w:tblW w:w="506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6"/>
        <w:gridCol w:w="1398"/>
        <w:gridCol w:w="722"/>
        <w:gridCol w:w="5616"/>
      </w:tblGrid>
      <w:tr w14:paraId="0414D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02" w:type="pct"/>
            <w:vAlign w:val="top"/>
          </w:tcPr>
          <w:p w14:paraId="393DA892">
            <w:pPr>
              <w:pStyle w:val="15"/>
              <w:spacing w:before="35" w:line="228" w:lineRule="auto"/>
              <w:ind w:left="168"/>
            </w:pPr>
            <w:r>
              <w:rPr>
                <w:b/>
                <w:bCs/>
                <w:spacing w:val="4"/>
              </w:rPr>
              <w:t>评审</w:t>
            </w:r>
          </w:p>
          <w:p w14:paraId="2DEAB1D7">
            <w:pPr>
              <w:pStyle w:val="15"/>
              <w:spacing w:before="23" w:line="217" w:lineRule="auto"/>
              <w:ind w:left="169"/>
            </w:pPr>
            <w:r>
              <w:rPr>
                <w:b/>
                <w:bCs/>
                <w:spacing w:val="3"/>
              </w:rPr>
              <w:t>类型</w:t>
            </w:r>
          </w:p>
        </w:tc>
        <w:tc>
          <w:tcPr>
            <w:tcW w:w="831" w:type="pct"/>
            <w:vAlign w:val="top"/>
          </w:tcPr>
          <w:p w14:paraId="2918C089">
            <w:pPr>
              <w:pStyle w:val="15"/>
              <w:spacing w:before="169" w:line="228" w:lineRule="auto"/>
              <w:ind w:left="280"/>
            </w:pPr>
            <w:r>
              <w:rPr>
                <w:b/>
                <w:bCs/>
                <w:spacing w:val="6"/>
              </w:rPr>
              <w:t>评审因素</w:t>
            </w:r>
          </w:p>
        </w:tc>
        <w:tc>
          <w:tcPr>
            <w:tcW w:w="429" w:type="pct"/>
            <w:vAlign w:val="top"/>
          </w:tcPr>
          <w:p w14:paraId="0D544992">
            <w:pPr>
              <w:pStyle w:val="15"/>
              <w:spacing w:before="169" w:line="228" w:lineRule="auto"/>
              <w:ind w:left="247"/>
            </w:pPr>
            <w:r>
              <w:rPr>
                <w:b/>
                <w:bCs/>
                <w:spacing w:val="2"/>
              </w:rPr>
              <w:t>分值</w:t>
            </w:r>
          </w:p>
        </w:tc>
        <w:tc>
          <w:tcPr>
            <w:tcW w:w="3337" w:type="pct"/>
            <w:vAlign w:val="top"/>
          </w:tcPr>
          <w:p w14:paraId="56B60770">
            <w:pPr>
              <w:pStyle w:val="15"/>
              <w:spacing w:before="169" w:line="228" w:lineRule="auto"/>
              <w:ind w:left="2386"/>
            </w:pPr>
            <w:r>
              <w:rPr>
                <w:b/>
                <w:bCs/>
                <w:spacing w:val="7"/>
              </w:rPr>
              <w:t>评分标准说明</w:t>
            </w:r>
          </w:p>
        </w:tc>
      </w:tr>
      <w:tr w14:paraId="2753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02" w:type="pct"/>
            <w:vAlign w:val="top"/>
          </w:tcPr>
          <w:p w14:paraId="123C84C3">
            <w:pPr>
              <w:pStyle w:val="15"/>
              <w:spacing w:before="33" w:line="226" w:lineRule="auto"/>
              <w:ind w:left="170"/>
            </w:pPr>
            <w:r>
              <w:rPr>
                <w:spacing w:val="5"/>
              </w:rPr>
              <w:t>报价</w:t>
            </w:r>
          </w:p>
          <w:p w14:paraId="243DDC4D">
            <w:pPr>
              <w:pStyle w:val="15"/>
              <w:spacing w:before="28" w:line="215" w:lineRule="auto"/>
              <w:ind w:left="174"/>
            </w:pPr>
            <w:r>
              <w:rPr>
                <w:spacing w:val="3"/>
              </w:rPr>
              <w:t>部分</w:t>
            </w:r>
          </w:p>
        </w:tc>
        <w:tc>
          <w:tcPr>
            <w:tcW w:w="831" w:type="pct"/>
            <w:vAlign w:val="top"/>
          </w:tcPr>
          <w:p w14:paraId="59305138">
            <w:pPr>
              <w:pStyle w:val="15"/>
              <w:spacing w:before="32" w:line="234" w:lineRule="auto"/>
              <w:ind w:right="138"/>
              <w:jc w:val="center"/>
              <w:rPr>
                <w:spacing w:val="7"/>
              </w:rPr>
            </w:pPr>
            <w:r>
              <w:rPr>
                <w:spacing w:val="7"/>
              </w:rPr>
              <w:t>磋商报价</w:t>
            </w:r>
          </w:p>
          <w:p w14:paraId="222A89AA">
            <w:pPr>
              <w:pStyle w:val="15"/>
              <w:spacing w:before="32" w:line="234" w:lineRule="auto"/>
              <w:ind w:right="138"/>
            </w:pPr>
            <w:r>
              <w:rPr>
                <w:spacing w:val="3"/>
              </w:rPr>
              <w:t>（最后报价）</w:t>
            </w:r>
          </w:p>
        </w:tc>
        <w:tc>
          <w:tcPr>
            <w:tcW w:w="429" w:type="pct"/>
            <w:vAlign w:val="top"/>
          </w:tcPr>
          <w:p w14:paraId="6C08B9E4">
            <w:pPr>
              <w:pStyle w:val="15"/>
              <w:spacing w:before="170" w:line="228" w:lineRule="auto"/>
              <w:ind w:left="237"/>
            </w:pPr>
            <w:r>
              <w:rPr>
                <w:rFonts w:ascii="Times New Roman" w:hAnsi="Times New Roman" w:eastAsia="Times New Roman" w:cs="Times New Roman"/>
                <w:spacing w:val="-5"/>
              </w:rPr>
              <w:t>10</w:t>
            </w:r>
            <w:r>
              <w:rPr>
                <w:rFonts w:ascii="Times New Roman" w:hAnsi="Times New Roman" w:eastAsia="Times New Roman" w:cs="Times New Roman"/>
                <w:spacing w:val="12"/>
              </w:rPr>
              <w:t xml:space="preserve"> </w:t>
            </w:r>
          </w:p>
        </w:tc>
        <w:tc>
          <w:tcPr>
            <w:tcW w:w="3337" w:type="pct"/>
            <w:vAlign w:val="top"/>
          </w:tcPr>
          <w:p w14:paraId="4DDA40E5">
            <w:pPr>
              <w:pStyle w:val="15"/>
              <w:spacing w:before="32" w:line="234" w:lineRule="auto"/>
              <w:ind w:left="112" w:right="93"/>
            </w:pPr>
            <w:r>
              <w:rPr>
                <w:spacing w:val="8"/>
              </w:rPr>
              <w:t>满足竞争性磋商文件要求且最后报价最低的报价为评</w:t>
            </w:r>
            <w:r>
              <w:rPr>
                <w:spacing w:val="7"/>
              </w:rPr>
              <w:t>审基准价，</w:t>
            </w:r>
            <w:r>
              <w:rPr>
                <w:spacing w:val="8"/>
              </w:rPr>
              <w:t>其价格分为满分。其他供应商的价格分统一按照</w:t>
            </w:r>
            <w:r>
              <w:rPr>
                <w:spacing w:val="7"/>
              </w:rPr>
              <w:t>下列公式计算：报价得分</w:t>
            </w:r>
            <w:r>
              <w:rPr>
                <w:rFonts w:ascii="Times New Roman" w:hAnsi="Times New Roman" w:eastAsia="Times New Roman" w:cs="Times New Roman"/>
                <w:spacing w:val="7"/>
              </w:rPr>
              <w:t>=</w:t>
            </w:r>
            <w:r>
              <w:rPr>
                <w:spacing w:val="7"/>
              </w:rPr>
              <w:t>（磋商基准价</w:t>
            </w:r>
            <w:r>
              <w:rPr>
                <w:rFonts w:ascii="Times New Roman" w:hAnsi="Times New Roman" w:eastAsia="Times New Roman" w:cs="Times New Roman"/>
                <w:spacing w:val="7"/>
              </w:rPr>
              <w:t>/</w:t>
            </w:r>
            <w:r>
              <w:rPr>
                <w:spacing w:val="7"/>
              </w:rPr>
              <w:t>最后磋商报价）</w:t>
            </w:r>
            <w:r>
              <w:rPr>
                <w:spacing w:val="-72"/>
              </w:rPr>
              <w:t xml:space="preserve"> </w:t>
            </w:r>
            <w:r>
              <w:rPr>
                <w:rFonts w:ascii="Times New Roman" w:hAnsi="Times New Roman" w:eastAsia="Times New Roman" w:cs="Times New Roman"/>
                <w:spacing w:val="7"/>
              </w:rPr>
              <w:t>×10%×1</w:t>
            </w:r>
            <w:r>
              <w:rPr>
                <w:rFonts w:ascii="Times New Roman" w:hAnsi="Times New Roman" w:eastAsia="Times New Roman" w:cs="Times New Roman"/>
                <w:spacing w:val="6"/>
              </w:rPr>
              <w:t>00</w:t>
            </w:r>
            <w:r>
              <w:rPr>
                <w:rFonts w:ascii="Times New Roman" w:hAnsi="Times New Roman" w:eastAsia="Times New Roman" w:cs="Times New Roman"/>
              </w:rPr>
              <w:t xml:space="preserve"> </w:t>
            </w:r>
            <w:r>
              <w:rPr>
                <w:spacing w:val="6"/>
              </w:rPr>
              <w:t>（小数点后保留两位小数）。</w:t>
            </w:r>
          </w:p>
        </w:tc>
      </w:tr>
      <w:tr w14:paraId="49D8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402" w:type="pct"/>
            <w:vMerge w:val="restart"/>
            <w:tcBorders>
              <w:bottom w:val="nil"/>
            </w:tcBorders>
            <w:vAlign w:val="top"/>
          </w:tcPr>
          <w:p w14:paraId="6B499F3B">
            <w:pPr>
              <w:spacing w:line="260" w:lineRule="auto"/>
              <w:rPr>
                <w:rFonts w:ascii="Arial"/>
                <w:sz w:val="21"/>
              </w:rPr>
            </w:pPr>
          </w:p>
          <w:p w14:paraId="0D6790F1">
            <w:pPr>
              <w:spacing w:line="260" w:lineRule="auto"/>
              <w:rPr>
                <w:rFonts w:ascii="Arial"/>
                <w:sz w:val="21"/>
              </w:rPr>
            </w:pPr>
          </w:p>
          <w:p w14:paraId="406314DF">
            <w:pPr>
              <w:spacing w:line="261" w:lineRule="auto"/>
              <w:rPr>
                <w:rFonts w:ascii="Arial"/>
                <w:sz w:val="21"/>
              </w:rPr>
            </w:pPr>
          </w:p>
          <w:p w14:paraId="0DA1EC8A">
            <w:pPr>
              <w:pStyle w:val="15"/>
              <w:spacing w:before="65" w:line="254" w:lineRule="auto"/>
              <w:ind w:left="174" w:right="163" w:firstLine="1"/>
            </w:pPr>
            <w:r>
              <w:rPr>
                <w:spacing w:val="2"/>
              </w:rPr>
              <w:t>商务</w:t>
            </w:r>
            <w:r>
              <w:rPr>
                <w:spacing w:val="3"/>
              </w:rPr>
              <w:t>部分</w:t>
            </w:r>
          </w:p>
        </w:tc>
        <w:tc>
          <w:tcPr>
            <w:tcW w:w="831" w:type="pct"/>
            <w:vAlign w:val="center"/>
          </w:tcPr>
          <w:p w14:paraId="4001D4D7">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供应商业绩</w:t>
            </w:r>
          </w:p>
        </w:tc>
        <w:tc>
          <w:tcPr>
            <w:tcW w:w="429" w:type="pct"/>
            <w:vAlign w:val="center"/>
          </w:tcPr>
          <w:p w14:paraId="0E4AD8C8">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3</w:t>
            </w:r>
          </w:p>
        </w:tc>
        <w:tc>
          <w:tcPr>
            <w:tcW w:w="3337" w:type="pct"/>
            <w:vAlign w:val="center"/>
          </w:tcPr>
          <w:p w14:paraId="7A08474E">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提供 202</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年1月1日-至今的</w:t>
            </w:r>
            <w:r>
              <w:rPr>
                <w:rFonts w:hint="eastAsia" w:ascii="宋体" w:hAnsi="宋体" w:eastAsia="宋体" w:cs="宋体"/>
                <w:snapToGrid w:val="0"/>
                <w:color w:val="000000"/>
                <w:spacing w:val="8"/>
                <w:kern w:val="0"/>
                <w:sz w:val="20"/>
                <w:szCs w:val="20"/>
                <w:lang w:val="en-US" w:eastAsia="zh-CN" w:bidi="ar-SA"/>
              </w:rPr>
              <w:t>与本项目采购内容相关的</w:t>
            </w:r>
            <w:r>
              <w:rPr>
                <w:rFonts w:hint="eastAsia" w:ascii="宋体" w:hAnsi="宋体" w:eastAsia="宋体" w:cs="宋体"/>
                <w:snapToGrid w:val="0"/>
                <w:color w:val="000000"/>
                <w:spacing w:val="8"/>
                <w:kern w:val="0"/>
                <w:sz w:val="20"/>
                <w:szCs w:val="20"/>
                <w:lang w:val="en-US" w:eastAsia="en-US" w:bidi="ar-SA"/>
              </w:rPr>
              <w:t>类似项目业绩，每提供</w:t>
            </w:r>
            <w:r>
              <w:rPr>
                <w:rFonts w:hint="eastAsia" w:ascii="宋体" w:hAnsi="宋体" w:eastAsia="宋体" w:cs="宋体"/>
                <w:snapToGrid w:val="0"/>
                <w:color w:val="000000"/>
                <w:spacing w:val="8"/>
                <w:kern w:val="0"/>
                <w:sz w:val="20"/>
                <w:szCs w:val="20"/>
                <w:lang w:val="en-US" w:eastAsia="zh-CN" w:bidi="ar-SA"/>
              </w:rPr>
              <w:t>1</w:t>
            </w:r>
            <w:r>
              <w:rPr>
                <w:rFonts w:hint="eastAsia" w:ascii="宋体" w:hAnsi="宋体" w:eastAsia="宋体" w:cs="宋体"/>
                <w:snapToGrid w:val="0"/>
                <w:color w:val="000000"/>
                <w:spacing w:val="8"/>
                <w:kern w:val="0"/>
                <w:sz w:val="20"/>
                <w:szCs w:val="20"/>
                <w:lang w:val="en-US" w:eastAsia="en-US" w:bidi="ar-SA"/>
              </w:rPr>
              <w:t>项业绩得</w:t>
            </w:r>
            <w:r>
              <w:rPr>
                <w:rFonts w:hint="eastAsia" w:ascii="宋体" w:hAnsi="宋体" w:eastAsia="宋体" w:cs="宋体"/>
                <w:snapToGrid w:val="0"/>
                <w:color w:val="000000"/>
                <w:spacing w:val="8"/>
                <w:kern w:val="0"/>
                <w:sz w:val="20"/>
                <w:szCs w:val="20"/>
                <w:lang w:val="en-US" w:eastAsia="zh-CN" w:bidi="ar-SA"/>
              </w:rPr>
              <w:t>1</w:t>
            </w:r>
            <w:r>
              <w:rPr>
                <w:rFonts w:hint="eastAsia" w:ascii="宋体" w:hAnsi="宋体" w:eastAsia="宋体" w:cs="宋体"/>
                <w:snapToGrid w:val="0"/>
                <w:color w:val="000000"/>
                <w:spacing w:val="8"/>
                <w:kern w:val="0"/>
                <w:sz w:val="20"/>
                <w:szCs w:val="20"/>
                <w:lang w:val="en-US" w:eastAsia="en-US" w:bidi="ar-SA"/>
              </w:rPr>
              <w:t>分，本项最高得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w:t>
            </w:r>
          </w:p>
          <w:p w14:paraId="77B0AEAC">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注：提供合同或协议或中标（成交）通知书原件的扫描件并加盖供应商电子公章。</w:t>
            </w:r>
          </w:p>
        </w:tc>
      </w:tr>
      <w:tr w14:paraId="2023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402" w:type="pct"/>
            <w:vMerge w:val="continue"/>
            <w:tcBorders>
              <w:top w:val="nil"/>
            </w:tcBorders>
            <w:vAlign w:val="top"/>
          </w:tcPr>
          <w:p w14:paraId="266BE70B">
            <w:pPr>
              <w:rPr>
                <w:rFonts w:ascii="Arial"/>
                <w:sz w:val="21"/>
              </w:rPr>
            </w:pPr>
          </w:p>
        </w:tc>
        <w:tc>
          <w:tcPr>
            <w:tcW w:w="831" w:type="pct"/>
            <w:vAlign w:val="center"/>
          </w:tcPr>
          <w:p w14:paraId="79977E77">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人员配备</w:t>
            </w:r>
          </w:p>
        </w:tc>
        <w:tc>
          <w:tcPr>
            <w:tcW w:w="429" w:type="pct"/>
            <w:vAlign w:val="center"/>
          </w:tcPr>
          <w:p w14:paraId="5CA3FFE4">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12</w:t>
            </w:r>
          </w:p>
        </w:tc>
        <w:tc>
          <w:tcPr>
            <w:tcW w:w="3337" w:type="pct"/>
            <w:vAlign w:val="center"/>
          </w:tcPr>
          <w:p w14:paraId="7FA59F87">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拟投入本项目的人员配置情况：提供项目团队人员名单和证明材料；</w:t>
            </w:r>
          </w:p>
          <w:p w14:paraId="3EAC4742">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项目班子成员</w:t>
            </w:r>
            <w:r>
              <w:rPr>
                <w:rFonts w:hint="eastAsia" w:ascii="宋体" w:hAnsi="宋体" w:eastAsia="宋体" w:cs="宋体"/>
                <w:snapToGrid w:val="0"/>
                <w:color w:val="000000"/>
                <w:spacing w:val="8"/>
                <w:kern w:val="0"/>
                <w:sz w:val="20"/>
                <w:szCs w:val="20"/>
                <w:lang w:val="en-US" w:eastAsia="zh-CN" w:bidi="ar-SA"/>
              </w:rPr>
              <w:t>包括</w:t>
            </w:r>
            <w:r>
              <w:rPr>
                <w:rFonts w:hint="eastAsia" w:ascii="宋体" w:hAnsi="宋体" w:eastAsia="宋体" w:cs="宋体"/>
                <w:snapToGrid w:val="0"/>
                <w:color w:val="000000"/>
                <w:spacing w:val="8"/>
                <w:kern w:val="0"/>
                <w:sz w:val="20"/>
                <w:szCs w:val="20"/>
                <w:lang w:val="en-US" w:eastAsia="en-US" w:bidi="ar-SA"/>
              </w:rPr>
              <w:t>项目负责人</w:t>
            </w:r>
            <w:r>
              <w:rPr>
                <w:rFonts w:hint="eastAsia" w:ascii="宋体" w:hAnsi="宋体" w:eastAsia="宋体" w:cs="宋体"/>
                <w:snapToGrid w:val="0"/>
                <w:color w:val="000000"/>
                <w:spacing w:val="8"/>
                <w:kern w:val="0"/>
                <w:sz w:val="20"/>
                <w:szCs w:val="20"/>
                <w:lang w:val="en-US" w:eastAsia="en-US" w:bidi="ar-SA"/>
              </w:rPr>
              <w:t>每配备一个具有设计相关专业高级职称证书人员得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分，每配备一个具有设计相关专业中级职称证书人员得</w:t>
            </w:r>
            <w:r>
              <w:rPr>
                <w:rFonts w:hint="eastAsia" w:ascii="宋体" w:hAnsi="宋体" w:eastAsia="宋体" w:cs="宋体"/>
                <w:snapToGrid w:val="0"/>
                <w:color w:val="000000"/>
                <w:spacing w:val="8"/>
                <w:kern w:val="0"/>
                <w:sz w:val="20"/>
                <w:szCs w:val="20"/>
                <w:lang w:val="en-US" w:eastAsia="zh-CN" w:bidi="ar-SA"/>
              </w:rPr>
              <w:t>1.5</w:t>
            </w:r>
            <w:r>
              <w:rPr>
                <w:rFonts w:hint="eastAsia" w:ascii="宋体" w:hAnsi="宋体" w:eastAsia="宋体" w:cs="宋体"/>
                <w:snapToGrid w:val="0"/>
                <w:color w:val="000000"/>
                <w:spacing w:val="8"/>
                <w:kern w:val="0"/>
                <w:sz w:val="20"/>
                <w:szCs w:val="20"/>
                <w:lang w:val="en-US" w:eastAsia="en-US" w:bidi="ar-SA"/>
              </w:rPr>
              <w:t>分，最高得</w:t>
            </w:r>
            <w:r>
              <w:rPr>
                <w:rFonts w:hint="eastAsia" w:ascii="宋体" w:hAnsi="宋体" w:eastAsia="宋体" w:cs="宋体"/>
                <w:snapToGrid w:val="0"/>
                <w:color w:val="000000"/>
                <w:spacing w:val="8"/>
                <w:kern w:val="0"/>
                <w:sz w:val="20"/>
                <w:szCs w:val="20"/>
                <w:lang w:val="en-US" w:eastAsia="zh-CN" w:bidi="ar-SA"/>
              </w:rPr>
              <w:t>12</w:t>
            </w:r>
            <w:r>
              <w:rPr>
                <w:rFonts w:hint="eastAsia" w:ascii="宋体" w:hAnsi="宋体" w:eastAsia="宋体" w:cs="宋体"/>
                <w:snapToGrid w:val="0"/>
                <w:color w:val="000000"/>
                <w:spacing w:val="8"/>
                <w:kern w:val="0"/>
                <w:sz w:val="20"/>
                <w:szCs w:val="20"/>
                <w:lang w:val="en-US" w:eastAsia="en-US" w:bidi="ar-SA"/>
              </w:rPr>
              <w:t>分</w:t>
            </w:r>
            <w:r>
              <w:rPr>
                <w:rFonts w:hint="eastAsia" w:ascii="宋体" w:hAnsi="宋体" w:eastAsia="宋体" w:cs="宋体"/>
                <w:snapToGrid w:val="0"/>
                <w:color w:val="000000"/>
                <w:spacing w:val="8"/>
                <w:kern w:val="0"/>
                <w:sz w:val="20"/>
                <w:szCs w:val="20"/>
                <w:lang w:val="en-US" w:eastAsia="zh-CN" w:bidi="ar-SA"/>
              </w:rPr>
              <w:t>.</w:t>
            </w:r>
          </w:p>
          <w:p w14:paraId="795E2BC1">
            <w:pPr>
              <w:spacing w:line="276" w:lineRule="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en-US" w:bidi="ar-SA"/>
              </w:rPr>
              <w:t>（需提供</w:t>
            </w:r>
            <w:r>
              <w:rPr>
                <w:rFonts w:hint="eastAsia" w:ascii="宋体" w:hAnsi="宋体" w:eastAsia="宋体" w:cs="宋体"/>
                <w:snapToGrid w:val="0"/>
                <w:color w:val="000000"/>
                <w:spacing w:val="8"/>
                <w:kern w:val="0"/>
                <w:sz w:val="20"/>
                <w:szCs w:val="20"/>
                <w:lang w:val="en-US" w:eastAsia="zh-CN" w:bidi="ar-SA"/>
              </w:rPr>
              <w:t>身份证扫描件、</w:t>
            </w:r>
            <w:r>
              <w:rPr>
                <w:rFonts w:hint="eastAsia" w:ascii="宋体" w:hAnsi="宋体" w:eastAsia="宋体" w:cs="宋体"/>
                <w:snapToGrid w:val="0"/>
                <w:color w:val="000000"/>
                <w:spacing w:val="8"/>
                <w:kern w:val="0"/>
                <w:sz w:val="20"/>
                <w:szCs w:val="20"/>
                <w:lang w:val="en-US" w:eastAsia="en-US" w:bidi="ar-SA"/>
              </w:rPr>
              <w:t>相关证书、职称证书扫描件、</w:t>
            </w:r>
            <w:r>
              <w:rPr>
                <w:rFonts w:hint="eastAsia" w:ascii="宋体" w:hAnsi="宋体" w:eastAsia="宋体" w:cs="宋体"/>
                <w:snapToGrid w:val="0"/>
                <w:color w:val="000000"/>
                <w:spacing w:val="8"/>
                <w:kern w:val="0"/>
                <w:sz w:val="20"/>
                <w:szCs w:val="20"/>
                <w:lang w:val="en-US" w:eastAsia="zh-CN" w:bidi="ar-SA"/>
              </w:rPr>
              <w:t>近半年任意一个月社保</w:t>
            </w:r>
            <w:r>
              <w:rPr>
                <w:rFonts w:hint="eastAsia" w:ascii="宋体" w:hAnsi="宋体" w:eastAsia="宋体" w:cs="宋体"/>
                <w:snapToGrid w:val="0"/>
                <w:color w:val="000000"/>
                <w:spacing w:val="8"/>
                <w:kern w:val="0"/>
                <w:sz w:val="20"/>
                <w:szCs w:val="20"/>
                <w:lang w:val="en-US" w:eastAsia="en-US" w:bidi="ar-SA"/>
              </w:rPr>
              <w:t>或者劳动合同扫描件</w:t>
            </w:r>
            <w:r>
              <w:rPr>
                <w:rFonts w:hint="eastAsia" w:ascii="宋体" w:hAnsi="宋体" w:eastAsia="宋体" w:cs="宋体"/>
                <w:snapToGrid w:val="0"/>
                <w:color w:val="000000"/>
                <w:spacing w:val="8"/>
                <w:kern w:val="0"/>
                <w:sz w:val="20"/>
                <w:szCs w:val="20"/>
                <w:lang w:val="en-US" w:eastAsia="zh-CN" w:bidi="ar-SA"/>
              </w:rPr>
              <w:t>，</w:t>
            </w:r>
            <w:r>
              <w:rPr>
                <w:rFonts w:hint="eastAsia" w:ascii="宋体" w:hAnsi="宋体" w:eastAsia="宋体" w:cs="宋体"/>
                <w:snapToGrid w:val="0"/>
                <w:color w:val="000000"/>
                <w:spacing w:val="8"/>
                <w:kern w:val="0"/>
                <w:sz w:val="20"/>
                <w:szCs w:val="20"/>
                <w:lang w:val="en-US" w:eastAsia="en-US" w:bidi="ar-SA"/>
              </w:rPr>
              <w:t>不提供或证明材料不清晰的不得分。</w:t>
            </w:r>
            <w:r>
              <w:rPr>
                <w:rFonts w:hint="eastAsia" w:ascii="宋体" w:hAnsi="宋体" w:eastAsia="宋体" w:cs="宋体"/>
                <w:snapToGrid w:val="0"/>
                <w:color w:val="000000"/>
                <w:spacing w:val="8"/>
                <w:kern w:val="0"/>
                <w:sz w:val="20"/>
                <w:szCs w:val="20"/>
                <w:lang w:val="en-US" w:eastAsia="zh-CN" w:bidi="ar-SA"/>
              </w:rPr>
              <w:t>）</w:t>
            </w:r>
          </w:p>
        </w:tc>
      </w:tr>
      <w:tr w14:paraId="2BD9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402" w:type="pct"/>
            <w:vMerge w:val="restart"/>
            <w:tcBorders>
              <w:bottom w:val="nil"/>
            </w:tcBorders>
            <w:vAlign w:val="top"/>
          </w:tcPr>
          <w:p w14:paraId="38AE7692">
            <w:pPr>
              <w:spacing w:line="244" w:lineRule="auto"/>
              <w:rPr>
                <w:rFonts w:ascii="Arial"/>
                <w:sz w:val="21"/>
              </w:rPr>
            </w:pPr>
          </w:p>
          <w:p w14:paraId="3F2491B3">
            <w:pPr>
              <w:spacing w:line="244" w:lineRule="auto"/>
              <w:rPr>
                <w:rFonts w:ascii="Arial"/>
                <w:sz w:val="21"/>
              </w:rPr>
            </w:pPr>
          </w:p>
          <w:p w14:paraId="4C7BF4C2">
            <w:pPr>
              <w:spacing w:line="244" w:lineRule="auto"/>
              <w:rPr>
                <w:rFonts w:ascii="Arial"/>
                <w:sz w:val="21"/>
              </w:rPr>
            </w:pPr>
          </w:p>
          <w:p w14:paraId="7CA4F603">
            <w:pPr>
              <w:spacing w:line="244" w:lineRule="auto"/>
              <w:rPr>
                <w:rFonts w:ascii="Arial"/>
                <w:sz w:val="21"/>
              </w:rPr>
            </w:pPr>
          </w:p>
          <w:p w14:paraId="261B015A">
            <w:pPr>
              <w:spacing w:line="244" w:lineRule="auto"/>
              <w:rPr>
                <w:rFonts w:ascii="Arial"/>
                <w:sz w:val="21"/>
              </w:rPr>
            </w:pPr>
          </w:p>
          <w:p w14:paraId="211FDF73">
            <w:pPr>
              <w:spacing w:line="244" w:lineRule="auto"/>
              <w:rPr>
                <w:rFonts w:ascii="Arial"/>
                <w:sz w:val="21"/>
              </w:rPr>
            </w:pPr>
          </w:p>
          <w:p w14:paraId="22384E4B">
            <w:pPr>
              <w:spacing w:line="244" w:lineRule="auto"/>
              <w:rPr>
                <w:rFonts w:ascii="Arial"/>
                <w:sz w:val="21"/>
              </w:rPr>
            </w:pPr>
          </w:p>
          <w:p w14:paraId="7FF04EB5">
            <w:pPr>
              <w:spacing w:line="244" w:lineRule="auto"/>
              <w:rPr>
                <w:rFonts w:ascii="Arial"/>
                <w:sz w:val="21"/>
              </w:rPr>
            </w:pPr>
          </w:p>
          <w:p w14:paraId="1E60435D">
            <w:pPr>
              <w:spacing w:line="244" w:lineRule="auto"/>
              <w:rPr>
                <w:rFonts w:ascii="Arial"/>
                <w:sz w:val="21"/>
              </w:rPr>
            </w:pPr>
          </w:p>
          <w:p w14:paraId="4B22BE84">
            <w:pPr>
              <w:spacing w:line="245" w:lineRule="auto"/>
              <w:rPr>
                <w:rFonts w:ascii="Arial"/>
                <w:sz w:val="21"/>
              </w:rPr>
            </w:pPr>
          </w:p>
          <w:p w14:paraId="70E385EB">
            <w:pPr>
              <w:spacing w:line="245" w:lineRule="auto"/>
              <w:rPr>
                <w:rFonts w:ascii="Arial"/>
                <w:sz w:val="21"/>
              </w:rPr>
            </w:pPr>
          </w:p>
          <w:p w14:paraId="4EABF920">
            <w:pPr>
              <w:spacing w:line="245" w:lineRule="auto"/>
              <w:rPr>
                <w:rFonts w:ascii="Arial"/>
                <w:sz w:val="21"/>
              </w:rPr>
            </w:pPr>
          </w:p>
          <w:p w14:paraId="711024B9">
            <w:pPr>
              <w:spacing w:line="245" w:lineRule="auto"/>
              <w:rPr>
                <w:rFonts w:ascii="Arial"/>
                <w:sz w:val="21"/>
              </w:rPr>
            </w:pPr>
          </w:p>
          <w:p w14:paraId="766FC48B">
            <w:pPr>
              <w:spacing w:line="245" w:lineRule="auto"/>
              <w:rPr>
                <w:rFonts w:ascii="Arial"/>
                <w:sz w:val="21"/>
              </w:rPr>
            </w:pPr>
          </w:p>
          <w:p w14:paraId="7A560908">
            <w:pPr>
              <w:spacing w:line="245" w:lineRule="auto"/>
              <w:rPr>
                <w:rFonts w:ascii="Arial"/>
                <w:sz w:val="21"/>
              </w:rPr>
            </w:pPr>
          </w:p>
          <w:p w14:paraId="22DB1988">
            <w:pPr>
              <w:spacing w:line="245" w:lineRule="auto"/>
              <w:rPr>
                <w:rFonts w:ascii="Arial"/>
                <w:sz w:val="21"/>
              </w:rPr>
            </w:pPr>
          </w:p>
          <w:p w14:paraId="6D02D83A">
            <w:pPr>
              <w:pStyle w:val="15"/>
              <w:spacing w:before="65" w:line="252" w:lineRule="auto"/>
              <w:ind w:left="173" w:right="163" w:hanging="1"/>
            </w:pPr>
            <w:r>
              <w:rPr>
                <w:spacing w:val="4"/>
              </w:rPr>
              <w:t>技术</w:t>
            </w:r>
            <w:r>
              <w:rPr>
                <w:spacing w:val="3"/>
              </w:rPr>
              <w:t>部分</w:t>
            </w:r>
          </w:p>
        </w:tc>
        <w:tc>
          <w:tcPr>
            <w:tcW w:w="831" w:type="pct"/>
            <w:vAlign w:val="center"/>
          </w:tcPr>
          <w:p w14:paraId="58AA72F3">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整体服务方案</w:t>
            </w:r>
          </w:p>
        </w:tc>
        <w:tc>
          <w:tcPr>
            <w:tcW w:w="429" w:type="pct"/>
            <w:vAlign w:val="center"/>
          </w:tcPr>
          <w:p w14:paraId="65ED15BB">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16</w:t>
            </w:r>
          </w:p>
        </w:tc>
        <w:tc>
          <w:tcPr>
            <w:tcW w:w="3337" w:type="pct"/>
            <w:vAlign w:val="center"/>
          </w:tcPr>
          <w:p w14:paraId="4368F9E0">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根据本项目的整体情况，提供包括但不限于:①目标任务与需求分析；②设计范围、内容及勘察思路；③服务方案、服务质量保障措施；④各环节安排；⑤管理和服务方案制度；⑥技术服务工作范围、基本情况分析及</w:t>
            </w:r>
            <w:r>
              <w:rPr>
                <w:rFonts w:hint="eastAsia" w:ascii="宋体" w:hAnsi="宋体" w:eastAsia="宋体" w:cs="宋体"/>
                <w:snapToGrid w:val="0"/>
                <w:color w:val="000000"/>
                <w:spacing w:val="8"/>
                <w:kern w:val="0"/>
                <w:sz w:val="20"/>
                <w:szCs w:val="20"/>
                <w:lang w:val="en-US" w:eastAsia="zh-CN" w:bidi="ar-SA"/>
              </w:rPr>
              <w:t>设计、</w:t>
            </w:r>
            <w:r>
              <w:rPr>
                <w:rFonts w:hint="eastAsia" w:ascii="宋体" w:hAnsi="宋体" w:eastAsia="宋体" w:cs="宋体"/>
                <w:snapToGrid w:val="0"/>
                <w:color w:val="000000"/>
                <w:spacing w:val="8"/>
                <w:kern w:val="0"/>
                <w:sz w:val="20"/>
                <w:szCs w:val="20"/>
                <w:lang w:val="en-US" w:eastAsia="en-US" w:bidi="ar-SA"/>
              </w:rPr>
              <w:t>勘察计划；⑦任务及目标；⑧项目创新点分析等情况。以上内容每项计2分，最高得16分，每缺少一项的扣2分，扣完为止；有一处有缺陷或表述不清晰的扣1分；</w:t>
            </w:r>
          </w:p>
          <w:p w14:paraId="71E36AA8">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未提供或明显套用其他项目内容的不得分。</w:t>
            </w:r>
          </w:p>
          <w:p w14:paraId="482AC131">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215B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402" w:type="pct"/>
            <w:vMerge w:val="continue"/>
            <w:tcBorders>
              <w:top w:val="nil"/>
              <w:bottom w:val="nil"/>
            </w:tcBorders>
            <w:vAlign w:val="top"/>
          </w:tcPr>
          <w:p w14:paraId="4C7D234F">
            <w:pPr>
              <w:rPr>
                <w:rFonts w:ascii="Arial"/>
                <w:sz w:val="21"/>
              </w:rPr>
            </w:pPr>
          </w:p>
        </w:tc>
        <w:tc>
          <w:tcPr>
            <w:tcW w:w="831" w:type="pct"/>
            <w:vAlign w:val="center"/>
          </w:tcPr>
          <w:p w14:paraId="62455FA3">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技术方案</w:t>
            </w:r>
          </w:p>
        </w:tc>
        <w:tc>
          <w:tcPr>
            <w:tcW w:w="429" w:type="pct"/>
            <w:vAlign w:val="center"/>
          </w:tcPr>
          <w:p w14:paraId="26905998">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9</w:t>
            </w:r>
          </w:p>
        </w:tc>
        <w:tc>
          <w:tcPr>
            <w:tcW w:w="3337" w:type="pct"/>
            <w:vAlign w:val="center"/>
          </w:tcPr>
          <w:p w14:paraId="5A999A05">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 xml:space="preserve">针对本项目的技术方案内容包含但不限于： </w:t>
            </w:r>
          </w:p>
          <w:p w14:paraId="36F2FC76">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（1）调查设计阶段：在项目准备阶段，需要进行现场考察和数据收集工作，以建立全面的调查设计方案，判断实施方案的可行性和可行程度。</w:t>
            </w:r>
          </w:p>
          <w:p w14:paraId="0C44C8C3">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（2）设备选择阶段：在设备选择阶段，需要根据不同的项目类型和要求，选择适合的设备和软件。</w:t>
            </w:r>
          </w:p>
          <w:p w14:paraId="412B3BF8">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）实施阶段：需要根据前期的设计方案、设备选择，组织专业团体和</w:t>
            </w:r>
            <w:r>
              <w:rPr>
                <w:rFonts w:hint="eastAsia" w:ascii="宋体" w:hAnsi="宋体" w:eastAsia="宋体" w:cs="宋体"/>
                <w:snapToGrid w:val="0"/>
                <w:color w:val="000000"/>
                <w:spacing w:val="8"/>
                <w:kern w:val="0"/>
                <w:sz w:val="20"/>
                <w:szCs w:val="20"/>
                <w:lang w:val="en-US" w:eastAsia="zh-CN" w:bidi="ar-SA"/>
              </w:rPr>
              <w:t>技术</w:t>
            </w:r>
            <w:r>
              <w:rPr>
                <w:rFonts w:hint="eastAsia" w:ascii="宋体" w:hAnsi="宋体" w:eastAsia="宋体" w:cs="宋体"/>
                <w:snapToGrid w:val="0"/>
                <w:color w:val="000000"/>
                <w:spacing w:val="8"/>
                <w:kern w:val="0"/>
                <w:sz w:val="20"/>
                <w:szCs w:val="20"/>
                <w:lang w:val="en-US" w:eastAsia="en-US" w:bidi="ar-SA"/>
              </w:rPr>
              <w:t>人员进行数据处理等工作。</w:t>
            </w:r>
          </w:p>
          <w:p w14:paraId="30208D0F">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以上内容每提供1项得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分，满分得</w:t>
            </w:r>
            <w:r>
              <w:rPr>
                <w:rFonts w:hint="eastAsia" w:ascii="宋体" w:hAnsi="宋体" w:eastAsia="宋体" w:cs="宋体"/>
                <w:snapToGrid w:val="0"/>
                <w:color w:val="000000"/>
                <w:spacing w:val="8"/>
                <w:kern w:val="0"/>
                <w:sz w:val="20"/>
                <w:szCs w:val="20"/>
                <w:lang w:val="en-US" w:eastAsia="zh-CN" w:bidi="ar-SA"/>
              </w:rPr>
              <w:t>9</w:t>
            </w:r>
            <w:r>
              <w:rPr>
                <w:rFonts w:hint="eastAsia" w:ascii="宋体" w:hAnsi="宋体" w:eastAsia="宋体" w:cs="宋体"/>
                <w:snapToGrid w:val="0"/>
                <w:color w:val="000000"/>
                <w:spacing w:val="8"/>
                <w:kern w:val="0"/>
                <w:sz w:val="20"/>
                <w:szCs w:val="20"/>
                <w:lang w:val="en-US" w:eastAsia="en-US" w:bidi="ar-SA"/>
              </w:rPr>
              <w:t xml:space="preserve">分； </w:t>
            </w:r>
          </w:p>
          <w:p w14:paraId="118A42A9">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每有一处有缺陷或表述不清晰的扣1分；</w:t>
            </w:r>
          </w:p>
          <w:p w14:paraId="01A3C60C">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未提供或明显套用其他项目内容的不得分。</w:t>
            </w:r>
          </w:p>
          <w:p w14:paraId="5895AF7C">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7D6D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2" w:type="pct"/>
            <w:vMerge w:val="continue"/>
            <w:tcBorders>
              <w:top w:val="nil"/>
              <w:bottom w:val="nil"/>
            </w:tcBorders>
            <w:vAlign w:val="top"/>
          </w:tcPr>
          <w:p w14:paraId="2F36DDCE">
            <w:pPr>
              <w:rPr>
                <w:rFonts w:ascii="Arial"/>
                <w:sz w:val="21"/>
              </w:rPr>
            </w:pPr>
          </w:p>
        </w:tc>
        <w:tc>
          <w:tcPr>
            <w:tcW w:w="831" w:type="pct"/>
            <w:vAlign w:val="center"/>
          </w:tcPr>
          <w:p w14:paraId="7997C63B">
            <w:pPr>
              <w:spacing w:line="276" w:lineRule="auto"/>
              <w:jc w:val="center"/>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设计质量保证措施</w:t>
            </w:r>
          </w:p>
        </w:tc>
        <w:tc>
          <w:tcPr>
            <w:tcW w:w="429" w:type="pct"/>
            <w:vAlign w:val="center"/>
          </w:tcPr>
          <w:p w14:paraId="3327A37B">
            <w:pPr>
              <w:spacing w:line="276" w:lineRule="auto"/>
              <w:jc w:val="center"/>
              <w:rPr>
                <w:rFonts w:hint="default"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zh-CN" w:bidi="ar-SA"/>
              </w:rPr>
              <w:t>10</w:t>
            </w:r>
          </w:p>
        </w:tc>
        <w:tc>
          <w:tcPr>
            <w:tcW w:w="3337" w:type="pct"/>
            <w:vAlign w:val="center"/>
          </w:tcPr>
          <w:p w14:paraId="602C3B65">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质量管理体系健全，各专业、各阶段质量控制措施内容：</w:t>
            </w:r>
          </w:p>
          <w:p w14:paraId="1DA8D6E4">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①质量管理体系；</w:t>
            </w:r>
          </w:p>
          <w:p w14:paraId="65007CA8">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②设计组织机构；</w:t>
            </w:r>
          </w:p>
          <w:p w14:paraId="7EABCCBB">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③质量责任制度；</w:t>
            </w:r>
          </w:p>
          <w:p w14:paraId="3C579B36">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④各专业及各阶段质量控制措施；</w:t>
            </w:r>
          </w:p>
          <w:p w14:paraId="21E8DED7">
            <w:pPr>
              <w:spacing w:line="276" w:lineRule="auto"/>
              <w:rPr>
                <w:rFonts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每项内容完整、合理得2.5分，满分10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扣完为止；</w:t>
            </w:r>
          </w:p>
        </w:tc>
      </w:tr>
      <w:tr w14:paraId="3DEF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2" w:type="pct"/>
            <w:tcBorders>
              <w:top w:val="nil"/>
              <w:bottom w:val="nil"/>
            </w:tcBorders>
            <w:vAlign w:val="top"/>
          </w:tcPr>
          <w:p w14:paraId="3101C293">
            <w:pPr>
              <w:rPr>
                <w:rFonts w:ascii="Arial"/>
                <w:sz w:val="21"/>
              </w:rPr>
            </w:pPr>
          </w:p>
        </w:tc>
        <w:tc>
          <w:tcPr>
            <w:tcW w:w="831" w:type="pct"/>
            <w:vAlign w:val="center"/>
          </w:tcPr>
          <w:p w14:paraId="4F8821DF">
            <w:pPr>
              <w:spacing w:line="276" w:lineRule="auto"/>
              <w:jc w:val="center"/>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项目实施各阶段服务的重点、难点及解决方案</w:t>
            </w:r>
          </w:p>
        </w:tc>
        <w:tc>
          <w:tcPr>
            <w:tcW w:w="429" w:type="pct"/>
            <w:vAlign w:val="center"/>
          </w:tcPr>
          <w:p w14:paraId="007BA33D">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18</w:t>
            </w:r>
          </w:p>
        </w:tc>
        <w:tc>
          <w:tcPr>
            <w:tcW w:w="3337" w:type="pct"/>
            <w:vAlign w:val="center"/>
          </w:tcPr>
          <w:p w14:paraId="295E7FC6">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针对本项目实施各阶段服务的重点、特点，以及需注意的有关事项，内容包括不限于：①施工图设计服务的难点分析；②相应的解决办法；③应急处理措施等内容。</w:t>
            </w:r>
          </w:p>
          <w:p w14:paraId="64474827">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1.以上内容每提供1项得</w:t>
            </w:r>
            <w:r>
              <w:rPr>
                <w:rFonts w:hint="eastAsia" w:ascii="宋体" w:hAnsi="宋体" w:eastAsia="宋体" w:cs="宋体"/>
                <w:snapToGrid w:val="0"/>
                <w:color w:val="000000"/>
                <w:spacing w:val="8"/>
                <w:kern w:val="0"/>
                <w:sz w:val="20"/>
                <w:szCs w:val="20"/>
                <w:lang w:val="en-US" w:eastAsia="zh-CN" w:bidi="ar-SA"/>
              </w:rPr>
              <w:t>6</w:t>
            </w:r>
            <w:r>
              <w:rPr>
                <w:rFonts w:hint="eastAsia" w:ascii="宋体" w:hAnsi="宋体" w:eastAsia="宋体" w:cs="宋体"/>
                <w:snapToGrid w:val="0"/>
                <w:color w:val="000000"/>
                <w:spacing w:val="8"/>
                <w:kern w:val="0"/>
                <w:sz w:val="20"/>
                <w:szCs w:val="20"/>
                <w:lang w:val="en-US" w:eastAsia="en-US" w:bidi="ar-SA"/>
              </w:rPr>
              <w:t>分。</w:t>
            </w:r>
          </w:p>
          <w:p w14:paraId="3DC99F92">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2.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2分，扣完为止；</w:t>
            </w:r>
          </w:p>
        </w:tc>
      </w:tr>
      <w:tr w14:paraId="1941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02" w:type="pct"/>
            <w:tcBorders>
              <w:top w:val="nil"/>
              <w:bottom w:val="nil"/>
            </w:tcBorders>
            <w:vAlign w:val="top"/>
          </w:tcPr>
          <w:p w14:paraId="7F914A46">
            <w:pPr>
              <w:rPr>
                <w:rFonts w:ascii="Arial"/>
                <w:sz w:val="21"/>
              </w:rPr>
            </w:pPr>
          </w:p>
        </w:tc>
        <w:tc>
          <w:tcPr>
            <w:tcW w:w="831" w:type="pct"/>
            <w:vAlign w:val="center"/>
          </w:tcPr>
          <w:p w14:paraId="4A719CE3">
            <w:pPr>
              <w:spacing w:line="276" w:lineRule="auto"/>
              <w:jc w:val="center"/>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工作进度计划</w:t>
            </w:r>
          </w:p>
        </w:tc>
        <w:tc>
          <w:tcPr>
            <w:tcW w:w="429" w:type="pct"/>
            <w:vAlign w:val="center"/>
          </w:tcPr>
          <w:p w14:paraId="0DC9F4E2">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10</w:t>
            </w:r>
          </w:p>
        </w:tc>
        <w:tc>
          <w:tcPr>
            <w:tcW w:w="3337" w:type="pct"/>
            <w:vAlign w:val="center"/>
          </w:tcPr>
          <w:p w14:paraId="051793F1">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针对本项目施工图设计服务制定工作进度计划，包括不限于:</w:t>
            </w:r>
          </w:p>
          <w:p w14:paraId="07485A72">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①工作目标；②具体实施内容安排；③进度安排计划；④人员分工及相关进度安排；⑤影响进度因素的解决措施；以上内容每项计2分，最高得10分，每有一处有缺陷或表述不清楚的扣1分。</w:t>
            </w:r>
          </w:p>
          <w:p w14:paraId="3C4BA8F1">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缺陷是指:存在不适用项目实际情况的情形、凭空编造、套用其他项目方案、内容前后不一致、前后逻辑错误、涉及的规范及标准错误、地点区域错误、内容缺失、不符合采购需求、不可能实现的情形等任意一种情形)</w:t>
            </w:r>
          </w:p>
        </w:tc>
      </w:tr>
      <w:tr w14:paraId="6C367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402" w:type="pct"/>
            <w:tcBorders>
              <w:top w:val="nil"/>
            </w:tcBorders>
            <w:vAlign w:val="top"/>
          </w:tcPr>
          <w:p w14:paraId="39CC3487">
            <w:pPr>
              <w:rPr>
                <w:rFonts w:ascii="Arial"/>
                <w:sz w:val="21"/>
              </w:rPr>
            </w:pPr>
          </w:p>
        </w:tc>
        <w:tc>
          <w:tcPr>
            <w:tcW w:w="831" w:type="pct"/>
            <w:vAlign w:val="center"/>
          </w:tcPr>
          <w:p w14:paraId="5EECA5CA">
            <w:pPr>
              <w:spacing w:line="276" w:lineRule="auto"/>
              <w:jc w:val="center"/>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服务承诺</w:t>
            </w:r>
          </w:p>
        </w:tc>
        <w:tc>
          <w:tcPr>
            <w:tcW w:w="429" w:type="pct"/>
            <w:vAlign w:val="center"/>
          </w:tcPr>
          <w:p w14:paraId="3AC39441">
            <w:pPr>
              <w:spacing w:line="276" w:lineRule="auto"/>
              <w:jc w:val="center"/>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12</w:t>
            </w:r>
          </w:p>
        </w:tc>
        <w:tc>
          <w:tcPr>
            <w:tcW w:w="3337" w:type="pct"/>
            <w:vAlign w:val="center"/>
          </w:tcPr>
          <w:p w14:paraId="6C698135">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供应商提供服务承诺：</w:t>
            </w:r>
          </w:p>
          <w:p w14:paraId="7AE42830">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①施工图设计服务的质量和标准的承诺</w:t>
            </w:r>
            <w:r>
              <w:rPr>
                <w:rFonts w:hint="eastAsia" w:ascii="宋体" w:hAnsi="宋体" w:eastAsia="宋体" w:cs="宋体"/>
                <w:snapToGrid w:val="0"/>
                <w:color w:val="000000"/>
                <w:spacing w:val="8"/>
                <w:kern w:val="0"/>
                <w:sz w:val="20"/>
                <w:szCs w:val="20"/>
                <w:lang w:val="en-US" w:eastAsia="zh-CN" w:bidi="ar-SA"/>
              </w:rPr>
              <w:t>及</w:t>
            </w:r>
            <w:r>
              <w:rPr>
                <w:rFonts w:hint="eastAsia" w:ascii="宋体" w:hAnsi="宋体" w:eastAsia="宋体" w:cs="宋体"/>
                <w:snapToGrid w:val="0"/>
                <w:color w:val="000000"/>
                <w:spacing w:val="8"/>
                <w:kern w:val="0"/>
                <w:sz w:val="20"/>
                <w:szCs w:val="20"/>
                <w:lang w:val="en-US" w:eastAsia="en-US" w:bidi="ar-SA"/>
              </w:rPr>
              <w:t>对施工图设计服务的准确性的承诺；②项目负责人到场及时性的承诺；③提供成果资料时间的承诺；④全部成果完成的时间等内容</w:t>
            </w:r>
            <w:r>
              <w:rPr>
                <w:rFonts w:hint="eastAsia" w:ascii="宋体" w:hAnsi="宋体" w:eastAsia="宋体" w:cs="宋体"/>
                <w:snapToGrid w:val="0"/>
                <w:color w:val="000000"/>
                <w:spacing w:val="8"/>
                <w:kern w:val="0"/>
                <w:sz w:val="20"/>
                <w:szCs w:val="20"/>
                <w:lang w:val="en-US" w:eastAsia="zh-CN" w:bidi="ar-SA"/>
              </w:rPr>
              <w:t>承诺</w:t>
            </w:r>
            <w:r>
              <w:rPr>
                <w:rFonts w:hint="eastAsia" w:ascii="宋体" w:hAnsi="宋体" w:eastAsia="宋体" w:cs="宋体"/>
                <w:snapToGrid w:val="0"/>
                <w:color w:val="000000"/>
                <w:spacing w:val="8"/>
                <w:kern w:val="0"/>
                <w:sz w:val="20"/>
                <w:szCs w:val="20"/>
                <w:lang w:val="en-US" w:eastAsia="en-US" w:bidi="ar-SA"/>
              </w:rPr>
              <w:t>。</w:t>
            </w:r>
          </w:p>
          <w:p w14:paraId="1A0F106E">
            <w:pPr>
              <w:spacing w:line="276" w:lineRule="auto"/>
              <w:rPr>
                <w:rFonts w:hint="eastAsia" w:ascii="宋体" w:hAnsi="宋体" w:eastAsia="宋体" w:cs="宋体"/>
                <w:snapToGrid w:val="0"/>
                <w:color w:val="000000"/>
                <w:spacing w:val="8"/>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以上内容每提供1项得</w:t>
            </w: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napToGrid w:val="0"/>
                <w:color w:val="000000"/>
                <w:spacing w:val="8"/>
                <w:kern w:val="0"/>
                <w:sz w:val="20"/>
                <w:szCs w:val="20"/>
                <w:lang w:val="en-US" w:eastAsia="en-US" w:bidi="ar-SA"/>
              </w:rPr>
              <w:t>分，满分得1</w:t>
            </w:r>
            <w:r>
              <w:rPr>
                <w:rFonts w:hint="eastAsia" w:ascii="宋体" w:hAnsi="宋体" w:eastAsia="宋体" w:cs="宋体"/>
                <w:snapToGrid w:val="0"/>
                <w:color w:val="000000"/>
                <w:spacing w:val="8"/>
                <w:kern w:val="0"/>
                <w:sz w:val="20"/>
                <w:szCs w:val="20"/>
                <w:lang w:val="en-US" w:eastAsia="zh-CN" w:bidi="ar-SA"/>
              </w:rPr>
              <w:t>2</w:t>
            </w:r>
            <w:r>
              <w:rPr>
                <w:rFonts w:hint="eastAsia" w:ascii="宋体" w:hAnsi="宋体" w:eastAsia="宋体" w:cs="宋体"/>
                <w:snapToGrid w:val="0"/>
                <w:color w:val="000000"/>
                <w:spacing w:val="8"/>
                <w:kern w:val="0"/>
                <w:sz w:val="20"/>
                <w:szCs w:val="20"/>
                <w:lang w:val="en-US" w:eastAsia="en-US" w:bidi="ar-SA"/>
              </w:rPr>
              <w:t>分</w:t>
            </w:r>
            <w:r>
              <w:rPr>
                <w:rFonts w:hint="eastAsia" w:ascii="宋体" w:hAnsi="宋体" w:eastAsia="宋体" w:cs="宋体"/>
                <w:snapToGrid w:val="0"/>
                <w:color w:val="000000"/>
                <w:spacing w:val="8"/>
                <w:kern w:val="0"/>
                <w:sz w:val="20"/>
                <w:szCs w:val="20"/>
                <w:lang w:val="en-US" w:eastAsia="zh-CN" w:bidi="ar-SA"/>
              </w:rPr>
              <w:t>，不提供不得分。</w:t>
            </w:r>
          </w:p>
        </w:tc>
      </w:tr>
    </w:tbl>
    <w:p w14:paraId="510158F3">
      <w:pPr>
        <w:pStyle w:val="4"/>
      </w:pPr>
    </w:p>
    <w:p w14:paraId="08263BDF">
      <w:pPr>
        <w:sectPr>
          <w:footerReference r:id="rId12" w:type="default"/>
          <w:pgSz w:w="11905" w:h="16839"/>
          <w:pgMar w:top="1440" w:right="1800" w:bottom="1440" w:left="1800" w:header="0" w:footer="1097" w:gutter="0"/>
          <w:cols w:space="720" w:num="1"/>
        </w:sectPr>
      </w:pPr>
      <w:bookmarkStart w:id="26" w:name="_GoBack"/>
      <w:bookmarkEnd w:id="26"/>
    </w:p>
    <w:p w14:paraId="0E579DD7">
      <w:pPr>
        <w:spacing w:before="101" w:line="225" w:lineRule="auto"/>
        <w:jc w:val="center"/>
        <w:outlineLvl w:val="0"/>
        <w:rPr>
          <w:rFonts w:ascii="宋体" w:hAnsi="宋体" w:eastAsia="宋体" w:cs="宋体"/>
          <w:sz w:val="31"/>
          <w:szCs w:val="31"/>
        </w:rPr>
      </w:pPr>
      <w:bookmarkStart w:id="19" w:name="bookmark10"/>
      <w:bookmarkEnd w:id="19"/>
      <w:bookmarkStart w:id="20" w:name="bookmark9"/>
      <w:bookmarkEnd w:id="20"/>
      <w:r>
        <w:rPr>
          <w:rFonts w:ascii="宋体" w:hAnsi="宋体" w:eastAsia="宋体" w:cs="宋体"/>
          <w:b/>
          <w:bCs/>
          <w:spacing w:val="3"/>
          <w:sz w:val="30"/>
          <w:szCs w:val="30"/>
        </w:rPr>
        <w:t>第五章</w:t>
      </w:r>
      <w:r>
        <w:rPr>
          <w:rFonts w:ascii="宋体" w:hAnsi="宋体" w:eastAsia="宋体" w:cs="宋体"/>
          <w:spacing w:val="3"/>
          <w:sz w:val="30"/>
          <w:szCs w:val="30"/>
        </w:rPr>
        <w:t xml:space="preserve"> </w:t>
      </w:r>
      <w:r>
        <w:rPr>
          <w:rFonts w:ascii="宋体" w:hAnsi="宋体" w:eastAsia="宋体" w:cs="宋体"/>
          <w:b/>
          <w:bCs/>
          <w:spacing w:val="3"/>
          <w:sz w:val="31"/>
          <w:szCs w:val="31"/>
        </w:rPr>
        <w:t>合同条款及格式</w:t>
      </w:r>
    </w:p>
    <w:p w14:paraId="3B890B3F">
      <w:pPr>
        <w:spacing w:before="275" w:line="219" w:lineRule="auto"/>
        <w:ind w:left="2208"/>
        <w:outlineLvl w:val="1"/>
        <w:rPr>
          <w:rFonts w:ascii="宋体" w:hAnsi="宋体" w:eastAsia="宋体" w:cs="宋体"/>
          <w:sz w:val="24"/>
          <w:szCs w:val="24"/>
        </w:rPr>
      </w:pPr>
      <w:r>
        <w:rPr>
          <w:rFonts w:ascii="宋体" w:hAnsi="宋体" w:eastAsia="宋体" w:cs="宋体"/>
          <w:spacing w:val="-2"/>
          <w:sz w:val="24"/>
          <w:szCs w:val="24"/>
        </w:rPr>
        <w:t>（本合同仅供参考，具体以实际签订为准）</w:t>
      </w:r>
    </w:p>
    <w:p w14:paraId="4F7F47B3">
      <w:pPr>
        <w:widowControl w:val="0"/>
        <w:kinsoku/>
        <w:autoSpaceDE/>
        <w:autoSpaceDN/>
        <w:adjustRightInd/>
        <w:snapToGrid/>
        <w:spacing w:line="420" w:lineRule="exact"/>
        <w:jc w:val="both"/>
        <w:textAlignment w:val="auto"/>
        <w:rPr>
          <w:rFonts w:ascii="宋体" w:hAnsi="宋体" w:eastAsia="宋体" w:cs="宋体"/>
          <w:b/>
          <w:snapToGrid/>
          <w:kern w:val="2"/>
          <w:sz w:val="22"/>
          <w:szCs w:val="22"/>
          <w:lang w:eastAsia="zh-CN"/>
        </w:rPr>
      </w:pPr>
      <w:r>
        <w:rPr>
          <w:rFonts w:hint="eastAsia" w:ascii="宋体" w:hAnsi="宋体" w:eastAsia="宋体" w:cs="宋体"/>
          <w:b/>
          <w:snapToGrid/>
          <w:kern w:val="2"/>
          <w:sz w:val="22"/>
          <w:szCs w:val="22"/>
          <w:lang w:eastAsia="zh-CN"/>
        </w:rPr>
        <w:t>注：本合同作为示范文本，具体以中标（成交）供应商与甲方所签订正式合同为准。</w:t>
      </w:r>
    </w:p>
    <w:p w14:paraId="21A7B9AB">
      <w:pPr>
        <w:spacing w:line="600" w:lineRule="exact"/>
        <w:jc w:val="center"/>
        <w:rPr>
          <w:rFonts w:hint="eastAsia" w:asciiTheme="majorEastAsia" w:hAnsiTheme="majorEastAsia" w:eastAsiaTheme="majorEastAsia" w:cstheme="majorEastAsia"/>
          <w:b/>
          <w:color w:val="auto"/>
          <w:sz w:val="44"/>
          <w:szCs w:val="44"/>
        </w:rPr>
      </w:pPr>
    </w:p>
    <w:p w14:paraId="09AB7367">
      <w:pPr>
        <w:spacing w:line="600" w:lineRule="exact"/>
        <w:jc w:val="center"/>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 xml:space="preserve"> 建设工程设计合同</w:t>
      </w:r>
    </w:p>
    <w:p w14:paraId="6BA9FE81">
      <w:pPr>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 xml:space="preserve">    </w:t>
      </w:r>
    </w:p>
    <w:p w14:paraId="583E5D0F">
      <w:pPr>
        <w:ind w:left="840"/>
        <w:jc w:val="center"/>
        <w:rPr>
          <w:rFonts w:hint="eastAsia" w:asciiTheme="majorEastAsia" w:hAnsiTheme="majorEastAsia" w:eastAsiaTheme="majorEastAsia" w:cstheme="majorEastAsia"/>
          <w:b/>
          <w:color w:val="auto"/>
          <w:sz w:val="36"/>
          <w:szCs w:val="36"/>
        </w:rPr>
      </w:pPr>
    </w:p>
    <w:p w14:paraId="7ED87821">
      <w:pPr>
        <w:ind w:firstLine="361" w:firstLineChars="100"/>
        <w:jc w:val="both"/>
        <w:rPr>
          <w:rFonts w:hint="eastAsia" w:asciiTheme="majorEastAsia" w:hAnsiTheme="majorEastAsia" w:eastAsiaTheme="majorEastAsia" w:cstheme="majorEastAsia"/>
          <w:b/>
          <w:color w:val="auto"/>
          <w:sz w:val="36"/>
          <w:szCs w:val="36"/>
          <w:u w:val="single"/>
        </w:rPr>
      </w:pPr>
    </w:p>
    <w:p w14:paraId="3F3C1EF0">
      <w:pPr>
        <w:ind w:firstLine="361" w:firstLineChars="100"/>
        <w:jc w:val="both"/>
        <w:rPr>
          <w:rFonts w:hint="eastAsia" w:asciiTheme="majorEastAsia" w:hAnsiTheme="majorEastAsia" w:eastAsiaTheme="majorEastAsia" w:cstheme="majorEastAsia"/>
          <w:b/>
          <w:color w:val="auto"/>
          <w:sz w:val="36"/>
          <w:szCs w:val="36"/>
          <w:u w:val="single"/>
          <w:lang w:val="en-US" w:eastAsia="zh-CN"/>
        </w:rPr>
      </w:pPr>
      <w:r>
        <w:rPr>
          <w:rFonts w:hint="eastAsia" w:asciiTheme="majorEastAsia" w:hAnsiTheme="majorEastAsia" w:eastAsiaTheme="majorEastAsia" w:cstheme="majorEastAsia"/>
          <w:b/>
          <w:color w:val="auto"/>
          <w:sz w:val="36"/>
          <w:szCs w:val="36"/>
          <w:u w:val="none"/>
        </w:rPr>
        <w:t>工  程  名  称:</w:t>
      </w:r>
    </w:p>
    <w:p w14:paraId="156E1CFD">
      <w:pPr>
        <w:ind w:firstLine="361" w:firstLineChars="100"/>
        <w:jc w:val="both"/>
        <w:rPr>
          <w:rFonts w:hint="eastAsia" w:asciiTheme="majorEastAsia" w:hAnsiTheme="majorEastAsia" w:eastAsiaTheme="majorEastAsia" w:cstheme="majorEastAsia"/>
          <w:b/>
          <w:color w:val="auto"/>
          <w:spacing w:val="-20"/>
          <w:sz w:val="36"/>
          <w:szCs w:val="36"/>
          <w:u w:val="single"/>
        </w:rPr>
      </w:pPr>
      <w:r>
        <w:rPr>
          <w:rFonts w:hint="eastAsia" w:asciiTheme="majorEastAsia" w:hAnsiTheme="majorEastAsia" w:eastAsiaTheme="majorEastAsia" w:cstheme="majorEastAsia"/>
          <w:b/>
          <w:color w:val="auto"/>
          <w:sz w:val="36"/>
          <w:szCs w:val="36"/>
        </w:rPr>
        <w:t>工  程  地  点：</w:t>
      </w:r>
    </w:p>
    <w:p w14:paraId="3837D87E">
      <w:pPr>
        <w:spacing w:line="600" w:lineRule="exact"/>
        <w:ind w:firstLine="413" w:firstLineChars="100"/>
        <w:rPr>
          <w:rFonts w:hint="eastAsia" w:asciiTheme="majorEastAsia" w:hAnsiTheme="majorEastAsia" w:eastAsiaTheme="majorEastAsia" w:cstheme="majorEastAsia"/>
          <w:b/>
          <w:color w:val="auto"/>
          <w:spacing w:val="-20"/>
          <w:sz w:val="36"/>
          <w:szCs w:val="36"/>
          <w:u w:val="single"/>
        </w:rPr>
      </w:pPr>
      <w:r>
        <w:rPr>
          <w:rFonts w:hint="eastAsia" w:asciiTheme="majorEastAsia" w:hAnsiTheme="majorEastAsia" w:eastAsiaTheme="majorEastAsia" w:cstheme="majorEastAsia"/>
          <w:b/>
          <w:color w:val="auto"/>
          <w:spacing w:val="26"/>
          <w:sz w:val="36"/>
          <w:szCs w:val="36"/>
        </w:rPr>
        <w:t>设计证书等级</w:t>
      </w:r>
      <w:r>
        <w:rPr>
          <w:rFonts w:hint="eastAsia" w:asciiTheme="majorEastAsia" w:hAnsiTheme="majorEastAsia" w:eastAsiaTheme="majorEastAsia" w:cstheme="majorEastAsia"/>
          <w:b/>
          <w:color w:val="auto"/>
          <w:sz w:val="36"/>
          <w:szCs w:val="36"/>
        </w:rPr>
        <w:t>：</w:t>
      </w:r>
    </w:p>
    <w:p w14:paraId="1D37CC73">
      <w:pPr>
        <w:spacing w:line="600" w:lineRule="exact"/>
        <w:ind w:firstLine="361" w:firstLineChars="100"/>
        <w:rPr>
          <w:rFonts w:hint="eastAsia" w:asciiTheme="majorEastAsia" w:hAnsiTheme="majorEastAsia" w:eastAsiaTheme="majorEastAsia" w:cstheme="majorEastAsia"/>
          <w:b/>
          <w:color w:val="auto"/>
          <w:sz w:val="36"/>
          <w:szCs w:val="36"/>
          <w:u w:val="single"/>
        </w:rPr>
      </w:pPr>
      <w:r>
        <w:rPr>
          <w:rFonts w:hint="eastAsia" w:asciiTheme="majorEastAsia" w:hAnsiTheme="majorEastAsia" w:eastAsiaTheme="majorEastAsia" w:cstheme="majorEastAsia"/>
          <w:b/>
          <w:color w:val="auto"/>
          <w:sz w:val="36"/>
          <w:szCs w:val="36"/>
        </w:rPr>
        <w:t>发    包    人：</w:t>
      </w:r>
    </w:p>
    <w:p w14:paraId="3F03F96A">
      <w:pPr>
        <w:spacing w:line="600" w:lineRule="exact"/>
        <w:ind w:firstLine="361" w:firstLineChars="100"/>
        <w:rPr>
          <w:rFonts w:hint="eastAsia" w:asciiTheme="majorEastAsia" w:hAnsiTheme="majorEastAsia" w:eastAsiaTheme="majorEastAsia" w:cstheme="majorEastAsia"/>
          <w:b/>
          <w:color w:val="auto"/>
          <w:sz w:val="36"/>
          <w:szCs w:val="36"/>
          <w:u w:val="single"/>
        </w:rPr>
      </w:pPr>
      <w:r>
        <w:rPr>
          <w:rFonts w:hint="eastAsia" w:asciiTheme="majorEastAsia" w:hAnsiTheme="majorEastAsia" w:eastAsiaTheme="majorEastAsia" w:cstheme="majorEastAsia"/>
          <w:b/>
          <w:color w:val="auto"/>
          <w:sz w:val="36"/>
          <w:szCs w:val="36"/>
        </w:rPr>
        <w:t>设    计    人：</w:t>
      </w:r>
    </w:p>
    <w:p w14:paraId="4F5C3DCA">
      <w:pPr>
        <w:spacing w:line="600" w:lineRule="exact"/>
        <w:ind w:firstLine="361" w:firstLineChars="10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签  订  日  期：</w:t>
      </w:r>
    </w:p>
    <w:p w14:paraId="32B1F6D7">
      <w:pPr>
        <w:rPr>
          <w:rFonts w:hint="eastAsia" w:asciiTheme="majorEastAsia" w:hAnsiTheme="majorEastAsia" w:eastAsiaTheme="majorEastAsia" w:cstheme="majorEastAsia"/>
          <w:b/>
          <w:color w:val="auto"/>
          <w:sz w:val="36"/>
          <w:szCs w:val="36"/>
        </w:rPr>
      </w:pPr>
    </w:p>
    <w:p w14:paraId="6863DEC0">
      <w:pPr>
        <w:rPr>
          <w:rFonts w:hint="eastAsia" w:asciiTheme="majorEastAsia" w:hAnsiTheme="majorEastAsia" w:eastAsiaTheme="majorEastAsia" w:cstheme="majorEastAsia"/>
          <w:b/>
          <w:color w:val="auto"/>
          <w:sz w:val="36"/>
          <w:szCs w:val="36"/>
        </w:rPr>
      </w:pPr>
    </w:p>
    <w:p w14:paraId="45D308EB">
      <w:pPr>
        <w:rPr>
          <w:rFonts w:hint="eastAsia" w:asciiTheme="majorEastAsia" w:hAnsiTheme="majorEastAsia" w:eastAsiaTheme="majorEastAsia" w:cstheme="majorEastAsia"/>
          <w:b/>
          <w:color w:val="auto"/>
          <w:sz w:val="36"/>
          <w:szCs w:val="36"/>
        </w:rPr>
      </w:pPr>
    </w:p>
    <w:p w14:paraId="1F04EA71">
      <w:pPr>
        <w:spacing w:line="400" w:lineRule="exact"/>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 xml:space="preserve">                    </w:t>
      </w:r>
    </w:p>
    <w:p w14:paraId="7738FE5E">
      <w:pPr>
        <w:spacing w:line="400" w:lineRule="exact"/>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中华人民共和国建设部</w:t>
      </w:r>
    </w:p>
    <w:p w14:paraId="5C4A432C">
      <w:pPr>
        <w:spacing w:line="400" w:lineRule="exact"/>
        <w:ind w:firstLine="6505" w:firstLineChars="180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监制</w:t>
      </w:r>
    </w:p>
    <w:p w14:paraId="1AE8D6AB">
      <w:pPr>
        <w:spacing w:line="400" w:lineRule="exact"/>
        <w:ind w:firstLine="2530" w:firstLineChars="70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国家工商行政管理局</w:t>
      </w:r>
    </w:p>
    <w:p w14:paraId="6F2AD62A">
      <w:pPr>
        <w:spacing w:line="400" w:lineRule="exact"/>
        <w:ind w:firstLine="1807" w:firstLineChars="750"/>
        <w:rPr>
          <w:rFonts w:hint="eastAsia" w:asciiTheme="majorEastAsia" w:hAnsiTheme="majorEastAsia" w:eastAsiaTheme="majorEastAsia" w:cstheme="majorEastAsia"/>
          <w:b/>
          <w:color w:val="auto"/>
          <w:sz w:val="24"/>
          <w:szCs w:val="24"/>
        </w:rPr>
      </w:pPr>
    </w:p>
    <w:p w14:paraId="15249C9B">
      <w:pPr>
        <w:spacing w:line="400" w:lineRule="exact"/>
        <w:ind w:firstLine="1807" w:firstLineChars="750"/>
        <w:rPr>
          <w:rFonts w:hint="eastAsia" w:asciiTheme="majorEastAsia" w:hAnsiTheme="majorEastAsia" w:eastAsiaTheme="majorEastAsia" w:cstheme="majorEastAsia"/>
          <w:b/>
          <w:sz w:val="24"/>
          <w:szCs w:val="24"/>
        </w:rPr>
      </w:pPr>
    </w:p>
    <w:p w14:paraId="434BC107">
      <w:pPr>
        <w:spacing w:line="400" w:lineRule="exact"/>
        <w:ind w:firstLine="1807" w:firstLineChars="750"/>
        <w:rPr>
          <w:rFonts w:hint="eastAsia" w:asciiTheme="majorEastAsia" w:hAnsiTheme="majorEastAsia" w:eastAsiaTheme="majorEastAsia" w:cstheme="majorEastAsia"/>
          <w:b/>
          <w:sz w:val="24"/>
          <w:szCs w:val="24"/>
        </w:rPr>
      </w:pPr>
    </w:p>
    <w:p w14:paraId="239C585D">
      <w:pPr>
        <w:spacing w:line="640" w:lineRule="exact"/>
        <w:ind w:firstLine="480" w:firstLineChars="200"/>
        <w:rPr>
          <w:rFonts w:hint="eastAsia" w:asciiTheme="majorEastAsia" w:hAnsiTheme="majorEastAsia" w:eastAsiaTheme="majorEastAsia" w:cstheme="majorEastAsia"/>
          <w:sz w:val="24"/>
          <w:szCs w:val="24"/>
        </w:rPr>
      </w:pPr>
    </w:p>
    <w:p w14:paraId="2E4C749E">
      <w:pPr>
        <w:spacing w:line="640" w:lineRule="exact"/>
        <w:ind w:firstLine="480" w:firstLineChars="200"/>
        <w:rPr>
          <w:rFonts w:hint="eastAsia" w:asciiTheme="majorEastAsia" w:hAnsiTheme="majorEastAsia" w:eastAsiaTheme="majorEastAsia" w:cstheme="majorEastAsia"/>
          <w:sz w:val="24"/>
          <w:szCs w:val="24"/>
        </w:rPr>
      </w:pPr>
    </w:p>
    <w:p w14:paraId="4F197FA2">
      <w:pPr>
        <w:spacing w:line="640" w:lineRule="exact"/>
        <w:ind w:firstLine="480" w:firstLineChars="200"/>
        <w:rPr>
          <w:rFonts w:hint="eastAsia" w:asciiTheme="majorEastAsia" w:hAnsiTheme="majorEastAsia" w:eastAsiaTheme="majorEastAsia" w:cstheme="majorEastAsia"/>
          <w:sz w:val="24"/>
          <w:szCs w:val="24"/>
        </w:rPr>
      </w:pPr>
    </w:p>
    <w:p w14:paraId="412F6C61">
      <w:pPr>
        <w:spacing w:line="640" w:lineRule="exact"/>
        <w:ind w:firstLine="480" w:firstLineChars="200"/>
        <w:rPr>
          <w:rFonts w:hint="eastAsia" w:asciiTheme="majorEastAsia" w:hAnsiTheme="majorEastAsia" w:eastAsiaTheme="majorEastAsia" w:cstheme="majorEastAsia"/>
          <w:sz w:val="24"/>
          <w:szCs w:val="24"/>
        </w:rPr>
      </w:pPr>
    </w:p>
    <w:p w14:paraId="02F00D5E">
      <w:pPr>
        <w:spacing w:line="6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发包人：</w:t>
      </w:r>
      <w:r>
        <w:rPr>
          <w:rFonts w:hint="eastAsia" w:asciiTheme="majorEastAsia" w:hAnsiTheme="majorEastAsia" w:eastAsiaTheme="majorEastAsia" w:cstheme="majorEastAsia"/>
          <w:b/>
          <w:bCs/>
          <w:sz w:val="24"/>
          <w:szCs w:val="24"/>
          <w:u w:val="single"/>
          <w:lang w:eastAsia="zh-CN"/>
        </w:rPr>
        <w:t>阿图什工业园区管理委员会</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sz w:val="24"/>
          <w:szCs w:val="24"/>
        </w:rPr>
        <w:t xml:space="preserve">                                                 </w:t>
      </w:r>
    </w:p>
    <w:p w14:paraId="29F1CBC6">
      <w:pPr>
        <w:spacing w:line="6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设计人：</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b/>
          <w:bCs/>
          <w:sz w:val="24"/>
          <w:szCs w:val="24"/>
          <w:u w:val="single"/>
          <w:lang w:val="en-US" w:eastAsia="zh-CN"/>
        </w:rPr>
        <w:t xml:space="preserve">                      </w:t>
      </w:r>
      <w:r>
        <w:rPr>
          <w:rFonts w:hint="eastAsia" w:asciiTheme="majorEastAsia" w:hAnsiTheme="majorEastAsia" w:eastAsiaTheme="majorEastAsia" w:cstheme="majorEastAsia"/>
          <w:sz w:val="24"/>
          <w:szCs w:val="24"/>
        </w:rPr>
        <w:t xml:space="preserve">                            </w:t>
      </w:r>
    </w:p>
    <w:p w14:paraId="5EE7D58F">
      <w:pPr>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发包人委托设计人承担</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b/>
          <w:bCs/>
          <w:sz w:val="24"/>
          <w:szCs w:val="24"/>
          <w:u w:val="single"/>
          <w:lang w:val="en-US" w:eastAsia="zh-CN"/>
        </w:rPr>
        <w:t xml:space="preserve">           </w:t>
      </w:r>
      <w:r>
        <w:rPr>
          <w:rFonts w:hint="eastAsia" w:asciiTheme="majorEastAsia" w:hAnsiTheme="majorEastAsia" w:eastAsiaTheme="majorEastAsia" w:cstheme="majorEastAsia"/>
          <w:sz w:val="24"/>
          <w:szCs w:val="24"/>
        </w:rPr>
        <w:t>工程设计，工程地点为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b/>
          <w:sz w:val="24"/>
          <w:szCs w:val="24"/>
          <w:u w:val="single"/>
          <w:lang w:eastAsia="zh-CN"/>
        </w:rPr>
        <w:t>阿图什市</w:t>
      </w:r>
      <w:r>
        <w:rPr>
          <w:rFonts w:hint="eastAsia" w:asciiTheme="majorEastAsia" w:hAnsiTheme="majorEastAsia" w:eastAsiaTheme="majorEastAsia" w:cstheme="majorEastAsia"/>
          <w:b/>
          <w:sz w:val="24"/>
          <w:szCs w:val="24"/>
          <w:u w:val="single"/>
        </w:rPr>
        <w:t xml:space="preserve"> </w:t>
      </w:r>
      <w:r>
        <w:rPr>
          <w:rFonts w:hint="eastAsia" w:asciiTheme="majorEastAsia" w:hAnsiTheme="majorEastAsia" w:eastAsiaTheme="majorEastAsia" w:cstheme="majorEastAsia"/>
          <w:sz w:val="24"/>
          <w:szCs w:val="24"/>
        </w:rPr>
        <w:t>，经双方协商一致，签订本合同共同执行。</w:t>
      </w:r>
    </w:p>
    <w:p w14:paraId="6A38CCD2">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第一条  本合同签订依据</w:t>
      </w:r>
    </w:p>
    <w:p w14:paraId="5E6EA455">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1.1 </w:t>
      </w:r>
      <w:bookmarkStart w:id="21" w:name="_Hlk73481247"/>
      <w:r>
        <w:rPr>
          <w:rFonts w:hint="eastAsia" w:asciiTheme="majorEastAsia" w:hAnsiTheme="majorEastAsia" w:eastAsiaTheme="majorEastAsia" w:cstheme="majorEastAsia"/>
          <w:sz w:val="24"/>
          <w:szCs w:val="24"/>
        </w:rPr>
        <w:t>《中华人民共和国民法典》中“第三编 合同”中“第十八章 建设工程合同”中的相关规定。</w:t>
      </w:r>
    </w:p>
    <w:bookmarkEnd w:id="21"/>
    <w:p w14:paraId="1AA2E886">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1.2国家及地方有关建设工程勘察设计管理法规和规章。</w:t>
      </w:r>
    </w:p>
    <w:p w14:paraId="283D5D72">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 建设工程批准文件</w:t>
      </w:r>
    </w:p>
    <w:p w14:paraId="5E5473E2">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 中标通知书</w:t>
      </w:r>
    </w:p>
    <w:p w14:paraId="6F4A1BFE">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第二条　设计依据</w:t>
      </w:r>
    </w:p>
    <w:p w14:paraId="4B66FFD1">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2.1发包人给设计人的委托书或设计中标文件</w:t>
      </w:r>
    </w:p>
    <w:p w14:paraId="6ACA7DBD">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2.2发包人提交的基础资料</w:t>
      </w:r>
    </w:p>
    <w:p w14:paraId="2B38671E">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2.3设计人采用的主要技术标准是：</w:t>
      </w:r>
    </w:p>
    <w:p w14:paraId="5D7252E2">
      <w:pPr>
        <w:spacing w:line="640" w:lineRule="exact"/>
        <w:rPr>
          <w:rFonts w:hint="eastAsia" w:asciiTheme="majorEastAsia" w:hAnsiTheme="majorEastAsia" w:eastAsiaTheme="majorEastAsia" w:cstheme="majorEastAsia"/>
          <w:bCs/>
          <w:sz w:val="24"/>
          <w:szCs w:val="24"/>
          <w:u w:val="single"/>
        </w:rPr>
      </w:pPr>
      <w:r>
        <w:rPr>
          <w:rFonts w:hint="eastAsia" w:asciiTheme="majorEastAsia" w:hAnsiTheme="majorEastAsia" w:eastAsiaTheme="majorEastAsia" w:cstheme="majorEastAsia"/>
          <w:bCs/>
          <w:sz w:val="24"/>
          <w:szCs w:val="24"/>
          <w:u w:val="single"/>
        </w:rPr>
        <w:t>1</w:t>
      </w:r>
      <w:r>
        <w:rPr>
          <w:rFonts w:hint="eastAsia" w:asciiTheme="majorEastAsia" w:hAnsiTheme="majorEastAsia" w:eastAsiaTheme="majorEastAsia" w:cstheme="majorEastAsia"/>
          <w:b w:val="0"/>
          <w:bCs/>
          <w:color w:val="auto"/>
          <w:sz w:val="24"/>
          <w:szCs w:val="24"/>
          <w:u w:val="single"/>
        </w:rPr>
        <w:t xml:space="preserve">） </w:t>
      </w:r>
      <w:r>
        <w:rPr>
          <w:rFonts w:hint="eastAsia" w:asciiTheme="majorEastAsia" w:hAnsiTheme="majorEastAsia" w:eastAsiaTheme="majorEastAsia" w:cstheme="majorEastAsia"/>
          <w:b/>
          <w:bCs/>
          <w:sz w:val="24"/>
          <w:szCs w:val="24"/>
          <w:u w:val="single"/>
          <w:lang w:val="en-US" w:eastAsia="zh-CN"/>
        </w:rPr>
        <w:t>中标通知书</w:t>
      </w:r>
      <w:r>
        <w:rPr>
          <w:rFonts w:hint="eastAsia" w:asciiTheme="majorEastAsia" w:hAnsiTheme="majorEastAsia" w:eastAsiaTheme="majorEastAsia" w:cstheme="majorEastAsia"/>
          <w:b/>
          <w:bCs/>
          <w:color w:val="auto"/>
          <w:sz w:val="24"/>
          <w:szCs w:val="24"/>
          <w:u w:val="single"/>
        </w:rPr>
        <w:t xml:space="preserve">； </w:t>
      </w:r>
      <w:r>
        <w:rPr>
          <w:rFonts w:hint="eastAsia" w:asciiTheme="majorEastAsia" w:hAnsiTheme="majorEastAsia" w:eastAsiaTheme="majorEastAsia" w:cstheme="majorEastAsia"/>
          <w:b/>
          <w:bCs/>
          <w:sz w:val="24"/>
          <w:szCs w:val="24"/>
          <w:u w:val="single"/>
        </w:rPr>
        <w:t xml:space="preserve"> </w:t>
      </w:r>
      <w:r>
        <w:rPr>
          <w:rFonts w:hint="eastAsia" w:asciiTheme="majorEastAsia" w:hAnsiTheme="majorEastAsia" w:eastAsiaTheme="majorEastAsia" w:cstheme="majorEastAsia"/>
          <w:bCs/>
          <w:sz w:val="24"/>
          <w:szCs w:val="24"/>
          <w:u w:val="single"/>
        </w:rPr>
        <w:t xml:space="preserve">                                                                      </w:t>
      </w:r>
    </w:p>
    <w:p w14:paraId="5AC47F68">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2）项目主要技术标准；                                                                                                              </w:t>
      </w:r>
    </w:p>
    <w:p w14:paraId="1E5F34CF">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第三条  合同文件的优先次序</w:t>
      </w:r>
    </w:p>
    <w:p w14:paraId="65823A54">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构成本合同的文件可视为是能互相说明的，如果合同文件存在歧义或不一致，则根据如下优先次序来判断：</w:t>
      </w:r>
    </w:p>
    <w:p w14:paraId="74AE66DF">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3.1合同书</w:t>
      </w:r>
    </w:p>
    <w:p w14:paraId="590796A6">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3.2中标函（文件）</w:t>
      </w:r>
    </w:p>
    <w:p w14:paraId="06CDE54C">
      <w:pPr>
        <w:spacing w:line="640" w:lineRule="exact"/>
        <w:ind w:firstLine="475" w:firstLineChars="1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3.3发包人要求及委托书</w:t>
      </w:r>
    </w:p>
    <w:p w14:paraId="49A2978A">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3.4投标书</w:t>
      </w:r>
    </w:p>
    <w:p w14:paraId="6CB1D804">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第四条 本合同项目的名称、规模、阶段、投资及设计内容（根据行业特点填写）</w:t>
      </w:r>
    </w:p>
    <w:p w14:paraId="6F876E71">
      <w:pPr>
        <w:spacing w:line="640" w:lineRule="exact"/>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u w:val="single"/>
        </w:rPr>
        <w:t>1、项目名称：</w:t>
      </w:r>
      <w:r>
        <w:rPr>
          <w:rFonts w:hint="eastAsia" w:asciiTheme="majorEastAsia" w:hAnsiTheme="majorEastAsia" w:eastAsiaTheme="majorEastAsia" w:cstheme="majorEastAsia"/>
          <w:sz w:val="24"/>
          <w:szCs w:val="24"/>
          <w:u w:val="single"/>
          <w:lang w:val="en-US" w:eastAsia="zh-CN"/>
        </w:rPr>
        <w:t xml:space="preserve">                                          </w:t>
      </w:r>
    </w:p>
    <w:p w14:paraId="0B8182E3">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2、规模：                                              </w:t>
      </w:r>
    </w:p>
    <w:p w14:paraId="1548FC1D">
      <w:pPr>
        <w:spacing w:line="640" w:lineRule="exac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4、设计内容：</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rPr>
        <w:t xml:space="preserve">       </w:t>
      </w:r>
    </w:p>
    <w:p w14:paraId="5878E473">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第五条 发包人向设计人提交的有关资料、文件及时间</w:t>
      </w:r>
    </w:p>
    <w:p w14:paraId="4D786705">
      <w:pPr>
        <w:spacing w:line="640" w:lineRule="exact"/>
        <w:ind w:firstLine="48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u w:val="single"/>
        </w:rPr>
        <w:t xml:space="preserve">                                                     </w:t>
      </w:r>
    </w:p>
    <w:p w14:paraId="377F1584">
      <w:pPr>
        <w:spacing w:line="640" w:lineRule="exact"/>
        <w:ind w:firstLine="241" w:firstLineChars="1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第六条 设计人向发包人交付的设计文件、份数、地点及时间</w:t>
      </w:r>
    </w:p>
    <w:p w14:paraId="4A380ED3">
      <w:pPr>
        <w:spacing w:line="640" w:lineRule="exact"/>
        <w:ind w:firstLine="240" w:firstLineChars="1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设计人需于202</w:t>
      </w:r>
      <w:r>
        <w:rPr>
          <w:rFonts w:hint="eastAsia" w:asciiTheme="majorEastAsia" w:hAnsiTheme="majorEastAsia" w:eastAsiaTheme="majorEastAsia" w:cstheme="majorEastAsia"/>
          <w:sz w:val="24"/>
          <w:szCs w:val="24"/>
          <w:u w:val="single"/>
          <w:lang w:val="en-US" w:eastAsia="zh-CN"/>
        </w:rPr>
        <w:t>6</w:t>
      </w:r>
      <w:r>
        <w:rPr>
          <w:rFonts w:hint="eastAsia" w:asciiTheme="majorEastAsia" w:hAnsiTheme="majorEastAsia" w:eastAsiaTheme="majorEastAsia" w:cstheme="majorEastAsia"/>
          <w:sz w:val="24"/>
          <w:szCs w:val="24"/>
          <w:u w:val="single"/>
        </w:rPr>
        <w:t>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日前向委托方提供设计文件</w:t>
      </w:r>
      <w:r>
        <w:rPr>
          <w:rFonts w:hint="eastAsia" w:asciiTheme="majorEastAsia" w:hAnsiTheme="majorEastAsia" w:eastAsiaTheme="majorEastAsia" w:cstheme="majorEastAsia"/>
          <w:sz w:val="24"/>
          <w:szCs w:val="24"/>
          <w:u w:val="single"/>
          <w:lang w:val="en-US" w:eastAsia="zh-CN"/>
        </w:rPr>
        <w:t>4</w:t>
      </w:r>
      <w:r>
        <w:rPr>
          <w:rFonts w:hint="eastAsia" w:asciiTheme="majorEastAsia" w:hAnsiTheme="majorEastAsia" w:eastAsiaTheme="majorEastAsia" w:cstheme="majorEastAsia"/>
          <w:sz w:val="24"/>
          <w:szCs w:val="24"/>
          <w:u w:val="single"/>
        </w:rPr>
        <w:t xml:space="preserve">套。                                                                        </w:t>
      </w:r>
    </w:p>
    <w:p w14:paraId="7AD16084">
      <w:pPr>
        <w:spacing w:line="640" w:lineRule="exact"/>
        <w:ind w:firstLine="361" w:firstLineChars="15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第七条 费用</w:t>
      </w:r>
    </w:p>
    <w:p w14:paraId="545BE92A">
      <w:pPr>
        <w:spacing w:line="640" w:lineRule="exact"/>
        <w:ind w:firstLine="472" w:firstLineChars="197"/>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7.1双方商定，本合同的设计费为</w:t>
      </w:r>
      <w:r>
        <w:rPr>
          <w:rFonts w:hint="eastAsia" w:asciiTheme="majorEastAsia" w:hAnsiTheme="majorEastAsia" w:eastAsiaTheme="majorEastAsia" w:cstheme="majorEastAsia"/>
          <w:b/>
          <w:bCs/>
          <w:sz w:val="24"/>
          <w:szCs w:val="24"/>
          <w:u w:val="single"/>
          <w:lang w:val="en-US" w:eastAsia="zh-CN"/>
        </w:rPr>
        <w:t xml:space="preserve">    </w:t>
      </w:r>
      <w:r>
        <w:rPr>
          <w:rFonts w:hint="eastAsia" w:asciiTheme="majorEastAsia" w:hAnsiTheme="majorEastAsia" w:eastAsiaTheme="majorEastAsia" w:cstheme="majorEastAsia"/>
          <w:sz w:val="24"/>
          <w:szCs w:val="24"/>
          <w:u w:val="single"/>
          <w:lang w:val="en-US" w:eastAsia="zh-CN"/>
        </w:rPr>
        <w:t>元</w:t>
      </w:r>
      <w:r>
        <w:rPr>
          <w:rFonts w:hint="eastAsia" w:asciiTheme="majorEastAsia" w:hAnsiTheme="majorEastAsia" w:eastAsiaTheme="majorEastAsia" w:cstheme="majorEastAsia"/>
          <w:sz w:val="24"/>
          <w:szCs w:val="24"/>
        </w:rPr>
        <w:t>。收费依据和计算方法按国家和地方有关规定执行，国家和地方没有规定，由双方商定。</w:t>
      </w:r>
    </w:p>
    <w:p w14:paraId="59946F06">
      <w:pPr>
        <w:spacing w:line="640" w:lineRule="exact"/>
        <w:ind w:firstLine="241" w:firstLineChars="1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第八条 支付方式</w:t>
      </w:r>
    </w:p>
    <w:p w14:paraId="708ADE0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8.1本合同生效后，乙方按时完成设计，一阶段施工图</w:t>
      </w:r>
      <w:r>
        <w:rPr>
          <w:rFonts w:hint="eastAsia" w:asciiTheme="majorEastAsia" w:hAnsiTheme="majorEastAsia" w:eastAsiaTheme="majorEastAsia" w:cstheme="majorEastAsia"/>
          <w:sz w:val="24"/>
          <w:szCs w:val="24"/>
          <w:lang w:eastAsia="zh-CN"/>
        </w:rPr>
        <w:t>完成施工招标</w:t>
      </w:r>
      <w:r>
        <w:rPr>
          <w:rFonts w:hint="eastAsia" w:asciiTheme="majorEastAsia" w:hAnsiTheme="majorEastAsia" w:eastAsiaTheme="majorEastAsia" w:cstheme="majorEastAsia"/>
          <w:sz w:val="24"/>
          <w:szCs w:val="24"/>
        </w:rPr>
        <w:t>后，</w:t>
      </w:r>
      <w:bookmarkStart w:id="22" w:name="_Hlk36073423"/>
      <w:r>
        <w:rPr>
          <w:rFonts w:hint="eastAsia" w:asciiTheme="majorEastAsia" w:hAnsiTheme="majorEastAsia" w:eastAsiaTheme="majorEastAsia" w:cstheme="majorEastAsia"/>
          <w:sz w:val="24"/>
          <w:szCs w:val="24"/>
        </w:rPr>
        <w:t>甲方支付设计费总额的90%。</w:t>
      </w:r>
    </w:p>
    <w:bookmarkEnd w:id="22"/>
    <w:p w14:paraId="37477CCB">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8.2 项目完工后，甲方支付设计费总额的10%。</w:t>
      </w:r>
    </w:p>
    <w:p w14:paraId="3B2BB489">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8.3双方委托银行代付代收有关费用。</w:t>
      </w:r>
    </w:p>
    <w:p w14:paraId="59F702C8">
      <w:pPr>
        <w:spacing w:line="640" w:lineRule="exac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b/>
          <w:bCs/>
          <w:sz w:val="24"/>
          <w:szCs w:val="24"/>
        </w:rPr>
        <w:t xml:space="preserve"> 第九条 双方责任</w:t>
      </w:r>
    </w:p>
    <w:p w14:paraId="7E2FE89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  发包人责任</w:t>
      </w:r>
    </w:p>
    <w:p w14:paraId="6FFAD0EF">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9.1.1 发包人按本合同第五条规定的内容，在规定的时间内向设计人提交基础资料及文件，并对其完整性、正确性及时限负责。发包人不得要求设计人违反国家有关标准进行设计。</w:t>
      </w:r>
    </w:p>
    <w:p w14:paraId="4E560FAF">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发包人提交上述资料及文件超过规定期限15天以内，设计人按合同第六条规定的交付设计文件时间顺延；发包人交付上述资料及文件超过规定期限15天以上时，设计人有权重新确定提交设计文件的时间。</w:t>
      </w:r>
    </w:p>
    <w:p w14:paraId="0CBBC7B9">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0DF8201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在未签订合同前发包人已同意，设计人为发包人所做的各项设计工作，发包人应支付相应设计费。</w:t>
      </w:r>
    </w:p>
    <w:p w14:paraId="3C28DB3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79F4C1E4">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9.1.4 发包人须按合同规定支付定金，收到定金作为设计人设计开工的标志。未收到定金，设计人有权推迟设计工作的开工时间，且交付文件的时间顺延。</w:t>
      </w:r>
    </w:p>
    <w:p w14:paraId="223AFD78">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9.1.5 发包人应按本合同规定的金额和日期向设计人支付设计费，每逾期支付一天，应承担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14:paraId="39EE5F4D">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9.1.6发包人要求设计人比合同规定时间提前交付设计文件时，须征得设计人同意，不得严重背离合理设计周期，且发包人应支付赶工费。</w:t>
      </w:r>
    </w:p>
    <w:p w14:paraId="09DCB014">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9.1.7发包人应为设计人派驻现场的工作人员提供工作、生活及交通等方面的便利条件及必要的劳动保护装备。</w:t>
      </w:r>
    </w:p>
    <w:p w14:paraId="64951801">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9.1.8 设计文件中选用的国家标准图、部标准图及地方标准图由发包人负责解决。</w:t>
      </w:r>
    </w:p>
    <w:p w14:paraId="2B5E1E51">
      <w:pPr>
        <w:tabs>
          <w:tab w:val="left" w:pos="1418"/>
        </w:tabs>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9.1.9发包人负责承担本项目外国专家来设计人办公室工作的接待费（包括传真、电话、复印、办公等费用）。</w:t>
      </w:r>
    </w:p>
    <w:p w14:paraId="7534AD95">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  设计人责任</w:t>
      </w:r>
    </w:p>
    <w:p w14:paraId="236C4ED8">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9.2.1  设计人应按国家规定和合同约定的技术规范、标准进行设计，按合同第六条规定的内容、时间及份数向发包人交付设计文件（出现9.1.1、9.1.2、9.1.4、9.1.5规定有关交付设计文件顺延的情况除外），并对提交的设计文件质量负责。</w:t>
      </w:r>
    </w:p>
    <w:p w14:paraId="60511DA1">
      <w:pPr>
        <w:pStyle w:val="5"/>
        <w:spacing w:line="640" w:lineRule="exact"/>
        <w:ind w:left="0" w:leftChars="0"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9.2.2 设计合理使用年限为</w:t>
      </w:r>
      <w:r>
        <w:rPr>
          <w:rFonts w:hint="eastAsia" w:asciiTheme="majorEastAsia" w:hAnsiTheme="majorEastAsia" w:eastAsiaTheme="majorEastAsia" w:cstheme="majorEastAsia"/>
          <w:sz w:val="24"/>
          <w:szCs w:val="24"/>
          <w:u w:val="single"/>
        </w:rPr>
        <w:t xml:space="preserve"> /  </w:t>
      </w:r>
      <w:r>
        <w:rPr>
          <w:rFonts w:hint="eastAsia" w:asciiTheme="majorEastAsia" w:hAnsiTheme="majorEastAsia" w:eastAsiaTheme="majorEastAsia" w:cstheme="majorEastAsia"/>
          <w:sz w:val="24"/>
          <w:szCs w:val="24"/>
        </w:rPr>
        <w:t>年。</w:t>
      </w:r>
    </w:p>
    <w:p w14:paraId="42CB7E5E">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9.2.3 设计人负责对外商的设计资料进行审查，负责该合同项目的设计联络工作。</w:t>
      </w:r>
    </w:p>
    <w:p w14:paraId="5A4AFC5B">
      <w:pPr>
        <w:spacing w:line="640" w:lineRule="exact"/>
        <w:ind w:firstLine="472" w:firstLineChars="197"/>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9.2.4 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部分的</w:t>
      </w:r>
      <w:r>
        <w:rPr>
          <w:rFonts w:hint="eastAsia" w:asciiTheme="majorEastAsia" w:hAnsiTheme="majorEastAsia" w:eastAsiaTheme="majorEastAsia" w:cstheme="majorEastAsia"/>
          <w:sz w:val="24"/>
          <w:szCs w:val="24"/>
          <w:u w:val="single"/>
        </w:rPr>
        <w:t xml:space="preserve">   /   </w:t>
      </w:r>
      <w:r>
        <w:rPr>
          <w:rFonts w:hint="eastAsia" w:asciiTheme="majorEastAsia" w:hAnsiTheme="majorEastAsia" w:eastAsiaTheme="majorEastAsia" w:cstheme="majorEastAsia"/>
          <w:sz w:val="24"/>
          <w:szCs w:val="24"/>
        </w:rPr>
        <w:t>%。</w:t>
      </w:r>
    </w:p>
    <w:p w14:paraId="3F1566AD">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9.2.5由于设计人原因，延误了设计文件的交付时间，每延误一天，应减收该项目应收设计费的千分之二。</w:t>
      </w:r>
    </w:p>
    <w:p w14:paraId="5F5A91D1">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9.2.6合同生效后，设计人要求终止或解除合同，设计人应双倍返还发包人已支付的定金。</w:t>
      </w:r>
    </w:p>
    <w:p w14:paraId="63C97A63">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9.2.7  设计人交付设计文件后，按规定参加有关上级的设计审查，并根据审查结论负责对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0A0F353D">
      <w:pPr>
        <w:spacing w:line="640" w:lineRule="exact"/>
        <w:ind w:firstLine="475" w:firstLineChars="197"/>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第十条 保密</w:t>
      </w:r>
    </w:p>
    <w:p w14:paraId="1D1C3B00">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D94EC83">
      <w:pPr>
        <w:spacing w:line="640" w:lineRule="exact"/>
        <w:ind w:firstLine="475" w:firstLineChars="197"/>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第十一条 仲裁</w:t>
      </w:r>
    </w:p>
    <w:p w14:paraId="77663250">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本合同在履行过程中发生争议，由双方当事人协商解决，协商不成的按下列第</w:t>
      </w:r>
      <w:r>
        <w:rPr>
          <w:rFonts w:hint="eastAsia" w:asciiTheme="majorEastAsia" w:hAnsiTheme="majorEastAsia" w:eastAsiaTheme="majorEastAsia" w:cstheme="majorEastAsia"/>
          <w:sz w:val="24"/>
          <w:szCs w:val="24"/>
          <w:u w:val="single"/>
        </w:rPr>
        <w:t>（二）</w:t>
      </w:r>
      <w:r>
        <w:rPr>
          <w:rFonts w:hint="eastAsia" w:asciiTheme="majorEastAsia" w:hAnsiTheme="majorEastAsia" w:eastAsiaTheme="majorEastAsia" w:cstheme="majorEastAsia"/>
          <w:sz w:val="24"/>
          <w:szCs w:val="24"/>
        </w:rPr>
        <w:t>种方式解决</w:t>
      </w:r>
    </w:p>
    <w:p w14:paraId="650F1FE9">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（一）提交合同签订地仲裁委员会仲裁；</w:t>
      </w:r>
    </w:p>
    <w:p w14:paraId="519DC6F3">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（二）依法向人民法院起诉。</w:t>
      </w:r>
    </w:p>
    <w:p w14:paraId="77AFF67A">
      <w:pPr>
        <w:spacing w:line="6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第十二条  合同生效及其他</w:t>
      </w:r>
    </w:p>
    <w:p w14:paraId="53511E38">
      <w:pPr>
        <w:tabs>
          <w:tab w:val="left" w:pos="1276"/>
          <w:tab w:val="left" w:pos="1418"/>
        </w:tabs>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 发包人要求设计人派专人长期驻施工现场进行配合与解决有关问题时，双方应另行签订技术咨询服务合同。</w:t>
      </w:r>
    </w:p>
    <w:p w14:paraId="3853E08B">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 设计人为本合同项目的服务至施工安装结束为止。</w:t>
      </w:r>
    </w:p>
    <w:p w14:paraId="22D04EA7">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12.3 本工程项目中，设计人不得指定建筑材料、设备的生产厂或供应商。发包人需要设计人配合建筑材料与设备的加工，所需费用由发包人承担。</w:t>
      </w:r>
    </w:p>
    <w:p w14:paraId="34B08A8F">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12.4 发包人委托设计人配合引进项目的设计任务，从询价、对外谈判、国内外技术考察直至建成投产的各个阶段，应吸收承担有关设计任务的设计人参加。出国费用（除制装费外）及其它费用均由发包人支付。</w:t>
      </w:r>
    </w:p>
    <w:p w14:paraId="13EBD8D2">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12.5发包人委托设计人承担本合同以外的工作服务，并支付费用。</w:t>
      </w:r>
    </w:p>
    <w:p w14:paraId="71E3092B">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12.6 由于不可抗力因素致使合同无法履行时，双方应及时协商解决。</w:t>
      </w:r>
    </w:p>
    <w:p w14:paraId="400F73AC">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12.7 本合同双方签字盖章即生效，一式</w:t>
      </w:r>
      <w:r>
        <w:rPr>
          <w:rFonts w:hint="eastAsia" w:asciiTheme="majorEastAsia" w:hAnsiTheme="majorEastAsia" w:eastAsiaTheme="majorEastAsia" w:cstheme="majorEastAsia"/>
          <w:sz w:val="24"/>
          <w:szCs w:val="24"/>
          <w:u w:val="single"/>
        </w:rPr>
        <w:t xml:space="preserve"> 捌 </w:t>
      </w:r>
      <w:r>
        <w:rPr>
          <w:rFonts w:hint="eastAsia" w:asciiTheme="majorEastAsia" w:hAnsiTheme="majorEastAsia" w:eastAsiaTheme="majorEastAsia" w:cstheme="majorEastAsia"/>
          <w:sz w:val="24"/>
          <w:szCs w:val="24"/>
        </w:rPr>
        <w:t>份，发包人</w:t>
      </w:r>
      <w:r>
        <w:rPr>
          <w:rFonts w:hint="eastAsia" w:asciiTheme="majorEastAsia" w:hAnsiTheme="majorEastAsia" w:eastAsiaTheme="majorEastAsia" w:cstheme="majorEastAsia"/>
          <w:sz w:val="24"/>
          <w:szCs w:val="24"/>
          <w:u w:val="single"/>
        </w:rPr>
        <w:t xml:space="preserve"> 肆     </w:t>
      </w:r>
      <w:r>
        <w:rPr>
          <w:rFonts w:hint="eastAsia" w:asciiTheme="majorEastAsia" w:hAnsiTheme="majorEastAsia" w:eastAsiaTheme="majorEastAsia" w:cstheme="majorEastAsia"/>
          <w:sz w:val="24"/>
          <w:szCs w:val="24"/>
        </w:rPr>
        <w:t>份，设计人</w:t>
      </w:r>
      <w:r>
        <w:rPr>
          <w:rFonts w:hint="eastAsia" w:asciiTheme="majorEastAsia" w:hAnsiTheme="majorEastAsia" w:eastAsiaTheme="majorEastAsia" w:cstheme="majorEastAsia"/>
          <w:sz w:val="24"/>
          <w:szCs w:val="24"/>
          <w:u w:val="single"/>
        </w:rPr>
        <w:t xml:space="preserve"> 肆 </w:t>
      </w:r>
      <w:r>
        <w:rPr>
          <w:rFonts w:hint="eastAsia" w:asciiTheme="majorEastAsia" w:hAnsiTheme="majorEastAsia" w:eastAsiaTheme="majorEastAsia" w:cstheme="majorEastAsia"/>
          <w:sz w:val="24"/>
          <w:szCs w:val="24"/>
        </w:rPr>
        <w:t>份。</w:t>
      </w:r>
    </w:p>
    <w:p w14:paraId="679F80E4">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12.8双方履行完合同规定的义务后，本合同即行终止。</w:t>
      </w:r>
    </w:p>
    <w:p w14:paraId="7D9097D0">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12.9双方认可的来往传真、电报、会议纪要等，均为合同的组成部分，与本合同具有同等法律效力。</w:t>
      </w:r>
    </w:p>
    <w:p w14:paraId="5CAB9788">
      <w:pPr>
        <w:spacing w:line="640" w:lineRule="exact"/>
        <w:ind w:firstLine="472" w:firstLineChars="1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12.10 未尽事宜经双方协商一致签订补充协议, 补充协议与本合同具有同等效力。</w:t>
      </w:r>
    </w:p>
    <w:p w14:paraId="54DB7E73">
      <w:pPr>
        <w:spacing w:line="640" w:lineRule="exact"/>
        <w:ind w:firstLine="475" w:firstLineChars="197"/>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发包人（甲方）名称：            设计人（乙方）名称：</w:t>
      </w:r>
    </w:p>
    <w:p w14:paraId="59E91485">
      <w:pPr>
        <w:spacing w:line="600" w:lineRule="exact"/>
        <w:ind w:left="6009" w:hanging="4603" w:hangingChars="1918"/>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阿图什</w:t>
      </w:r>
      <w:r>
        <w:rPr>
          <w:rFonts w:hint="eastAsia" w:asciiTheme="majorEastAsia" w:hAnsiTheme="majorEastAsia" w:eastAsiaTheme="majorEastAsia" w:cstheme="majorEastAsia"/>
          <w:sz w:val="24"/>
          <w:szCs w:val="24"/>
          <w:lang w:val="en-US" w:eastAsia="zh-CN"/>
        </w:rPr>
        <w:t>工业园区管理委员会</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p>
    <w:p w14:paraId="67D7E767">
      <w:pPr>
        <w:spacing w:line="800" w:lineRule="exact"/>
        <w:rPr>
          <w:rFonts w:hint="eastAsia" w:asciiTheme="majorEastAsia" w:hAnsiTheme="majorEastAsia" w:eastAsiaTheme="majorEastAsia" w:cstheme="majorEastAsia"/>
          <w:spacing w:val="-30"/>
          <w:sz w:val="24"/>
          <w:szCs w:val="24"/>
        </w:rPr>
      </w:pPr>
      <w:r>
        <w:rPr>
          <w:rFonts w:hint="eastAsia" w:asciiTheme="majorEastAsia" w:hAnsiTheme="majorEastAsia" w:eastAsiaTheme="majorEastAsia" w:cstheme="majorEastAsia"/>
          <w:spacing w:val="-30"/>
          <w:sz w:val="24"/>
          <w:szCs w:val="24"/>
        </w:rPr>
        <w:t>法定（或委托）代表人：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0"/>
          <w:sz w:val="24"/>
          <w:szCs w:val="24"/>
        </w:rPr>
        <w:t xml:space="preserve">法定（或委托）代表人： </w:t>
      </w:r>
    </w:p>
    <w:p w14:paraId="0E07C1A9">
      <w:pPr>
        <w:spacing w:line="8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委托代理人：    </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委托代理人：</w:t>
      </w:r>
    </w:p>
    <w:p w14:paraId="79C4B86A">
      <w:pPr>
        <w:spacing w:line="6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统一社会信用代码：     </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z w:val="24"/>
          <w:szCs w:val="24"/>
        </w:rPr>
        <w:t xml:space="preserve">       统一社会信用代码：</w:t>
      </w:r>
    </w:p>
    <w:p w14:paraId="0BF47897">
      <w:pPr>
        <w:spacing w:line="6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                    项目负责人：</w:t>
      </w:r>
    </w:p>
    <w:p w14:paraId="51B73BB6">
      <w:pPr>
        <w:spacing w:line="600" w:lineRule="exact"/>
        <w:ind w:left="7200" w:hanging="5515" w:hangingChars="22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住    所：</w:t>
      </w:r>
      <w:r>
        <w:rPr>
          <w:rFonts w:hint="eastAsia" w:asciiTheme="majorEastAsia" w:hAnsiTheme="majorEastAsia" w:eastAsiaTheme="majorEastAsia" w:cstheme="majorEastAsia"/>
          <w:sz w:val="24"/>
          <w:szCs w:val="24"/>
          <w:lang w:eastAsia="zh-CN"/>
        </w:rPr>
        <w:t>阿图什市</w:t>
      </w:r>
      <w:r>
        <w:rPr>
          <w:rFonts w:hint="eastAsia" w:asciiTheme="majorEastAsia" w:hAnsiTheme="majorEastAsia" w:eastAsiaTheme="majorEastAsia" w:cstheme="majorEastAsia"/>
          <w:sz w:val="24"/>
          <w:szCs w:val="24"/>
        </w:rPr>
        <w:t xml:space="preserve">               住   所：                    </w:t>
      </w:r>
    </w:p>
    <w:p w14:paraId="5C4B6DFC">
      <w:pPr>
        <w:spacing w:line="8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邮政编码：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邮政编码：</w:t>
      </w:r>
    </w:p>
    <w:p w14:paraId="3F5BC2E0">
      <w:pPr>
        <w:spacing w:line="800" w:lineRule="exact"/>
        <w:ind w:left="6153" w:hanging="4713" w:hangingChars="1964"/>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sz w:val="24"/>
          <w:szCs w:val="24"/>
          <w:lang w:eastAsia="zh-CN"/>
        </w:rPr>
        <w:t xml:space="preserve">13899492798 </w:t>
      </w:r>
      <w:r>
        <w:rPr>
          <w:rFonts w:hint="eastAsia" w:asciiTheme="majorEastAsia" w:hAnsiTheme="majorEastAsia" w:eastAsiaTheme="majorEastAsia" w:cstheme="majorEastAsia"/>
          <w:sz w:val="24"/>
          <w:szCs w:val="24"/>
        </w:rPr>
        <w:t xml:space="preserve">          电    话：</w:t>
      </w:r>
    </w:p>
    <w:p w14:paraId="17C1CE53">
      <w:pPr>
        <w:spacing w:line="800" w:lineRule="exact"/>
        <w:ind w:left="6153" w:hanging="4713" w:hangingChars="1964"/>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    真：</w:t>
      </w:r>
      <w:r>
        <w:rPr>
          <w:rFonts w:hint="eastAsia" w:asciiTheme="majorEastAsia" w:hAnsiTheme="majorEastAsia" w:eastAsiaTheme="majorEastAsia" w:cstheme="majorEastAsia"/>
          <w:sz w:val="24"/>
          <w:szCs w:val="24"/>
          <w:lang w:eastAsia="zh-CN"/>
        </w:rPr>
        <w:t xml:space="preserve">13899492798 </w:t>
      </w:r>
      <w:r>
        <w:rPr>
          <w:rFonts w:hint="eastAsia" w:asciiTheme="majorEastAsia" w:hAnsiTheme="majorEastAsia" w:eastAsiaTheme="majorEastAsia" w:cstheme="majorEastAsia"/>
          <w:sz w:val="24"/>
          <w:szCs w:val="24"/>
        </w:rPr>
        <w:t xml:space="preserve">          传    真：</w:t>
      </w:r>
    </w:p>
    <w:p w14:paraId="69AB9664">
      <w:pPr>
        <w:spacing w:line="600" w:lineRule="exact"/>
        <w:ind w:left="6053" w:hanging="4636" w:hangingChars="193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开户银行：                      开户银行： </w:t>
      </w:r>
    </w:p>
    <w:p w14:paraId="6C7A7BEC">
      <w:pPr>
        <w:spacing w:line="600" w:lineRule="exact"/>
        <w:ind w:left="6047" w:hanging="4632" w:hangingChars="19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DA23F96">
      <w:pPr>
        <w:spacing w:line="640" w:lineRule="exact"/>
        <w:ind w:left="4679" w:leftChars="2228"/>
        <w:rPr>
          <w:rFonts w:hint="eastAsia" w:asciiTheme="majorEastAsia" w:hAnsiTheme="majorEastAsia" w:eastAsiaTheme="majorEastAsia" w:cstheme="majorEastAsia"/>
          <w:sz w:val="24"/>
          <w:szCs w:val="24"/>
        </w:rPr>
      </w:pPr>
    </w:p>
    <w:p w14:paraId="31CAC140">
      <w:pPr>
        <w:pStyle w:val="4"/>
        <w:spacing w:line="270" w:lineRule="auto"/>
      </w:pPr>
    </w:p>
    <w:p w14:paraId="61924FDF">
      <w:pPr>
        <w:pStyle w:val="4"/>
        <w:spacing w:line="270" w:lineRule="auto"/>
      </w:pPr>
    </w:p>
    <w:p w14:paraId="1B0F0649">
      <w:pPr>
        <w:rPr>
          <w:rFonts w:ascii="宋体" w:hAnsi="宋体" w:eastAsia="宋体" w:cs="宋体"/>
          <w:b/>
          <w:bCs/>
          <w:spacing w:val="-7"/>
          <w:sz w:val="30"/>
          <w:szCs w:val="30"/>
        </w:rPr>
      </w:pPr>
      <w:bookmarkStart w:id="23" w:name="bookmark19"/>
      <w:bookmarkEnd w:id="23"/>
      <w:r>
        <w:rPr>
          <w:rFonts w:ascii="宋体" w:hAnsi="宋体" w:eastAsia="宋体" w:cs="宋体"/>
          <w:b/>
          <w:bCs/>
          <w:spacing w:val="-7"/>
          <w:sz w:val="30"/>
          <w:szCs w:val="30"/>
        </w:rPr>
        <w:br w:type="page"/>
      </w:r>
    </w:p>
    <w:p w14:paraId="101722BD">
      <w:pPr>
        <w:spacing w:before="97" w:line="219" w:lineRule="auto"/>
        <w:ind w:left="2747"/>
        <w:outlineLvl w:val="0"/>
        <w:rPr>
          <w:rFonts w:ascii="宋体" w:hAnsi="宋体" w:eastAsia="宋体" w:cs="宋体"/>
          <w:sz w:val="30"/>
          <w:szCs w:val="30"/>
        </w:rPr>
      </w:pPr>
      <w:r>
        <w:rPr>
          <w:rFonts w:ascii="宋体" w:hAnsi="宋体" w:eastAsia="宋体" w:cs="宋体"/>
          <w:b/>
          <w:bCs/>
          <w:spacing w:val="-7"/>
          <w:sz w:val="30"/>
          <w:szCs w:val="30"/>
        </w:rPr>
        <w:t>第六章</w:t>
      </w:r>
      <w:r>
        <w:rPr>
          <w:rFonts w:ascii="宋体" w:hAnsi="宋体" w:eastAsia="宋体" w:cs="宋体"/>
          <w:spacing w:val="30"/>
          <w:sz w:val="30"/>
          <w:szCs w:val="30"/>
        </w:rPr>
        <w:t xml:space="preserve"> </w:t>
      </w:r>
      <w:r>
        <w:rPr>
          <w:rFonts w:ascii="宋体" w:hAnsi="宋体" w:eastAsia="宋体" w:cs="宋体"/>
          <w:b/>
          <w:bCs/>
          <w:spacing w:val="-7"/>
          <w:sz w:val="30"/>
          <w:szCs w:val="30"/>
        </w:rPr>
        <w:t>响应文件格式</w:t>
      </w:r>
    </w:p>
    <w:p w14:paraId="4112EFFF">
      <w:pPr>
        <w:pStyle w:val="4"/>
        <w:spacing w:line="282" w:lineRule="auto"/>
      </w:pPr>
    </w:p>
    <w:p w14:paraId="14921EB5">
      <w:pPr>
        <w:pStyle w:val="4"/>
        <w:spacing w:line="282" w:lineRule="auto"/>
      </w:pPr>
    </w:p>
    <w:p w14:paraId="78BB3049">
      <w:pPr>
        <w:pStyle w:val="4"/>
        <w:spacing w:line="283" w:lineRule="auto"/>
      </w:pPr>
    </w:p>
    <w:p w14:paraId="7A35FA5A">
      <w:pPr>
        <w:pStyle w:val="4"/>
        <w:spacing w:line="283" w:lineRule="auto"/>
      </w:pPr>
    </w:p>
    <w:p w14:paraId="21982BFA">
      <w:pPr>
        <w:spacing w:before="78" w:line="221" w:lineRule="auto"/>
        <w:ind w:left="118"/>
        <w:rPr>
          <w:rFonts w:ascii="宋体" w:hAnsi="宋体" w:eastAsia="宋体" w:cs="宋体"/>
          <w:sz w:val="24"/>
          <w:szCs w:val="24"/>
        </w:rPr>
      </w:pPr>
      <w:r>
        <w:rPr>
          <w:rFonts w:ascii="宋体" w:hAnsi="宋体" w:eastAsia="宋体" w:cs="宋体"/>
          <w:spacing w:val="-3"/>
          <w:sz w:val="24"/>
          <w:szCs w:val="24"/>
          <w:u w:val="single" w:color="auto"/>
        </w:rPr>
        <w:t>封面示例</w:t>
      </w:r>
    </w:p>
    <w:p w14:paraId="1EDA9AAF">
      <w:pPr>
        <w:pStyle w:val="4"/>
        <w:spacing w:line="405" w:lineRule="auto"/>
      </w:pPr>
    </w:p>
    <w:p w14:paraId="48EDA030">
      <w:pPr>
        <w:spacing w:before="152" w:line="224" w:lineRule="auto"/>
        <w:ind w:left="3227"/>
        <w:rPr>
          <w:rFonts w:ascii="宋体" w:hAnsi="宋体" w:eastAsia="宋体" w:cs="宋体"/>
          <w:sz w:val="47"/>
          <w:szCs w:val="47"/>
        </w:rPr>
      </w:pPr>
      <w:bookmarkStart w:id="24" w:name="bookmark12"/>
      <w:bookmarkEnd w:id="24"/>
      <w:bookmarkStart w:id="25" w:name="bookmark11"/>
      <w:bookmarkEnd w:id="25"/>
      <w:r>
        <w:rPr>
          <w:rFonts w:ascii="宋体" w:hAnsi="宋体" w:eastAsia="宋体" w:cs="宋体"/>
          <w:b/>
          <w:bCs/>
          <w:spacing w:val="-1"/>
          <w:sz w:val="47"/>
          <w:szCs w:val="47"/>
        </w:rPr>
        <w:t>项目名称</w:t>
      </w:r>
    </w:p>
    <w:p w14:paraId="50E9BBF6">
      <w:pPr>
        <w:spacing w:before="106" w:line="219" w:lineRule="auto"/>
        <w:ind w:left="3193"/>
        <w:rPr>
          <w:rFonts w:ascii="宋体" w:hAnsi="宋体" w:eastAsia="宋体" w:cs="宋体"/>
          <w:sz w:val="24"/>
          <w:szCs w:val="24"/>
        </w:rPr>
      </w:pPr>
      <w:r>
        <w:rPr>
          <w:rFonts w:ascii="宋体" w:hAnsi="宋体" w:eastAsia="宋体" w:cs="宋体"/>
          <w:spacing w:val="-5"/>
          <w:sz w:val="24"/>
          <w:szCs w:val="24"/>
        </w:rPr>
        <w:t>（项目编号</w:t>
      </w:r>
      <w:r>
        <w:rPr>
          <w:rFonts w:ascii="宋体" w:hAnsi="宋体" w:eastAsia="宋体" w:cs="宋体"/>
          <w:spacing w:val="1"/>
          <w:sz w:val="24"/>
          <w:szCs w:val="24"/>
        </w:rPr>
        <w:t>：）</w:t>
      </w:r>
    </w:p>
    <w:p w14:paraId="782C2FE2">
      <w:pPr>
        <w:pStyle w:val="4"/>
        <w:spacing w:line="315" w:lineRule="auto"/>
      </w:pPr>
    </w:p>
    <w:p w14:paraId="3A2EEF76">
      <w:pPr>
        <w:pStyle w:val="4"/>
        <w:spacing w:line="315" w:lineRule="auto"/>
      </w:pPr>
    </w:p>
    <w:p w14:paraId="63F92DE7">
      <w:pPr>
        <w:pStyle w:val="4"/>
        <w:spacing w:line="316" w:lineRule="auto"/>
      </w:pPr>
    </w:p>
    <w:p w14:paraId="18488F8C">
      <w:pPr>
        <w:spacing w:before="154" w:line="223" w:lineRule="auto"/>
        <w:ind w:left="2884"/>
        <w:rPr>
          <w:rFonts w:ascii="宋体" w:hAnsi="宋体" w:eastAsia="宋体" w:cs="宋体"/>
          <w:sz w:val="47"/>
          <w:szCs w:val="47"/>
        </w:rPr>
      </w:pPr>
      <w:r>
        <w:rPr>
          <w:rFonts w:ascii="宋体" w:hAnsi="宋体" w:eastAsia="宋体" w:cs="宋体"/>
          <w:b/>
          <w:bCs/>
          <w:spacing w:val="-19"/>
          <w:sz w:val="47"/>
          <w:szCs w:val="47"/>
        </w:rPr>
        <w:t>响</w:t>
      </w:r>
      <w:r>
        <w:rPr>
          <w:rFonts w:ascii="宋体" w:hAnsi="宋体" w:eastAsia="宋体" w:cs="宋体"/>
          <w:spacing w:val="26"/>
          <w:sz w:val="47"/>
          <w:szCs w:val="47"/>
        </w:rPr>
        <w:t xml:space="preserve"> </w:t>
      </w:r>
      <w:r>
        <w:rPr>
          <w:rFonts w:ascii="宋体" w:hAnsi="宋体" w:eastAsia="宋体" w:cs="宋体"/>
          <w:b/>
          <w:bCs/>
          <w:spacing w:val="-19"/>
          <w:sz w:val="47"/>
          <w:szCs w:val="47"/>
        </w:rPr>
        <w:t>应</w:t>
      </w:r>
      <w:r>
        <w:rPr>
          <w:rFonts w:ascii="宋体" w:hAnsi="宋体" w:eastAsia="宋体" w:cs="宋体"/>
          <w:spacing w:val="30"/>
          <w:sz w:val="47"/>
          <w:szCs w:val="47"/>
        </w:rPr>
        <w:t xml:space="preserve"> </w:t>
      </w:r>
      <w:r>
        <w:rPr>
          <w:rFonts w:ascii="宋体" w:hAnsi="宋体" w:eastAsia="宋体" w:cs="宋体"/>
          <w:b/>
          <w:bCs/>
          <w:spacing w:val="-19"/>
          <w:sz w:val="47"/>
          <w:szCs w:val="47"/>
        </w:rPr>
        <w:t>文</w:t>
      </w:r>
      <w:r>
        <w:rPr>
          <w:rFonts w:ascii="宋体" w:hAnsi="宋体" w:eastAsia="宋体" w:cs="宋体"/>
          <w:spacing w:val="22"/>
          <w:sz w:val="47"/>
          <w:szCs w:val="47"/>
        </w:rPr>
        <w:t xml:space="preserve"> </w:t>
      </w:r>
      <w:r>
        <w:rPr>
          <w:rFonts w:ascii="宋体" w:hAnsi="宋体" w:eastAsia="宋体" w:cs="宋体"/>
          <w:b/>
          <w:bCs/>
          <w:spacing w:val="-19"/>
          <w:sz w:val="47"/>
          <w:szCs w:val="47"/>
        </w:rPr>
        <w:t>件</w:t>
      </w:r>
    </w:p>
    <w:p w14:paraId="7A014593">
      <w:pPr>
        <w:pStyle w:val="4"/>
        <w:spacing w:line="242" w:lineRule="auto"/>
      </w:pPr>
    </w:p>
    <w:p w14:paraId="6C972512">
      <w:pPr>
        <w:pStyle w:val="4"/>
        <w:spacing w:line="242" w:lineRule="auto"/>
      </w:pPr>
    </w:p>
    <w:p w14:paraId="3677C09C">
      <w:pPr>
        <w:pStyle w:val="4"/>
        <w:spacing w:line="242" w:lineRule="auto"/>
      </w:pPr>
    </w:p>
    <w:p w14:paraId="01239F02">
      <w:pPr>
        <w:pStyle w:val="4"/>
        <w:spacing w:line="242" w:lineRule="auto"/>
      </w:pPr>
    </w:p>
    <w:p w14:paraId="343CCF6E">
      <w:pPr>
        <w:pStyle w:val="4"/>
        <w:spacing w:line="242" w:lineRule="auto"/>
      </w:pPr>
    </w:p>
    <w:p w14:paraId="01B6935D">
      <w:pPr>
        <w:pStyle w:val="4"/>
        <w:spacing w:line="242" w:lineRule="auto"/>
      </w:pPr>
    </w:p>
    <w:p w14:paraId="42965F30">
      <w:pPr>
        <w:pStyle w:val="4"/>
        <w:spacing w:line="242" w:lineRule="auto"/>
      </w:pPr>
    </w:p>
    <w:p w14:paraId="29C9C881">
      <w:pPr>
        <w:pStyle w:val="4"/>
        <w:spacing w:line="242" w:lineRule="auto"/>
      </w:pPr>
    </w:p>
    <w:p w14:paraId="14B166DD">
      <w:pPr>
        <w:pStyle w:val="4"/>
        <w:spacing w:line="243" w:lineRule="auto"/>
      </w:pPr>
    </w:p>
    <w:p w14:paraId="5E882698">
      <w:pPr>
        <w:pStyle w:val="4"/>
        <w:spacing w:line="243" w:lineRule="auto"/>
      </w:pPr>
    </w:p>
    <w:p w14:paraId="1AE9E812">
      <w:pPr>
        <w:pStyle w:val="4"/>
        <w:spacing w:line="243" w:lineRule="auto"/>
      </w:pPr>
    </w:p>
    <w:p w14:paraId="7E06D11F">
      <w:pPr>
        <w:pStyle w:val="4"/>
        <w:spacing w:line="243" w:lineRule="auto"/>
      </w:pPr>
    </w:p>
    <w:p w14:paraId="74DFEB05">
      <w:pPr>
        <w:pStyle w:val="4"/>
        <w:spacing w:line="243" w:lineRule="auto"/>
      </w:pPr>
    </w:p>
    <w:p w14:paraId="5CEDCD6C">
      <w:pPr>
        <w:spacing w:before="79" w:line="219" w:lineRule="auto"/>
        <w:ind w:left="11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5713CDA">
      <w:pPr>
        <w:pStyle w:val="4"/>
        <w:spacing w:line="293" w:lineRule="auto"/>
      </w:pPr>
    </w:p>
    <w:p w14:paraId="7931667E">
      <w:pPr>
        <w:pStyle w:val="4"/>
        <w:spacing w:line="293" w:lineRule="auto"/>
      </w:pPr>
    </w:p>
    <w:p w14:paraId="22DDC6B8">
      <w:pPr>
        <w:spacing w:before="78" w:line="219" w:lineRule="auto"/>
        <w:ind w:left="12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677FC269">
      <w:pPr>
        <w:pStyle w:val="4"/>
        <w:spacing w:line="294" w:lineRule="auto"/>
      </w:pPr>
    </w:p>
    <w:p w14:paraId="733877A9">
      <w:pPr>
        <w:pStyle w:val="4"/>
        <w:spacing w:line="295" w:lineRule="auto"/>
      </w:pPr>
    </w:p>
    <w:p w14:paraId="4C3D5104">
      <w:pPr>
        <w:spacing w:before="78" w:line="221" w:lineRule="auto"/>
        <w:ind w:left="120"/>
        <w:rPr>
          <w:rFonts w:ascii="宋体" w:hAnsi="宋体" w:eastAsia="宋体" w:cs="宋体"/>
          <w:sz w:val="24"/>
          <w:szCs w:val="24"/>
        </w:rPr>
      </w:pPr>
      <w:r>
        <w:rPr>
          <w:rFonts w:ascii="宋体" w:hAnsi="宋体" w:eastAsia="宋体" w:cs="宋体"/>
          <w:spacing w:val="-2"/>
          <w:sz w:val="24"/>
          <w:szCs w:val="24"/>
        </w:rPr>
        <w:t>联系人及联系方式：</w:t>
      </w:r>
    </w:p>
    <w:p w14:paraId="173A8F46">
      <w:pPr>
        <w:pStyle w:val="4"/>
        <w:spacing w:line="291" w:lineRule="auto"/>
      </w:pPr>
    </w:p>
    <w:p w14:paraId="63D75CF7">
      <w:pPr>
        <w:pStyle w:val="4"/>
        <w:spacing w:line="292" w:lineRule="auto"/>
      </w:pPr>
    </w:p>
    <w:p w14:paraId="3AD565BD">
      <w:pPr>
        <w:spacing w:before="79" w:line="229" w:lineRule="auto"/>
        <w:ind w:left="119"/>
        <w:rPr>
          <w:rFonts w:ascii="宋体" w:hAnsi="宋体" w:eastAsia="宋体" w:cs="宋体"/>
          <w:sz w:val="24"/>
          <w:szCs w:val="24"/>
        </w:rPr>
      </w:pPr>
      <w:r>
        <w:rPr>
          <w:rFonts w:ascii="宋体" w:hAnsi="宋体" w:eastAsia="宋体" w:cs="宋体"/>
          <w:spacing w:val="-4"/>
          <w:sz w:val="24"/>
          <w:szCs w:val="24"/>
        </w:rPr>
        <w:t>地址：</w:t>
      </w:r>
    </w:p>
    <w:p w14:paraId="6777A2E5">
      <w:pPr>
        <w:pStyle w:val="4"/>
        <w:spacing w:line="288" w:lineRule="auto"/>
      </w:pPr>
    </w:p>
    <w:p w14:paraId="2B9EEB5B">
      <w:pPr>
        <w:pStyle w:val="4"/>
        <w:spacing w:line="288" w:lineRule="auto"/>
      </w:pPr>
    </w:p>
    <w:p w14:paraId="012AAFA8">
      <w:pPr>
        <w:spacing w:before="79" w:line="219" w:lineRule="auto"/>
        <w:ind w:left="393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611EFE60">
      <w:pPr>
        <w:spacing w:line="219" w:lineRule="auto"/>
        <w:rPr>
          <w:rFonts w:ascii="宋体" w:hAnsi="宋体" w:eastAsia="宋体" w:cs="宋体"/>
          <w:sz w:val="24"/>
          <w:szCs w:val="24"/>
        </w:rPr>
        <w:sectPr>
          <w:footerReference r:id="rId13" w:type="default"/>
          <w:pgSz w:w="11905" w:h="16839"/>
          <w:pgMar w:top="1440" w:right="1800" w:bottom="1440" w:left="1800" w:header="0" w:footer="1097" w:gutter="0"/>
          <w:cols w:space="720" w:num="1"/>
        </w:sectPr>
      </w:pPr>
    </w:p>
    <w:p w14:paraId="6C17F121">
      <w:pPr>
        <w:pStyle w:val="4"/>
        <w:spacing w:line="243" w:lineRule="auto"/>
      </w:pPr>
    </w:p>
    <w:p w14:paraId="14940D89">
      <w:pPr>
        <w:pStyle w:val="4"/>
        <w:spacing w:line="243" w:lineRule="auto"/>
      </w:pPr>
    </w:p>
    <w:p w14:paraId="2F5D4DDE">
      <w:pPr>
        <w:pStyle w:val="4"/>
        <w:spacing w:line="243" w:lineRule="auto"/>
      </w:pPr>
    </w:p>
    <w:p w14:paraId="1AE8933B">
      <w:pPr>
        <w:pStyle w:val="4"/>
        <w:spacing w:line="244" w:lineRule="auto"/>
      </w:pPr>
    </w:p>
    <w:p w14:paraId="4AAFBB57">
      <w:pPr>
        <w:pStyle w:val="4"/>
        <w:spacing w:line="244" w:lineRule="auto"/>
      </w:pPr>
    </w:p>
    <w:sdt>
      <w:sdtPr>
        <w:rPr>
          <w:rFonts w:ascii="宋体" w:hAnsi="宋体" w:eastAsia="宋体" w:cs="宋体"/>
          <w:sz w:val="24"/>
          <w:szCs w:val="24"/>
        </w:rPr>
        <w:id w:val="147458154"/>
        <w:docPartObj>
          <w:docPartGallery w:val="Table of Contents"/>
          <w:docPartUnique/>
        </w:docPartObj>
      </w:sdtPr>
      <w:sdtEndPr>
        <w:rPr>
          <w:rFonts w:ascii="宋体" w:hAnsi="宋体" w:eastAsia="宋体" w:cs="宋体"/>
          <w:sz w:val="24"/>
          <w:szCs w:val="24"/>
        </w:rPr>
      </w:sdtEndPr>
      <w:sdtContent>
        <w:p w14:paraId="516B249F">
          <w:pPr>
            <w:spacing w:before="78" w:line="221" w:lineRule="auto"/>
            <w:ind w:left="3981"/>
            <w:rPr>
              <w:rFonts w:ascii="宋体" w:hAnsi="宋体" w:eastAsia="宋体" w:cs="宋体"/>
              <w:sz w:val="24"/>
              <w:szCs w:val="24"/>
            </w:rPr>
          </w:pPr>
          <w:r>
            <w:rPr>
              <w:rFonts w:ascii="宋体" w:hAnsi="宋体" w:eastAsia="宋体" w:cs="宋体"/>
              <w:spacing w:val="-28"/>
              <w:sz w:val="24"/>
              <w:szCs w:val="24"/>
            </w:rPr>
            <w:t>目录</w:t>
          </w:r>
        </w:p>
        <w:p w14:paraId="0F329205">
          <w:pPr>
            <w:pStyle w:val="4"/>
            <w:spacing w:line="332" w:lineRule="auto"/>
          </w:pPr>
        </w:p>
        <w:p w14:paraId="283AEE88">
          <w:pPr>
            <w:spacing w:before="78" w:line="220" w:lineRule="auto"/>
            <w:ind w:left="123"/>
            <w:rPr>
              <w:rFonts w:ascii="宋体" w:hAnsi="宋体" w:eastAsia="宋体" w:cs="宋体"/>
              <w:sz w:val="24"/>
              <w:szCs w:val="24"/>
            </w:rPr>
          </w:pPr>
          <w:r>
            <w:rPr>
              <w:rFonts w:ascii="宋体" w:hAnsi="宋体" w:eastAsia="宋体" w:cs="宋体"/>
              <w:spacing w:val="-3"/>
              <w:sz w:val="24"/>
              <w:szCs w:val="24"/>
            </w:rPr>
            <w:t>一、磋商函</w:t>
          </w:r>
        </w:p>
        <w:p w14:paraId="713C5472">
          <w:pPr>
            <w:spacing w:before="193" w:line="219" w:lineRule="auto"/>
            <w:ind w:left="123"/>
            <w:rPr>
              <w:rFonts w:ascii="宋体" w:hAnsi="宋体" w:eastAsia="宋体" w:cs="宋体"/>
              <w:sz w:val="24"/>
              <w:szCs w:val="24"/>
            </w:rPr>
          </w:pPr>
          <w:r>
            <w:rPr>
              <w:rFonts w:ascii="宋体" w:hAnsi="宋体" w:eastAsia="宋体" w:cs="宋体"/>
              <w:spacing w:val="-2"/>
              <w:sz w:val="24"/>
              <w:szCs w:val="24"/>
            </w:rPr>
            <w:t>二、法定代表人身份证明书</w:t>
          </w:r>
        </w:p>
        <w:p w14:paraId="2E596461">
          <w:pPr>
            <w:spacing w:before="195" w:line="219" w:lineRule="auto"/>
            <w:ind w:left="119"/>
            <w:rPr>
              <w:rFonts w:ascii="宋体" w:hAnsi="宋体" w:eastAsia="宋体" w:cs="宋体"/>
              <w:sz w:val="24"/>
              <w:szCs w:val="24"/>
            </w:rPr>
          </w:pPr>
          <w:r>
            <w:rPr>
              <w:rFonts w:ascii="宋体" w:hAnsi="宋体" w:eastAsia="宋体" w:cs="宋体"/>
              <w:spacing w:val="-1"/>
              <w:sz w:val="24"/>
              <w:szCs w:val="24"/>
            </w:rPr>
            <w:t>三、法定代表人授权委托书</w:t>
          </w:r>
        </w:p>
        <w:p w14:paraId="7297989B">
          <w:pPr>
            <w:spacing w:before="196" w:line="220" w:lineRule="auto"/>
            <w:ind w:left="142"/>
            <w:rPr>
              <w:rFonts w:ascii="宋体" w:hAnsi="宋体" w:eastAsia="宋体" w:cs="宋体"/>
              <w:sz w:val="24"/>
              <w:szCs w:val="24"/>
            </w:rPr>
          </w:pPr>
          <w:r>
            <w:rPr>
              <w:rFonts w:ascii="宋体" w:hAnsi="宋体" w:eastAsia="宋体" w:cs="宋体"/>
              <w:spacing w:val="-5"/>
              <w:sz w:val="24"/>
              <w:szCs w:val="24"/>
            </w:rPr>
            <w:t>四、开标一览表</w:t>
          </w:r>
        </w:p>
        <w:p w14:paraId="46E14594">
          <w:pPr>
            <w:spacing w:before="193" w:line="219" w:lineRule="auto"/>
            <w:ind w:left="123"/>
            <w:rPr>
              <w:rFonts w:ascii="宋体" w:hAnsi="宋体" w:eastAsia="宋体" w:cs="宋体"/>
              <w:sz w:val="24"/>
              <w:szCs w:val="24"/>
            </w:rPr>
          </w:pPr>
          <w:r>
            <w:rPr>
              <w:rFonts w:ascii="宋体" w:hAnsi="宋体" w:eastAsia="宋体" w:cs="宋体"/>
              <w:spacing w:val="-2"/>
              <w:sz w:val="24"/>
              <w:szCs w:val="24"/>
            </w:rPr>
            <w:t>五、供应商基本情况表</w:t>
          </w:r>
        </w:p>
        <w:p w14:paraId="28367029">
          <w:pPr>
            <w:spacing w:before="197" w:line="219" w:lineRule="auto"/>
            <w:ind w:left="121"/>
            <w:rPr>
              <w:rFonts w:ascii="宋体" w:hAnsi="宋体" w:eastAsia="宋体" w:cs="宋体"/>
              <w:sz w:val="24"/>
              <w:szCs w:val="24"/>
            </w:rPr>
          </w:pPr>
          <w:r>
            <w:rPr>
              <w:rFonts w:ascii="宋体" w:hAnsi="宋体" w:eastAsia="宋体" w:cs="宋体"/>
              <w:spacing w:val="-2"/>
              <w:sz w:val="24"/>
              <w:szCs w:val="24"/>
            </w:rPr>
            <w:t>六、资格证明资料</w:t>
          </w:r>
        </w:p>
        <w:p w14:paraId="45450FDF">
          <w:pPr>
            <w:spacing w:before="195" w:line="220" w:lineRule="auto"/>
            <w:ind w:left="118"/>
            <w:rPr>
              <w:rFonts w:ascii="宋体" w:hAnsi="宋体" w:eastAsia="宋体" w:cs="宋体"/>
              <w:sz w:val="24"/>
              <w:szCs w:val="24"/>
            </w:rPr>
          </w:pPr>
          <w:r>
            <w:rPr>
              <w:rFonts w:ascii="宋体" w:hAnsi="宋体" w:eastAsia="宋体" w:cs="宋体"/>
              <w:spacing w:val="-1"/>
              <w:sz w:val="24"/>
              <w:szCs w:val="24"/>
            </w:rPr>
            <w:t>七、磋商保证金</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w:t>
          </w:r>
        </w:p>
        <w:p w14:paraId="194131B9">
          <w:pPr>
            <w:spacing w:before="194" w:line="219" w:lineRule="auto"/>
            <w:ind w:left="123"/>
            <w:rPr>
              <w:rFonts w:ascii="宋体" w:hAnsi="宋体" w:eastAsia="宋体" w:cs="宋体"/>
              <w:sz w:val="24"/>
              <w:szCs w:val="24"/>
            </w:rPr>
          </w:pPr>
          <w:r>
            <w:rPr>
              <w:rFonts w:ascii="宋体" w:hAnsi="宋体" w:eastAsia="宋体" w:cs="宋体"/>
              <w:spacing w:val="-2"/>
              <w:sz w:val="24"/>
              <w:szCs w:val="24"/>
            </w:rPr>
            <w:t>八、企业类似项目业绩</w:t>
          </w:r>
        </w:p>
        <w:p w14:paraId="59C83898">
          <w:pPr>
            <w:spacing w:before="195" w:line="219" w:lineRule="auto"/>
            <w:ind w:left="125"/>
            <w:rPr>
              <w:rFonts w:ascii="宋体" w:hAnsi="宋体" w:eastAsia="宋体" w:cs="宋体"/>
              <w:sz w:val="24"/>
              <w:szCs w:val="24"/>
            </w:rPr>
          </w:pPr>
          <w:r>
            <w:rPr>
              <w:rFonts w:ascii="宋体" w:hAnsi="宋体" w:eastAsia="宋体" w:cs="宋体"/>
              <w:spacing w:val="-3"/>
              <w:sz w:val="24"/>
              <w:szCs w:val="24"/>
            </w:rPr>
            <w:t>九、磋商承诺</w:t>
          </w:r>
        </w:p>
        <w:p w14:paraId="6D051E58">
          <w:pPr>
            <w:spacing w:before="196" w:line="219" w:lineRule="auto"/>
            <w:ind w:left="120"/>
            <w:rPr>
              <w:rFonts w:ascii="宋体" w:hAnsi="宋体" w:eastAsia="宋体" w:cs="宋体"/>
              <w:sz w:val="24"/>
              <w:szCs w:val="24"/>
            </w:rPr>
          </w:pPr>
          <w:r>
            <w:rPr>
              <w:rFonts w:ascii="宋体" w:hAnsi="宋体" w:eastAsia="宋体" w:cs="宋体"/>
              <w:spacing w:val="-1"/>
              <w:sz w:val="24"/>
              <w:szCs w:val="24"/>
            </w:rPr>
            <w:t>十、商务、技术偏离应答表</w:t>
          </w:r>
        </w:p>
        <w:p w14:paraId="2B9D242B">
          <w:pPr>
            <w:spacing w:before="195" w:line="219" w:lineRule="auto"/>
            <w:ind w:left="120"/>
            <w:rPr>
              <w:rFonts w:ascii="宋体" w:hAnsi="宋体" w:eastAsia="宋体" w:cs="宋体"/>
              <w:sz w:val="24"/>
              <w:szCs w:val="24"/>
            </w:rPr>
          </w:pPr>
          <w:r>
            <w:rPr>
              <w:rFonts w:ascii="宋体" w:hAnsi="宋体" w:eastAsia="宋体" w:cs="宋体"/>
              <w:spacing w:val="-2"/>
              <w:sz w:val="24"/>
              <w:szCs w:val="24"/>
            </w:rPr>
            <w:t>十一、服务方案</w:t>
          </w:r>
        </w:p>
        <w:p w14:paraId="49C376BB">
          <w:pPr>
            <w:spacing w:before="194" w:line="219" w:lineRule="auto"/>
            <w:ind w:left="120"/>
            <w:rPr>
              <w:rFonts w:ascii="宋体" w:hAnsi="宋体" w:eastAsia="宋体" w:cs="宋体"/>
              <w:sz w:val="24"/>
              <w:szCs w:val="24"/>
            </w:rPr>
          </w:pPr>
          <w:r>
            <w:rPr>
              <w:rFonts w:ascii="宋体" w:hAnsi="宋体" w:eastAsia="宋体" w:cs="宋体"/>
              <w:spacing w:val="-1"/>
              <w:sz w:val="24"/>
              <w:szCs w:val="24"/>
            </w:rPr>
            <w:t>十二、供应商提供的其他材料</w:t>
          </w:r>
        </w:p>
      </w:sdtContent>
    </w:sdt>
    <w:p w14:paraId="22119902">
      <w:pPr>
        <w:pStyle w:val="4"/>
        <w:spacing w:line="349" w:lineRule="auto"/>
      </w:pPr>
    </w:p>
    <w:p w14:paraId="7E318CC6">
      <w:pPr>
        <w:pStyle w:val="4"/>
        <w:spacing w:line="350" w:lineRule="auto"/>
      </w:pPr>
    </w:p>
    <w:p w14:paraId="260F8A79">
      <w:pPr>
        <w:spacing w:before="79" w:line="219" w:lineRule="auto"/>
        <w:ind w:left="201"/>
        <w:rPr>
          <w:rFonts w:ascii="宋体" w:hAnsi="宋体" w:eastAsia="宋体" w:cs="宋体"/>
          <w:sz w:val="24"/>
          <w:szCs w:val="24"/>
        </w:rPr>
      </w:pPr>
      <w:r>
        <w:rPr>
          <w:rFonts w:ascii="宋体" w:hAnsi="宋体" w:eastAsia="宋体" w:cs="宋体"/>
          <w:b/>
          <w:bCs/>
          <w:spacing w:val="-2"/>
          <w:sz w:val="24"/>
          <w:szCs w:val="24"/>
        </w:rPr>
        <w:t>注：为便于评审，响应文件目录按上述先后顺序编排，并有连续页码标示</w:t>
      </w:r>
      <w:r>
        <w:rPr>
          <w:rFonts w:ascii="宋体" w:hAnsi="宋体" w:eastAsia="宋体" w:cs="宋体"/>
          <w:spacing w:val="-2"/>
          <w:sz w:val="24"/>
          <w:szCs w:val="24"/>
        </w:rPr>
        <w:t>。</w:t>
      </w:r>
    </w:p>
    <w:p w14:paraId="118823CE">
      <w:pPr>
        <w:spacing w:line="219" w:lineRule="auto"/>
        <w:rPr>
          <w:rFonts w:ascii="宋体" w:hAnsi="宋体" w:eastAsia="宋体" w:cs="宋体"/>
          <w:sz w:val="24"/>
          <w:szCs w:val="24"/>
        </w:rPr>
        <w:sectPr>
          <w:footerReference r:id="rId14" w:type="default"/>
          <w:pgSz w:w="11906" w:h="16839"/>
          <w:pgMar w:top="1440" w:right="1800" w:bottom="1440" w:left="1800" w:header="0" w:footer="1097" w:gutter="0"/>
          <w:cols w:space="720" w:num="1"/>
        </w:sectPr>
      </w:pPr>
    </w:p>
    <w:p w14:paraId="07EE5CCE">
      <w:pPr>
        <w:spacing w:before="91" w:line="221" w:lineRule="auto"/>
        <w:jc w:val="center"/>
        <w:rPr>
          <w:rFonts w:ascii="宋体" w:hAnsi="宋体" w:eastAsia="宋体" w:cs="宋体"/>
          <w:sz w:val="28"/>
          <w:szCs w:val="28"/>
        </w:rPr>
      </w:pPr>
      <w:r>
        <w:rPr>
          <w:rFonts w:ascii="宋体" w:hAnsi="宋体" w:eastAsia="宋体" w:cs="宋体"/>
          <w:b/>
          <w:bCs/>
          <w:spacing w:val="-6"/>
          <w:sz w:val="28"/>
          <w:szCs w:val="28"/>
        </w:rPr>
        <w:t>一、磋商函</w:t>
      </w:r>
    </w:p>
    <w:p w14:paraId="564FE54B">
      <w:pPr>
        <w:pStyle w:val="4"/>
        <w:spacing w:line="308" w:lineRule="auto"/>
      </w:pPr>
    </w:p>
    <w:p w14:paraId="4700CD64">
      <w:pPr>
        <w:spacing w:before="78" w:line="219" w:lineRule="auto"/>
        <w:rPr>
          <w:rFonts w:ascii="宋体" w:hAnsi="宋体" w:eastAsia="宋体" w:cs="宋体"/>
          <w:sz w:val="24"/>
          <w:szCs w:val="24"/>
        </w:rPr>
      </w:pPr>
      <w:r>
        <w:rPr>
          <w:rFonts w:ascii="宋体" w:hAnsi="宋体" w:eastAsia="宋体" w:cs="宋体"/>
          <w:b/>
          <w:bCs/>
          <w:spacing w:val="6"/>
          <w:sz w:val="24"/>
          <w:szCs w:val="24"/>
        </w:rPr>
        <w:t>致</w:t>
      </w:r>
      <w:r>
        <w:rPr>
          <w:rFonts w:ascii="宋体" w:hAnsi="宋体" w:eastAsia="宋体" w:cs="宋体"/>
          <w:b/>
          <w:bCs/>
          <w:spacing w:val="-31"/>
          <w:sz w:val="24"/>
          <w:szCs w:val="24"/>
        </w:rPr>
        <w:t>：</w:t>
      </w:r>
      <w:r>
        <w:rPr>
          <w:rFonts w:ascii="宋体" w:hAnsi="宋体" w:eastAsia="宋体" w:cs="宋体"/>
          <w:sz w:val="24"/>
          <w:szCs w:val="24"/>
          <w:u w:val="single" w:color="auto"/>
        </w:rPr>
        <w:t xml:space="preserve">   </w:t>
      </w:r>
      <w:r>
        <w:rPr>
          <w:rFonts w:ascii="宋体" w:hAnsi="宋体" w:eastAsia="宋体" w:cs="宋体"/>
          <w:b/>
          <w:bCs/>
          <w:spacing w:val="-31"/>
          <w:sz w:val="24"/>
          <w:szCs w:val="24"/>
          <w:u w:val="single" w:color="auto"/>
        </w:rPr>
        <w:t>（</w:t>
      </w:r>
      <w:r>
        <w:rPr>
          <w:rFonts w:ascii="宋体" w:hAnsi="宋体" w:eastAsia="宋体" w:cs="宋体"/>
          <w:b/>
          <w:bCs/>
          <w:spacing w:val="6"/>
          <w:sz w:val="24"/>
          <w:szCs w:val="24"/>
          <w:u w:val="single" w:color="auto"/>
        </w:rPr>
        <w:t>采购人）</w:t>
      </w:r>
      <w:r>
        <w:rPr>
          <w:rFonts w:ascii="宋体" w:hAnsi="宋体" w:eastAsia="宋体" w:cs="宋体"/>
          <w:spacing w:val="6"/>
          <w:sz w:val="24"/>
          <w:szCs w:val="24"/>
          <w:u w:val="single" w:color="auto"/>
        </w:rPr>
        <w:t xml:space="preserve">     </w:t>
      </w:r>
    </w:p>
    <w:p w14:paraId="700F9C9E">
      <w:pPr>
        <w:spacing w:before="194" w:line="295" w:lineRule="auto"/>
        <w:ind w:left="1" w:firstLine="496"/>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项目名称</w:t>
      </w:r>
      <w:r>
        <w:rPr>
          <w:rFonts w:ascii="宋体" w:hAnsi="宋体" w:eastAsia="宋体" w:cs="宋体"/>
          <w:spacing w:val="-20"/>
          <w:sz w:val="24"/>
          <w:szCs w:val="24"/>
          <w:u w:val="single" w:color="auto"/>
        </w:rPr>
        <w:t>：（</w:t>
      </w:r>
      <w:r>
        <w:rPr>
          <w:rFonts w:ascii="宋体" w:hAnsi="宋体" w:eastAsia="宋体" w:cs="宋体"/>
          <w:spacing w:val="-2"/>
          <w:sz w:val="24"/>
          <w:szCs w:val="24"/>
          <w:u w:val="single" w:color="auto"/>
        </w:rPr>
        <w:t>项目编号</w:t>
      </w:r>
      <w:r>
        <w:rPr>
          <w:rFonts w:ascii="宋体" w:hAnsi="宋体" w:eastAsia="宋体" w:cs="宋体"/>
          <w:spacing w:val="-20"/>
          <w:sz w:val="24"/>
          <w:szCs w:val="24"/>
          <w:u w:val="single" w:color="auto"/>
        </w:rPr>
        <w:t>：</w:t>
      </w:r>
      <w:r>
        <w:rPr>
          <w:rFonts w:ascii="宋体" w:hAnsi="宋体" w:eastAsia="宋体" w:cs="宋体"/>
          <w:spacing w:val="5"/>
          <w:sz w:val="24"/>
          <w:szCs w:val="24"/>
          <w:u w:val="single" w:color="auto"/>
        </w:rPr>
        <w:t xml:space="preserve">     </w:t>
      </w:r>
      <w:r>
        <w:rPr>
          <w:rFonts w:ascii="宋体" w:hAnsi="宋体" w:eastAsia="宋体" w:cs="宋体"/>
          <w:spacing w:val="-20"/>
          <w:sz w:val="24"/>
          <w:szCs w:val="24"/>
          <w:u w:val="single" w:color="auto"/>
        </w:rPr>
        <w:t>）</w:t>
      </w:r>
      <w:r>
        <w:rPr>
          <w:rFonts w:ascii="宋体" w:hAnsi="宋体" w:eastAsia="宋体" w:cs="宋体"/>
          <w:spacing w:val="-2"/>
          <w:sz w:val="24"/>
          <w:szCs w:val="24"/>
        </w:rPr>
        <w:t>磋商文件的全部内容，决定</w:t>
      </w:r>
      <w:r>
        <w:rPr>
          <w:rFonts w:ascii="宋体" w:hAnsi="宋体" w:eastAsia="宋体" w:cs="宋体"/>
          <w:spacing w:val="-3"/>
          <w:sz w:val="24"/>
          <w:szCs w:val="24"/>
        </w:rPr>
        <w:t>参加磋商。</w:t>
      </w:r>
    </w:p>
    <w:p w14:paraId="20256625">
      <w:pPr>
        <w:spacing w:before="195" w:line="294" w:lineRule="auto"/>
        <w:ind w:left="1" w:firstLine="473"/>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我方愿意按照磋商文件规定的合同履约期限（服务期限</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和服务质量标</w:t>
      </w:r>
      <w:r>
        <w:rPr>
          <w:rFonts w:ascii="宋体" w:hAnsi="宋体" w:eastAsia="宋体" w:cs="宋体"/>
          <w:spacing w:val="-1"/>
          <w:sz w:val="24"/>
          <w:szCs w:val="24"/>
        </w:rPr>
        <w:t>准</w:t>
      </w:r>
      <w:r>
        <w:rPr>
          <w:rFonts w:ascii="宋体" w:hAnsi="宋体" w:eastAsia="宋体" w:cs="宋体"/>
          <w:spacing w:val="-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
          <w:sz w:val="24"/>
          <w:szCs w:val="24"/>
        </w:rPr>
        <w:t>；完成所有的工作内容及竞争性磋商文件合同条款中所有规</w:t>
      </w:r>
      <w:r>
        <w:rPr>
          <w:rFonts w:ascii="宋体" w:hAnsi="宋体" w:eastAsia="宋体" w:cs="宋体"/>
          <w:spacing w:val="-2"/>
          <w:sz w:val="24"/>
          <w:szCs w:val="24"/>
        </w:rPr>
        <w:t>定的内容。</w:t>
      </w:r>
    </w:p>
    <w:p w14:paraId="2C63918A">
      <w:pPr>
        <w:spacing w:before="196" w:line="319" w:lineRule="auto"/>
        <w:ind w:firstLine="480"/>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我方同意</w:t>
      </w:r>
      <w:r>
        <w:rPr>
          <w:rFonts w:ascii="宋体" w:hAnsi="宋体" w:eastAsia="宋体" w:cs="宋体"/>
          <w:spacing w:val="-10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日历日的响应有效期，严格遵守磋商文件的各项承诺。在此期限届满之前，本磋商文件始终对我方具有约束力，并随时接受成交。我方承诺在响应有效期</w:t>
      </w:r>
      <w:r>
        <w:rPr>
          <w:rFonts w:ascii="宋体" w:hAnsi="宋体" w:eastAsia="宋体" w:cs="宋体"/>
          <w:spacing w:val="-1"/>
          <w:sz w:val="24"/>
          <w:szCs w:val="24"/>
        </w:rPr>
        <w:t>内不修改、不撤销响应文件。</w:t>
      </w:r>
    </w:p>
    <w:p w14:paraId="49D13059">
      <w:pPr>
        <w:spacing w:before="194" w:line="219" w:lineRule="auto"/>
        <w:ind w:left="474"/>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我方愿意遵守磋商文件的规定和要求，并提供磋商文件中要求的</w:t>
      </w:r>
      <w:r>
        <w:rPr>
          <w:rFonts w:ascii="宋体" w:hAnsi="宋体" w:eastAsia="宋体" w:cs="宋体"/>
          <w:spacing w:val="-1"/>
          <w:sz w:val="24"/>
          <w:szCs w:val="24"/>
        </w:rPr>
        <w:t>所有资料。</w:t>
      </w:r>
    </w:p>
    <w:p w14:paraId="4B3A7737">
      <w:pPr>
        <w:spacing w:before="196"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我方愿意按磋商文件规定，全额缴纳磋商保证金</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w:t>
      </w:r>
    </w:p>
    <w:p w14:paraId="7EF41DBF">
      <w:pPr>
        <w:spacing w:before="195" w:line="220" w:lineRule="auto"/>
        <w:ind w:left="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宋体" w:hAnsi="宋体" w:eastAsia="宋体" w:cs="宋体"/>
          <w:spacing w:val="-2"/>
          <w:sz w:val="24"/>
          <w:szCs w:val="24"/>
        </w:rPr>
        <w:t>如果我方成交：</w:t>
      </w:r>
    </w:p>
    <w:p w14:paraId="65885EE4">
      <w:pPr>
        <w:spacing w:before="194" w:line="219" w:lineRule="auto"/>
        <w:ind w:left="371"/>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1</w:t>
      </w:r>
      <w:r>
        <w:rPr>
          <w:rFonts w:ascii="宋体" w:hAnsi="宋体" w:eastAsia="宋体" w:cs="宋体"/>
          <w:spacing w:val="-1"/>
          <w:sz w:val="24"/>
          <w:szCs w:val="24"/>
        </w:rPr>
        <w:t>）我方承诺在成交通知书发出后，在规定期限内与采购人签订合同；</w:t>
      </w:r>
    </w:p>
    <w:p w14:paraId="6989793E">
      <w:pPr>
        <w:spacing w:before="195" w:line="219" w:lineRule="auto"/>
        <w:ind w:left="371"/>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2</w:t>
      </w:r>
      <w:r>
        <w:rPr>
          <w:rFonts w:ascii="宋体" w:hAnsi="宋体" w:eastAsia="宋体" w:cs="宋体"/>
          <w:spacing w:val="-1"/>
          <w:sz w:val="24"/>
          <w:szCs w:val="24"/>
        </w:rPr>
        <w:t>）我方承诺在合同约定的期限内，按期、保质、保量完成采购任务。</w:t>
      </w:r>
    </w:p>
    <w:p w14:paraId="32A3F5AA">
      <w:pPr>
        <w:spacing w:before="196" w:line="219" w:lineRule="auto"/>
        <w:ind w:left="479"/>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与本磋商有关的函电，请按下列地址联系：</w:t>
      </w:r>
    </w:p>
    <w:p w14:paraId="4C192087">
      <w:pPr>
        <w:pStyle w:val="4"/>
        <w:spacing w:line="296" w:lineRule="auto"/>
      </w:pPr>
    </w:p>
    <w:p w14:paraId="3069F69C">
      <w:pPr>
        <w:pStyle w:val="4"/>
        <w:spacing w:line="297" w:lineRule="auto"/>
      </w:pPr>
    </w:p>
    <w:p w14:paraId="3062D568">
      <w:pPr>
        <w:spacing w:before="78" w:line="229" w:lineRule="auto"/>
        <w:ind w:left="480"/>
        <w:rPr>
          <w:rFonts w:ascii="宋体" w:hAnsi="宋体" w:eastAsia="宋体" w:cs="宋体"/>
          <w:sz w:val="24"/>
          <w:szCs w:val="24"/>
        </w:rPr>
      </w:pPr>
      <w:r>
        <w:rPr>
          <w:rFonts w:ascii="宋体" w:hAnsi="宋体" w:eastAsia="宋体" w:cs="宋体"/>
          <w:spacing w:val="-4"/>
          <w:sz w:val="24"/>
          <w:szCs w:val="24"/>
        </w:rPr>
        <w:t>地址：</w:t>
      </w:r>
    </w:p>
    <w:p w14:paraId="704E0164">
      <w:pPr>
        <w:spacing w:before="183" w:line="219" w:lineRule="auto"/>
        <w:ind w:left="497"/>
        <w:rPr>
          <w:rFonts w:ascii="宋体" w:hAnsi="宋体" w:eastAsia="宋体" w:cs="宋体"/>
          <w:sz w:val="24"/>
          <w:szCs w:val="24"/>
        </w:rPr>
      </w:pPr>
      <w:r>
        <w:rPr>
          <w:rFonts w:ascii="宋体" w:hAnsi="宋体" w:eastAsia="宋体" w:cs="宋体"/>
          <w:spacing w:val="-10"/>
          <w:sz w:val="24"/>
          <w:szCs w:val="24"/>
        </w:rPr>
        <w:t>邮编：</w:t>
      </w:r>
    </w:p>
    <w:p w14:paraId="1D5487F3">
      <w:pPr>
        <w:spacing w:before="196" w:line="221" w:lineRule="auto"/>
        <w:ind w:left="480"/>
        <w:rPr>
          <w:rFonts w:ascii="宋体" w:hAnsi="宋体" w:eastAsia="宋体" w:cs="宋体"/>
          <w:sz w:val="24"/>
          <w:szCs w:val="24"/>
        </w:rPr>
      </w:pPr>
      <w:r>
        <w:rPr>
          <w:rFonts w:ascii="宋体" w:hAnsi="宋体" w:eastAsia="宋体" w:cs="宋体"/>
          <w:spacing w:val="-3"/>
          <w:sz w:val="24"/>
          <w:szCs w:val="24"/>
        </w:rPr>
        <w:t>联系人：</w:t>
      </w:r>
    </w:p>
    <w:p w14:paraId="38BE4827">
      <w:pPr>
        <w:spacing w:before="193" w:line="221" w:lineRule="auto"/>
        <w:ind w:left="508"/>
        <w:rPr>
          <w:rFonts w:ascii="宋体" w:hAnsi="宋体" w:eastAsia="宋体" w:cs="宋体"/>
          <w:sz w:val="24"/>
          <w:szCs w:val="24"/>
        </w:rPr>
      </w:pPr>
      <w:r>
        <w:rPr>
          <w:rFonts w:ascii="宋体" w:hAnsi="宋体" w:eastAsia="宋体" w:cs="宋体"/>
          <w:spacing w:val="-13"/>
          <w:sz w:val="24"/>
          <w:szCs w:val="24"/>
        </w:rPr>
        <w:t>电话：</w:t>
      </w:r>
    </w:p>
    <w:p w14:paraId="162F17BB">
      <w:pPr>
        <w:spacing w:before="192" w:line="220" w:lineRule="auto"/>
        <w:ind w:left="508"/>
        <w:rPr>
          <w:rFonts w:ascii="宋体" w:hAnsi="宋体" w:eastAsia="宋体" w:cs="宋体"/>
          <w:sz w:val="24"/>
          <w:szCs w:val="24"/>
        </w:rPr>
      </w:pPr>
      <w:r>
        <w:rPr>
          <w:rFonts w:ascii="宋体" w:hAnsi="宋体" w:eastAsia="宋体" w:cs="宋体"/>
          <w:spacing w:val="-8"/>
          <w:sz w:val="24"/>
          <w:szCs w:val="24"/>
        </w:rPr>
        <w:t>电子邮箱：</w:t>
      </w:r>
    </w:p>
    <w:p w14:paraId="57779CFA">
      <w:pPr>
        <w:pStyle w:val="4"/>
        <w:spacing w:line="295" w:lineRule="auto"/>
      </w:pPr>
    </w:p>
    <w:p w14:paraId="15955B54">
      <w:pPr>
        <w:pStyle w:val="4"/>
        <w:spacing w:line="296" w:lineRule="auto"/>
      </w:pPr>
    </w:p>
    <w:p w14:paraId="3F7152F1">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7C066EB7">
      <w:pPr>
        <w:spacing w:before="19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4371E881">
      <w:pPr>
        <w:spacing w:before="196" w:line="220" w:lineRule="auto"/>
        <w:ind w:left="521"/>
        <w:outlineLvl w:val="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7821658">
      <w:pPr>
        <w:spacing w:line="220" w:lineRule="auto"/>
        <w:rPr>
          <w:rFonts w:ascii="宋体" w:hAnsi="宋体" w:eastAsia="宋体" w:cs="宋体"/>
          <w:sz w:val="24"/>
          <w:szCs w:val="24"/>
        </w:rPr>
        <w:sectPr>
          <w:footerReference r:id="rId15" w:type="default"/>
          <w:pgSz w:w="11906" w:h="16839"/>
          <w:pgMar w:top="1440" w:right="1800" w:bottom="1440" w:left="1800" w:header="0" w:footer="1097" w:gutter="0"/>
          <w:cols w:space="720" w:num="1"/>
        </w:sectPr>
      </w:pPr>
    </w:p>
    <w:p w14:paraId="1C21080F">
      <w:pPr>
        <w:spacing w:before="97" w:line="219" w:lineRule="auto"/>
        <w:jc w:val="center"/>
        <w:rPr>
          <w:rFonts w:ascii="宋体" w:hAnsi="宋体" w:eastAsia="宋体" w:cs="宋体"/>
          <w:sz w:val="30"/>
          <w:szCs w:val="30"/>
        </w:rPr>
      </w:pPr>
      <w:r>
        <w:rPr>
          <w:rFonts w:ascii="宋体" w:hAnsi="宋体" w:eastAsia="宋体" w:cs="宋体"/>
          <w:b/>
          <w:bCs/>
          <w:spacing w:val="-4"/>
          <w:sz w:val="28"/>
          <w:szCs w:val="28"/>
        </w:rPr>
        <w:t>二、法定代表人身份证明</w:t>
      </w:r>
      <w:r>
        <w:rPr>
          <w:rFonts w:ascii="宋体" w:hAnsi="宋体" w:eastAsia="宋体" w:cs="宋体"/>
          <w:b/>
          <w:bCs/>
          <w:spacing w:val="-4"/>
          <w:sz w:val="30"/>
          <w:szCs w:val="30"/>
        </w:rPr>
        <w:t>书</w:t>
      </w:r>
    </w:p>
    <w:p w14:paraId="0C95ED7F">
      <w:pPr>
        <w:spacing w:before="303" w:line="220" w:lineRule="auto"/>
        <w:ind w:left="464"/>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5F1B528A">
      <w:pPr>
        <w:spacing w:before="194" w:line="220" w:lineRule="auto"/>
        <w:ind w:left="464"/>
        <w:rPr>
          <w:rFonts w:ascii="宋体" w:hAnsi="宋体" w:eastAsia="宋体" w:cs="宋体"/>
          <w:sz w:val="24"/>
          <w:szCs w:val="24"/>
        </w:rPr>
      </w:pPr>
      <w:r>
        <w:rPr>
          <w:rFonts w:ascii="宋体" w:hAnsi="宋体" w:eastAsia="宋体" w:cs="宋体"/>
          <w:spacing w:val="-3"/>
          <w:sz w:val="24"/>
          <w:szCs w:val="24"/>
        </w:rPr>
        <w:t>单位地址：</w:t>
      </w:r>
      <w:r>
        <w:rPr>
          <w:rFonts w:ascii="宋体" w:hAnsi="宋体" w:eastAsia="宋体" w:cs="宋体"/>
          <w:sz w:val="24"/>
          <w:szCs w:val="24"/>
          <w:u w:val="single" w:color="auto"/>
        </w:rPr>
        <w:t xml:space="preserve">                                           </w:t>
      </w:r>
    </w:p>
    <w:p w14:paraId="023C889D">
      <w:pPr>
        <w:spacing w:before="194" w:line="219" w:lineRule="auto"/>
        <w:ind w:left="462"/>
        <w:rPr>
          <w:rFonts w:ascii="宋体" w:hAnsi="宋体" w:eastAsia="宋体" w:cs="宋体"/>
          <w:sz w:val="24"/>
          <w:szCs w:val="24"/>
        </w:rPr>
      </w:pPr>
      <w:r>
        <w:rPr>
          <w:rFonts w:ascii="宋体" w:hAnsi="宋体" w:eastAsia="宋体" w:cs="宋体"/>
          <w:spacing w:val="-2"/>
          <w:sz w:val="24"/>
          <w:szCs w:val="24"/>
        </w:rPr>
        <w:t>姓    名：</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性别：</w:t>
      </w:r>
      <w:r>
        <w:rPr>
          <w:rFonts w:ascii="宋体" w:hAnsi="宋体" w:eastAsia="宋体" w:cs="宋体"/>
          <w:spacing w:val="17"/>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6C2768A6">
      <w:pPr>
        <w:spacing w:before="194" w:line="219" w:lineRule="auto"/>
        <w:ind w:left="467"/>
        <w:rPr>
          <w:rFonts w:ascii="宋体" w:hAnsi="宋体" w:eastAsia="宋体" w:cs="宋体"/>
          <w:sz w:val="24"/>
          <w:szCs w:val="24"/>
        </w:rPr>
      </w:pPr>
      <w:r>
        <w:rPr>
          <w:rFonts w:ascii="宋体" w:hAnsi="宋体" w:eastAsia="宋体" w:cs="宋体"/>
          <w:spacing w:val="-1"/>
          <w:sz w:val="24"/>
          <w:szCs w:val="24"/>
        </w:rPr>
        <w:t>系</w:t>
      </w:r>
      <w:r>
        <w:rPr>
          <w:rFonts w:ascii="Times New Roman" w:hAnsi="Times New Roman" w:eastAsia="Times New Roman" w:cs="Times New Roman"/>
          <w:spacing w:val="-1"/>
          <w:sz w:val="24"/>
          <w:szCs w:val="24"/>
          <w:u w:val="single" w:color="auto"/>
        </w:rPr>
        <w:t xml:space="preserve">            &lt;</w:t>
      </w:r>
      <w:r>
        <w:rPr>
          <w:rFonts w:ascii="宋体" w:hAnsi="宋体" w:eastAsia="宋体" w:cs="宋体"/>
          <w:spacing w:val="-1"/>
          <w:sz w:val="24"/>
          <w:szCs w:val="24"/>
          <w:u w:val="single" w:color="auto"/>
        </w:rPr>
        <w:t>供应商名称</w:t>
      </w:r>
      <w:r>
        <w:rPr>
          <w:rFonts w:ascii="Times New Roman" w:hAnsi="Times New Roman" w:eastAsia="Times New Roman" w:cs="Times New Roman"/>
          <w:spacing w:val="-1"/>
          <w:sz w:val="24"/>
          <w:szCs w:val="24"/>
          <w:u w:val="single" w:color="auto"/>
        </w:rPr>
        <w:t xml:space="preserve">&gt;                                </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的法定代表人。</w:t>
      </w:r>
    </w:p>
    <w:p w14:paraId="46AC7C41">
      <w:pPr>
        <w:spacing w:before="196" w:line="219" w:lineRule="auto"/>
        <w:ind w:left="462"/>
        <w:rPr>
          <w:rFonts w:ascii="宋体" w:hAnsi="宋体" w:eastAsia="宋体" w:cs="宋体"/>
          <w:sz w:val="24"/>
          <w:szCs w:val="24"/>
        </w:rPr>
      </w:pPr>
      <w:r>
        <w:rPr>
          <w:rFonts w:ascii="宋体" w:hAnsi="宋体" w:eastAsia="宋体" w:cs="宋体"/>
          <w:spacing w:val="-2"/>
          <w:sz w:val="24"/>
          <w:szCs w:val="24"/>
        </w:rPr>
        <w:t>特此证明。</w:t>
      </w:r>
    </w:p>
    <w:p w14:paraId="393DD09D">
      <w:pPr>
        <w:spacing w:before="16"/>
      </w:pPr>
    </w:p>
    <w:p w14:paraId="68AEC150">
      <w:pPr>
        <w:spacing w:before="16"/>
      </w:pPr>
    </w:p>
    <w:p w14:paraId="5FD488E7">
      <w:pPr>
        <w:spacing w:before="16"/>
      </w:pPr>
    </w:p>
    <w:p w14:paraId="6A6C675E">
      <w:pPr>
        <w:spacing w:before="16"/>
      </w:pPr>
    </w:p>
    <w:tbl>
      <w:tblPr>
        <w:tblStyle w:val="14"/>
        <w:tblW w:w="40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45"/>
      </w:tblGrid>
      <w:tr w14:paraId="3CA3A5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4045" w:type="dxa"/>
            <w:vAlign w:val="top"/>
          </w:tcPr>
          <w:p w14:paraId="5F2BD92A">
            <w:pPr>
              <w:spacing w:line="257" w:lineRule="auto"/>
              <w:rPr>
                <w:rFonts w:ascii="Arial"/>
                <w:sz w:val="21"/>
              </w:rPr>
            </w:pPr>
          </w:p>
          <w:p w14:paraId="712EEDC9">
            <w:pPr>
              <w:spacing w:line="258" w:lineRule="auto"/>
              <w:rPr>
                <w:rFonts w:ascii="Arial"/>
                <w:sz w:val="21"/>
              </w:rPr>
            </w:pPr>
          </w:p>
          <w:p w14:paraId="42DA9AF3">
            <w:pPr>
              <w:spacing w:line="258" w:lineRule="auto"/>
              <w:rPr>
                <w:rFonts w:ascii="Arial"/>
                <w:sz w:val="21"/>
              </w:rPr>
            </w:pPr>
          </w:p>
          <w:p w14:paraId="1237879C">
            <w:pPr>
              <w:pStyle w:val="15"/>
              <w:spacing w:before="65" w:line="228" w:lineRule="auto"/>
              <w:ind w:left="702"/>
            </w:pPr>
            <w:r>
              <w:rPr>
                <w:spacing w:val="8"/>
              </w:rPr>
              <w:t>法人身份证复印件（</w:t>
            </w:r>
            <w:r>
              <w:rPr>
                <w:rFonts w:hint="eastAsia"/>
                <w:spacing w:val="8"/>
                <w:lang w:val="en-US" w:eastAsia="zh-CN"/>
              </w:rPr>
              <w:t>人像</w:t>
            </w:r>
            <w:r>
              <w:rPr>
                <w:spacing w:val="8"/>
              </w:rPr>
              <w:t>面）</w:t>
            </w:r>
          </w:p>
        </w:tc>
      </w:tr>
    </w:tbl>
    <w:p w14:paraId="464511E8">
      <w:pPr>
        <w:pStyle w:val="4"/>
        <w:spacing w:line="244" w:lineRule="auto"/>
      </w:pPr>
    </w:p>
    <w:p w14:paraId="0E3210B7">
      <w:pPr>
        <w:pStyle w:val="4"/>
        <w:spacing w:line="244" w:lineRule="auto"/>
      </w:pPr>
    </w:p>
    <w:p w14:paraId="47087307">
      <w:pPr>
        <w:pStyle w:val="4"/>
        <w:spacing w:line="244" w:lineRule="auto"/>
      </w:pPr>
    </w:p>
    <w:tbl>
      <w:tblPr>
        <w:tblStyle w:val="14"/>
        <w:tblW w:w="40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45"/>
      </w:tblGrid>
      <w:tr w14:paraId="58DBA8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4045" w:type="dxa"/>
            <w:vAlign w:val="top"/>
          </w:tcPr>
          <w:p w14:paraId="759BA2EE">
            <w:pPr>
              <w:spacing w:line="257" w:lineRule="auto"/>
              <w:rPr>
                <w:rFonts w:ascii="Arial"/>
                <w:sz w:val="21"/>
              </w:rPr>
            </w:pPr>
          </w:p>
          <w:p w14:paraId="41C6D099">
            <w:pPr>
              <w:spacing w:line="258" w:lineRule="auto"/>
              <w:rPr>
                <w:rFonts w:ascii="Arial"/>
                <w:sz w:val="21"/>
              </w:rPr>
            </w:pPr>
          </w:p>
          <w:p w14:paraId="0338A4B7">
            <w:pPr>
              <w:spacing w:line="258" w:lineRule="auto"/>
              <w:rPr>
                <w:rFonts w:ascii="Arial"/>
                <w:sz w:val="21"/>
              </w:rPr>
            </w:pPr>
          </w:p>
          <w:p w14:paraId="3487BFC9">
            <w:pPr>
              <w:kinsoku w:val="0"/>
              <w:autoSpaceDE w:val="0"/>
              <w:autoSpaceDN w:val="0"/>
              <w:adjustRightInd w:val="0"/>
              <w:snapToGrid w:val="0"/>
              <w:spacing w:before="65" w:line="228" w:lineRule="auto"/>
              <w:ind w:left="70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法人身份证复印件（国徽面）</w:t>
            </w:r>
          </w:p>
        </w:tc>
      </w:tr>
    </w:tbl>
    <w:p w14:paraId="2FEE1D2D">
      <w:pPr>
        <w:pStyle w:val="4"/>
        <w:spacing w:line="244" w:lineRule="auto"/>
      </w:pPr>
    </w:p>
    <w:p w14:paraId="6BD53D16">
      <w:pPr>
        <w:pStyle w:val="4"/>
        <w:spacing w:line="244" w:lineRule="auto"/>
      </w:pPr>
    </w:p>
    <w:p w14:paraId="609399C2">
      <w:pPr>
        <w:pStyle w:val="4"/>
        <w:spacing w:line="244" w:lineRule="auto"/>
      </w:pPr>
    </w:p>
    <w:p w14:paraId="47FA0CCF">
      <w:pPr>
        <w:pStyle w:val="4"/>
        <w:spacing w:line="244" w:lineRule="auto"/>
      </w:pPr>
    </w:p>
    <w:p w14:paraId="71FC44BF">
      <w:pPr>
        <w:pStyle w:val="4"/>
        <w:spacing w:line="244" w:lineRule="auto"/>
      </w:pPr>
    </w:p>
    <w:p w14:paraId="14386C92">
      <w:pPr>
        <w:pStyle w:val="4"/>
        <w:spacing w:line="244" w:lineRule="auto"/>
      </w:pPr>
    </w:p>
    <w:p w14:paraId="4E92391B">
      <w:pPr>
        <w:pStyle w:val="4"/>
        <w:spacing w:line="244" w:lineRule="auto"/>
      </w:pPr>
    </w:p>
    <w:p w14:paraId="2D05EEC0">
      <w:pPr>
        <w:pStyle w:val="4"/>
        <w:spacing w:line="244" w:lineRule="auto"/>
      </w:pPr>
    </w:p>
    <w:p w14:paraId="634E6168">
      <w:pPr>
        <w:pStyle w:val="4"/>
        <w:spacing w:line="244" w:lineRule="auto"/>
      </w:pPr>
    </w:p>
    <w:p w14:paraId="07B2B12F">
      <w:pPr>
        <w:pStyle w:val="4"/>
        <w:spacing w:line="244" w:lineRule="auto"/>
      </w:pPr>
    </w:p>
    <w:p w14:paraId="1A90E67E">
      <w:pPr>
        <w:pStyle w:val="4"/>
        <w:spacing w:line="244" w:lineRule="auto"/>
      </w:pPr>
    </w:p>
    <w:p w14:paraId="37A7128C">
      <w:pPr>
        <w:pStyle w:val="4"/>
        <w:spacing w:line="245" w:lineRule="auto"/>
      </w:pPr>
    </w:p>
    <w:p w14:paraId="737BDDBD">
      <w:pPr>
        <w:pStyle w:val="4"/>
        <w:spacing w:line="245" w:lineRule="auto"/>
      </w:pPr>
    </w:p>
    <w:p w14:paraId="4F91CAC9">
      <w:pPr>
        <w:spacing w:before="79" w:line="219" w:lineRule="auto"/>
        <w:ind w:left="46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17F819B1">
      <w:pPr>
        <w:spacing w:before="196" w:line="220" w:lineRule="auto"/>
        <w:ind w:left="504"/>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0454D2A">
      <w:pPr>
        <w:spacing w:line="220" w:lineRule="auto"/>
        <w:rPr>
          <w:rFonts w:ascii="宋体" w:hAnsi="宋体" w:eastAsia="宋体" w:cs="宋体"/>
          <w:sz w:val="24"/>
          <w:szCs w:val="24"/>
        </w:rPr>
        <w:sectPr>
          <w:footerReference r:id="rId16" w:type="default"/>
          <w:pgSz w:w="11906" w:h="16839"/>
          <w:pgMar w:top="1440" w:right="1800" w:bottom="1440" w:left="1800" w:header="0" w:footer="1097" w:gutter="0"/>
          <w:cols w:space="720" w:num="1"/>
        </w:sectPr>
      </w:pPr>
    </w:p>
    <w:p w14:paraId="6CB1CB7C">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三、法定代表人授权委托书</w:t>
      </w:r>
    </w:p>
    <w:p w14:paraId="7E95B22B">
      <w:pPr>
        <w:pStyle w:val="4"/>
        <w:spacing w:line="310" w:lineRule="auto"/>
      </w:pPr>
    </w:p>
    <w:p w14:paraId="79ABB448">
      <w:pPr>
        <w:spacing w:before="78" w:line="371" w:lineRule="auto"/>
        <w:ind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（姓名）</w:t>
      </w:r>
      <w:r>
        <w:rPr>
          <w:rFonts w:ascii="宋体" w:hAnsi="宋体" w:eastAsia="宋体" w:cs="宋体"/>
          <w:spacing w:val="-2"/>
          <w:sz w:val="24"/>
          <w:szCs w:val="24"/>
        </w:rPr>
        <w:t>系</w:t>
      </w:r>
      <w:r>
        <w:rPr>
          <w:rFonts w:ascii="宋体" w:hAnsi="宋体" w:eastAsia="宋体" w:cs="宋体"/>
          <w:spacing w:val="-2"/>
          <w:sz w:val="24"/>
          <w:szCs w:val="24"/>
          <w:u w:val="single" w:color="auto"/>
        </w:rPr>
        <w:t>（供应商名称）</w:t>
      </w:r>
      <w:r>
        <w:rPr>
          <w:rFonts w:ascii="宋体" w:hAnsi="宋体" w:eastAsia="宋体" w:cs="宋体"/>
          <w:spacing w:val="-2"/>
          <w:sz w:val="24"/>
          <w:szCs w:val="24"/>
        </w:rPr>
        <w:t>的法定代表人，现委托</w:t>
      </w:r>
      <w:r>
        <w:rPr>
          <w:rFonts w:ascii="宋体" w:hAnsi="宋体" w:eastAsia="宋体" w:cs="宋体"/>
          <w:spacing w:val="-2"/>
          <w:sz w:val="24"/>
          <w:szCs w:val="24"/>
          <w:u w:val="single" w:color="auto"/>
        </w:rPr>
        <w:t>（姓名）</w:t>
      </w:r>
      <w:r>
        <w:rPr>
          <w:rFonts w:ascii="宋体" w:hAnsi="宋体" w:eastAsia="宋体" w:cs="宋体"/>
          <w:spacing w:val="-2"/>
          <w:sz w:val="24"/>
          <w:szCs w:val="24"/>
        </w:rPr>
        <w:t>为我方代理人。参加贵方组织的</w:t>
      </w:r>
      <w:r>
        <w:rPr>
          <w:rFonts w:ascii="宋体" w:hAnsi="宋体" w:eastAsia="宋体" w:cs="宋体"/>
          <w:spacing w:val="-2"/>
          <w:sz w:val="24"/>
          <w:szCs w:val="24"/>
          <w:u w:val="single" w:color="auto"/>
        </w:rPr>
        <w:t>项目名称、项目编号</w:t>
      </w:r>
      <w:r>
        <w:rPr>
          <w:rFonts w:ascii="宋体" w:hAnsi="宋体" w:eastAsia="宋体" w:cs="宋体"/>
          <w:spacing w:val="-2"/>
          <w:sz w:val="24"/>
          <w:szCs w:val="24"/>
        </w:rPr>
        <w:t>的投标。代理人根据授权，以我方名义签署、澄清确</w:t>
      </w:r>
      <w:r>
        <w:rPr>
          <w:rFonts w:ascii="宋体" w:hAnsi="宋体" w:eastAsia="宋体" w:cs="宋体"/>
          <w:sz w:val="24"/>
          <w:szCs w:val="24"/>
        </w:rPr>
        <w:t>认、提交、撤回、修改磋商项目响应文件和处理有关事宜，</w:t>
      </w:r>
      <w:r>
        <w:rPr>
          <w:rFonts w:ascii="宋体" w:hAnsi="宋体" w:eastAsia="宋体" w:cs="宋体"/>
          <w:spacing w:val="-1"/>
          <w:sz w:val="24"/>
          <w:szCs w:val="24"/>
        </w:rPr>
        <w:t>其法律后果由我方承担。</w:t>
      </w:r>
    </w:p>
    <w:p w14:paraId="0804B2C5">
      <w:pPr>
        <w:pStyle w:val="4"/>
        <w:spacing w:line="394" w:lineRule="auto"/>
      </w:pPr>
    </w:p>
    <w:p w14:paraId="72970F3F">
      <w:pPr>
        <w:spacing w:before="78" w:line="219" w:lineRule="auto"/>
        <w:ind w:left="479"/>
        <w:rPr>
          <w:rFonts w:ascii="宋体" w:hAnsi="宋体" w:eastAsia="宋体" w:cs="宋体"/>
          <w:sz w:val="24"/>
          <w:szCs w:val="24"/>
        </w:rPr>
      </w:pPr>
      <w:r>
        <w:rPr>
          <w:rFonts w:ascii="宋体" w:hAnsi="宋体" w:eastAsia="宋体" w:cs="宋体"/>
          <w:spacing w:val="-1"/>
          <w:sz w:val="24"/>
          <w:szCs w:val="24"/>
        </w:rPr>
        <w:t>代理人无权转委托权。</w:t>
      </w:r>
    </w:p>
    <w:p w14:paraId="09985A27">
      <w:pPr>
        <w:pStyle w:val="4"/>
        <w:spacing w:line="253" w:lineRule="auto"/>
      </w:pPr>
    </w:p>
    <w:p w14:paraId="0E4BD29C">
      <w:pPr>
        <w:pStyle w:val="4"/>
        <w:spacing w:line="253" w:lineRule="auto"/>
      </w:pPr>
    </w:p>
    <w:p w14:paraId="5D692BC2">
      <w:pPr>
        <w:pStyle w:val="4"/>
        <w:spacing w:line="253" w:lineRule="auto"/>
      </w:pPr>
    </w:p>
    <w:p w14:paraId="0968090B">
      <w:pPr>
        <w:pStyle w:val="4"/>
        <w:spacing w:line="254" w:lineRule="auto"/>
      </w:pPr>
    </w:p>
    <w:p w14:paraId="50BF1185">
      <w:pPr>
        <w:pStyle w:val="4"/>
        <w:spacing w:line="254" w:lineRule="auto"/>
      </w:pPr>
    </w:p>
    <w:p w14:paraId="6D64E0B8">
      <w:pPr>
        <w:pStyle w:val="4"/>
        <w:spacing w:line="254" w:lineRule="auto"/>
      </w:pPr>
    </w:p>
    <w:p w14:paraId="0FE12F63">
      <w:pPr>
        <w:pStyle w:val="4"/>
        <w:spacing w:line="254" w:lineRule="auto"/>
      </w:pPr>
    </w:p>
    <w:p w14:paraId="20ED768B">
      <w:pPr>
        <w:pStyle w:val="4"/>
        <w:spacing w:line="254" w:lineRule="auto"/>
      </w:pPr>
    </w:p>
    <w:p w14:paraId="3FB7C61C">
      <w:pPr>
        <w:pStyle w:val="4"/>
        <w:spacing w:line="254" w:lineRule="auto"/>
      </w:pPr>
    </w:p>
    <w:p w14:paraId="3F9377DB">
      <w:pPr>
        <w:pStyle w:val="4"/>
        <w:spacing w:line="254" w:lineRule="auto"/>
      </w:pPr>
    </w:p>
    <w:p w14:paraId="2E63635D">
      <w:pPr>
        <w:pStyle w:val="4"/>
        <w:spacing w:line="254" w:lineRule="auto"/>
      </w:pPr>
    </w:p>
    <w:p w14:paraId="31EA7C10">
      <w:pPr>
        <w:pStyle w:val="4"/>
        <w:spacing w:line="254" w:lineRule="auto"/>
      </w:pPr>
    </w:p>
    <w:p w14:paraId="4C7EF8D5">
      <w:pPr>
        <w:pStyle w:val="4"/>
        <w:spacing w:line="254" w:lineRule="auto"/>
      </w:pPr>
    </w:p>
    <w:p w14:paraId="7E380F18">
      <w:pPr>
        <w:spacing w:before="65" w:line="239" w:lineRule="auto"/>
        <w:ind w:left="688"/>
        <w:rPr>
          <w:rFonts w:ascii="宋体" w:hAnsi="宋体" w:eastAsia="宋体" w:cs="宋体"/>
          <w:sz w:val="20"/>
          <w:szCs w:val="20"/>
        </w:rPr>
      </w:pPr>
      <w:r>
        <w:drawing>
          <wp:anchor distT="0" distB="0" distL="0" distR="0" simplePos="0" relativeHeight="251660288" behindDoc="1" locked="0" layoutInCell="1" allowOverlap="1">
            <wp:simplePos x="0" y="0"/>
            <wp:positionH relativeFrom="column">
              <wp:posOffset>10795</wp:posOffset>
            </wp:positionH>
            <wp:positionV relativeFrom="paragraph">
              <wp:posOffset>-522605</wp:posOffset>
            </wp:positionV>
            <wp:extent cx="5382895" cy="126238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1"/>
                    <a:stretch>
                      <a:fillRect/>
                    </a:stretch>
                  </pic:blipFill>
                  <pic:spPr>
                    <a:xfrm>
                      <a:off x="0" y="0"/>
                      <a:ext cx="5382844" cy="1262379"/>
                    </a:xfrm>
                    <a:prstGeom prst="rect">
                      <a:avLst/>
                    </a:prstGeom>
                  </pic:spPr>
                </pic:pic>
              </a:graphicData>
            </a:graphic>
          </wp:anchor>
        </w:drawing>
      </w:r>
      <w:r>
        <w:rPr>
          <w:rFonts w:ascii="宋体" w:hAnsi="宋体" w:eastAsia="宋体" w:cs="宋体"/>
          <w:spacing w:val="8"/>
          <w:sz w:val="20"/>
          <w:szCs w:val="20"/>
        </w:rPr>
        <w:t>法人身份证复印件（国徽面）</w:t>
      </w:r>
      <w:r>
        <w:rPr>
          <w:rFonts w:ascii="宋体" w:hAnsi="宋体" w:eastAsia="宋体" w:cs="宋体"/>
          <w:spacing w:val="2"/>
          <w:sz w:val="20"/>
          <w:szCs w:val="20"/>
        </w:rPr>
        <w:t xml:space="preserve">                </w:t>
      </w:r>
      <w:r>
        <w:rPr>
          <w:rFonts w:ascii="宋体" w:hAnsi="宋体" w:eastAsia="宋体" w:cs="宋体"/>
          <w:spacing w:val="8"/>
          <w:sz w:val="20"/>
          <w:szCs w:val="20"/>
        </w:rPr>
        <w:t>法人身份证复印件（人像面）</w:t>
      </w:r>
    </w:p>
    <w:p w14:paraId="735A22B6">
      <w:pPr>
        <w:pStyle w:val="4"/>
        <w:spacing w:line="263" w:lineRule="auto"/>
      </w:pPr>
    </w:p>
    <w:p w14:paraId="5B6DE3BD">
      <w:pPr>
        <w:pStyle w:val="4"/>
        <w:spacing w:line="263" w:lineRule="auto"/>
      </w:pPr>
    </w:p>
    <w:p w14:paraId="34C8AF06">
      <w:pPr>
        <w:pStyle w:val="4"/>
        <w:spacing w:line="264" w:lineRule="auto"/>
      </w:pPr>
    </w:p>
    <w:p w14:paraId="2810AB9A">
      <w:pPr>
        <w:pStyle w:val="4"/>
        <w:spacing w:line="264" w:lineRule="auto"/>
      </w:pPr>
    </w:p>
    <w:p w14:paraId="4792C3AD">
      <w:pPr>
        <w:pStyle w:val="4"/>
        <w:spacing w:line="264" w:lineRule="auto"/>
      </w:pPr>
    </w:p>
    <w:p w14:paraId="28F3E843">
      <w:pPr>
        <w:pStyle w:val="4"/>
        <w:spacing w:line="264" w:lineRule="auto"/>
      </w:pPr>
    </w:p>
    <w:p w14:paraId="40F84DCE">
      <w:pPr>
        <w:pStyle w:val="4"/>
        <w:spacing w:line="264" w:lineRule="auto"/>
      </w:pPr>
    </w:p>
    <w:p w14:paraId="23D452FF">
      <w:pPr>
        <w:pStyle w:val="4"/>
        <w:spacing w:line="264" w:lineRule="auto"/>
      </w:pPr>
    </w:p>
    <w:p w14:paraId="7E91CFFF">
      <w:pPr>
        <w:pStyle w:val="4"/>
        <w:spacing w:line="264" w:lineRule="auto"/>
      </w:pPr>
    </w:p>
    <w:p w14:paraId="470E5804">
      <w:pPr>
        <w:spacing w:before="65" w:line="231" w:lineRule="auto"/>
        <w:ind w:left="398"/>
        <w:rPr>
          <w:rFonts w:ascii="宋体" w:hAnsi="宋体" w:eastAsia="宋体" w:cs="宋体"/>
          <w:sz w:val="20"/>
          <w:szCs w:val="20"/>
        </w:rPr>
      </w:pPr>
      <w:r>
        <w:drawing>
          <wp:anchor distT="0" distB="0" distL="0" distR="0" simplePos="0" relativeHeight="251659264" behindDoc="1" locked="0" layoutInCell="1" allowOverlap="1">
            <wp:simplePos x="0" y="0"/>
            <wp:positionH relativeFrom="column">
              <wp:posOffset>54610</wp:posOffset>
            </wp:positionH>
            <wp:positionV relativeFrom="paragraph">
              <wp:posOffset>-527050</wp:posOffset>
            </wp:positionV>
            <wp:extent cx="5297170" cy="145161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2"/>
                    <a:stretch>
                      <a:fillRect/>
                    </a:stretch>
                  </pic:blipFill>
                  <pic:spPr>
                    <a:xfrm>
                      <a:off x="0" y="0"/>
                      <a:ext cx="5297157" cy="1451610"/>
                    </a:xfrm>
                    <a:prstGeom prst="rect">
                      <a:avLst/>
                    </a:prstGeom>
                  </pic:spPr>
                </pic:pic>
              </a:graphicData>
            </a:graphic>
          </wp:anchor>
        </w:drawing>
      </w:r>
      <w:r>
        <w:rPr>
          <w:rFonts w:ascii="宋体" w:hAnsi="宋体" w:eastAsia="宋体" w:cs="宋体"/>
          <w:spacing w:val="8"/>
          <w:position w:val="-1"/>
          <w:sz w:val="20"/>
          <w:szCs w:val="20"/>
        </w:rPr>
        <w:t xml:space="preserve">授权委托人身份证复印件（国徽面）         </w:t>
      </w:r>
      <w:r>
        <w:rPr>
          <w:rFonts w:ascii="宋体" w:hAnsi="宋体" w:eastAsia="宋体" w:cs="宋体"/>
          <w:spacing w:val="8"/>
          <w:position w:val="1"/>
          <w:sz w:val="20"/>
          <w:szCs w:val="20"/>
        </w:rPr>
        <w:t>授权委托人身份证复印件（人像面）</w:t>
      </w:r>
    </w:p>
    <w:p w14:paraId="4D134A08">
      <w:pPr>
        <w:pStyle w:val="4"/>
      </w:pPr>
    </w:p>
    <w:p w14:paraId="46DE5844">
      <w:pPr>
        <w:pStyle w:val="4"/>
      </w:pPr>
    </w:p>
    <w:p w14:paraId="444CF7FB">
      <w:pPr>
        <w:pStyle w:val="4"/>
      </w:pPr>
    </w:p>
    <w:p w14:paraId="0D614BA7">
      <w:pPr>
        <w:pStyle w:val="4"/>
        <w:spacing w:line="241" w:lineRule="auto"/>
      </w:pPr>
    </w:p>
    <w:p w14:paraId="014A379B">
      <w:pPr>
        <w:pStyle w:val="4"/>
        <w:spacing w:line="241" w:lineRule="auto"/>
      </w:pPr>
    </w:p>
    <w:p w14:paraId="261EBB3D">
      <w:pPr>
        <w:pStyle w:val="4"/>
        <w:spacing w:line="241" w:lineRule="auto"/>
      </w:pPr>
    </w:p>
    <w:p w14:paraId="1DE26886">
      <w:pPr>
        <w:pStyle w:val="4"/>
        <w:spacing w:line="241" w:lineRule="auto"/>
      </w:pPr>
    </w:p>
    <w:p w14:paraId="06EE64FC">
      <w:pPr>
        <w:pStyle w:val="4"/>
        <w:spacing w:line="241" w:lineRule="auto"/>
      </w:pPr>
    </w:p>
    <w:p w14:paraId="338B94ED">
      <w:pPr>
        <w:pStyle w:val="4"/>
        <w:spacing w:line="241" w:lineRule="auto"/>
      </w:pPr>
    </w:p>
    <w:p w14:paraId="4BAC8F40">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6462221">
      <w:pPr>
        <w:spacing w:before="19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0761E51E">
      <w:pPr>
        <w:spacing w:before="304"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86D46FD">
      <w:pPr>
        <w:spacing w:line="220" w:lineRule="auto"/>
        <w:rPr>
          <w:rFonts w:ascii="宋体" w:hAnsi="宋体" w:eastAsia="宋体" w:cs="宋体"/>
          <w:sz w:val="24"/>
          <w:szCs w:val="24"/>
        </w:rPr>
        <w:sectPr>
          <w:footerReference r:id="rId17" w:type="default"/>
          <w:pgSz w:w="11906" w:h="16839"/>
          <w:pgMar w:top="1440" w:right="1800" w:bottom="1440" w:left="1800" w:header="0" w:footer="1097" w:gutter="0"/>
          <w:cols w:space="720" w:num="1"/>
        </w:sectPr>
      </w:pPr>
    </w:p>
    <w:p w14:paraId="28818CF1">
      <w:pPr>
        <w:spacing w:before="91" w:line="221" w:lineRule="auto"/>
        <w:jc w:val="center"/>
        <w:outlineLvl w:val="1"/>
        <w:rPr>
          <w:rFonts w:ascii="宋体" w:hAnsi="宋体" w:eastAsia="宋体" w:cs="宋体"/>
          <w:sz w:val="28"/>
          <w:szCs w:val="28"/>
        </w:rPr>
      </w:pPr>
      <w:r>
        <w:rPr>
          <w:rFonts w:ascii="宋体" w:hAnsi="宋体" w:eastAsia="宋体" w:cs="宋体"/>
          <w:b/>
          <w:bCs/>
          <w:spacing w:val="-8"/>
          <w:sz w:val="28"/>
          <w:szCs w:val="28"/>
        </w:rPr>
        <w:t>四、开标一览表</w:t>
      </w:r>
    </w:p>
    <w:p w14:paraId="673A2A79">
      <w:pPr>
        <w:pStyle w:val="4"/>
        <w:spacing w:line="471" w:lineRule="auto"/>
      </w:pPr>
    </w:p>
    <w:p w14:paraId="4A2618F8">
      <w:pPr>
        <w:spacing w:before="79" w:line="219" w:lineRule="auto"/>
        <w:ind w:left="470"/>
        <w:rPr>
          <w:rFonts w:ascii="宋体" w:hAnsi="宋体" w:eastAsia="宋体" w:cs="宋体"/>
          <w:sz w:val="24"/>
          <w:szCs w:val="24"/>
        </w:rPr>
      </w:pPr>
      <w:r>
        <w:rPr>
          <w:rFonts w:ascii="宋体" w:hAnsi="宋体" w:eastAsia="宋体" w:cs="宋体"/>
          <w:sz w:val="24"/>
          <w:szCs w:val="24"/>
        </w:rPr>
        <w:t xml:space="preserve">项目名称：                     </w:t>
      </w:r>
      <w:r>
        <w:rPr>
          <w:rFonts w:ascii="宋体" w:hAnsi="宋体" w:eastAsia="宋体" w:cs="宋体"/>
          <w:spacing w:val="-1"/>
          <w:sz w:val="24"/>
          <w:szCs w:val="24"/>
        </w:rPr>
        <w:t xml:space="preserve">          项目编号：</w:t>
      </w:r>
    </w:p>
    <w:p w14:paraId="5BA75E2D">
      <w:pPr>
        <w:spacing w:before="5"/>
      </w:pPr>
    </w:p>
    <w:tbl>
      <w:tblPr>
        <w:tblStyle w:val="14"/>
        <w:tblW w:w="9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6"/>
        <w:gridCol w:w="6865"/>
      </w:tblGrid>
      <w:tr w14:paraId="0F259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156" w:type="dxa"/>
            <w:vAlign w:val="center"/>
          </w:tcPr>
          <w:p w14:paraId="2348B9E7">
            <w:pPr>
              <w:bidi w:val="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865" w:type="dxa"/>
            <w:vAlign w:val="top"/>
          </w:tcPr>
          <w:p w14:paraId="5A7318E6">
            <w:pPr>
              <w:rPr>
                <w:rFonts w:ascii="Arial"/>
                <w:sz w:val="21"/>
              </w:rPr>
            </w:pPr>
          </w:p>
        </w:tc>
      </w:tr>
      <w:tr w14:paraId="4B84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2156" w:type="dxa"/>
            <w:vAlign w:val="center"/>
          </w:tcPr>
          <w:p w14:paraId="22FE2B26">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总报价（元）</w:t>
            </w:r>
          </w:p>
        </w:tc>
        <w:tc>
          <w:tcPr>
            <w:tcW w:w="6865" w:type="dxa"/>
            <w:vAlign w:val="top"/>
          </w:tcPr>
          <w:p w14:paraId="239C3D0F">
            <w:pPr>
              <w:pStyle w:val="15"/>
              <w:spacing w:before="284" w:line="221" w:lineRule="auto"/>
              <w:ind w:left="17"/>
              <w:rPr>
                <w:sz w:val="24"/>
                <w:szCs w:val="24"/>
              </w:rPr>
            </w:pPr>
            <w:r>
              <w:rPr>
                <w:spacing w:val="-6"/>
                <w:sz w:val="24"/>
                <w:szCs w:val="24"/>
              </w:rPr>
              <w:t>小写：</w:t>
            </w:r>
          </w:p>
          <w:p w14:paraId="064EE9E5">
            <w:pPr>
              <w:spacing w:line="440" w:lineRule="auto"/>
              <w:rPr>
                <w:rFonts w:ascii="Arial"/>
                <w:sz w:val="21"/>
              </w:rPr>
            </w:pPr>
          </w:p>
          <w:p w14:paraId="48F32D52">
            <w:pPr>
              <w:pStyle w:val="15"/>
              <w:spacing w:before="78" w:line="220" w:lineRule="auto"/>
              <w:ind w:left="13"/>
              <w:rPr>
                <w:spacing w:val="-5"/>
                <w:sz w:val="24"/>
                <w:szCs w:val="24"/>
              </w:rPr>
            </w:pPr>
            <w:r>
              <w:rPr>
                <w:spacing w:val="-5"/>
                <w:sz w:val="24"/>
                <w:szCs w:val="24"/>
              </w:rPr>
              <w:t>大写：</w:t>
            </w:r>
          </w:p>
        </w:tc>
      </w:tr>
      <w:tr w14:paraId="2F85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2156" w:type="dxa"/>
            <w:vAlign w:val="center"/>
          </w:tcPr>
          <w:p w14:paraId="331E3F76">
            <w:pPr>
              <w:bidi w:val="0"/>
              <w:jc w:val="center"/>
              <w:rPr>
                <w:rFonts w:hint="eastAsia" w:ascii="宋体" w:hAnsi="宋体" w:eastAsia="宋体" w:cs="宋体"/>
                <w:sz w:val="24"/>
                <w:szCs w:val="24"/>
              </w:rPr>
            </w:pPr>
            <w:r>
              <w:rPr>
                <w:rFonts w:hint="eastAsia" w:ascii="宋体" w:hAnsi="宋体" w:eastAsia="宋体" w:cs="宋体"/>
                <w:sz w:val="24"/>
                <w:szCs w:val="24"/>
              </w:rPr>
              <w:t>合同履约期限</w:t>
            </w:r>
          </w:p>
          <w:p w14:paraId="5916FDA9">
            <w:pPr>
              <w:bidi w:val="0"/>
              <w:jc w:val="center"/>
              <w:rPr>
                <w:rFonts w:hint="eastAsia" w:ascii="宋体" w:hAnsi="宋体" w:eastAsia="宋体" w:cs="宋体"/>
                <w:sz w:val="24"/>
                <w:szCs w:val="24"/>
              </w:rPr>
            </w:pPr>
          </w:p>
          <w:p w14:paraId="5BEC1BCF">
            <w:pPr>
              <w:bidi w:val="0"/>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865" w:type="dxa"/>
            <w:vAlign w:val="top"/>
          </w:tcPr>
          <w:p w14:paraId="0318DC0B">
            <w:pPr>
              <w:rPr>
                <w:rFonts w:ascii="Arial"/>
                <w:sz w:val="21"/>
              </w:rPr>
            </w:pPr>
          </w:p>
        </w:tc>
      </w:tr>
      <w:tr w14:paraId="6AA6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156" w:type="dxa"/>
            <w:vAlign w:val="center"/>
          </w:tcPr>
          <w:p w14:paraId="54AA5393">
            <w:pPr>
              <w:bidi w:val="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6865" w:type="dxa"/>
            <w:vAlign w:val="top"/>
          </w:tcPr>
          <w:p w14:paraId="0C9FA369">
            <w:pPr>
              <w:rPr>
                <w:rFonts w:ascii="Arial"/>
                <w:sz w:val="21"/>
              </w:rPr>
            </w:pPr>
          </w:p>
        </w:tc>
      </w:tr>
      <w:tr w14:paraId="02B6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156" w:type="dxa"/>
            <w:vAlign w:val="center"/>
          </w:tcPr>
          <w:p w14:paraId="169C1F62">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65" w:type="dxa"/>
            <w:vAlign w:val="top"/>
          </w:tcPr>
          <w:p w14:paraId="336BE045">
            <w:pPr>
              <w:rPr>
                <w:rFonts w:ascii="Arial"/>
                <w:sz w:val="21"/>
              </w:rPr>
            </w:pPr>
          </w:p>
        </w:tc>
      </w:tr>
    </w:tbl>
    <w:p w14:paraId="7105EFAC">
      <w:pPr>
        <w:pStyle w:val="4"/>
        <w:spacing w:line="263" w:lineRule="auto"/>
      </w:pPr>
    </w:p>
    <w:p w14:paraId="7AA0B1EF">
      <w:pPr>
        <w:pStyle w:val="4"/>
        <w:spacing w:line="264" w:lineRule="auto"/>
      </w:pPr>
    </w:p>
    <w:p w14:paraId="328B7766">
      <w:pPr>
        <w:spacing w:before="78" w:line="219" w:lineRule="auto"/>
        <w:rPr>
          <w:rFonts w:ascii="宋体" w:hAnsi="宋体" w:eastAsia="宋体" w:cs="宋体"/>
          <w:spacing w:val="2"/>
          <w:sz w:val="24"/>
          <w:szCs w:val="24"/>
        </w:rPr>
      </w:pPr>
    </w:p>
    <w:p w14:paraId="13045C01">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2D7CF81">
      <w:pPr>
        <w:spacing w:before="195" w:line="219" w:lineRule="auto"/>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1E90BE12">
      <w:pPr>
        <w:spacing w:before="195" w:line="220" w:lineRule="auto"/>
        <w:rPr>
          <w:rFonts w:ascii="宋体" w:hAnsi="宋体" w:eastAsia="宋体" w:cs="宋体"/>
          <w:spacing w:val="-21"/>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5213963">
      <w:r>
        <w:br w:type="page"/>
      </w:r>
    </w:p>
    <w:p w14:paraId="1C638F0A">
      <w:pPr>
        <w:pStyle w:val="13"/>
        <w:jc w:val="center"/>
        <w:rPr>
          <w:rFonts w:hint="eastAsia" w:ascii="宋体" w:hAnsi="宋体" w:eastAsia="宋体" w:cs="宋体"/>
          <w:b/>
          <w:bCs/>
          <w:sz w:val="28"/>
          <w:szCs w:val="21"/>
          <w:lang w:val="en-US" w:eastAsia="zh-CN"/>
        </w:rPr>
      </w:pPr>
      <w:r>
        <w:rPr>
          <w:rFonts w:hint="eastAsia" w:ascii="宋体" w:hAnsi="宋体" w:eastAsia="宋体" w:cs="宋体"/>
          <w:b/>
          <w:bCs/>
          <w:sz w:val="28"/>
          <w:szCs w:val="21"/>
          <w:lang w:val="en-US" w:eastAsia="zh-CN"/>
        </w:rPr>
        <w:t>分项报价表</w:t>
      </w:r>
    </w:p>
    <w:p w14:paraId="72779549">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 xml:space="preserve"> </w:t>
      </w:r>
    </w:p>
    <w:p w14:paraId="53FB81F4">
      <w:pPr>
        <w:spacing w:line="360" w:lineRule="auto"/>
        <w:ind w:firstLine="210" w:firstLineChars="100"/>
        <w:rPr>
          <w:rFonts w:hint="eastAsia" w:ascii="宋体" w:hAnsi="宋体"/>
          <w:b/>
          <w:color w:val="auto"/>
          <w:highlight w:val="none"/>
        </w:rPr>
      </w:pPr>
    </w:p>
    <w:p w14:paraId="146708C1">
      <w:pPr>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项目名称：                                                        </w:t>
      </w:r>
    </w:p>
    <w:p w14:paraId="6CF8E72C">
      <w:pPr>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项目编号：                                                 金额单位：元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09"/>
        <w:gridCol w:w="1712"/>
        <w:gridCol w:w="1260"/>
      </w:tblGrid>
      <w:tr w14:paraId="7C7F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noWrap w:val="0"/>
            <w:vAlign w:val="center"/>
          </w:tcPr>
          <w:p w14:paraId="6417FAC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609" w:type="dxa"/>
            <w:noWrap w:val="0"/>
            <w:vAlign w:val="center"/>
          </w:tcPr>
          <w:p w14:paraId="3AD0F82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费用名称</w:t>
            </w:r>
          </w:p>
        </w:tc>
        <w:tc>
          <w:tcPr>
            <w:tcW w:w="1712" w:type="dxa"/>
            <w:noWrap w:val="0"/>
            <w:vAlign w:val="center"/>
          </w:tcPr>
          <w:p w14:paraId="534E831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报价（元）</w:t>
            </w:r>
          </w:p>
        </w:tc>
        <w:tc>
          <w:tcPr>
            <w:tcW w:w="1260" w:type="dxa"/>
            <w:noWrap w:val="0"/>
            <w:vAlign w:val="center"/>
          </w:tcPr>
          <w:p w14:paraId="6B0B4C2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6291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20" w:type="dxa"/>
            <w:noWrap w:val="0"/>
            <w:vAlign w:val="center"/>
          </w:tcPr>
          <w:p w14:paraId="7D31E6DD">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1DCC6A29">
            <w:pPr>
              <w:rPr>
                <w:rFonts w:hint="eastAsia" w:asciiTheme="minorEastAsia" w:hAnsiTheme="minorEastAsia" w:eastAsiaTheme="minorEastAsia" w:cstheme="minorEastAsia"/>
                <w:color w:val="auto"/>
                <w:highlight w:val="none"/>
              </w:rPr>
            </w:pPr>
          </w:p>
        </w:tc>
        <w:tc>
          <w:tcPr>
            <w:tcW w:w="1712" w:type="dxa"/>
            <w:noWrap w:val="0"/>
            <w:vAlign w:val="center"/>
          </w:tcPr>
          <w:p w14:paraId="596EE6B7">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01B95246">
            <w:pPr>
              <w:jc w:val="center"/>
              <w:rPr>
                <w:rFonts w:hint="eastAsia" w:asciiTheme="minorEastAsia" w:hAnsiTheme="minorEastAsia" w:eastAsiaTheme="minorEastAsia" w:cstheme="minorEastAsia"/>
                <w:color w:val="auto"/>
                <w:highlight w:val="none"/>
              </w:rPr>
            </w:pPr>
          </w:p>
        </w:tc>
      </w:tr>
      <w:tr w14:paraId="3A0A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720" w:type="dxa"/>
            <w:noWrap w:val="0"/>
            <w:vAlign w:val="center"/>
          </w:tcPr>
          <w:p w14:paraId="521A4C9C">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57C56875">
            <w:pPr>
              <w:rPr>
                <w:rFonts w:hint="eastAsia" w:asciiTheme="minorEastAsia" w:hAnsiTheme="minorEastAsia" w:eastAsiaTheme="minorEastAsia" w:cstheme="minorEastAsia"/>
                <w:color w:val="auto"/>
                <w:highlight w:val="none"/>
              </w:rPr>
            </w:pPr>
          </w:p>
        </w:tc>
        <w:tc>
          <w:tcPr>
            <w:tcW w:w="1712" w:type="dxa"/>
            <w:noWrap w:val="0"/>
            <w:vAlign w:val="center"/>
          </w:tcPr>
          <w:p w14:paraId="0F2A0BCC">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2E18CB4E">
            <w:pPr>
              <w:jc w:val="center"/>
              <w:rPr>
                <w:rFonts w:hint="eastAsia" w:asciiTheme="minorEastAsia" w:hAnsiTheme="minorEastAsia" w:eastAsiaTheme="minorEastAsia" w:cstheme="minorEastAsia"/>
                <w:color w:val="auto"/>
                <w:highlight w:val="none"/>
              </w:rPr>
            </w:pPr>
          </w:p>
        </w:tc>
      </w:tr>
      <w:tr w14:paraId="3A80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720" w:type="dxa"/>
            <w:noWrap w:val="0"/>
            <w:vAlign w:val="center"/>
          </w:tcPr>
          <w:p w14:paraId="5F1F9568">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21A0AB83">
            <w:pPr>
              <w:rPr>
                <w:rFonts w:hint="eastAsia" w:asciiTheme="minorEastAsia" w:hAnsiTheme="minorEastAsia" w:eastAsiaTheme="minorEastAsia" w:cstheme="minorEastAsia"/>
                <w:color w:val="auto"/>
                <w:highlight w:val="none"/>
              </w:rPr>
            </w:pPr>
          </w:p>
        </w:tc>
        <w:tc>
          <w:tcPr>
            <w:tcW w:w="1712" w:type="dxa"/>
            <w:noWrap w:val="0"/>
            <w:vAlign w:val="center"/>
          </w:tcPr>
          <w:p w14:paraId="5EF2BD09">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76EDD5A7">
            <w:pPr>
              <w:jc w:val="center"/>
              <w:rPr>
                <w:rFonts w:hint="eastAsia" w:asciiTheme="minorEastAsia" w:hAnsiTheme="minorEastAsia" w:eastAsiaTheme="minorEastAsia" w:cstheme="minorEastAsia"/>
                <w:color w:val="auto"/>
                <w:highlight w:val="none"/>
              </w:rPr>
            </w:pPr>
          </w:p>
        </w:tc>
      </w:tr>
      <w:tr w14:paraId="472C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20" w:type="dxa"/>
            <w:noWrap w:val="0"/>
            <w:vAlign w:val="center"/>
          </w:tcPr>
          <w:p w14:paraId="0C8FED99">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597D7779">
            <w:pPr>
              <w:jc w:val="center"/>
              <w:rPr>
                <w:rFonts w:hint="eastAsia" w:asciiTheme="minorEastAsia" w:hAnsiTheme="minorEastAsia" w:eastAsiaTheme="minorEastAsia" w:cstheme="minorEastAsia"/>
                <w:color w:val="auto"/>
                <w:highlight w:val="none"/>
              </w:rPr>
            </w:pPr>
          </w:p>
        </w:tc>
        <w:tc>
          <w:tcPr>
            <w:tcW w:w="1712" w:type="dxa"/>
            <w:noWrap w:val="0"/>
            <w:vAlign w:val="center"/>
          </w:tcPr>
          <w:p w14:paraId="555A5647">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07DB7A14">
            <w:pPr>
              <w:jc w:val="center"/>
              <w:rPr>
                <w:rFonts w:hint="eastAsia" w:asciiTheme="minorEastAsia" w:hAnsiTheme="minorEastAsia" w:eastAsiaTheme="minorEastAsia" w:cstheme="minorEastAsia"/>
                <w:color w:val="auto"/>
                <w:highlight w:val="none"/>
              </w:rPr>
            </w:pPr>
          </w:p>
        </w:tc>
      </w:tr>
      <w:tr w14:paraId="6519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720" w:type="dxa"/>
            <w:noWrap w:val="0"/>
            <w:vAlign w:val="center"/>
          </w:tcPr>
          <w:p w14:paraId="6D2F8727">
            <w:pPr>
              <w:jc w:val="center"/>
              <w:rPr>
                <w:rFonts w:hint="eastAsia" w:asciiTheme="minorEastAsia" w:hAnsiTheme="minorEastAsia" w:eastAsiaTheme="minorEastAsia" w:cstheme="minorEastAsia"/>
                <w:color w:val="auto"/>
                <w:highlight w:val="none"/>
              </w:rPr>
            </w:pPr>
          </w:p>
        </w:tc>
        <w:tc>
          <w:tcPr>
            <w:tcW w:w="4609" w:type="dxa"/>
            <w:noWrap w:val="0"/>
            <w:vAlign w:val="center"/>
          </w:tcPr>
          <w:p w14:paraId="2FED85B0">
            <w:pPr>
              <w:jc w:val="center"/>
              <w:rPr>
                <w:rFonts w:hint="eastAsia" w:asciiTheme="minorEastAsia" w:hAnsiTheme="minorEastAsia" w:eastAsiaTheme="minorEastAsia" w:cstheme="minorEastAsia"/>
                <w:color w:val="auto"/>
                <w:highlight w:val="none"/>
              </w:rPr>
            </w:pPr>
          </w:p>
        </w:tc>
        <w:tc>
          <w:tcPr>
            <w:tcW w:w="1712" w:type="dxa"/>
            <w:noWrap w:val="0"/>
            <w:vAlign w:val="center"/>
          </w:tcPr>
          <w:p w14:paraId="0E2727F6">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441C7211">
            <w:pPr>
              <w:jc w:val="center"/>
              <w:rPr>
                <w:rFonts w:hint="eastAsia" w:asciiTheme="minorEastAsia" w:hAnsiTheme="minorEastAsia" w:eastAsiaTheme="minorEastAsia" w:cstheme="minorEastAsia"/>
                <w:color w:val="auto"/>
                <w:highlight w:val="none"/>
              </w:rPr>
            </w:pPr>
          </w:p>
        </w:tc>
      </w:tr>
      <w:tr w14:paraId="316D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329" w:type="dxa"/>
            <w:gridSpan w:val="2"/>
            <w:noWrap w:val="0"/>
            <w:vAlign w:val="center"/>
          </w:tcPr>
          <w:p w14:paraId="1EF58095">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总报价</w:t>
            </w:r>
          </w:p>
        </w:tc>
        <w:tc>
          <w:tcPr>
            <w:tcW w:w="1712" w:type="dxa"/>
            <w:noWrap w:val="0"/>
            <w:vAlign w:val="center"/>
          </w:tcPr>
          <w:p w14:paraId="33EEED43">
            <w:pPr>
              <w:jc w:val="center"/>
              <w:rPr>
                <w:rFonts w:hint="eastAsia" w:asciiTheme="minorEastAsia" w:hAnsiTheme="minorEastAsia" w:eastAsiaTheme="minorEastAsia" w:cstheme="minorEastAsia"/>
                <w:color w:val="auto"/>
                <w:highlight w:val="none"/>
              </w:rPr>
            </w:pPr>
          </w:p>
        </w:tc>
        <w:tc>
          <w:tcPr>
            <w:tcW w:w="1260" w:type="dxa"/>
            <w:noWrap w:val="0"/>
            <w:vAlign w:val="center"/>
          </w:tcPr>
          <w:p w14:paraId="7077F94F">
            <w:pPr>
              <w:jc w:val="center"/>
              <w:rPr>
                <w:rFonts w:hint="eastAsia" w:asciiTheme="minorEastAsia" w:hAnsiTheme="minorEastAsia" w:eastAsiaTheme="minorEastAsia" w:cstheme="minorEastAsia"/>
                <w:color w:val="auto"/>
                <w:highlight w:val="none"/>
              </w:rPr>
            </w:pPr>
          </w:p>
        </w:tc>
      </w:tr>
    </w:tbl>
    <w:p w14:paraId="0620208A">
      <w:pPr>
        <w:adjustRightInd w:val="0"/>
        <w:snapToGrid w:val="0"/>
        <w:spacing w:line="360" w:lineRule="auto"/>
        <w:ind w:left="-88" w:leftChars="-42"/>
        <w:rPr>
          <w:rFonts w:hint="eastAsia" w:asciiTheme="minorEastAsia" w:hAnsiTheme="minorEastAsia" w:eastAsiaTheme="minorEastAsia" w:cstheme="minorEastAsia"/>
          <w:color w:val="auto"/>
          <w:szCs w:val="21"/>
          <w:highlight w:val="none"/>
        </w:rPr>
      </w:pPr>
    </w:p>
    <w:p w14:paraId="69F9CA01">
      <w:pPr>
        <w:adjustRightInd w:val="0"/>
        <w:snapToGrid w:val="0"/>
        <w:spacing w:line="360" w:lineRule="auto"/>
        <w:ind w:left="-88" w:leftChars="-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注：1、以上报价包含税费；</w:t>
      </w:r>
    </w:p>
    <w:p w14:paraId="30E4814E">
      <w:pPr>
        <w:adjustRightInd w:val="0"/>
        <w:snapToGrid w:val="0"/>
        <w:spacing w:line="360" w:lineRule="auto"/>
        <w:ind w:left="-88" w:leftChars="-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如需对各费用项目的构成进行分解说明，表格自行设计。</w:t>
      </w:r>
    </w:p>
    <w:p w14:paraId="48263373">
      <w:pPr>
        <w:spacing w:before="78" w:line="219" w:lineRule="auto"/>
        <w:ind w:left="466"/>
        <w:rPr>
          <w:rFonts w:ascii="宋体" w:hAnsi="宋体" w:eastAsia="宋体" w:cs="宋体"/>
          <w:spacing w:val="2"/>
          <w:sz w:val="24"/>
          <w:szCs w:val="24"/>
        </w:rPr>
      </w:pPr>
    </w:p>
    <w:p w14:paraId="3CEA2237">
      <w:pPr>
        <w:spacing w:before="78" w:line="219" w:lineRule="auto"/>
        <w:ind w:left="466"/>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6C27D30C">
      <w:pPr>
        <w:spacing w:before="195" w:line="219" w:lineRule="auto"/>
        <w:ind w:left="467"/>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71BAF6BA">
      <w:pPr>
        <w:spacing w:before="195" w:line="220" w:lineRule="auto"/>
        <w:ind w:left="507"/>
        <w:rPr>
          <w:rFonts w:ascii="宋体" w:hAnsi="宋体" w:eastAsia="宋体" w:cs="宋体"/>
          <w:spacing w:val="-21"/>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17F72567">
      <w:pPr>
        <w:rPr>
          <w:rFonts w:ascii="宋体" w:hAnsi="宋体" w:eastAsia="宋体" w:cs="宋体"/>
          <w:b/>
          <w:bCs/>
          <w:spacing w:val="-4"/>
          <w:sz w:val="28"/>
          <w:szCs w:val="28"/>
        </w:rPr>
      </w:pPr>
    </w:p>
    <w:p w14:paraId="495591BC">
      <w:pPr>
        <w:rPr>
          <w:rFonts w:ascii="宋体" w:hAnsi="宋体" w:eastAsia="宋体" w:cs="宋体"/>
          <w:b/>
          <w:bCs/>
          <w:spacing w:val="-4"/>
          <w:sz w:val="28"/>
          <w:szCs w:val="28"/>
        </w:rPr>
      </w:pPr>
      <w:r>
        <w:rPr>
          <w:rFonts w:ascii="宋体" w:hAnsi="宋体" w:eastAsia="宋体" w:cs="宋体"/>
          <w:b/>
          <w:bCs/>
          <w:spacing w:val="-4"/>
          <w:sz w:val="28"/>
          <w:szCs w:val="28"/>
        </w:rPr>
        <w:br w:type="page"/>
      </w:r>
    </w:p>
    <w:p w14:paraId="663089B3">
      <w:pPr>
        <w:spacing w:before="91" w:line="219" w:lineRule="auto"/>
        <w:jc w:val="center"/>
        <w:rPr>
          <w:rFonts w:ascii="宋体" w:hAnsi="宋体" w:eastAsia="宋体" w:cs="宋体"/>
          <w:sz w:val="28"/>
          <w:szCs w:val="28"/>
        </w:rPr>
      </w:pPr>
      <w:r>
        <w:rPr>
          <w:rFonts w:ascii="宋体" w:hAnsi="宋体" w:eastAsia="宋体" w:cs="宋体"/>
          <w:b/>
          <w:bCs/>
          <w:spacing w:val="-4"/>
          <w:sz w:val="28"/>
          <w:szCs w:val="28"/>
        </w:rPr>
        <w:t>五、供应商基本情况表</w:t>
      </w:r>
    </w:p>
    <w:p w14:paraId="6F33AB61">
      <w:pPr>
        <w:spacing w:before="46"/>
      </w:pPr>
    </w:p>
    <w:p w14:paraId="01C9FB3C">
      <w:pPr>
        <w:spacing w:before="46"/>
      </w:pPr>
    </w:p>
    <w:tbl>
      <w:tblPr>
        <w:tblStyle w:val="14"/>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1236"/>
        <w:gridCol w:w="1592"/>
        <w:gridCol w:w="1664"/>
        <w:gridCol w:w="2221"/>
      </w:tblGrid>
      <w:tr w14:paraId="5BD1F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183" w:type="dxa"/>
            <w:vAlign w:val="top"/>
          </w:tcPr>
          <w:p w14:paraId="4DE926AC">
            <w:pPr>
              <w:pStyle w:val="15"/>
              <w:spacing w:before="267" w:line="221" w:lineRule="auto"/>
              <w:ind w:left="623"/>
              <w:rPr>
                <w:sz w:val="24"/>
                <w:szCs w:val="24"/>
              </w:rPr>
            </w:pPr>
            <w:r>
              <w:rPr>
                <w:spacing w:val="-4"/>
                <w:sz w:val="24"/>
                <w:szCs w:val="24"/>
              </w:rPr>
              <w:t>企业名称</w:t>
            </w:r>
          </w:p>
        </w:tc>
        <w:tc>
          <w:tcPr>
            <w:tcW w:w="6713" w:type="dxa"/>
            <w:gridSpan w:val="4"/>
            <w:vAlign w:val="top"/>
          </w:tcPr>
          <w:p w14:paraId="495F7915">
            <w:pPr>
              <w:rPr>
                <w:rFonts w:ascii="Arial"/>
                <w:sz w:val="21"/>
              </w:rPr>
            </w:pPr>
          </w:p>
        </w:tc>
      </w:tr>
      <w:tr w14:paraId="119CA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10A0E536">
            <w:pPr>
              <w:pStyle w:val="15"/>
              <w:spacing w:before="261" w:line="219" w:lineRule="auto"/>
              <w:ind w:left="144"/>
              <w:rPr>
                <w:sz w:val="24"/>
                <w:szCs w:val="24"/>
              </w:rPr>
            </w:pPr>
            <w:r>
              <w:rPr>
                <w:spacing w:val="-2"/>
                <w:sz w:val="24"/>
                <w:szCs w:val="24"/>
              </w:rPr>
              <w:t>统一社会信用代码</w:t>
            </w:r>
          </w:p>
        </w:tc>
        <w:tc>
          <w:tcPr>
            <w:tcW w:w="6713" w:type="dxa"/>
            <w:gridSpan w:val="4"/>
            <w:vAlign w:val="top"/>
          </w:tcPr>
          <w:p w14:paraId="55AAB220">
            <w:pPr>
              <w:rPr>
                <w:rFonts w:ascii="Arial"/>
                <w:sz w:val="21"/>
              </w:rPr>
            </w:pPr>
          </w:p>
        </w:tc>
      </w:tr>
      <w:tr w14:paraId="79FA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25E3451C">
            <w:pPr>
              <w:pStyle w:val="15"/>
              <w:spacing w:before="261" w:line="221" w:lineRule="auto"/>
              <w:ind w:left="619"/>
              <w:rPr>
                <w:sz w:val="24"/>
                <w:szCs w:val="24"/>
              </w:rPr>
            </w:pPr>
            <w:r>
              <w:rPr>
                <w:spacing w:val="-3"/>
                <w:sz w:val="24"/>
                <w:szCs w:val="24"/>
              </w:rPr>
              <w:t>注册地址</w:t>
            </w:r>
          </w:p>
        </w:tc>
        <w:tc>
          <w:tcPr>
            <w:tcW w:w="6713" w:type="dxa"/>
            <w:gridSpan w:val="4"/>
            <w:vAlign w:val="top"/>
          </w:tcPr>
          <w:p w14:paraId="023C680E">
            <w:pPr>
              <w:rPr>
                <w:rFonts w:ascii="Arial"/>
                <w:sz w:val="21"/>
              </w:rPr>
            </w:pPr>
          </w:p>
        </w:tc>
      </w:tr>
      <w:tr w14:paraId="0CC00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482100EA">
            <w:pPr>
              <w:pStyle w:val="15"/>
              <w:spacing w:before="262" w:line="219" w:lineRule="auto"/>
              <w:ind w:left="500"/>
              <w:rPr>
                <w:sz w:val="24"/>
                <w:szCs w:val="24"/>
              </w:rPr>
            </w:pPr>
            <w:r>
              <w:rPr>
                <w:spacing w:val="-3"/>
                <w:sz w:val="24"/>
                <w:szCs w:val="24"/>
              </w:rPr>
              <w:t>法定代表人</w:t>
            </w:r>
          </w:p>
        </w:tc>
        <w:tc>
          <w:tcPr>
            <w:tcW w:w="2828" w:type="dxa"/>
            <w:gridSpan w:val="2"/>
            <w:vAlign w:val="top"/>
          </w:tcPr>
          <w:p w14:paraId="045FDB65">
            <w:pPr>
              <w:rPr>
                <w:rFonts w:ascii="Arial"/>
                <w:sz w:val="21"/>
              </w:rPr>
            </w:pPr>
          </w:p>
        </w:tc>
        <w:tc>
          <w:tcPr>
            <w:tcW w:w="1664" w:type="dxa"/>
            <w:vAlign w:val="top"/>
          </w:tcPr>
          <w:p w14:paraId="394E7FFA">
            <w:pPr>
              <w:pStyle w:val="15"/>
              <w:spacing w:before="262" w:line="219" w:lineRule="auto"/>
              <w:ind w:left="364"/>
              <w:rPr>
                <w:sz w:val="24"/>
                <w:szCs w:val="24"/>
              </w:rPr>
            </w:pPr>
            <w:r>
              <w:rPr>
                <w:spacing w:val="-4"/>
                <w:sz w:val="24"/>
                <w:szCs w:val="24"/>
              </w:rPr>
              <w:t>企业类型</w:t>
            </w:r>
          </w:p>
        </w:tc>
        <w:tc>
          <w:tcPr>
            <w:tcW w:w="2221" w:type="dxa"/>
            <w:vAlign w:val="top"/>
          </w:tcPr>
          <w:p w14:paraId="672119F1">
            <w:pPr>
              <w:rPr>
                <w:rFonts w:ascii="Arial"/>
                <w:sz w:val="21"/>
              </w:rPr>
            </w:pPr>
          </w:p>
        </w:tc>
      </w:tr>
      <w:tr w14:paraId="61D22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Align w:val="top"/>
          </w:tcPr>
          <w:p w14:paraId="45BC7F7E">
            <w:pPr>
              <w:pStyle w:val="15"/>
              <w:spacing w:before="261" w:line="220" w:lineRule="auto"/>
              <w:ind w:left="621"/>
              <w:rPr>
                <w:sz w:val="24"/>
                <w:szCs w:val="24"/>
              </w:rPr>
            </w:pPr>
            <w:r>
              <w:rPr>
                <w:spacing w:val="-3"/>
                <w:sz w:val="24"/>
                <w:szCs w:val="24"/>
              </w:rPr>
              <w:t>成立日期</w:t>
            </w:r>
          </w:p>
        </w:tc>
        <w:tc>
          <w:tcPr>
            <w:tcW w:w="2828" w:type="dxa"/>
            <w:gridSpan w:val="2"/>
            <w:vAlign w:val="top"/>
          </w:tcPr>
          <w:p w14:paraId="101E215C">
            <w:pPr>
              <w:rPr>
                <w:rFonts w:ascii="Arial"/>
                <w:sz w:val="21"/>
              </w:rPr>
            </w:pPr>
          </w:p>
        </w:tc>
        <w:tc>
          <w:tcPr>
            <w:tcW w:w="3885" w:type="dxa"/>
            <w:gridSpan w:val="2"/>
            <w:vAlign w:val="top"/>
          </w:tcPr>
          <w:p w14:paraId="368FD9BB">
            <w:pPr>
              <w:pStyle w:val="15"/>
              <w:spacing w:before="262" w:line="219" w:lineRule="auto"/>
              <w:ind w:left="116"/>
              <w:rPr>
                <w:sz w:val="24"/>
                <w:szCs w:val="24"/>
              </w:rPr>
            </w:pPr>
            <w:r>
              <w:rPr>
                <w:spacing w:val="-2"/>
                <w:sz w:val="24"/>
                <w:szCs w:val="24"/>
              </w:rPr>
              <w:t>职工总人数：</w:t>
            </w:r>
          </w:p>
        </w:tc>
      </w:tr>
      <w:tr w14:paraId="5063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5D58F6FD">
            <w:pPr>
              <w:pStyle w:val="15"/>
              <w:spacing w:before="294" w:line="219" w:lineRule="auto"/>
              <w:ind w:left="619"/>
              <w:rPr>
                <w:sz w:val="24"/>
                <w:szCs w:val="24"/>
              </w:rPr>
            </w:pPr>
            <w:r>
              <w:rPr>
                <w:spacing w:val="-3"/>
                <w:sz w:val="24"/>
                <w:szCs w:val="24"/>
              </w:rPr>
              <w:t>注册资本</w:t>
            </w:r>
          </w:p>
        </w:tc>
        <w:tc>
          <w:tcPr>
            <w:tcW w:w="6713" w:type="dxa"/>
            <w:gridSpan w:val="4"/>
            <w:vAlign w:val="top"/>
          </w:tcPr>
          <w:p w14:paraId="5E614B70">
            <w:pPr>
              <w:rPr>
                <w:rFonts w:ascii="Arial"/>
                <w:sz w:val="21"/>
              </w:rPr>
            </w:pPr>
          </w:p>
        </w:tc>
      </w:tr>
      <w:tr w14:paraId="1F3F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58DBC1DD">
            <w:pPr>
              <w:pStyle w:val="15"/>
              <w:spacing w:before="295" w:line="220" w:lineRule="auto"/>
              <w:ind w:left="620"/>
              <w:rPr>
                <w:sz w:val="24"/>
                <w:szCs w:val="24"/>
              </w:rPr>
            </w:pPr>
            <w:r>
              <w:rPr>
                <w:spacing w:val="-3"/>
                <w:sz w:val="24"/>
                <w:szCs w:val="24"/>
              </w:rPr>
              <w:t>开户银行</w:t>
            </w:r>
          </w:p>
        </w:tc>
        <w:tc>
          <w:tcPr>
            <w:tcW w:w="6713" w:type="dxa"/>
            <w:gridSpan w:val="4"/>
            <w:vAlign w:val="top"/>
          </w:tcPr>
          <w:p w14:paraId="6E451CC2">
            <w:pPr>
              <w:rPr>
                <w:rFonts w:ascii="Arial"/>
                <w:sz w:val="21"/>
              </w:rPr>
            </w:pPr>
          </w:p>
        </w:tc>
      </w:tr>
      <w:tr w14:paraId="6936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83" w:type="dxa"/>
            <w:vAlign w:val="top"/>
          </w:tcPr>
          <w:p w14:paraId="38A9FC97">
            <w:pPr>
              <w:pStyle w:val="15"/>
              <w:spacing w:before="296" w:line="220" w:lineRule="auto"/>
              <w:ind w:left="620"/>
              <w:rPr>
                <w:sz w:val="24"/>
                <w:szCs w:val="24"/>
              </w:rPr>
            </w:pPr>
            <w:r>
              <w:rPr>
                <w:spacing w:val="-3"/>
                <w:sz w:val="24"/>
                <w:szCs w:val="24"/>
              </w:rPr>
              <w:t>银行账号</w:t>
            </w:r>
          </w:p>
        </w:tc>
        <w:tc>
          <w:tcPr>
            <w:tcW w:w="6713" w:type="dxa"/>
            <w:gridSpan w:val="4"/>
            <w:vAlign w:val="top"/>
          </w:tcPr>
          <w:p w14:paraId="674C02CB">
            <w:pPr>
              <w:rPr>
                <w:rFonts w:ascii="Arial"/>
                <w:sz w:val="21"/>
              </w:rPr>
            </w:pPr>
          </w:p>
        </w:tc>
      </w:tr>
      <w:tr w14:paraId="0724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A2ABD0E">
            <w:pPr>
              <w:spacing w:line="308" w:lineRule="auto"/>
              <w:rPr>
                <w:rFonts w:ascii="Arial"/>
                <w:sz w:val="21"/>
              </w:rPr>
            </w:pPr>
          </w:p>
          <w:p w14:paraId="3F27ADA7">
            <w:pPr>
              <w:spacing w:line="308" w:lineRule="auto"/>
              <w:rPr>
                <w:rFonts w:ascii="Arial"/>
                <w:sz w:val="21"/>
              </w:rPr>
            </w:pPr>
          </w:p>
          <w:p w14:paraId="7518DAE7">
            <w:pPr>
              <w:pStyle w:val="15"/>
              <w:spacing w:before="78" w:line="220" w:lineRule="auto"/>
              <w:ind w:left="621"/>
              <w:rPr>
                <w:sz w:val="24"/>
                <w:szCs w:val="24"/>
              </w:rPr>
            </w:pPr>
            <w:r>
              <w:rPr>
                <w:spacing w:val="-3"/>
                <w:sz w:val="24"/>
                <w:szCs w:val="24"/>
              </w:rPr>
              <w:t>经营范围</w:t>
            </w:r>
          </w:p>
        </w:tc>
        <w:tc>
          <w:tcPr>
            <w:tcW w:w="6713" w:type="dxa"/>
            <w:gridSpan w:val="4"/>
            <w:vAlign w:val="top"/>
          </w:tcPr>
          <w:p w14:paraId="0902512C">
            <w:pPr>
              <w:rPr>
                <w:rFonts w:ascii="Arial"/>
                <w:sz w:val="21"/>
              </w:rPr>
            </w:pPr>
          </w:p>
        </w:tc>
      </w:tr>
      <w:tr w14:paraId="428E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Merge w:val="restart"/>
            <w:tcBorders>
              <w:bottom w:val="nil"/>
            </w:tcBorders>
            <w:vAlign w:val="top"/>
          </w:tcPr>
          <w:p w14:paraId="0BADD8D9">
            <w:pPr>
              <w:spacing w:line="285" w:lineRule="auto"/>
              <w:rPr>
                <w:rFonts w:ascii="Arial"/>
                <w:sz w:val="21"/>
              </w:rPr>
            </w:pPr>
          </w:p>
          <w:p w14:paraId="67A66361">
            <w:pPr>
              <w:spacing w:line="285" w:lineRule="auto"/>
              <w:rPr>
                <w:rFonts w:ascii="Arial"/>
                <w:sz w:val="21"/>
              </w:rPr>
            </w:pPr>
          </w:p>
          <w:p w14:paraId="0C182405">
            <w:pPr>
              <w:pStyle w:val="15"/>
              <w:spacing w:before="78" w:line="221" w:lineRule="auto"/>
              <w:ind w:left="620"/>
              <w:rPr>
                <w:sz w:val="24"/>
                <w:szCs w:val="24"/>
              </w:rPr>
            </w:pPr>
            <w:r>
              <w:rPr>
                <w:spacing w:val="-3"/>
                <w:sz w:val="24"/>
                <w:szCs w:val="24"/>
              </w:rPr>
              <w:t>联系方式</w:t>
            </w:r>
          </w:p>
        </w:tc>
        <w:tc>
          <w:tcPr>
            <w:tcW w:w="1236" w:type="dxa"/>
            <w:vAlign w:val="top"/>
          </w:tcPr>
          <w:p w14:paraId="310F6130">
            <w:pPr>
              <w:pStyle w:val="15"/>
              <w:spacing w:before="266" w:line="221" w:lineRule="auto"/>
              <w:ind w:left="263"/>
              <w:rPr>
                <w:sz w:val="24"/>
                <w:szCs w:val="24"/>
              </w:rPr>
            </w:pPr>
            <w:r>
              <w:rPr>
                <w:spacing w:val="-4"/>
                <w:sz w:val="24"/>
                <w:szCs w:val="24"/>
              </w:rPr>
              <w:t>联系人</w:t>
            </w:r>
          </w:p>
        </w:tc>
        <w:tc>
          <w:tcPr>
            <w:tcW w:w="1592" w:type="dxa"/>
            <w:vAlign w:val="top"/>
          </w:tcPr>
          <w:p w14:paraId="32B61B34">
            <w:pPr>
              <w:rPr>
                <w:rFonts w:ascii="Arial"/>
                <w:sz w:val="21"/>
              </w:rPr>
            </w:pPr>
          </w:p>
        </w:tc>
        <w:tc>
          <w:tcPr>
            <w:tcW w:w="1664" w:type="dxa"/>
            <w:vAlign w:val="top"/>
          </w:tcPr>
          <w:p w14:paraId="6A641685">
            <w:pPr>
              <w:pStyle w:val="15"/>
              <w:spacing w:before="266" w:line="224" w:lineRule="auto"/>
              <w:ind w:left="618"/>
              <w:rPr>
                <w:sz w:val="24"/>
                <w:szCs w:val="24"/>
              </w:rPr>
            </w:pPr>
            <w:r>
              <w:rPr>
                <w:spacing w:val="-15"/>
                <w:sz w:val="24"/>
                <w:szCs w:val="24"/>
              </w:rPr>
              <w:t>网址</w:t>
            </w:r>
          </w:p>
        </w:tc>
        <w:tc>
          <w:tcPr>
            <w:tcW w:w="2221" w:type="dxa"/>
            <w:vAlign w:val="top"/>
          </w:tcPr>
          <w:p w14:paraId="4E6AEC03">
            <w:pPr>
              <w:rPr>
                <w:rFonts w:ascii="Arial"/>
                <w:sz w:val="21"/>
              </w:rPr>
            </w:pPr>
          </w:p>
        </w:tc>
      </w:tr>
      <w:tr w14:paraId="6930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183" w:type="dxa"/>
            <w:vMerge w:val="continue"/>
            <w:tcBorders>
              <w:top w:val="nil"/>
            </w:tcBorders>
            <w:vAlign w:val="top"/>
          </w:tcPr>
          <w:p w14:paraId="7E80CAB6">
            <w:pPr>
              <w:rPr>
                <w:rFonts w:ascii="Arial"/>
                <w:sz w:val="21"/>
              </w:rPr>
            </w:pPr>
          </w:p>
        </w:tc>
        <w:tc>
          <w:tcPr>
            <w:tcW w:w="1236" w:type="dxa"/>
            <w:vAlign w:val="top"/>
          </w:tcPr>
          <w:p w14:paraId="6A9B24D1">
            <w:pPr>
              <w:pStyle w:val="15"/>
              <w:spacing w:before="266" w:line="221" w:lineRule="auto"/>
              <w:ind w:left="410"/>
              <w:rPr>
                <w:sz w:val="24"/>
                <w:szCs w:val="24"/>
              </w:rPr>
            </w:pPr>
            <w:r>
              <w:rPr>
                <w:spacing w:val="-19"/>
                <w:sz w:val="24"/>
                <w:szCs w:val="24"/>
              </w:rPr>
              <w:t>电话</w:t>
            </w:r>
          </w:p>
        </w:tc>
        <w:tc>
          <w:tcPr>
            <w:tcW w:w="1592" w:type="dxa"/>
            <w:vAlign w:val="top"/>
          </w:tcPr>
          <w:p w14:paraId="600392D3">
            <w:pPr>
              <w:rPr>
                <w:rFonts w:ascii="Arial"/>
                <w:sz w:val="21"/>
              </w:rPr>
            </w:pPr>
          </w:p>
        </w:tc>
        <w:tc>
          <w:tcPr>
            <w:tcW w:w="1664" w:type="dxa"/>
            <w:vAlign w:val="top"/>
          </w:tcPr>
          <w:p w14:paraId="0BA44CFD">
            <w:pPr>
              <w:pStyle w:val="15"/>
              <w:spacing w:before="265" w:line="220" w:lineRule="auto"/>
              <w:ind w:left="617"/>
              <w:rPr>
                <w:sz w:val="24"/>
                <w:szCs w:val="24"/>
              </w:rPr>
            </w:pPr>
            <w:r>
              <w:rPr>
                <w:spacing w:val="-14"/>
                <w:sz w:val="24"/>
                <w:szCs w:val="24"/>
              </w:rPr>
              <w:t>邮箱</w:t>
            </w:r>
          </w:p>
        </w:tc>
        <w:tc>
          <w:tcPr>
            <w:tcW w:w="2221" w:type="dxa"/>
            <w:vAlign w:val="top"/>
          </w:tcPr>
          <w:p w14:paraId="6E628E0D">
            <w:pPr>
              <w:rPr>
                <w:rFonts w:ascii="Arial"/>
                <w:sz w:val="21"/>
              </w:rPr>
            </w:pPr>
          </w:p>
        </w:tc>
      </w:tr>
      <w:tr w14:paraId="0EA7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2183" w:type="dxa"/>
            <w:vAlign w:val="top"/>
          </w:tcPr>
          <w:p w14:paraId="700995FE">
            <w:pPr>
              <w:spacing w:line="263" w:lineRule="auto"/>
              <w:rPr>
                <w:rFonts w:ascii="Arial"/>
                <w:sz w:val="21"/>
              </w:rPr>
            </w:pPr>
          </w:p>
          <w:p w14:paraId="72E9A42B">
            <w:pPr>
              <w:spacing w:line="263" w:lineRule="auto"/>
              <w:rPr>
                <w:rFonts w:ascii="Arial"/>
                <w:sz w:val="21"/>
              </w:rPr>
            </w:pPr>
          </w:p>
          <w:p w14:paraId="5103A4AB">
            <w:pPr>
              <w:pStyle w:val="15"/>
              <w:spacing w:before="78" w:line="221" w:lineRule="auto"/>
              <w:ind w:left="862"/>
              <w:rPr>
                <w:sz w:val="24"/>
                <w:szCs w:val="24"/>
              </w:rPr>
            </w:pPr>
            <w:r>
              <w:rPr>
                <w:spacing w:val="-7"/>
                <w:sz w:val="24"/>
                <w:szCs w:val="24"/>
              </w:rPr>
              <w:t>备注</w:t>
            </w:r>
          </w:p>
        </w:tc>
        <w:tc>
          <w:tcPr>
            <w:tcW w:w="6713" w:type="dxa"/>
            <w:gridSpan w:val="4"/>
            <w:vAlign w:val="top"/>
          </w:tcPr>
          <w:p w14:paraId="3DF1AAD6">
            <w:pPr>
              <w:rPr>
                <w:rFonts w:ascii="Arial"/>
                <w:sz w:val="21"/>
              </w:rPr>
            </w:pPr>
          </w:p>
        </w:tc>
      </w:tr>
    </w:tbl>
    <w:p w14:paraId="532670EB">
      <w:pPr>
        <w:pStyle w:val="4"/>
      </w:pPr>
    </w:p>
    <w:p w14:paraId="3343B417">
      <w:pPr>
        <w:sectPr>
          <w:footerReference r:id="rId18" w:type="default"/>
          <w:pgSz w:w="11905" w:h="16839"/>
          <w:pgMar w:top="1440" w:right="1800" w:bottom="1440" w:left="1800" w:header="0" w:footer="1097" w:gutter="0"/>
          <w:cols w:space="720" w:num="1"/>
        </w:sectPr>
      </w:pPr>
    </w:p>
    <w:p w14:paraId="3668C885">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六、资格证明资料</w:t>
      </w:r>
    </w:p>
    <w:p w14:paraId="655D69FF">
      <w:pPr>
        <w:spacing w:before="181" w:line="294" w:lineRule="auto"/>
        <w:ind w:left="128" w:right="80" w:firstLine="459"/>
        <w:rPr>
          <w:rFonts w:ascii="宋体" w:hAnsi="宋体" w:eastAsia="宋体" w:cs="宋体"/>
          <w:sz w:val="24"/>
          <w:szCs w:val="24"/>
        </w:rPr>
      </w:pPr>
      <w:r>
        <w:rPr>
          <w:rFonts w:ascii="Times New Roman" w:hAnsi="Times New Roman" w:eastAsia="Times New Roman" w:cs="Times New Roman"/>
          <w:b/>
          <w:bCs/>
          <w:spacing w:val="2"/>
          <w:sz w:val="24"/>
          <w:szCs w:val="24"/>
        </w:rPr>
        <w:t>6.1</w:t>
      </w:r>
      <w:r>
        <w:rPr>
          <w:rFonts w:ascii="宋体" w:hAnsi="宋体" w:eastAsia="宋体" w:cs="宋体"/>
          <w:b/>
          <w:bCs/>
          <w:spacing w:val="2"/>
          <w:sz w:val="24"/>
          <w:szCs w:val="24"/>
        </w:rPr>
        <w:t>具有独立承担民事责任的能力</w:t>
      </w:r>
      <w:r>
        <w:rPr>
          <w:rFonts w:ascii="宋体" w:hAnsi="宋体" w:eastAsia="宋体" w:cs="宋体"/>
          <w:spacing w:val="2"/>
          <w:sz w:val="24"/>
          <w:szCs w:val="24"/>
        </w:rPr>
        <w:t>：具有承担民事责任能力、为中国境内合法成立</w:t>
      </w:r>
      <w:r>
        <w:rPr>
          <w:rFonts w:ascii="宋体" w:hAnsi="宋体" w:eastAsia="宋体" w:cs="宋体"/>
          <w:spacing w:val="-1"/>
          <w:sz w:val="24"/>
          <w:szCs w:val="24"/>
        </w:rPr>
        <w:t>的法人单位或其他组织，提供证明材料并加盖供应商电子</w:t>
      </w:r>
      <w:r>
        <w:rPr>
          <w:rFonts w:ascii="宋体" w:hAnsi="宋体" w:eastAsia="宋体" w:cs="宋体"/>
          <w:spacing w:val="-2"/>
          <w:sz w:val="24"/>
          <w:szCs w:val="24"/>
        </w:rPr>
        <w:t>公章。</w:t>
      </w:r>
    </w:p>
    <w:p w14:paraId="0889C09B">
      <w:pPr>
        <w:spacing w:before="193" w:line="348" w:lineRule="auto"/>
        <w:ind w:left="107" w:right="18" w:firstLine="480"/>
        <w:rPr>
          <w:rFonts w:ascii="宋体" w:hAnsi="宋体" w:eastAsia="宋体" w:cs="宋体"/>
          <w:sz w:val="24"/>
          <w:szCs w:val="24"/>
        </w:rPr>
      </w:pPr>
      <w:r>
        <w:rPr>
          <w:rFonts w:ascii="Times New Roman" w:hAnsi="Times New Roman" w:eastAsia="Times New Roman" w:cs="Times New Roman"/>
          <w:b/>
          <w:bCs/>
          <w:spacing w:val="-1"/>
          <w:sz w:val="24"/>
          <w:szCs w:val="24"/>
        </w:rPr>
        <w:t xml:space="preserve">6.2 </w:t>
      </w:r>
      <w:r>
        <w:rPr>
          <w:rFonts w:ascii="宋体" w:hAnsi="宋体" w:eastAsia="宋体" w:cs="宋体"/>
          <w:b/>
          <w:bCs/>
          <w:spacing w:val="-1"/>
          <w:sz w:val="24"/>
          <w:szCs w:val="24"/>
        </w:rPr>
        <w:t>具有良好的商业信誉和健全的财务会计制度</w:t>
      </w: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提供</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2"/>
          <w:sz w:val="24"/>
          <w:szCs w:val="24"/>
        </w:rPr>
        <w:t xml:space="preserve">024 </w:t>
      </w:r>
      <w:r>
        <w:rPr>
          <w:rFonts w:ascii="宋体" w:hAnsi="宋体" w:eastAsia="宋体" w:cs="宋体"/>
          <w:spacing w:val="-2"/>
          <w:sz w:val="24"/>
          <w:szCs w:val="24"/>
        </w:rPr>
        <w:t>年经会计</w:t>
      </w:r>
      <w:r>
        <w:rPr>
          <w:rFonts w:ascii="宋体" w:hAnsi="宋体" w:eastAsia="宋体" w:cs="宋体"/>
          <w:spacing w:val="-3"/>
          <w:sz w:val="24"/>
          <w:szCs w:val="24"/>
        </w:rPr>
        <w:t>师事务所审计的有效的财务审计报告或财务报表（资产负债表、利润表、现金流量表</w:t>
      </w:r>
      <w:r>
        <w:rPr>
          <w:rFonts w:ascii="宋体" w:hAnsi="宋体" w:eastAsia="宋体" w:cs="宋体"/>
          <w:spacing w:val="-63"/>
          <w:sz w:val="24"/>
          <w:szCs w:val="24"/>
        </w:rPr>
        <w:t>），</w:t>
      </w:r>
      <w:r>
        <w:rPr>
          <w:rFonts w:ascii="宋体" w:hAnsi="宋体" w:eastAsia="宋体" w:cs="宋体"/>
          <w:spacing w:val="-1"/>
          <w:sz w:val="24"/>
          <w:szCs w:val="24"/>
        </w:rPr>
        <w:t>成立不足一年的公司提供成立以来的财务报表（加盖供应商电子公章</w:t>
      </w:r>
      <w:r>
        <w:rPr>
          <w:rFonts w:ascii="宋体" w:hAnsi="宋体" w:eastAsia="宋体" w:cs="宋体"/>
          <w:spacing w:val="-9"/>
          <w:sz w:val="24"/>
          <w:szCs w:val="24"/>
        </w:rPr>
        <w:t>）；</w:t>
      </w:r>
      <w:r>
        <w:rPr>
          <w:rFonts w:ascii="宋体" w:hAnsi="宋体" w:eastAsia="宋体" w:cs="宋体"/>
          <w:spacing w:val="-1"/>
          <w:sz w:val="24"/>
          <w:szCs w:val="24"/>
        </w:rPr>
        <w:t>如供</w:t>
      </w:r>
      <w:r>
        <w:rPr>
          <w:rFonts w:ascii="宋体" w:hAnsi="宋体" w:eastAsia="宋体" w:cs="宋体"/>
          <w:spacing w:val="-2"/>
          <w:sz w:val="24"/>
          <w:szCs w:val="24"/>
        </w:rPr>
        <w:t>应商无法提供近一年经会计师事务所审计的有效的财务审计报告或财务报表（资产负债表、利润表、现金流量表）的则需提供银行出具的资信证明或供应商具有良好的商业信誉和健全</w:t>
      </w:r>
      <w:r>
        <w:rPr>
          <w:rFonts w:ascii="宋体" w:hAnsi="宋体" w:eastAsia="宋体" w:cs="宋体"/>
          <w:sz w:val="24"/>
          <w:szCs w:val="24"/>
        </w:rPr>
        <w:t>的财务会计制度的承诺书（加盖供应商电子公章</w:t>
      </w:r>
      <w:r>
        <w:rPr>
          <w:rFonts w:ascii="宋体" w:hAnsi="宋体" w:eastAsia="宋体" w:cs="宋体"/>
          <w:spacing w:val="2"/>
          <w:sz w:val="24"/>
          <w:szCs w:val="24"/>
        </w:rPr>
        <w:t>）；</w:t>
      </w:r>
      <w:r>
        <w:rPr>
          <w:rFonts w:ascii="Times New Roman" w:hAnsi="Times New Roman" w:eastAsia="Times New Roman" w:cs="Times New Roman"/>
          <w:sz w:val="24"/>
          <w:szCs w:val="24"/>
        </w:rPr>
        <w:t>2</w:t>
      </w:r>
      <w:r>
        <w:rPr>
          <w:rFonts w:ascii="Times New Roman" w:hAnsi="Times New Roman" w:eastAsia="Times New Roman" w:cs="Times New Roman"/>
          <w:spacing w:val="-1"/>
          <w:sz w:val="24"/>
          <w:szCs w:val="24"/>
        </w:rPr>
        <w:t>.</w:t>
      </w:r>
      <w:r>
        <w:rPr>
          <w:rFonts w:ascii="宋体" w:hAnsi="宋体" w:eastAsia="宋体" w:cs="宋体"/>
          <w:spacing w:val="-1"/>
          <w:sz w:val="24"/>
          <w:szCs w:val="24"/>
        </w:rPr>
        <w:t>提供未处于财产被接管或冻结或破产的状态的承诺书（加盖供应商电子公章）。</w:t>
      </w:r>
    </w:p>
    <w:p w14:paraId="2B78DD39">
      <w:pPr>
        <w:spacing w:before="195" w:line="294" w:lineRule="auto"/>
        <w:ind w:left="109" w:right="135" w:firstLine="478"/>
        <w:rPr>
          <w:rFonts w:ascii="宋体" w:hAnsi="宋体" w:eastAsia="宋体" w:cs="宋体"/>
          <w:sz w:val="24"/>
          <w:szCs w:val="24"/>
        </w:rPr>
      </w:pPr>
      <w:r>
        <w:rPr>
          <w:rFonts w:ascii="Times New Roman" w:hAnsi="Times New Roman" w:eastAsia="Times New Roman" w:cs="Times New Roman"/>
          <w:b/>
          <w:bCs/>
          <w:spacing w:val="-1"/>
          <w:sz w:val="24"/>
          <w:szCs w:val="24"/>
        </w:rPr>
        <w:t xml:space="preserve">6.3 </w:t>
      </w:r>
      <w:r>
        <w:rPr>
          <w:rFonts w:ascii="宋体" w:hAnsi="宋体" w:eastAsia="宋体" w:cs="宋体"/>
          <w:b/>
          <w:bCs/>
          <w:spacing w:val="-1"/>
          <w:sz w:val="24"/>
          <w:szCs w:val="24"/>
        </w:rPr>
        <w:t>具有履行合同所必需的设备和专业技术能力</w:t>
      </w:r>
      <w:r>
        <w:rPr>
          <w:rFonts w:ascii="宋体" w:hAnsi="宋体" w:eastAsia="宋体" w:cs="宋体"/>
          <w:spacing w:val="-1"/>
          <w:sz w:val="24"/>
          <w:szCs w:val="24"/>
        </w:rPr>
        <w:t>：提供具有履行合同所必需</w:t>
      </w:r>
      <w:r>
        <w:rPr>
          <w:rFonts w:ascii="宋体" w:hAnsi="宋体" w:eastAsia="宋体" w:cs="宋体"/>
          <w:spacing w:val="-2"/>
          <w:sz w:val="24"/>
          <w:szCs w:val="24"/>
        </w:rPr>
        <w:t>的设备</w:t>
      </w:r>
      <w:r>
        <w:rPr>
          <w:rFonts w:ascii="宋体" w:hAnsi="宋体" w:eastAsia="宋体" w:cs="宋体"/>
          <w:spacing w:val="-1"/>
          <w:sz w:val="24"/>
          <w:szCs w:val="24"/>
        </w:rPr>
        <w:t>和专业技术能力相关证明材料或声明函（加盖供应商电子公章）。</w:t>
      </w:r>
    </w:p>
    <w:p w14:paraId="4C74CC3E">
      <w:pPr>
        <w:spacing w:before="195" w:line="294" w:lineRule="auto"/>
        <w:ind w:left="120" w:right="135" w:firstLine="467"/>
        <w:rPr>
          <w:rFonts w:ascii="宋体" w:hAnsi="宋体" w:eastAsia="宋体" w:cs="宋体"/>
          <w:sz w:val="24"/>
          <w:szCs w:val="24"/>
        </w:rPr>
      </w:pPr>
      <w:r>
        <w:rPr>
          <w:rFonts w:ascii="Times New Roman" w:hAnsi="Times New Roman" w:eastAsia="Times New Roman" w:cs="Times New Roman"/>
          <w:b/>
          <w:bCs/>
          <w:spacing w:val="-1"/>
          <w:sz w:val="24"/>
          <w:szCs w:val="24"/>
        </w:rPr>
        <w:t xml:space="preserve">6.4 </w:t>
      </w:r>
      <w:r>
        <w:rPr>
          <w:rFonts w:ascii="宋体" w:hAnsi="宋体" w:eastAsia="宋体" w:cs="宋体"/>
          <w:b/>
          <w:bCs/>
          <w:spacing w:val="-1"/>
          <w:sz w:val="24"/>
          <w:szCs w:val="24"/>
        </w:rPr>
        <w:t>有依法缴纳税收和社会保障资金的良好记录</w:t>
      </w:r>
      <w:r>
        <w:rPr>
          <w:rFonts w:ascii="宋体" w:hAnsi="宋体" w:eastAsia="宋体" w:cs="宋体"/>
          <w:spacing w:val="-1"/>
          <w:sz w:val="24"/>
          <w:szCs w:val="24"/>
        </w:rPr>
        <w:t>：提供具有依法缴纳税收和</w:t>
      </w:r>
      <w:r>
        <w:rPr>
          <w:rFonts w:ascii="宋体" w:hAnsi="宋体" w:eastAsia="宋体" w:cs="宋体"/>
          <w:spacing w:val="-2"/>
          <w:sz w:val="24"/>
          <w:szCs w:val="24"/>
        </w:rPr>
        <w:t>社会保</w:t>
      </w:r>
      <w:r>
        <w:rPr>
          <w:rFonts w:ascii="宋体" w:hAnsi="宋体" w:eastAsia="宋体" w:cs="宋体"/>
          <w:spacing w:val="-1"/>
          <w:sz w:val="24"/>
          <w:szCs w:val="24"/>
        </w:rPr>
        <w:t>障资金的良好记录的声明函（加盖供应商电子公章）。</w:t>
      </w:r>
    </w:p>
    <w:p w14:paraId="08765C4A">
      <w:pPr>
        <w:spacing w:before="195" w:line="294" w:lineRule="auto"/>
        <w:ind w:left="107" w:firstLine="480"/>
        <w:rPr>
          <w:rFonts w:ascii="宋体" w:hAnsi="宋体" w:eastAsia="宋体" w:cs="宋体"/>
          <w:sz w:val="24"/>
          <w:szCs w:val="24"/>
        </w:rPr>
      </w:pPr>
      <w:r>
        <w:rPr>
          <w:rFonts w:ascii="Times New Roman" w:hAnsi="Times New Roman" w:eastAsia="Times New Roman" w:cs="Times New Roman"/>
          <w:b/>
          <w:bCs/>
          <w:spacing w:val="-1"/>
          <w:sz w:val="24"/>
          <w:szCs w:val="24"/>
        </w:rPr>
        <w:t xml:space="preserve">6.5 </w:t>
      </w:r>
      <w:r>
        <w:rPr>
          <w:rFonts w:ascii="宋体" w:hAnsi="宋体" w:eastAsia="宋体" w:cs="宋体"/>
          <w:b/>
          <w:bCs/>
          <w:spacing w:val="-1"/>
          <w:sz w:val="24"/>
          <w:szCs w:val="24"/>
        </w:rPr>
        <w:t>参加政府采购活动前三年内，在经营活动中没</w:t>
      </w:r>
      <w:r>
        <w:rPr>
          <w:rFonts w:ascii="宋体" w:hAnsi="宋体" w:eastAsia="宋体" w:cs="宋体"/>
          <w:b/>
          <w:bCs/>
          <w:spacing w:val="-2"/>
          <w:sz w:val="24"/>
          <w:szCs w:val="24"/>
        </w:rPr>
        <w:t>有重大违法记录</w:t>
      </w:r>
      <w:r>
        <w:rPr>
          <w:rFonts w:ascii="宋体" w:hAnsi="宋体" w:eastAsia="宋体" w:cs="宋体"/>
          <w:spacing w:val="-2"/>
          <w:sz w:val="24"/>
          <w:szCs w:val="24"/>
        </w:rPr>
        <w:t>：提供参加政府</w:t>
      </w:r>
      <w:r>
        <w:rPr>
          <w:rFonts w:ascii="宋体" w:hAnsi="宋体" w:eastAsia="宋体" w:cs="宋体"/>
          <w:spacing w:val="-6"/>
          <w:sz w:val="24"/>
          <w:szCs w:val="24"/>
        </w:rPr>
        <w:t>采购活动前三年内，在经营活动中没有重大违法记录的声明函（加盖供应商电子公章）。</w:t>
      </w:r>
    </w:p>
    <w:p w14:paraId="67A9B5D0">
      <w:pPr>
        <w:spacing w:before="194" w:line="332" w:lineRule="auto"/>
        <w:ind w:left="108" w:right="18" w:firstLine="479"/>
        <w:rPr>
          <w:rFonts w:ascii="宋体" w:hAnsi="宋体" w:eastAsia="宋体" w:cs="宋体"/>
          <w:sz w:val="24"/>
          <w:szCs w:val="24"/>
        </w:rPr>
      </w:pPr>
      <w:r>
        <w:rPr>
          <w:rFonts w:ascii="Times New Roman" w:hAnsi="Times New Roman" w:eastAsia="Times New Roman" w:cs="Times New Roman"/>
          <w:b/>
          <w:bCs/>
          <w:spacing w:val="-4"/>
          <w:sz w:val="24"/>
          <w:szCs w:val="24"/>
        </w:rPr>
        <w:t xml:space="preserve">6.6 </w:t>
      </w:r>
      <w:r>
        <w:rPr>
          <w:rFonts w:ascii="宋体" w:hAnsi="宋体" w:eastAsia="宋体" w:cs="宋体"/>
          <w:b/>
          <w:bCs/>
          <w:spacing w:val="-4"/>
          <w:sz w:val="24"/>
          <w:szCs w:val="24"/>
        </w:rPr>
        <w:t>落实政府采购政策需满足的资格要求：</w:t>
      </w:r>
      <w:r>
        <w:rPr>
          <w:rFonts w:ascii="宋体" w:hAnsi="宋体" w:eastAsia="宋体" w:cs="宋体"/>
          <w:spacing w:val="-4"/>
          <w:sz w:val="24"/>
          <w:szCs w:val="24"/>
        </w:rPr>
        <w:t>本项目为专门面向</w:t>
      </w:r>
      <w:r>
        <w:rPr>
          <w:rFonts w:hint="eastAsia" w:ascii="宋体" w:hAnsi="宋体" w:eastAsia="宋体" w:cs="宋体"/>
          <w:spacing w:val="-4"/>
          <w:sz w:val="24"/>
          <w:szCs w:val="24"/>
          <w:lang w:val="en-US" w:eastAsia="zh-CN"/>
        </w:rPr>
        <w:t>中小</w:t>
      </w:r>
      <w:r>
        <w:rPr>
          <w:rFonts w:ascii="宋体" w:hAnsi="宋体" w:eastAsia="宋体" w:cs="宋体"/>
          <w:spacing w:val="-4"/>
          <w:sz w:val="24"/>
          <w:szCs w:val="24"/>
        </w:rPr>
        <w:t>企业采购</w:t>
      </w:r>
      <w:r>
        <w:rPr>
          <w:rFonts w:ascii="宋体" w:hAnsi="宋体" w:eastAsia="宋体" w:cs="宋体"/>
          <w:spacing w:val="-5"/>
          <w:sz w:val="24"/>
          <w:szCs w:val="24"/>
        </w:rPr>
        <w:t>的项目，</w:t>
      </w:r>
      <w:r>
        <w:rPr>
          <w:rFonts w:ascii="宋体" w:hAnsi="宋体" w:eastAsia="宋体" w:cs="宋体"/>
          <w:spacing w:val="-2"/>
          <w:sz w:val="24"/>
          <w:szCs w:val="24"/>
        </w:rPr>
        <w:t>供应商为</w:t>
      </w:r>
      <w:r>
        <w:rPr>
          <w:rFonts w:hint="eastAsia" w:ascii="宋体" w:hAnsi="宋体" w:eastAsia="宋体" w:cs="宋体"/>
          <w:spacing w:val="-2"/>
          <w:sz w:val="24"/>
          <w:szCs w:val="24"/>
          <w:lang w:val="en-US" w:eastAsia="zh-CN"/>
        </w:rPr>
        <w:t>中</w:t>
      </w:r>
      <w:r>
        <w:rPr>
          <w:rFonts w:ascii="宋体" w:hAnsi="宋体" w:eastAsia="宋体" w:cs="宋体"/>
          <w:spacing w:val="-2"/>
          <w:sz w:val="24"/>
          <w:szCs w:val="24"/>
        </w:rPr>
        <w:t>小型或微型企业或监狱企业或残疾人福利性单位；供应商应按磋商文件要求提供《中小企业声明函》或《残疾人福利性单位声明函》或监狱企业证明材料（加盖电子</w:t>
      </w:r>
      <w:r>
        <w:rPr>
          <w:rFonts w:ascii="宋体" w:hAnsi="宋体" w:eastAsia="宋体" w:cs="宋体"/>
          <w:spacing w:val="-4"/>
          <w:sz w:val="24"/>
          <w:szCs w:val="24"/>
        </w:rPr>
        <w:t>章）。</w:t>
      </w:r>
    </w:p>
    <w:p w14:paraId="45DCA3A9">
      <w:pPr>
        <w:spacing w:before="196" w:line="319" w:lineRule="auto"/>
        <w:ind w:left="225" w:leftChars="107" w:right="80" w:firstLine="352" w:firstLineChars="148"/>
        <w:rPr>
          <w:rFonts w:ascii="宋体" w:hAnsi="宋体" w:eastAsia="宋体" w:cs="宋体"/>
          <w:b w:val="0"/>
          <w:bCs w:val="0"/>
          <w:sz w:val="24"/>
          <w:szCs w:val="24"/>
        </w:rPr>
      </w:pPr>
      <w:r>
        <w:rPr>
          <w:rFonts w:ascii="Times New Roman" w:hAnsi="Times New Roman" w:eastAsia="Times New Roman" w:cs="Times New Roman"/>
          <w:b/>
          <w:bCs/>
          <w:spacing w:val="-1"/>
          <w:sz w:val="24"/>
          <w:szCs w:val="24"/>
        </w:rPr>
        <w:t>6.</w:t>
      </w:r>
      <w:r>
        <w:rPr>
          <w:rFonts w:hint="eastAsia" w:ascii="Times New Roman" w:hAnsi="Times New Roman" w:eastAsia="宋体" w:cs="Times New Roman"/>
          <w:b/>
          <w:bCs/>
          <w:spacing w:val="-1"/>
          <w:sz w:val="24"/>
          <w:szCs w:val="24"/>
          <w:lang w:val="en-US" w:eastAsia="zh-CN"/>
        </w:rPr>
        <w:t>7</w:t>
      </w:r>
      <w:r>
        <w:rPr>
          <w:rFonts w:ascii="Times New Roman" w:hAnsi="Times New Roman" w:eastAsia="Times New Roman" w:cs="Times New Roman"/>
          <w:b/>
          <w:bCs/>
          <w:spacing w:val="-1"/>
          <w:sz w:val="24"/>
          <w:szCs w:val="24"/>
        </w:rPr>
        <w:t xml:space="preserve"> </w:t>
      </w:r>
      <w:r>
        <w:rPr>
          <w:rFonts w:ascii="宋体" w:hAnsi="宋体" w:eastAsia="宋体" w:cs="宋体"/>
          <w:b/>
          <w:bCs/>
          <w:spacing w:val="-1"/>
          <w:sz w:val="24"/>
          <w:szCs w:val="24"/>
        </w:rPr>
        <w:t>特定资格要求（信誉要求</w:t>
      </w:r>
      <w:r>
        <w:rPr>
          <w:rFonts w:ascii="宋体" w:hAnsi="宋体" w:eastAsia="宋体" w:cs="宋体"/>
          <w:b/>
          <w:bCs/>
          <w:spacing w:val="3"/>
          <w:sz w:val="24"/>
          <w:szCs w:val="24"/>
        </w:rPr>
        <w:t>）：</w:t>
      </w:r>
      <w:r>
        <w:rPr>
          <w:rFonts w:hint="eastAsia" w:ascii="宋体" w:hAnsi="宋体" w:eastAsia="宋体" w:cs="宋体"/>
          <w:b w:val="0"/>
          <w:bCs w:val="0"/>
          <w:spacing w:val="3"/>
          <w:sz w:val="24"/>
          <w:szCs w:val="24"/>
        </w:rPr>
        <w:t>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供应商可不用提供其信用查询截图， 由采购代理机构通过“信用中国 ”网站、（www.creditchina.gov.cn）、 中国政府采购网（www.ccgp.gov.cn）查询供应商信用记录。采购代理机构应当对供应商信用记录进行甄别，对列入失信被执行人、重大税收违法失信主体、政府采购严重违法失信行为记录名单及其他不符合《中华人民共和国政府采购法》第二十二条规定条件的供应商，应当拒绝其参加政府采购活动，其响应无效。）；</w:t>
      </w:r>
    </w:p>
    <w:p w14:paraId="6D78FB97">
      <w:pPr>
        <w:spacing w:before="196" w:line="319" w:lineRule="auto"/>
        <w:ind w:left="112" w:right="80" w:firstLine="475"/>
        <w:rPr>
          <w:rFonts w:ascii="宋体" w:hAnsi="宋体" w:eastAsia="宋体" w:cs="宋体"/>
          <w:sz w:val="24"/>
          <w:szCs w:val="24"/>
        </w:rPr>
      </w:pPr>
      <w:r>
        <w:rPr>
          <w:rFonts w:ascii="Times New Roman" w:hAnsi="Times New Roman" w:eastAsia="Times New Roman" w:cs="Times New Roman"/>
          <w:b/>
          <w:bCs/>
          <w:sz w:val="24"/>
          <w:szCs w:val="24"/>
        </w:rPr>
        <w:t>6.</w:t>
      </w:r>
      <w:r>
        <w:rPr>
          <w:rFonts w:hint="eastAsia" w:ascii="Times New Roman" w:hAnsi="Times New Roman" w:eastAsia="宋体" w:cs="Times New Roman"/>
          <w:b/>
          <w:bCs/>
          <w:sz w:val="24"/>
          <w:szCs w:val="24"/>
          <w:lang w:val="en-US" w:eastAsia="zh-CN"/>
        </w:rPr>
        <w:t>8</w:t>
      </w:r>
      <w:r>
        <w:rPr>
          <w:rFonts w:ascii="宋体" w:hAnsi="宋体" w:eastAsia="宋体" w:cs="宋体"/>
          <w:b/>
          <w:bCs/>
          <w:sz w:val="24"/>
          <w:szCs w:val="24"/>
        </w:rPr>
        <w:t>特定资格要求（其他要求</w:t>
      </w:r>
      <w:r>
        <w:rPr>
          <w:rFonts w:ascii="宋体" w:hAnsi="宋体" w:eastAsia="宋体" w:cs="宋体"/>
          <w:b/>
          <w:bCs/>
          <w:spacing w:val="13"/>
          <w:sz w:val="24"/>
          <w:szCs w:val="24"/>
        </w:rPr>
        <w:t>）：</w:t>
      </w:r>
      <w:r>
        <w:rPr>
          <w:rFonts w:ascii="宋体" w:hAnsi="宋体" w:eastAsia="宋体" w:cs="宋体"/>
          <w:sz w:val="24"/>
          <w:szCs w:val="24"/>
        </w:rPr>
        <w:t>单位负责人为同一人或者存在控股、管理关系的</w:t>
      </w:r>
      <w:r>
        <w:rPr>
          <w:rFonts w:ascii="宋体" w:hAnsi="宋体" w:eastAsia="宋体" w:cs="宋体"/>
          <w:spacing w:val="-2"/>
          <w:sz w:val="24"/>
          <w:szCs w:val="24"/>
        </w:rPr>
        <w:t>不同单位，不得参加本项目同一合同项下的政府采购活动。（提供承诺书原件加盖供应商电子公章，格式自拟）</w:t>
      </w:r>
    </w:p>
    <w:p w14:paraId="0A6D6CE1">
      <w:pPr>
        <w:spacing w:line="319" w:lineRule="auto"/>
        <w:rPr>
          <w:rFonts w:ascii="宋体" w:hAnsi="宋体" w:eastAsia="宋体" w:cs="宋体"/>
          <w:sz w:val="24"/>
          <w:szCs w:val="24"/>
        </w:rPr>
      </w:pPr>
    </w:p>
    <w:p w14:paraId="0C8A8DB5">
      <w:pPr>
        <w:spacing w:line="319" w:lineRule="auto"/>
        <w:rPr>
          <w:rFonts w:hint="eastAsia" w:ascii="宋体" w:hAnsi="宋体" w:eastAsia="宋体" w:cs="宋体"/>
          <w:sz w:val="24"/>
          <w:szCs w:val="24"/>
          <w:lang w:val="en-US" w:eastAsia="zh-CN"/>
        </w:rPr>
        <w:sectPr>
          <w:footerReference r:id="rId19" w:type="default"/>
          <w:pgSz w:w="11905" w:h="16839"/>
          <w:pgMar w:top="1440" w:right="1800" w:bottom="1440" w:left="1800" w:header="0" w:footer="1097" w:gutter="0"/>
          <w:cols w:space="720" w:num="1"/>
        </w:sectPr>
      </w:pPr>
      <w:r>
        <w:rPr>
          <w:rFonts w:hint="eastAsia" w:ascii="宋体" w:hAnsi="宋体" w:eastAsia="宋体" w:cs="宋体"/>
          <w:sz w:val="24"/>
          <w:szCs w:val="24"/>
          <w:lang w:val="en-US" w:eastAsia="zh-CN"/>
        </w:rPr>
        <w:t xml:space="preserve">   </w:t>
      </w:r>
      <w:r>
        <w:rPr>
          <w:rFonts w:hint="eastAsia" w:ascii="宋体" w:hAnsi="宋体" w:eastAsia="宋体" w:cs="宋体"/>
          <w:b/>
          <w:bCs/>
          <w:color w:val="auto"/>
          <w:sz w:val="24"/>
          <w:szCs w:val="24"/>
          <w:lang w:val="en-US" w:eastAsia="zh-CN"/>
        </w:rPr>
        <w:t xml:space="preserve"> 6.9</w:t>
      </w:r>
      <w:r>
        <w:rPr>
          <w:rFonts w:ascii="宋体" w:hAnsi="宋体" w:eastAsia="宋体" w:cs="宋体"/>
          <w:b/>
          <w:bCs/>
          <w:color w:val="auto"/>
          <w:sz w:val="24"/>
          <w:szCs w:val="24"/>
        </w:rPr>
        <w:t>特定资格要求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资质要求</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eastAsia="zh-CN"/>
        </w:rPr>
        <w:t>设计类为电力行业(送电工程)专业乙级及以上资质</w:t>
      </w:r>
      <w:r>
        <w:rPr>
          <w:rFonts w:hint="eastAsia" w:ascii="宋体" w:hAnsi="宋体" w:eastAsia="宋体" w:cs="宋体"/>
          <w:color w:val="auto"/>
          <w:sz w:val="24"/>
          <w:szCs w:val="24"/>
        </w:rPr>
        <w:t>。</w:t>
      </w:r>
    </w:p>
    <w:p w14:paraId="4CDB527B">
      <w:pPr>
        <w:spacing w:before="91" w:line="219" w:lineRule="auto"/>
        <w:jc w:val="center"/>
        <w:rPr>
          <w:rFonts w:ascii="宋体" w:hAnsi="宋体" w:eastAsia="宋体" w:cs="宋体"/>
          <w:sz w:val="28"/>
          <w:szCs w:val="28"/>
        </w:rPr>
      </w:pPr>
      <w:r>
        <w:rPr>
          <w:rFonts w:ascii="Times New Roman" w:hAnsi="Times New Roman" w:eastAsia="Times New Roman" w:cs="Times New Roman"/>
          <w:b/>
          <w:bCs/>
          <w:spacing w:val="-3"/>
          <w:sz w:val="28"/>
          <w:szCs w:val="28"/>
        </w:rPr>
        <w:t xml:space="preserve">6.6 </w:t>
      </w:r>
      <w:r>
        <w:rPr>
          <w:rFonts w:ascii="宋体" w:hAnsi="宋体" w:eastAsia="宋体" w:cs="宋体"/>
          <w:b/>
          <w:bCs/>
          <w:spacing w:val="-3"/>
          <w:sz w:val="28"/>
          <w:szCs w:val="28"/>
        </w:rPr>
        <w:t>政府采购政策证明文件</w:t>
      </w:r>
    </w:p>
    <w:p w14:paraId="515F6A77">
      <w:pPr>
        <w:pStyle w:val="4"/>
        <w:spacing w:line="311" w:lineRule="auto"/>
      </w:pPr>
    </w:p>
    <w:p w14:paraId="18E5316E">
      <w:pPr>
        <w:spacing w:before="78" w:line="219" w:lineRule="auto"/>
        <w:ind w:left="286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）中小企业声明函（服务）</w:t>
      </w:r>
    </w:p>
    <w:p w14:paraId="238CDCDD">
      <w:pPr>
        <w:spacing w:before="197" w:line="365" w:lineRule="auto"/>
        <w:ind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本公司（联合体）郑重声明，根据《政府采购促进中小企业发展暂行办法》（财库</w:t>
      </w:r>
      <w:r>
        <w:rPr>
          <w:rFonts w:ascii="宋体" w:hAnsi="宋体" w:eastAsia="宋体" w:cs="宋体"/>
          <w:spacing w:val="-10"/>
          <w:sz w:val="24"/>
          <w:szCs w:val="24"/>
        </w:rPr>
        <w:t>﹝</w:t>
      </w:r>
      <w:r>
        <w:rPr>
          <w:rFonts w:ascii="Times New Roman" w:hAnsi="Times New Roman" w:eastAsia="Times New Roman" w:cs="Times New Roman"/>
          <w:spacing w:val="-10"/>
          <w:sz w:val="24"/>
          <w:szCs w:val="24"/>
        </w:rPr>
        <w:t>2020</w:t>
      </w:r>
      <w:r>
        <w:rPr>
          <w:rFonts w:ascii="宋体" w:hAnsi="宋体" w:eastAsia="宋体" w:cs="宋体"/>
          <w:spacing w:val="-10"/>
          <w:sz w:val="24"/>
          <w:szCs w:val="24"/>
        </w:rPr>
        <w:t>﹞</w:t>
      </w:r>
      <w:r>
        <w:rPr>
          <w:rFonts w:ascii="Times New Roman" w:hAnsi="Times New Roman" w:eastAsia="Times New Roman" w:cs="Times New Roman"/>
          <w:spacing w:val="-10"/>
          <w:sz w:val="24"/>
          <w:szCs w:val="24"/>
        </w:rPr>
        <w:t>66</w:t>
      </w:r>
      <w:r>
        <w:rPr>
          <w:rFonts w:ascii="Times New Roman" w:hAnsi="Times New Roman" w:eastAsia="Times New Roman" w:cs="Times New Roman"/>
          <w:spacing w:val="15"/>
          <w:sz w:val="24"/>
          <w:szCs w:val="24"/>
        </w:rPr>
        <w:t xml:space="preserve"> </w:t>
      </w:r>
      <w:r>
        <w:rPr>
          <w:rFonts w:ascii="宋体" w:hAnsi="宋体" w:eastAsia="宋体" w:cs="宋体"/>
          <w:spacing w:val="-10"/>
          <w:sz w:val="24"/>
          <w:szCs w:val="24"/>
        </w:rPr>
        <w:t>号）的规定，本公司（联合体）参加</w:t>
      </w:r>
      <w:r>
        <w:rPr>
          <w:rFonts w:ascii="宋体" w:hAnsi="宋体" w:eastAsia="宋体" w:cs="宋体"/>
          <w:i/>
          <w:iCs/>
          <w:spacing w:val="-10"/>
          <w:sz w:val="25"/>
          <w:szCs w:val="25"/>
          <w:u w:val="single" w:color="auto"/>
        </w:rPr>
        <w:t>（</w:t>
      </w:r>
      <w:r>
        <w:rPr>
          <w:rFonts w:hint="eastAsia" w:ascii="宋体" w:hAnsi="宋体" w:eastAsia="宋体" w:cs="宋体"/>
          <w:i w:val="0"/>
          <w:iCs w:val="0"/>
          <w:spacing w:val="-10"/>
          <w:sz w:val="25"/>
          <w:szCs w:val="25"/>
          <w:u w:val="single" w:color="auto"/>
          <w:lang w:eastAsia="zh-CN"/>
        </w:rPr>
        <w:t>阿图什工业园区管理委员会</w:t>
      </w:r>
      <w:r>
        <w:rPr>
          <w:rFonts w:ascii="宋体" w:hAnsi="宋体" w:eastAsia="宋体" w:cs="宋体"/>
          <w:i/>
          <w:iCs/>
          <w:spacing w:val="-10"/>
          <w:sz w:val="25"/>
          <w:szCs w:val="25"/>
          <w:u w:val="single" w:color="auto"/>
        </w:rPr>
        <w:t>）</w:t>
      </w:r>
      <w:r>
        <w:rPr>
          <w:rFonts w:ascii="宋体" w:hAnsi="宋体" w:eastAsia="宋体" w:cs="宋体"/>
          <w:spacing w:val="-11"/>
          <w:sz w:val="24"/>
          <w:szCs w:val="24"/>
        </w:rPr>
        <w:t>的</w:t>
      </w:r>
      <w:r>
        <w:rPr>
          <w:rFonts w:ascii="宋体" w:hAnsi="宋体" w:eastAsia="宋体" w:cs="宋体"/>
          <w:i/>
          <w:iCs/>
          <w:spacing w:val="-11"/>
          <w:sz w:val="25"/>
          <w:szCs w:val="25"/>
          <w:u w:val="single" w:color="auto"/>
        </w:rPr>
        <w:t>（</w:t>
      </w:r>
      <w:r>
        <w:rPr>
          <w:rFonts w:hint="eastAsia" w:ascii="宋体" w:hAnsi="宋体" w:eastAsia="宋体" w:cs="宋体"/>
          <w:i/>
          <w:iCs/>
          <w:spacing w:val="-11"/>
          <w:sz w:val="25"/>
          <w:szCs w:val="25"/>
          <w:u w:val="single" w:color="auto"/>
          <w:lang w:val="en-US" w:eastAsia="zh-CN"/>
        </w:rPr>
        <w:t>克州阿图什市钒钛产业园基础设施项目（一期）-哈拉峻220KV变电站至钒钛产业园变电站线路(设计)</w:t>
      </w:r>
      <w:r>
        <w:rPr>
          <w:rFonts w:ascii="宋体" w:hAnsi="宋体" w:eastAsia="宋体" w:cs="宋体"/>
          <w:i/>
          <w:iCs/>
          <w:spacing w:val="-11"/>
          <w:sz w:val="25"/>
          <w:szCs w:val="25"/>
          <w:u w:val="single" w:color="auto"/>
        </w:rPr>
        <w:t>）</w:t>
      </w:r>
      <w:r>
        <w:rPr>
          <w:rFonts w:ascii="宋体" w:hAnsi="宋体" w:eastAsia="宋体" w:cs="宋体"/>
          <w:spacing w:val="-11"/>
          <w:sz w:val="24"/>
          <w:szCs w:val="24"/>
        </w:rPr>
        <w:t>采购活动，</w:t>
      </w:r>
      <w:r>
        <w:rPr>
          <w:rFonts w:ascii="宋体" w:hAnsi="宋体" w:eastAsia="宋体" w:cs="宋体"/>
          <w:spacing w:val="-2"/>
          <w:sz w:val="24"/>
          <w:szCs w:val="24"/>
        </w:rPr>
        <w:t>服务全部由符合政策要求的中小企业承接。相关企业（含联合体中的中小企业、签订分</w:t>
      </w:r>
      <w:r>
        <w:rPr>
          <w:rFonts w:ascii="宋体" w:hAnsi="宋体" w:eastAsia="宋体" w:cs="宋体"/>
          <w:spacing w:val="-1"/>
          <w:sz w:val="24"/>
          <w:szCs w:val="24"/>
        </w:rPr>
        <w:t>包意向协议的中小企业）的具体情况如下：</w:t>
      </w:r>
    </w:p>
    <w:p w14:paraId="4F3B3115">
      <w:pPr>
        <w:spacing w:before="3" w:line="306" w:lineRule="auto"/>
        <w:ind w:left="2" w:firstLine="495"/>
        <w:rPr>
          <w:rFonts w:ascii="宋体" w:hAnsi="宋体" w:eastAsia="宋体" w:cs="宋体"/>
          <w:sz w:val="24"/>
          <w:szCs w:val="24"/>
        </w:rPr>
      </w:pPr>
      <w:r>
        <w:rPr>
          <w:rFonts w:ascii="Times New Roman" w:hAnsi="Times New Roman" w:eastAsia="Times New Roman" w:cs="Times New Roman"/>
          <w:spacing w:val="-7"/>
          <w:sz w:val="24"/>
          <w:szCs w:val="24"/>
        </w:rPr>
        <w:t>1.</w:t>
      </w:r>
      <w:r>
        <w:rPr>
          <w:rFonts w:ascii="宋体" w:hAnsi="宋体" w:eastAsia="宋体" w:cs="宋体"/>
          <w:i/>
          <w:iCs/>
          <w:spacing w:val="-7"/>
          <w:sz w:val="25"/>
          <w:szCs w:val="25"/>
          <w:u w:val="single" w:color="auto"/>
        </w:rPr>
        <w:t>（</w:t>
      </w:r>
      <w:r>
        <w:rPr>
          <w:rFonts w:hint="eastAsia" w:ascii="宋体" w:hAnsi="宋体" w:eastAsia="宋体" w:cs="宋体"/>
          <w:i/>
          <w:iCs/>
          <w:spacing w:val="-7"/>
          <w:sz w:val="25"/>
          <w:szCs w:val="25"/>
          <w:u w:val="single" w:color="auto"/>
          <w:lang w:val="en-US" w:eastAsia="zh-CN"/>
        </w:rPr>
        <w:t>克州阿图什市钒钛产业园基础设施项目（一期）-哈拉峻220KV变电站至钒钛产业园变电站线路(设计)</w:t>
      </w:r>
      <w:r>
        <w:rPr>
          <w:rFonts w:ascii="宋体" w:hAnsi="宋体" w:eastAsia="宋体" w:cs="宋体"/>
          <w:spacing w:val="-36"/>
          <w:sz w:val="24"/>
          <w:szCs w:val="24"/>
          <w:u w:val="single" w:color="auto"/>
        </w:rPr>
        <w:t>）</w:t>
      </w:r>
      <w:r>
        <w:rPr>
          <w:rFonts w:ascii="宋体" w:hAnsi="宋体" w:eastAsia="宋体" w:cs="宋体"/>
          <w:spacing w:val="-36"/>
          <w:sz w:val="24"/>
          <w:szCs w:val="24"/>
        </w:rPr>
        <w:t>，</w:t>
      </w:r>
      <w:r>
        <w:rPr>
          <w:rFonts w:ascii="宋体" w:hAnsi="宋体" w:eastAsia="宋体" w:cs="宋体"/>
          <w:spacing w:val="-7"/>
          <w:sz w:val="24"/>
          <w:szCs w:val="24"/>
        </w:rPr>
        <w:t>属于</w:t>
      </w:r>
      <w:r>
        <w:rPr>
          <w:rFonts w:ascii="宋体" w:hAnsi="宋体" w:eastAsia="宋体" w:cs="宋体"/>
          <w:i/>
          <w:iCs/>
          <w:spacing w:val="-7"/>
          <w:sz w:val="25"/>
          <w:szCs w:val="25"/>
          <w:u w:val="single" w:color="auto"/>
        </w:rPr>
        <w:t>（</w:t>
      </w:r>
      <w:r>
        <w:rPr>
          <w:rStyle w:val="20"/>
          <w:rFonts w:hint="eastAsia" w:asciiTheme="minorEastAsia" w:hAnsiTheme="minorEastAsia" w:eastAsiaTheme="minorEastAsia" w:cstheme="minorEastAsia"/>
          <w:sz w:val="24"/>
          <w:szCs w:val="24"/>
          <w:u w:val="single"/>
        </w:rPr>
        <w:t>其他未列明行业</w:t>
      </w:r>
      <w:r>
        <w:rPr>
          <w:rFonts w:ascii="宋体" w:hAnsi="宋体" w:eastAsia="宋体" w:cs="宋体"/>
          <w:i/>
          <w:iCs/>
          <w:spacing w:val="-36"/>
          <w:sz w:val="25"/>
          <w:szCs w:val="25"/>
          <w:u w:val="single" w:color="auto"/>
        </w:rPr>
        <w:t>）</w:t>
      </w:r>
      <w:r>
        <w:rPr>
          <w:rFonts w:ascii="宋体" w:hAnsi="宋体" w:eastAsia="宋体" w:cs="宋体"/>
          <w:spacing w:val="-36"/>
          <w:sz w:val="24"/>
          <w:szCs w:val="24"/>
        </w:rPr>
        <w:t>；</w:t>
      </w:r>
      <w:r>
        <w:rPr>
          <w:rFonts w:ascii="宋体" w:hAnsi="宋体" w:eastAsia="宋体" w:cs="宋体"/>
          <w:spacing w:val="-7"/>
          <w:sz w:val="24"/>
          <w:szCs w:val="24"/>
        </w:rPr>
        <w:t>承接</w:t>
      </w:r>
      <w:r>
        <w:rPr>
          <w:rFonts w:ascii="宋体" w:hAnsi="宋体" w:eastAsia="宋体" w:cs="宋体"/>
          <w:spacing w:val="-8"/>
          <w:sz w:val="24"/>
          <w:szCs w:val="24"/>
        </w:rPr>
        <w:t>企业为</w:t>
      </w:r>
      <w:r>
        <w:rPr>
          <w:rFonts w:ascii="宋体" w:hAnsi="宋体" w:eastAsia="宋体" w:cs="宋体"/>
          <w:i/>
          <w:iCs/>
          <w:spacing w:val="-8"/>
          <w:sz w:val="25"/>
          <w:szCs w:val="25"/>
          <w:u w:val="single" w:color="auto"/>
        </w:rPr>
        <w:t>（企业名称</w:t>
      </w:r>
      <w:r>
        <w:rPr>
          <w:rFonts w:ascii="宋体" w:hAnsi="宋体" w:eastAsia="宋体" w:cs="宋体"/>
          <w:i/>
          <w:iCs/>
          <w:spacing w:val="-36"/>
          <w:sz w:val="25"/>
          <w:szCs w:val="25"/>
          <w:u w:val="single" w:color="auto"/>
        </w:rPr>
        <w:t>）</w:t>
      </w:r>
      <w:r>
        <w:rPr>
          <w:rFonts w:ascii="宋体" w:hAnsi="宋体" w:eastAsia="宋体" w:cs="宋体"/>
          <w:spacing w:val="-36"/>
          <w:sz w:val="24"/>
          <w:szCs w:val="24"/>
        </w:rPr>
        <w:t>，</w:t>
      </w:r>
      <w:r>
        <w:rPr>
          <w:rFonts w:ascii="宋体" w:hAnsi="宋体" w:eastAsia="宋体" w:cs="宋体"/>
          <w:spacing w:val="-4"/>
          <w:sz w:val="24"/>
          <w:szCs w:val="24"/>
        </w:rPr>
        <w:t>从业人员</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w:t>
      </w:r>
      <w:r>
        <w:rPr>
          <w:rFonts w:ascii="宋体" w:hAnsi="宋体" w:eastAsia="宋体" w:cs="宋体"/>
          <w:spacing w:val="-42"/>
          <w:sz w:val="24"/>
          <w:szCs w:val="24"/>
        </w:rPr>
        <w:t xml:space="preserve"> </w:t>
      </w:r>
      <w:r>
        <w:rPr>
          <w:rFonts w:ascii="Times New Roman" w:hAnsi="Times New Roman" w:eastAsia="Times New Roman" w:cs="Times New Roman"/>
          <w:spacing w:val="-4"/>
          <w:position w:val="8"/>
          <w:sz w:val="15"/>
          <w:szCs w:val="15"/>
        </w:rPr>
        <w:t>1</w:t>
      </w:r>
      <w:r>
        <w:rPr>
          <w:rFonts w:ascii="Times New Roman" w:hAnsi="Times New Roman" w:eastAsia="Times New Roman" w:cs="Times New Roman"/>
          <w:spacing w:val="-9"/>
          <w:position w:val="8"/>
          <w:sz w:val="15"/>
          <w:szCs w:val="15"/>
        </w:rPr>
        <w:t xml:space="preserve"> </w:t>
      </w:r>
      <w:r>
        <w:rPr>
          <w:rFonts w:ascii="宋体" w:hAnsi="宋体" w:eastAsia="宋体" w:cs="宋体"/>
          <w:spacing w:val="-4"/>
          <w:sz w:val="24"/>
          <w:szCs w:val="24"/>
        </w:rPr>
        <w:t>，</w:t>
      </w:r>
      <w:r>
        <w:rPr>
          <w:rFonts w:ascii="宋体" w:hAnsi="宋体" w:eastAsia="宋体" w:cs="宋体"/>
          <w:spacing w:val="-5"/>
          <w:sz w:val="24"/>
          <w:szCs w:val="24"/>
        </w:rPr>
        <w:t>属于</w:t>
      </w:r>
      <w:r>
        <w:rPr>
          <w:rFonts w:ascii="宋体" w:hAnsi="宋体" w:eastAsia="宋体" w:cs="宋体"/>
          <w:i/>
          <w:iCs/>
          <w:spacing w:val="-5"/>
          <w:sz w:val="25"/>
          <w:szCs w:val="25"/>
          <w:u w:val="single" w:color="auto"/>
        </w:rPr>
        <w:t>（中型企业、</w:t>
      </w:r>
      <w:r>
        <w:rPr>
          <w:rFonts w:ascii="宋体" w:hAnsi="宋体" w:eastAsia="宋体" w:cs="宋体"/>
          <w:i/>
          <w:iCs/>
          <w:spacing w:val="-9"/>
          <w:sz w:val="25"/>
          <w:szCs w:val="25"/>
          <w:u w:val="single" w:color="auto"/>
        </w:rPr>
        <w:t>小型企业、微型企业</w:t>
      </w:r>
      <w:r>
        <w:rPr>
          <w:rFonts w:ascii="宋体" w:hAnsi="宋体" w:eastAsia="宋体" w:cs="宋体"/>
          <w:i/>
          <w:iCs/>
          <w:spacing w:val="-2"/>
          <w:sz w:val="25"/>
          <w:szCs w:val="25"/>
          <w:u w:val="single" w:color="auto"/>
        </w:rPr>
        <w:t>）</w:t>
      </w:r>
      <w:r>
        <w:rPr>
          <w:rFonts w:ascii="宋体" w:hAnsi="宋体" w:eastAsia="宋体" w:cs="宋体"/>
          <w:spacing w:val="-2"/>
          <w:sz w:val="24"/>
          <w:szCs w:val="24"/>
        </w:rPr>
        <w:t>；</w:t>
      </w:r>
    </w:p>
    <w:p w14:paraId="74876CC0">
      <w:pPr>
        <w:spacing w:before="193" w:line="307" w:lineRule="auto"/>
        <w:ind w:left="2" w:right="31" w:firstLine="472"/>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i/>
          <w:iCs/>
          <w:spacing w:val="-6"/>
          <w:sz w:val="25"/>
          <w:szCs w:val="25"/>
          <w:u w:val="single" w:color="auto"/>
        </w:rPr>
        <w:t>（标的名称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6"/>
          <w:sz w:val="24"/>
          <w:szCs w:val="24"/>
        </w:rPr>
        <w:t>属于</w:t>
      </w:r>
      <w:r>
        <w:rPr>
          <w:rFonts w:ascii="宋体" w:hAnsi="宋体" w:eastAsia="宋体" w:cs="宋体"/>
          <w:i/>
          <w:iCs/>
          <w:spacing w:val="-6"/>
          <w:sz w:val="25"/>
          <w:szCs w:val="25"/>
          <w:u w:val="single" w:color="auto"/>
        </w:rPr>
        <w:t>（采购文件中明确的所属行业</w:t>
      </w:r>
      <w:r>
        <w:rPr>
          <w:rFonts w:ascii="宋体" w:hAnsi="宋体" w:eastAsia="宋体" w:cs="宋体"/>
          <w:i/>
          <w:iCs/>
          <w:spacing w:val="-7"/>
          <w:sz w:val="25"/>
          <w:szCs w:val="25"/>
          <w:u w:val="single" w:color="auto"/>
        </w:rPr>
        <w:t>）</w:t>
      </w:r>
      <w:r>
        <w:rPr>
          <w:rFonts w:ascii="宋体" w:hAnsi="宋体" w:eastAsia="宋体" w:cs="宋体"/>
          <w:spacing w:val="-7"/>
          <w:sz w:val="24"/>
          <w:szCs w:val="24"/>
        </w:rPr>
        <w:t>；</w:t>
      </w:r>
      <w:r>
        <w:rPr>
          <w:rFonts w:ascii="宋体" w:hAnsi="宋体" w:eastAsia="宋体" w:cs="宋体"/>
          <w:spacing w:val="-6"/>
          <w:sz w:val="24"/>
          <w:szCs w:val="24"/>
        </w:rPr>
        <w:t>制造商为</w:t>
      </w:r>
      <w:r>
        <w:rPr>
          <w:rFonts w:ascii="宋体" w:hAnsi="宋体" w:eastAsia="宋体" w:cs="宋体"/>
          <w:i/>
          <w:iCs/>
          <w:spacing w:val="-6"/>
          <w:sz w:val="25"/>
          <w:szCs w:val="25"/>
          <w:u w:val="single" w:color="auto"/>
        </w:rPr>
        <w:t>（企业名称</w:t>
      </w:r>
      <w:r>
        <w:rPr>
          <w:rFonts w:ascii="宋体" w:hAnsi="宋体" w:eastAsia="宋体" w:cs="宋体"/>
          <w:i/>
          <w:iCs/>
          <w:spacing w:val="-7"/>
          <w:sz w:val="25"/>
          <w:szCs w:val="25"/>
          <w:u w:val="single" w:color="auto"/>
        </w:rPr>
        <w:t>）</w:t>
      </w:r>
      <w:r>
        <w:rPr>
          <w:rFonts w:ascii="宋体" w:hAnsi="宋体" w:eastAsia="宋体" w:cs="宋体"/>
          <w:spacing w:val="-7"/>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w:t>
      </w:r>
      <w:r>
        <w:rPr>
          <w:rFonts w:ascii="宋体" w:hAnsi="宋体" w:eastAsia="宋体" w:cs="宋体"/>
          <w:spacing w:val="-6"/>
          <w:sz w:val="24"/>
          <w:szCs w:val="24"/>
        </w:rPr>
        <w:t>于</w:t>
      </w:r>
      <w:r>
        <w:rPr>
          <w:rFonts w:ascii="宋体" w:hAnsi="宋体" w:eastAsia="宋体" w:cs="宋体"/>
          <w:i/>
          <w:iCs/>
          <w:spacing w:val="-6"/>
          <w:sz w:val="25"/>
          <w:szCs w:val="25"/>
          <w:u w:val="single" w:color="auto"/>
        </w:rPr>
        <w:t>（中型企业、小</w:t>
      </w:r>
      <w:r>
        <w:rPr>
          <w:rFonts w:ascii="宋体" w:hAnsi="宋体" w:eastAsia="宋体" w:cs="宋体"/>
          <w:i/>
          <w:iCs/>
          <w:spacing w:val="-8"/>
          <w:sz w:val="25"/>
          <w:szCs w:val="25"/>
          <w:u w:val="single" w:color="auto"/>
        </w:rPr>
        <w:t>型企业、微型企业</w:t>
      </w:r>
      <w:r>
        <w:rPr>
          <w:rFonts w:ascii="宋体" w:hAnsi="宋体" w:eastAsia="宋体" w:cs="宋体"/>
          <w:i/>
          <w:iCs/>
          <w:spacing w:val="-5"/>
          <w:sz w:val="25"/>
          <w:szCs w:val="25"/>
          <w:u w:val="single" w:color="auto"/>
        </w:rPr>
        <w:t>）</w:t>
      </w:r>
      <w:r>
        <w:rPr>
          <w:rFonts w:ascii="宋体" w:hAnsi="宋体" w:eastAsia="宋体" w:cs="宋体"/>
          <w:spacing w:val="-5"/>
          <w:sz w:val="24"/>
          <w:szCs w:val="24"/>
        </w:rPr>
        <w:t>；</w:t>
      </w:r>
    </w:p>
    <w:p w14:paraId="41B0346B">
      <w:pPr>
        <w:pStyle w:val="4"/>
        <w:spacing w:line="305" w:lineRule="auto"/>
      </w:pPr>
    </w:p>
    <w:p w14:paraId="1544D3EA">
      <w:pPr>
        <w:spacing w:before="69" w:line="75" w:lineRule="exact"/>
        <w:ind w:left="49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14:paraId="3C556F0D">
      <w:pPr>
        <w:spacing w:before="223" w:line="369" w:lineRule="auto"/>
        <w:ind w:left="4" w:right="61"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563CEE45">
      <w:pPr>
        <w:spacing w:before="1" w:line="218" w:lineRule="auto"/>
        <w:ind w:left="48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4B517C76">
      <w:pPr>
        <w:pStyle w:val="4"/>
        <w:spacing w:line="253" w:lineRule="auto"/>
      </w:pPr>
    </w:p>
    <w:p w14:paraId="6ACB1E7B">
      <w:pPr>
        <w:pStyle w:val="4"/>
        <w:spacing w:line="253" w:lineRule="auto"/>
      </w:pPr>
    </w:p>
    <w:p w14:paraId="1531EBB4">
      <w:pPr>
        <w:pStyle w:val="4"/>
        <w:spacing w:line="253" w:lineRule="auto"/>
      </w:pPr>
    </w:p>
    <w:p w14:paraId="625AB3A3">
      <w:pPr>
        <w:pStyle w:val="4"/>
        <w:spacing w:line="253" w:lineRule="auto"/>
      </w:pPr>
    </w:p>
    <w:p w14:paraId="748DB61E">
      <w:pPr>
        <w:pStyle w:val="4"/>
        <w:spacing w:line="253" w:lineRule="auto"/>
      </w:pPr>
    </w:p>
    <w:p w14:paraId="5EA4E507">
      <w:pPr>
        <w:pStyle w:val="4"/>
        <w:spacing w:line="253" w:lineRule="auto"/>
      </w:pPr>
    </w:p>
    <w:p w14:paraId="1BAEEE78">
      <w:pPr>
        <w:pStyle w:val="4"/>
        <w:spacing w:line="253" w:lineRule="auto"/>
      </w:pPr>
    </w:p>
    <w:p w14:paraId="19A382D8">
      <w:pPr>
        <w:pStyle w:val="4"/>
        <w:spacing w:line="253" w:lineRule="auto"/>
      </w:pPr>
    </w:p>
    <w:p w14:paraId="3E1B4DD3">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2B634E49">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01F6840F">
      <w:pPr>
        <w:pStyle w:val="4"/>
        <w:spacing w:line="267" w:lineRule="auto"/>
      </w:pPr>
    </w:p>
    <w:p w14:paraId="14968413">
      <w:pPr>
        <w:pStyle w:val="4"/>
        <w:spacing w:line="268" w:lineRule="auto"/>
      </w:pPr>
    </w:p>
    <w:p w14:paraId="7803C0A4">
      <w:pPr>
        <w:pStyle w:val="4"/>
        <w:spacing w:line="268" w:lineRule="auto"/>
      </w:pPr>
    </w:p>
    <w:p w14:paraId="2E825F50">
      <w:pPr>
        <w:spacing w:before="78" w:line="371" w:lineRule="auto"/>
        <w:ind w:right="61" w:firstLine="488"/>
        <w:rPr>
          <w:rFonts w:ascii="宋体" w:hAnsi="宋体" w:eastAsia="宋体" w:cs="宋体"/>
          <w:sz w:val="24"/>
          <w:szCs w:val="24"/>
        </w:rPr>
      </w:pPr>
      <w:r>
        <w:rPr>
          <w:rFonts w:ascii="宋体" w:hAnsi="宋体" w:eastAsia="宋体" w:cs="宋体"/>
          <w:spacing w:val="1"/>
          <w:sz w:val="24"/>
          <w:szCs w:val="24"/>
        </w:rPr>
        <w:t>注：从业人员、营业收入、资产总额填报上一年度数据，无上一年度数据的新成</w:t>
      </w:r>
      <w:r>
        <w:rPr>
          <w:rFonts w:ascii="宋体" w:hAnsi="宋体" w:eastAsia="宋体" w:cs="宋体"/>
          <w:spacing w:val="-2"/>
          <w:sz w:val="24"/>
          <w:szCs w:val="24"/>
        </w:rPr>
        <w:t>立企业可不填报。</w:t>
      </w:r>
    </w:p>
    <w:p w14:paraId="5B52FB93">
      <w:pPr>
        <w:spacing w:line="371" w:lineRule="auto"/>
        <w:rPr>
          <w:rFonts w:ascii="宋体" w:hAnsi="宋体" w:eastAsia="宋体" w:cs="宋体"/>
          <w:sz w:val="24"/>
          <w:szCs w:val="24"/>
        </w:rPr>
        <w:sectPr>
          <w:footerReference r:id="rId20" w:type="default"/>
          <w:pgSz w:w="11905" w:h="16839"/>
          <w:pgMar w:top="1440" w:right="1800" w:bottom="1440" w:left="1800" w:header="0" w:footer="1097" w:gutter="0"/>
          <w:cols w:space="720" w:num="1"/>
        </w:sectPr>
      </w:pPr>
    </w:p>
    <w:p w14:paraId="3BDE38D0">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w:t>
      </w:r>
      <w:r>
        <w:rPr>
          <w:rFonts w:ascii="Times New Roman" w:hAnsi="Times New Roman" w:eastAsia="Times New Roman" w:cs="Times New Roman"/>
          <w:b/>
          <w:bCs/>
          <w:spacing w:val="-4"/>
          <w:sz w:val="28"/>
          <w:szCs w:val="28"/>
        </w:rPr>
        <w:t>2</w:t>
      </w:r>
      <w:r>
        <w:rPr>
          <w:rFonts w:ascii="宋体" w:hAnsi="宋体" w:eastAsia="宋体" w:cs="宋体"/>
          <w:b/>
          <w:bCs/>
          <w:spacing w:val="-4"/>
          <w:sz w:val="28"/>
          <w:szCs w:val="28"/>
        </w:rPr>
        <w:t>）残疾人福利性单位声明函</w:t>
      </w:r>
    </w:p>
    <w:p w14:paraId="0541CEB0">
      <w:pPr>
        <w:spacing w:before="179" w:line="369" w:lineRule="auto"/>
        <w:ind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8"/>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pacing w:val="-1"/>
          <w:sz w:val="24"/>
          <w:szCs w:val="24"/>
        </w:rPr>
        <w:t>府采购政策的通知》（财库〔</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141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号）的规定，本单位为符合条件的残疾人福利</w:t>
      </w:r>
      <w:r>
        <w:rPr>
          <w:rFonts w:ascii="宋体" w:hAnsi="宋体" w:eastAsia="宋体" w:cs="宋体"/>
          <w:sz w:val="24"/>
          <w:szCs w:val="24"/>
        </w:rPr>
        <w:t>性单位，且本单位参加</w:t>
      </w:r>
      <w:r>
        <w:rPr>
          <w:rFonts w:ascii="Times New Roman" w:hAnsi="Times New Roman" w:eastAsia="Times New Roman" w:cs="Times New Roman"/>
          <w:sz w:val="24"/>
          <w:szCs w:val="24"/>
        </w:rPr>
        <w:t>_____</w:t>
      </w:r>
      <w:r>
        <w:rPr>
          <w:rFonts w:ascii="宋体" w:hAnsi="宋体" w:eastAsia="宋体" w:cs="宋体"/>
          <w:sz w:val="24"/>
          <w:szCs w:val="24"/>
        </w:rPr>
        <w:t>单位的</w:t>
      </w:r>
      <w:r>
        <w:rPr>
          <w:rFonts w:ascii="Times New Roman" w:hAnsi="Times New Roman" w:eastAsia="Times New Roman" w:cs="Times New Roman"/>
          <w:sz w:val="24"/>
          <w:szCs w:val="24"/>
        </w:rPr>
        <w:t>______</w:t>
      </w:r>
      <w:r>
        <w:rPr>
          <w:rFonts w:ascii="宋体" w:hAnsi="宋体" w:eastAsia="宋体" w:cs="宋体"/>
          <w:sz w:val="24"/>
          <w:szCs w:val="24"/>
        </w:rPr>
        <w:t>项目采购活动提供本</w:t>
      </w:r>
      <w:r>
        <w:rPr>
          <w:rFonts w:ascii="宋体" w:hAnsi="宋体" w:eastAsia="宋体" w:cs="宋体"/>
          <w:spacing w:val="-1"/>
          <w:sz w:val="24"/>
          <w:szCs w:val="24"/>
        </w:rPr>
        <w:t>单位制造的货物（由本</w:t>
      </w:r>
      <w:r>
        <w:rPr>
          <w:rFonts w:ascii="宋体" w:hAnsi="宋体" w:eastAsia="宋体" w:cs="宋体"/>
          <w:spacing w:val="-2"/>
          <w:sz w:val="24"/>
          <w:szCs w:val="24"/>
        </w:rPr>
        <w:t>单位承担工程</w:t>
      </w:r>
      <w:r>
        <w:rPr>
          <w:rFonts w:ascii="Times New Roman" w:hAnsi="Times New Roman" w:eastAsia="Times New Roman" w:cs="Times New Roman"/>
          <w:spacing w:val="-2"/>
          <w:sz w:val="24"/>
          <w:szCs w:val="24"/>
        </w:rPr>
        <w:t>/</w:t>
      </w:r>
      <w:r>
        <w:rPr>
          <w:rFonts w:ascii="宋体" w:hAnsi="宋体" w:eastAsia="宋体" w:cs="宋体"/>
          <w:spacing w:val="-2"/>
          <w:sz w:val="24"/>
          <w:szCs w:val="24"/>
        </w:rPr>
        <w:t>提供服务</w:t>
      </w:r>
      <w:r>
        <w:rPr>
          <w:rFonts w:ascii="宋体" w:hAnsi="宋体" w:eastAsia="宋体" w:cs="宋体"/>
          <w:spacing w:val="-26"/>
          <w:sz w:val="24"/>
          <w:szCs w:val="24"/>
        </w:rPr>
        <w:t>），</w:t>
      </w:r>
      <w:r>
        <w:rPr>
          <w:rFonts w:ascii="宋体" w:hAnsi="宋体" w:eastAsia="宋体" w:cs="宋体"/>
          <w:spacing w:val="-2"/>
          <w:sz w:val="24"/>
          <w:szCs w:val="24"/>
        </w:rPr>
        <w:t>或者提供其他残疾人福利性单位制造的货物（不包括使用非</w:t>
      </w:r>
      <w:r>
        <w:rPr>
          <w:rFonts w:ascii="宋体" w:hAnsi="宋体" w:eastAsia="宋体" w:cs="宋体"/>
          <w:spacing w:val="-1"/>
          <w:sz w:val="24"/>
          <w:szCs w:val="24"/>
        </w:rPr>
        <w:t>残疾人福利性单位注册商标的货物）。</w:t>
      </w:r>
    </w:p>
    <w:p w14:paraId="68A13B40">
      <w:pPr>
        <w:spacing w:before="3" w:line="219" w:lineRule="auto"/>
        <w:ind w:left="48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C7A56B1">
      <w:pPr>
        <w:pStyle w:val="4"/>
        <w:spacing w:line="257" w:lineRule="auto"/>
      </w:pPr>
    </w:p>
    <w:p w14:paraId="076CD7CF">
      <w:pPr>
        <w:pStyle w:val="4"/>
        <w:spacing w:line="258" w:lineRule="auto"/>
      </w:pPr>
    </w:p>
    <w:p w14:paraId="3EECAF37">
      <w:pPr>
        <w:pStyle w:val="4"/>
        <w:spacing w:line="258" w:lineRule="auto"/>
      </w:pPr>
    </w:p>
    <w:p w14:paraId="72486171">
      <w:pPr>
        <w:pStyle w:val="4"/>
        <w:spacing w:line="258" w:lineRule="auto"/>
      </w:pPr>
    </w:p>
    <w:p w14:paraId="193C45BD">
      <w:pPr>
        <w:pStyle w:val="4"/>
        <w:spacing w:line="258" w:lineRule="auto"/>
      </w:pPr>
    </w:p>
    <w:p w14:paraId="6541317A">
      <w:pPr>
        <w:pStyle w:val="4"/>
        <w:spacing w:line="258" w:lineRule="auto"/>
      </w:pPr>
    </w:p>
    <w:p w14:paraId="3E7F587C">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38996620">
      <w:pPr>
        <w:spacing w:before="195" w:line="220" w:lineRule="auto"/>
        <w:ind w:left="5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7A6F6EE">
      <w:pPr>
        <w:spacing w:line="220" w:lineRule="auto"/>
        <w:rPr>
          <w:rFonts w:ascii="宋体" w:hAnsi="宋体" w:eastAsia="宋体" w:cs="宋体"/>
          <w:sz w:val="24"/>
          <w:szCs w:val="24"/>
        </w:rPr>
        <w:sectPr>
          <w:footerReference r:id="rId21" w:type="default"/>
          <w:pgSz w:w="11905" w:h="16839"/>
          <w:pgMar w:top="1440" w:right="1800" w:bottom="1440" w:left="1800" w:header="0" w:footer="1097" w:gutter="0"/>
          <w:cols w:space="720" w:num="1"/>
        </w:sectPr>
      </w:pPr>
    </w:p>
    <w:p w14:paraId="53F8A508">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w:t>
      </w:r>
      <w:r>
        <w:rPr>
          <w:rFonts w:ascii="Times New Roman" w:hAnsi="Times New Roman" w:eastAsia="Times New Roman" w:cs="Times New Roman"/>
          <w:b/>
          <w:bCs/>
          <w:spacing w:val="-3"/>
          <w:sz w:val="28"/>
          <w:szCs w:val="28"/>
        </w:rPr>
        <w:t>3</w:t>
      </w:r>
      <w:r>
        <w:rPr>
          <w:rFonts w:ascii="宋体" w:hAnsi="宋体" w:eastAsia="宋体" w:cs="宋体"/>
          <w:b/>
          <w:bCs/>
          <w:spacing w:val="-3"/>
          <w:sz w:val="28"/>
          <w:szCs w:val="28"/>
        </w:rPr>
        <w:t>）监狱企业证明文件（如有时提供）</w:t>
      </w:r>
    </w:p>
    <w:p w14:paraId="386FECCD">
      <w:pPr>
        <w:spacing w:before="182" w:line="371" w:lineRule="auto"/>
        <w:ind w:left="20" w:right="99" w:firstLine="568"/>
        <w:rPr>
          <w:rFonts w:ascii="宋体" w:hAnsi="宋体" w:eastAsia="宋体" w:cs="宋体"/>
          <w:sz w:val="24"/>
          <w:szCs w:val="24"/>
        </w:rPr>
      </w:pPr>
      <w:r>
        <w:rPr>
          <w:rFonts w:ascii="宋体" w:hAnsi="宋体" w:eastAsia="宋体" w:cs="宋体"/>
          <w:spacing w:val="-2"/>
          <w:sz w:val="24"/>
          <w:szCs w:val="24"/>
        </w:rPr>
        <w:t>本公司郑重声明，根据《关于政府采购支持监狱企业发展有关问题的通知》（财库</w:t>
      </w:r>
      <w:r>
        <w:rPr>
          <w:rFonts w:ascii="宋体" w:hAnsi="宋体" w:eastAsia="宋体" w:cs="宋体"/>
          <w:spacing w:val="-3"/>
          <w:sz w:val="24"/>
          <w:szCs w:val="24"/>
        </w:rPr>
        <w:t>〔</w:t>
      </w:r>
      <w:r>
        <w:rPr>
          <w:rFonts w:ascii="Times New Roman" w:hAnsi="Times New Roman" w:eastAsia="Times New Roman" w:cs="Times New Roman"/>
          <w:spacing w:val="-3"/>
          <w:sz w:val="24"/>
          <w:szCs w:val="24"/>
        </w:rPr>
        <w:t>2014</w:t>
      </w:r>
      <w:r>
        <w:rPr>
          <w:rFonts w:ascii="宋体" w:hAnsi="宋体" w:eastAsia="宋体" w:cs="宋体"/>
          <w:spacing w:val="-3"/>
          <w:sz w:val="24"/>
          <w:szCs w:val="24"/>
        </w:rPr>
        <w:t>〕</w:t>
      </w:r>
      <w:r>
        <w:rPr>
          <w:rFonts w:ascii="Times New Roman" w:hAnsi="Times New Roman" w:eastAsia="Times New Roman" w:cs="Times New Roman"/>
          <w:spacing w:val="-3"/>
          <w:sz w:val="24"/>
          <w:szCs w:val="24"/>
        </w:rPr>
        <w:t>68</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号）的规定，本公司为监狱企业。</w:t>
      </w:r>
    </w:p>
    <w:p w14:paraId="1BE07F9A">
      <w:pPr>
        <w:pStyle w:val="4"/>
        <w:spacing w:line="269" w:lineRule="auto"/>
      </w:pPr>
    </w:p>
    <w:p w14:paraId="13A1BA38">
      <w:pPr>
        <w:pStyle w:val="4"/>
        <w:spacing w:line="269" w:lineRule="auto"/>
      </w:pPr>
    </w:p>
    <w:p w14:paraId="0564953A">
      <w:pPr>
        <w:pStyle w:val="4"/>
        <w:spacing w:line="270" w:lineRule="auto"/>
      </w:pPr>
    </w:p>
    <w:p w14:paraId="47D540B0">
      <w:pPr>
        <w:pStyle w:val="4"/>
        <w:spacing w:line="270" w:lineRule="auto"/>
      </w:pPr>
    </w:p>
    <w:p w14:paraId="1C79BA15">
      <w:pPr>
        <w:pStyle w:val="4"/>
        <w:spacing w:line="270" w:lineRule="auto"/>
      </w:pPr>
    </w:p>
    <w:p w14:paraId="70D7893E">
      <w:pPr>
        <w:spacing w:before="78" w:line="219" w:lineRule="auto"/>
        <w:ind w:left="58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9B328E7">
      <w:pPr>
        <w:spacing w:before="195" w:line="220" w:lineRule="auto"/>
        <w:ind w:left="62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1DD43336">
      <w:pPr>
        <w:pStyle w:val="4"/>
        <w:spacing w:line="257" w:lineRule="auto"/>
      </w:pPr>
    </w:p>
    <w:p w14:paraId="79E78CC6">
      <w:pPr>
        <w:pStyle w:val="4"/>
        <w:spacing w:line="257" w:lineRule="auto"/>
      </w:pPr>
    </w:p>
    <w:p w14:paraId="61AF6547">
      <w:pPr>
        <w:pStyle w:val="4"/>
        <w:spacing w:line="257" w:lineRule="auto"/>
      </w:pPr>
    </w:p>
    <w:p w14:paraId="353A0462">
      <w:pPr>
        <w:pStyle w:val="4"/>
        <w:spacing w:line="258" w:lineRule="auto"/>
      </w:pPr>
    </w:p>
    <w:p w14:paraId="3EB8AAF6">
      <w:pPr>
        <w:pStyle w:val="4"/>
        <w:spacing w:line="258" w:lineRule="auto"/>
      </w:pPr>
    </w:p>
    <w:p w14:paraId="4506BFC6">
      <w:pPr>
        <w:pStyle w:val="4"/>
        <w:spacing w:line="258" w:lineRule="auto"/>
      </w:pPr>
    </w:p>
    <w:p w14:paraId="5F51FFCE">
      <w:pPr>
        <w:spacing w:before="79" w:line="224" w:lineRule="auto"/>
        <w:ind w:left="588"/>
        <w:rPr>
          <w:rFonts w:ascii="宋体" w:hAnsi="宋体" w:eastAsia="宋体" w:cs="宋体"/>
          <w:sz w:val="24"/>
          <w:szCs w:val="24"/>
        </w:rPr>
      </w:pPr>
      <w:r>
        <w:rPr>
          <w:rFonts w:ascii="宋体" w:hAnsi="宋体" w:eastAsia="宋体" w:cs="宋体"/>
          <w:spacing w:val="-5"/>
          <w:sz w:val="24"/>
          <w:szCs w:val="24"/>
        </w:rPr>
        <w:t>注：</w:t>
      </w:r>
    </w:p>
    <w:p w14:paraId="69C65965">
      <w:pPr>
        <w:spacing w:before="190" w:line="294" w:lineRule="auto"/>
        <w:ind w:right="99" w:firstLine="607"/>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监狱企业参加政府采购活动时，应当提</w:t>
      </w:r>
      <w:r>
        <w:rPr>
          <w:rFonts w:ascii="宋体" w:hAnsi="宋体" w:eastAsia="宋体" w:cs="宋体"/>
          <w:spacing w:val="-1"/>
          <w:sz w:val="24"/>
          <w:szCs w:val="24"/>
        </w:rPr>
        <w:t>供由省级及以上监狱管理局、戒毒管理局（含新疆生产建设兵团）出具的属于监狱企业的证明文件；</w:t>
      </w:r>
    </w:p>
    <w:p w14:paraId="6536AF26">
      <w:pPr>
        <w:spacing w:before="194" w:line="219" w:lineRule="auto"/>
        <w:ind w:left="584"/>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证明材料扫描件加盖供应商电子公章。</w:t>
      </w:r>
    </w:p>
    <w:p w14:paraId="518A4FCA">
      <w:pPr>
        <w:spacing w:before="196" w:line="219" w:lineRule="auto"/>
        <w:jc w:val="both"/>
        <w:rPr>
          <w:rFonts w:ascii="宋体" w:hAnsi="宋体" w:eastAsia="宋体" w:cs="宋体"/>
          <w:sz w:val="24"/>
          <w:szCs w:val="24"/>
        </w:rPr>
      </w:pPr>
      <w:r>
        <w:rPr>
          <w:rFonts w:ascii="宋体" w:hAnsi="宋体" w:eastAsia="宋体" w:cs="宋体"/>
          <w:spacing w:val="-2"/>
          <w:sz w:val="24"/>
          <w:szCs w:val="24"/>
        </w:rPr>
        <w:t>（若响应性文件中无上述证明文件，则在评审</w:t>
      </w:r>
      <w:r>
        <w:rPr>
          <w:rFonts w:ascii="宋体" w:hAnsi="宋体" w:eastAsia="宋体" w:cs="宋体"/>
          <w:spacing w:val="-3"/>
          <w:sz w:val="24"/>
          <w:szCs w:val="24"/>
        </w:rPr>
        <w:t>时不考虑对该监狱企业的相关优惠。）</w:t>
      </w:r>
    </w:p>
    <w:p w14:paraId="52E3DB10">
      <w:pPr>
        <w:spacing w:line="219" w:lineRule="auto"/>
        <w:rPr>
          <w:rFonts w:ascii="宋体" w:hAnsi="宋体" w:eastAsia="宋体" w:cs="宋体"/>
          <w:sz w:val="24"/>
          <w:szCs w:val="24"/>
        </w:rPr>
        <w:sectPr>
          <w:footerReference r:id="rId22" w:type="default"/>
          <w:pgSz w:w="11905" w:h="16839"/>
          <w:pgMar w:top="1440" w:right="1800" w:bottom="1440" w:left="1800" w:header="0" w:footer="1097" w:gutter="0"/>
          <w:cols w:space="720" w:num="1"/>
        </w:sectPr>
      </w:pPr>
    </w:p>
    <w:p w14:paraId="4D631A4F">
      <w:pPr>
        <w:spacing w:before="91" w:line="221" w:lineRule="auto"/>
        <w:jc w:val="center"/>
        <w:rPr>
          <w:rFonts w:hint="eastAsia" w:ascii="宋体" w:hAnsi="宋体" w:eastAsia="宋体" w:cs="宋体"/>
          <w:sz w:val="28"/>
          <w:szCs w:val="28"/>
          <w:lang w:eastAsia="zh-CN"/>
        </w:rPr>
      </w:pPr>
      <w:r>
        <w:rPr>
          <w:rFonts w:ascii="宋体" w:hAnsi="宋体" w:eastAsia="宋体" w:cs="宋体"/>
          <w:b/>
          <w:bCs/>
          <w:spacing w:val="-3"/>
          <w:sz w:val="28"/>
          <w:szCs w:val="28"/>
        </w:rPr>
        <w:t>七、磋商保证金</w:t>
      </w:r>
      <w:r>
        <w:rPr>
          <w:rFonts w:ascii="Times New Roman" w:hAnsi="Times New Roman" w:eastAsia="Times New Roman" w:cs="Times New Roman"/>
          <w:b/>
          <w:bCs/>
          <w:spacing w:val="-3"/>
          <w:sz w:val="28"/>
          <w:szCs w:val="28"/>
        </w:rPr>
        <w:t>/</w:t>
      </w:r>
      <w:r>
        <w:rPr>
          <w:rFonts w:ascii="宋体" w:hAnsi="宋体" w:eastAsia="宋体" w:cs="宋体"/>
          <w:b/>
          <w:bCs/>
          <w:spacing w:val="-3"/>
          <w:sz w:val="28"/>
          <w:szCs w:val="28"/>
        </w:rPr>
        <w:t>保函</w:t>
      </w: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lang w:val="en-US" w:eastAsia="zh-CN"/>
        </w:rPr>
        <w:t>本项目不适用</w:t>
      </w:r>
      <w:r>
        <w:rPr>
          <w:rFonts w:hint="eastAsia" w:ascii="宋体" w:hAnsi="宋体" w:eastAsia="宋体" w:cs="宋体"/>
          <w:b/>
          <w:bCs/>
          <w:spacing w:val="-3"/>
          <w:sz w:val="28"/>
          <w:szCs w:val="28"/>
          <w:lang w:eastAsia="zh-CN"/>
        </w:rPr>
        <w:t>）</w:t>
      </w:r>
    </w:p>
    <w:p w14:paraId="236080CE">
      <w:pPr>
        <w:spacing w:before="179" w:line="219" w:lineRule="auto"/>
        <w:ind w:left="1400"/>
        <w:rPr>
          <w:rFonts w:ascii="宋体" w:hAnsi="宋体" w:eastAsia="宋体" w:cs="宋体"/>
          <w:sz w:val="24"/>
          <w:szCs w:val="24"/>
        </w:rPr>
      </w:pPr>
      <w:r>
        <w:rPr>
          <w:rFonts w:ascii="宋体" w:hAnsi="宋体" w:eastAsia="宋体" w:cs="宋体"/>
          <w:spacing w:val="-1"/>
          <w:sz w:val="24"/>
          <w:szCs w:val="24"/>
        </w:rPr>
        <w:t>附：磋商保证金的缴纳凭证</w:t>
      </w:r>
      <w:r>
        <w:rPr>
          <w:rFonts w:ascii="Times New Roman" w:hAnsi="Times New Roman" w:eastAsia="Times New Roman" w:cs="Times New Roman"/>
          <w:spacing w:val="-1"/>
          <w:sz w:val="24"/>
          <w:szCs w:val="24"/>
        </w:rPr>
        <w:t>/</w:t>
      </w:r>
      <w:r>
        <w:rPr>
          <w:rFonts w:ascii="宋体" w:hAnsi="宋体" w:eastAsia="宋体" w:cs="宋体"/>
          <w:spacing w:val="-1"/>
          <w:sz w:val="24"/>
          <w:szCs w:val="24"/>
        </w:rPr>
        <w:t>保函。（加盖</w:t>
      </w:r>
      <w:r>
        <w:rPr>
          <w:rFonts w:ascii="宋体" w:hAnsi="宋体" w:eastAsia="宋体" w:cs="宋体"/>
          <w:spacing w:val="-2"/>
          <w:sz w:val="24"/>
          <w:szCs w:val="24"/>
        </w:rPr>
        <w:t>电子公章）</w:t>
      </w:r>
    </w:p>
    <w:p w14:paraId="265C22DD">
      <w:pPr>
        <w:spacing w:line="219" w:lineRule="auto"/>
        <w:rPr>
          <w:rFonts w:ascii="宋体" w:hAnsi="宋体" w:eastAsia="宋体" w:cs="宋体"/>
          <w:sz w:val="24"/>
          <w:szCs w:val="24"/>
        </w:rPr>
        <w:sectPr>
          <w:footerReference r:id="rId23" w:type="default"/>
          <w:pgSz w:w="11905" w:h="16839"/>
          <w:pgMar w:top="1440" w:right="1800" w:bottom="1440" w:left="1800" w:header="0" w:footer="1097" w:gutter="0"/>
          <w:cols w:space="720" w:num="1"/>
        </w:sectPr>
      </w:pPr>
    </w:p>
    <w:p w14:paraId="3B0086D0">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八、企业类似项目业绩表</w:t>
      </w:r>
    </w:p>
    <w:p w14:paraId="62DD98C1">
      <w:pPr>
        <w:spacing w:line="212" w:lineRule="exact"/>
      </w:pPr>
    </w:p>
    <w:tbl>
      <w:tblPr>
        <w:tblStyle w:val="14"/>
        <w:tblW w:w="900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1200"/>
        <w:gridCol w:w="994"/>
        <w:gridCol w:w="1264"/>
        <w:gridCol w:w="1679"/>
        <w:gridCol w:w="1679"/>
        <w:gridCol w:w="1182"/>
      </w:tblGrid>
      <w:tr w14:paraId="3247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10" w:type="dxa"/>
            <w:vAlign w:val="top"/>
          </w:tcPr>
          <w:p w14:paraId="385AFBF6">
            <w:pPr>
              <w:pStyle w:val="15"/>
              <w:spacing w:before="287" w:line="221" w:lineRule="auto"/>
              <w:ind w:left="266"/>
              <w:rPr>
                <w:sz w:val="24"/>
                <w:szCs w:val="24"/>
              </w:rPr>
            </w:pPr>
            <w:r>
              <w:rPr>
                <w:b/>
                <w:bCs/>
                <w:spacing w:val="-7"/>
                <w:sz w:val="24"/>
                <w:szCs w:val="24"/>
              </w:rPr>
              <w:t>序号</w:t>
            </w:r>
          </w:p>
        </w:tc>
        <w:tc>
          <w:tcPr>
            <w:tcW w:w="1200" w:type="dxa"/>
            <w:vAlign w:val="top"/>
          </w:tcPr>
          <w:p w14:paraId="7007CE3E">
            <w:pPr>
              <w:pStyle w:val="15"/>
              <w:spacing w:before="287" w:line="220" w:lineRule="auto"/>
              <w:ind w:left="123"/>
              <w:rPr>
                <w:sz w:val="24"/>
                <w:szCs w:val="24"/>
              </w:rPr>
            </w:pPr>
            <w:r>
              <w:rPr>
                <w:b/>
                <w:bCs/>
                <w:spacing w:val="-6"/>
                <w:sz w:val="24"/>
                <w:szCs w:val="24"/>
              </w:rPr>
              <w:t>项目名称</w:t>
            </w:r>
          </w:p>
        </w:tc>
        <w:tc>
          <w:tcPr>
            <w:tcW w:w="994" w:type="dxa"/>
            <w:vAlign w:val="top"/>
          </w:tcPr>
          <w:p w14:paraId="289AB8A8">
            <w:pPr>
              <w:pStyle w:val="15"/>
              <w:spacing w:before="287" w:line="219" w:lineRule="auto"/>
              <w:ind w:left="137"/>
              <w:rPr>
                <w:sz w:val="24"/>
                <w:szCs w:val="24"/>
              </w:rPr>
            </w:pPr>
            <w:r>
              <w:rPr>
                <w:b/>
                <w:bCs/>
                <w:spacing w:val="-5"/>
                <w:sz w:val="24"/>
                <w:szCs w:val="24"/>
              </w:rPr>
              <w:t>采购人</w:t>
            </w:r>
          </w:p>
        </w:tc>
        <w:tc>
          <w:tcPr>
            <w:tcW w:w="1264" w:type="dxa"/>
            <w:vAlign w:val="top"/>
          </w:tcPr>
          <w:p w14:paraId="07ACCA91">
            <w:pPr>
              <w:pStyle w:val="15"/>
              <w:spacing w:before="288" w:line="219" w:lineRule="auto"/>
              <w:ind w:left="152"/>
              <w:rPr>
                <w:sz w:val="24"/>
                <w:szCs w:val="24"/>
              </w:rPr>
            </w:pPr>
            <w:r>
              <w:rPr>
                <w:b/>
                <w:bCs/>
                <w:spacing w:val="-5"/>
                <w:sz w:val="24"/>
                <w:szCs w:val="24"/>
              </w:rPr>
              <w:t>服务内容</w:t>
            </w:r>
          </w:p>
        </w:tc>
        <w:tc>
          <w:tcPr>
            <w:tcW w:w="1679" w:type="dxa"/>
            <w:vAlign w:val="top"/>
          </w:tcPr>
          <w:p w14:paraId="746C897C">
            <w:pPr>
              <w:pStyle w:val="15"/>
              <w:spacing w:before="288" w:line="219" w:lineRule="auto"/>
              <w:ind w:left="362"/>
              <w:rPr>
                <w:sz w:val="24"/>
                <w:szCs w:val="24"/>
              </w:rPr>
            </w:pPr>
            <w:r>
              <w:rPr>
                <w:b/>
                <w:bCs/>
                <w:spacing w:val="-5"/>
                <w:sz w:val="24"/>
                <w:szCs w:val="24"/>
              </w:rPr>
              <w:t>服务期限</w:t>
            </w:r>
          </w:p>
        </w:tc>
        <w:tc>
          <w:tcPr>
            <w:tcW w:w="1679" w:type="dxa"/>
            <w:vAlign w:val="top"/>
          </w:tcPr>
          <w:p w14:paraId="726A912E">
            <w:pPr>
              <w:pStyle w:val="15"/>
              <w:spacing w:before="155" w:line="203" w:lineRule="auto"/>
              <w:ind w:left="366" w:right="350"/>
              <w:rPr>
                <w:sz w:val="24"/>
                <w:szCs w:val="24"/>
              </w:rPr>
            </w:pPr>
            <w:r>
              <w:rPr>
                <w:b/>
                <w:bCs/>
                <w:spacing w:val="-5"/>
                <w:sz w:val="24"/>
                <w:szCs w:val="24"/>
              </w:rPr>
              <w:t>联系人及联系电话</w:t>
            </w:r>
          </w:p>
        </w:tc>
        <w:tc>
          <w:tcPr>
            <w:tcW w:w="1182" w:type="dxa"/>
            <w:vAlign w:val="top"/>
          </w:tcPr>
          <w:p w14:paraId="6B868505">
            <w:pPr>
              <w:pStyle w:val="15"/>
              <w:spacing w:before="287" w:line="221" w:lineRule="auto"/>
              <w:ind w:left="357"/>
              <w:rPr>
                <w:sz w:val="24"/>
                <w:szCs w:val="24"/>
              </w:rPr>
            </w:pPr>
            <w:r>
              <w:rPr>
                <w:b/>
                <w:bCs/>
                <w:spacing w:val="-9"/>
                <w:sz w:val="24"/>
                <w:szCs w:val="24"/>
              </w:rPr>
              <w:t>备注</w:t>
            </w:r>
          </w:p>
        </w:tc>
      </w:tr>
      <w:tr w14:paraId="0C26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0EB7728C">
            <w:pPr>
              <w:rPr>
                <w:rFonts w:ascii="Arial"/>
                <w:sz w:val="21"/>
              </w:rPr>
            </w:pPr>
          </w:p>
        </w:tc>
        <w:tc>
          <w:tcPr>
            <w:tcW w:w="1200" w:type="dxa"/>
            <w:vAlign w:val="top"/>
          </w:tcPr>
          <w:p w14:paraId="5FB985D8">
            <w:pPr>
              <w:rPr>
                <w:rFonts w:ascii="Arial"/>
                <w:sz w:val="21"/>
              </w:rPr>
            </w:pPr>
          </w:p>
        </w:tc>
        <w:tc>
          <w:tcPr>
            <w:tcW w:w="994" w:type="dxa"/>
            <w:vAlign w:val="top"/>
          </w:tcPr>
          <w:p w14:paraId="40E9F545">
            <w:pPr>
              <w:rPr>
                <w:rFonts w:ascii="Arial"/>
                <w:sz w:val="21"/>
              </w:rPr>
            </w:pPr>
          </w:p>
        </w:tc>
        <w:tc>
          <w:tcPr>
            <w:tcW w:w="1264" w:type="dxa"/>
            <w:vAlign w:val="top"/>
          </w:tcPr>
          <w:p w14:paraId="1A2DA012">
            <w:pPr>
              <w:rPr>
                <w:rFonts w:ascii="Arial"/>
                <w:sz w:val="21"/>
              </w:rPr>
            </w:pPr>
          </w:p>
        </w:tc>
        <w:tc>
          <w:tcPr>
            <w:tcW w:w="1679" w:type="dxa"/>
            <w:vAlign w:val="top"/>
          </w:tcPr>
          <w:p w14:paraId="263B3057">
            <w:pPr>
              <w:rPr>
                <w:rFonts w:ascii="Arial"/>
                <w:sz w:val="21"/>
              </w:rPr>
            </w:pPr>
          </w:p>
        </w:tc>
        <w:tc>
          <w:tcPr>
            <w:tcW w:w="1679" w:type="dxa"/>
            <w:vAlign w:val="top"/>
          </w:tcPr>
          <w:p w14:paraId="0BA70717">
            <w:pPr>
              <w:rPr>
                <w:rFonts w:ascii="Arial"/>
                <w:sz w:val="21"/>
              </w:rPr>
            </w:pPr>
          </w:p>
        </w:tc>
        <w:tc>
          <w:tcPr>
            <w:tcW w:w="1182" w:type="dxa"/>
            <w:vAlign w:val="top"/>
          </w:tcPr>
          <w:p w14:paraId="0D7D6791">
            <w:pPr>
              <w:rPr>
                <w:rFonts w:ascii="Arial"/>
                <w:sz w:val="21"/>
              </w:rPr>
            </w:pPr>
          </w:p>
        </w:tc>
      </w:tr>
      <w:tr w14:paraId="6B04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5EE233AC">
            <w:pPr>
              <w:rPr>
                <w:rFonts w:ascii="Arial"/>
                <w:sz w:val="21"/>
              </w:rPr>
            </w:pPr>
          </w:p>
        </w:tc>
        <w:tc>
          <w:tcPr>
            <w:tcW w:w="1200" w:type="dxa"/>
            <w:vAlign w:val="top"/>
          </w:tcPr>
          <w:p w14:paraId="563CD224">
            <w:pPr>
              <w:rPr>
                <w:rFonts w:ascii="Arial"/>
                <w:sz w:val="21"/>
              </w:rPr>
            </w:pPr>
          </w:p>
        </w:tc>
        <w:tc>
          <w:tcPr>
            <w:tcW w:w="994" w:type="dxa"/>
            <w:vAlign w:val="top"/>
          </w:tcPr>
          <w:p w14:paraId="368F19E2">
            <w:pPr>
              <w:rPr>
                <w:rFonts w:ascii="Arial"/>
                <w:sz w:val="21"/>
              </w:rPr>
            </w:pPr>
          </w:p>
        </w:tc>
        <w:tc>
          <w:tcPr>
            <w:tcW w:w="1264" w:type="dxa"/>
            <w:vAlign w:val="top"/>
          </w:tcPr>
          <w:p w14:paraId="3759909F">
            <w:pPr>
              <w:rPr>
                <w:rFonts w:ascii="Arial"/>
                <w:sz w:val="21"/>
              </w:rPr>
            </w:pPr>
          </w:p>
        </w:tc>
        <w:tc>
          <w:tcPr>
            <w:tcW w:w="1679" w:type="dxa"/>
            <w:vAlign w:val="top"/>
          </w:tcPr>
          <w:p w14:paraId="0D97B5EB">
            <w:pPr>
              <w:rPr>
                <w:rFonts w:ascii="Arial"/>
                <w:sz w:val="21"/>
              </w:rPr>
            </w:pPr>
          </w:p>
        </w:tc>
        <w:tc>
          <w:tcPr>
            <w:tcW w:w="1679" w:type="dxa"/>
            <w:vAlign w:val="top"/>
          </w:tcPr>
          <w:p w14:paraId="225D59C4">
            <w:pPr>
              <w:rPr>
                <w:rFonts w:ascii="Arial"/>
                <w:sz w:val="21"/>
              </w:rPr>
            </w:pPr>
          </w:p>
        </w:tc>
        <w:tc>
          <w:tcPr>
            <w:tcW w:w="1182" w:type="dxa"/>
            <w:vAlign w:val="top"/>
          </w:tcPr>
          <w:p w14:paraId="0AB8B525">
            <w:pPr>
              <w:rPr>
                <w:rFonts w:ascii="Arial"/>
                <w:sz w:val="21"/>
              </w:rPr>
            </w:pPr>
          </w:p>
        </w:tc>
      </w:tr>
      <w:tr w14:paraId="65A2D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13148552">
            <w:pPr>
              <w:rPr>
                <w:rFonts w:ascii="Arial"/>
                <w:sz w:val="21"/>
              </w:rPr>
            </w:pPr>
          </w:p>
        </w:tc>
        <w:tc>
          <w:tcPr>
            <w:tcW w:w="1200" w:type="dxa"/>
            <w:vAlign w:val="top"/>
          </w:tcPr>
          <w:p w14:paraId="5664F930">
            <w:pPr>
              <w:rPr>
                <w:rFonts w:ascii="Arial"/>
                <w:sz w:val="21"/>
              </w:rPr>
            </w:pPr>
          </w:p>
        </w:tc>
        <w:tc>
          <w:tcPr>
            <w:tcW w:w="994" w:type="dxa"/>
            <w:vAlign w:val="top"/>
          </w:tcPr>
          <w:p w14:paraId="37F2FCF2">
            <w:pPr>
              <w:rPr>
                <w:rFonts w:ascii="Arial"/>
                <w:sz w:val="21"/>
              </w:rPr>
            </w:pPr>
          </w:p>
        </w:tc>
        <w:tc>
          <w:tcPr>
            <w:tcW w:w="1264" w:type="dxa"/>
            <w:vAlign w:val="top"/>
          </w:tcPr>
          <w:p w14:paraId="38A5F3B8">
            <w:pPr>
              <w:rPr>
                <w:rFonts w:ascii="Arial"/>
                <w:sz w:val="21"/>
              </w:rPr>
            </w:pPr>
          </w:p>
        </w:tc>
        <w:tc>
          <w:tcPr>
            <w:tcW w:w="1679" w:type="dxa"/>
            <w:vAlign w:val="top"/>
          </w:tcPr>
          <w:p w14:paraId="7EDBF68B">
            <w:pPr>
              <w:rPr>
                <w:rFonts w:ascii="Arial"/>
                <w:sz w:val="21"/>
              </w:rPr>
            </w:pPr>
          </w:p>
        </w:tc>
        <w:tc>
          <w:tcPr>
            <w:tcW w:w="1679" w:type="dxa"/>
            <w:vAlign w:val="top"/>
          </w:tcPr>
          <w:p w14:paraId="12A37103">
            <w:pPr>
              <w:rPr>
                <w:rFonts w:ascii="Arial"/>
                <w:sz w:val="21"/>
              </w:rPr>
            </w:pPr>
          </w:p>
        </w:tc>
        <w:tc>
          <w:tcPr>
            <w:tcW w:w="1182" w:type="dxa"/>
            <w:vAlign w:val="top"/>
          </w:tcPr>
          <w:p w14:paraId="40C23E47">
            <w:pPr>
              <w:rPr>
                <w:rFonts w:ascii="Arial"/>
                <w:sz w:val="21"/>
              </w:rPr>
            </w:pPr>
          </w:p>
        </w:tc>
      </w:tr>
      <w:tr w14:paraId="1504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6E1BA078">
            <w:pPr>
              <w:rPr>
                <w:rFonts w:ascii="Arial"/>
                <w:sz w:val="21"/>
              </w:rPr>
            </w:pPr>
          </w:p>
        </w:tc>
        <w:tc>
          <w:tcPr>
            <w:tcW w:w="1200" w:type="dxa"/>
            <w:vAlign w:val="top"/>
          </w:tcPr>
          <w:p w14:paraId="58C051B0">
            <w:pPr>
              <w:rPr>
                <w:rFonts w:ascii="Arial"/>
                <w:sz w:val="21"/>
              </w:rPr>
            </w:pPr>
          </w:p>
        </w:tc>
        <w:tc>
          <w:tcPr>
            <w:tcW w:w="994" w:type="dxa"/>
            <w:vAlign w:val="top"/>
          </w:tcPr>
          <w:p w14:paraId="0C62CA68">
            <w:pPr>
              <w:rPr>
                <w:rFonts w:ascii="Arial"/>
                <w:sz w:val="21"/>
              </w:rPr>
            </w:pPr>
          </w:p>
        </w:tc>
        <w:tc>
          <w:tcPr>
            <w:tcW w:w="1264" w:type="dxa"/>
            <w:vAlign w:val="top"/>
          </w:tcPr>
          <w:p w14:paraId="61F89703">
            <w:pPr>
              <w:rPr>
                <w:rFonts w:ascii="Arial"/>
                <w:sz w:val="21"/>
              </w:rPr>
            </w:pPr>
          </w:p>
        </w:tc>
        <w:tc>
          <w:tcPr>
            <w:tcW w:w="1679" w:type="dxa"/>
            <w:vAlign w:val="top"/>
          </w:tcPr>
          <w:p w14:paraId="7F1C8FE0">
            <w:pPr>
              <w:rPr>
                <w:rFonts w:ascii="Arial"/>
                <w:sz w:val="21"/>
              </w:rPr>
            </w:pPr>
          </w:p>
        </w:tc>
        <w:tc>
          <w:tcPr>
            <w:tcW w:w="1679" w:type="dxa"/>
            <w:vAlign w:val="top"/>
          </w:tcPr>
          <w:p w14:paraId="69D54F07">
            <w:pPr>
              <w:rPr>
                <w:rFonts w:ascii="Arial"/>
                <w:sz w:val="21"/>
              </w:rPr>
            </w:pPr>
          </w:p>
        </w:tc>
        <w:tc>
          <w:tcPr>
            <w:tcW w:w="1182" w:type="dxa"/>
            <w:vAlign w:val="top"/>
          </w:tcPr>
          <w:p w14:paraId="239E8738">
            <w:pPr>
              <w:rPr>
                <w:rFonts w:ascii="Arial"/>
                <w:sz w:val="21"/>
              </w:rPr>
            </w:pPr>
          </w:p>
        </w:tc>
      </w:tr>
      <w:tr w14:paraId="6396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62549C47">
            <w:pPr>
              <w:rPr>
                <w:rFonts w:ascii="Arial"/>
                <w:sz w:val="21"/>
              </w:rPr>
            </w:pPr>
          </w:p>
        </w:tc>
        <w:tc>
          <w:tcPr>
            <w:tcW w:w="1200" w:type="dxa"/>
            <w:vAlign w:val="top"/>
          </w:tcPr>
          <w:p w14:paraId="71E96BB1">
            <w:pPr>
              <w:rPr>
                <w:rFonts w:ascii="Arial"/>
                <w:sz w:val="21"/>
              </w:rPr>
            </w:pPr>
          </w:p>
        </w:tc>
        <w:tc>
          <w:tcPr>
            <w:tcW w:w="994" w:type="dxa"/>
            <w:vAlign w:val="top"/>
          </w:tcPr>
          <w:p w14:paraId="7461280B">
            <w:pPr>
              <w:rPr>
                <w:rFonts w:ascii="Arial"/>
                <w:sz w:val="21"/>
              </w:rPr>
            </w:pPr>
          </w:p>
        </w:tc>
        <w:tc>
          <w:tcPr>
            <w:tcW w:w="1264" w:type="dxa"/>
            <w:vAlign w:val="top"/>
          </w:tcPr>
          <w:p w14:paraId="7FE5D994">
            <w:pPr>
              <w:rPr>
                <w:rFonts w:ascii="Arial"/>
                <w:sz w:val="21"/>
              </w:rPr>
            </w:pPr>
          </w:p>
        </w:tc>
        <w:tc>
          <w:tcPr>
            <w:tcW w:w="1679" w:type="dxa"/>
            <w:vAlign w:val="top"/>
          </w:tcPr>
          <w:p w14:paraId="467C7C4A">
            <w:pPr>
              <w:rPr>
                <w:rFonts w:ascii="Arial"/>
                <w:sz w:val="21"/>
              </w:rPr>
            </w:pPr>
          </w:p>
        </w:tc>
        <w:tc>
          <w:tcPr>
            <w:tcW w:w="1679" w:type="dxa"/>
            <w:vAlign w:val="top"/>
          </w:tcPr>
          <w:p w14:paraId="4E32011F">
            <w:pPr>
              <w:rPr>
                <w:rFonts w:ascii="Arial"/>
                <w:sz w:val="21"/>
              </w:rPr>
            </w:pPr>
          </w:p>
        </w:tc>
        <w:tc>
          <w:tcPr>
            <w:tcW w:w="1182" w:type="dxa"/>
            <w:vAlign w:val="top"/>
          </w:tcPr>
          <w:p w14:paraId="7F484D75">
            <w:pPr>
              <w:rPr>
                <w:rFonts w:ascii="Arial"/>
                <w:sz w:val="21"/>
              </w:rPr>
            </w:pPr>
          </w:p>
        </w:tc>
      </w:tr>
      <w:tr w14:paraId="6DE1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010" w:type="dxa"/>
            <w:vAlign w:val="top"/>
          </w:tcPr>
          <w:p w14:paraId="60CAB64E">
            <w:pPr>
              <w:rPr>
                <w:rFonts w:ascii="Arial"/>
                <w:sz w:val="21"/>
              </w:rPr>
            </w:pPr>
          </w:p>
        </w:tc>
        <w:tc>
          <w:tcPr>
            <w:tcW w:w="1200" w:type="dxa"/>
            <w:vAlign w:val="top"/>
          </w:tcPr>
          <w:p w14:paraId="032B3A4A">
            <w:pPr>
              <w:rPr>
                <w:rFonts w:ascii="Arial"/>
                <w:sz w:val="21"/>
              </w:rPr>
            </w:pPr>
          </w:p>
        </w:tc>
        <w:tc>
          <w:tcPr>
            <w:tcW w:w="994" w:type="dxa"/>
            <w:vAlign w:val="top"/>
          </w:tcPr>
          <w:p w14:paraId="7B5DB721">
            <w:pPr>
              <w:rPr>
                <w:rFonts w:ascii="Arial"/>
                <w:sz w:val="21"/>
              </w:rPr>
            </w:pPr>
          </w:p>
        </w:tc>
        <w:tc>
          <w:tcPr>
            <w:tcW w:w="1264" w:type="dxa"/>
            <w:vAlign w:val="top"/>
          </w:tcPr>
          <w:p w14:paraId="7249C468">
            <w:pPr>
              <w:rPr>
                <w:rFonts w:ascii="Arial"/>
                <w:sz w:val="21"/>
              </w:rPr>
            </w:pPr>
          </w:p>
        </w:tc>
        <w:tc>
          <w:tcPr>
            <w:tcW w:w="1679" w:type="dxa"/>
            <w:vAlign w:val="top"/>
          </w:tcPr>
          <w:p w14:paraId="0B0062B4">
            <w:pPr>
              <w:rPr>
                <w:rFonts w:ascii="Arial"/>
                <w:sz w:val="21"/>
              </w:rPr>
            </w:pPr>
          </w:p>
        </w:tc>
        <w:tc>
          <w:tcPr>
            <w:tcW w:w="1679" w:type="dxa"/>
            <w:vAlign w:val="top"/>
          </w:tcPr>
          <w:p w14:paraId="148E122B">
            <w:pPr>
              <w:rPr>
                <w:rFonts w:ascii="Arial"/>
                <w:sz w:val="21"/>
              </w:rPr>
            </w:pPr>
          </w:p>
        </w:tc>
        <w:tc>
          <w:tcPr>
            <w:tcW w:w="1182" w:type="dxa"/>
            <w:vAlign w:val="top"/>
          </w:tcPr>
          <w:p w14:paraId="1EE77968">
            <w:pPr>
              <w:rPr>
                <w:rFonts w:ascii="Arial"/>
                <w:sz w:val="21"/>
              </w:rPr>
            </w:pPr>
          </w:p>
        </w:tc>
      </w:tr>
      <w:tr w14:paraId="0F0F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010" w:type="dxa"/>
            <w:vAlign w:val="top"/>
          </w:tcPr>
          <w:p w14:paraId="55C748EB">
            <w:pPr>
              <w:rPr>
                <w:rFonts w:ascii="Arial"/>
                <w:sz w:val="21"/>
              </w:rPr>
            </w:pPr>
          </w:p>
        </w:tc>
        <w:tc>
          <w:tcPr>
            <w:tcW w:w="1200" w:type="dxa"/>
            <w:vAlign w:val="top"/>
          </w:tcPr>
          <w:p w14:paraId="68566117">
            <w:pPr>
              <w:rPr>
                <w:rFonts w:ascii="Arial"/>
                <w:sz w:val="21"/>
              </w:rPr>
            </w:pPr>
          </w:p>
        </w:tc>
        <w:tc>
          <w:tcPr>
            <w:tcW w:w="994" w:type="dxa"/>
            <w:vAlign w:val="top"/>
          </w:tcPr>
          <w:p w14:paraId="70AB4436">
            <w:pPr>
              <w:rPr>
                <w:rFonts w:ascii="Arial"/>
                <w:sz w:val="21"/>
              </w:rPr>
            </w:pPr>
          </w:p>
        </w:tc>
        <w:tc>
          <w:tcPr>
            <w:tcW w:w="1264" w:type="dxa"/>
            <w:vAlign w:val="top"/>
          </w:tcPr>
          <w:p w14:paraId="5EC04AEC">
            <w:pPr>
              <w:rPr>
                <w:rFonts w:ascii="Arial"/>
                <w:sz w:val="21"/>
              </w:rPr>
            </w:pPr>
          </w:p>
        </w:tc>
        <w:tc>
          <w:tcPr>
            <w:tcW w:w="1679" w:type="dxa"/>
            <w:vAlign w:val="top"/>
          </w:tcPr>
          <w:p w14:paraId="6EE5DF5E">
            <w:pPr>
              <w:rPr>
                <w:rFonts w:ascii="Arial"/>
                <w:sz w:val="21"/>
              </w:rPr>
            </w:pPr>
          </w:p>
        </w:tc>
        <w:tc>
          <w:tcPr>
            <w:tcW w:w="1679" w:type="dxa"/>
            <w:vAlign w:val="top"/>
          </w:tcPr>
          <w:p w14:paraId="057B37CD">
            <w:pPr>
              <w:rPr>
                <w:rFonts w:ascii="Arial"/>
                <w:sz w:val="21"/>
              </w:rPr>
            </w:pPr>
          </w:p>
        </w:tc>
        <w:tc>
          <w:tcPr>
            <w:tcW w:w="1182" w:type="dxa"/>
            <w:vAlign w:val="top"/>
          </w:tcPr>
          <w:p w14:paraId="33BDE012">
            <w:pPr>
              <w:rPr>
                <w:rFonts w:ascii="Arial"/>
                <w:sz w:val="21"/>
              </w:rPr>
            </w:pPr>
          </w:p>
        </w:tc>
      </w:tr>
      <w:tr w14:paraId="4193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010" w:type="dxa"/>
            <w:vAlign w:val="top"/>
          </w:tcPr>
          <w:p w14:paraId="6512D540">
            <w:pPr>
              <w:rPr>
                <w:rFonts w:ascii="Arial"/>
                <w:sz w:val="21"/>
              </w:rPr>
            </w:pPr>
          </w:p>
        </w:tc>
        <w:tc>
          <w:tcPr>
            <w:tcW w:w="1200" w:type="dxa"/>
            <w:vAlign w:val="top"/>
          </w:tcPr>
          <w:p w14:paraId="4EE013D2">
            <w:pPr>
              <w:rPr>
                <w:rFonts w:ascii="Arial"/>
                <w:sz w:val="21"/>
              </w:rPr>
            </w:pPr>
          </w:p>
        </w:tc>
        <w:tc>
          <w:tcPr>
            <w:tcW w:w="994" w:type="dxa"/>
            <w:vAlign w:val="top"/>
          </w:tcPr>
          <w:p w14:paraId="7E27793B">
            <w:pPr>
              <w:rPr>
                <w:rFonts w:ascii="Arial"/>
                <w:sz w:val="21"/>
              </w:rPr>
            </w:pPr>
          </w:p>
        </w:tc>
        <w:tc>
          <w:tcPr>
            <w:tcW w:w="1264" w:type="dxa"/>
            <w:vAlign w:val="top"/>
          </w:tcPr>
          <w:p w14:paraId="494C64BB">
            <w:pPr>
              <w:rPr>
                <w:rFonts w:ascii="Arial"/>
                <w:sz w:val="21"/>
              </w:rPr>
            </w:pPr>
          </w:p>
        </w:tc>
        <w:tc>
          <w:tcPr>
            <w:tcW w:w="1679" w:type="dxa"/>
            <w:vAlign w:val="top"/>
          </w:tcPr>
          <w:p w14:paraId="44CACF4F">
            <w:pPr>
              <w:rPr>
                <w:rFonts w:ascii="Arial"/>
                <w:sz w:val="21"/>
              </w:rPr>
            </w:pPr>
          </w:p>
        </w:tc>
        <w:tc>
          <w:tcPr>
            <w:tcW w:w="1679" w:type="dxa"/>
            <w:vAlign w:val="top"/>
          </w:tcPr>
          <w:p w14:paraId="2CA4BD78">
            <w:pPr>
              <w:rPr>
                <w:rFonts w:ascii="Arial"/>
                <w:sz w:val="21"/>
              </w:rPr>
            </w:pPr>
          </w:p>
        </w:tc>
        <w:tc>
          <w:tcPr>
            <w:tcW w:w="1182" w:type="dxa"/>
            <w:vAlign w:val="top"/>
          </w:tcPr>
          <w:p w14:paraId="5076A956">
            <w:pPr>
              <w:rPr>
                <w:rFonts w:ascii="Arial"/>
                <w:sz w:val="21"/>
              </w:rPr>
            </w:pPr>
          </w:p>
        </w:tc>
      </w:tr>
      <w:tr w14:paraId="06AB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10" w:type="dxa"/>
            <w:vAlign w:val="top"/>
          </w:tcPr>
          <w:p w14:paraId="46D5DBDD">
            <w:pPr>
              <w:rPr>
                <w:rFonts w:ascii="Arial"/>
                <w:sz w:val="21"/>
              </w:rPr>
            </w:pPr>
          </w:p>
        </w:tc>
        <w:tc>
          <w:tcPr>
            <w:tcW w:w="1200" w:type="dxa"/>
            <w:vAlign w:val="top"/>
          </w:tcPr>
          <w:p w14:paraId="6F7C22D3">
            <w:pPr>
              <w:rPr>
                <w:rFonts w:ascii="Arial"/>
                <w:sz w:val="21"/>
              </w:rPr>
            </w:pPr>
          </w:p>
        </w:tc>
        <w:tc>
          <w:tcPr>
            <w:tcW w:w="994" w:type="dxa"/>
            <w:vAlign w:val="top"/>
          </w:tcPr>
          <w:p w14:paraId="2B4ECA8A">
            <w:pPr>
              <w:rPr>
                <w:rFonts w:ascii="Arial"/>
                <w:sz w:val="21"/>
              </w:rPr>
            </w:pPr>
          </w:p>
        </w:tc>
        <w:tc>
          <w:tcPr>
            <w:tcW w:w="1264" w:type="dxa"/>
            <w:vAlign w:val="top"/>
          </w:tcPr>
          <w:p w14:paraId="3587C799">
            <w:pPr>
              <w:rPr>
                <w:rFonts w:ascii="Arial"/>
                <w:sz w:val="21"/>
              </w:rPr>
            </w:pPr>
          </w:p>
        </w:tc>
        <w:tc>
          <w:tcPr>
            <w:tcW w:w="1679" w:type="dxa"/>
            <w:vAlign w:val="top"/>
          </w:tcPr>
          <w:p w14:paraId="3B7BB498">
            <w:pPr>
              <w:rPr>
                <w:rFonts w:ascii="Arial"/>
                <w:sz w:val="21"/>
              </w:rPr>
            </w:pPr>
          </w:p>
        </w:tc>
        <w:tc>
          <w:tcPr>
            <w:tcW w:w="1679" w:type="dxa"/>
            <w:vAlign w:val="top"/>
          </w:tcPr>
          <w:p w14:paraId="2E3911E0">
            <w:pPr>
              <w:rPr>
                <w:rFonts w:ascii="Arial"/>
                <w:sz w:val="21"/>
              </w:rPr>
            </w:pPr>
          </w:p>
        </w:tc>
        <w:tc>
          <w:tcPr>
            <w:tcW w:w="1182" w:type="dxa"/>
            <w:vAlign w:val="top"/>
          </w:tcPr>
          <w:p w14:paraId="1728B70D">
            <w:pPr>
              <w:rPr>
                <w:rFonts w:ascii="Arial"/>
                <w:sz w:val="21"/>
              </w:rPr>
            </w:pPr>
          </w:p>
        </w:tc>
      </w:tr>
    </w:tbl>
    <w:p w14:paraId="77BCB5EC">
      <w:pPr>
        <w:spacing w:before="179" w:line="369" w:lineRule="auto"/>
        <w:rPr>
          <w:rFonts w:ascii="宋体" w:hAnsi="宋体" w:eastAsia="宋体" w:cs="宋体"/>
          <w:sz w:val="24"/>
          <w:szCs w:val="24"/>
        </w:rPr>
      </w:pPr>
      <w:r>
        <w:rPr>
          <w:rFonts w:ascii="宋体" w:hAnsi="宋体" w:eastAsia="宋体" w:cs="宋体"/>
          <w:b/>
          <w:bCs/>
          <w:spacing w:val="-2"/>
          <w:sz w:val="24"/>
          <w:szCs w:val="24"/>
        </w:rPr>
        <w:t>注：</w:t>
      </w:r>
      <w:r>
        <w:rPr>
          <w:rFonts w:ascii="Times New Roman" w:hAnsi="Times New Roman" w:eastAsia="Times New Roman" w:cs="Times New Roman"/>
          <w:b/>
          <w:bCs/>
          <w:spacing w:val="-2"/>
          <w:sz w:val="24"/>
          <w:szCs w:val="24"/>
        </w:rPr>
        <w:t>1.</w:t>
      </w:r>
      <w:r>
        <w:rPr>
          <w:rFonts w:ascii="宋体" w:hAnsi="宋体" w:eastAsia="宋体" w:cs="宋体"/>
          <w:b/>
          <w:bCs/>
          <w:spacing w:val="-2"/>
          <w:sz w:val="24"/>
          <w:szCs w:val="24"/>
        </w:rPr>
        <w:t>每项业绩须附证明资料：</w:t>
      </w:r>
      <w:r>
        <w:rPr>
          <w:rFonts w:hint="eastAsia" w:ascii="宋体" w:hAnsi="宋体" w:eastAsia="宋体" w:cs="宋体"/>
          <w:b/>
          <w:bCs/>
          <w:spacing w:val="-2"/>
          <w:sz w:val="24"/>
          <w:szCs w:val="24"/>
        </w:rPr>
        <w:t>提供合同或协议或中标（成交）通知书原件的扫描件</w:t>
      </w:r>
      <w:r>
        <w:rPr>
          <w:rFonts w:ascii="宋体" w:hAnsi="宋体" w:eastAsia="宋体" w:cs="宋体"/>
          <w:b/>
          <w:bCs/>
          <w:spacing w:val="-3"/>
          <w:sz w:val="24"/>
          <w:szCs w:val="24"/>
        </w:rPr>
        <w:t>并加盖</w:t>
      </w:r>
      <w:r>
        <w:rPr>
          <w:rFonts w:ascii="宋体" w:hAnsi="宋体" w:eastAsia="宋体" w:cs="宋体"/>
          <w:b/>
          <w:bCs/>
          <w:spacing w:val="-4"/>
          <w:sz w:val="24"/>
          <w:szCs w:val="24"/>
        </w:rPr>
        <w:t>供应商电子公章。</w:t>
      </w:r>
    </w:p>
    <w:p w14:paraId="5EF35E02">
      <w:pPr>
        <w:spacing w:line="218" w:lineRule="auto"/>
        <w:ind w:left="476"/>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本表后须附清晰可辨的、真实的证明材料。</w:t>
      </w:r>
    </w:p>
    <w:p w14:paraId="1606EEDF">
      <w:pPr>
        <w:pStyle w:val="4"/>
        <w:spacing w:line="263" w:lineRule="auto"/>
      </w:pPr>
    </w:p>
    <w:p w14:paraId="3F18628C">
      <w:pPr>
        <w:pStyle w:val="4"/>
        <w:spacing w:line="263" w:lineRule="auto"/>
      </w:pPr>
    </w:p>
    <w:p w14:paraId="0A9997A5">
      <w:pPr>
        <w:pStyle w:val="4"/>
        <w:spacing w:line="263" w:lineRule="auto"/>
      </w:pPr>
    </w:p>
    <w:p w14:paraId="3D5B3D74">
      <w:pPr>
        <w:pStyle w:val="4"/>
        <w:spacing w:line="263" w:lineRule="auto"/>
      </w:pPr>
    </w:p>
    <w:p w14:paraId="69EBD73A">
      <w:pPr>
        <w:pStyle w:val="4"/>
        <w:spacing w:line="263" w:lineRule="auto"/>
      </w:pPr>
    </w:p>
    <w:p w14:paraId="2899E0D1">
      <w:pPr>
        <w:pStyle w:val="4"/>
        <w:spacing w:line="263" w:lineRule="auto"/>
      </w:pPr>
    </w:p>
    <w:p w14:paraId="490FDA62">
      <w:pPr>
        <w:pStyle w:val="4"/>
        <w:spacing w:line="263" w:lineRule="auto"/>
      </w:pPr>
    </w:p>
    <w:p w14:paraId="227CC190">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1AF5AD49">
      <w:pPr>
        <w:spacing w:before="195" w:line="219" w:lineRule="auto"/>
        <w:ind w:left="48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433F1078">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5DB776C8">
      <w:pPr>
        <w:spacing w:line="220" w:lineRule="auto"/>
        <w:rPr>
          <w:rFonts w:ascii="宋体" w:hAnsi="宋体" w:eastAsia="宋体" w:cs="宋体"/>
          <w:sz w:val="24"/>
          <w:szCs w:val="24"/>
        </w:rPr>
        <w:sectPr>
          <w:footerReference r:id="rId24" w:type="default"/>
          <w:pgSz w:w="11905" w:h="16839"/>
          <w:pgMar w:top="1440" w:right="1800" w:bottom="1440" w:left="1800" w:header="0" w:footer="1097" w:gutter="0"/>
          <w:cols w:space="720" w:num="1"/>
        </w:sectPr>
      </w:pPr>
    </w:p>
    <w:p w14:paraId="3D5B0A3E">
      <w:pPr>
        <w:spacing w:before="91" w:line="220" w:lineRule="auto"/>
        <w:jc w:val="center"/>
        <w:rPr>
          <w:rFonts w:ascii="宋体" w:hAnsi="宋体" w:eastAsia="宋体" w:cs="宋体"/>
          <w:sz w:val="28"/>
          <w:szCs w:val="28"/>
        </w:rPr>
      </w:pPr>
      <w:r>
        <w:rPr>
          <w:rFonts w:ascii="宋体" w:hAnsi="宋体" w:eastAsia="宋体" w:cs="宋体"/>
          <w:b/>
          <w:bCs/>
          <w:spacing w:val="-5"/>
          <w:sz w:val="28"/>
          <w:szCs w:val="28"/>
        </w:rPr>
        <w:t>九、磋商承诺</w:t>
      </w:r>
    </w:p>
    <w:p w14:paraId="79009B79">
      <w:pPr>
        <w:pStyle w:val="4"/>
        <w:spacing w:line="309" w:lineRule="auto"/>
      </w:pPr>
    </w:p>
    <w:p w14:paraId="766204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1.不参与围标串标承诺书</w:t>
      </w:r>
    </w:p>
    <w:p w14:paraId="08CFBC6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w:t>
      </w:r>
    </w:p>
    <w:p w14:paraId="499536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本人作为 （单位名称）  的法人，清楚知晓本项目磋商活动，对以下事项作出承诺：</w:t>
      </w:r>
    </w:p>
    <w:p w14:paraId="268BA5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一、我单位遵循公开、公平、公正、诚实守信的原则，依法依规参与本项目竞标。</w:t>
      </w:r>
    </w:p>
    <w:p w14:paraId="71C0D9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二、我单位在本项目磋商活动中，未参与围标串标。</w:t>
      </w:r>
    </w:p>
    <w:p w14:paraId="005548F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三、我单位如被查实在本项目采购活动中存在围标串标的，提交响应文件行为作为实施串通磋商违法行为的关键环节，本人承担直接责任人员法律责任，接受相应行政处罚和失信惩戒。</w:t>
      </w:r>
    </w:p>
    <w:p w14:paraId="6ACC698C">
      <w:pPr>
        <w:pStyle w:val="4"/>
        <w:spacing w:line="254" w:lineRule="auto"/>
      </w:pPr>
    </w:p>
    <w:p w14:paraId="6D728F11">
      <w:pPr>
        <w:pStyle w:val="4"/>
        <w:spacing w:line="254" w:lineRule="auto"/>
      </w:pPr>
    </w:p>
    <w:p w14:paraId="0CD9BD4B">
      <w:pPr>
        <w:pStyle w:val="4"/>
        <w:spacing w:line="254" w:lineRule="auto"/>
      </w:pPr>
    </w:p>
    <w:p w14:paraId="3A6D06FE">
      <w:pPr>
        <w:pStyle w:val="4"/>
        <w:spacing w:line="255" w:lineRule="auto"/>
      </w:pPr>
    </w:p>
    <w:p w14:paraId="364AA2B4">
      <w:pPr>
        <w:pStyle w:val="4"/>
        <w:spacing w:line="255" w:lineRule="auto"/>
      </w:pPr>
    </w:p>
    <w:p w14:paraId="3B166070">
      <w:pPr>
        <w:pStyle w:val="4"/>
        <w:spacing w:line="255" w:lineRule="auto"/>
      </w:pPr>
    </w:p>
    <w:p w14:paraId="13330358">
      <w:pPr>
        <w:pStyle w:val="4"/>
        <w:spacing w:line="255" w:lineRule="auto"/>
      </w:pPr>
    </w:p>
    <w:p w14:paraId="3DF5706F">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4FF2329F">
      <w:pPr>
        <w:spacing w:before="253"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23BE78A9">
      <w:pPr>
        <w:spacing w:before="25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BC1128B">
      <w:pPr>
        <w:spacing w:line="220" w:lineRule="auto"/>
        <w:rPr>
          <w:rFonts w:ascii="宋体" w:hAnsi="宋体" w:eastAsia="宋体" w:cs="宋体"/>
          <w:sz w:val="24"/>
          <w:szCs w:val="24"/>
        </w:rPr>
        <w:sectPr>
          <w:footerReference r:id="rId25" w:type="default"/>
          <w:pgSz w:w="11905" w:h="16839"/>
          <w:pgMar w:top="1440" w:right="1800" w:bottom="1440" w:left="1800" w:header="0" w:footer="1097" w:gutter="0"/>
          <w:cols w:space="720" w:num="1"/>
        </w:sectPr>
      </w:pPr>
    </w:p>
    <w:p w14:paraId="715CBC17">
      <w:pPr>
        <w:spacing w:before="78" w:line="219"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供应商提供证明材料真实、有效的承诺函</w:t>
      </w:r>
    </w:p>
    <w:p w14:paraId="09ED8A6A">
      <w:pPr>
        <w:pStyle w:val="4"/>
        <w:spacing w:line="282" w:lineRule="auto"/>
      </w:pPr>
    </w:p>
    <w:p w14:paraId="062BCEE1">
      <w:pPr>
        <w:pStyle w:val="4"/>
        <w:spacing w:line="282" w:lineRule="auto"/>
      </w:pPr>
    </w:p>
    <w:p w14:paraId="01597682">
      <w:pPr>
        <w:spacing w:before="79" w:line="219" w:lineRule="auto"/>
        <w:rPr>
          <w:rFonts w:ascii="宋体" w:hAnsi="宋体" w:eastAsia="宋体" w:cs="宋体"/>
          <w:sz w:val="24"/>
          <w:szCs w:val="24"/>
        </w:rPr>
      </w:pPr>
      <w:r>
        <w:rPr>
          <w:rFonts w:ascii="宋体" w:hAnsi="宋体" w:eastAsia="宋体" w:cs="宋体"/>
          <w:b/>
          <w:bCs/>
          <w:spacing w:val="9"/>
          <w:sz w:val="24"/>
          <w:szCs w:val="24"/>
        </w:rPr>
        <w:t>致</w:t>
      </w:r>
      <w:r>
        <w:rPr>
          <w:rFonts w:ascii="宋体" w:hAnsi="宋体" w:eastAsia="宋体" w:cs="宋体"/>
          <w:b/>
          <w:bCs/>
          <w:spacing w:val="-33"/>
          <w:sz w:val="24"/>
          <w:szCs w:val="24"/>
        </w:rPr>
        <w:t>：</w:t>
      </w:r>
      <w:r>
        <w:rPr>
          <w:rFonts w:ascii="宋体" w:hAnsi="宋体" w:eastAsia="宋体" w:cs="宋体"/>
          <w:b/>
          <w:bCs/>
          <w:spacing w:val="-33"/>
          <w:sz w:val="24"/>
          <w:szCs w:val="24"/>
          <w:u w:val="single" w:color="auto"/>
        </w:rPr>
        <w:t>（</w:t>
      </w:r>
      <w:r>
        <w:rPr>
          <w:rFonts w:ascii="宋体" w:hAnsi="宋体" w:eastAsia="宋体" w:cs="宋体"/>
          <w:b/>
          <w:bCs/>
          <w:spacing w:val="9"/>
          <w:sz w:val="24"/>
          <w:szCs w:val="24"/>
          <w:u w:val="single" w:color="auto"/>
        </w:rPr>
        <w:t>采购人）</w:t>
      </w:r>
    </w:p>
    <w:p w14:paraId="592DA21D">
      <w:pPr>
        <w:spacing w:before="256" w:line="415" w:lineRule="auto"/>
        <w:ind w:firstLine="480"/>
        <w:jc w:val="both"/>
        <w:rPr>
          <w:rFonts w:ascii="宋体" w:hAnsi="宋体" w:eastAsia="宋体" w:cs="宋体"/>
          <w:sz w:val="24"/>
          <w:szCs w:val="24"/>
        </w:rPr>
      </w:pPr>
      <w:r>
        <w:rPr>
          <w:rFonts w:ascii="宋体" w:hAnsi="宋体" w:eastAsia="宋体" w:cs="宋体"/>
          <w:spacing w:val="-2"/>
          <w:sz w:val="24"/>
          <w:szCs w:val="24"/>
        </w:rPr>
        <w:t>我公司承诺：在本次磋商中，所提供的所有资料均真实有效，并保证文件中所列举的相关资料和公司基本情况资料是真实的、合法的，不存在任何弄虚作假行为。在履行合同过程中，提供的服务质量与响应文件中一致。如有我公司提供服务质量与成交服务质量不一致的情况发生，由我公司承担有关责任和一切损失费用（包括直接损失和服务</w:t>
      </w:r>
      <w:r>
        <w:rPr>
          <w:rFonts w:ascii="宋体" w:hAnsi="宋体" w:eastAsia="宋体" w:cs="宋体"/>
          <w:spacing w:val="-1"/>
          <w:sz w:val="24"/>
          <w:szCs w:val="24"/>
        </w:rPr>
        <w:t>期延误等造成的间接损失</w:t>
      </w:r>
      <w:r>
        <w:rPr>
          <w:rFonts w:ascii="宋体" w:hAnsi="宋体" w:eastAsia="宋体" w:cs="宋体"/>
          <w:spacing w:val="7"/>
          <w:sz w:val="24"/>
          <w:szCs w:val="24"/>
        </w:rPr>
        <w:t>），</w:t>
      </w:r>
      <w:r>
        <w:rPr>
          <w:rFonts w:ascii="宋体" w:hAnsi="宋体" w:eastAsia="宋体" w:cs="宋体"/>
          <w:spacing w:val="-1"/>
          <w:sz w:val="24"/>
          <w:szCs w:val="24"/>
        </w:rPr>
        <w:t>并由采购人决定是否终止合</w:t>
      </w:r>
      <w:r>
        <w:rPr>
          <w:rFonts w:ascii="宋体" w:hAnsi="宋体" w:eastAsia="宋体" w:cs="宋体"/>
          <w:spacing w:val="-2"/>
          <w:sz w:val="24"/>
          <w:szCs w:val="24"/>
        </w:rPr>
        <w:t>同。</w:t>
      </w:r>
    </w:p>
    <w:p w14:paraId="659F1423">
      <w:pPr>
        <w:pStyle w:val="4"/>
        <w:spacing w:line="453" w:lineRule="auto"/>
      </w:pPr>
    </w:p>
    <w:p w14:paraId="2886786F">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6D33D7AF">
      <w:pPr>
        <w:pStyle w:val="4"/>
        <w:spacing w:line="257" w:lineRule="auto"/>
      </w:pPr>
    </w:p>
    <w:p w14:paraId="5CF6BC95">
      <w:pPr>
        <w:pStyle w:val="4"/>
        <w:spacing w:line="257" w:lineRule="auto"/>
      </w:pPr>
    </w:p>
    <w:p w14:paraId="6C71DC29">
      <w:pPr>
        <w:pStyle w:val="4"/>
        <w:spacing w:line="257" w:lineRule="auto"/>
      </w:pPr>
    </w:p>
    <w:p w14:paraId="4933FE24">
      <w:pPr>
        <w:pStyle w:val="4"/>
        <w:spacing w:line="257" w:lineRule="auto"/>
      </w:pPr>
    </w:p>
    <w:p w14:paraId="09F0DE9D">
      <w:pPr>
        <w:pStyle w:val="4"/>
        <w:spacing w:line="257" w:lineRule="auto"/>
      </w:pPr>
    </w:p>
    <w:p w14:paraId="6B258BA4">
      <w:pPr>
        <w:pStyle w:val="4"/>
        <w:spacing w:line="258" w:lineRule="auto"/>
      </w:pPr>
    </w:p>
    <w:p w14:paraId="235C16D0">
      <w:pPr>
        <w:pStyle w:val="4"/>
        <w:spacing w:line="258" w:lineRule="auto"/>
      </w:pPr>
    </w:p>
    <w:p w14:paraId="44E74404">
      <w:pPr>
        <w:pStyle w:val="4"/>
        <w:spacing w:line="258" w:lineRule="auto"/>
      </w:pPr>
    </w:p>
    <w:p w14:paraId="04DB2169">
      <w:pPr>
        <w:pStyle w:val="4"/>
        <w:spacing w:line="258" w:lineRule="auto"/>
      </w:pPr>
    </w:p>
    <w:p w14:paraId="79627E7E">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0CE612B9">
      <w:pPr>
        <w:spacing w:before="255"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4C83E5C6">
      <w:pPr>
        <w:spacing w:before="254"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A46F2D1">
      <w:pPr>
        <w:spacing w:line="220" w:lineRule="auto"/>
        <w:rPr>
          <w:rFonts w:ascii="宋体" w:hAnsi="宋体" w:eastAsia="宋体" w:cs="宋体"/>
          <w:sz w:val="24"/>
          <w:szCs w:val="24"/>
        </w:rPr>
        <w:sectPr>
          <w:footerReference r:id="rId26" w:type="default"/>
          <w:pgSz w:w="11905" w:h="16839"/>
          <w:pgMar w:top="1440" w:right="1800" w:bottom="1440" w:left="1800" w:header="0" w:footer="1097" w:gutter="0"/>
          <w:cols w:space="720" w:num="1"/>
        </w:sectPr>
      </w:pPr>
    </w:p>
    <w:p w14:paraId="52A00661">
      <w:pPr>
        <w:spacing w:before="78" w:line="219" w:lineRule="auto"/>
        <w:jc w:val="center"/>
        <w:rPr>
          <w:rFonts w:ascii="宋体" w:hAnsi="宋体" w:eastAsia="宋体" w:cs="宋体"/>
          <w:sz w:val="24"/>
          <w:szCs w:val="24"/>
        </w:rPr>
      </w:pPr>
      <w:r>
        <w:rPr>
          <w:rFonts w:ascii="Times New Roman" w:hAnsi="Times New Roman" w:eastAsia="Times New Roman" w:cs="Times New Roman"/>
          <w:b/>
          <w:bCs/>
          <w:spacing w:val="-2"/>
          <w:sz w:val="24"/>
          <w:szCs w:val="24"/>
        </w:rPr>
        <w:t>3.</w:t>
      </w:r>
      <w:r>
        <w:rPr>
          <w:rFonts w:ascii="宋体" w:hAnsi="宋体" w:eastAsia="宋体" w:cs="宋体"/>
          <w:b/>
          <w:bCs/>
          <w:spacing w:val="-2"/>
          <w:sz w:val="24"/>
          <w:szCs w:val="24"/>
        </w:rPr>
        <w:t>供应商没有被限制或取消投标资格的承诺函</w:t>
      </w:r>
    </w:p>
    <w:p w14:paraId="5F2B6A1C">
      <w:pPr>
        <w:pStyle w:val="4"/>
        <w:spacing w:line="271" w:lineRule="auto"/>
      </w:pPr>
    </w:p>
    <w:p w14:paraId="089509AC">
      <w:pPr>
        <w:pStyle w:val="4"/>
        <w:spacing w:line="271" w:lineRule="auto"/>
      </w:pPr>
    </w:p>
    <w:p w14:paraId="78461CF4">
      <w:pPr>
        <w:pStyle w:val="4"/>
        <w:spacing w:line="271" w:lineRule="auto"/>
      </w:pPr>
    </w:p>
    <w:p w14:paraId="18ACA177">
      <w:pPr>
        <w:spacing w:before="78" w:line="219" w:lineRule="auto"/>
        <w:rPr>
          <w:rFonts w:ascii="宋体" w:hAnsi="宋体" w:eastAsia="宋体" w:cs="宋体"/>
          <w:sz w:val="24"/>
          <w:szCs w:val="24"/>
        </w:rPr>
      </w:pPr>
      <w:r>
        <w:rPr>
          <w:rFonts w:ascii="宋体" w:hAnsi="宋体" w:eastAsia="宋体" w:cs="宋体"/>
          <w:b/>
          <w:bCs/>
          <w:spacing w:val="9"/>
          <w:sz w:val="24"/>
          <w:szCs w:val="24"/>
        </w:rPr>
        <w:t>致</w:t>
      </w:r>
      <w:r>
        <w:rPr>
          <w:rFonts w:ascii="宋体" w:hAnsi="宋体" w:eastAsia="宋体" w:cs="宋体"/>
          <w:b/>
          <w:bCs/>
          <w:spacing w:val="-33"/>
          <w:sz w:val="24"/>
          <w:szCs w:val="24"/>
        </w:rPr>
        <w:t>：</w:t>
      </w:r>
      <w:r>
        <w:rPr>
          <w:rFonts w:ascii="宋体" w:hAnsi="宋体" w:eastAsia="宋体" w:cs="宋体"/>
          <w:b/>
          <w:bCs/>
          <w:spacing w:val="-33"/>
          <w:sz w:val="24"/>
          <w:szCs w:val="24"/>
          <w:u w:val="single" w:color="auto"/>
        </w:rPr>
        <w:t>（</w:t>
      </w:r>
      <w:r>
        <w:rPr>
          <w:rFonts w:ascii="宋体" w:hAnsi="宋体" w:eastAsia="宋体" w:cs="宋体"/>
          <w:b/>
          <w:bCs/>
          <w:spacing w:val="9"/>
          <w:sz w:val="24"/>
          <w:szCs w:val="24"/>
          <w:u w:val="single" w:color="auto"/>
        </w:rPr>
        <w:t>采购人）</w:t>
      </w:r>
    </w:p>
    <w:p w14:paraId="6B448105">
      <w:pPr>
        <w:spacing w:before="195" w:line="219" w:lineRule="auto"/>
        <w:ind w:left="481"/>
        <w:rPr>
          <w:rFonts w:ascii="宋体" w:hAnsi="宋体" w:eastAsia="宋体" w:cs="宋体"/>
          <w:sz w:val="24"/>
          <w:szCs w:val="24"/>
        </w:rPr>
      </w:pPr>
      <w:r>
        <w:rPr>
          <w:rFonts w:ascii="宋体" w:hAnsi="宋体" w:eastAsia="宋体" w:cs="宋体"/>
          <w:spacing w:val="-1"/>
          <w:sz w:val="24"/>
          <w:szCs w:val="24"/>
        </w:rPr>
        <w:t>我公司</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作为</w:t>
      </w:r>
      <w:r>
        <w:rPr>
          <w:rFonts w:ascii="宋体" w:hAnsi="宋体" w:eastAsia="宋体" w:cs="宋体"/>
          <w:spacing w:val="-1"/>
          <w:sz w:val="24"/>
          <w:szCs w:val="24"/>
          <w:u w:val="single" w:color="auto"/>
        </w:rPr>
        <w:t>（项目名称）</w:t>
      </w:r>
      <w:r>
        <w:rPr>
          <w:rFonts w:ascii="宋体" w:hAnsi="宋体" w:eastAsia="宋体" w:cs="宋体"/>
          <w:spacing w:val="-1"/>
          <w:sz w:val="24"/>
          <w:szCs w:val="24"/>
        </w:rPr>
        <w:t>项目的供应商在此郑重承诺。</w:t>
      </w:r>
    </w:p>
    <w:p w14:paraId="385A04FF">
      <w:pPr>
        <w:spacing w:before="197" w:line="370" w:lineRule="auto"/>
        <w:ind w:left="3" w:firstLine="478"/>
        <w:rPr>
          <w:rFonts w:ascii="宋体" w:hAnsi="宋体" w:eastAsia="宋体" w:cs="宋体"/>
          <w:sz w:val="24"/>
          <w:szCs w:val="24"/>
        </w:rPr>
      </w:pPr>
      <w:r>
        <w:rPr>
          <w:rFonts w:ascii="宋体" w:hAnsi="宋体" w:eastAsia="宋体" w:cs="宋体"/>
          <w:spacing w:val="-1"/>
          <w:sz w:val="24"/>
          <w:szCs w:val="24"/>
        </w:rPr>
        <w:t>我公司承诺：我方没有违反现行法律、法规</w:t>
      </w:r>
      <w:r>
        <w:rPr>
          <w:rFonts w:ascii="宋体" w:hAnsi="宋体" w:eastAsia="宋体" w:cs="宋体"/>
          <w:spacing w:val="-2"/>
          <w:sz w:val="24"/>
          <w:szCs w:val="24"/>
        </w:rPr>
        <w:t>及有关文件规定而被限制投标的情形、没有被有关行政监督部门限制或取消投标资格的情形，没有处于被责令停业、财产被接管、冻结、破产的状态；没有骗取成交行为和严重违约事件。否则，采购人有权取消我公司成交资格。</w:t>
      </w:r>
    </w:p>
    <w:p w14:paraId="6937E7D1">
      <w:pPr>
        <w:pStyle w:val="4"/>
        <w:spacing w:line="394" w:lineRule="auto"/>
      </w:pPr>
    </w:p>
    <w:p w14:paraId="1AEA181B">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42393818">
      <w:pPr>
        <w:pStyle w:val="4"/>
        <w:spacing w:line="249" w:lineRule="auto"/>
      </w:pPr>
    </w:p>
    <w:p w14:paraId="049120FF">
      <w:pPr>
        <w:pStyle w:val="4"/>
        <w:spacing w:line="249" w:lineRule="auto"/>
      </w:pPr>
    </w:p>
    <w:p w14:paraId="2459B080">
      <w:pPr>
        <w:pStyle w:val="4"/>
        <w:spacing w:line="249" w:lineRule="auto"/>
      </w:pPr>
    </w:p>
    <w:p w14:paraId="10B8D332">
      <w:pPr>
        <w:pStyle w:val="4"/>
        <w:spacing w:line="249" w:lineRule="auto"/>
      </w:pPr>
    </w:p>
    <w:p w14:paraId="4358BAE1">
      <w:pPr>
        <w:pStyle w:val="4"/>
        <w:spacing w:line="249" w:lineRule="auto"/>
      </w:pPr>
    </w:p>
    <w:p w14:paraId="473FF438">
      <w:pPr>
        <w:pStyle w:val="4"/>
        <w:spacing w:line="249" w:lineRule="auto"/>
      </w:pPr>
    </w:p>
    <w:p w14:paraId="7998BB35">
      <w:pPr>
        <w:pStyle w:val="4"/>
        <w:spacing w:line="249" w:lineRule="auto"/>
      </w:pPr>
    </w:p>
    <w:p w14:paraId="307A5BEB">
      <w:pPr>
        <w:pStyle w:val="4"/>
        <w:spacing w:line="249" w:lineRule="auto"/>
      </w:pPr>
    </w:p>
    <w:p w14:paraId="123CB203">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7EE1C92B">
      <w:pPr>
        <w:spacing w:before="196" w:line="219" w:lineRule="auto"/>
        <w:ind w:left="48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706281B9">
      <w:pPr>
        <w:spacing w:before="196" w:line="220" w:lineRule="auto"/>
        <w:ind w:left="52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18800D0">
      <w:pPr>
        <w:spacing w:line="220" w:lineRule="auto"/>
        <w:rPr>
          <w:rFonts w:ascii="宋体" w:hAnsi="宋体" w:eastAsia="宋体" w:cs="宋体"/>
          <w:sz w:val="24"/>
          <w:szCs w:val="24"/>
        </w:rPr>
        <w:sectPr>
          <w:footerReference r:id="rId27" w:type="default"/>
          <w:pgSz w:w="11905" w:h="16839"/>
          <w:pgMar w:top="1440" w:right="1800" w:bottom="1440" w:left="1800" w:header="0" w:footer="1097" w:gutter="0"/>
          <w:cols w:space="720" w:num="1"/>
        </w:sectPr>
      </w:pPr>
    </w:p>
    <w:p w14:paraId="677E2635">
      <w:pPr>
        <w:spacing w:before="91" w:line="220" w:lineRule="auto"/>
        <w:jc w:val="center"/>
        <w:rPr>
          <w:rFonts w:ascii="宋体" w:hAnsi="宋体" w:eastAsia="宋体" w:cs="宋体"/>
          <w:sz w:val="28"/>
          <w:szCs w:val="28"/>
        </w:rPr>
      </w:pPr>
      <w:r>
        <w:rPr>
          <w:rFonts w:ascii="宋体" w:hAnsi="宋体" w:eastAsia="宋体" w:cs="宋体"/>
          <w:b/>
          <w:bCs/>
          <w:spacing w:val="-3"/>
          <w:sz w:val="28"/>
          <w:szCs w:val="28"/>
        </w:rPr>
        <w:t>十、商务、技术偏离应答表</w:t>
      </w:r>
    </w:p>
    <w:p w14:paraId="7685BF96">
      <w:pPr>
        <w:spacing w:before="91"/>
      </w:pPr>
    </w:p>
    <w:tbl>
      <w:tblPr>
        <w:tblStyle w:val="14"/>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855"/>
        <w:gridCol w:w="2677"/>
        <w:gridCol w:w="1988"/>
        <w:gridCol w:w="985"/>
      </w:tblGrid>
      <w:tr w14:paraId="579A0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52" w:type="dxa"/>
            <w:vAlign w:val="top"/>
          </w:tcPr>
          <w:p w14:paraId="4D7727A3">
            <w:pPr>
              <w:pStyle w:val="15"/>
              <w:spacing w:before="280" w:line="221" w:lineRule="auto"/>
              <w:ind w:left="151"/>
              <w:rPr>
                <w:sz w:val="24"/>
                <w:szCs w:val="24"/>
              </w:rPr>
            </w:pPr>
            <w:r>
              <w:rPr>
                <w:b/>
                <w:bCs/>
                <w:spacing w:val="-7"/>
                <w:sz w:val="24"/>
                <w:szCs w:val="24"/>
              </w:rPr>
              <w:t>序号</w:t>
            </w:r>
          </w:p>
        </w:tc>
        <w:tc>
          <w:tcPr>
            <w:tcW w:w="2855" w:type="dxa"/>
            <w:vAlign w:val="top"/>
          </w:tcPr>
          <w:p w14:paraId="4F6496C9">
            <w:pPr>
              <w:pStyle w:val="15"/>
              <w:spacing w:before="281" w:line="219" w:lineRule="auto"/>
              <w:ind w:left="718"/>
              <w:rPr>
                <w:sz w:val="24"/>
                <w:szCs w:val="24"/>
              </w:rPr>
            </w:pPr>
            <w:r>
              <w:rPr>
                <w:b/>
                <w:bCs/>
                <w:spacing w:val="-4"/>
                <w:sz w:val="24"/>
                <w:szCs w:val="24"/>
              </w:rPr>
              <w:t>磋商文件要求</w:t>
            </w:r>
          </w:p>
        </w:tc>
        <w:tc>
          <w:tcPr>
            <w:tcW w:w="2677" w:type="dxa"/>
            <w:vAlign w:val="top"/>
          </w:tcPr>
          <w:p w14:paraId="2FBC4EB9">
            <w:pPr>
              <w:pStyle w:val="15"/>
              <w:spacing w:before="281" w:line="219" w:lineRule="auto"/>
              <w:ind w:left="644"/>
              <w:rPr>
                <w:sz w:val="24"/>
                <w:szCs w:val="24"/>
              </w:rPr>
            </w:pPr>
            <w:r>
              <w:rPr>
                <w:b/>
                <w:bCs/>
                <w:spacing w:val="-6"/>
                <w:sz w:val="24"/>
                <w:szCs w:val="24"/>
              </w:rPr>
              <w:t>响应文件应答</w:t>
            </w:r>
          </w:p>
        </w:tc>
        <w:tc>
          <w:tcPr>
            <w:tcW w:w="1988" w:type="dxa"/>
            <w:vAlign w:val="top"/>
          </w:tcPr>
          <w:p w14:paraId="7D24A110">
            <w:pPr>
              <w:pStyle w:val="15"/>
              <w:spacing w:before="72" w:line="233" w:lineRule="auto"/>
              <w:ind w:left="338" w:right="322" w:firstLine="182"/>
              <w:rPr>
                <w:sz w:val="24"/>
                <w:szCs w:val="24"/>
              </w:rPr>
            </w:pPr>
            <w:r>
              <w:rPr>
                <w:b/>
                <w:bCs/>
                <w:spacing w:val="-5"/>
                <w:sz w:val="24"/>
                <w:szCs w:val="24"/>
              </w:rPr>
              <w:t>偏离说明</w:t>
            </w:r>
            <w:r>
              <w:rPr>
                <w:b/>
                <w:bCs/>
                <w:spacing w:val="-4"/>
                <w:sz w:val="24"/>
                <w:szCs w:val="24"/>
              </w:rPr>
              <w:t>正</w:t>
            </w:r>
            <w:r>
              <w:rPr>
                <w:rFonts w:ascii="Times New Roman" w:hAnsi="Times New Roman" w:eastAsia="Times New Roman" w:cs="Times New Roman"/>
                <w:b/>
                <w:bCs/>
                <w:spacing w:val="-4"/>
                <w:sz w:val="24"/>
                <w:szCs w:val="24"/>
              </w:rPr>
              <w:t>/</w:t>
            </w:r>
            <w:r>
              <w:rPr>
                <w:b/>
                <w:bCs/>
                <w:spacing w:val="-4"/>
                <w:sz w:val="24"/>
                <w:szCs w:val="24"/>
              </w:rPr>
              <w:t>负</w:t>
            </w:r>
            <w:r>
              <w:rPr>
                <w:rFonts w:ascii="Times New Roman" w:hAnsi="Times New Roman" w:eastAsia="Times New Roman" w:cs="Times New Roman"/>
                <w:b/>
                <w:bCs/>
                <w:spacing w:val="-4"/>
                <w:sz w:val="24"/>
                <w:szCs w:val="24"/>
              </w:rPr>
              <w:t>/</w:t>
            </w:r>
            <w:r>
              <w:rPr>
                <w:b/>
                <w:bCs/>
                <w:spacing w:val="-4"/>
                <w:sz w:val="24"/>
                <w:szCs w:val="24"/>
              </w:rPr>
              <w:t>无偏离</w:t>
            </w:r>
          </w:p>
        </w:tc>
        <w:tc>
          <w:tcPr>
            <w:tcW w:w="985" w:type="dxa"/>
            <w:vAlign w:val="top"/>
          </w:tcPr>
          <w:p w14:paraId="707839F7">
            <w:pPr>
              <w:pStyle w:val="15"/>
              <w:spacing w:before="280" w:line="221" w:lineRule="auto"/>
              <w:ind w:left="270"/>
              <w:rPr>
                <w:sz w:val="24"/>
                <w:szCs w:val="24"/>
              </w:rPr>
            </w:pPr>
            <w:r>
              <w:rPr>
                <w:b/>
                <w:bCs/>
                <w:spacing w:val="-9"/>
                <w:sz w:val="24"/>
                <w:szCs w:val="24"/>
              </w:rPr>
              <w:t>备注</w:t>
            </w:r>
          </w:p>
        </w:tc>
      </w:tr>
      <w:tr w14:paraId="6CD3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2" w:type="dxa"/>
            <w:vAlign w:val="top"/>
          </w:tcPr>
          <w:p w14:paraId="3FED420C">
            <w:pPr>
              <w:spacing w:line="254" w:lineRule="auto"/>
              <w:rPr>
                <w:rFonts w:ascii="Arial"/>
                <w:sz w:val="21"/>
              </w:rPr>
            </w:pPr>
          </w:p>
          <w:p w14:paraId="1332C860">
            <w:pPr>
              <w:spacing w:before="69" w:line="188" w:lineRule="auto"/>
              <w:ind w:left="34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855" w:type="dxa"/>
            <w:vAlign w:val="top"/>
          </w:tcPr>
          <w:p w14:paraId="0463F0E1">
            <w:pPr>
              <w:pStyle w:val="15"/>
              <w:spacing w:before="286" w:line="220" w:lineRule="auto"/>
              <w:ind w:left="558"/>
              <w:rPr>
                <w:sz w:val="24"/>
                <w:szCs w:val="24"/>
              </w:rPr>
            </w:pPr>
            <w:r>
              <w:rPr>
                <w:spacing w:val="-1"/>
                <w:sz w:val="24"/>
                <w:szCs w:val="24"/>
              </w:rPr>
              <w:t>磋商保证金</w:t>
            </w:r>
            <w:r>
              <w:rPr>
                <w:rFonts w:ascii="Times New Roman" w:hAnsi="Times New Roman" w:eastAsia="Times New Roman" w:cs="Times New Roman"/>
                <w:spacing w:val="-1"/>
                <w:sz w:val="24"/>
                <w:szCs w:val="24"/>
              </w:rPr>
              <w:t>/</w:t>
            </w:r>
            <w:r>
              <w:rPr>
                <w:spacing w:val="-1"/>
                <w:sz w:val="24"/>
                <w:szCs w:val="24"/>
              </w:rPr>
              <w:t>保函</w:t>
            </w:r>
          </w:p>
        </w:tc>
        <w:tc>
          <w:tcPr>
            <w:tcW w:w="2677" w:type="dxa"/>
            <w:vAlign w:val="top"/>
          </w:tcPr>
          <w:p w14:paraId="100EAFAF">
            <w:pPr>
              <w:rPr>
                <w:rFonts w:ascii="Arial"/>
                <w:sz w:val="21"/>
              </w:rPr>
            </w:pPr>
          </w:p>
        </w:tc>
        <w:tc>
          <w:tcPr>
            <w:tcW w:w="1988" w:type="dxa"/>
            <w:vAlign w:val="top"/>
          </w:tcPr>
          <w:p w14:paraId="4B9AE97E">
            <w:pPr>
              <w:rPr>
                <w:rFonts w:ascii="Arial"/>
                <w:sz w:val="21"/>
              </w:rPr>
            </w:pPr>
          </w:p>
        </w:tc>
        <w:tc>
          <w:tcPr>
            <w:tcW w:w="985" w:type="dxa"/>
            <w:vAlign w:val="top"/>
          </w:tcPr>
          <w:p w14:paraId="410BCF20">
            <w:pPr>
              <w:rPr>
                <w:rFonts w:ascii="Arial"/>
                <w:sz w:val="21"/>
              </w:rPr>
            </w:pPr>
          </w:p>
        </w:tc>
      </w:tr>
      <w:tr w14:paraId="13B9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52" w:type="dxa"/>
            <w:vAlign w:val="top"/>
          </w:tcPr>
          <w:p w14:paraId="4E4C018F">
            <w:pPr>
              <w:spacing w:line="258" w:lineRule="auto"/>
              <w:rPr>
                <w:rFonts w:ascii="Arial"/>
                <w:sz w:val="21"/>
              </w:rPr>
            </w:pPr>
          </w:p>
          <w:p w14:paraId="024134CD">
            <w:pPr>
              <w:spacing w:before="69" w:line="188" w:lineRule="auto"/>
              <w:ind w:left="31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855" w:type="dxa"/>
            <w:vAlign w:val="top"/>
          </w:tcPr>
          <w:p w14:paraId="4B3309D3">
            <w:pPr>
              <w:pStyle w:val="15"/>
              <w:spacing w:before="287" w:line="219" w:lineRule="auto"/>
              <w:ind w:left="605"/>
              <w:rPr>
                <w:sz w:val="24"/>
                <w:szCs w:val="24"/>
              </w:rPr>
            </w:pPr>
            <w:r>
              <w:rPr>
                <w:spacing w:val="-4"/>
                <w:sz w:val="24"/>
                <w:szCs w:val="24"/>
              </w:rPr>
              <w:t>响应文件有效期</w:t>
            </w:r>
          </w:p>
        </w:tc>
        <w:tc>
          <w:tcPr>
            <w:tcW w:w="2677" w:type="dxa"/>
            <w:vAlign w:val="top"/>
          </w:tcPr>
          <w:p w14:paraId="060743E7">
            <w:pPr>
              <w:rPr>
                <w:rFonts w:ascii="Arial"/>
                <w:sz w:val="21"/>
              </w:rPr>
            </w:pPr>
          </w:p>
        </w:tc>
        <w:tc>
          <w:tcPr>
            <w:tcW w:w="1988" w:type="dxa"/>
            <w:vAlign w:val="top"/>
          </w:tcPr>
          <w:p w14:paraId="731D6C4D">
            <w:pPr>
              <w:rPr>
                <w:rFonts w:ascii="Arial"/>
                <w:sz w:val="21"/>
              </w:rPr>
            </w:pPr>
          </w:p>
        </w:tc>
        <w:tc>
          <w:tcPr>
            <w:tcW w:w="985" w:type="dxa"/>
            <w:vAlign w:val="top"/>
          </w:tcPr>
          <w:p w14:paraId="15AABCC3">
            <w:pPr>
              <w:rPr>
                <w:rFonts w:ascii="Arial"/>
                <w:sz w:val="21"/>
              </w:rPr>
            </w:pPr>
          </w:p>
        </w:tc>
      </w:tr>
      <w:tr w14:paraId="20DCB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52" w:type="dxa"/>
            <w:vAlign w:val="top"/>
          </w:tcPr>
          <w:p w14:paraId="2B5C4E8D">
            <w:pPr>
              <w:spacing w:line="399" w:lineRule="auto"/>
              <w:rPr>
                <w:rFonts w:ascii="Arial"/>
                <w:sz w:val="21"/>
              </w:rPr>
            </w:pPr>
          </w:p>
          <w:p w14:paraId="3792F60D">
            <w:pPr>
              <w:spacing w:before="69" w:line="75" w:lineRule="exact"/>
              <w:ind w:left="15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855" w:type="dxa"/>
            <w:vAlign w:val="top"/>
          </w:tcPr>
          <w:p w14:paraId="6A50A639">
            <w:pPr>
              <w:rPr>
                <w:rFonts w:ascii="Arial"/>
                <w:sz w:val="21"/>
              </w:rPr>
            </w:pPr>
          </w:p>
        </w:tc>
        <w:tc>
          <w:tcPr>
            <w:tcW w:w="2677" w:type="dxa"/>
            <w:vAlign w:val="top"/>
          </w:tcPr>
          <w:p w14:paraId="102D8A8B">
            <w:pPr>
              <w:rPr>
                <w:rFonts w:ascii="Arial"/>
                <w:sz w:val="21"/>
              </w:rPr>
            </w:pPr>
          </w:p>
        </w:tc>
        <w:tc>
          <w:tcPr>
            <w:tcW w:w="1988" w:type="dxa"/>
            <w:vAlign w:val="top"/>
          </w:tcPr>
          <w:p w14:paraId="034B57A7">
            <w:pPr>
              <w:rPr>
                <w:rFonts w:ascii="Arial"/>
                <w:sz w:val="21"/>
              </w:rPr>
            </w:pPr>
          </w:p>
        </w:tc>
        <w:tc>
          <w:tcPr>
            <w:tcW w:w="985" w:type="dxa"/>
            <w:vAlign w:val="top"/>
          </w:tcPr>
          <w:p w14:paraId="27FAD482">
            <w:pPr>
              <w:rPr>
                <w:rFonts w:ascii="Arial"/>
                <w:sz w:val="21"/>
              </w:rPr>
            </w:pPr>
          </w:p>
        </w:tc>
      </w:tr>
    </w:tbl>
    <w:p w14:paraId="445B7758">
      <w:pPr>
        <w:pStyle w:val="4"/>
        <w:spacing w:line="272" w:lineRule="auto"/>
      </w:pPr>
    </w:p>
    <w:p w14:paraId="7E2E5C69">
      <w:pPr>
        <w:pStyle w:val="4"/>
        <w:spacing w:line="272" w:lineRule="auto"/>
      </w:pPr>
    </w:p>
    <w:p w14:paraId="3D8F8652">
      <w:pPr>
        <w:pStyle w:val="4"/>
        <w:spacing w:line="273" w:lineRule="auto"/>
      </w:pPr>
    </w:p>
    <w:p w14:paraId="78BE1FD3">
      <w:pPr>
        <w:pStyle w:val="4"/>
        <w:spacing w:line="273" w:lineRule="auto"/>
      </w:pPr>
    </w:p>
    <w:p w14:paraId="7A27654E">
      <w:pPr>
        <w:pStyle w:val="4"/>
        <w:spacing w:line="273" w:lineRule="auto"/>
      </w:pPr>
    </w:p>
    <w:p w14:paraId="3E644C6A">
      <w:pPr>
        <w:pStyle w:val="4"/>
        <w:spacing w:line="273" w:lineRule="auto"/>
      </w:pPr>
    </w:p>
    <w:p w14:paraId="40468A86">
      <w:pPr>
        <w:spacing w:before="78" w:line="219" w:lineRule="auto"/>
        <w:ind w:left="58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2"/>
          <w:sz w:val="24"/>
          <w:szCs w:val="24"/>
        </w:rPr>
        <w:t>加盖电子公章）</w:t>
      </w:r>
    </w:p>
    <w:p w14:paraId="5BB3EBAF">
      <w:pPr>
        <w:pStyle w:val="4"/>
        <w:spacing w:line="443" w:lineRule="auto"/>
      </w:pPr>
    </w:p>
    <w:p w14:paraId="7454B454">
      <w:pPr>
        <w:spacing w:before="78" w:line="219" w:lineRule="auto"/>
        <w:ind w:left="585"/>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pacing w:val="1"/>
          <w:sz w:val="24"/>
          <w:szCs w:val="24"/>
        </w:rPr>
        <w:t>签章）</w:t>
      </w:r>
    </w:p>
    <w:p w14:paraId="15596D3F">
      <w:pPr>
        <w:pStyle w:val="4"/>
        <w:spacing w:line="443" w:lineRule="auto"/>
      </w:pPr>
    </w:p>
    <w:p w14:paraId="01245002">
      <w:pPr>
        <w:spacing w:before="78" w:line="220" w:lineRule="auto"/>
        <w:ind w:left="625"/>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A5B1517">
      <w:pPr>
        <w:spacing w:line="220" w:lineRule="auto"/>
        <w:rPr>
          <w:rFonts w:ascii="宋体" w:hAnsi="宋体" w:eastAsia="宋体" w:cs="宋体"/>
          <w:sz w:val="24"/>
          <w:szCs w:val="24"/>
        </w:rPr>
        <w:sectPr>
          <w:footerReference r:id="rId28" w:type="default"/>
          <w:pgSz w:w="11905" w:h="16839"/>
          <w:pgMar w:top="1440" w:right="1800" w:bottom="1440" w:left="1800" w:header="0" w:footer="1097" w:gutter="0"/>
          <w:cols w:space="720" w:num="1"/>
        </w:sectPr>
      </w:pPr>
    </w:p>
    <w:p w14:paraId="25562D5A">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十一、服务方案</w:t>
      </w:r>
    </w:p>
    <w:p w14:paraId="1E0423F2">
      <w:pPr>
        <w:pStyle w:val="4"/>
        <w:spacing w:line="276" w:lineRule="auto"/>
      </w:pPr>
    </w:p>
    <w:p w14:paraId="48E74A19">
      <w:pPr>
        <w:pStyle w:val="4"/>
        <w:spacing w:line="276" w:lineRule="auto"/>
      </w:pPr>
    </w:p>
    <w:p w14:paraId="452AFB5A">
      <w:pPr>
        <w:spacing w:before="91" w:line="219" w:lineRule="auto"/>
        <w:jc w:val="center"/>
        <w:rPr>
          <w:rFonts w:ascii="宋体" w:hAnsi="宋体" w:eastAsia="宋体" w:cs="宋体"/>
          <w:spacing w:val="-2"/>
          <w:sz w:val="24"/>
          <w:szCs w:val="24"/>
        </w:rPr>
      </w:pPr>
      <w:r>
        <w:rPr>
          <w:rFonts w:ascii="宋体" w:hAnsi="宋体" w:eastAsia="宋体" w:cs="宋体"/>
          <w:spacing w:val="-2"/>
          <w:sz w:val="24"/>
          <w:szCs w:val="24"/>
        </w:rPr>
        <w:t>参照</w:t>
      </w:r>
      <w:r>
        <w:rPr>
          <w:rFonts w:ascii="Times New Roman" w:hAnsi="Times New Roman" w:eastAsia="Times New Roman" w:cs="Times New Roman"/>
          <w:spacing w:val="-2"/>
          <w:sz w:val="24"/>
          <w:szCs w:val="24"/>
        </w:rPr>
        <w:t>“</w:t>
      </w:r>
      <w:r>
        <w:rPr>
          <w:rFonts w:ascii="宋体" w:hAnsi="宋体" w:eastAsia="宋体" w:cs="宋体"/>
          <w:spacing w:val="-2"/>
          <w:sz w:val="24"/>
          <w:szCs w:val="24"/>
        </w:rPr>
        <w:t>第四章 评审方法与标准</w:t>
      </w:r>
      <w:r>
        <w:rPr>
          <w:rFonts w:ascii="Times New Roman" w:hAnsi="Times New Roman" w:eastAsia="Times New Roman" w:cs="Times New Roman"/>
          <w:spacing w:val="-2"/>
          <w:sz w:val="24"/>
          <w:szCs w:val="24"/>
        </w:rPr>
        <w:t>”</w:t>
      </w:r>
      <w:r>
        <w:rPr>
          <w:rFonts w:ascii="宋体" w:hAnsi="宋体" w:eastAsia="宋体" w:cs="宋体"/>
          <w:spacing w:val="-2"/>
          <w:sz w:val="24"/>
          <w:szCs w:val="24"/>
        </w:rPr>
        <w:t>中技术部分内容编写，格式自拟。</w:t>
      </w:r>
    </w:p>
    <w:p w14:paraId="37F92323">
      <w:pPr>
        <w:rPr>
          <w:rFonts w:ascii="宋体" w:hAnsi="宋体" w:eastAsia="宋体" w:cs="宋体"/>
          <w:spacing w:val="-2"/>
          <w:sz w:val="24"/>
          <w:szCs w:val="24"/>
        </w:rPr>
      </w:pPr>
      <w:r>
        <w:rPr>
          <w:rFonts w:ascii="宋体" w:hAnsi="宋体" w:eastAsia="宋体" w:cs="宋体"/>
          <w:spacing w:val="-2"/>
          <w:sz w:val="24"/>
          <w:szCs w:val="24"/>
        </w:rPr>
        <w:br w:type="page"/>
      </w:r>
    </w:p>
    <w:p w14:paraId="01836E45">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十二、供应商提供的其他资料</w:t>
      </w:r>
    </w:p>
    <w:p w14:paraId="4788796E">
      <w:pPr>
        <w:pStyle w:val="4"/>
        <w:spacing w:line="278" w:lineRule="auto"/>
      </w:pPr>
    </w:p>
    <w:p w14:paraId="2CE4F36E">
      <w:pPr>
        <w:pStyle w:val="4"/>
        <w:spacing w:line="278" w:lineRule="auto"/>
      </w:pPr>
    </w:p>
    <w:p w14:paraId="42918D49">
      <w:pPr>
        <w:spacing w:before="78" w:line="219" w:lineRule="auto"/>
        <w:ind w:left="13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磋商文件要求提供的其他资料；</w:t>
      </w:r>
    </w:p>
    <w:p w14:paraId="61A0DF31">
      <w:pPr>
        <w:spacing w:before="252" w:line="219" w:lineRule="auto"/>
        <w:ind w:left="115"/>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供应商认为有必要的其他资料；</w:t>
      </w:r>
    </w:p>
    <w:p w14:paraId="1074D0FB">
      <w:pPr>
        <w:pStyle w:val="4"/>
        <w:spacing w:line="365" w:lineRule="auto"/>
      </w:pPr>
    </w:p>
    <w:p w14:paraId="4E0427B6">
      <w:pPr>
        <w:spacing w:before="69" w:line="75" w:lineRule="exact"/>
        <w:ind w:left="13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sectPr>
      <w:footerReference r:id="rId29" w:type="default"/>
      <w:pgSz w:w="11905" w:h="16839"/>
      <w:pgMar w:top="1440" w:right="1800" w:bottom="1440" w:left="1800"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4A7C">
    <w:pPr>
      <w:pStyle w:val="4"/>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20CE">
    <w:pPr>
      <w:spacing w:line="176" w:lineRule="auto"/>
      <w:ind w:left="4423"/>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6AE2">
    <w:pPr>
      <w:spacing w:line="176" w:lineRule="auto"/>
      <w:ind w:left="4440"/>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8DF7">
    <w:pPr>
      <w:spacing w:line="176" w:lineRule="auto"/>
      <w:ind w:left="4378"/>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3CF2">
    <w:pPr>
      <w:spacing w:line="176" w:lineRule="auto"/>
      <w:ind w:left="4546"/>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B527">
    <w:pPr>
      <w:spacing w:line="176" w:lineRule="auto"/>
      <w:ind w:left="4438"/>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8307">
    <w:pPr>
      <w:spacing w:line="176" w:lineRule="auto"/>
      <w:ind w:left="4439"/>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5B66">
    <w:pPr>
      <w:spacing w:line="176" w:lineRule="auto"/>
      <w:ind w:left="4546"/>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CF9B">
    <w:pPr>
      <w:spacing w:line="176" w:lineRule="auto"/>
      <w:ind w:left="4077"/>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9C3C">
    <w:pPr>
      <w:spacing w:line="176" w:lineRule="auto"/>
      <w:ind w:left="4444"/>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82A9">
    <w:pPr>
      <w:spacing w:line="176" w:lineRule="auto"/>
      <w:ind w:left="444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D8BF">
    <w:pPr>
      <w:spacing w:line="176" w:lineRule="auto"/>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C8DF">
    <w:pPr>
      <w:spacing w:line="176" w:lineRule="auto"/>
      <w:ind w:left="4444"/>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0C20">
    <w:pPr>
      <w:spacing w:line="176" w:lineRule="auto"/>
      <w:ind w:left="4444"/>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B750">
    <w:pPr>
      <w:spacing w:line="176" w:lineRule="auto"/>
      <w:ind w:left="4548"/>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46C9">
    <w:pPr>
      <w:spacing w:line="176" w:lineRule="auto"/>
      <w:ind w:left="408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53DF">
    <w:pPr>
      <w:spacing w:line="176" w:lineRule="auto"/>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B8D7">
    <w:pPr>
      <w:spacing w:line="176" w:lineRule="auto"/>
      <w:ind w:left="4441"/>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B164">
    <w:pPr>
      <w:spacing w:line="176" w:lineRule="auto"/>
      <w:ind w:left="4440"/>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BAF1">
    <w:pPr>
      <w:spacing w:line="176" w:lineRule="auto"/>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5D86">
    <w:pPr>
      <w:spacing w:line="176" w:lineRule="auto"/>
      <w:ind w:left="4082"/>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A66C">
    <w:pPr>
      <w:spacing w:line="176" w:lineRule="auto"/>
      <w:ind w:left="4084"/>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F56F">
    <w:pPr>
      <w:spacing w:line="176" w:lineRule="auto"/>
      <w:ind w:left="4440"/>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E4C9">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81CA">
    <w:pPr>
      <w:widowControl w:val="0"/>
      <w:pBdr>
        <w:bottom w:val="none" w:color="auto" w:sz="0" w:space="0"/>
      </w:pBdr>
      <w:snapToGrid w:val="0"/>
      <w:jc w:val="left"/>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F8549"/>
    <w:multiLevelType w:val="singleLevel"/>
    <w:tmpl w:val="DA0F85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92276"/>
    <w:rsid w:val="03836A76"/>
    <w:rsid w:val="045D1075"/>
    <w:rsid w:val="04730898"/>
    <w:rsid w:val="04AB6224"/>
    <w:rsid w:val="058379B9"/>
    <w:rsid w:val="05DE74A5"/>
    <w:rsid w:val="06911C3B"/>
    <w:rsid w:val="07852DF3"/>
    <w:rsid w:val="07A50D69"/>
    <w:rsid w:val="0A5D1DCF"/>
    <w:rsid w:val="0BEF6A57"/>
    <w:rsid w:val="0D1B1ACD"/>
    <w:rsid w:val="0D904269"/>
    <w:rsid w:val="0F8631D3"/>
    <w:rsid w:val="0F955B67"/>
    <w:rsid w:val="0FC226D4"/>
    <w:rsid w:val="118409E9"/>
    <w:rsid w:val="11E74C9C"/>
    <w:rsid w:val="11EB4164"/>
    <w:rsid w:val="1354589C"/>
    <w:rsid w:val="15597637"/>
    <w:rsid w:val="16573B76"/>
    <w:rsid w:val="16781D3E"/>
    <w:rsid w:val="169528F0"/>
    <w:rsid w:val="16F21AF1"/>
    <w:rsid w:val="1748120B"/>
    <w:rsid w:val="17D336D0"/>
    <w:rsid w:val="195E521C"/>
    <w:rsid w:val="1AAC3A2C"/>
    <w:rsid w:val="1D8316F5"/>
    <w:rsid w:val="1DA60E86"/>
    <w:rsid w:val="1ECB7EC7"/>
    <w:rsid w:val="1F843502"/>
    <w:rsid w:val="20035773"/>
    <w:rsid w:val="20531852"/>
    <w:rsid w:val="20633616"/>
    <w:rsid w:val="20F9726A"/>
    <w:rsid w:val="21AB121A"/>
    <w:rsid w:val="228D6B72"/>
    <w:rsid w:val="22B170E0"/>
    <w:rsid w:val="23591A14"/>
    <w:rsid w:val="24455956"/>
    <w:rsid w:val="250F646B"/>
    <w:rsid w:val="25145328"/>
    <w:rsid w:val="25D11CB2"/>
    <w:rsid w:val="260333D3"/>
    <w:rsid w:val="26F66678"/>
    <w:rsid w:val="27934C2A"/>
    <w:rsid w:val="27F37D84"/>
    <w:rsid w:val="287C121A"/>
    <w:rsid w:val="28FD3E7E"/>
    <w:rsid w:val="2A1D6A2D"/>
    <w:rsid w:val="2B8F1669"/>
    <w:rsid w:val="2BB807BB"/>
    <w:rsid w:val="2BE056D1"/>
    <w:rsid w:val="2C3C763E"/>
    <w:rsid w:val="2D482013"/>
    <w:rsid w:val="2D746964"/>
    <w:rsid w:val="2DDD09AD"/>
    <w:rsid w:val="2E2465DC"/>
    <w:rsid w:val="2EB85094"/>
    <w:rsid w:val="2EE05AF0"/>
    <w:rsid w:val="2FA31782"/>
    <w:rsid w:val="3025663B"/>
    <w:rsid w:val="303D3985"/>
    <w:rsid w:val="303F5B52"/>
    <w:rsid w:val="30A47560"/>
    <w:rsid w:val="311A7829"/>
    <w:rsid w:val="329E1117"/>
    <w:rsid w:val="32A61CB5"/>
    <w:rsid w:val="32CB3097"/>
    <w:rsid w:val="32E27D3C"/>
    <w:rsid w:val="33BF0F31"/>
    <w:rsid w:val="33DA24F6"/>
    <w:rsid w:val="33DE0FDB"/>
    <w:rsid w:val="36E27034"/>
    <w:rsid w:val="379C71E3"/>
    <w:rsid w:val="387737AC"/>
    <w:rsid w:val="38DC265F"/>
    <w:rsid w:val="3942200C"/>
    <w:rsid w:val="3B331C0C"/>
    <w:rsid w:val="3B5D4EDB"/>
    <w:rsid w:val="3BC431AC"/>
    <w:rsid w:val="3BD333EF"/>
    <w:rsid w:val="3C033CD5"/>
    <w:rsid w:val="3C5A4785"/>
    <w:rsid w:val="3CAF1767"/>
    <w:rsid w:val="3EB56DDC"/>
    <w:rsid w:val="3FCD30FD"/>
    <w:rsid w:val="4002670D"/>
    <w:rsid w:val="40672358"/>
    <w:rsid w:val="41555CF0"/>
    <w:rsid w:val="427443B0"/>
    <w:rsid w:val="46454EEA"/>
    <w:rsid w:val="464C5BD7"/>
    <w:rsid w:val="47433702"/>
    <w:rsid w:val="47454350"/>
    <w:rsid w:val="4757282A"/>
    <w:rsid w:val="47934ADC"/>
    <w:rsid w:val="49A62143"/>
    <w:rsid w:val="4A253068"/>
    <w:rsid w:val="4B320132"/>
    <w:rsid w:val="4C3C10DD"/>
    <w:rsid w:val="4EE23C1E"/>
    <w:rsid w:val="50234F11"/>
    <w:rsid w:val="50C730CB"/>
    <w:rsid w:val="52371016"/>
    <w:rsid w:val="525E7A5F"/>
    <w:rsid w:val="52AB07CA"/>
    <w:rsid w:val="54AB2D04"/>
    <w:rsid w:val="570404A9"/>
    <w:rsid w:val="57343D84"/>
    <w:rsid w:val="57946ED9"/>
    <w:rsid w:val="5A0A04CC"/>
    <w:rsid w:val="5AAC3332"/>
    <w:rsid w:val="5B21162A"/>
    <w:rsid w:val="5BED51D6"/>
    <w:rsid w:val="5C915471"/>
    <w:rsid w:val="5CA2497C"/>
    <w:rsid w:val="5CF60894"/>
    <w:rsid w:val="5D5201C0"/>
    <w:rsid w:val="5EE035AA"/>
    <w:rsid w:val="5F2242BE"/>
    <w:rsid w:val="626840FB"/>
    <w:rsid w:val="629152E7"/>
    <w:rsid w:val="631B1054"/>
    <w:rsid w:val="63FC4110"/>
    <w:rsid w:val="64C96A10"/>
    <w:rsid w:val="674700AC"/>
    <w:rsid w:val="69A43B52"/>
    <w:rsid w:val="6CC637AB"/>
    <w:rsid w:val="6D8B6E44"/>
    <w:rsid w:val="6DA41436"/>
    <w:rsid w:val="6E1A2B5D"/>
    <w:rsid w:val="70FE440D"/>
    <w:rsid w:val="71221F08"/>
    <w:rsid w:val="735416F7"/>
    <w:rsid w:val="73D240A1"/>
    <w:rsid w:val="73E308F8"/>
    <w:rsid w:val="749C5F3E"/>
    <w:rsid w:val="74E069EC"/>
    <w:rsid w:val="75B96BD7"/>
    <w:rsid w:val="76157B85"/>
    <w:rsid w:val="764364A0"/>
    <w:rsid w:val="76740D50"/>
    <w:rsid w:val="7721040F"/>
    <w:rsid w:val="780954C8"/>
    <w:rsid w:val="78AD20DC"/>
    <w:rsid w:val="78F35D2F"/>
    <w:rsid w:val="78FA19E0"/>
    <w:rsid w:val="79775469"/>
    <w:rsid w:val="7A512115"/>
    <w:rsid w:val="7AB32E4F"/>
    <w:rsid w:val="7CF91FAF"/>
    <w:rsid w:val="7DB54128"/>
    <w:rsid w:val="7EB443DF"/>
    <w:rsid w:val="7F6C4C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0"/>
    <w:pPr>
      <w:keepNext/>
      <w:keepLines/>
      <w:widowControl w:val="0"/>
      <w:spacing w:before="260" w:after="260" w:line="416" w:lineRule="auto"/>
      <w:jc w:val="center"/>
      <w:outlineLvl w:val="1"/>
    </w:pPr>
    <w:rPr>
      <w:rFonts w:ascii="Arial" w:hAnsi="Arial" w:eastAsia="黑体" w:cs="Times New Roman"/>
      <w:b/>
      <w:bCs/>
      <w:kern w:val="2"/>
      <w:sz w:val="5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Date"/>
    <w:basedOn w:val="1"/>
    <w:next w:val="1"/>
    <w:qFormat/>
    <w:uiPriority w:val="0"/>
    <w:pPr>
      <w:ind w:left="100" w:leftChars="2500"/>
    </w:pPr>
    <w:rPr>
      <w:rFonts w:ascii="楷体_GB2312" w:eastAsia="楷体_GB2312"/>
      <w:sz w:val="28"/>
    </w:rPr>
  </w:style>
  <w:style w:type="paragraph" w:styleId="6">
    <w:name w:val="footer"/>
    <w:next w:val="1"/>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6"/>
    <w:basedOn w:val="1"/>
    <w:next w:val="1"/>
    <w:semiHidden/>
    <w:qFormat/>
    <w:uiPriority w:val="0"/>
    <w:pPr>
      <w:ind w:left="1050"/>
      <w:jc w:val="left"/>
    </w:pPr>
    <w:rPr>
      <w:sz w:val="18"/>
      <w:szCs w:val="18"/>
    </w:rPr>
  </w:style>
  <w:style w:type="paragraph" w:styleId="9">
    <w:name w:val="Normal (Web)"/>
    <w:basedOn w:val="1"/>
    <w:qFormat/>
    <w:uiPriority w:val="0"/>
    <w:pPr>
      <w:widowControl w:val="0"/>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0">
    <w:name w:val="Body Text First Indent"/>
    <w:basedOn w:val="4"/>
    <w:next w:val="8"/>
    <w:qFormat/>
    <w:uiPriority w:val="0"/>
    <w:pPr>
      <w:ind w:firstLine="420"/>
    </w:pPr>
    <w:rPr>
      <w:rFonts w:hAnsi="Calibri" w:cs="Times New Roman"/>
      <w:snapToGrid/>
      <w:szCs w:val="20"/>
    </w:rPr>
  </w:style>
  <w:style w:type="paragraph" w:customStyle="1" w:styleId="13">
    <w:name w:val="Char"/>
    <w:basedOn w:val="1"/>
    <w:qFormat/>
    <w:uiPriority w:val="0"/>
    <w:pPr>
      <w:widowControl/>
      <w:spacing w:after="120"/>
      <w:jc w:val="left"/>
    </w:pPr>
    <w:rPr>
      <w:rFonts w:ascii="Verdana" w:hAnsi="Verdana" w:eastAsia="仿宋_GB2312"/>
      <w:kern w:val="0"/>
      <w:sz w:val="24"/>
      <w:szCs w:val="20"/>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styleId="16">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7">
    <w:name w:val="font71"/>
    <w:basedOn w:val="12"/>
    <w:qFormat/>
    <w:uiPriority w:val="0"/>
    <w:rPr>
      <w:rFonts w:hint="eastAsia" w:ascii="宋体" w:hAnsi="宋体" w:eastAsia="宋体" w:cs="宋体"/>
      <w:color w:val="000000"/>
      <w:sz w:val="18"/>
      <w:szCs w:val="18"/>
      <w:u w:val="none"/>
    </w:rPr>
  </w:style>
  <w:style w:type="character" w:customStyle="1" w:styleId="18">
    <w:name w:val="font81"/>
    <w:basedOn w:val="12"/>
    <w:qFormat/>
    <w:uiPriority w:val="0"/>
    <w:rPr>
      <w:rFonts w:hint="eastAsia" w:ascii="宋体" w:hAnsi="宋体" w:eastAsia="宋体" w:cs="宋体"/>
      <w:b/>
      <w:bCs/>
      <w:color w:val="000000"/>
      <w:sz w:val="18"/>
      <w:szCs w:val="18"/>
      <w:u w:val="none"/>
    </w:rPr>
  </w:style>
  <w:style w:type="character" w:customStyle="1" w:styleId="19">
    <w:name w:val="font61"/>
    <w:basedOn w:val="12"/>
    <w:qFormat/>
    <w:uiPriority w:val="0"/>
    <w:rPr>
      <w:rFonts w:hint="eastAsia" w:ascii="宋体" w:hAnsi="宋体" w:eastAsia="宋体" w:cs="宋体"/>
      <w:color w:val="000000"/>
      <w:sz w:val="18"/>
      <w:szCs w:val="18"/>
      <w:u w:val="none"/>
    </w:rPr>
  </w:style>
  <w:style w:type="character" w:customStyle="1" w:styleId="20">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14632</Words>
  <Characters>15759</Characters>
  <TotalTime>8</TotalTime>
  <ScaleCrop>false</ScaleCrop>
  <LinksUpToDate>false</LinksUpToDate>
  <CharactersWithSpaces>17135</CharactersWithSpaces>
  <Application>WPS Office_12.1.0.25860_F1E327BC-269C-435d-A152-05C5408002CA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2025-06-26T18:43:00Z</dcterms:created>
  <dc:creator>Lenovo</dc:creator>
  <cp:lastModifiedBy>扈欢欢</cp:lastModifiedBy>
  <cp:lastPrinted>2026-01-30T02:51:00Z</cp:lastPrinted>
  <dcterms:modified xsi:type="dcterms:W3CDTF">2026-05-11T05:10:09Z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2025-08-19T23:30:29Z</vt:filetime>
  </property>
  <property fmtid="{D5CDD505-2E9C-101B-9397-08002B2CF9AE}" pid="4" name="KSOTemplateDocerSaveRecord">
    <vt:lpwstr>eyJoZGlkIjoiM2ZjMGVlMTRmZmI3YjNiNGYzNTQ5YmRlN2YxNzNmYmEiLCJ1c2VySWQiOiI2MzU3ODc2MTgifQ==</vt:lpwstr>
  </property>
  <property fmtid="{D5CDD505-2E9C-101B-9397-08002B2CF9AE}" pid="5" name="KSOProductBuildVer">
    <vt:lpwstr>2052-12.1.0.25860</vt:lpwstr>
  </property>
  <property fmtid="{D5CDD505-2E9C-101B-9397-08002B2CF9AE}" pid="6" name="ICV">
    <vt:lpwstr>DE7FD3B3C0514CD798B4A0CC9811140D_13</vt:lpwstr>
  </property>
</Properties>
</file>