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bCs/>
          <w:sz w:val="72"/>
          <w:szCs w:val="72"/>
        </w:rPr>
        <w:t>竞争性磋商文件</w:t>
      </w:r>
    </w:p>
    <w:p w14:paraId="0760E2C3">
      <w:pPr>
        <w:spacing w:after="240" w:line="360" w:lineRule="auto"/>
        <w:jc w:val="center"/>
        <w:rPr>
          <w:rFonts w:hint="eastAsia" w:asciiTheme="minorEastAsia" w:hAnsiTheme="minorEastAsia" w:eastAsiaTheme="minorEastAsia" w:cstheme="minorEastAsia"/>
          <w:bCs/>
          <w:kern w:val="0"/>
          <w:sz w:val="30"/>
          <w:szCs w:val="30"/>
        </w:rPr>
      </w:pPr>
    </w:p>
    <w:p w14:paraId="42887FC6">
      <w:pPr>
        <w:pStyle w:val="17"/>
        <w:widowControl/>
        <w:spacing w:line="460" w:lineRule="exact"/>
        <w:jc w:val="center"/>
        <w:rPr>
          <w:rFonts w:hint="eastAsia" w:asciiTheme="minorEastAsia" w:hAnsiTheme="minorEastAsia" w:eastAsiaTheme="minorEastAsia" w:cstheme="minorEastAsia"/>
          <w:bCs/>
          <w:color w:val="auto"/>
          <w:sz w:val="30"/>
          <w:szCs w:val="30"/>
          <w:lang w:val="en-US" w:eastAsia="zh-CN"/>
        </w:rPr>
      </w:pPr>
      <w:r>
        <w:rPr>
          <w:rFonts w:hint="eastAsia" w:asciiTheme="minorEastAsia" w:hAnsiTheme="minorEastAsia" w:eastAsiaTheme="minorEastAsia" w:cstheme="minorEastAsia"/>
          <w:bCs/>
          <w:color w:val="auto"/>
          <w:sz w:val="30"/>
          <w:szCs w:val="30"/>
        </w:rPr>
        <w:t>项目编号：</w:t>
      </w:r>
      <w:r>
        <w:rPr>
          <w:rFonts w:hint="eastAsia" w:asciiTheme="minorEastAsia" w:hAnsiTheme="minorEastAsia" w:eastAsiaTheme="minorEastAsia" w:cstheme="minorEastAsia"/>
          <w:bCs/>
          <w:color w:val="auto"/>
          <w:sz w:val="30"/>
          <w:szCs w:val="30"/>
          <w:lang w:val="en-US" w:eastAsia="zh-CN"/>
        </w:rPr>
        <w:t>HYTH（CS）2026-（Z）15</w:t>
      </w:r>
    </w:p>
    <w:p w14:paraId="0ED9D151">
      <w:pPr>
        <w:spacing w:after="240" w:line="360" w:lineRule="auto"/>
        <w:jc w:val="center"/>
        <w:rPr>
          <w:rFonts w:hint="eastAsia" w:asciiTheme="minorEastAsia" w:hAnsiTheme="minorEastAsia" w:eastAsiaTheme="minorEastAsia" w:cstheme="minorEastAsia"/>
          <w:bCs/>
          <w:kern w:val="0"/>
          <w:sz w:val="30"/>
          <w:szCs w:val="30"/>
        </w:rPr>
      </w:pPr>
    </w:p>
    <w:p w14:paraId="1FC5326B">
      <w:pPr>
        <w:pStyle w:val="5"/>
        <w:spacing w:line="460" w:lineRule="exact"/>
        <w:rPr>
          <w:rFonts w:hint="eastAsia" w:asciiTheme="minorEastAsia" w:hAnsiTheme="minorEastAsia" w:eastAsiaTheme="minorEastAsia" w:cstheme="minorEastAsia"/>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602" w:firstLineChars="200"/>
        <w:jc w:val="both"/>
        <w:textAlignment w:val="auto"/>
        <w:rPr>
          <w:rFonts w:hint="eastAsia" w:asciiTheme="minorEastAsia" w:hAnsiTheme="minorEastAsia" w:eastAsiaTheme="minorEastAsia" w:cstheme="minorEastAsia"/>
          <w:b w:val="0"/>
          <w:bCs w:val="0"/>
          <w:kern w:val="0"/>
          <w:sz w:val="30"/>
          <w:szCs w:val="30"/>
          <w:lang w:val="en-US" w:eastAsia="zh-CN" w:bidi="zh-CN"/>
        </w:rPr>
      </w:pPr>
      <w:r>
        <w:rPr>
          <w:rFonts w:hint="eastAsia" w:asciiTheme="minorEastAsia" w:hAnsiTheme="minorEastAsia" w:eastAsiaTheme="minorEastAsia" w:cstheme="minorEastAsia"/>
          <w:b/>
          <w:bCs/>
          <w:kern w:val="0"/>
          <w:sz w:val="30"/>
          <w:szCs w:val="30"/>
        </w:rPr>
        <w:t>项目名称：</w:t>
      </w:r>
      <w:r>
        <w:rPr>
          <w:rFonts w:hint="eastAsia" w:asciiTheme="minorEastAsia" w:hAnsiTheme="minorEastAsia" w:eastAsiaTheme="minorEastAsia" w:cstheme="minorEastAsia"/>
          <w:b w:val="0"/>
          <w:bCs w:val="0"/>
          <w:kern w:val="0"/>
          <w:sz w:val="30"/>
          <w:szCs w:val="30"/>
          <w:lang w:val="en-US" w:eastAsia="zh-CN"/>
        </w:rPr>
        <w:t>鄯善县吐峪沟乡智慧农业玻璃温室大棚建设项目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采 购人</w:t>
      </w:r>
      <w:r>
        <w:rPr>
          <w:rFonts w:hint="eastAsia" w:asciiTheme="minorEastAsia" w:hAnsiTheme="minorEastAsia" w:eastAsiaTheme="minorEastAsia" w:cstheme="minorEastAsia"/>
          <w:color w:val="000000" w:themeColor="text1"/>
          <w:kern w:val="0"/>
          <w:sz w:val="30"/>
          <w:szCs w:val="30"/>
          <w14:textFill>
            <w14:solidFill>
              <w14:schemeClr w14:val="tx1"/>
            </w14:solidFill>
          </w14:textFill>
        </w:rPr>
        <w:t>（盖章</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：中共鄯善县委员会组织部</w:t>
      </w:r>
    </w:p>
    <w:p w14:paraId="61B6B8E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0" w:firstLineChars="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D2A963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联系人：</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唐波</w:t>
      </w:r>
    </w:p>
    <w:p w14:paraId="3BC1366C">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532A6201">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电  话：</w:t>
      </w:r>
      <w:r>
        <w:rPr>
          <w:rFonts w:hint="eastAsia" w:asciiTheme="minorEastAsia" w:hAnsiTheme="minorEastAsia" w:eastAsiaTheme="minorEastAsia" w:cstheme="minorEastAsia"/>
          <w:b w:val="0"/>
          <w:bCs w:val="0"/>
          <w:color w:val="000000" w:themeColor="text1"/>
          <w:kern w:val="0"/>
          <w:sz w:val="30"/>
          <w:szCs w:val="30"/>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30"/>
          <w:szCs w:val="30"/>
          <w:lang w:val="en-US" w:eastAsia="zh-CN"/>
          <w14:textFill>
            <w14:solidFill>
              <w14:schemeClr w14:val="tx1"/>
            </w14:solidFill>
          </w14:textFill>
        </w:rPr>
        <w:t>7509950088</w:t>
      </w:r>
    </w:p>
    <w:p w14:paraId="74C979D8">
      <w:pPr>
        <w:keepNext w:val="0"/>
        <w:keepLines w:val="0"/>
        <w:pageBreakBefore w:val="0"/>
        <w:widowControl w:val="0"/>
        <w:kinsoku/>
        <w:wordWrap/>
        <w:overflowPunct/>
        <w:topLinePunct w:val="0"/>
        <w:autoSpaceDE w:val="0"/>
        <w:autoSpaceDN w:val="0"/>
        <w:bidi w:val="0"/>
        <w:adjustRightInd/>
        <w:snapToGrid/>
        <w:spacing w:line="400" w:lineRule="exact"/>
        <w:ind w:firstLine="44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p>
    <w:p w14:paraId="7152DEC8">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pPr>
      <w:r>
        <w:rPr>
          <w:rFonts w:hint="eastAsia" w:asciiTheme="minorEastAsia" w:hAnsiTheme="minorEastAsia" w:eastAsiaTheme="minorEastAsia" w:cstheme="minorEastAsia"/>
          <w:b/>
          <w:bCs/>
          <w:color w:val="000000" w:themeColor="text1"/>
          <w:kern w:val="0"/>
          <w:sz w:val="30"/>
          <w:szCs w:val="30"/>
          <w14:textFill>
            <w14:solidFill>
              <w14:schemeClr w14:val="tx1"/>
            </w14:solidFill>
          </w14:textFill>
        </w:rPr>
        <w:t>地  址：</w:t>
      </w:r>
      <w:r>
        <w:rPr>
          <w:rFonts w:hint="eastAsia" w:asciiTheme="minorEastAsia" w:hAnsiTheme="minorEastAsia" w:eastAsiaTheme="minorEastAsia" w:cstheme="minorEastAsia"/>
          <w:b w:val="0"/>
          <w:bCs w:val="0"/>
          <w:color w:val="000000" w:themeColor="text1"/>
          <w:kern w:val="0"/>
          <w:sz w:val="30"/>
          <w:szCs w:val="30"/>
          <w:lang w:val="en-US" w:eastAsia="zh-CN" w:bidi="zh-CN"/>
          <w14:textFill>
            <w14:solidFill>
              <w14:schemeClr w14:val="tx1"/>
            </w14:solidFill>
          </w14:textFill>
        </w:rPr>
        <w:t>鄯善县幸福路1号广场综合楼后二楼</w:t>
      </w:r>
    </w:p>
    <w:p w14:paraId="109F9172">
      <w:pPr>
        <w:pStyle w:val="6"/>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rPr>
      </w:pPr>
    </w:p>
    <w:p w14:paraId="43F55050">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w w:val="96"/>
          <w:kern w:val="0"/>
          <w:sz w:val="30"/>
          <w:szCs w:val="30"/>
        </w:rPr>
      </w:pPr>
      <w:r>
        <w:rPr>
          <w:rFonts w:hint="eastAsia" w:asciiTheme="minorEastAsia" w:hAnsiTheme="minorEastAsia" w:eastAsiaTheme="minorEastAsia" w:cstheme="minorEastAsia"/>
          <w:b/>
          <w:bCs/>
          <w:kern w:val="0"/>
          <w:sz w:val="30"/>
          <w:szCs w:val="30"/>
        </w:rPr>
        <w:t>采购代理机构</w:t>
      </w:r>
      <w:r>
        <w:rPr>
          <w:rFonts w:hint="eastAsia" w:asciiTheme="minorEastAsia" w:hAnsiTheme="minorEastAsia" w:eastAsiaTheme="minorEastAsia" w:cstheme="minorEastAsia"/>
          <w:kern w:val="0"/>
          <w:sz w:val="30"/>
          <w:szCs w:val="30"/>
        </w:rPr>
        <w:t>（盖章）</w:t>
      </w:r>
      <w:r>
        <w:rPr>
          <w:rFonts w:hint="eastAsia" w:asciiTheme="minorEastAsia" w:hAnsiTheme="minorEastAsia" w:eastAsiaTheme="minorEastAsia" w:cstheme="minorEastAsia"/>
          <w:b/>
          <w:bCs/>
          <w:kern w:val="0"/>
          <w:sz w:val="30"/>
          <w:szCs w:val="30"/>
        </w:rPr>
        <w:t>：</w:t>
      </w:r>
      <w:r>
        <w:rPr>
          <w:rFonts w:hint="eastAsia" w:asciiTheme="minorEastAsia" w:hAnsiTheme="minorEastAsia" w:eastAsiaTheme="minorEastAsia" w:cstheme="minorEastAsia"/>
          <w:b w:val="0"/>
          <w:bCs w:val="0"/>
          <w:kern w:val="0"/>
          <w:sz w:val="30"/>
          <w:szCs w:val="30"/>
          <w:lang w:val="en-US" w:eastAsia="zh-CN"/>
        </w:rPr>
        <w:t>新疆华域天恒工程管理有限公司</w:t>
      </w:r>
    </w:p>
    <w:p w14:paraId="38225E52">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1F6A1C7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
          <w:bCs/>
          <w:kern w:val="0"/>
          <w:sz w:val="30"/>
          <w:szCs w:val="30"/>
        </w:rPr>
        <w:t>联系人</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b/>
          <w:bCs/>
          <w:sz w:val="30"/>
          <w:szCs w:val="30"/>
          <w:lang w:val="en-US" w:eastAsia="zh-CN"/>
        </w:rPr>
        <w:t>张莉</w:t>
      </w:r>
    </w:p>
    <w:p w14:paraId="07E464D5">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73A5EFEF">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default" w:asciiTheme="minorEastAsia" w:hAnsiTheme="minorEastAsia" w:eastAsiaTheme="minorEastAsia" w:cstheme="minorEastAsia"/>
          <w:bCs/>
          <w:kern w:val="0"/>
          <w:sz w:val="30"/>
          <w:szCs w:val="30"/>
          <w:lang w:val="en-US" w:eastAsia="zh-CN"/>
        </w:rPr>
      </w:pPr>
      <w:r>
        <w:rPr>
          <w:rFonts w:hint="eastAsia" w:asciiTheme="minorEastAsia" w:hAnsiTheme="minorEastAsia" w:eastAsiaTheme="minorEastAsia" w:cstheme="minorEastAsia"/>
          <w:b/>
          <w:bCs/>
          <w:kern w:val="0"/>
          <w:sz w:val="30"/>
          <w:szCs w:val="30"/>
        </w:rPr>
        <w:t>电  话</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color w:val="151515"/>
          <w:kern w:val="2"/>
          <w:sz w:val="32"/>
          <w:szCs w:val="32"/>
          <w:shd w:val="clear" w:color="auto" w:fill="FFFFFF"/>
          <w:lang w:val="en-US" w:eastAsia="zh-CN" w:bidi="ar-SA"/>
        </w:rPr>
        <w:t>13699902201</w:t>
      </w:r>
    </w:p>
    <w:p w14:paraId="0E604C81">
      <w:pPr>
        <w:pStyle w:val="49"/>
        <w:keepNext w:val="0"/>
        <w:keepLines w:val="0"/>
        <w:pageBreakBefore w:val="0"/>
        <w:widowControl w:val="0"/>
        <w:kinsoku/>
        <w:wordWrap/>
        <w:overflowPunct/>
        <w:topLinePunct w:val="0"/>
        <w:autoSpaceDE w:val="0"/>
        <w:autoSpaceDN w:val="0"/>
        <w:bidi w:val="0"/>
        <w:adjustRightInd/>
        <w:snapToGrid/>
        <w:spacing w:before="120" w:after="120" w:line="400" w:lineRule="exact"/>
        <w:ind w:firstLine="480"/>
        <w:textAlignment w:val="auto"/>
        <w:rPr>
          <w:rFonts w:hint="eastAsia" w:asciiTheme="minorEastAsia" w:hAnsiTheme="minorEastAsia" w:eastAsiaTheme="minorEastAsia" w:cstheme="minorEastAsia"/>
        </w:rPr>
      </w:pPr>
    </w:p>
    <w:p w14:paraId="675EF13E">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textAlignment w:val="auto"/>
        <w:rPr>
          <w:rFonts w:hint="eastAsia" w:asciiTheme="minorEastAsia" w:hAnsiTheme="minorEastAsia" w:eastAsiaTheme="minorEastAsia" w:cstheme="minorEastAsia"/>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1134" w:left="1474" w:header="851" w:footer="794" w:gutter="0"/>
          <w:pgNumType w:fmt="decimal" w:start="1"/>
          <w:cols w:space="0" w:num="1"/>
          <w:titlePg/>
          <w:rtlGutter w:val="0"/>
          <w:docGrid w:linePitch="312" w:charSpace="0"/>
        </w:sectPr>
      </w:pPr>
      <w:r>
        <w:rPr>
          <w:rFonts w:hint="eastAsia" w:asciiTheme="minorEastAsia" w:hAnsiTheme="minorEastAsia" w:eastAsiaTheme="minorEastAsia" w:cstheme="minorEastAsia"/>
          <w:b/>
          <w:bCs/>
          <w:kern w:val="0"/>
          <w:sz w:val="30"/>
          <w:szCs w:val="30"/>
        </w:rPr>
        <w:t>地  址：</w:t>
      </w:r>
      <w:r>
        <w:rPr>
          <w:rFonts w:hint="eastAsia" w:asciiTheme="minorEastAsia" w:hAnsiTheme="minorEastAsia" w:eastAsiaTheme="minorEastAsia" w:cstheme="minorEastAsia"/>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highlight w:val="none"/>
        </w:rPr>
      </w:pPr>
      <w:bookmarkStart w:id="1" w:name="_Toc13968_WPSOffice_Type1"/>
      <w:r>
        <w:rPr>
          <w:rFonts w:hint="eastAsia" w:asciiTheme="minorEastAsia" w:hAnsiTheme="minorEastAsia" w:eastAsiaTheme="minorEastAsia" w:cstheme="minorEastAsia"/>
          <w:b/>
          <w:bCs/>
          <w:color w:val="auto"/>
          <w:sz w:val="40"/>
          <w:szCs w:val="44"/>
          <w:highlight w:val="none"/>
        </w:rPr>
        <w:t>目录</w:t>
      </w:r>
    </w:p>
    <w:p w14:paraId="225CB40A">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_Toc3822_WPSOffice_Level1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第一部分 磋商</w:t>
      </w:r>
      <w:r>
        <w:rPr>
          <w:rFonts w:hint="eastAsia" w:asciiTheme="minorEastAsia" w:hAnsiTheme="minorEastAsia" w:eastAsiaTheme="minorEastAsia" w:cstheme="minorEastAsia"/>
          <w:color w:val="auto"/>
          <w:sz w:val="24"/>
          <w:szCs w:val="24"/>
          <w:highlight w:val="none"/>
          <w:lang w:val="en-US" w:eastAsia="zh-CN"/>
        </w:rPr>
        <w:t>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p>
    <w:p w14:paraId="42835902">
      <w:pPr>
        <w:pStyle w:val="48"/>
        <w:tabs>
          <w:tab w:val="right" w:leader="dot" w:pos="8848"/>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_Toc27580_WPSOffice_Level1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第二部分 磋商须知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fldChar w:fldCharType="end"/>
      </w:r>
    </w:p>
    <w:p w14:paraId="5959EC9D">
      <w:pPr>
        <w:pStyle w:val="48"/>
        <w:tabs>
          <w:tab w:val="right" w:leader="dot" w:pos="8848"/>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_Toc26743_WPSOffice_Level1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第三部分 采购项目需求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rPr>
        <w:fldChar w:fldCharType="end"/>
      </w:r>
    </w:p>
    <w:p w14:paraId="04A2504E">
      <w:pPr>
        <w:pStyle w:val="48"/>
        <w:tabs>
          <w:tab w:val="right" w:leader="dot" w:pos="8848"/>
        </w:tabs>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第四部分 合同格式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34</w:t>
      </w:r>
    </w:p>
    <w:p w14:paraId="529D7CBC">
      <w:pPr>
        <w:pStyle w:val="48"/>
        <w:tabs>
          <w:tab w:val="right" w:leader="dot" w:pos="8848"/>
        </w:tabs>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_Toc10386_WPSOffice_Level1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第五部分 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7</w:t>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15C465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sectPr>
          <w:headerReference r:id="rId11" w:type="default"/>
          <w:footerReference r:id="rId12" w:type="default"/>
          <w:pgSz w:w="11910" w:h="16840"/>
          <w:pgMar w:top="1134" w:right="1531" w:bottom="1134" w:left="1531" w:header="670" w:footer="1041" w:gutter="0"/>
          <w:pgNumType w:fmt="decimal"/>
          <w:cols w:space="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0769305B">
      <w:pPr>
        <w:keepNext w:val="0"/>
        <w:keepLines w:val="0"/>
        <w:widowControl/>
        <w:suppressLineNumbers w:val="0"/>
        <w:pBdr>
          <w:bottom w:val="none" w:color="auto" w:sz="0" w:space="0"/>
        </w:pBdr>
        <w:spacing w:line="450" w:lineRule="atLeast"/>
        <w:jc w:val="center"/>
        <w:rPr>
          <w:rFonts w:hint="eastAsia" w:ascii="宋体" w:hAnsi="宋体" w:eastAsia="宋体" w:cs="宋体"/>
          <w:b/>
          <w:bCs/>
          <w:kern w:val="0"/>
          <w:sz w:val="36"/>
          <w:szCs w:val="36"/>
          <w:lang w:val="en-US" w:eastAsia="zh-CN" w:bidi="ar"/>
        </w:rPr>
      </w:pPr>
      <w:r>
        <w:rPr>
          <w:rFonts w:hint="eastAsia" w:cs="宋体"/>
          <w:b/>
          <w:bCs/>
          <w:kern w:val="0"/>
          <w:sz w:val="36"/>
          <w:szCs w:val="36"/>
          <w:lang w:val="en-US" w:eastAsia="zh-CN" w:bidi="ar"/>
        </w:rPr>
        <w:t>鄯善县吐峪沟乡智慧农业玻璃温室大棚建设项目</w:t>
      </w:r>
      <w:r>
        <w:rPr>
          <w:rFonts w:hint="eastAsia" w:ascii="宋体" w:hAnsi="宋体" w:eastAsia="宋体" w:cs="宋体"/>
          <w:b/>
          <w:bCs/>
          <w:kern w:val="0"/>
          <w:sz w:val="36"/>
          <w:szCs w:val="36"/>
          <w:lang w:val="en-US" w:eastAsia="zh-CN" w:bidi="ar"/>
        </w:rPr>
        <w:t>竞争性磋商公告</w:t>
      </w:r>
    </w:p>
    <w:p w14:paraId="6BEAFA97">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7"/>
          <w:szCs w:val="27"/>
        </w:rPr>
        <w:t xml:space="preserve">  </w:t>
      </w:r>
      <w:r>
        <w:rPr>
          <w:rFonts w:hint="eastAsia" w:ascii="宋体" w:hAnsi="宋体" w:eastAsia="宋体" w:cs="宋体"/>
          <w:i w:val="0"/>
          <w:iCs w:val="0"/>
          <w:caps w:val="0"/>
          <w:color w:val="000000"/>
          <w:spacing w:val="0"/>
          <w:sz w:val="24"/>
          <w:szCs w:val="24"/>
        </w:rPr>
        <w:t>项目概况</w:t>
      </w:r>
    </w:p>
    <w:p w14:paraId="5B0EDC87">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cs="宋体"/>
          <w:i w:val="0"/>
          <w:iCs w:val="0"/>
          <w:caps w:val="0"/>
          <w:color w:val="000000"/>
          <w:spacing w:val="0"/>
          <w:sz w:val="24"/>
          <w:szCs w:val="24"/>
          <w:lang w:val="en-US" w:eastAsia="zh-CN"/>
        </w:rPr>
        <w:t>鄯善县吐峪沟乡智慧农业玻璃温室大棚建设项目</w:t>
      </w:r>
      <w:r>
        <w:rPr>
          <w:rFonts w:hint="eastAsia" w:ascii="宋体" w:hAnsi="宋体" w:eastAsia="宋体" w:cs="宋体"/>
          <w:i w:val="0"/>
          <w:iCs w:val="0"/>
          <w:caps w:val="0"/>
          <w:color w:val="000000"/>
          <w:spacing w:val="0"/>
          <w:sz w:val="24"/>
          <w:szCs w:val="24"/>
          <w:lang w:val="en-US" w:eastAsia="zh-CN"/>
        </w:rPr>
        <w:t>的潜在投标人应在政采云平台线上获取</w:t>
      </w:r>
      <w:r>
        <w:rPr>
          <w:rFonts w:hint="eastAsia" w:cs="宋体"/>
          <w:i w:val="0"/>
          <w:iCs w:val="0"/>
          <w:caps w:val="0"/>
          <w:color w:val="000000"/>
          <w:spacing w:val="0"/>
          <w:sz w:val="24"/>
          <w:szCs w:val="24"/>
          <w:lang w:val="en-US" w:eastAsia="zh-CN"/>
        </w:rPr>
        <w:t>磋商文件</w:t>
      </w:r>
      <w:r>
        <w:rPr>
          <w:rFonts w:hint="eastAsia" w:ascii="宋体" w:hAnsi="宋体" w:eastAsia="宋体" w:cs="宋体"/>
          <w:i w:val="0"/>
          <w:iCs w:val="0"/>
          <w:caps w:val="0"/>
          <w:color w:val="auto"/>
          <w:spacing w:val="0"/>
          <w:sz w:val="24"/>
          <w:szCs w:val="24"/>
          <w:lang w:val="en-US" w:eastAsia="zh-CN"/>
        </w:rPr>
        <w:t>，并于</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07</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lang w:val="en-US" w:eastAsia="zh-CN"/>
        </w:rPr>
        <w:t>（北京时间）前递交</w:t>
      </w:r>
      <w:r>
        <w:rPr>
          <w:rFonts w:hint="eastAsia" w:cs="宋体"/>
          <w:i w:val="0"/>
          <w:iCs w:val="0"/>
          <w:caps w:val="0"/>
          <w:color w:val="auto"/>
          <w:spacing w:val="0"/>
          <w:sz w:val="24"/>
          <w:szCs w:val="24"/>
          <w:lang w:val="en-US" w:eastAsia="zh-CN"/>
        </w:rPr>
        <w:t>响应文件</w:t>
      </w:r>
      <w:r>
        <w:rPr>
          <w:rFonts w:hint="eastAsia" w:ascii="宋体" w:hAnsi="宋体" w:eastAsia="宋体" w:cs="宋体"/>
          <w:i w:val="0"/>
          <w:iCs w:val="0"/>
          <w:caps w:val="0"/>
          <w:color w:val="auto"/>
          <w:spacing w:val="0"/>
          <w:sz w:val="24"/>
          <w:szCs w:val="24"/>
          <w:lang w:val="en-US" w:eastAsia="zh-CN"/>
        </w:rPr>
        <w:t>。</w:t>
      </w:r>
    </w:p>
    <w:p w14:paraId="3DDCE1E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一、项目基本情况</w:t>
      </w:r>
    </w:p>
    <w:p w14:paraId="059BD46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highlight w:val="none"/>
          <w:lang w:val="en-US" w:eastAsia="zh-CN" w:bidi="ar-SA"/>
        </w:rPr>
        <w:t>HYTH（CS）2026-（Z）15</w:t>
      </w:r>
    </w:p>
    <w:p w14:paraId="276B6470">
      <w:pPr>
        <w:keepNext w:val="0"/>
        <w:keepLines w:val="0"/>
        <w:pageBreakBefore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sz w:val="24"/>
          <w:szCs w:val="24"/>
        </w:rPr>
        <w:t>项目</w:t>
      </w:r>
      <w:r>
        <w:rPr>
          <w:rFonts w:hint="eastAsia" w:ascii="宋体" w:hAnsi="宋体" w:eastAsia="宋体" w:cs="宋体"/>
          <w:i w:val="0"/>
          <w:iCs w:val="0"/>
          <w:caps w:val="0"/>
          <w:color w:val="auto"/>
          <w:spacing w:val="0"/>
          <w:kern w:val="0"/>
          <w:sz w:val="24"/>
          <w:szCs w:val="24"/>
          <w:lang w:val="en-US" w:eastAsia="zh-CN" w:bidi="ar"/>
        </w:rPr>
        <w:t>名称</w:t>
      </w:r>
      <w:r>
        <w:rPr>
          <w:rFonts w:hint="eastAsia" w:ascii="宋体" w:hAnsi="宋体" w:eastAsia="宋体" w:cs="宋体"/>
          <w:i w:val="0"/>
          <w:iCs w:val="0"/>
          <w:caps w:val="0"/>
          <w:color w:val="auto"/>
          <w:spacing w:val="0"/>
          <w:kern w:val="2"/>
          <w:sz w:val="24"/>
          <w:szCs w:val="24"/>
          <w:lang w:val="en-US" w:eastAsia="zh-CN" w:bidi="ar-SA"/>
        </w:rPr>
        <w:t>：</w:t>
      </w:r>
      <w:r>
        <w:rPr>
          <w:rFonts w:hint="eastAsia" w:cs="宋体"/>
          <w:i w:val="0"/>
          <w:iCs w:val="0"/>
          <w:caps w:val="0"/>
          <w:color w:val="auto"/>
          <w:spacing w:val="0"/>
          <w:kern w:val="2"/>
          <w:sz w:val="24"/>
          <w:szCs w:val="24"/>
          <w:lang w:val="en-US" w:eastAsia="zh-CN" w:bidi="ar-SA"/>
        </w:rPr>
        <w:t>鄯善县吐峪沟乡智慧农业玻璃温室大棚建设项目</w:t>
      </w:r>
    </w:p>
    <w:p w14:paraId="508798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采购方式：竞争性磋商</w:t>
      </w:r>
    </w:p>
    <w:p w14:paraId="40137AEA">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left"/>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预算金额（元）：</w:t>
      </w:r>
      <w:r>
        <w:rPr>
          <w:rFonts w:hint="eastAsia" w:cs="宋体"/>
          <w:i w:val="0"/>
          <w:iCs w:val="0"/>
          <w:caps w:val="0"/>
          <w:color w:val="auto"/>
          <w:spacing w:val="0"/>
          <w:kern w:val="2"/>
          <w:sz w:val="24"/>
          <w:szCs w:val="24"/>
          <w:lang w:val="en-US" w:eastAsia="zh-CN" w:bidi="ar-SA"/>
        </w:rPr>
        <w:t>2000000</w:t>
      </w:r>
    </w:p>
    <w:p w14:paraId="15EB59E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最高限价（元）：</w:t>
      </w:r>
      <w:r>
        <w:rPr>
          <w:rFonts w:hint="eastAsia" w:cs="宋体"/>
          <w:i w:val="0"/>
          <w:iCs w:val="0"/>
          <w:caps w:val="0"/>
          <w:color w:val="auto"/>
          <w:spacing w:val="0"/>
          <w:kern w:val="2"/>
          <w:sz w:val="24"/>
          <w:szCs w:val="24"/>
          <w:highlight w:val="none"/>
          <w:lang w:val="en-US" w:eastAsia="zh-CN" w:bidi="ar-SA"/>
        </w:rPr>
        <w:t>1891962.65</w:t>
      </w:r>
    </w:p>
    <w:p w14:paraId="1AE7B84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采购需求：</w:t>
      </w:r>
    </w:p>
    <w:p w14:paraId="3DDB6CF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标项名称:</w:t>
      </w:r>
      <w:r>
        <w:rPr>
          <w:rFonts w:hint="eastAsia" w:cs="宋体"/>
          <w:i w:val="0"/>
          <w:iCs w:val="0"/>
          <w:caps w:val="0"/>
          <w:color w:val="auto"/>
          <w:spacing w:val="0"/>
          <w:kern w:val="2"/>
          <w:sz w:val="24"/>
          <w:szCs w:val="24"/>
          <w:lang w:val="en-US" w:eastAsia="zh-CN" w:bidi="ar-SA"/>
        </w:rPr>
        <w:t>鄯善县吐峪沟乡智慧农业玻璃温室大棚建设项目</w:t>
      </w:r>
    </w:p>
    <w:p w14:paraId="0385156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数量:1</w:t>
      </w:r>
    </w:p>
    <w:p w14:paraId="4FC0B40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   预算金额（元）:</w:t>
      </w:r>
      <w:r>
        <w:rPr>
          <w:rFonts w:hint="eastAsia" w:cs="宋体"/>
          <w:i w:val="0"/>
          <w:iCs w:val="0"/>
          <w:caps w:val="0"/>
          <w:color w:val="auto"/>
          <w:spacing w:val="0"/>
          <w:kern w:val="2"/>
          <w:sz w:val="24"/>
          <w:szCs w:val="24"/>
          <w:lang w:val="en-US" w:eastAsia="zh-CN" w:bidi="ar-SA"/>
        </w:rPr>
        <w:t>2000000</w:t>
      </w:r>
    </w:p>
    <w:p w14:paraId="1D03A0B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auto"/>
          <w:spacing w:val="0"/>
          <w:sz w:val="24"/>
          <w:szCs w:val="24"/>
          <w:lang w:val="en-US" w:eastAsia="zh-CN"/>
        </w:rPr>
        <w:t>单位：</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项</w:t>
      </w:r>
    </w:p>
    <w:p w14:paraId="1F8AC7F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简要规格描述或项目基本概况介绍、用途：</w:t>
      </w:r>
      <w:r>
        <w:rPr>
          <w:rFonts w:hint="eastAsia" w:cs="宋体"/>
          <w:i w:val="0"/>
          <w:iCs w:val="0"/>
          <w:caps w:val="0"/>
          <w:color w:val="000000" w:themeColor="text1"/>
          <w:spacing w:val="0"/>
          <w:sz w:val="24"/>
          <w:szCs w:val="24"/>
          <w:lang w:val="en-US" w:eastAsia="zh-CN"/>
          <w14:textFill>
            <w14:solidFill>
              <w14:schemeClr w14:val="tx1"/>
            </w14:solidFill>
          </w14:textFill>
        </w:rPr>
        <w:t>新建3168平方米玻璃温室，室内配电配套，潮汐苗床、移动水车、水系统，冷凝水收集及排水系统、外遮阳传动系统、内保温传动系统、顶开窗传动系统、外翻窗传动系统。</w:t>
      </w:r>
    </w:p>
    <w:p w14:paraId="1081050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备注：</w:t>
      </w:r>
    </w:p>
    <w:p w14:paraId="591E1CB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合同履约期限：</w:t>
      </w:r>
      <w:r>
        <w:rPr>
          <w:rFonts w:hint="eastAsia" w:ascii="宋体" w:hAnsi="宋体" w:eastAsia="宋体" w:cs="宋体"/>
          <w:i w:val="0"/>
          <w:iCs w:val="0"/>
          <w:caps w:val="0"/>
          <w:color w:val="000000"/>
          <w:spacing w:val="0"/>
          <w:sz w:val="24"/>
          <w:szCs w:val="24"/>
          <w:lang w:val="en-US" w:eastAsia="zh-CN"/>
        </w:rPr>
        <w:t>60</w:t>
      </w:r>
      <w:r>
        <w:rPr>
          <w:rFonts w:hint="eastAsia" w:cs="宋体"/>
          <w:i w:val="0"/>
          <w:iCs w:val="0"/>
          <w:caps w:val="0"/>
          <w:color w:val="000000"/>
          <w:spacing w:val="0"/>
          <w:sz w:val="24"/>
          <w:szCs w:val="24"/>
          <w:lang w:val="en-US" w:eastAsia="zh-CN"/>
        </w:rPr>
        <w:t>日历天</w:t>
      </w:r>
      <w:r>
        <w:rPr>
          <w:rFonts w:hint="eastAsia" w:ascii="宋体" w:hAnsi="宋体" w:cs="宋体"/>
          <w:i w:val="0"/>
          <w:iCs w:val="0"/>
          <w:caps w:val="0"/>
          <w:color w:val="000000"/>
          <w:spacing w:val="0"/>
          <w:sz w:val="24"/>
          <w:szCs w:val="24"/>
          <w:lang w:val="en-US" w:eastAsia="zh-CN"/>
        </w:rPr>
        <w:t>。</w:t>
      </w:r>
    </w:p>
    <w:p w14:paraId="0F1FE1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本项目（否）接受联合体投标。</w:t>
      </w:r>
    </w:p>
    <w:p w14:paraId="7175FD9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szCs w:val="24"/>
        </w:rPr>
      </w:pPr>
      <w:r>
        <w:rPr>
          <w:rStyle w:val="23"/>
          <w:rFonts w:hint="eastAsia" w:ascii="宋体" w:hAnsi="宋体" w:eastAsia="宋体" w:cs="宋体"/>
          <w:i w:val="0"/>
          <w:iCs w:val="0"/>
          <w:caps w:val="0"/>
          <w:color w:val="auto"/>
          <w:spacing w:val="0"/>
          <w:sz w:val="24"/>
          <w:szCs w:val="24"/>
        </w:rPr>
        <w:t>二、申请人的资格要求：</w:t>
      </w:r>
    </w:p>
    <w:p w14:paraId="5BD3327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1.满足《中华人民共和国政府采购法》第二十二条规定；</w:t>
      </w:r>
    </w:p>
    <w:p w14:paraId="1AEC0EBA">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rPr>
        <w:t>2.落实政府采购政策需满足的资格要求：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r>
        <w:rPr>
          <w:rFonts w:hint="eastAsia" w:ascii="宋体" w:hAnsi="宋体" w:eastAsia="宋体" w:cs="宋体"/>
          <w:i w:val="0"/>
          <w:iCs w:val="0"/>
          <w:caps w:val="0"/>
          <w:color w:val="auto"/>
          <w:spacing w:val="0"/>
          <w:sz w:val="24"/>
          <w:szCs w:val="24"/>
          <w:lang w:eastAsia="zh-CN"/>
        </w:rPr>
        <w:t>；</w:t>
      </w:r>
    </w:p>
    <w:p w14:paraId="301197C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p>
    <w:p w14:paraId="3214BB8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cs="宋体"/>
          <w:i w:val="0"/>
          <w:iCs w:val="0"/>
          <w:caps w:val="0"/>
          <w:color w:val="000000"/>
          <w:spacing w:val="0"/>
          <w:sz w:val="24"/>
          <w:szCs w:val="24"/>
          <w:lang w:eastAsia="zh-CN"/>
        </w:rPr>
      </w:pP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23E1971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三、获取</w:t>
      </w:r>
      <w:r>
        <w:rPr>
          <w:rStyle w:val="23"/>
          <w:rFonts w:hint="eastAsia" w:ascii="宋体" w:hAnsi="宋体" w:eastAsia="宋体" w:cs="宋体"/>
          <w:i w:val="0"/>
          <w:iCs w:val="0"/>
          <w:caps w:val="0"/>
          <w:color w:val="000000"/>
          <w:spacing w:val="0"/>
          <w:sz w:val="24"/>
          <w:szCs w:val="24"/>
          <w:lang w:val="en-US" w:eastAsia="zh-CN"/>
        </w:rPr>
        <w:t>采购</w:t>
      </w:r>
      <w:r>
        <w:rPr>
          <w:rStyle w:val="23"/>
          <w:rFonts w:hint="eastAsia" w:ascii="宋体" w:hAnsi="宋体" w:eastAsia="宋体" w:cs="宋体"/>
          <w:i w:val="0"/>
          <w:iCs w:val="0"/>
          <w:caps w:val="0"/>
          <w:color w:val="000000"/>
          <w:spacing w:val="0"/>
          <w:sz w:val="24"/>
          <w:szCs w:val="24"/>
        </w:rPr>
        <w:t>文件</w:t>
      </w:r>
    </w:p>
    <w:p w14:paraId="64109B9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000000"/>
          <w:spacing w:val="0"/>
          <w:sz w:val="24"/>
          <w:szCs w:val="24"/>
        </w:rPr>
        <w:t>时间：</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22</w:t>
      </w:r>
      <w:r>
        <w:rPr>
          <w:rFonts w:hint="eastAsia" w:ascii="宋体" w:hAnsi="宋体" w:eastAsia="宋体" w:cs="宋体"/>
          <w:i w:val="0"/>
          <w:iCs w:val="0"/>
          <w:caps w:val="0"/>
          <w:color w:val="000000"/>
          <w:spacing w:val="0"/>
          <w:sz w:val="24"/>
          <w:szCs w:val="24"/>
        </w:rPr>
        <w:t>日至202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29</w:t>
      </w:r>
      <w:r>
        <w:rPr>
          <w:rFonts w:hint="eastAsia" w:ascii="宋体" w:hAnsi="宋体" w:eastAsia="宋体" w:cs="宋体"/>
          <w:i w:val="0"/>
          <w:iCs w:val="0"/>
          <w:caps w:val="0"/>
          <w:color w:val="000000"/>
          <w:spacing w:val="0"/>
          <w:sz w:val="24"/>
          <w:szCs w:val="24"/>
        </w:rPr>
        <w:t>日，每天上午</w:t>
      </w:r>
      <w:r>
        <w:rPr>
          <w:rFonts w:hint="eastAsia"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0至13:30，下午1</w:t>
      </w:r>
      <w:r>
        <w:rPr>
          <w:rFonts w:hint="eastAsia"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:30至</w:t>
      </w:r>
      <w:r>
        <w:rPr>
          <w:rFonts w:hint="eastAsia"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w:t>
      </w: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0（北京时</w:t>
      </w:r>
      <w:r>
        <w:rPr>
          <w:rFonts w:hint="eastAsia" w:ascii="宋体" w:hAnsi="宋体" w:eastAsia="宋体" w:cs="宋体"/>
          <w:i w:val="0"/>
          <w:iCs w:val="0"/>
          <w:caps w:val="0"/>
          <w:color w:val="auto"/>
          <w:spacing w:val="0"/>
          <w:sz w:val="24"/>
          <w:szCs w:val="24"/>
        </w:rPr>
        <w:t>间，法定节假日除外）</w:t>
      </w:r>
    </w:p>
    <w:p w14:paraId="6EFE307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地点：政采云平台线上</w:t>
      </w:r>
      <w:r>
        <w:rPr>
          <w:rFonts w:hint="eastAsia" w:ascii="宋体" w:hAnsi="宋体" w:eastAsia="宋体" w:cs="宋体"/>
          <w:i w:val="0"/>
          <w:iCs w:val="0"/>
          <w:caps w:val="0"/>
          <w:color w:val="auto"/>
          <w:spacing w:val="0"/>
          <w:sz w:val="24"/>
          <w:szCs w:val="24"/>
          <w:lang w:val="en-US" w:eastAsia="zh-CN"/>
        </w:rPr>
        <w:t>获取</w:t>
      </w:r>
    </w:p>
    <w:p w14:paraId="5D9B28F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B99E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售价（元）：0</w:t>
      </w:r>
    </w:p>
    <w:p w14:paraId="4945B32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auto"/>
          <w:spacing w:val="0"/>
          <w:sz w:val="24"/>
          <w:szCs w:val="24"/>
          <w:lang w:eastAsia="zh-CN"/>
        </w:rPr>
      </w:pPr>
      <w:r>
        <w:rPr>
          <w:rStyle w:val="23"/>
          <w:rFonts w:hint="eastAsia" w:ascii="宋体" w:hAnsi="宋体" w:eastAsia="宋体" w:cs="宋体"/>
          <w:i w:val="0"/>
          <w:iCs w:val="0"/>
          <w:caps w:val="0"/>
          <w:color w:val="auto"/>
          <w:spacing w:val="0"/>
          <w:sz w:val="24"/>
          <w:szCs w:val="24"/>
        </w:rPr>
        <w:t>四、</w:t>
      </w:r>
      <w:r>
        <w:rPr>
          <w:rStyle w:val="23"/>
          <w:rFonts w:hint="eastAsia" w:ascii="宋体" w:hAnsi="宋体" w:eastAsia="宋体" w:cs="宋体"/>
          <w:i w:val="0"/>
          <w:iCs w:val="0"/>
          <w:caps w:val="0"/>
          <w:color w:val="auto"/>
          <w:spacing w:val="0"/>
          <w:sz w:val="24"/>
          <w:szCs w:val="24"/>
          <w:lang w:val="en-US" w:eastAsia="zh-CN"/>
        </w:rPr>
        <w:t>响应文件提交</w:t>
      </w:r>
    </w:p>
    <w:p w14:paraId="75240D5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提交</w:t>
      </w:r>
      <w:r>
        <w:rPr>
          <w:rFonts w:hint="eastAsia" w:cs="宋体"/>
          <w:i w:val="0"/>
          <w:iCs w:val="0"/>
          <w:caps w:val="0"/>
          <w:color w:val="auto"/>
          <w:spacing w:val="0"/>
          <w:sz w:val="24"/>
          <w:szCs w:val="24"/>
          <w:lang w:eastAsia="zh-CN"/>
        </w:rPr>
        <w:t>响应文件</w:t>
      </w:r>
      <w:r>
        <w:rPr>
          <w:rFonts w:hint="eastAsia" w:ascii="宋体" w:hAnsi="宋体" w:eastAsia="宋体" w:cs="宋体"/>
          <w:i w:val="0"/>
          <w:iCs w:val="0"/>
          <w:caps w:val="0"/>
          <w:color w:val="auto"/>
          <w:spacing w:val="0"/>
          <w:sz w:val="24"/>
          <w:szCs w:val="24"/>
        </w:rPr>
        <w:t>截止时间：</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07</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rPr>
        <w:t>（北京时间）</w:t>
      </w:r>
    </w:p>
    <w:p w14:paraId="1C678CF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投标地点：将响应文件上传至政采云平台https://www.zcygov.cn/对应位置（逾期未上传的或不符合规定的响应文件将被拒绝接收）。 </w:t>
      </w:r>
    </w:p>
    <w:p w14:paraId="6C6A0499">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rPr>
      </w:pPr>
      <w:r>
        <w:rPr>
          <w:rStyle w:val="23"/>
          <w:rFonts w:hint="eastAsia" w:ascii="宋体" w:hAnsi="宋体" w:eastAsia="宋体" w:cs="宋体"/>
          <w:i w:val="0"/>
          <w:iCs w:val="0"/>
          <w:caps w:val="0"/>
          <w:color w:val="auto"/>
          <w:spacing w:val="0"/>
          <w:sz w:val="24"/>
          <w:szCs w:val="24"/>
        </w:rPr>
        <w:t>五、响应文件开启</w:t>
      </w:r>
      <w:r>
        <w:rPr>
          <w:rFonts w:hint="eastAsia" w:ascii="宋体" w:hAnsi="宋体" w:eastAsia="宋体" w:cs="宋体"/>
          <w:i w:val="0"/>
          <w:iCs w:val="0"/>
          <w:caps w:val="0"/>
          <w:color w:val="auto"/>
          <w:spacing w:val="0"/>
          <w:sz w:val="24"/>
          <w:szCs w:val="24"/>
        </w:rPr>
        <w:t> </w:t>
      </w:r>
    </w:p>
    <w:p w14:paraId="789BE73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开启时间：</w:t>
      </w:r>
      <w:r>
        <w:rPr>
          <w:rFonts w:hint="eastAsia" w:ascii="宋体" w:hAnsi="宋体" w:eastAsia="宋体" w:cs="宋体"/>
          <w:i w:val="0"/>
          <w:iCs w:val="0"/>
          <w:caps w:val="0"/>
          <w:color w:val="auto"/>
          <w:spacing w:val="0"/>
          <w:kern w:val="0"/>
          <w:sz w:val="24"/>
          <w:szCs w:val="24"/>
          <w:lang w:val="en-US" w:eastAsia="zh-CN" w:bidi="ar"/>
        </w:rPr>
        <w:t>202</w:t>
      </w:r>
      <w:r>
        <w:rPr>
          <w:rFonts w:hint="eastAsia" w:cs="宋体"/>
          <w:i w:val="0"/>
          <w:iCs w:val="0"/>
          <w:caps w:val="0"/>
          <w:color w:val="auto"/>
          <w:spacing w:val="0"/>
          <w:kern w:val="0"/>
          <w:sz w:val="24"/>
          <w:szCs w:val="24"/>
          <w:lang w:val="en-US" w:eastAsia="zh-CN" w:bidi="ar"/>
        </w:rPr>
        <w:t>6</w:t>
      </w:r>
      <w:r>
        <w:rPr>
          <w:rFonts w:hint="eastAsia" w:ascii="宋体" w:hAnsi="宋体" w:eastAsia="宋体" w:cs="宋体"/>
          <w:i w:val="0"/>
          <w:iCs w:val="0"/>
          <w:caps w:val="0"/>
          <w:color w:val="auto"/>
          <w:spacing w:val="0"/>
          <w:kern w:val="0"/>
          <w:sz w:val="24"/>
          <w:szCs w:val="24"/>
          <w:lang w:val="en-US" w:eastAsia="zh-CN" w:bidi="ar"/>
        </w:rPr>
        <w:t>年</w:t>
      </w:r>
      <w:r>
        <w:rPr>
          <w:rFonts w:hint="eastAsia" w:cs="宋体"/>
          <w:i w:val="0"/>
          <w:iCs w:val="0"/>
          <w:caps w:val="0"/>
          <w:color w:val="auto"/>
          <w:spacing w:val="0"/>
          <w:kern w:val="0"/>
          <w:sz w:val="24"/>
          <w:szCs w:val="24"/>
          <w:lang w:val="en-US" w:eastAsia="zh-CN" w:bidi="ar"/>
        </w:rPr>
        <w:t>05</w:t>
      </w:r>
      <w:r>
        <w:rPr>
          <w:rFonts w:hint="eastAsia" w:ascii="宋体" w:hAnsi="宋体" w:eastAsia="宋体" w:cs="宋体"/>
          <w:i w:val="0"/>
          <w:iCs w:val="0"/>
          <w:caps w:val="0"/>
          <w:color w:val="auto"/>
          <w:spacing w:val="0"/>
          <w:kern w:val="0"/>
          <w:sz w:val="24"/>
          <w:szCs w:val="24"/>
          <w:lang w:val="en-US" w:eastAsia="zh-CN" w:bidi="ar"/>
        </w:rPr>
        <w:t>月</w:t>
      </w:r>
      <w:r>
        <w:rPr>
          <w:rFonts w:hint="eastAsia" w:cs="宋体"/>
          <w:i w:val="0"/>
          <w:iCs w:val="0"/>
          <w:caps w:val="0"/>
          <w:color w:val="auto"/>
          <w:spacing w:val="0"/>
          <w:kern w:val="0"/>
          <w:sz w:val="24"/>
          <w:szCs w:val="24"/>
          <w:lang w:val="en-US" w:eastAsia="zh-CN" w:bidi="ar"/>
        </w:rPr>
        <w:t>07</w:t>
      </w:r>
      <w:r>
        <w:rPr>
          <w:rFonts w:hint="eastAsia" w:ascii="宋体" w:hAnsi="宋体" w:eastAsia="宋体" w:cs="宋体"/>
          <w:i w:val="0"/>
          <w:iCs w:val="0"/>
          <w:caps w:val="0"/>
          <w:color w:val="auto"/>
          <w:spacing w:val="0"/>
          <w:kern w:val="0"/>
          <w:sz w:val="24"/>
          <w:szCs w:val="24"/>
          <w:lang w:val="en-US" w:eastAsia="zh-CN" w:bidi="ar"/>
        </w:rPr>
        <w:t>日1</w:t>
      </w:r>
      <w:r>
        <w:rPr>
          <w:rFonts w:hint="eastAsia" w:cs="宋体"/>
          <w:i w:val="0"/>
          <w:iCs w:val="0"/>
          <w:caps w:val="0"/>
          <w:color w:val="auto"/>
          <w:spacing w:val="0"/>
          <w:kern w:val="0"/>
          <w:sz w:val="24"/>
          <w:szCs w:val="24"/>
          <w:lang w:val="en-US" w:eastAsia="zh-CN" w:bidi="ar"/>
        </w:rPr>
        <w:t>7</w:t>
      </w:r>
      <w:r>
        <w:rPr>
          <w:rFonts w:hint="eastAsia" w:ascii="宋体" w:hAnsi="宋体" w:eastAsia="宋体" w:cs="宋体"/>
          <w:i w:val="0"/>
          <w:iCs w:val="0"/>
          <w:caps w:val="0"/>
          <w:color w:val="auto"/>
          <w:spacing w:val="0"/>
          <w:kern w:val="0"/>
          <w:sz w:val="24"/>
          <w:szCs w:val="24"/>
          <w:lang w:val="en-US" w:eastAsia="zh-CN" w:bidi="ar"/>
        </w:rPr>
        <w:t>:</w:t>
      </w:r>
      <w:r>
        <w:rPr>
          <w:rFonts w:hint="eastAsia"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kern w:val="0"/>
          <w:sz w:val="24"/>
          <w:szCs w:val="24"/>
          <w:lang w:val="en-US" w:eastAsia="zh-CN" w:bidi="ar"/>
        </w:rPr>
        <w:t>0</w:t>
      </w:r>
      <w:r>
        <w:rPr>
          <w:rFonts w:hint="eastAsia" w:ascii="宋体" w:hAnsi="宋体" w:eastAsia="宋体" w:cs="宋体"/>
          <w:i w:val="0"/>
          <w:iCs w:val="0"/>
          <w:caps w:val="0"/>
          <w:color w:val="auto"/>
          <w:spacing w:val="0"/>
          <w:sz w:val="24"/>
          <w:szCs w:val="24"/>
        </w:rPr>
        <w:t>北京时间）</w:t>
      </w:r>
    </w:p>
    <w:p w14:paraId="6B60CED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rPr>
        <w:t> 地点：投标人登录政采云平台https://www.zcygov.cn/，进入“项目采购-开标评标-右边选择对应项目点击“进入项目”进入开标大</w:t>
      </w:r>
      <w:r>
        <w:rPr>
          <w:rFonts w:hint="eastAsia" w:ascii="宋体" w:hAnsi="宋体" w:eastAsia="宋体" w:cs="宋体"/>
          <w:i w:val="0"/>
          <w:iCs w:val="0"/>
          <w:caps w:val="0"/>
          <w:color w:val="000000"/>
          <w:spacing w:val="0"/>
          <w:sz w:val="24"/>
          <w:szCs w:val="24"/>
        </w:rPr>
        <w:t>厅。 </w:t>
      </w:r>
    </w:p>
    <w:p w14:paraId="799EB4D3">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六</w:t>
      </w:r>
      <w:r>
        <w:rPr>
          <w:rStyle w:val="23"/>
          <w:rFonts w:hint="eastAsia" w:ascii="宋体" w:hAnsi="宋体" w:eastAsia="宋体" w:cs="宋体"/>
          <w:i w:val="0"/>
          <w:iCs w:val="0"/>
          <w:caps w:val="0"/>
          <w:color w:val="000000"/>
          <w:spacing w:val="0"/>
          <w:sz w:val="24"/>
          <w:szCs w:val="24"/>
        </w:rPr>
        <w:t>、公告期限</w:t>
      </w:r>
    </w:p>
    <w:p w14:paraId="2652A4A6">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14:paraId="22C4F621">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lang w:val="en-US" w:eastAsia="zh-CN"/>
        </w:rPr>
        <w:t>七</w:t>
      </w:r>
      <w:r>
        <w:rPr>
          <w:rStyle w:val="23"/>
          <w:rFonts w:hint="eastAsia" w:ascii="宋体" w:hAnsi="宋体" w:eastAsia="宋体" w:cs="宋体"/>
          <w:i w:val="0"/>
          <w:iCs w:val="0"/>
          <w:caps w:val="0"/>
          <w:color w:val="000000"/>
          <w:spacing w:val="0"/>
          <w:sz w:val="24"/>
          <w:szCs w:val="24"/>
        </w:rPr>
        <w:t>、其他补充事宜</w:t>
      </w:r>
    </w:p>
    <w:p w14:paraId="47F432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1、本项目实行网上投标，采用电子</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w:t>
      </w:r>
    </w:p>
    <w:p w14:paraId="681B1E34">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D57D431">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3、供应商将政采云电子交易客户端下载、安装完成后，可通过账号密码或CA登录客户端进行</w:t>
      </w:r>
      <w:r>
        <w:rPr>
          <w:rFonts w:hint="eastAsia" w:cs="宋体"/>
          <w:i w:val="0"/>
          <w:iCs w:val="0"/>
          <w:caps w:val="0"/>
          <w:color w:val="000000"/>
          <w:spacing w:val="0"/>
          <w:sz w:val="24"/>
          <w:szCs w:val="24"/>
          <w:lang w:eastAsia="zh-CN"/>
        </w:rPr>
        <w:t>响应文件</w:t>
      </w:r>
      <w:r>
        <w:rPr>
          <w:rFonts w:hint="eastAsia" w:ascii="宋体" w:hAnsi="宋体" w:eastAsia="宋体" w:cs="宋体"/>
          <w:i w:val="0"/>
          <w:iCs w:val="0"/>
          <w:caps w:val="0"/>
          <w:color w:val="000000"/>
          <w:spacing w:val="0"/>
          <w:sz w:val="24"/>
          <w:szCs w:val="24"/>
        </w:rPr>
        <w:t>的制作。在使用政采云投标客户端时，建议使用WIN7及以上操作系统。</w:t>
      </w:r>
    </w:p>
    <w:p w14:paraId="3CE8FDD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4、其他事项：/  </w:t>
      </w:r>
    </w:p>
    <w:p w14:paraId="5875A2C3">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特别提示：</w:t>
      </w:r>
    </w:p>
    <w:p w14:paraId="7B654F4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1279DBEF">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2、超过200万元的货物和服务采购项目，预留该部分采购项目预算总额的30%以上专门面向中小企业采购，其中预留给小微企业的比例不低于60%。</w:t>
      </w:r>
    </w:p>
    <w:p w14:paraId="5574DF4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66B55BD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91598E">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877C0D">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firstLine="0"/>
        <w:jc w:val="both"/>
        <w:textAlignment w:val="auto"/>
        <w:rPr>
          <w:rFonts w:hint="eastAsia" w:ascii="宋体" w:hAnsi="宋体" w:eastAsia="宋体" w:cs="宋体"/>
          <w:i w:val="0"/>
          <w:iCs w:val="0"/>
          <w:caps w:val="0"/>
          <w:color w:val="000000"/>
          <w:spacing w:val="0"/>
          <w:sz w:val="24"/>
          <w:szCs w:val="24"/>
        </w:rPr>
      </w:pPr>
      <w:r>
        <w:rPr>
          <w:rStyle w:val="23"/>
          <w:rFonts w:hint="eastAsia" w:ascii="宋体" w:hAnsi="宋体" w:eastAsia="宋体" w:cs="宋体"/>
          <w:i w:val="0"/>
          <w:iCs w:val="0"/>
          <w:caps w:val="0"/>
          <w:color w:val="000000"/>
          <w:spacing w:val="0"/>
          <w:sz w:val="24"/>
          <w:szCs w:val="24"/>
        </w:rPr>
        <w:t>七、对本次采购提出询问，请按以下方式联系</w:t>
      </w:r>
    </w:p>
    <w:p w14:paraId="18BD1F88">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14:paraId="63CD31CC">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w:t>
      </w:r>
      <w:r>
        <w:rPr>
          <w:rFonts w:hint="eastAsia" w:cs="宋体"/>
          <w:i w:val="0"/>
          <w:iCs w:val="0"/>
          <w:caps w:val="0"/>
          <w:color w:val="000000"/>
          <w:spacing w:val="0"/>
          <w:sz w:val="24"/>
          <w:szCs w:val="24"/>
          <w:lang w:eastAsia="zh-CN"/>
        </w:rPr>
        <w:t>中共鄯善县委员会组织部</w:t>
      </w:r>
    </w:p>
    <w:p w14:paraId="32A708B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 xml:space="preserve">地 </w:t>
      </w:r>
      <w:r>
        <w:rPr>
          <w:rFonts w:hint="eastAsia" w:ascii="宋体" w:hAnsi="宋体" w:eastAsia="宋体" w:cs="宋体"/>
          <w:i w:val="0"/>
          <w:iCs w:val="0"/>
          <w:caps w:val="0"/>
          <w:color w:val="000000"/>
          <w:spacing w:val="0"/>
          <w:sz w:val="24"/>
          <w:szCs w:val="24"/>
          <w:lang w:val="en-US" w:eastAsia="zh-CN"/>
        </w:rPr>
        <w:t>址：</w:t>
      </w:r>
      <w:r>
        <w:rPr>
          <w:rFonts w:hint="eastAsia" w:cs="宋体"/>
          <w:i w:val="0"/>
          <w:iCs w:val="0"/>
          <w:caps w:val="0"/>
          <w:color w:val="000000"/>
          <w:spacing w:val="0"/>
          <w:sz w:val="24"/>
          <w:szCs w:val="24"/>
          <w:lang w:val="en-US" w:eastAsia="zh-CN"/>
        </w:rPr>
        <w:t>鄯善县幸福路1号广场综合楼后二楼</w:t>
      </w:r>
    </w:p>
    <w:p w14:paraId="5E1F5530">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p w14:paraId="63375A3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14:paraId="09BB6767">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val="en-US" w:eastAsia="zh-CN"/>
        </w:rPr>
        <w:t>新疆</w:t>
      </w:r>
      <w:r>
        <w:rPr>
          <w:rFonts w:hint="eastAsia" w:ascii="宋体" w:hAnsi="宋体" w:eastAsia="宋体" w:cs="宋体"/>
          <w:i w:val="0"/>
          <w:iCs w:val="0"/>
          <w:caps w:val="0"/>
          <w:color w:val="000000"/>
          <w:spacing w:val="0"/>
          <w:sz w:val="24"/>
          <w:szCs w:val="24"/>
        </w:rPr>
        <w:t>华域天恒工程管理有限公司</w:t>
      </w:r>
    </w:p>
    <w:p w14:paraId="3B26B189">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址：吐鲁番市高昌区示范区和平街11幢2层201号</w:t>
      </w:r>
    </w:p>
    <w:p w14:paraId="1F76238D">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联系方式：13</w:t>
      </w:r>
      <w:r>
        <w:rPr>
          <w:rFonts w:hint="eastAsia" w:cs="宋体"/>
          <w:i w:val="0"/>
          <w:iCs w:val="0"/>
          <w:caps w:val="0"/>
          <w:color w:val="000000"/>
          <w:spacing w:val="0"/>
          <w:sz w:val="24"/>
          <w:szCs w:val="24"/>
          <w:lang w:val="en-US" w:eastAsia="zh-CN"/>
        </w:rPr>
        <w:t>699902201</w:t>
      </w:r>
    </w:p>
    <w:p w14:paraId="3FA9296B">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14:paraId="02C32E11">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26"/>
          <w:rFonts w:hint="eastAsia" w:cs="宋体"/>
          <w:i w:val="0"/>
          <w:iCs w:val="0"/>
          <w:caps w:val="0"/>
          <w:color w:val="000000"/>
          <w:spacing w:val="0"/>
          <w:sz w:val="24"/>
          <w:szCs w:val="24"/>
          <w:lang w:val="en-US" w:eastAsia="zh-CN"/>
        </w:rPr>
        <w:t>张莉</w:t>
      </w:r>
    </w:p>
    <w:p w14:paraId="22256A95">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20"/>
        <w:textAlignment w:val="auto"/>
        <w:rPr>
          <w:rFonts w:hint="default"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sz w:val="24"/>
          <w:szCs w:val="24"/>
        </w:rPr>
        <w:t>电 话：13</w:t>
      </w:r>
      <w:r>
        <w:rPr>
          <w:rFonts w:hint="eastAsia" w:cs="宋体"/>
          <w:i w:val="0"/>
          <w:iCs w:val="0"/>
          <w:caps w:val="0"/>
          <w:color w:val="000000"/>
          <w:spacing w:val="0"/>
          <w:sz w:val="24"/>
          <w:szCs w:val="24"/>
          <w:lang w:val="en-US" w:eastAsia="zh-CN"/>
        </w:rPr>
        <w:t>699902201</w:t>
      </w:r>
    </w:p>
    <w:p w14:paraId="0E23DF0E">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i w:val="0"/>
          <w:iCs w:val="0"/>
          <w:caps w:val="0"/>
          <w:color w:val="000000"/>
          <w:spacing w:val="0"/>
          <w:sz w:val="28"/>
          <w:szCs w:val="28"/>
        </w:rPr>
      </w:pPr>
    </w:p>
    <w:p w14:paraId="417DE4D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lang w:val="en-US" w:eastAsia="zh-CN"/>
        </w:rPr>
        <w:t>202</w:t>
      </w:r>
      <w:r>
        <w:rPr>
          <w:rFonts w:hint="eastAsia"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val="en-US" w:eastAsia="zh-CN"/>
        </w:rPr>
        <w:t>年</w:t>
      </w:r>
      <w:r>
        <w:rPr>
          <w:rFonts w:hint="eastAsia"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lang w:val="en-US" w:eastAsia="zh-CN"/>
        </w:rPr>
        <w:t>月</w:t>
      </w:r>
      <w:r>
        <w:rPr>
          <w:rFonts w:hint="eastAsia" w:cs="宋体"/>
          <w:i w:val="0"/>
          <w:iCs w:val="0"/>
          <w:caps w:val="0"/>
          <w:color w:val="000000"/>
          <w:spacing w:val="0"/>
          <w:sz w:val="24"/>
          <w:szCs w:val="24"/>
          <w:lang w:val="en-US" w:eastAsia="zh-CN"/>
        </w:rPr>
        <w:t>22</w:t>
      </w:r>
      <w:r>
        <w:rPr>
          <w:rFonts w:hint="eastAsia" w:ascii="宋体" w:hAnsi="宋体" w:eastAsia="宋体" w:cs="宋体"/>
          <w:i w:val="0"/>
          <w:iCs w:val="0"/>
          <w:caps w:val="0"/>
          <w:color w:val="000000"/>
          <w:spacing w:val="0"/>
          <w:sz w:val="24"/>
          <w:szCs w:val="24"/>
          <w:lang w:val="en-US" w:eastAsia="zh-CN"/>
        </w:rPr>
        <w:t>日</w:t>
      </w:r>
    </w:p>
    <w:p w14:paraId="67844B5E">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20EA2DA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5A4992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040D15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005E3A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3CDB91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7682BE7">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9717F5F">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1C9848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634F3F">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4AACD8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2DCF2A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5FA1C68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326AFC7">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76F7487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5CC3D8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6B304623">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382E5711">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0BC036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41"/>
        <w:gridCol w:w="6555"/>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31"/>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1341" w:type="dxa"/>
            <w:noWrap w:val="0"/>
            <w:vAlign w:val="center"/>
          </w:tcPr>
          <w:p w14:paraId="1870AF9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6555" w:type="dxa"/>
            <w:noWrap w:val="0"/>
            <w:vAlign w:val="center"/>
          </w:tcPr>
          <w:p w14:paraId="5D29E4D6">
            <w:pPr>
              <w:pStyle w:val="31"/>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1341" w:type="dxa"/>
            <w:noWrap w:val="0"/>
            <w:vAlign w:val="center"/>
          </w:tcPr>
          <w:p w14:paraId="2B117470">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采购人</w:t>
            </w:r>
          </w:p>
        </w:tc>
        <w:tc>
          <w:tcPr>
            <w:tcW w:w="6555" w:type="dxa"/>
            <w:noWrap w:val="0"/>
            <w:vAlign w:val="center"/>
          </w:tcPr>
          <w:p w14:paraId="3904C538">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bookmarkStart w:id="2" w:name="EB797d1b4079594a778b9f2da7a47c4236"/>
            <w:bookmarkEnd w:id="2"/>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val="en-US" w:eastAsia="zh-CN"/>
              </w:rPr>
              <w:t>中共鄯善县委员会组织部</w:t>
            </w:r>
            <w:r>
              <w:rPr>
                <w:rFonts w:hint="eastAsia" w:asciiTheme="minorEastAsia" w:hAnsiTheme="minorEastAsia" w:eastAsiaTheme="minorEastAsia" w:cstheme="minorEastAsia"/>
                <w:sz w:val="24"/>
                <w:szCs w:val="24"/>
                <w:highlight w:val="none"/>
              </w:rPr>
              <w:t>　　　　　　　　</w:t>
            </w:r>
          </w:p>
          <w:p w14:paraId="5F1C1B7C">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鄯善县幸福路1号广场综合楼后二楼</w:t>
            </w:r>
          </w:p>
          <w:p w14:paraId="3AA7CC0F">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唐波</w:t>
            </w:r>
          </w:p>
          <w:p w14:paraId="233BDC3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电  话：</w:t>
            </w:r>
            <w:r>
              <w:rPr>
                <w:rFonts w:hint="eastAsia" w:ascii="宋体" w:hAnsi="宋体" w:eastAsia="宋体" w:cs="宋体"/>
                <w:i w:val="0"/>
                <w:iCs w:val="0"/>
                <w:caps w:val="0"/>
                <w:color w:val="000000"/>
                <w:spacing w:val="0"/>
                <w:sz w:val="24"/>
                <w:szCs w:val="24"/>
                <w:lang w:val="en-US" w:eastAsia="zh-CN"/>
              </w:rPr>
              <w:t>1</w:t>
            </w:r>
            <w:r>
              <w:rPr>
                <w:rFonts w:hint="eastAsia" w:cs="宋体"/>
                <w:i w:val="0"/>
                <w:iCs w:val="0"/>
                <w:caps w:val="0"/>
                <w:color w:val="000000"/>
                <w:spacing w:val="0"/>
                <w:sz w:val="24"/>
                <w:szCs w:val="24"/>
                <w:lang w:val="en-US" w:eastAsia="zh-CN"/>
              </w:rPr>
              <w:t>7509950088</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1341" w:type="dxa"/>
            <w:noWrap w:val="0"/>
            <w:vAlign w:val="center"/>
          </w:tcPr>
          <w:p w14:paraId="6350FEAA">
            <w:pPr>
              <w:adjustRightInd w:val="0"/>
              <w:snapToGrid w:val="0"/>
              <w:spacing w:line="440" w:lineRule="exact"/>
              <w:ind w:left="-140" w:leftChars="0" w:right="-155" w:rightChars="0" w:firstLine="0" w:firstLineChars="0"/>
              <w:jc w:val="center"/>
              <w:rPr>
                <w:rFonts w:ascii="宋体" w:hAnsi="宋体" w:eastAsia="宋体"/>
                <w:b w:val="0"/>
                <w:bCs w:val="0"/>
                <w:color w:val="auto"/>
                <w:sz w:val="24"/>
                <w:highlight w:val="none"/>
              </w:rPr>
            </w:pPr>
            <w:r>
              <w:rPr>
                <w:rFonts w:hint="eastAsia" w:asciiTheme="minorEastAsia" w:hAnsiTheme="minorEastAsia" w:eastAsiaTheme="minorEastAsia" w:cstheme="minorEastAsia"/>
                <w:b w:val="0"/>
                <w:bCs w:val="0"/>
                <w:sz w:val="24"/>
                <w:szCs w:val="24"/>
                <w:highlight w:val="none"/>
              </w:rPr>
              <w:t>采购代理机构</w:t>
            </w:r>
          </w:p>
        </w:tc>
        <w:tc>
          <w:tcPr>
            <w:tcW w:w="6555" w:type="dxa"/>
            <w:noWrap w:val="0"/>
            <w:vAlign w:val="center"/>
          </w:tcPr>
          <w:p w14:paraId="2A5A822F">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eastAsia" w:asciiTheme="minorEastAsia" w:hAnsiTheme="minorEastAsia" w:eastAsiaTheme="minorEastAsia" w:cstheme="minorEastAsia"/>
                <w:sz w:val="24"/>
                <w:szCs w:val="24"/>
                <w:highlight w:val="none"/>
                <w:lang w:eastAsia="zh-CN"/>
              </w:rPr>
            </w:pPr>
            <w:bookmarkStart w:id="3" w:name="EB711ab04762684375a014a19528cf06dd"/>
            <w:bookmarkEnd w:id="3"/>
            <w:r>
              <w:rPr>
                <w:rFonts w:hint="eastAsia" w:asciiTheme="minorEastAsia" w:hAnsiTheme="minorEastAsia" w:eastAsiaTheme="minorEastAsia" w:cstheme="minorEastAsia"/>
                <w:sz w:val="24"/>
                <w:szCs w:val="24"/>
                <w:highlight w:val="none"/>
              </w:rPr>
              <w:t>采购代理机构名称：</w:t>
            </w:r>
            <w:r>
              <w:rPr>
                <w:rFonts w:hint="eastAsia" w:asciiTheme="minorEastAsia" w:hAnsiTheme="minorEastAsia" w:eastAsiaTheme="minorEastAsia" w:cstheme="minorEastAsia"/>
                <w:sz w:val="24"/>
                <w:szCs w:val="24"/>
                <w:highlight w:val="none"/>
                <w:lang w:eastAsia="zh-CN"/>
              </w:rPr>
              <w:t>新疆华域天恒工程管理有限公司</w:t>
            </w:r>
          </w:p>
          <w:p w14:paraId="7F5C27A5">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right="0" w:right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kern w:val="2"/>
                <w:sz w:val="24"/>
                <w:szCs w:val="24"/>
                <w:highlight w:val="none"/>
                <w:lang w:val="en-US" w:eastAsia="zh-CN" w:bidi="ar-SA"/>
              </w:rPr>
              <w:t>张莉</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p>
          <w:p w14:paraId="017EAFB9">
            <w:pPr>
              <w:pStyle w:val="17"/>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hint="default"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rPr>
              <w:t>联系电话：</w:t>
            </w:r>
            <w:r>
              <w:rPr>
                <w:rFonts w:hint="eastAsia" w:asciiTheme="minorEastAsia" w:hAnsiTheme="minorEastAsia" w:eastAsiaTheme="minorEastAsia" w:cstheme="minorEastAsia"/>
                <w:kern w:val="2"/>
                <w:sz w:val="24"/>
                <w:szCs w:val="24"/>
                <w:highlight w:val="none"/>
                <w:lang w:val="en-US" w:eastAsia="zh-CN" w:bidi="ar-SA"/>
              </w:rPr>
              <w:t>13699902201 0995-8637000</w:t>
            </w:r>
          </w:p>
          <w:p w14:paraId="6CFEF817">
            <w:pPr>
              <w:keepNext w:val="0"/>
              <w:keepLines w:val="0"/>
              <w:pageBreakBefore w:val="0"/>
              <w:widowControl/>
              <w:kinsoku/>
              <w:wordWrap/>
              <w:overflowPunct/>
              <w:topLinePunct w:val="0"/>
              <w:bidi w:val="0"/>
              <w:adjustRightInd w:val="0"/>
              <w:snapToGrid w:val="0"/>
              <w:spacing w:before="0" w:beforeAutospacing="0" w:after="0" w:afterAutospacing="0" w:line="360" w:lineRule="exact"/>
              <w:ind w:left="0" w:leftChars="0" w:right="0" w:rightChars="0"/>
              <w:jc w:val="left"/>
              <w:rPr>
                <w:rFonts w:hint="default" w:eastAsia="宋体" w:cs="Times New Roman"/>
                <w:color w:val="auto"/>
                <w:sz w:val="24"/>
                <w:highlight w:val="none"/>
                <w:lang w:val="en-US"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kern w:val="2"/>
                <w:sz w:val="24"/>
                <w:szCs w:val="24"/>
                <w:highlight w:val="none"/>
                <w:lang w:val="en-US" w:eastAsia="zh-CN" w:bidi="ar-SA"/>
              </w:rPr>
              <w:t>吐鲁番市高昌区示范区和平街11幢2层201号 </w:t>
            </w:r>
            <w:r>
              <w:rPr>
                <w:rFonts w:hint="eastAsia" w:asciiTheme="minorEastAsia" w:hAnsiTheme="minorEastAsia" w:eastAsiaTheme="minorEastAsia" w:cstheme="minorEastAsia"/>
                <w:sz w:val="24"/>
                <w:szCs w:val="24"/>
                <w:highlight w:val="none"/>
              </w:rPr>
              <w:t xml:space="preserve">       </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341" w:type="dxa"/>
            <w:noWrap w:val="0"/>
            <w:vAlign w:val="center"/>
          </w:tcPr>
          <w:p w14:paraId="6D92173F">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项目概况</w:t>
            </w:r>
          </w:p>
        </w:tc>
        <w:tc>
          <w:tcPr>
            <w:tcW w:w="6555" w:type="dxa"/>
            <w:noWrap w:val="0"/>
            <w:vAlign w:val="center"/>
          </w:tcPr>
          <w:p w14:paraId="16EE2B3B">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eastAsia="宋体" w:cs="Times New Roman"/>
                <w:color w:val="auto"/>
                <w:sz w:val="24"/>
                <w:highlight w:val="none"/>
                <w:lang w:val="en-US" w:eastAsia="zh-CN"/>
              </w:rPr>
            </w:pPr>
            <w:bookmarkStart w:id="4" w:name="EBdaf02b35eef04948bb826c544b7758c6"/>
            <w:bookmarkEnd w:id="4"/>
            <w:r>
              <w:rPr>
                <w:rFonts w:hint="eastAsia" w:eastAsia="宋体" w:cs="Times New Roman"/>
                <w:color w:val="auto"/>
                <w:sz w:val="24"/>
                <w:highlight w:val="none"/>
                <w:lang w:val="en-US" w:eastAsia="zh-CN"/>
              </w:rPr>
              <w:t>标项名称：鄯善县吐峪沟乡智慧农业玻璃温室大棚建设项目</w:t>
            </w:r>
          </w:p>
          <w:p w14:paraId="3ADDE6E2">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w:t>
            </w:r>
            <w:r>
              <w:rPr>
                <w:rFonts w:hint="eastAsia" w:ascii="宋体" w:hAnsi="宋体" w:eastAsia="宋体" w:cs="宋体"/>
                <w:color w:val="auto"/>
                <w:kern w:val="0"/>
                <w:sz w:val="24"/>
                <w:szCs w:val="24"/>
                <w:highlight w:val="none"/>
                <w:lang w:val="en-US" w:eastAsia="zh-CN"/>
              </w:rPr>
              <w:t xml:space="preserve">额：2000000元； </w:t>
            </w:r>
          </w:p>
          <w:p w14:paraId="02F7CCF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最高限价：1891962.65元</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（各投标单位报价不得超过最高限价，否则将按废标处理。）</w:t>
            </w:r>
          </w:p>
          <w:p w14:paraId="39908605">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采购内容：新建3168平方米玻璃温室，室内配电配套，潮汐苗床、移动水车、水系统，冷凝水收集及排水系统、外遮阳传动系统、内保温传动系统、顶开窗传动系统、外翻窗传动系统。</w:t>
            </w:r>
          </w:p>
          <w:p w14:paraId="7228FB7D">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履约期限：60日历天</w:t>
            </w:r>
          </w:p>
          <w:p w14:paraId="66AE6046">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项目资金来源：中央资金</w:t>
            </w:r>
          </w:p>
          <w:p w14:paraId="573A628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质量标准：合格</w:t>
            </w:r>
          </w:p>
          <w:p w14:paraId="5ADC75E0">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质保期：符合国家规定</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341" w:type="dxa"/>
            <w:noWrap w:val="0"/>
            <w:vAlign w:val="center"/>
          </w:tcPr>
          <w:p w14:paraId="1060B4F9">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FF2F12E">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43E935F5">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合格供应商的资格要求</w:t>
            </w:r>
          </w:p>
          <w:p w14:paraId="5F1F5152">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ascii="宋体" w:hAnsi="宋体" w:eastAsia="宋体"/>
                <w:color w:val="auto"/>
                <w:sz w:val="24"/>
                <w:highlight w:val="none"/>
              </w:rPr>
            </w:pPr>
          </w:p>
        </w:tc>
        <w:tc>
          <w:tcPr>
            <w:tcW w:w="6555" w:type="dxa"/>
            <w:noWrap w:val="0"/>
            <w:vAlign w:val="center"/>
          </w:tcPr>
          <w:p w14:paraId="41CA13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5" w:name="EB93f4d92dc67243458e6fe4614c19bd8f"/>
            <w:bookmarkEnd w:id="5"/>
            <w:bookmarkStart w:id="6" w:name="EB8d5c7d73ca244b28bcae3699d53bc511"/>
            <w:bookmarkEnd w:id="6"/>
            <w:r>
              <w:rPr>
                <w:rFonts w:hint="eastAsia"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满足《中华人民共和国政府采购法》第二十二条规定</w:t>
            </w:r>
          </w:p>
          <w:p w14:paraId="2D4A092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落实政府采购政策需满足的资格要求：</w:t>
            </w:r>
            <w:r>
              <w:rPr>
                <w:rFonts w:hint="eastAsia" w:ascii="宋体" w:hAnsi="宋体" w:eastAsia="宋体" w:cs="宋体"/>
                <w:i w:val="0"/>
                <w:iCs w:val="0"/>
                <w:caps w:val="0"/>
                <w:color w:val="auto"/>
                <w:spacing w:val="0"/>
                <w:sz w:val="24"/>
                <w:szCs w:val="24"/>
                <w:lang w:val="en-US" w:eastAsia="zh-CN"/>
              </w:rPr>
              <w:t>专门面向中</w:t>
            </w:r>
            <w:r>
              <w:rPr>
                <w:rFonts w:hint="eastAsia" w:ascii="宋体" w:hAnsi="宋体" w:eastAsia="宋体" w:cs="宋体"/>
                <w:i w:val="0"/>
                <w:iCs w:val="0"/>
                <w:caps w:val="0"/>
                <w:color w:val="auto"/>
                <w:spacing w:val="0"/>
                <w:sz w:val="24"/>
                <w:szCs w:val="24"/>
              </w:rPr>
              <w:t>小企业</w:t>
            </w:r>
          </w:p>
          <w:p w14:paraId="1DB9CFEE">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eastAsia="zh-CN"/>
              </w:rPr>
            </w:pPr>
            <w:r>
              <w:rPr>
                <w:rFonts w:hint="eastAsia" w:ascii="宋体" w:hAnsi="宋体" w:eastAsia="宋体" w:cs="宋体"/>
                <w:i w:val="0"/>
                <w:iCs w:val="0"/>
                <w:caps w:val="0"/>
                <w:color w:val="auto"/>
                <w:spacing w:val="0"/>
                <w:sz w:val="24"/>
                <w:szCs w:val="24"/>
              </w:rPr>
              <w:t>3.本项目</w:t>
            </w:r>
            <w:r>
              <w:rPr>
                <w:rFonts w:hint="eastAsia" w:ascii="宋体" w:hAnsi="宋体" w:eastAsia="宋体" w:cs="宋体"/>
                <w:i w:val="0"/>
                <w:iCs w:val="0"/>
                <w:caps w:val="0"/>
                <w:color w:val="000000"/>
                <w:spacing w:val="0"/>
                <w:sz w:val="24"/>
                <w:szCs w:val="24"/>
              </w:rPr>
              <w:t>的特定资格要求：</w:t>
            </w:r>
            <w:r>
              <w:rPr>
                <w:rFonts w:hint="eastAsia" w:cs="宋体"/>
                <w:i w:val="0"/>
                <w:iCs w:val="0"/>
                <w:caps w:val="0"/>
                <w:color w:val="000000"/>
                <w:spacing w:val="0"/>
                <w:sz w:val="24"/>
                <w:szCs w:val="24"/>
                <w:lang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00B1E4EF">
            <w:pPr>
              <w:pStyle w:val="17"/>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其他要求：疆外企业若中标，中标后须提供有效的《新疆维吾尔自治区区外进疆建筑企业信息报送册》</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1341" w:type="dxa"/>
            <w:noWrap w:val="0"/>
            <w:vAlign w:val="center"/>
          </w:tcPr>
          <w:p w14:paraId="63BA5989">
            <w:pPr>
              <w:keepNext w:val="0"/>
              <w:keepLines w:val="0"/>
              <w:pageBreakBefore w:val="0"/>
              <w:shd w:val="solid" w:color="FFFFFF" w:fill="auto"/>
              <w:kinsoku/>
              <w:wordWrap/>
              <w:topLinePunct w:val="0"/>
              <w:autoSpaceDN w:val="0"/>
              <w:bidi w:val="0"/>
              <w:spacing w:line="400" w:lineRule="exact"/>
              <w:ind w:left="-140" w:leftChars="0" w:right="-155" w:rightChars="0" w:firstLine="0" w:firstLineChars="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lang w:val="en-US" w:eastAsia="zh-CN"/>
              </w:rPr>
              <w:t>本项目采购标的中小企业划分所属行业</w:t>
            </w:r>
          </w:p>
        </w:tc>
        <w:tc>
          <w:tcPr>
            <w:tcW w:w="6555" w:type="dxa"/>
            <w:noWrap w:val="0"/>
            <w:vAlign w:val="center"/>
          </w:tcPr>
          <w:p w14:paraId="1AF5DC94">
            <w:pPr>
              <w:pStyle w:val="54"/>
              <w:keepNext w:val="0"/>
              <w:keepLines w:val="0"/>
              <w:pageBreakBefore w:val="0"/>
              <w:kinsoku/>
              <w:wordWrap/>
              <w:overflowPunct/>
              <w:topLinePunct w:val="0"/>
              <w:bidi w:val="0"/>
              <w:spacing w:beforeAutospacing="0" w:afterAutospacing="0" w:line="360" w:lineRule="exact"/>
              <w:ind w:left="0" w:leftChars="0" w:right="0" w:rightChars="0" w:firstLine="0" w:firstLine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color w:val="auto"/>
                <w:kern w:val="2"/>
                <w:sz w:val="24"/>
                <w:szCs w:val="24"/>
                <w:lang w:val="en-US" w:eastAsia="zh-CN"/>
              </w:rPr>
              <w:t>建筑业</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68" w:type="dxa"/>
            <w:noWrap w:val="0"/>
            <w:vAlign w:val="center"/>
          </w:tcPr>
          <w:p w14:paraId="0A5F7EA6">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341" w:type="dxa"/>
            <w:noWrap w:val="0"/>
            <w:vAlign w:val="center"/>
          </w:tcPr>
          <w:p w14:paraId="60E8E96C">
            <w:pPr>
              <w:pStyle w:val="31"/>
              <w:keepNext w:val="0"/>
              <w:keepLines w:val="0"/>
              <w:pageBreakBefore w:val="0"/>
              <w:widowControl/>
              <w:kinsoku/>
              <w:wordWrap/>
              <w:overflowPunct/>
              <w:topLinePunct w:val="0"/>
              <w:bidi w:val="0"/>
              <w:snapToGrid/>
              <w:spacing w:line="32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是否允许联合体投标</w:t>
            </w:r>
          </w:p>
        </w:tc>
        <w:tc>
          <w:tcPr>
            <w:tcW w:w="6555" w:type="dxa"/>
            <w:noWrap w:val="0"/>
            <w:vAlign w:val="center"/>
          </w:tcPr>
          <w:p w14:paraId="34EA08AB">
            <w:pPr>
              <w:pStyle w:val="31"/>
              <w:keepNext w:val="0"/>
              <w:keepLines w:val="0"/>
              <w:pageBreakBefore w:val="0"/>
              <w:widowControl/>
              <w:kinsoku/>
              <w:wordWrap/>
              <w:overflowPunct/>
              <w:topLinePunct w:val="0"/>
              <w:bidi w:val="0"/>
              <w:snapToGrid/>
              <w:spacing w:beforeAutospacing="0" w:afterAutospacing="0" w:line="360" w:lineRule="exact"/>
              <w:ind w:left="0"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 xml:space="preserve"> 否    </w:t>
            </w:r>
          </w:p>
        </w:tc>
      </w:tr>
      <w:tr w14:paraId="0175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417EF1C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p>
        </w:tc>
        <w:tc>
          <w:tcPr>
            <w:tcW w:w="1341" w:type="dxa"/>
            <w:noWrap w:val="0"/>
            <w:vAlign w:val="center"/>
          </w:tcPr>
          <w:p w14:paraId="48501AAA">
            <w:pPr>
              <w:keepNext w:val="0"/>
              <w:keepLines w:val="0"/>
              <w:pageBreakBefore w:val="0"/>
              <w:shd w:val="solid" w:color="FFFFFF" w:fill="auto"/>
              <w:kinsoku/>
              <w:wordWrap/>
              <w:topLinePunct w:val="0"/>
              <w:autoSpaceDN w:val="0"/>
              <w:bidi w:val="0"/>
              <w:spacing w:line="40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6555" w:type="dxa"/>
            <w:noWrap w:val="0"/>
            <w:vAlign w:val="center"/>
          </w:tcPr>
          <w:p w14:paraId="18827EE7">
            <w:pPr>
              <w:pStyle w:val="54"/>
              <w:keepNext w:val="0"/>
              <w:keepLines w:val="0"/>
              <w:pageBreakBefore w:val="0"/>
              <w:kinsoku/>
              <w:wordWrap/>
              <w:topLinePunct w:val="0"/>
              <w:bidi w:val="0"/>
              <w:spacing w:line="360" w:lineRule="exact"/>
              <w:ind w:right="0" w:rightChars="0"/>
              <w:textAlignment w:val="auto"/>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Fonts w:hint="eastAsia" w:cs="宋体"/>
                <w:color w:val="000000" w:themeColor="text1"/>
                <w:kern w:val="2"/>
                <w:sz w:val="24"/>
                <w:szCs w:val="24"/>
                <w:highlight w:val="none"/>
                <w:lang w:val="en-US" w:eastAsia="zh-CN"/>
                <w14:textFill>
                  <w14:solidFill>
                    <w14:schemeClr w14:val="tx1"/>
                  </w14:solidFill>
                </w14:textFill>
              </w:rPr>
              <w:t xml:space="preserve">是  </w:t>
            </w:r>
          </w:p>
        </w:tc>
      </w:tr>
      <w:tr w14:paraId="6A6D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07589A5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p>
        </w:tc>
        <w:tc>
          <w:tcPr>
            <w:tcW w:w="1341" w:type="dxa"/>
            <w:noWrap w:val="0"/>
            <w:vAlign w:val="center"/>
          </w:tcPr>
          <w:p w14:paraId="74D240F6">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是否允许分包</w:t>
            </w:r>
          </w:p>
        </w:tc>
        <w:tc>
          <w:tcPr>
            <w:tcW w:w="6555" w:type="dxa"/>
            <w:noWrap w:val="0"/>
            <w:vAlign w:val="center"/>
          </w:tcPr>
          <w:p w14:paraId="7E6531C0">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Style w:val="57"/>
                <w:rFonts w:hint="default"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否</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68" w:type="dxa"/>
            <w:noWrap w:val="0"/>
            <w:vAlign w:val="center"/>
          </w:tcPr>
          <w:p w14:paraId="55A9D2FF">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p>
        </w:tc>
        <w:tc>
          <w:tcPr>
            <w:tcW w:w="1341" w:type="dxa"/>
            <w:noWrap w:val="0"/>
            <w:vAlign w:val="center"/>
          </w:tcPr>
          <w:p w14:paraId="670815E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6555" w:type="dxa"/>
            <w:noWrap w:val="0"/>
            <w:vAlign w:val="center"/>
          </w:tcPr>
          <w:p w14:paraId="4D169988">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Fonts w:hint="eastAsia" w:asciiTheme="minorEastAsia" w:hAnsiTheme="minorEastAsia" w:eastAsiaTheme="minorEastAsia" w:cstheme="minorEastAsia"/>
                <w:sz w:val="24"/>
                <w:szCs w:val="24"/>
                <w:highlight w:val="none"/>
              </w:rPr>
              <w:t>（北京时间）</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341" w:type="dxa"/>
            <w:noWrap w:val="0"/>
            <w:vAlign w:val="center"/>
          </w:tcPr>
          <w:p w14:paraId="3C9025D3">
            <w:pPr>
              <w:adjustRightInd w:val="0"/>
              <w:snapToGrid w:val="0"/>
              <w:spacing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磋商时间、地点</w:t>
            </w:r>
          </w:p>
        </w:tc>
        <w:tc>
          <w:tcPr>
            <w:tcW w:w="6555" w:type="dxa"/>
            <w:noWrap w:val="0"/>
            <w:vAlign w:val="center"/>
          </w:tcPr>
          <w:p w14:paraId="71889145">
            <w:pPr>
              <w:pStyle w:val="50"/>
              <w:keepNext w:val="0"/>
              <w:keepLines w:val="0"/>
              <w:pageBreakBefore w:val="0"/>
              <w:kinsoku/>
              <w:wordWrap/>
              <w:overflowPunct/>
              <w:topLinePunct w:val="0"/>
              <w:bidi w:val="0"/>
              <w:spacing w:before="0" w:beforeAutospacing="0" w:after="0" w:afterAutospacing="0" w:line="360" w:lineRule="exact"/>
              <w:ind w:left="0" w:right="0" w:rightChars="0" w:firstLine="0" w:firstLineChars="0"/>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☑采用不见面开标</w:t>
            </w:r>
          </w:p>
          <w:p w14:paraId="7C10DB45">
            <w:pPr>
              <w:keepNext w:val="0"/>
              <w:keepLines w:val="0"/>
              <w:pageBreakBefore w:val="0"/>
              <w:kinsoku/>
              <w:wordWrap/>
              <w:overflowPunct/>
              <w:topLinePunct w:val="0"/>
              <w:bidi w:val="0"/>
              <w:spacing w:before="0" w:beforeAutospacing="0" w:after="0" w:afterAutospacing="0" w:line="360" w:lineRule="exact"/>
              <w:ind w:left="0" w:right="0" w:rightChars="0"/>
              <w:textAlignment w:val="baseline"/>
              <w:rPr>
                <w:rStyle w:val="57"/>
                <w:rFonts w:asciiTheme="minorEastAsia" w:hAnsiTheme="minorEastAsia" w:eastAsiaTheme="minorEastAsia" w:cstheme="minorEastAsia"/>
                <w:b w:val="0"/>
                <w:sz w:val="24"/>
                <w:szCs w:val="24"/>
                <w:highlight w:val="none"/>
              </w:rPr>
            </w:pPr>
            <w:r>
              <w:rPr>
                <w:rStyle w:val="57"/>
                <w:rFonts w:hint="eastAsia" w:asciiTheme="minorEastAsia" w:hAnsiTheme="minorEastAsia" w:eastAsiaTheme="minorEastAsia" w:cstheme="minorEastAsia"/>
                <w:b w:val="0"/>
                <w:sz w:val="24"/>
                <w:szCs w:val="24"/>
                <w:highlight w:val="none"/>
              </w:rPr>
              <w:t>磋商时间：</w:t>
            </w:r>
            <w:r>
              <w:rPr>
                <w:rStyle w:val="57"/>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color="auto"/>
                <w:lang w:val="en-US" w:eastAsia="zh-CN" w:bidi="ar-SA"/>
              </w:rPr>
              <w:t>2026年</w:t>
            </w:r>
            <w:r>
              <w:rPr>
                <w:rFonts w:hint="eastAsia" w:cs="宋体"/>
                <w:i w:val="0"/>
                <w:iCs w:val="0"/>
                <w:caps w:val="0"/>
                <w:color w:val="auto"/>
                <w:spacing w:val="0"/>
                <w:kern w:val="0"/>
                <w:sz w:val="24"/>
                <w:szCs w:val="24"/>
                <w:highlight w:val="none"/>
                <w:lang w:val="en-US" w:eastAsia="zh-CN" w:bidi="ar"/>
              </w:rPr>
              <w:t>05</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cs="宋体"/>
                <w:i w:val="0"/>
                <w:iCs w:val="0"/>
                <w:caps w:val="0"/>
                <w:color w:val="auto"/>
                <w:spacing w:val="0"/>
                <w:kern w:val="0"/>
                <w:sz w:val="24"/>
                <w:szCs w:val="24"/>
                <w:highlight w:val="none"/>
                <w:lang w:val="en-US" w:eastAsia="zh-CN" w:bidi="ar"/>
              </w:rPr>
              <w:t>07</w:t>
            </w:r>
            <w:r>
              <w:rPr>
                <w:rFonts w:hint="eastAsia" w:ascii="宋体" w:hAnsi="宋体" w:eastAsia="宋体" w:cs="宋体"/>
                <w:i w:val="0"/>
                <w:iCs w:val="0"/>
                <w:caps w:val="0"/>
                <w:color w:val="auto"/>
                <w:spacing w:val="0"/>
                <w:kern w:val="0"/>
                <w:sz w:val="24"/>
                <w:szCs w:val="24"/>
                <w:highlight w:val="none"/>
                <w:lang w:val="en-US" w:eastAsia="zh-CN" w:bidi="ar"/>
              </w:rPr>
              <w:t>日1</w:t>
            </w:r>
            <w:r>
              <w:rPr>
                <w:rFonts w:hint="eastAsia" w:cs="宋体"/>
                <w:i w:val="0"/>
                <w:iCs w:val="0"/>
                <w:caps w:val="0"/>
                <w:color w:val="auto"/>
                <w:spacing w:val="0"/>
                <w:kern w:val="0"/>
                <w:sz w:val="24"/>
                <w:szCs w:val="24"/>
                <w:highlight w:val="none"/>
                <w:lang w:val="en-US" w:eastAsia="zh-CN" w:bidi="ar"/>
              </w:rPr>
              <w:t>7</w:t>
            </w:r>
            <w:r>
              <w:rPr>
                <w:rFonts w:hint="eastAsia" w:ascii="宋体" w:hAnsi="宋体" w:eastAsia="宋体" w:cs="宋体"/>
                <w:i w:val="0"/>
                <w:iCs w:val="0"/>
                <w:caps w:val="0"/>
                <w:color w:val="auto"/>
                <w:spacing w:val="0"/>
                <w:kern w:val="0"/>
                <w:sz w:val="24"/>
                <w:szCs w:val="24"/>
                <w:highlight w:val="none"/>
                <w:lang w:val="en-US" w:eastAsia="zh-CN" w:bidi="ar"/>
              </w:rPr>
              <w:t>:</w:t>
            </w:r>
            <w:r>
              <w:rPr>
                <w:rFonts w:hint="eastAsia" w:cs="宋体"/>
                <w:i w:val="0"/>
                <w:iCs w:val="0"/>
                <w:caps w:val="0"/>
                <w:color w:val="auto"/>
                <w:spacing w:val="0"/>
                <w:kern w:val="0"/>
                <w:sz w:val="24"/>
                <w:szCs w:val="24"/>
                <w:highlight w:val="none"/>
                <w:lang w:val="en-US" w:eastAsia="zh-CN" w:bidi="ar"/>
              </w:rPr>
              <w:t>0</w:t>
            </w:r>
            <w:r>
              <w:rPr>
                <w:rFonts w:hint="eastAsia" w:ascii="宋体" w:hAnsi="宋体" w:eastAsia="宋体" w:cs="宋体"/>
                <w:i w:val="0"/>
                <w:iCs w:val="0"/>
                <w:caps w:val="0"/>
                <w:color w:val="auto"/>
                <w:spacing w:val="0"/>
                <w:kern w:val="0"/>
                <w:sz w:val="24"/>
                <w:szCs w:val="24"/>
                <w:highlight w:val="none"/>
                <w:lang w:val="en-US" w:eastAsia="zh-CN" w:bidi="ar"/>
              </w:rPr>
              <w:t>0</w:t>
            </w:r>
            <w:r>
              <w:rPr>
                <w:rStyle w:val="57"/>
                <w:rFonts w:hint="eastAsia" w:asciiTheme="minorEastAsia" w:hAnsiTheme="minorEastAsia" w:eastAsiaTheme="minorEastAsia" w:cstheme="minorEastAsia"/>
                <w:b w:val="0"/>
                <w:sz w:val="24"/>
                <w:szCs w:val="24"/>
                <w:highlight w:val="none"/>
              </w:rPr>
              <w:t>（北京时间）</w:t>
            </w:r>
          </w:p>
          <w:p w14:paraId="6DDC72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57"/>
                <w:rFonts w:hint="eastAsia" w:asciiTheme="minorEastAsia" w:hAnsiTheme="minorEastAsia" w:eastAsiaTheme="minorEastAsia" w:cstheme="minorEastAsia"/>
                <w:b w:val="0"/>
                <w:sz w:val="24"/>
                <w:szCs w:val="24"/>
                <w:highlight w:val="none"/>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341" w:type="dxa"/>
            <w:noWrap w:val="0"/>
            <w:vAlign w:val="center"/>
          </w:tcPr>
          <w:p w14:paraId="4FD2D3A0">
            <w:pPr>
              <w:adjustRightInd w:val="0"/>
              <w:snapToGrid w:val="0"/>
              <w:spacing w:line="440" w:lineRule="exact"/>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磋商保证金</w:t>
            </w:r>
            <w:r>
              <w:rPr>
                <w:rFonts w:hint="eastAsia" w:asciiTheme="minorEastAsia" w:hAnsiTheme="minorEastAsia" w:eastAsiaTheme="minorEastAsia" w:cstheme="minorEastAsia"/>
                <w:b/>
                <w:bCs/>
                <w:sz w:val="24"/>
                <w:szCs w:val="24"/>
                <w:highlight w:val="none"/>
                <w:lang w:val="en-US" w:eastAsia="zh-CN"/>
              </w:rPr>
              <w:t>缴纳方式</w:t>
            </w:r>
          </w:p>
        </w:tc>
        <w:tc>
          <w:tcPr>
            <w:tcW w:w="6555" w:type="dxa"/>
            <w:noWrap w:val="0"/>
            <w:vAlign w:val="center"/>
          </w:tcPr>
          <w:p w14:paraId="1F866545">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投</w:t>
            </w:r>
            <w:r>
              <w:rPr>
                <w:rFonts w:hint="eastAsia" w:asciiTheme="minorEastAsia" w:hAnsiTheme="minorEastAsia" w:eastAsiaTheme="minorEastAsia" w:cstheme="minorEastAsia"/>
                <w:b/>
                <w:bCs/>
                <w:color w:val="auto"/>
                <w:kern w:val="2"/>
                <w:sz w:val="24"/>
                <w:szCs w:val="24"/>
                <w:lang w:val="zh-CN" w:eastAsia="zh-CN" w:bidi="ar-SA"/>
              </w:rPr>
              <w:t>标保证金金额：人民币</w:t>
            </w:r>
            <w:r>
              <w:rPr>
                <w:rFonts w:hint="eastAsia" w:asciiTheme="minorEastAsia" w:hAnsiTheme="minorEastAsia" w:eastAsiaTheme="minorEastAsia" w:cstheme="minorEastAsia"/>
                <w:b/>
                <w:bCs/>
                <w:color w:val="auto"/>
                <w:kern w:val="2"/>
                <w:sz w:val="24"/>
                <w:szCs w:val="24"/>
                <w:lang w:val="en-US" w:eastAsia="zh-CN" w:bidi="ar-SA"/>
              </w:rPr>
              <w:t>壹万陆仟</w:t>
            </w:r>
            <w:r>
              <w:rPr>
                <w:rFonts w:hint="eastAsia" w:asciiTheme="minorEastAsia" w:hAnsiTheme="minorEastAsia" w:eastAsiaTheme="minorEastAsia" w:cstheme="minorEastAsia"/>
                <w:b/>
                <w:bCs/>
                <w:color w:val="auto"/>
                <w:kern w:val="2"/>
                <w:sz w:val="24"/>
                <w:szCs w:val="24"/>
                <w:lang w:val="zh-CN" w:eastAsia="zh-CN" w:bidi="ar-SA"/>
              </w:rPr>
              <w:t>元整（</w:t>
            </w:r>
            <w:r>
              <w:rPr>
                <w:rFonts w:hint="eastAsia" w:asciiTheme="minorEastAsia" w:hAnsiTheme="minorEastAsia" w:eastAsiaTheme="minorEastAsia" w:cstheme="minorEastAsia"/>
                <w:b/>
                <w:bCs/>
                <w:color w:val="auto"/>
                <w:kern w:val="2"/>
                <w:sz w:val="24"/>
                <w:szCs w:val="24"/>
                <w:lang w:val="en-US" w:eastAsia="zh-CN" w:bidi="ar-SA"/>
              </w:rPr>
              <w:t>160</w:t>
            </w:r>
            <w:r>
              <w:rPr>
                <w:rFonts w:hint="eastAsia" w:asciiTheme="minorEastAsia" w:hAnsiTheme="minorEastAsia" w:eastAsiaTheme="minorEastAsia" w:cstheme="minorEastAsia"/>
                <w:b/>
                <w:bCs/>
                <w:color w:val="auto"/>
                <w:kern w:val="2"/>
                <w:sz w:val="24"/>
                <w:szCs w:val="24"/>
                <w:lang w:val="zh-CN" w:eastAsia="zh-CN" w:bidi="ar-SA"/>
              </w:rPr>
              <w:t>00.00元整）</w:t>
            </w:r>
          </w:p>
          <w:p w14:paraId="24F9A5F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7388FCD4">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54"/>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44FB2E2C">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jc w:val="left"/>
              <w:textAlignment w:val="baseline"/>
              <w:rPr>
                <w:rFonts w:hint="eastAsia" w:ascii="宋体"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auto"/>
                <w:sz w:val="24"/>
                <w:highlight w:val="none"/>
                <w:lang w:val="en-US" w:eastAsia="zh-CN"/>
              </w:rPr>
              <w:t>12</w:t>
            </w:r>
          </w:p>
        </w:tc>
        <w:tc>
          <w:tcPr>
            <w:tcW w:w="1341" w:type="dxa"/>
            <w:noWrap w:val="0"/>
            <w:vAlign w:val="top"/>
          </w:tcPr>
          <w:p w14:paraId="6BEEE405">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27B9BD6">
            <w:pPr>
              <w:keepNext w:val="0"/>
              <w:keepLines w:val="0"/>
              <w:pageBreakBefore w:val="0"/>
              <w:widowControl w:val="0"/>
              <w:kinsoku/>
              <w:wordWrap/>
              <w:overflowPunct/>
              <w:topLinePunct w:val="0"/>
              <w:autoSpaceDE w:val="0"/>
              <w:autoSpaceDN w:val="0"/>
              <w:bidi w:val="0"/>
              <w:adjustRightInd/>
              <w:snapToGrid/>
              <w:spacing w:line="320" w:lineRule="exact"/>
              <w:ind w:right="0" w:rightChars="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rPr>
              <w:t>★报价</w:t>
            </w:r>
          </w:p>
        </w:tc>
        <w:tc>
          <w:tcPr>
            <w:tcW w:w="6555" w:type="dxa"/>
            <w:noWrap w:val="0"/>
            <w:vAlign w:val="top"/>
          </w:tcPr>
          <w:p w14:paraId="260582D8">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7D1160BD">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p w14:paraId="19F708E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snapToGrid/>
                <w:color w:val="auto"/>
                <w:kern w:val="0"/>
                <w:sz w:val="24"/>
                <w:szCs w:val="24"/>
                <w:lang w:val="en-US" w:eastAsia="zh-CN" w:bidi="ar-SA"/>
              </w:rPr>
              <w:t xml:space="preserve">竞争性磋商共有两次报价 ，二次报价为最终报价 </w:t>
            </w:r>
            <w:r>
              <w:rPr>
                <w:rFonts w:hint="eastAsia" w:ascii="宋体" w:hAnsi="宋体" w:eastAsia="宋体" w:cs="宋体"/>
                <w:color w:val="auto"/>
                <w:kern w:val="0"/>
                <w:sz w:val="24"/>
                <w:szCs w:val="24"/>
                <w:highlight w:val="none"/>
                <w:lang w:val="en-US" w:eastAsia="zh-CN"/>
              </w:rPr>
              <w:t>，但最终报价不得高于第一次报价，否则其投标将</w:t>
            </w:r>
            <w:r>
              <w:rPr>
                <w:rFonts w:hint="eastAsia" w:ascii="宋体" w:hAnsi="宋体" w:eastAsia="宋体" w:cs="宋体"/>
                <w:b w:val="0"/>
                <w:bCs w:val="0"/>
                <w:color w:val="auto"/>
                <w:kern w:val="0"/>
                <w:sz w:val="24"/>
                <w:szCs w:val="24"/>
                <w:highlight w:val="none"/>
                <w:lang w:val="en-US" w:eastAsia="zh-CN"/>
              </w:rPr>
              <w:t>被否决。</w:t>
            </w:r>
            <w:r>
              <w:rPr>
                <w:rFonts w:hint="eastAsia" w:ascii="宋体" w:hAnsi="宋体" w:eastAsia="宋体" w:cs="宋体"/>
                <w:b w:val="0"/>
                <w:bCs w:val="0"/>
                <w:snapToGrid/>
                <w:color w:val="auto"/>
                <w:kern w:val="0"/>
                <w:sz w:val="24"/>
                <w:szCs w:val="24"/>
                <w:lang w:val="en-US" w:eastAsia="zh-CN" w:bidi="ar-SA"/>
              </w:rPr>
              <w:t>磋商小组要求所有实质性响应的供应商在规定时间30分钟内提交最后报价，未报价的供应商视为退出磋商。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31"/>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13</w:t>
            </w:r>
          </w:p>
        </w:tc>
        <w:tc>
          <w:tcPr>
            <w:tcW w:w="1341" w:type="dxa"/>
            <w:shd w:val="clear" w:color="auto" w:fill="auto"/>
            <w:noWrap w:val="0"/>
            <w:vAlign w:val="center"/>
          </w:tcPr>
          <w:p w14:paraId="2F98DE8E">
            <w:pPr>
              <w:adjustRightInd w:val="0"/>
              <w:snapToGrid w:val="0"/>
              <w:spacing w:line="440" w:lineRule="exact"/>
              <w:ind w:left="-140" w:leftChars="0" w:right="-155" w:rightChars="0" w:firstLine="0" w:firstLineChars="0"/>
              <w:jc w:val="center"/>
              <w:rPr>
                <w:rFonts w:hint="eastAsia" w:ascii="宋体" w:hAnsi="宋体" w:eastAsia="宋体" w:cs="宋体"/>
                <w:color w:val="000000" w:themeColor="text1"/>
                <w:kern w:val="0"/>
                <w:sz w:val="24"/>
                <w:szCs w:val="24"/>
                <w:highlight w:val="none"/>
                <w:lang w:val="en-US" w:eastAsia="zh-CN" w:bidi="zh-CN"/>
                <w14:textFill>
                  <w14:solidFill>
                    <w14:schemeClr w14:val="tx1"/>
                  </w14:solidFill>
                </w14:textFill>
              </w:rPr>
            </w:pPr>
            <w:r>
              <w:rPr>
                <w:rFonts w:hint="eastAsia" w:asciiTheme="minorEastAsia" w:hAnsiTheme="minorEastAsia" w:eastAsiaTheme="minorEastAsia" w:cstheme="minorEastAsia"/>
                <w:b w:val="0"/>
                <w:bCs w:val="0"/>
                <w:sz w:val="24"/>
                <w:szCs w:val="24"/>
                <w:highlight w:val="none"/>
              </w:rPr>
              <w:t>磋商小组的组建及评审专家的确定方式</w:t>
            </w:r>
          </w:p>
        </w:tc>
        <w:tc>
          <w:tcPr>
            <w:tcW w:w="6555" w:type="dxa"/>
            <w:shd w:val="clear" w:color="auto" w:fill="auto"/>
            <w:noWrap w:val="0"/>
            <w:vAlign w:val="center"/>
          </w:tcPr>
          <w:p w14:paraId="5E472034">
            <w:pPr>
              <w:keepNext w:val="0"/>
              <w:keepLines w:val="0"/>
              <w:pageBreakBefore w:val="0"/>
              <w:kinsoku/>
              <w:wordWrap/>
              <w:overflowPunct/>
              <w:topLinePunct w:val="0"/>
              <w:bidi w:val="0"/>
              <w:adjustRightInd w:val="0"/>
              <w:snapToGrid w:val="0"/>
              <w:spacing w:before="0" w:beforeAutospacing="0" w:after="0" w:afterAutospacing="0" w:line="360" w:lineRule="exact"/>
              <w:ind w:left="0" w:right="0" w:right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磋商小组由采购人代表和评审专家共3人单数组成，其中评审专家人数不得少于磋商小组成员总数的2/3。</w:t>
            </w:r>
          </w:p>
          <w:p w14:paraId="47905BF9">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bidi="zh-CN"/>
              </w:rPr>
            </w:pPr>
            <w:r>
              <w:rPr>
                <w:rFonts w:hint="eastAsia" w:asciiTheme="minorEastAsia" w:hAnsiTheme="minorEastAsia" w:eastAsiaTheme="minorEastAsia" w:cstheme="minorEastAsia"/>
                <w:sz w:val="24"/>
                <w:szCs w:val="24"/>
                <w:highlight w:val="none"/>
              </w:rPr>
              <w:t>小组确定方式：</w:t>
            </w:r>
            <w:r>
              <w:rPr>
                <w:rFonts w:hint="eastAsia" w:asciiTheme="minorEastAsia" w:hAnsiTheme="minorEastAsia" w:eastAsiaTheme="minorEastAsia" w:cstheme="minorEastAsia"/>
                <w:sz w:val="24"/>
                <w:szCs w:val="24"/>
                <w:highlight w:val="none"/>
                <w:lang w:val="en-US" w:eastAsia="zh-CN"/>
              </w:rPr>
              <w:t>政采云系统</w:t>
            </w:r>
            <w:r>
              <w:rPr>
                <w:rFonts w:hint="eastAsia" w:asciiTheme="minorEastAsia" w:hAnsiTheme="minorEastAsia" w:eastAsiaTheme="minorEastAsia" w:cstheme="minorEastAsia"/>
                <w:sz w:val="24"/>
                <w:szCs w:val="24"/>
                <w:highlight w:val="none"/>
              </w:rPr>
              <w:t xml:space="preserve">随机抽取方式 </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shd w:val="clear" w:color="auto" w:fill="auto"/>
            <w:noWrap w:val="0"/>
            <w:vAlign w:val="center"/>
          </w:tcPr>
          <w:p w14:paraId="2574CEB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w:t>
            </w:r>
          </w:p>
        </w:tc>
        <w:tc>
          <w:tcPr>
            <w:tcW w:w="1341" w:type="dxa"/>
            <w:noWrap w:val="0"/>
            <w:vAlign w:val="center"/>
          </w:tcPr>
          <w:p w14:paraId="1BFA77AE">
            <w:pPr>
              <w:adjustRightInd w:val="0"/>
              <w:snapToGrid w:val="0"/>
              <w:spacing w:line="440" w:lineRule="exact"/>
              <w:ind w:left="0" w:leftChars="0" w:right="-155"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sz w:val="24"/>
                <w:szCs w:val="24"/>
                <w:highlight w:val="none"/>
              </w:rPr>
              <w:t>磋商有效期</w:t>
            </w:r>
          </w:p>
        </w:tc>
        <w:tc>
          <w:tcPr>
            <w:tcW w:w="6555" w:type="dxa"/>
            <w:noWrap w:val="0"/>
            <w:vAlign w:val="center"/>
          </w:tcPr>
          <w:p w14:paraId="46F12EEB">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lang w:val="en-US" w:eastAsia="zh-CN"/>
              </w:rPr>
              <w:t>6</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日（日历日）</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shd w:val="clear" w:color="auto" w:fill="auto"/>
            <w:noWrap w:val="0"/>
            <w:vAlign w:val="center"/>
          </w:tcPr>
          <w:p w14:paraId="1D584B4B">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w:t>
            </w:r>
          </w:p>
        </w:tc>
        <w:tc>
          <w:tcPr>
            <w:tcW w:w="1341" w:type="dxa"/>
            <w:noWrap w:val="0"/>
            <w:vAlign w:val="center"/>
          </w:tcPr>
          <w:p w14:paraId="28A106C5">
            <w:pPr>
              <w:adjustRightInd w:val="0"/>
              <w:snapToGrid w:val="0"/>
              <w:spacing w:line="440" w:lineRule="exact"/>
              <w:ind w:left="-140" w:leftChars="0" w:right="-155" w:rightChars="0" w:firstLine="0" w:firstLineChars="0"/>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评审方法</w:t>
            </w:r>
          </w:p>
        </w:tc>
        <w:tc>
          <w:tcPr>
            <w:tcW w:w="6555" w:type="dxa"/>
            <w:noWrap w:val="0"/>
            <w:vAlign w:val="center"/>
          </w:tcPr>
          <w:p w14:paraId="217873E7">
            <w:pPr>
              <w:keepNext w:val="0"/>
              <w:keepLines w:val="0"/>
              <w:pageBreakBefore w:val="0"/>
              <w:kinsoku/>
              <w:wordWrap/>
              <w:overflowPunct/>
              <w:topLinePunct w:val="0"/>
              <w:bidi w:val="0"/>
              <w:adjustRightInd w:val="0"/>
              <w:snapToGrid w:val="0"/>
              <w:spacing w:before="0" w:beforeAutospacing="0" w:after="0" w:afterAutospacing="0" w:line="360" w:lineRule="exact"/>
              <w:ind w:left="0" w:leftChars="0" w:right="0" w:rightChars="0"/>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综合评估法</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shd w:val="clear" w:color="auto" w:fill="auto"/>
            <w:noWrap w:val="0"/>
            <w:vAlign w:val="center"/>
          </w:tcPr>
          <w:p w14:paraId="40FBA142">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1341" w:type="dxa"/>
            <w:noWrap w:val="0"/>
            <w:vAlign w:val="center"/>
          </w:tcPr>
          <w:p w14:paraId="288F6467">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6555" w:type="dxa"/>
            <w:noWrap w:val="0"/>
            <w:vAlign w:val="center"/>
          </w:tcPr>
          <w:p w14:paraId="1B8597BA">
            <w:pPr>
              <w:pStyle w:val="31"/>
              <w:keepNext w:val="0"/>
              <w:keepLines w:val="0"/>
              <w:pageBreakBefore w:val="0"/>
              <w:widowControl/>
              <w:kinsoku/>
              <w:wordWrap/>
              <w:overflowPunct/>
              <w:topLinePunct w:val="0"/>
              <w:bidi w:val="0"/>
              <w:snapToGrid/>
              <w:spacing w:beforeAutospacing="0" w:afterAutospacing="0" w:line="360" w:lineRule="exact"/>
              <w:ind w:left="0" w:right="0" w:righ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eastAsia="宋体" w:cs="Times New Roman"/>
                <w:color w:val="auto"/>
                <w:sz w:val="24"/>
                <w:highlight w:val="none"/>
                <w:lang w:val="en-US" w:eastAsia="zh-CN"/>
              </w:rPr>
              <w:t>不组织</w:t>
            </w:r>
          </w:p>
        </w:tc>
      </w:tr>
      <w:tr w14:paraId="617F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shd w:val="clear" w:color="auto" w:fill="auto"/>
            <w:noWrap w:val="0"/>
            <w:vAlign w:val="center"/>
          </w:tcPr>
          <w:p w14:paraId="2149D9A4">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1341" w:type="dxa"/>
            <w:noWrap w:val="0"/>
            <w:vAlign w:val="center"/>
          </w:tcPr>
          <w:p w14:paraId="326C08F6">
            <w:pPr>
              <w:pStyle w:val="54"/>
              <w:keepNext w:val="0"/>
              <w:keepLines w:val="0"/>
              <w:pageBreakBefore w:val="0"/>
              <w:kinsoku/>
              <w:wordWrap/>
              <w:topLinePunct w:val="0"/>
              <w:bidi w:val="0"/>
              <w:spacing w:line="400" w:lineRule="exact"/>
              <w:ind w:left="16" w:leftChars="0" w:right="-155" w:rightChars="0" w:hanging="16"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6555" w:type="dxa"/>
            <w:noWrap w:val="0"/>
            <w:vAlign w:val="center"/>
          </w:tcPr>
          <w:p w14:paraId="073F278B">
            <w:pPr>
              <w:keepNext w:val="0"/>
              <w:keepLines w:val="0"/>
              <w:pageBreakBefore w:val="0"/>
              <w:shd w:val="solid" w:color="FFFFFF" w:fill="auto"/>
              <w:kinsoku/>
              <w:wordWrap/>
              <w:overflowPunct/>
              <w:topLinePunct w:val="0"/>
              <w:autoSpaceDN w:val="0"/>
              <w:bidi w:val="0"/>
              <w:spacing w:before="0" w:beforeAutospacing="0" w:after="0" w:afterAutospacing="0" w:line="36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lang w:val="en-US" w:eastAsia="zh-CN"/>
              </w:rPr>
              <w:t>0元</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1341" w:type="dxa"/>
            <w:noWrap w:val="0"/>
            <w:vAlign w:val="center"/>
          </w:tcPr>
          <w:p w14:paraId="725C4FC7">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中小企业政策</w:t>
            </w:r>
          </w:p>
        </w:tc>
        <w:tc>
          <w:tcPr>
            <w:tcW w:w="6555" w:type="dxa"/>
            <w:noWrap w:val="0"/>
            <w:vAlign w:val="center"/>
          </w:tcPr>
          <w:p w14:paraId="1BE378C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根据工信部等部委发布的《关于印发中小企业划型标准规定的通知》（工信部联企业〔2011〕300号）；财政部《关于进一步加大政府采购支持中小企业力度的通知》（财库〔2022〕19号）规定，本次采购标的</w:t>
            </w:r>
            <w:r>
              <w:rPr>
                <w:rFonts w:hint="eastAsia" w:ascii="宋体" w:hAnsi="宋体" w:eastAsia="宋体" w:cs="宋体"/>
                <w:b/>
                <w:bCs/>
                <w:color w:val="auto"/>
                <w:kern w:val="2"/>
                <w:sz w:val="24"/>
                <w:szCs w:val="24"/>
                <w:highlight w:val="none"/>
                <w:lang w:val="en-US" w:eastAsia="zh-CN" w:bidi="ar-SA"/>
              </w:rPr>
              <w:t>所属行业为建筑业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 10%后参与评审。符合以下条件的中小微型企业应按照采购文件格式要求提供《中小企业声明函》。</w:t>
            </w:r>
          </w:p>
          <w:p w14:paraId="71CB8FB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03FDE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3477A85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（3）根据上述文件规定，对满足上述（1）（2）两项条件的小微企业的投标总报价给予10%的扣除，用扣除后的价格参与评审。</w:t>
            </w:r>
          </w:p>
          <w:p w14:paraId="6CFA222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（4）依据本办法规定享受扶持政策获得政府采购合同的，小微企业不得将合同分包给大中型企业，中型企业不得将合同分包给大型企业。</w:t>
            </w:r>
          </w:p>
          <w:p w14:paraId="798805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（5）联合体各方均为中小企业的,联合体视同中小企业。其中,联合体各方均为小微企业的,联合体视同小微企业。组成联合体的小微企业与其他企业之间存在直接控股、管理关系的,不享受价格扣除优惠政策。</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341" w:type="dxa"/>
            <w:noWrap w:val="0"/>
            <w:vAlign w:val="center"/>
          </w:tcPr>
          <w:p w14:paraId="625D4B77">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信用查询记录</w:t>
            </w:r>
          </w:p>
        </w:tc>
        <w:tc>
          <w:tcPr>
            <w:tcW w:w="6555" w:type="dxa"/>
            <w:noWrap w:val="0"/>
            <w:vAlign w:val="center"/>
          </w:tcPr>
          <w:p w14:paraId="652BCA05">
            <w:pPr>
              <w:keepNext w:val="0"/>
              <w:keepLines w:val="0"/>
              <w:pageBreakBefore w:val="0"/>
              <w:widowControl w:val="0"/>
              <w:tabs>
                <w:tab w:val="left" w:pos="7665"/>
              </w:tabs>
              <w:kinsoku/>
              <w:wordWrap w:val="0"/>
              <w:overflowPunct/>
              <w:topLinePunct w:val="0"/>
              <w:autoSpaceDE w:val="0"/>
              <w:autoSpaceDN w:val="0"/>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资格审查时，通过“信用中国”网站(www.creditchina.gov.cn)、中国政府采购网(www.ccgp.gov.cn)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341" w:type="dxa"/>
            <w:noWrap w:val="0"/>
            <w:vAlign w:val="center"/>
          </w:tcPr>
          <w:p w14:paraId="1DBC0BE6">
            <w:pPr>
              <w:pStyle w:val="54"/>
              <w:keepNext w:val="0"/>
              <w:keepLines w:val="0"/>
              <w:pageBreakBefore w:val="0"/>
              <w:kinsoku/>
              <w:wordWrap/>
              <w:topLinePunct w:val="0"/>
              <w:bidi w:val="0"/>
              <w:spacing w:line="400" w:lineRule="exact"/>
              <w:ind w:left="-140" w:leftChars="0" w:right="-155"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rPr>
              <w:t>对</w:t>
            </w:r>
            <w:r>
              <w:rPr>
                <w:rFonts w:hint="eastAsia" w:cs="宋体"/>
                <w:color w:val="auto"/>
                <w:sz w:val="24"/>
                <w:szCs w:val="24"/>
                <w:lang w:eastAsia="zh-CN"/>
              </w:rPr>
              <w:t>磋商文件</w:t>
            </w:r>
            <w:r>
              <w:rPr>
                <w:rFonts w:hint="eastAsia" w:ascii="宋体" w:hAnsi="宋体" w:eastAsia="宋体" w:cs="宋体"/>
                <w:color w:val="auto"/>
                <w:sz w:val="24"/>
                <w:szCs w:val="24"/>
              </w:rPr>
              <w:t>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6555" w:type="dxa"/>
            <w:noWrap w:val="0"/>
            <w:vAlign w:val="center"/>
          </w:tcPr>
          <w:p w14:paraId="69E28FB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受理单位：新疆华域天恒工程管理有限公司</w:t>
            </w:r>
          </w:p>
          <w:p w14:paraId="17EAD2C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人：张莉    邮箱：370882269@qq.com</w:t>
            </w:r>
          </w:p>
          <w:p w14:paraId="6FF5DC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联系电话：0995-8637000、13699902201</w:t>
            </w:r>
          </w:p>
          <w:p w14:paraId="3C8F2E3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质疑函接受方式：书面形式</w:t>
            </w:r>
          </w:p>
          <w:p w14:paraId="1FB5B8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地址：吐鲁番市高昌区示范区和平街11幢2层201号</w:t>
            </w:r>
          </w:p>
          <w:p w14:paraId="796C4B9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对采购过程提出质疑时间：为各采购程序环节结束之日起七个工作日内。</w:t>
            </w:r>
          </w:p>
          <w:p w14:paraId="586FED0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对采购结果提出质疑时间：为中标结果公告发布次日后七个工作日内。</w:t>
            </w:r>
          </w:p>
          <w:p w14:paraId="3ADB1F7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14:paraId="3CBEEA3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1、采购单位无正当理由不按照依法推荐的中标候选供应商顺序确定中标供应商，或者在评标委员会依法推荐的中标候选供应商以外确定中标供应商的质疑由采购单位受理。</w:t>
            </w:r>
          </w:p>
          <w:p w14:paraId="5D79045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2、供应商应当在法定质疑期内一次性提出针对统一采购程序环节的质疑。</w:t>
            </w:r>
          </w:p>
        </w:tc>
      </w:tr>
      <w:tr w14:paraId="7BB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21C30688">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341" w:type="dxa"/>
            <w:noWrap w:val="0"/>
            <w:vAlign w:val="center"/>
          </w:tcPr>
          <w:p w14:paraId="6C52EC19">
            <w:pPr>
              <w:pStyle w:val="54"/>
              <w:keepNext w:val="0"/>
              <w:keepLines w:val="0"/>
              <w:pageBreakBefore w:val="0"/>
              <w:kinsoku/>
              <w:wordWrap/>
              <w:topLinePunct w:val="0"/>
              <w:bidi w:val="0"/>
              <w:spacing w:line="400" w:lineRule="exact"/>
              <w:ind w:right="-155"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推荐的中标候选人数量</w:t>
            </w:r>
          </w:p>
        </w:tc>
        <w:tc>
          <w:tcPr>
            <w:tcW w:w="6555" w:type="dxa"/>
            <w:noWrap w:val="0"/>
            <w:vAlign w:val="center"/>
          </w:tcPr>
          <w:p w14:paraId="3065707A">
            <w:pPr>
              <w:keepNext w:val="0"/>
              <w:keepLines w:val="0"/>
              <w:pageBreakBefore w:val="0"/>
              <w:widowControl/>
              <w:suppressLineNumbers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3名</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31"/>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1341" w:type="dxa"/>
            <w:noWrap w:val="0"/>
            <w:vAlign w:val="center"/>
          </w:tcPr>
          <w:p w14:paraId="04EEBBFE">
            <w:pPr>
              <w:pStyle w:val="54"/>
              <w:keepNext w:val="0"/>
              <w:keepLines w:val="0"/>
              <w:pageBreakBefore w:val="0"/>
              <w:kinsoku/>
              <w:wordWrap/>
              <w:topLinePunct w:val="0"/>
              <w:bidi w:val="0"/>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评审情况的公告</w:t>
            </w:r>
          </w:p>
        </w:tc>
        <w:tc>
          <w:tcPr>
            <w:tcW w:w="6555" w:type="dxa"/>
            <w:noWrap w:val="0"/>
            <w:vAlign w:val="center"/>
          </w:tcPr>
          <w:p w14:paraId="23B52538">
            <w:pPr>
              <w:keepNext w:val="0"/>
              <w:keepLines w:val="0"/>
              <w:pageBreakBefore w:val="0"/>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评审结果将在新疆政府采购网上采购结果公告栏中予以公告。</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341" w:type="dxa"/>
            <w:noWrap w:val="0"/>
            <w:vAlign w:val="center"/>
          </w:tcPr>
          <w:p w14:paraId="56848A90">
            <w:pPr>
              <w:keepNext w:val="0"/>
              <w:keepLines w:val="0"/>
              <w:pageBreakBefore w:val="0"/>
              <w:kinsoku/>
              <w:wordWrap/>
              <w:topLinePunct w:val="0"/>
              <w:bidi w:val="0"/>
              <w:spacing w:line="40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政府采购合同备案</w:t>
            </w:r>
          </w:p>
        </w:tc>
        <w:tc>
          <w:tcPr>
            <w:tcW w:w="6555" w:type="dxa"/>
            <w:noWrap w:val="0"/>
            <w:vAlign w:val="center"/>
          </w:tcPr>
          <w:p w14:paraId="0949CFB1">
            <w:pPr>
              <w:keepNext w:val="0"/>
              <w:keepLines w:val="0"/>
              <w:pageBreakBefore w:val="0"/>
              <w:kinsoku/>
              <w:wordWrap/>
              <w:overflowPunct/>
              <w:topLinePunct w:val="0"/>
              <w:bidi w:val="0"/>
              <w:spacing w:before="0" w:beforeAutospacing="0" w:after="0" w:afterAutospacing="0" w:line="360" w:lineRule="exact"/>
              <w:ind w:left="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65AB6377">
            <w:pPr>
              <w:keepNext w:val="0"/>
              <w:keepLines w:val="0"/>
              <w:pageBreakBefore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3F8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71033CD2">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341" w:type="dxa"/>
            <w:noWrap w:val="0"/>
            <w:vAlign w:val="center"/>
          </w:tcPr>
          <w:p w14:paraId="211CA261">
            <w:pPr>
              <w:pStyle w:val="62"/>
              <w:autoSpaceDE w:val="0"/>
              <w:autoSpaceDN w:val="0"/>
              <w:adjustRightInd w:val="0"/>
              <w:snapToGrid w:val="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kern w:val="0"/>
                <w:sz w:val="24"/>
                <w:szCs w:val="22"/>
                <w:lang w:val="zh-CN" w:eastAsia="zh-CN" w:bidi="ar-SA"/>
              </w:rPr>
              <w:t>低价不正当竞争预防措施</w:t>
            </w:r>
          </w:p>
        </w:tc>
        <w:tc>
          <w:tcPr>
            <w:tcW w:w="6555" w:type="dxa"/>
            <w:noWrap w:val="0"/>
            <w:vAlign w:val="center"/>
          </w:tcPr>
          <w:p w14:paraId="23DCCE09">
            <w:pPr>
              <w:pStyle w:val="36"/>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36"/>
              <w:keepNext w:val="0"/>
              <w:keepLines w:val="0"/>
              <w:pageBreakBefore w:val="0"/>
              <w:numPr>
                <w:ilvl w:val="0"/>
                <w:numId w:val="3"/>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63"/>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817614">
            <w:pPr>
              <w:pStyle w:val="36"/>
              <w:keepNext w:val="0"/>
              <w:keepLines w:val="0"/>
              <w:pageBreakBefore w:val="0"/>
              <w:widowControl w:val="0"/>
              <w:kinsoku/>
              <w:wordWrap/>
              <w:overflowPunct/>
              <w:topLinePunct w:val="0"/>
              <w:bidi w:val="0"/>
              <w:adjustRightInd w:val="0"/>
              <w:snapToGrid w:val="0"/>
              <w:spacing w:line="360" w:lineRule="exact"/>
              <w:ind w:right="0" w:righ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5634BECE">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341" w:type="dxa"/>
            <w:noWrap w:val="0"/>
            <w:vAlign w:val="center"/>
          </w:tcPr>
          <w:p w14:paraId="26D3ACC1">
            <w:pPr>
              <w:pStyle w:val="54"/>
              <w:keepNext w:val="0"/>
              <w:keepLines w:val="0"/>
              <w:pageBreakBefore w:val="0"/>
              <w:kinsoku/>
              <w:wordWrap/>
              <w:topLinePunct w:val="0"/>
              <w:bidi w:val="0"/>
              <w:spacing w:line="400" w:lineRule="exact"/>
              <w:ind w:left="96" w:left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招标代理费</w:t>
            </w:r>
          </w:p>
        </w:tc>
        <w:tc>
          <w:tcPr>
            <w:tcW w:w="6555" w:type="dxa"/>
            <w:noWrap w:val="0"/>
            <w:vAlign w:val="center"/>
          </w:tcPr>
          <w:p w14:paraId="6250F3DB">
            <w:pPr>
              <w:keepNext w:val="0"/>
              <w:keepLines w:val="0"/>
              <w:pageBreakBefore w:val="0"/>
              <w:tabs>
                <w:tab w:val="left" w:pos="7665"/>
              </w:tabs>
              <w:kinsoku/>
              <w:wordWrap/>
              <w:overflowPunct/>
              <w:topLinePunct w:val="0"/>
              <w:bidi w:val="0"/>
              <w:spacing w:before="0" w:beforeAutospacing="0" w:after="0" w:afterAutospacing="0" w:line="360" w:lineRule="exact"/>
              <w:ind w:left="0" w:right="0" w:right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5C617EB1">
            <w:pPr>
              <w:keepNext w:val="0"/>
              <w:keepLines w:val="0"/>
              <w:pageBreakBefore w:val="0"/>
              <w:tabs>
                <w:tab w:val="left" w:pos="7665"/>
              </w:tabs>
              <w:kinsoku/>
              <w:wordWrap/>
              <w:overflowPunct/>
              <w:topLinePunct w:val="0"/>
              <w:bidi w:val="0"/>
              <w:spacing w:before="0" w:beforeAutospacing="0" w:after="0" w:afterAutospacing="0" w:line="36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代</w:t>
            </w:r>
            <w:r>
              <w:rPr>
                <w:rFonts w:hint="eastAsia" w:ascii="宋体" w:hAnsi="宋体" w:eastAsia="宋体" w:cs="宋体"/>
                <w:color w:val="auto"/>
                <w:sz w:val="24"/>
                <w:szCs w:val="24"/>
                <w:highlight w:val="none"/>
                <w:lang w:val="zh-CN"/>
              </w:rPr>
              <w:t>理费收取标准：</w:t>
            </w:r>
            <w:r>
              <w:rPr>
                <w:rFonts w:hint="eastAsia" w:cs="宋体"/>
                <w:color w:val="auto"/>
                <w:sz w:val="24"/>
                <w:szCs w:val="24"/>
                <w:highlight w:val="none"/>
                <w:lang w:val="en-US" w:eastAsia="zh-CN"/>
              </w:rPr>
              <w:t>15000.00元</w:t>
            </w:r>
            <w:r>
              <w:rPr>
                <w:rFonts w:hint="eastAsia" w:ascii="宋体" w:hAnsi="宋体" w:eastAsia="宋体" w:cs="宋体"/>
                <w:color w:val="auto"/>
                <w:sz w:val="24"/>
                <w:szCs w:val="24"/>
                <w:highlight w:val="none"/>
                <w:lang w:val="zh-CN" w:eastAsia="zh-CN"/>
              </w:rPr>
              <w:t>，由中标人支付</w:t>
            </w:r>
            <w:r>
              <w:rPr>
                <w:rFonts w:hint="eastAsia" w:ascii="宋体" w:hAnsi="宋体" w:eastAsia="宋体" w:cs="宋体"/>
                <w:color w:val="auto"/>
                <w:sz w:val="24"/>
                <w:szCs w:val="24"/>
                <w:highlight w:val="none"/>
                <w:lang w:val="zh-CN"/>
              </w:rPr>
              <w:t>。</w:t>
            </w:r>
          </w:p>
        </w:tc>
      </w:tr>
      <w:tr w14:paraId="13CE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11AD6635">
            <w:pPr>
              <w:pStyle w:val="31"/>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1341" w:type="dxa"/>
            <w:noWrap w:val="0"/>
            <w:vAlign w:val="center"/>
          </w:tcPr>
          <w:p w14:paraId="3F4256E1">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5CBACD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768AB1A">
            <w:pPr>
              <w:pStyle w:val="31"/>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highlight w:val="none"/>
                <w:lang w:val="en-US" w:eastAsia="zh-CN"/>
              </w:rPr>
              <w:t>实质性要求和条件</w:t>
            </w:r>
          </w:p>
        </w:tc>
        <w:tc>
          <w:tcPr>
            <w:tcW w:w="6555" w:type="dxa"/>
            <w:noWrap w:val="0"/>
            <w:vAlign w:val="top"/>
          </w:tcPr>
          <w:p w14:paraId="70EF6ADA">
            <w:pPr>
              <w:pStyle w:val="31"/>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bl>
    <w:p w14:paraId="1837DC52">
      <w:pPr>
        <w:pStyle w:val="31"/>
        <w:widowControl/>
        <w:spacing w:line="334" w:lineRule="exact"/>
        <w:rPr>
          <w:rFonts w:hint="eastAsia" w:ascii="宋体" w:hAnsi="宋体" w:eastAsia="宋体" w:cs="宋体"/>
          <w:color w:val="auto"/>
          <w:kern w:val="0"/>
          <w:sz w:val="24"/>
          <w:szCs w:val="24"/>
          <w:highlight w:val="none"/>
          <w:lang w:val="en-US" w:eastAsia="zh-CN"/>
        </w:rPr>
      </w:pPr>
    </w:p>
    <w:p w14:paraId="744E7F83">
      <w:pPr>
        <w:pStyle w:val="31"/>
        <w:widowControl/>
        <w:spacing w:line="334" w:lineRule="exact"/>
        <w:ind w:firstLine="960" w:firstLineChars="4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磋商文件中如有内容冲突的地方，以投标须知前附表要求为准</w:t>
      </w:r>
    </w:p>
    <w:p w14:paraId="2A5E419E">
      <w:pPr>
        <w:pStyle w:val="31"/>
        <w:widowControl/>
        <w:spacing w:line="334" w:lineRule="exact"/>
        <w:rPr>
          <w:rFonts w:hint="eastAsia" w:ascii="宋体" w:hAnsi="宋体" w:eastAsia="宋体" w:cs="宋体"/>
          <w:color w:val="auto"/>
          <w:kern w:val="0"/>
          <w:sz w:val="24"/>
          <w:szCs w:val="24"/>
          <w:highlight w:val="none"/>
          <w:lang w:val="en-US" w:eastAsia="zh-CN"/>
        </w:rPr>
      </w:pPr>
    </w:p>
    <w:p w14:paraId="041E3C4A">
      <w:pPr>
        <w:pStyle w:val="31"/>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w:t>
      </w:r>
      <w:r>
        <w:rPr>
          <w:rFonts w:hint="eastAsia" w:cs="宋体"/>
          <w:color w:val="auto"/>
          <w:sz w:val="24"/>
          <w:szCs w:val="24"/>
          <w:highlight w:val="none"/>
          <w:lang w:val="en-US" w:eastAsia="zh-CN"/>
        </w:rPr>
        <w:t>一经发布，视为收到变更</w:t>
      </w:r>
      <w:r>
        <w:rPr>
          <w:rFonts w:hint="eastAsia" w:ascii="宋体" w:hAnsi="宋体" w:eastAsia="宋体" w:cs="宋体"/>
          <w:color w:val="auto"/>
          <w:sz w:val="24"/>
          <w:szCs w:val="24"/>
          <w:highlight w:val="none"/>
        </w:rPr>
        <w:t xml:space="preserve">。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除磋商须知前附表中另有规定，本项目不举行磋商前答疑会及</w:t>
      </w:r>
      <w:r>
        <w:rPr>
          <w:rFonts w:hint="eastAsia" w:cs="宋体"/>
          <w:color w:val="auto"/>
          <w:sz w:val="24"/>
          <w:szCs w:val="24"/>
          <w:highlight w:val="none"/>
          <w:lang w:val="en-US" w:eastAsia="zh-CN"/>
        </w:rPr>
        <w:t>勘察</w:t>
      </w:r>
      <w:r>
        <w:rPr>
          <w:rFonts w:hint="eastAsia" w:ascii="宋体" w:hAnsi="宋体" w:eastAsia="宋体" w:cs="宋体"/>
          <w:color w:val="auto"/>
          <w:sz w:val="24"/>
          <w:szCs w:val="24"/>
          <w:highlight w:val="none"/>
        </w:rPr>
        <w:t xml:space="preserve">现场。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供应商对磋商文件中多个包组进行投标的，其响应文件的编制应当按每个包</w:t>
      </w:r>
      <w:r>
        <w:rPr>
          <w:rFonts w:hint="eastAsia" w:cs="宋体"/>
          <w:color w:val="auto"/>
          <w:sz w:val="24"/>
          <w:szCs w:val="24"/>
          <w:highlight w:val="none"/>
          <w:lang w:val="en-US" w:eastAsia="zh-CN"/>
        </w:rPr>
        <w:t>上传</w:t>
      </w:r>
      <w:r>
        <w:rPr>
          <w:rFonts w:hint="eastAsia" w:ascii="宋体" w:hAnsi="宋体" w:eastAsia="宋体" w:cs="宋体"/>
          <w:color w:val="auto"/>
          <w:sz w:val="24"/>
          <w:szCs w:val="24"/>
          <w:highlight w:val="none"/>
        </w:rPr>
        <w:t>，对未</w:t>
      </w:r>
      <w:r>
        <w:rPr>
          <w:rFonts w:hint="eastAsia" w:cs="宋体"/>
          <w:color w:val="auto"/>
          <w:sz w:val="24"/>
          <w:szCs w:val="24"/>
          <w:highlight w:val="none"/>
          <w:lang w:val="en-US" w:eastAsia="zh-CN"/>
        </w:rPr>
        <w:t>按要求上传的响应文件，</w:t>
      </w:r>
      <w:r>
        <w:rPr>
          <w:rFonts w:hint="eastAsia" w:ascii="宋体" w:hAnsi="宋体" w:eastAsia="宋体" w:cs="宋体"/>
          <w:color w:val="auto"/>
          <w:sz w:val="24"/>
          <w:szCs w:val="24"/>
          <w:highlight w:val="none"/>
        </w:rPr>
        <w:t xml:space="preserve">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w:t>
      </w:r>
      <w:r>
        <w:rPr>
          <w:rFonts w:hint="eastAsia" w:ascii="宋体" w:hAnsi="宋体" w:eastAsia="宋体" w:cs="宋体"/>
          <w:b/>
          <w:bCs/>
          <w:color w:val="auto"/>
          <w:kern w:val="0"/>
          <w:sz w:val="24"/>
          <w:szCs w:val="24"/>
          <w:highlight w:val="none"/>
          <w:lang w:val="en-US" w:eastAsia="zh-CN" w:bidi="ar"/>
        </w:rPr>
        <w:t>注册造价工程师签字并盖专用章</w:t>
      </w:r>
      <w:r>
        <w:rPr>
          <w:rFonts w:hint="eastAsia" w:ascii="宋体" w:hAnsi="宋体" w:eastAsia="宋体" w:cs="宋体"/>
          <w:color w:val="auto"/>
          <w:kern w:val="0"/>
          <w:sz w:val="24"/>
          <w:szCs w:val="24"/>
          <w:highlight w:val="none"/>
          <w:lang w:val="en-US" w:eastAsia="zh-CN" w:bidi="ar"/>
        </w:rPr>
        <w:t>，否则视为不响应磋商文件。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磋商文件第一部分“磋商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”中拒绝接受联合体投标的，则不接受联合体磋商。如果“磋商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加密电子响应文件</w:t>
      </w:r>
      <w:r>
        <w:rPr>
          <w:rFonts w:hint="eastAsia" w:ascii="宋体" w:hAnsi="宋体" w:eastAsia="宋体" w:cs="宋体"/>
          <w:b/>
          <w:bCs/>
          <w:color w:val="auto"/>
          <w:sz w:val="24"/>
          <w:szCs w:val="24"/>
          <w:highlight w:val="none"/>
        </w:rPr>
        <w:t xml:space="preserve"> </w:t>
      </w:r>
    </w:p>
    <w:p w14:paraId="1F4D43EF">
      <w:pPr>
        <w:keepNext w:val="0"/>
        <w:keepLines w:val="0"/>
        <w:pageBreakBefore w:val="0"/>
        <w:widowControl w:val="0"/>
        <w:kinsoku/>
        <w:wordWrap w:val="0"/>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资格审查小组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w:t>
      </w:r>
      <w:r>
        <w:rPr>
          <w:rFonts w:hint="eastAsia"/>
          <w:b/>
          <w:bCs/>
          <w:color w:val="auto"/>
          <w:sz w:val="24"/>
          <w:szCs w:val="24"/>
          <w:highlight w:val="none"/>
          <w:lang w:val="en-US" w:eastAsia="zh-CN"/>
        </w:rPr>
        <w:t>七</w:t>
      </w:r>
      <w:r>
        <w:rPr>
          <w:rFonts w:hint="eastAsia"/>
          <w:b/>
          <w:bCs/>
          <w:color w:val="auto"/>
          <w:sz w:val="24"/>
          <w:szCs w:val="24"/>
          <w:highlight w:val="none"/>
          <w:lang w:val="en-US"/>
        </w:rPr>
        <w:t>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当地财政局采购办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.1 </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cs="宋体"/>
          <w:color w:val="auto"/>
          <w:sz w:val="24"/>
          <w:szCs w:val="24"/>
          <w:highlight w:val="none"/>
          <w:lang w:val="en-US" w:eastAsia="zh-CN"/>
        </w:rPr>
        <w:t>政府采购网上</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722A002">
      <w:pPr>
        <w:spacing w:line="440" w:lineRule="exact"/>
        <w:ind w:firstLine="480" w:firstLineChars="200"/>
        <w:rPr>
          <w:rFonts w:hint="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7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供应商进入政采云平台“项目采购”-“开标评标”模块，在政采云不见面开评标大厅中，等待磋商小组组长开启二次报价，供应商根据系统提示填写二次报价，并签章确认提交。</w:t>
      </w:r>
      <w:r>
        <w:rPr>
          <w:rFonts w:hint="eastAsia"/>
          <w:b/>
          <w:bCs/>
          <w:color w:val="auto"/>
          <w:sz w:val="24"/>
          <w:szCs w:val="24"/>
          <w:highlight w:val="none"/>
        </w:rPr>
        <w:t xml:space="preserve"> </w:t>
      </w:r>
      <w:r>
        <w:rPr>
          <w:rFonts w:hint="eastAsia"/>
          <w:b/>
          <w:bCs/>
          <w:color w:val="auto"/>
          <w:sz w:val="24"/>
          <w:szCs w:val="24"/>
          <w:highlight w:val="none"/>
          <w:lang w:val="en-US" w:eastAsia="zh-CN"/>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26.2.</w:t>
      </w:r>
      <w:r>
        <w:rPr>
          <w:rFonts w:hint="eastAsia"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4DFE1F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磋商结束后，作出实质性响应的供应商应在规定的时间内提交最后报价（最后报价时间视磋商进程由磋商小组决定）。 </w:t>
      </w:r>
      <w:r>
        <w:rPr>
          <w:rFonts w:hint="eastAsia"/>
          <w:b/>
          <w:bCs/>
          <w:color w:val="auto"/>
          <w:sz w:val="24"/>
          <w:szCs w:val="24"/>
          <w:highlight w:val="none"/>
          <w:lang w:val="en-US" w:eastAsia="zh-CN"/>
        </w:rPr>
        <w:t>供应商未在规定时间内填写二次报价视为自动退出磋商，放弃投标。</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6AC4D7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3质疑函必须按照本</w:t>
      </w:r>
      <w:r>
        <w:rPr>
          <w:rFonts w:hint="eastAsia"/>
          <w:color w:val="auto"/>
          <w:sz w:val="24"/>
          <w:szCs w:val="24"/>
          <w:highlight w:val="none"/>
          <w:lang w:eastAsia="zh-CN"/>
        </w:rPr>
        <w:t>磋商文件</w:t>
      </w:r>
      <w:r>
        <w:rPr>
          <w:rFonts w:hint="eastAsia" w:ascii="宋体" w:hAnsi="宋体"/>
          <w:color w:val="auto"/>
          <w:sz w:val="24"/>
          <w:szCs w:val="24"/>
          <w:highlight w:val="none"/>
        </w:rPr>
        <w:t>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w:t>
      </w:r>
      <w:r>
        <w:rPr>
          <w:rFonts w:hint="eastAsia"/>
          <w:color w:val="auto"/>
          <w:sz w:val="24"/>
          <w:szCs w:val="24"/>
          <w:highlight w:val="none"/>
          <w:lang w:val="en-US" w:eastAsia="zh-CN"/>
        </w:rPr>
        <w:t>书面</w:t>
      </w:r>
      <w:r>
        <w:rPr>
          <w:rFonts w:hint="eastAsia" w:ascii="宋体" w:hAnsi="宋体"/>
          <w:color w:val="auto"/>
          <w:sz w:val="24"/>
          <w:szCs w:val="24"/>
          <w:highlight w:val="none"/>
        </w:rPr>
        <w:t>形式送达的质疑。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w:t>
      </w:r>
      <w:r>
        <w:rPr>
          <w:rFonts w:hint="eastAsia"/>
          <w:color w:val="auto"/>
          <w:sz w:val="24"/>
          <w:szCs w:val="24"/>
          <w:highlight w:val="none"/>
          <w:lang w:val="en-US" w:eastAsia="zh-CN"/>
        </w:rPr>
        <w:t>2.5</w:t>
      </w:r>
      <w:r>
        <w:rPr>
          <w:rFonts w:hint="eastAsia" w:ascii="宋体" w:hAnsi="宋体"/>
          <w:color w:val="auto"/>
          <w:sz w:val="24"/>
          <w:szCs w:val="24"/>
          <w:highlight w:val="none"/>
        </w:rPr>
        <w:t xml:space="preserve">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041"/>
        <w:gridCol w:w="4507"/>
        <w:gridCol w:w="4123"/>
        <w:gridCol w:w="673"/>
        <w:gridCol w:w="66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2046" w:type="pct"/>
            <w:vMerge w:val="restart"/>
            <w:shd w:val="clear" w:color="auto" w:fill="FFFFFF"/>
            <w:noWrap w:val="0"/>
            <w:vAlign w:val="center"/>
          </w:tcPr>
          <w:p w14:paraId="6A69E7E7">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872" w:type="pct"/>
            <w:vMerge w:val="restart"/>
            <w:shd w:val="clear" w:color="auto" w:fill="FFFFFF"/>
            <w:noWrap w:val="0"/>
            <w:vAlign w:val="center"/>
          </w:tcPr>
          <w:p w14:paraId="1E0C1146">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59"/>
              <w:keepNext w:val="0"/>
              <w:keepLines w:val="0"/>
              <w:pageBreakBefore w:val="0"/>
              <w:kinsoku/>
              <w:wordWrap/>
              <w:overflowPunct/>
              <w:topLinePunct w:val="0"/>
              <w:autoSpaceDE/>
              <w:autoSpaceDN/>
              <w:bidi w:val="0"/>
              <w:snapToGrid/>
              <w:spacing w:line="48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2046"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1872"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基本资质</w:t>
            </w:r>
          </w:p>
        </w:tc>
        <w:tc>
          <w:tcPr>
            <w:tcW w:w="2046" w:type="pct"/>
            <w:vMerge w:val="restart"/>
            <w:shd w:val="clear" w:color="auto" w:fill="FFFFFF"/>
            <w:noWrap w:val="0"/>
            <w:vAlign w:val="center"/>
          </w:tcPr>
          <w:p w14:paraId="35651D4D">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r>
              <w:rPr>
                <w:rFonts w:hint="eastAsia" w:ascii="宋体" w:hAnsi="宋体" w:eastAsia="宋体" w:cs="宋体"/>
                <w:spacing w:val="-2"/>
                <w:sz w:val="21"/>
                <w:szCs w:val="21"/>
                <w:lang w:val="en-US" w:eastAsia="zh-CN" w:bidi="ar-SA"/>
              </w:rPr>
              <w:t>符合中华人民共和国政府采购法第二十二条规定</w:t>
            </w:r>
          </w:p>
        </w:tc>
        <w:tc>
          <w:tcPr>
            <w:tcW w:w="1872" w:type="pct"/>
            <w:shd w:val="clear" w:color="auto" w:fill="FFFFFF"/>
            <w:noWrap w:val="0"/>
            <w:vAlign w:val="center"/>
          </w:tcPr>
          <w:p w14:paraId="033DAC31">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F0BCF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15A21375">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793738E9">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054342DC">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具有履行合同所必须的设备和专业技术能力，</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199D8FD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32E681A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53293740">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4"/>
                <w:szCs w:val="24"/>
                <w:lang w:val="en-US" w:eastAsia="zh-CN" w:bidi="ar-SA"/>
              </w:rPr>
            </w:pPr>
          </w:p>
        </w:tc>
        <w:tc>
          <w:tcPr>
            <w:tcW w:w="1872" w:type="pct"/>
            <w:shd w:val="clear" w:color="auto" w:fill="FFFFFF"/>
            <w:noWrap w:val="0"/>
            <w:vAlign w:val="center"/>
          </w:tcPr>
          <w:p w14:paraId="76C27FE4">
            <w:pPr>
              <w:keepNext w:val="0"/>
              <w:keepLines w:val="0"/>
              <w:pageBreakBefore w:val="0"/>
              <w:widowControl/>
              <w:kinsoku/>
              <w:wordWrap/>
              <w:overflowPunct/>
              <w:topLinePunct w:val="0"/>
              <w:bidi w:val="0"/>
              <w:adjustRightInd/>
              <w:snapToGrid/>
              <w:spacing w:line="300" w:lineRule="exact"/>
              <w:ind w:left="0" w:leftChars="0" w:right="0" w:rightChars="0"/>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有依法缴纳税收和社会保障金的良好记录，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AA2523A">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55E8E69A">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p>
        </w:tc>
        <w:tc>
          <w:tcPr>
            <w:tcW w:w="2046" w:type="pct"/>
            <w:vMerge w:val="continue"/>
            <w:shd w:val="clear" w:color="auto" w:fill="FFFFFF"/>
            <w:noWrap w:val="0"/>
            <w:vAlign w:val="center"/>
          </w:tcPr>
          <w:p w14:paraId="69DAEF44">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highlight w:val="yellow"/>
                <w:lang w:val="en-US" w:eastAsia="zh-CN" w:bidi="ar-SA"/>
              </w:rPr>
            </w:pPr>
          </w:p>
        </w:tc>
        <w:tc>
          <w:tcPr>
            <w:tcW w:w="1872" w:type="pct"/>
            <w:shd w:val="clear" w:color="auto" w:fill="FFFFFF"/>
            <w:noWrap w:val="0"/>
            <w:vAlign w:val="center"/>
          </w:tcPr>
          <w:p w14:paraId="3FB2E686">
            <w:pPr>
              <w:keepNext w:val="0"/>
              <w:keepLines w:val="0"/>
              <w:pageBreakBefore w:val="0"/>
              <w:widowControl/>
              <w:kinsoku/>
              <w:wordWrap/>
              <w:overflowPunct/>
              <w:topLinePunct w:val="0"/>
              <w:bidi w:val="0"/>
              <w:adjustRightInd/>
              <w:snapToGrid/>
              <w:spacing w:line="300" w:lineRule="exact"/>
              <w:ind w:left="0" w:leftChars="0" w:right="0" w:rightChars="0"/>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zh-CN" w:eastAsia="zh-CN" w:bidi="ar-SA"/>
              </w:rPr>
              <w:t>参加政府采购活动近3年内，在经营活动中没有重大违法记录，</w:t>
            </w:r>
            <w:r>
              <w:rPr>
                <w:rFonts w:hint="eastAsia" w:ascii="宋体" w:hAnsi="宋体" w:eastAsia="宋体" w:cs="宋体"/>
                <w:spacing w:val="-2"/>
                <w:sz w:val="21"/>
                <w:szCs w:val="21"/>
                <w:lang w:val="en-US" w:eastAsia="zh-CN" w:bidi="ar-SA"/>
              </w:rPr>
              <w:t>须提供相关证明材料，详见响应文件格式。</w:t>
            </w:r>
          </w:p>
        </w:tc>
        <w:tc>
          <w:tcPr>
            <w:tcW w:w="305" w:type="pct"/>
            <w:shd w:val="clear" w:color="auto" w:fill="FFFFFF"/>
            <w:noWrap w:val="0"/>
            <w:vAlign w:val="center"/>
          </w:tcPr>
          <w:p w14:paraId="4061F53D">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75" w:hRule="atLeast"/>
        </w:trPr>
        <w:tc>
          <w:tcPr>
            <w:tcW w:w="472" w:type="pct"/>
            <w:shd w:val="clear" w:color="auto" w:fill="FFFDFA"/>
            <w:noWrap w:val="0"/>
            <w:vAlign w:val="center"/>
          </w:tcPr>
          <w:p w14:paraId="6A699847">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采购政策</w:t>
            </w:r>
          </w:p>
        </w:tc>
        <w:tc>
          <w:tcPr>
            <w:tcW w:w="2046" w:type="pct"/>
            <w:shd w:val="clear" w:color="auto" w:fill="FFFDFA"/>
            <w:noWrap w:val="0"/>
            <w:vAlign w:val="center"/>
          </w:tcPr>
          <w:p w14:paraId="367DCE9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本项目专门面向为中小企业</w:t>
            </w:r>
          </w:p>
        </w:tc>
        <w:tc>
          <w:tcPr>
            <w:tcW w:w="1872" w:type="pct"/>
            <w:shd w:val="clear" w:color="auto" w:fill="FFFDFA"/>
            <w:noWrap w:val="0"/>
            <w:vAlign w:val="center"/>
          </w:tcPr>
          <w:p w14:paraId="6D30C055">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06" w:hRule="atLeast"/>
        </w:trPr>
        <w:tc>
          <w:tcPr>
            <w:tcW w:w="472" w:type="pct"/>
            <w:shd w:val="clear" w:color="auto" w:fill="FFFDFA"/>
            <w:noWrap w:val="0"/>
            <w:vAlign w:val="center"/>
          </w:tcPr>
          <w:p w14:paraId="6B7B58E8">
            <w:pPr>
              <w:pStyle w:val="33"/>
              <w:keepNext w:val="0"/>
              <w:keepLines w:val="0"/>
              <w:pageBreakBefore w:val="0"/>
              <w:widowControl/>
              <w:kinsoku/>
              <w:wordWrap/>
              <w:overflowPunct/>
              <w:topLinePunct w:val="0"/>
              <w:autoSpaceDE/>
              <w:autoSpaceDN/>
              <w:bidi w:val="0"/>
              <w:snapToGrid/>
              <w:spacing w:line="480" w:lineRule="exact"/>
              <w:jc w:val="center"/>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特定资质</w:t>
            </w:r>
          </w:p>
        </w:tc>
        <w:tc>
          <w:tcPr>
            <w:tcW w:w="2046" w:type="pct"/>
            <w:shd w:val="clear" w:color="auto" w:fill="FFFDFA"/>
            <w:noWrap w:val="0"/>
            <w:vAlign w:val="center"/>
          </w:tcPr>
          <w:p w14:paraId="026FB94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tc>
        <w:tc>
          <w:tcPr>
            <w:tcW w:w="1872" w:type="pct"/>
            <w:shd w:val="clear" w:color="auto" w:fill="FFFDFA"/>
            <w:noWrap w:val="0"/>
            <w:vAlign w:val="center"/>
          </w:tcPr>
          <w:p w14:paraId="6E6748A3">
            <w:pPr>
              <w:pStyle w:val="59"/>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企业公章</w:t>
            </w:r>
          </w:p>
        </w:tc>
        <w:tc>
          <w:tcPr>
            <w:tcW w:w="305" w:type="pct"/>
            <w:shd w:val="clear" w:color="auto" w:fill="FFFDFA"/>
            <w:noWrap w:val="0"/>
            <w:vAlign w:val="center"/>
          </w:tcPr>
          <w:p w14:paraId="2BE4323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DFA"/>
            <w:noWrap w:val="0"/>
            <w:vAlign w:val="center"/>
          </w:tcPr>
          <w:p w14:paraId="31F842C3">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1872" w:type="pct"/>
            <w:shd w:val="clear" w:color="auto" w:fill="FFFDFA"/>
            <w:noWrap w:val="0"/>
            <w:vAlign w:val="center"/>
          </w:tcPr>
          <w:p w14:paraId="3C8DF22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法定代表人投标的，提供法定代表人身份证明；授权人投标的，提供法定代表人身份证明及授权书、被授权人身份证；(法定代表人投标需提供法定代表人身份证及法定代表人资格证明书)。</w:t>
            </w:r>
          </w:p>
        </w:tc>
        <w:tc>
          <w:tcPr>
            <w:tcW w:w="305" w:type="pct"/>
            <w:shd w:val="clear" w:color="auto" w:fill="FFFDFA"/>
            <w:noWrap w:val="0"/>
            <w:vAlign w:val="center"/>
          </w:tcPr>
          <w:p w14:paraId="1C7A88D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33"/>
              <w:keepNext w:val="0"/>
              <w:keepLines w:val="0"/>
              <w:pageBreakBefore w:val="0"/>
              <w:widowControl/>
              <w:kinsoku/>
              <w:wordWrap/>
              <w:overflowPunct/>
              <w:topLinePunct w:val="0"/>
              <w:autoSpaceDE/>
              <w:autoSpaceDN/>
              <w:bidi w:val="0"/>
              <w:snapToGrid/>
              <w:spacing w:line="480" w:lineRule="exact"/>
              <w:jc w:val="left"/>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其他</w:t>
            </w:r>
          </w:p>
        </w:tc>
        <w:tc>
          <w:tcPr>
            <w:tcW w:w="2046" w:type="pct"/>
            <w:shd w:val="clear" w:color="auto" w:fill="FFFFFF"/>
            <w:noWrap w:val="0"/>
            <w:vAlign w:val="center"/>
          </w:tcPr>
          <w:p w14:paraId="0C44D786">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投标保证金：按规定提交投标保证金或保函</w:t>
            </w:r>
          </w:p>
        </w:tc>
        <w:tc>
          <w:tcPr>
            <w:tcW w:w="1872" w:type="pct"/>
            <w:shd w:val="clear" w:color="auto" w:fill="FFFFFF"/>
            <w:noWrap w:val="0"/>
            <w:vAlign w:val="center"/>
          </w:tcPr>
          <w:p w14:paraId="3107A782">
            <w:pPr>
              <w:pStyle w:val="33"/>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提供保证金汇款凭证或保函。加盖企业公章。</w:t>
            </w:r>
          </w:p>
        </w:tc>
        <w:tc>
          <w:tcPr>
            <w:tcW w:w="305" w:type="pct"/>
            <w:shd w:val="clear" w:color="auto" w:fill="FFFFFF"/>
            <w:noWrap w:val="0"/>
            <w:vAlign w:val="center"/>
          </w:tcPr>
          <w:p w14:paraId="75D2504C">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59"/>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kern w:val="0"/>
                <w:sz w:val="24"/>
                <w:szCs w:val="24"/>
                <w:lang w:val="en-US" w:eastAsia="zh-CN" w:bidi="ar-SA"/>
              </w:rPr>
            </w:pPr>
          </w:p>
        </w:tc>
      </w:tr>
    </w:tbl>
    <w:p w14:paraId="3390BE4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p>
    <w:p w14:paraId="137D358A">
      <w:pPr>
        <w:pStyle w:val="7"/>
        <w:ind w:firstLine="904" w:firstLineChars="300"/>
        <w:rPr>
          <w:rFonts w:hint="eastAsia" w:cs="宋体"/>
          <w:b/>
          <w:bCs/>
          <w:color w:val="auto"/>
          <w:sz w:val="30"/>
          <w:szCs w:val="30"/>
          <w:highlight w:val="none"/>
          <w:lang w:val="en-US" w:eastAsia="zh-CN"/>
        </w:rPr>
      </w:pPr>
    </w:p>
    <w:p w14:paraId="2F32F462">
      <w:pPr>
        <w:pStyle w:val="7"/>
        <w:ind w:left="560" w:leftChars="0" w:firstLine="0" w:firstLineChars="0"/>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19E76A88">
      <w:pPr>
        <w:pStyle w:val="7"/>
        <w:ind w:firstLine="904" w:firstLineChars="300"/>
        <w:rPr>
          <w:rFonts w:hint="eastAsia" w:cs="宋体"/>
          <w:b/>
          <w:bCs/>
          <w:color w:val="auto"/>
          <w:sz w:val="30"/>
          <w:szCs w:val="30"/>
          <w:highlight w:val="none"/>
          <w:lang w:val="en-US" w:eastAsia="zh-CN"/>
        </w:rPr>
      </w:pPr>
    </w:p>
    <w:p w14:paraId="193FB983">
      <w:pPr>
        <w:rPr>
          <w:rFonts w:hint="eastAsia"/>
          <w:lang w:val="en-US" w:eastAsia="zh-CN"/>
        </w:rPr>
      </w:pPr>
    </w:p>
    <w:tbl>
      <w:tblPr>
        <w:tblStyle w:val="20"/>
        <w:tblpPr w:leftFromText="180" w:rightFromText="180" w:vertAnchor="page" w:horzAnchor="page" w:tblpX="1332" w:tblpY="2525"/>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6806"/>
        <w:gridCol w:w="1962"/>
      </w:tblGrid>
      <w:tr w14:paraId="2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105A462">
            <w:pPr>
              <w:pStyle w:val="34"/>
              <w:spacing w:before="94" w:line="600" w:lineRule="auto"/>
              <w:ind w:left="181" w:right="68"/>
              <w:jc w:val="center"/>
              <w:rPr>
                <w:b/>
                <w:bCs/>
                <w:color w:val="auto"/>
                <w:sz w:val="21"/>
                <w:highlight w:val="none"/>
              </w:rPr>
            </w:pPr>
            <w:r>
              <w:rPr>
                <w:b/>
                <w:bCs/>
                <w:color w:val="auto"/>
                <w:sz w:val="21"/>
                <w:highlight w:val="none"/>
              </w:rPr>
              <w:t xml:space="preserve">序号 </w:t>
            </w:r>
          </w:p>
        </w:tc>
        <w:tc>
          <w:tcPr>
            <w:tcW w:w="6806" w:type="dxa"/>
            <w:noWrap w:val="0"/>
            <w:vAlign w:val="top"/>
          </w:tcPr>
          <w:p w14:paraId="201A66DF">
            <w:pPr>
              <w:pStyle w:val="34"/>
              <w:spacing w:before="94" w:line="600" w:lineRule="auto"/>
              <w:ind w:right="4062"/>
              <w:jc w:val="both"/>
              <w:rPr>
                <w:rFonts w:ascii="宋体" w:hAnsi="宋体" w:eastAsia="宋体" w:cs="宋体"/>
                <w:spacing w:val="-2"/>
                <w:sz w:val="21"/>
                <w:szCs w:val="21"/>
                <w:lang w:val="en-US" w:eastAsia="en-US" w:bidi="ar-SA"/>
              </w:rPr>
            </w:pPr>
            <w:r>
              <w:rPr>
                <w:rFonts w:hint="eastAsia" w:ascii="宋体" w:hAnsi="宋体" w:eastAsia="宋体" w:cs="宋体"/>
                <w:spacing w:val="-2"/>
                <w:sz w:val="21"/>
                <w:szCs w:val="21"/>
                <w:lang w:val="en-US" w:eastAsia="zh-CN" w:bidi="ar-SA"/>
              </w:rPr>
              <w:t>评审</w:t>
            </w:r>
            <w:r>
              <w:rPr>
                <w:rFonts w:ascii="宋体" w:hAnsi="宋体" w:eastAsia="宋体" w:cs="宋体"/>
                <w:spacing w:val="-2"/>
                <w:sz w:val="21"/>
                <w:szCs w:val="21"/>
                <w:lang w:val="en-US" w:eastAsia="en-US" w:bidi="ar-SA"/>
              </w:rPr>
              <w:t>内容</w:t>
            </w:r>
          </w:p>
        </w:tc>
        <w:tc>
          <w:tcPr>
            <w:tcW w:w="1962" w:type="dxa"/>
            <w:noWrap w:val="0"/>
            <w:vAlign w:val="top"/>
          </w:tcPr>
          <w:p w14:paraId="2962E15A">
            <w:pPr>
              <w:pStyle w:val="34"/>
              <w:keepNext w:val="0"/>
              <w:keepLines w:val="0"/>
              <w:pageBreakBefore w:val="0"/>
              <w:widowControl w:val="0"/>
              <w:kinsoku/>
              <w:wordWrap/>
              <w:overflowPunct/>
              <w:topLinePunct w:val="0"/>
              <w:autoSpaceDE w:val="0"/>
              <w:autoSpaceDN w:val="0"/>
              <w:bidi w:val="0"/>
              <w:adjustRightInd/>
              <w:snapToGrid/>
              <w:spacing w:before="0" w:line="600" w:lineRule="auto"/>
              <w:ind w:right="0"/>
              <w:jc w:val="both"/>
              <w:textAlignment w:val="auto"/>
              <w:rPr>
                <w:rFonts w:hint="default" w:ascii="宋体" w:hAnsi="宋体" w:eastAsia="宋体" w:cs="宋体"/>
                <w:spacing w:val="-2"/>
                <w:sz w:val="21"/>
                <w:szCs w:val="21"/>
                <w:lang w:val="en-US" w:eastAsia="zh-CN" w:bidi="ar-SA"/>
              </w:rPr>
            </w:pPr>
            <w:r>
              <w:rPr>
                <w:rFonts w:hint="eastAsia" w:ascii="宋体" w:hAnsi="宋体" w:eastAsia="宋体" w:cs="宋体"/>
                <w:spacing w:val="-2"/>
                <w:sz w:val="21"/>
                <w:szCs w:val="21"/>
                <w:lang w:val="en-US" w:eastAsia="zh-CN" w:bidi="ar-SA"/>
              </w:rPr>
              <w:t>要求说明</w:t>
            </w:r>
          </w:p>
        </w:tc>
      </w:tr>
      <w:tr w14:paraId="6692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0BEB5F6F">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6806" w:type="dxa"/>
            <w:noWrap w:val="0"/>
            <w:vAlign w:val="top"/>
          </w:tcPr>
          <w:p w14:paraId="31A05BA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响应文件的编制、签</w:t>
            </w:r>
            <w:r>
              <w:rPr>
                <w:rFonts w:hint="eastAsia" w:ascii="宋体" w:hAnsi="宋体" w:eastAsia="宋体" w:cs="宋体"/>
                <w:spacing w:val="-2"/>
                <w:sz w:val="21"/>
                <w:szCs w:val="21"/>
                <w:lang w:val="en-US" w:eastAsia="zh-CN"/>
              </w:rPr>
              <w:t>字</w:t>
            </w:r>
            <w:r>
              <w:rPr>
                <w:rFonts w:ascii="宋体" w:hAnsi="宋体" w:eastAsia="宋体" w:cs="宋体"/>
                <w:spacing w:val="-2"/>
                <w:sz w:val="21"/>
                <w:szCs w:val="21"/>
              </w:rPr>
              <w:t>及盖章是否符合磋商文件的要求。</w:t>
            </w:r>
          </w:p>
        </w:tc>
        <w:tc>
          <w:tcPr>
            <w:tcW w:w="1962" w:type="dxa"/>
            <w:noWrap w:val="0"/>
            <w:vAlign w:val="center"/>
          </w:tcPr>
          <w:p w14:paraId="701DAD8B">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32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B5E239E">
            <w:pPr>
              <w:pStyle w:val="34"/>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6806" w:type="dxa"/>
            <w:noWrap w:val="0"/>
            <w:vAlign w:val="top"/>
          </w:tcPr>
          <w:p w14:paraId="474354B2">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磋商报价（首次报价或最后报价）是否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超过磋商文件中规定的控制价的。</w:t>
            </w:r>
          </w:p>
        </w:tc>
        <w:tc>
          <w:tcPr>
            <w:tcW w:w="1962" w:type="dxa"/>
            <w:noWrap w:val="0"/>
            <w:vAlign w:val="center"/>
          </w:tcPr>
          <w:p w14:paraId="2845596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62E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566B86EE">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3</w:t>
            </w:r>
          </w:p>
        </w:tc>
        <w:tc>
          <w:tcPr>
            <w:tcW w:w="6806" w:type="dxa"/>
            <w:noWrap w:val="0"/>
            <w:vAlign w:val="top"/>
          </w:tcPr>
          <w:p w14:paraId="78686C4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w:t>
            </w:r>
            <w:r>
              <w:rPr>
                <w:rFonts w:hint="eastAsia" w:ascii="宋体" w:hAnsi="宋体" w:eastAsia="宋体" w:cs="宋体"/>
                <w:spacing w:val="-2"/>
                <w:sz w:val="21"/>
                <w:szCs w:val="21"/>
                <w:lang w:val="en-US" w:eastAsia="zh-CN"/>
              </w:rPr>
              <w:t>的完整性响应</w:t>
            </w:r>
            <w:r>
              <w:rPr>
                <w:rFonts w:hint="eastAsia" w:cs="宋体"/>
                <w:spacing w:val="-2"/>
                <w:sz w:val="21"/>
                <w:szCs w:val="21"/>
                <w:lang w:val="en-US" w:eastAsia="zh-CN"/>
              </w:rPr>
              <w:t>磋商</w:t>
            </w:r>
            <w:r>
              <w:rPr>
                <w:rFonts w:hint="eastAsia" w:ascii="宋体" w:hAnsi="宋体" w:eastAsia="宋体" w:cs="宋体"/>
                <w:spacing w:val="-2"/>
                <w:sz w:val="21"/>
                <w:szCs w:val="21"/>
                <w:lang w:val="en-US" w:eastAsia="zh-CN"/>
              </w:rPr>
              <w:t>文件要求，对</w:t>
            </w:r>
            <w:r>
              <w:rPr>
                <w:rFonts w:hint="eastAsia" w:cs="宋体"/>
                <w:spacing w:val="-2"/>
                <w:sz w:val="21"/>
                <w:szCs w:val="21"/>
                <w:lang w:val="en-US" w:eastAsia="zh-CN"/>
              </w:rPr>
              <w:t>磋商文件</w:t>
            </w:r>
            <w:r>
              <w:rPr>
                <w:rFonts w:hint="eastAsia" w:ascii="宋体" w:hAnsi="宋体" w:eastAsia="宋体" w:cs="宋体"/>
                <w:spacing w:val="-2"/>
                <w:sz w:val="21"/>
                <w:szCs w:val="21"/>
                <w:lang w:val="en-US" w:eastAsia="zh-CN"/>
              </w:rPr>
              <w:t>的实质性要求作出响应；</w:t>
            </w:r>
          </w:p>
        </w:tc>
        <w:tc>
          <w:tcPr>
            <w:tcW w:w="1962" w:type="dxa"/>
            <w:noWrap w:val="0"/>
            <w:vAlign w:val="center"/>
          </w:tcPr>
          <w:p w14:paraId="70E25EE8">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6E3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4A6E64F">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w w:val="100"/>
                <w:sz w:val="21"/>
                <w:highlight w:val="none"/>
                <w:lang w:val="en-US" w:eastAsia="zh-CN"/>
              </w:rPr>
              <w:t>4</w:t>
            </w:r>
          </w:p>
        </w:tc>
        <w:tc>
          <w:tcPr>
            <w:tcW w:w="6806" w:type="dxa"/>
            <w:noWrap w:val="0"/>
            <w:vAlign w:val="top"/>
          </w:tcPr>
          <w:p w14:paraId="6F90065C">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未</w:t>
            </w:r>
            <w:r>
              <w:rPr>
                <w:rFonts w:ascii="宋体" w:hAnsi="宋体" w:eastAsia="宋体" w:cs="宋体"/>
                <w:spacing w:val="-2"/>
                <w:sz w:val="21"/>
                <w:szCs w:val="21"/>
              </w:rPr>
              <w:t>含有采购人不能接受的附加条件的。</w:t>
            </w:r>
          </w:p>
        </w:tc>
        <w:tc>
          <w:tcPr>
            <w:tcW w:w="1962" w:type="dxa"/>
            <w:noWrap w:val="0"/>
            <w:vAlign w:val="center"/>
          </w:tcPr>
          <w:p w14:paraId="74BADBD1">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081E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3BB8B580">
            <w:pPr>
              <w:pStyle w:val="34"/>
              <w:spacing w:before="106" w:line="600" w:lineRule="auto"/>
              <w:ind w:left="10" w:leftChars="0" w:right="0" w:rightChars="0"/>
              <w:jc w:val="center"/>
              <w:rPr>
                <w:rFonts w:hint="eastAsia" w:ascii="Times New Roman" w:hAnsi="宋体" w:eastAsia="宋体" w:cs="宋体"/>
                <w:color w:val="auto"/>
                <w:w w:val="100"/>
                <w:sz w:val="21"/>
                <w:szCs w:val="22"/>
                <w:highlight w:val="none"/>
                <w:lang w:val="en-US" w:eastAsia="zh-CN" w:bidi="zh-CN"/>
              </w:rPr>
            </w:pPr>
            <w:r>
              <w:rPr>
                <w:rFonts w:hint="eastAsia" w:ascii="Times New Roman"/>
                <w:color w:val="auto"/>
                <w:w w:val="100"/>
                <w:sz w:val="21"/>
                <w:highlight w:val="none"/>
                <w:lang w:val="en-US" w:eastAsia="zh-CN"/>
              </w:rPr>
              <w:t>5</w:t>
            </w:r>
          </w:p>
        </w:tc>
        <w:tc>
          <w:tcPr>
            <w:tcW w:w="6806" w:type="dxa"/>
            <w:noWrap w:val="0"/>
            <w:vAlign w:val="top"/>
          </w:tcPr>
          <w:p w14:paraId="5F11BE46">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磋商响应有效期是否满足磋商文件要求。</w:t>
            </w:r>
          </w:p>
        </w:tc>
        <w:tc>
          <w:tcPr>
            <w:tcW w:w="1962" w:type="dxa"/>
            <w:noWrap w:val="0"/>
            <w:vAlign w:val="center"/>
          </w:tcPr>
          <w:p w14:paraId="0CDB8D20">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4F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02FCAF5C">
            <w:pPr>
              <w:pStyle w:val="34"/>
              <w:spacing w:before="106"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6</w:t>
            </w:r>
          </w:p>
        </w:tc>
        <w:tc>
          <w:tcPr>
            <w:tcW w:w="6806" w:type="dxa"/>
            <w:noWrap w:val="0"/>
            <w:vAlign w:val="top"/>
          </w:tcPr>
          <w:p w14:paraId="362F14A8">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报价合理，或投标人的报价明显低于其他通过符合性审查投标人的报价，有可能影响产品质量或者不能诚信履约的，能够应评标委员会要求在规定时间内证明其报价合理性的。</w:t>
            </w:r>
          </w:p>
        </w:tc>
        <w:tc>
          <w:tcPr>
            <w:tcW w:w="1962" w:type="dxa"/>
            <w:noWrap w:val="0"/>
            <w:vAlign w:val="center"/>
          </w:tcPr>
          <w:p w14:paraId="4BC3C6E2">
            <w:pPr>
              <w:pStyle w:val="55"/>
              <w:spacing w:before="122" w:line="219" w:lineRule="auto"/>
              <w:ind w:left="124" w:leftChars="0" w:right="0" w:righ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不满足将不通过符合性审查</w:t>
            </w:r>
          </w:p>
        </w:tc>
      </w:tr>
      <w:tr w14:paraId="1ED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7EAF4163">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en-US" w:eastAsia="zh-CN" w:bidi="zh-CN"/>
              </w:rPr>
            </w:pPr>
            <w:r>
              <w:rPr>
                <w:rFonts w:hint="eastAsia" w:ascii="Times New Roman"/>
                <w:color w:val="auto"/>
                <w:w w:val="100"/>
                <w:sz w:val="21"/>
                <w:highlight w:val="none"/>
                <w:lang w:val="en-US" w:eastAsia="zh-CN"/>
              </w:rPr>
              <w:t>7</w:t>
            </w:r>
          </w:p>
        </w:tc>
        <w:tc>
          <w:tcPr>
            <w:tcW w:w="6806" w:type="dxa"/>
            <w:noWrap w:val="0"/>
            <w:vAlign w:val="top"/>
          </w:tcPr>
          <w:p w14:paraId="55907E7E">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施工招标项目工程量清单封面</w:t>
            </w:r>
            <w:r>
              <w:rPr>
                <w:rFonts w:hint="eastAsia" w:ascii="宋体" w:hAnsi="宋体" w:eastAsia="宋体" w:cs="宋体"/>
                <w:spacing w:val="-2"/>
                <w:sz w:val="21"/>
                <w:szCs w:val="21"/>
                <w:lang w:val="en-US" w:eastAsia="zh-CN"/>
              </w:rPr>
              <w:t>是否</w:t>
            </w:r>
            <w:r>
              <w:rPr>
                <w:rFonts w:ascii="宋体" w:hAnsi="宋体" w:eastAsia="宋体" w:cs="宋体"/>
                <w:spacing w:val="-2"/>
                <w:sz w:val="21"/>
                <w:szCs w:val="21"/>
              </w:rPr>
              <w:t>有</w:t>
            </w:r>
            <w:r>
              <w:rPr>
                <w:rFonts w:hint="eastAsia" w:ascii="宋体" w:hAnsi="宋体" w:eastAsia="宋体" w:cs="宋体"/>
                <w:spacing w:val="-2"/>
                <w:sz w:val="21"/>
                <w:szCs w:val="21"/>
                <w:lang w:val="en-US" w:eastAsia="zh-CN"/>
              </w:rPr>
              <w:t>注册造价师</w:t>
            </w:r>
            <w:r>
              <w:rPr>
                <w:rFonts w:ascii="宋体" w:hAnsi="宋体" w:eastAsia="宋体" w:cs="宋体"/>
                <w:spacing w:val="-2"/>
                <w:sz w:val="21"/>
                <w:szCs w:val="21"/>
              </w:rPr>
              <w:t>签字和印章</w:t>
            </w:r>
          </w:p>
          <w:p w14:paraId="1140C3AD">
            <w:pPr>
              <w:pStyle w:val="55"/>
              <w:spacing w:before="122" w:line="219" w:lineRule="auto"/>
              <w:ind w:left="124" w:leftChars="0" w:right="0" w:rightChars="0"/>
              <w:rPr>
                <w:rFonts w:hint="default" w:ascii="宋体" w:hAnsi="宋体" w:eastAsia="宋体" w:cs="宋体"/>
                <w:spacing w:val="-2"/>
                <w:sz w:val="21"/>
                <w:szCs w:val="21"/>
                <w:lang w:val="en-US" w:eastAsia="zh-CN"/>
              </w:rPr>
            </w:pPr>
            <w:r>
              <w:rPr>
                <w:rFonts w:ascii="宋体" w:hAnsi="宋体" w:eastAsia="宋体" w:cs="宋体"/>
                <w:spacing w:val="-2"/>
                <w:sz w:val="21"/>
                <w:szCs w:val="21"/>
              </w:rPr>
              <w:t>（由</w:t>
            </w:r>
            <w:r>
              <w:rPr>
                <w:rFonts w:hint="eastAsia" w:ascii="宋体" w:hAnsi="宋体" w:eastAsia="宋体" w:cs="宋体"/>
                <w:spacing w:val="-2"/>
                <w:sz w:val="21"/>
                <w:szCs w:val="21"/>
                <w:lang w:val="en-US" w:eastAsia="zh-CN"/>
              </w:rPr>
              <w:t>注册造价工程师</w:t>
            </w:r>
            <w:r>
              <w:rPr>
                <w:rFonts w:ascii="宋体" w:hAnsi="宋体" w:eastAsia="宋体" w:cs="宋体"/>
                <w:spacing w:val="-2"/>
                <w:sz w:val="21"/>
                <w:szCs w:val="21"/>
              </w:rPr>
              <w:t>在工程量清单封面签字并加盖执业印章）。</w:t>
            </w:r>
          </w:p>
        </w:tc>
        <w:tc>
          <w:tcPr>
            <w:tcW w:w="1962" w:type="dxa"/>
            <w:noWrap w:val="0"/>
            <w:vAlign w:val="center"/>
          </w:tcPr>
          <w:p w14:paraId="7916105F">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1CFD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shd w:val="clear" w:color="auto" w:fill="auto"/>
            <w:noWrap w:val="0"/>
            <w:vAlign w:val="top"/>
          </w:tcPr>
          <w:p w14:paraId="223E7AA4">
            <w:pPr>
              <w:pStyle w:val="34"/>
              <w:spacing w:before="113" w:line="600" w:lineRule="auto"/>
              <w:ind w:left="10" w:leftChars="0" w:right="0" w:rightChars="0"/>
              <w:jc w:val="center"/>
              <w:rPr>
                <w:rFonts w:hint="eastAsia" w:ascii="Times New Roman" w:hAnsi="宋体" w:eastAsia="宋体" w:cs="宋体"/>
                <w:color w:val="auto"/>
                <w:sz w:val="21"/>
                <w:szCs w:val="22"/>
                <w:highlight w:val="none"/>
                <w:lang w:val="zh-CN" w:eastAsia="zh-CN" w:bidi="zh-CN"/>
              </w:rPr>
            </w:pPr>
            <w:r>
              <w:rPr>
                <w:rFonts w:hint="eastAsia" w:ascii="Times New Roman"/>
                <w:color w:val="auto"/>
                <w:sz w:val="21"/>
                <w:highlight w:val="none"/>
                <w:lang w:val="en-US" w:eastAsia="zh-CN"/>
              </w:rPr>
              <w:t>8</w:t>
            </w:r>
          </w:p>
        </w:tc>
        <w:tc>
          <w:tcPr>
            <w:tcW w:w="6806" w:type="dxa"/>
            <w:noWrap w:val="0"/>
            <w:vAlign w:val="top"/>
          </w:tcPr>
          <w:p w14:paraId="0637BF3D">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响应文件是否完全满足磋商文件的实质性条款</w:t>
            </w:r>
            <w:r>
              <w:rPr>
                <w:rFonts w:ascii="宋体" w:hAnsi="宋体" w:eastAsia="宋体" w:cs="宋体"/>
                <w:spacing w:val="-2"/>
                <w:sz w:val="21"/>
                <w:szCs w:val="21"/>
                <w:highlight w:val="none"/>
              </w:rPr>
              <w:t>（即标注★部分条款）</w:t>
            </w:r>
            <w:r>
              <w:rPr>
                <w:rFonts w:ascii="宋体" w:hAnsi="宋体" w:eastAsia="宋体" w:cs="宋体"/>
                <w:spacing w:val="-2"/>
                <w:sz w:val="21"/>
                <w:szCs w:val="21"/>
              </w:rPr>
              <w:t>且无负偏离的。（包括计划工期符合</w:t>
            </w:r>
            <w:r>
              <w:rPr>
                <w:rFonts w:hint="eastAsia" w:cs="宋体"/>
                <w:spacing w:val="-2"/>
                <w:sz w:val="21"/>
                <w:szCs w:val="21"/>
                <w:lang w:eastAsia="zh-CN"/>
              </w:rPr>
              <w:t>磋商文件</w:t>
            </w:r>
            <w:r>
              <w:rPr>
                <w:rFonts w:ascii="宋体" w:hAnsi="宋体" w:eastAsia="宋体" w:cs="宋体"/>
                <w:spacing w:val="-2"/>
                <w:sz w:val="21"/>
                <w:szCs w:val="21"/>
              </w:rPr>
              <w:t>规定、投标范围及内容符合</w:t>
            </w:r>
            <w:r>
              <w:rPr>
                <w:rFonts w:hint="eastAsia" w:cs="宋体"/>
                <w:spacing w:val="-2"/>
                <w:sz w:val="21"/>
                <w:szCs w:val="21"/>
                <w:lang w:val="en-US" w:eastAsia="zh-CN"/>
              </w:rPr>
              <w:t>磋商文件</w:t>
            </w:r>
            <w:r>
              <w:rPr>
                <w:rFonts w:ascii="宋体" w:hAnsi="宋体" w:eastAsia="宋体" w:cs="宋体"/>
                <w:spacing w:val="-2"/>
                <w:sz w:val="21"/>
                <w:szCs w:val="21"/>
              </w:rPr>
              <w:t>规定）</w:t>
            </w:r>
          </w:p>
        </w:tc>
        <w:tc>
          <w:tcPr>
            <w:tcW w:w="1962" w:type="dxa"/>
            <w:noWrap w:val="0"/>
            <w:vAlign w:val="center"/>
          </w:tcPr>
          <w:p w14:paraId="2E9F4333">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480B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C7DACC4">
            <w:pPr>
              <w:pStyle w:val="34"/>
              <w:spacing w:before="113" w:line="600" w:lineRule="auto"/>
              <w:ind w:left="10"/>
              <w:jc w:val="center"/>
              <w:rPr>
                <w:rFonts w:hint="default" w:ascii="Times New Roman" w:eastAsia="宋体"/>
                <w:color w:val="auto"/>
                <w:sz w:val="21"/>
                <w:highlight w:val="none"/>
                <w:lang w:val="en-US" w:eastAsia="zh-CN"/>
              </w:rPr>
            </w:pPr>
            <w:r>
              <w:rPr>
                <w:rFonts w:hint="eastAsia" w:ascii="Times New Roman"/>
                <w:color w:val="auto"/>
                <w:sz w:val="21"/>
                <w:highlight w:val="none"/>
                <w:lang w:val="en-US" w:eastAsia="zh-CN"/>
              </w:rPr>
              <w:t>9</w:t>
            </w:r>
          </w:p>
        </w:tc>
        <w:tc>
          <w:tcPr>
            <w:tcW w:w="6806" w:type="dxa"/>
            <w:noWrap w:val="0"/>
            <w:vAlign w:val="top"/>
          </w:tcPr>
          <w:p w14:paraId="71A49810">
            <w:pPr>
              <w:pStyle w:val="55"/>
              <w:spacing w:before="122" w:line="219" w:lineRule="auto"/>
              <w:ind w:left="124" w:leftChars="0" w:right="0" w:rightChars="0"/>
              <w:rPr>
                <w:rFonts w:ascii="宋体" w:hAnsi="宋体" w:eastAsia="宋体" w:cs="宋体"/>
                <w:spacing w:val="-2"/>
                <w:sz w:val="21"/>
                <w:szCs w:val="21"/>
              </w:rPr>
            </w:pPr>
            <w:r>
              <w:rPr>
                <w:rFonts w:ascii="宋体" w:hAnsi="宋体" w:eastAsia="宋体" w:cs="宋体"/>
                <w:spacing w:val="-2"/>
                <w:sz w:val="21"/>
                <w:szCs w:val="21"/>
              </w:rPr>
              <w:t>响应文件是否</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存在法律、法规和磋商文件规定的其他无效情形。</w:t>
            </w:r>
          </w:p>
        </w:tc>
        <w:tc>
          <w:tcPr>
            <w:tcW w:w="1962" w:type="dxa"/>
            <w:noWrap w:val="0"/>
            <w:vAlign w:val="center"/>
          </w:tcPr>
          <w:p w14:paraId="19BA0942">
            <w:pPr>
              <w:pStyle w:val="55"/>
              <w:spacing w:before="122" w:line="219" w:lineRule="auto"/>
              <w:ind w:left="124" w:leftChars="0" w:right="0" w:rightChars="0"/>
              <w:rPr>
                <w:rFonts w:ascii="宋体" w:hAnsi="宋体" w:eastAsia="宋体" w:cs="宋体"/>
                <w:spacing w:val="-2"/>
                <w:sz w:val="21"/>
                <w:szCs w:val="21"/>
              </w:rPr>
            </w:pPr>
            <w:r>
              <w:rPr>
                <w:rFonts w:hint="eastAsia" w:ascii="宋体" w:hAnsi="宋体" w:eastAsia="宋体" w:cs="宋体"/>
                <w:spacing w:val="-2"/>
                <w:sz w:val="21"/>
                <w:szCs w:val="21"/>
                <w:lang w:val="en-US" w:eastAsia="zh-CN"/>
              </w:rPr>
              <w:t>不满足将不通过符合性审查</w:t>
            </w:r>
          </w:p>
        </w:tc>
      </w:tr>
      <w:tr w14:paraId="78C6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3"/>
            <w:noWrap w:val="0"/>
            <w:vAlign w:val="top"/>
          </w:tcPr>
          <w:p w14:paraId="15F1E1D3">
            <w:pPr>
              <w:pStyle w:val="34"/>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61E9A0AD">
      <w:pPr>
        <w:pStyle w:val="7"/>
        <w:ind w:firstLine="904" w:firstLineChars="300"/>
        <w:rPr>
          <w:rFonts w:hint="eastAsia" w:ascii="宋体" w:hAnsi="宋体" w:eastAsia="宋体" w:cs="宋体"/>
          <w:b/>
          <w:bCs/>
          <w:color w:val="auto"/>
          <w:sz w:val="30"/>
          <w:szCs w:val="30"/>
          <w:highlight w:val="none"/>
        </w:rPr>
      </w:pPr>
    </w:p>
    <w:p w14:paraId="4C356E19">
      <w:pPr>
        <w:rPr>
          <w:rFonts w:hint="eastAsia"/>
        </w:rPr>
      </w:pPr>
    </w:p>
    <w:p w14:paraId="7F169D3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p>
    <w:p w14:paraId="75E6B86C">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88C31A">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商务</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70</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56"/>
        <w:tblW w:w="9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64"/>
        <w:gridCol w:w="792"/>
      </w:tblGrid>
      <w:tr w14:paraId="08E0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2EC5165F">
            <w:pPr>
              <w:pStyle w:val="55"/>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7964" w:type="dxa"/>
            <w:vAlign w:val="top"/>
          </w:tcPr>
          <w:p w14:paraId="2888F3CD">
            <w:pPr>
              <w:pStyle w:val="55"/>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792" w:type="dxa"/>
            <w:vAlign w:val="top"/>
          </w:tcPr>
          <w:p w14:paraId="15D3912C">
            <w:pPr>
              <w:pStyle w:val="55"/>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20D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Borders>
              <w:bottom w:val="single" w:color="auto" w:sz="4" w:space="0"/>
            </w:tcBorders>
            <w:vAlign w:val="top"/>
          </w:tcPr>
          <w:p w14:paraId="6E1FCD74">
            <w:pPr>
              <w:spacing w:line="259" w:lineRule="auto"/>
              <w:rPr>
                <w:rFonts w:hint="eastAsia" w:asciiTheme="minorEastAsia" w:hAnsiTheme="minorEastAsia" w:eastAsiaTheme="minorEastAsia" w:cstheme="minorEastAsia"/>
                <w:sz w:val="21"/>
              </w:rPr>
            </w:pPr>
          </w:p>
          <w:p w14:paraId="4B1F0550">
            <w:pPr>
              <w:spacing w:line="260" w:lineRule="auto"/>
              <w:rPr>
                <w:rFonts w:hint="eastAsia" w:asciiTheme="minorEastAsia" w:hAnsiTheme="minorEastAsia" w:eastAsiaTheme="minorEastAsia" w:cstheme="minorEastAsia"/>
                <w:sz w:val="21"/>
              </w:rPr>
            </w:pPr>
          </w:p>
          <w:p w14:paraId="3F86F3E8">
            <w:pPr>
              <w:spacing w:line="260" w:lineRule="auto"/>
              <w:rPr>
                <w:rFonts w:hint="eastAsia" w:asciiTheme="minorEastAsia" w:hAnsiTheme="minorEastAsia" w:eastAsiaTheme="minorEastAsia" w:cstheme="minorEastAsia"/>
                <w:sz w:val="21"/>
              </w:rPr>
            </w:pPr>
          </w:p>
          <w:p w14:paraId="6145164F">
            <w:pPr>
              <w:pStyle w:val="55"/>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7964" w:type="dxa"/>
            <w:tcBorders>
              <w:bottom w:val="single" w:color="auto" w:sz="4" w:space="0"/>
            </w:tcBorders>
            <w:vAlign w:val="top"/>
          </w:tcPr>
          <w:p w14:paraId="3D698D0D">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99C88AA">
            <w:pPr>
              <w:pStyle w:val="55"/>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06974576">
            <w:pPr>
              <w:pStyle w:val="55"/>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792" w:type="dxa"/>
            <w:tcBorders>
              <w:bottom w:val="single" w:color="auto" w:sz="4" w:space="0"/>
            </w:tcBorders>
            <w:vAlign w:val="top"/>
          </w:tcPr>
          <w:p w14:paraId="0E6B5259">
            <w:pPr>
              <w:spacing w:line="282" w:lineRule="auto"/>
              <w:jc w:val="both"/>
              <w:rPr>
                <w:rFonts w:hint="eastAsia" w:asciiTheme="minorEastAsia" w:hAnsiTheme="minorEastAsia" w:eastAsiaTheme="minorEastAsia" w:cstheme="minorEastAsia"/>
                <w:sz w:val="21"/>
              </w:rPr>
            </w:pPr>
          </w:p>
          <w:p w14:paraId="60E0DA6E">
            <w:pPr>
              <w:spacing w:line="283" w:lineRule="auto"/>
              <w:jc w:val="both"/>
              <w:rPr>
                <w:rFonts w:hint="eastAsia" w:asciiTheme="minorEastAsia" w:hAnsiTheme="minorEastAsia" w:eastAsiaTheme="minorEastAsia" w:cstheme="minorEastAsia"/>
                <w:sz w:val="21"/>
              </w:rPr>
            </w:pPr>
          </w:p>
          <w:p w14:paraId="299B5CBB">
            <w:pPr>
              <w:spacing w:line="283" w:lineRule="auto"/>
              <w:jc w:val="both"/>
              <w:rPr>
                <w:rFonts w:hint="eastAsia" w:asciiTheme="minorEastAsia" w:hAnsiTheme="minorEastAsia" w:eastAsiaTheme="minorEastAsia" w:cstheme="minorEastAsia"/>
                <w:sz w:val="21"/>
              </w:rPr>
            </w:pPr>
          </w:p>
          <w:p w14:paraId="65BE8715">
            <w:pPr>
              <w:spacing w:line="283" w:lineRule="auto"/>
              <w:jc w:val="both"/>
              <w:rPr>
                <w:rFonts w:hint="eastAsia" w:asciiTheme="minorEastAsia" w:hAnsiTheme="minorEastAsia" w:eastAsiaTheme="minorEastAsia" w:cstheme="minorEastAsia"/>
                <w:sz w:val="21"/>
              </w:rPr>
            </w:pPr>
          </w:p>
          <w:p w14:paraId="30A56FE8">
            <w:pPr>
              <w:pStyle w:val="55"/>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3BE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6" w:type="dxa"/>
            <w:vMerge w:val="restart"/>
            <w:tcBorders>
              <w:top w:val="single" w:color="auto" w:sz="4" w:space="0"/>
              <w:left w:val="single" w:color="auto" w:sz="4" w:space="0"/>
              <w:right w:val="single" w:color="auto" w:sz="4" w:space="0"/>
            </w:tcBorders>
            <w:vAlign w:val="top"/>
          </w:tcPr>
          <w:p w14:paraId="61F792A8">
            <w:pPr>
              <w:spacing w:line="257" w:lineRule="auto"/>
              <w:rPr>
                <w:rFonts w:hint="eastAsia" w:asciiTheme="minorEastAsia" w:hAnsiTheme="minorEastAsia" w:eastAsiaTheme="minorEastAsia" w:cstheme="minorEastAsia"/>
                <w:sz w:val="21"/>
              </w:rPr>
            </w:pPr>
          </w:p>
          <w:p w14:paraId="065B149F">
            <w:pPr>
              <w:spacing w:line="257" w:lineRule="auto"/>
              <w:rPr>
                <w:rFonts w:hint="eastAsia" w:asciiTheme="minorEastAsia" w:hAnsiTheme="minorEastAsia" w:eastAsiaTheme="minorEastAsia" w:cstheme="minorEastAsia"/>
                <w:sz w:val="21"/>
              </w:rPr>
            </w:pPr>
          </w:p>
          <w:p w14:paraId="697E3A39">
            <w:pPr>
              <w:spacing w:line="257" w:lineRule="auto"/>
              <w:rPr>
                <w:rFonts w:hint="eastAsia" w:asciiTheme="minorEastAsia" w:hAnsiTheme="minorEastAsia" w:eastAsiaTheme="minorEastAsia" w:cstheme="minorEastAsia"/>
                <w:sz w:val="21"/>
              </w:rPr>
            </w:pPr>
          </w:p>
          <w:p w14:paraId="0321BED2">
            <w:pPr>
              <w:spacing w:line="257" w:lineRule="auto"/>
              <w:rPr>
                <w:rFonts w:hint="eastAsia" w:asciiTheme="minorEastAsia" w:hAnsiTheme="minorEastAsia" w:eastAsiaTheme="minorEastAsia" w:cstheme="minorEastAsia"/>
                <w:sz w:val="21"/>
              </w:rPr>
            </w:pPr>
          </w:p>
          <w:p w14:paraId="445AB9BF">
            <w:pPr>
              <w:spacing w:line="257" w:lineRule="auto"/>
              <w:rPr>
                <w:rFonts w:hint="eastAsia" w:asciiTheme="minorEastAsia" w:hAnsiTheme="minorEastAsia" w:eastAsiaTheme="minorEastAsia" w:cstheme="minorEastAsia"/>
                <w:sz w:val="21"/>
              </w:rPr>
            </w:pPr>
          </w:p>
          <w:p w14:paraId="1ED40825">
            <w:pPr>
              <w:spacing w:line="257" w:lineRule="auto"/>
              <w:rPr>
                <w:rFonts w:hint="eastAsia" w:asciiTheme="minorEastAsia" w:hAnsiTheme="minorEastAsia" w:eastAsiaTheme="minorEastAsia" w:cstheme="minorEastAsia"/>
                <w:sz w:val="21"/>
              </w:rPr>
            </w:pPr>
          </w:p>
          <w:p w14:paraId="75B3AA57">
            <w:pPr>
              <w:pStyle w:val="55"/>
              <w:spacing w:before="78" w:line="231" w:lineRule="auto"/>
              <w:ind w:right="15"/>
              <w:rPr>
                <w:rFonts w:hint="eastAsia" w:asciiTheme="minorEastAsia" w:hAnsiTheme="minorEastAsia" w:eastAsiaTheme="minorEastAsia" w:cstheme="minorEastAsia"/>
                <w:spacing w:val="-7"/>
              </w:rPr>
            </w:pPr>
            <w:r>
              <w:rPr>
                <w:rFonts w:hint="eastAsia" w:asciiTheme="minorEastAsia" w:hAnsiTheme="minorEastAsia" w:eastAsiaTheme="minorEastAsia" w:cstheme="minorEastAsia"/>
                <w:spacing w:val="-7"/>
              </w:rPr>
              <w:t>商务</w:t>
            </w:r>
            <w:r>
              <w:rPr>
                <w:rFonts w:hint="eastAsia" w:asciiTheme="minorEastAsia" w:hAnsiTheme="minorEastAsia" w:eastAsiaTheme="minorEastAsia" w:cstheme="minorEastAsia"/>
              </w:rPr>
              <w:t>技术</w:t>
            </w:r>
            <w:r>
              <w:rPr>
                <w:rFonts w:hint="eastAsia" w:asciiTheme="minorEastAsia" w:hAnsiTheme="minorEastAsia" w:eastAsiaTheme="minorEastAsia" w:cstheme="minorEastAsia"/>
                <w:spacing w:val="-7"/>
              </w:rPr>
              <w:t>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70</w:t>
            </w:r>
            <w:r>
              <w:rPr>
                <w:rFonts w:hint="eastAsia" w:asciiTheme="minorEastAsia" w:hAnsiTheme="minorEastAsia" w:eastAsiaTheme="minorEastAsia" w:cstheme="minorEastAsia"/>
                <w:spacing w:val="-5"/>
              </w:rPr>
              <w:t>分）</w:t>
            </w:r>
          </w:p>
          <w:p w14:paraId="6BDF1854">
            <w:pPr>
              <w:pStyle w:val="55"/>
              <w:spacing w:before="34" w:line="235" w:lineRule="auto"/>
              <w:ind w:left="16" w:firstLine="3"/>
              <w:jc w:val="both"/>
              <w:rPr>
                <w:rFonts w:hint="eastAsia" w:asciiTheme="minorEastAsia" w:hAnsiTheme="minorEastAsia" w:eastAsiaTheme="minorEastAsia" w:cstheme="minorEastAsia"/>
              </w:rPr>
            </w:pPr>
          </w:p>
          <w:p w14:paraId="20A378A3">
            <w:pPr>
              <w:pStyle w:val="55"/>
              <w:spacing w:before="34" w:line="235" w:lineRule="auto"/>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39B1BC78">
            <w:pPr>
              <w:pStyle w:val="55"/>
              <w:spacing w:before="34" w:line="235" w:lineRule="auto"/>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4"/>
                <w:highlight w:val="none"/>
                <w:lang w:val="en-US" w:eastAsia="zh-CN"/>
              </w:rPr>
              <w:t>企业业绩：投标企业</w:t>
            </w:r>
            <w:r>
              <w:rPr>
                <w:rFonts w:hint="eastAsia" w:asciiTheme="minorEastAsia" w:hAnsiTheme="minorEastAsia" w:eastAsiaTheme="minorEastAsia" w:cstheme="minorEastAsia"/>
                <w:spacing w:val="-4"/>
                <w:highlight w:val="none"/>
                <w:lang w:val="zh-CN" w:eastAsia="en-US"/>
              </w:rPr>
              <w:t>具有近三年（20</w:t>
            </w:r>
            <w:r>
              <w:rPr>
                <w:rFonts w:hint="eastAsia" w:asciiTheme="minorEastAsia" w:hAnsiTheme="minorEastAsia" w:eastAsiaTheme="minorEastAsia" w:cstheme="minorEastAsia"/>
                <w:spacing w:val="-4"/>
                <w:highlight w:val="none"/>
                <w:lang w:val="en-US" w:eastAsia="zh-CN"/>
              </w:rPr>
              <w:t>23</w:t>
            </w:r>
            <w:r>
              <w:rPr>
                <w:rFonts w:hint="eastAsia" w:asciiTheme="minorEastAsia" w:hAnsiTheme="minorEastAsia" w:eastAsiaTheme="minorEastAsia" w:cstheme="minorEastAsia"/>
                <w:spacing w:val="-4"/>
                <w:highlight w:val="none"/>
                <w:lang w:val="zh-CN" w:eastAsia="en-US"/>
              </w:rPr>
              <w:t>年</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月1日至今）类似项目业绩，提供一个得</w:t>
            </w:r>
            <w:r>
              <w:rPr>
                <w:rFonts w:hint="eastAsia" w:asciiTheme="minorEastAsia" w:hAnsiTheme="minorEastAsia" w:eastAsiaTheme="minorEastAsia" w:cstheme="minorEastAsia"/>
                <w:spacing w:val="-4"/>
                <w:highlight w:val="none"/>
                <w:lang w:val="en-US" w:eastAsia="zh-CN"/>
              </w:rPr>
              <w:t>1</w:t>
            </w:r>
            <w:r>
              <w:rPr>
                <w:rFonts w:hint="eastAsia" w:asciiTheme="minorEastAsia" w:hAnsiTheme="minorEastAsia" w:eastAsiaTheme="minorEastAsia" w:cstheme="minorEastAsia"/>
                <w:spacing w:val="-4"/>
                <w:highlight w:val="none"/>
                <w:lang w:val="zh-CN" w:eastAsia="en-US"/>
              </w:rPr>
              <w:t>分，</w:t>
            </w:r>
            <w:r>
              <w:rPr>
                <w:rFonts w:hint="eastAsia" w:asciiTheme="minorEastAsia" w:hAnsiTheme="minorEastAsia" w:eastAsiaTheme="minorEastAsia" w:cstheme="minorEastAsia"/>
                <w:spacing w:val="-4"/>
                <w:highlight w:val="none"/>
                <w:lang w:val="en-US" w:eastAsia="zh-CN"/>
              </w:rPr>
              <w:t>满分2分</w:t>
            </w:r>
            <w:r>
              <w:rPr>
                <w:rFonts w:hint="eastAsia" w:asciiTheme="minorEastAsia" w:hAnsiTheme="minorEastAsia" w:eastAsiaTheme="minorEastAsia" w:cstheme="minorEastAsia"/>
                <w:spacing w:val="-4"/>
                <w:highlight w:val="none"/>
                <w:lang w:val="zh-CN" w:eastAsia="en-US"/>
              </w:rPr>
              <w:t>。（提供中标通知书</w:t>
            </w:r>
            <w:r>
              <w:rPr>
                <w:rFonts w:hint="eastAsia" w:asciiTheme="minorEastAsia" w:hAnsiTheme="minorEastAsia" w:eastAsiaTheme="minorEastAsia" w:cstheme="minorEastAsia"/>
                <w:spacing w:val="-4"/>
                <w:highlight w:val="none"/>
                <w:lang w:val="en-US" w:eastAsia="zh-CN"/>
              </w:rPr>
              <w:t>及</w:t>
            </w:r>
            <w:r>
              <w:rPr>
                <w:rFonts w:hint="eastAsia" w:asciiTheme="minorEastAsia" w:hAnsiTheme="minorEastAsia" w:eastAsiaTheme="minorEastAsia" w:cstheme="minorEastAsia"/>
                <w:spacing w:val="-4"/>
                <w:highlight w:val="none"/>
                <w:lang w:val="zh-CN" w:eastAsia="en-US"/>
              </w:rPr>
              <w:t>施工合同</w:t>
            </w:r>
            <w:r>
              <w:rPr>
                <w:rFonts w:hint="eastAsia" w:asciiTheme="minorEastAsia" w:hAnsiTheme="minorEastAsia" w:eastAsiaTheme="minorEastAsia" w:cstheme="minorEastAsia"/>
                <w:spacing w:val="-4"/>
                <w:highlight w:val="none"/>
                <w:lang w:val="en-US" w:eastAsia="zh-CN"/>
              </w:rPr>
              <w:t>复印件加盖公章</w:t>
            </w:r>
            <w:r>
              <w:rPr>
                <w:rFonts w:hint="eastAsia" w:asciiTheme="minorEastAsia" w:hAnsiTheme="minorEastAsia" w:eastAsiaTheme="minorEastAsia" w:cstheme="minorEastAsia"/>
                <w:spacing w:val="-4"/>
                <w:highlight w:val="none"/>
                <w:lang w:val="zh-CN" w:eastAsia="en-US"/>
              </w:rPr>
              <w:t>）</w:t>
            </w:r>
          </w:p>
        </w:tc>
        <w:tc>
          <w:tcPr>
            <w:tcW w:w="792" w:type="dxa"/>
            <w:tcBorders>
              <w:top w:val="single" w:color="auto" w:sz="4" w:space="0"/>
              <w:left w:val="single" w:color="auto" w:sz="4" w:space="0"/>
              <w:bottom w:val="single" w:color="auto" w:sz="4" w:space="0"/>
              <w:right w:val="single" w:color="auto" w:sz="4" w:space="0"/>
            </w:tcBorders>
            <w:vAlign w:val="top"/>
          </w:tcPr>
          <w:p w14:paraId="1243AB1F">
            <w:pPr>
              <w:spacing w:line="310" w:lineRule="auto"/>
              <w:jc w:val="both"/>
              <w:rPr>
                <w:rFonts w:hint="eastAsia" w:asciiTheme="minorEastAsia" w:hAnsiTheme="minorEastAsia" w:eastAsiaTheme="minorEastAsia" w:cstheme="minorEastAsia"/>
                <w:sz w:val="21"/>
              </w:rPr>
            </w:pPr>
          </w:p>
          <w:p w14:paraId="1B9F1DD6">
            <w:pPr>
              <w:pStyle w:val="55"/>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p>
        </w:tc>
      </w:tr>
      <w:tr w14:paraId="6D40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96" w:type="dxa"/>
            <w:vMerge w:val="continue"/>
            <w:tcBorders>
              <w:left w:val="single" w:color="auto" w:sz="4" w:space="0"/>
              <w:right w:val="single" w:color="auto" w:sz="4" w:space="0"/>
            </w:tcBorders>
            <w:vAlign w:val="top"/>
          </w:tcPr>
          <w:p w14:paraId="2F7A96E9">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4CE123A8">
            <w:pPr>
              <w:pStyle w:val="55"/>
              <w:spacing w:before="34" w:line="235" w:lineRule="auto"/>
              <w:ind w:left="16" w:firstLine="3"/>
              <w:jc w:val="both"/>
              <w:rPr>
                <w:rFonts w:hint="eastAsia" w:asciiTheme="minorEastAsia" w:hAnsiTheme="minorEastAsia" w:eastAsiaTheme="minorEastAsia" w:cstheme="minorEastAsia"/>
                <w:spacing w:val="-7"/>
                <w:highlight w:val="none"/>
                <w:lang w:eastAsia="zh-CN"/>
              </w:rPr>
            </w:pPr>
            <w:r>
              <w:rPr>
                <w:rFonts w:hint="eastAsia" w:asciiTheme="minorEastAsia" w:hAnsiTheme="minorEastAsia" w:eastAsiaTheme="minorEastAsia" w:cstheme="minorEastAsia"/>
                <w:spacing w:val="-4"/>
                <w:highlight w:val="none"/>
              </w:rPr>
              <w:t>其他主要人</w:t>
            </w:r>
            <w:r>
              <w:rPr>
                <w:rFonts w:hint="eastAsia" w:asciiTheme="minorEastAsia" w:hAnsiTheme="minorEastAsia" w:eastAsiaTheme="minorEastAsia" w:cstheme="minorEastAsia"/>
                <w:spacing w:val="-7"/>
                <w:highlight w:val="none"/>
              </w:rPr>
              <w:t>员配置情况</w:t>
            </w:r>
            <w:r>
              <w:rPr>
                <w:rFonts w:hint="eastAsia" w:asciiTheme="minorEastAsia" w:hAnsiTheme="minorEastAsia" w:eastAsiaTheme="minorEastAsia" w:cstheme="minorEastAsia"/>
                <w:spacing w:val="-7"/>
                <w:highlight w:val="none"/>
                <w:lang w:eastAsia="zh-CN"/>
              </w:rPr>
              <w:t>：</w:t>
            </w:r>
            <w:r>
              <w:rPr>
                <w:rFonts w:hint="eastAsia" w:asciiTheme="minorEastAsia" w:hAnsiTheme="minorEastAsia" w:eastAsiaTheme="minorEastAsia" w:cstheme="minorEastAsia"/>
                <w:spacing w:val="-7"/>
                <w:highlight w:val="none"/>
                <w:lang w:val="en-US" w:eastAsia="zh-CN"/>
              </w:rPr>
              <w:t xml:space="preserve">技术负责人1人、施工员1人、质量员1人、安全员1人、材料员1人以上人员配备齐全得5分，每少1人扣1分；以上成员需提供人员身份证正反面、相关注册证、岗位证，在本单位近三个月任意一个月的社保缴纳凭证及技术负责人、施工员、质量员、安全员无在建项目承诺函。 </w:t>
            </w:r>
          </w:p>
          <w:p w14:paraId="2B6B9046">
            <w:pPr>
              <w:pStyle w:val="55"/>
              <w:spacing w:before="34" w:line="235" w:lineRule="auto"/>
              <w:ind w:left="16" w:firstLine="3"/>
              <w:jc w:val="both"/>
              <w:rPr>
                <w:rFonts w:hint="eastAsia" w:asciiTheme="minorEastAsia" w:hAnsiTheme="minorEastAsia" w:eastAsiaTheme="minorEastAsia" w:cstheme="minorEastAsia"/>
                <w:sz w:val="22"/>
                <w:szCs w:val="22"/>
                <w:highlight w:val="none"/>
                <w:lang w:val="en-US" w:eastAsia="en-US" w:bidi="ar-SA"/>
              </w:rPr>
            </w:pPr>
            <w:r>
              <w:rPr>
                <w:rFonts w:hint="eastAsia" w:asciiTheme="minorEastAsia" w:hAnsiTheme="minorEastAsia" w:eastAsiaTheme="minorEastAsia" w:cstheme="minorEastAsia"/>
                <w:spacing w:val="-7"/>
                <w:highlight w:val="none"/>
                <w:lang w:val="en-US" w:eastAsia="zh-CN"/>
              </w:rPr>
              <w:t>未提供或提供资料不齐全的不得分。</w:t>
            </w:r>
          </w:p>
        </w:tc>
        <w:tc>
          <w:tcPr>
            <w:tcW w:w="792" w:type="dxa"/>
            <w:tcBorders>
              <w:top w:val="single" w:color="auto" w:sz="4" w:space="0"/>
              <w:left w:val="single" w:color="auto" w:sz="4" w:space="0"/>
              <w:bottom w:val="single" w:color="auto" w:sz="4" w:space="0"/>
              <w:right w:val="single" w:color="auto" w:sz="4" w:space="0"/>
            </w:tcBorders>
            <w:vAlign w:val="top"/>
          </w:tcPr>
          <w:p w14:paraId="57A25B36">
            <w:pPr>
              <w:pStyle w:val="55"/>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w:t>
            </w:r>
          </w:p>
        </w:tc>
      </w:tr>
      <w:tr w14:paraId="5D8F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996" w:type="dxa"/>
            <w:vMerge w:val="continue"/>
            <w:tcBorders>
              <w:left w:val="single" w:color="auto" w:sz="4" w:space="0"/>
              <w:right w:val="single" w:color="auto" w:sz="4" w:space="0"/>
            </w:tcBorders>
            <w:vAlign w:val="top"/>
          </w:tcPr>
          <w:p w14:paraId="148E1EDC">
            <w:pPr>
              <w:rPr>
                <w:rFonts w:hint="eastAsia" w:asciiTheme="minorEastAsia" w:hAnsiTheme="minorEastAsia" w:eastAsiaTheme="minorEastAsia" w:cstheme="minorEastAsia"/>
                <w:sz w:val="21"/>
              </w:rPr>
            </w:pPr>
          </w:p>
        </w:tc>
        <w:tc>
          <w:tcPr>
            <w:tcW w:w="7964" w:type="dxa"/>
            <w:tcBorders>
              <w:top w:val="single" w:color="auto" w:sz="4" w:space="0"/>
              <w:left w:val="single" w:color="auto" w:sz="4" w:space="0"/>
              <w:bottom w:val="single" w:color="auto" w:sz="4" w:space="0"/>
              <w:right w:val="single" w:color="auto" w:sz="4" w:space="0"/>
            </w:tcBorders>
            <w:vAlign w:val="top"/>
          </w:tcPr>
          <w:p w14:paraId="7CAF685F">
            <w:pPr>
              <w:pStyle w:val="55"/>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4"/>
              </w:rPr>
              <w:t>项目经理、技术负责人</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r>
              <w:rPr>
                <w:rFonts w:hint="eastAsia" w:asciiTheme="minorEastAsia" w:hAnsiTheme="minorEastAsia" w:eastAsiaTheme="minorEastAsia" w:cstheme="minorEastAsia"/>
                <w:spacing w:val="-10"/>
                <w:lang w:eastAsia="zh-CN"/>
              </w:rPr>
              <w:t>：</w:t>
            </w: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w:t>
            </w:r>
            <w:r>
              <w:rPr>
                <w:rFonts w:hint="eastAsia" w:asciiTheme="minorEastAsia" w:hAnsiTheme="minorEastAsia" w:eastAsiaTheme="minorEastAsia" w:cstheme="minorEastAsia"/>
                <w:spacing w:val="-1"/>
                <w:lang w:val="en-US" w:eastAsia="zh-CN"/>
              </w:rPr>
              <w:t>一个人员得1分，五人得5分，</w:t>
            </w:r>
            <w:r>
              <w:rPr>
                <w:rFonts w:hint="eastAsia" w:asciiTheme="minorEastAsia" w:hAnsiTheme="minorEastAsia" w:eastAsiaTheme="minorEastAsia" w:cstheme="minorEastAsia"/>
                <w:spacing w:val="-1"/>
              </w:rPr>
              <w:t>有相应经济处罚措施的，得</w:t>
            </w:r>
            <w:r>
              <w:rPr>
                <w:rFonts w:hint="eastAsia" w:asciiTheme="minorEastAsia" w:hAnsiTheme="minorEastAsia" w:eastAsiaTheme="minorEastAsia" w:cstheme="minorEastAsia"/>
                <w:spacing w:val="-1"/>
                <w:lang w:val="en-US" w:eastAsia="zh-CN"/>
              </w:rPr>
              <w:t>1</w:t>
            </w:r>
            <w:r>
              <w:rPr>
                <w:rFonts w:hint="eastAsia" w:asciiTheme="minorEastAsia" w:hAnsiTheme="minorEastAsia" w:eastAsiaTheme="minorEastAsia" w:cstheme="minorEastAsia"/>
                <w:spacing w:val="-1"/>
              </w:rPr>
              <w:t>分，</w:t>
            </w:r>
            <w:r>
              <w:rPr>
                <w:rFonts w:hint="eastAsia"/>
                <w:spacing w:val="-1"/>
                <w:lang w:val="en-US" w:eastAsia="zh-CN"/>
              </w:rPr>
              <w:t>未提供的</w:t>
            </w:r>
            <w:r>
              <w:rPr>
                <w:spacing w:val="-1"/>
              </w:rPr>
              <w:t>得</w:t>
            </w:r>
            <w:r>
              <w:rPr>
                <w:rFonts w:hint="eastAsia" w:asciiTheme="minorEastAsia" w:hAnsiTheme="minorEastAsia" w:eastAsiaTheme="minorEastAsia" w:cstheme="minorEastAsia"/>
                <w:spacing w:val="-1"/>
              </w:rPr>
              <w:t>0分。</w:t>
            </w:r>
          </w:p>
        </w:tc>
        <w:tc>
          <w:tcPr>
            <w:tcW w:w="792" w:type="dxa"/>
            <w:tcBorders>
              <w:top w:val="single" w:color="auto" w:sz="4" w:space="0"/>
              <w:left w:val="single" w:color="auto" w:sz="4" w:space="0"/>
              <w:bottom w:val="single" w:color="auto" w:sz="4" w:space="0"/>
              <w:right w:val="single" w:color="auto" w:sz="4" w:space="0"/>
            </w:tcBorders>
            <w:vAlign w:val="top"/>
          </w:tcPr>
          <w:p w14:paraId="31A790D5">
            <w:pPr>
              <w:spacing w:line="252" w:lineRule="auto"/>
              <w:jc w:val="center"/>
              <w:rPr>
                <w:rFonts w:hint="eastAsia" w:asciiTheme="minorEastAsia" w:hAnsiTheme="minorEastAsia" w:eastAsiaTheme="minorEastAsia" w:cstheme="minorEastAsia"/>
                <w:sz w:val="21"/>
              </w:rPr>
            </w:pPr>
          </w:p>
          <w:p w14:paraId="689FD644">
            <w:pPr>
              <w:pStyle w:val="55"/>
              <w:spacing w:before="78" w:line="179" w:lineRule="auto"/>
              <w:ind w:left="379"/>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r>
      <w:tr w14:paraId="7B96E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96" w:type="dxa"/>
            <w:vMerge w:val="continue"/>
            <w:tcBorders>
              <w:left w:val="single" w:color="auto" w:sz="4" w:space="0"/>
              <w:right w:val="single" w:color="auto" w:sz="4" w:space="0"/>
            </w:tcBorders>
            <w:vAlign w:val="top"/>
          </w:tcPr>
          <w:p w14:paraId="4AB40434">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left w:val="single" w:color="auto" w:sz="4" w:space="0"/>
              <w:bottom w:val="single" w:color="auto" w:sz="4" w:space="0"/>
              <w:right w:val="single" w:color="auto" w:sz="4" w:space="0"/>
            </w:tcBorders>
            <w:vAlign w:val="top"/>
          </w:tcPr>
          <w:p w14:paraId="42916FCC">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根据各投标人提供的项目整体实施方案进行评审： </w:t>
            </w:r>
          </w:p>
          <w:p w14:paraId="613BCA67">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①施工准备；②施工计划及施工方案； ③质量服务计划表；④人员配备方案；⑤材料配备及使用方案；⑥机械设备使用方案；⑦资金使用计划； </w:t>
            </w:r>
          </w:p>
          <w:p w14:paraId="14F666DC">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1.5</w:t>
            </w:r>
            <w:r>
              <w:rPr>
                <w:rFonts w:hint="eastAsia" w:asciiTheme="minorEastAsia" w:hAnsiTheme="minorEastAsia" w:eastAsiaTheme="minorEastAsia" w:cstheme="minorEastAsia"/>
                <w:sz w:val="22"/>
                <w:szCs w:val="22"/>
                <w:lang w:val="en-US" w:eastAsia="en-US" w:bidi="ar-SA"/>
              </w:rPr>
              <w:t>分，扣完为止。</w:t>
            </w:r>
          </w:p>
          <w:p w14:paraId="5B8184D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left w:val="single" w:color="auto" w:sz="4" w:space="0"/>
              <w:bottom w:val="single" w:color="auto" w:sz="4" w:space="0"/>
              <w:right w:val="single" w:color="auto" w:sz="4" w:space="0"/>
            </w:tcBorders>
            <w:vAlign w:val="top"/>
          </w:tcPr>
          <w:p w14:paraId="67FA049C">
            <w:pPr>
              <w:pStyle w:val="55"/>
              <w:spacing w:before="34" w:line="235" w:lineRule="auto"/>
              <w:ind w:left="16" w:firstLine="3"/>
              <w:jc w:val="center"/>
              <w:rPr>
                <w:rFonts w:hint="eastAsia" w:asciiTheme="minorEastAsia" w:hAnsiTheme="minorEastAsia" w:eastAsiaTheme="minorEastAsia" w:cstheme="minorEastAsia"/>
              </w:rPr>
            </w:pPr>
          </w:p>
          <w:p w14:paraId="690313D7">
            <w:pPr>
              <w:pStyle w:val="55"/>
              <w:spacing w:before="34" w:line="235" w:lineRule="auto"/>
              <w:ind w:left="16" w:firstLine="3"/>
              <w:jc w:val="center"/>
              <w:rPr>
                <w:rFonts w:hint="eastAsia" w:asciiTheme="minorEastAsia" w:hAnsiTheme="minorEastAsia" w:eastAsiaTheme="minorEastAsia" w:cstheme="minorEastAsia"/>
              </w:rPr>
            </w:pPr>
          </w:p>
          <w:p w14:paraId="05819D91">
            <w:pPr>
              <w:pStyle w:val="55"/>
              <w:spacing w:before="34" w:line="235" w:lineRule="auto"/>
              <w:ind w:left="16" w:firstLine="3"/>
              <w:jc w:val="center"/>
              <w:rPr>
                <w:rFonts w:hint="eastAsia" w:asciiTheme="minorEastAsia" w:hAnsiTheme="minorEastAsia" w:eastAsiaTheme="minorEastAsia" w:cstheme="minorEastAsia"/>
              </w:rPr>
            </w:pPr>
          </w:p>
          <w:p w14:paraId="06FF062F">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r>
      <w:tr w14:paraId="0E48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tcBorders>
              <w:left w:val="single" w:color="auto" w:sz="4" w:space="0"/>
              <w:right w:val="single" w:color="auto" w:sz="4" w:space="0"/>
            </w:tcBorders>
            <w:vAlign w:val="top"/>
          </w:tcPr>
          <w:p w14:paraId="5368316C">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bottom w:val="single" w:color="auto" w:sz="4" w:space="0"/>
            </w:tcBorders>
            <w:vAlign w:val="top"/>
          </w:tcPr>
          <w:p w14:paraId="37F0FD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工期保证措施：针对工程施工进度控制和工期保证措施方案进行评审：①施工整体进度计划；②进度控制；③工期保证措施；④明确可行的节点目标；⑤制定相应的进度横道图；⑥劳动力投入计划满足施工进度要求； </w:t>
            </w:r>
          </w:p>
          <w:p w14:paraId="1530A266">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2E135A8A">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top w:val="single" w:color="auto" w:sz="4" w:space="0"/>
            </w:tcBorders>
            <w:vAlign w:val="top"/>
          </w:tcPr>
          <w:p w14:paraId="75AD99C7">
            <w:pPr>
              <w:pStyle w:val="55"/>
              <w:spacing w:before="34" w:line="235" w:lineRule="auto"/>
              <w:ind w:left="16" w:firstLine="3"/>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r>
      <w:tr w14:paraId="2AF3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96" w:type="dxa"/>
            <w:vMerge w:val="continue"/>
            <w:tcBorders>
              <w:left w:val="single" w:color="auto" w:sz="4" w:space="0"/>
              <w:right w:val="single" w:color="auto" w:sz="4" w:space="0"/>
            </w:tcBorders>
            <w:vAlign w:val="top"/>
          </w:tcPr>
          <w:p w14:paraId="10CD046D">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top w:val="single" w:color="auto" w:sz="4" w:space="0"/>
              <w:right w:val="single" w:color="auto" w:sz="4" w:space="0"/>
            </w:tcBorders>
            <w:vAlign w:val="top"/>
          </w:tcPr>
          <w:p w14:paraId="65A53C45">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质量管理及质量保证措施：</w:t>
            </w:r>
          </w:p>
          <w:p w14:paraId="5AE4FCA0">
            <w:pPr>
              <w:pStyle w:val="55"/>
              <w:spacing w:before="34" w:line="235" w:lineRule="auto"/>
              <w:ind w:left="16" w:firstLine="3"/>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针对工程的质量管理及质量保证措施方面的评审：施工质量管理及保证方案含：①保证质量的施工要素控制措施方案；②质量控制的管理制度；③质量管理的组织措施，④对主要工序、施工工艺、材料验收等的质量控制方案。 </w:t>
            </w:r>
          </w:p>
          <w:p w14:paraId="2E641959">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7F94D27">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760E7731">
            <w:pPr>
              <w:pStyle w:val="55"/>
              <w:spacing w:before="34" w:line="235" w:lineRule="auto"/>
              <w:ind w:left="16" w:firstLine="3"/>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3C22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96" w:type="dxa"/>
            <w:vMerge w:val="continue"/>
            <w:tcBorders>
              <w:left w:val="single" w:color="auto" w:sz="4" w:space="0"/>
              <w:right w:val="single" w:color="auto" w:sz="4" w:space="0"/>
            </w:tcBorders>
            <w:vAlign w:val="top"/>
          </w:tcPr>
          <w:p w14:paraId="55964D3B">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6B7371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施工安全及文明施工措施：针对工程施工安全及文明施工措施的评审： </w:t>
            </w:r>
          </w:p>
          <w:p w14:paraId="694D12B4">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（1）施工安全方面：①安全保障组织管理机构；②安全生产管理措施；③安全检查及安全防护措施；④安全生产责任制健全、职责明确。 </w:t>
            </w:r>
          </w:p>
          <w:p w14:paraId="56DE1913">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lang w:val="en-US" w:eastAsia="zh-CN"/>
              </w:rPr>
              <w:t>（2）文明施工方面：①文明施工组织管理措施；②文明施工现场管理；</w:t>
            </w: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p w14:paraId="1EFF954F">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56C09AEF">
            <w:pPr>
              <w:pStyle w:val="55"/>
              <w:spacing w:before="34" w:line="235" w:lineRule="auto"/>
              <w:ind w:left="16" w:firstLine="3"/>
              <w:jc w:val="center"/>
              <w:rPr>
                <w:rFonts w:hint="eastAsia" w:asciiTheme="minorEastAsia" w:hAnsiTheme="minorEastAsia" w:eastAsiaTheme="minorEastAsia" w:cstheme="minorEastAsia"/>
              </w:rPr>
            </w:pPr>
          </w:p>
          <w:p w14:paraId="443A58B7">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r w14:paraId="656F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6" w:type="dxa"/>
            <w:vMerge w:val="continue"/>
            <w:tcBorders>
              <w:left w:val="single" w:color="auto" w:sz="4" w:space="0"/>
              <w:right w:val="single" w:color="auto" w:sz="4" w:space="0"/>
            </w:tcBorders>
            <w:vAlign w:val="top"/>
          </w:tcPr>
          <w:p w14:paraId="75641B40">
            <w:pPr>
              <w:pStyle w:val="55"/>
              <w:spacing w:before="34" w:line="235" w:lineRule="auto"/>
              <w:ind w:left="16" w:firstLine="3"/>
              <w:jc w:val="both"/>
              <w:rPr>
                <w:rFonts w:hint="eastAsia" w:asciiTheme="minorEastAsia" w:hAnsiTheme="minorEastAsia" w:eastAsiaTheme="minorEastAsia" w:cstheme="minorEastAsia"/>
              </w:rPr>
            </w:pPr>
          </w:p>
        </w:tc>
        <w:tc>
          <w:tcPr>
            <w:tcW w:w="7964" w:type="dxa"/>
            <w:tcBorders>
              <w:right w:val="single" w:color="auto" w:sz="4" w:space="0"/>
            </w:tcBorders>
            <w:vAlign w:val="top"/>
          </w:tcPr>
          <w:p w14:paraId="228D237E">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材料需用量计划：根据材料需求计划的可操作性进行评审：①材料投入计划与施工部署、②材料投入量与施工方法及进度计划能够相互呼应并较好满足施工需要。 </w:t>
            </w:r>
          </w:p>
          <w:p w14:paraId="62B7BABD">
            <w:pPr>
              <w:keepNext w:val="0"/>
              <w:keepLines w:val="0"/>
              <w:pageBreakBefore w:val="0"/>
              <w:widowControl w:val="0"/>
              <w:tabs>
                <w:tab w:val="left" w:pos="2869"/>
                <w:tab w:val="left" w:pos="3010"/>
              </w:tabs>
              <w:kinsoku/>
              <w:wordWrap/>
              <w:overflowPunct/>
              <w:topLinePunct w:val="0"/>
              <w:autoSpaceDE/>
              <w:autoSpaceDN/>
              <w:bidi w:val="0"/>
              <w:adjustRightInd/>
              <w:snapToGrid/>
              <w:spacing w:line="300" w:lineRule="exact"/>
              <w:ind w:firstLine="0"/>
              <w:textAlignment w:val="auto"/>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en-US" w:bidi="ar-SA"/>
              </w:rPr>
              <w:t>每缺少一项内容的扣</w:t>
            </w:r>
            <w:r>
              <w:rPr>
                <w:rFonts w:hint="eastAsia" w:asciiTheme="minorEastAsia" w:hAnsiTheme="minorEastAsia" w:eastAsiaTheme="minorEastAsia" w:cstheme="minorEastAsia"/>
                <w:sz w:val="22"/>
                <w:szCs w:val="22"/>
                <w:lang w:val="en-US" w:eastAsia="zh-CN" w:bidi="ar-SA"/>
              </w:rPr>
              <w:t>4</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每有一处存在</w:t>
            </w:r>
            <w:r>
              <w:rPr>
                <w:rFonts w:hint="eastAsia" w:asciiTheme="minorEastAsia" w:hAnsiTheme="minorEastAsia" w:eastAsiaTheme="minorEastAsia" w:cstheme="minorEastAsia"/>
                <w:sz w:val="22"/>
                <w:szCs w:val="22"/>
                <w:lang w:val="en-US" w:eastAsia="zh-CN" w:bidi="ar-SA"/>
              </w:rPr>
              <w:t>内容缺陷</w:t>
            </w:r>
            <w:r>
              <w:rPr>
                <w:rFonts w:hint="eastAsia" w:asciiTheme="minorEastAsia" w:hAnsiTheme="minorEastAsia" w:eastAsiaTheme="minorEastAsia" w:cstheme="minorEastAsia"/>
                <w:sz w:val="22"/>
                <w:szCs w:val="22"/>
                <w:lang w:val="en-US" w:eastAsia="en-US" w:bidi="ar-SA"/>
              </w:rPr>
              <w:t>扣</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en-US" w:eastAsia="en-US" w:bidi="ar-SA"/>
              </w:rPr>
              <w:t>分，扣完为止。</w:t>
            </w:r>
          </w:p>
          <w:p w14:paraId="2B048433">
            <w:pPr>
              <w:pStyle w:val="55"/>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lang w:val="en-US" w:eastAsia="zh-CN" w:bidi="ar-SA"/>
              </w:rPr>
              <w:t>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c>
          <w:tcPr>
            <w:tcW w:w="792" w:type="dxa"/>
            <w:tcBorders>
              <w:left w:val="single" w:color="auto" w:sz="4" w:space="0"/>
            </w:tcBorders>
            <w:vAlign w:val="top"/>
          </w:tcPr>
          <w:p w14:paraId="0B1FFD9C">
            <w:pPr>
              <w:pStyle w:val="55"/>
              <w:spacing w:before="34" w:line="235" w:lineRule="auto"/>
              <w:ind w:left="16" w:firstLine="3"/>
              <w:jc w:val="center"/>
              <w:rPr>
                <w:rFonts w:hint="eastAsia" w:asciiTheme="minorEastAsia" w:hAnsiTheme="minorEastAsia" w:eastAsiaTheme="minorEastAsia" w:cstheme="minorEastAsia"/>
              </w:rPr>
            </w:pPr>
          </w:p>
          <w:p w14:paraId="03AAC346">
            <w:pPr>
              <w:pStyle w:val="55"/>
              <w:spacing w:before="34" w:line="235" w:lineRule="auto"/>
              <w:ind w:left="16" w:firstLine="3"/>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bl>
    <w:p w14:paraId="40C815D3">
      <w:pPr>
        <w:pStyle w:val="51"/>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21A6C5">
      <w:pPr>
        <w:spacing w:line="53" w:lineRule="auto"/>
        <w:rPr>
          <w:rFonts w:hint="eastAsia" w:asciiTheme="minorEastAsia" w:hAnsiTheme="minorEastAsia" w:eastAsiaTheme="minorEastAsia" w:cstheme="minorEastAsia"/>
          <w:sz w:val="2"/>
        </w:rPr>
      </w:pPr>
    </w:p>
    <w:p w14:paraId="76E4AB94">
      <w:pPr>
        <w:pStyle w:val="55"/>
        <w:spacing w:before="34" w:line="235" w:lineRule="auto"/>
        <w:ind w:left="16" w:firstLine="3"/>
        <w:jc w:val="both"/>
        <w:rPr>
          <w:rFonts w:hint="eastAsia" w:asciiTheme="minorEastAsia" w:hAnsiTheme="minorEastAsia" w:eastAsiaTheme="minorEastAsia" w:cstheme="minorEastAsia"/>
        </w:rPr>
        <w:sectPr>
          <w:footerReference r:id="rId13" w:type="default"/>
          <w:pgSz w:w="11910" w:h="16840"/>
          <w:pgMar w:top="1134" w:right="1016" w:bottom="1134" w:left="958" w:header="0" w:footer="1041" w:gutter="0"/>
          <w:pgNumType w:fmt="decimal"/>
          <w:cols w:space="0" w:num="1"/>
          <w:rtlGutter w:val="0"/>
          <w:docGrid w:linePitch="0" w:charSpace="0"/>
        </w:sect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7"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7"/>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履约期限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60日历天</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吐峪沟乡洋海夏村、吐峪沟乡苏贝希夏村</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付款方式 </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详见施工合同</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4E179783">
      <w:pPr>
        <w:tabs>
          <w:tab w:val="left" w:pos="562"/>
        </w:tabs>
        <w:bidi w:val="0"/>
        <w:jc w:val="left"/>
        <w:rPr>
          <w:rFonts w:hint="eastAsia"/>
          <w:color w:val="auto"/>
          <w:highlight w:val="none"/>
          <w:lang w:val="zh-CN" w:eastAsia="zh-CN"/>
        </w:rPr>
        <w:sectPr>
          <w:footerReference r:id="rId14" w:type="default"/>
          <w:pgSz w:w="11910" w:h="16840"/>
          <w:pgMar w:top="1134" w:right="1531" w:bottom="1134" w:left="1531" w:header="670" w:footer="1041" w:gutter="0"/>
          <w:pgNumType w:fmt="decimal"/>
          <w:cols w:space="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8" w:name="_Toc152045773"/>
      <w:bookmarkStart w:id="9" w:name="_Toc247085856"/>
      <w:bookmarkStart w:id="10" w:name="_Toc246997084"/>
      <w:bookmarkStart w:id="11" w:name="_Toc495501809"/>
      <w:bookmarkStart w:id="12" w:name="_Toc179632790"/>
      <w:bookmarkStart w:id="13" w:name="_Toc418164814"/>
      <w:bookmarkStart w:id="14" w:name="_Toc246996341"/>
      <w:bookmarkStart w:id="15" w:name="_Toc144974835"/>
      <w:bookmarkStart w:id="16" w:name="_Toc152042555"/>
      <w:r>
        <w:rPr>
          <w:rFonts w:hint="eastAsia"/>
          <w:color w:val="auto"/>
          <w:sz w:val="24"/>
          <w:szCs w:val="24"/>
          <w:highlight w:val="none"/>
        </w:rPr>
        <w:t>1. 工程量清单说明</w:t>
      </w:r>
      <w:bookmarkEnd w:id="8"/>
      <w:bookmarkEnd w:id="9"/>
      <w:bookmarkEnd w:id="10"/>
      <w:bookmarkEnd w:id="11"/>
      <w:bookmarkEnd w:id="12"/>
      <w:bookmarkEnd w:id="13"/>
      <w:bookmarkEnd w:id="14"/>
      <w:bookmarkEnd w:id="15"/>
      <w:bookmarkEnd w:id="16"/>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17" w:name="_Toc246996342"/>
      <w:bookmarkStart w:id="18" w:name="_Toc418164815"/>
      <w:bookmarkStart w:id="19" w:name="_Toc152045774"/>
      <w:bookmarkStart w:id="20" w:name="_Toc246997085"/>
      <w:bookmarkStart w:id="21" w:name="_Toc179632791"/>
      <w:bookmarkStart w:id="22" w:name="_Toc247085857"/>
      <w:bookmarkStart w:id="23" w:name="_Toc152042556"/>
      <w:bookmarkStart w:id="24" w:name="_Toc495501810"/>
      <w:bookmarkStart w:id="25" w:name="_Toc144974836"/>
      <w:r>
        <w:rPr>
          <w:rFonts w:hint="eastAsia"/>
          <w:color w:val="auto"/>
          <w:sz w:val="24"/>
          <w:szCs w:val="24"/>
          <w:highlight w:val="none"/>
        </w:rPr>
        <w:t>2. 投标报价说明</w:t>
      </w:r>
      <w:bookmarkEnd w:id="17"/>
      <w:bookmarkEnd w:id="18"/>
      <w:bookmarkEnd w:id="19"/>
      <w:bookmarkEnd w:id="20"/>
      <w:bookmarkEnd w:id="21"/>
      <w:bookmarkEnd w:id="22"/>
      <w:bookmarkEnd w:id="23"/>
      <w:bookmarkEnd w:id="24"/>
      <w:bookmarkEnd w:id="25"/>
    </w:p>
    <w:p w14:paraId="4731003C">
      <w:pPr>
        <w:spacing w:line="360" w:lineRule="exact"/>
        <w:rPr>
          <w:rFonts w:hint="eastAsia"/>
          <w:color w:val="auto"/>
          <w:highlight w:val="none"/>
        </w:rPr>
      </w:pPr>
      <w:bookmarkStart w:id="26" w:name="_Toc246996344"/>
      <w:bookmarkStart w:id="27" w:name="_Toc152042557"/>
      <w:bookmarkStart w:id="28" w:name="_Toc179632793"/>
      <w:bookmarkStart w:id="29" w:name="_Toc152042558"/>
      <w:bookmarkStart w:id="30" w:name="_Toc247085859"/>
      <w:bookmarkStart w:id="31" w:name="_Toc144974837"/>
      <w:bookmarkStart w:id="32" w:name="_Toc152045776"/>
      <w:bookmarkStart w:id="33" w:name="_Toc246997087"/>
      <w:bookmarkStart w:id="34" w:name="_Toc144974838"/>
      <w:bookmarkStart w:id="35" w:name="_Toc152045775"/>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36" w:name="_Toc246996343"/>
      <w:bookmarkStart w:id="37" w:name="_Toc246997086"/>
      <w:bookmarkStart w:id="38" w:name="_Toc179632792"/>
      <w:bookmarkStart w:id="39" w:name="_Toc411795051"/>
      <w:bookmarkStart w:id="40" w:name="_Toc247085858"/>
      <w:bookmarkStart w:id="41" w:name="_Toc495501811"/>
      <w:bookmarkStart w:id="42" w:name="_Toc418164816"/>
      <w:r>
        <w:rPr>
          <w:rFonts w:hint="eastAsia"/>
          <w:color w:val="auto"/>
          <w:sz w:val="24"/>
          <w:szCs w:val="24"/>
          <w:highlight w:val="none"/>
        </w:rPr>
        <w:t>3. 其他说明</w:t>
      </w:r>
      <w:bookmarkEnd w:id="36"/>
      <w:bookmarkEnd w:id="37"/>
      <w:bookmarkEnd w:id="38"/>
      <w:bookmarkEnd w:id="39"/>
      <w:bookmarkEnd w:id="40"/>
      <w:bookmarkEnd w:id="41"/>
      <w:bookmarkEnd w:id="42"/>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43" w:name="_Toc418164817"/>
      <w:bookmarkStart w:id="44" w:name="_Toc495501812"/>
      <w:r>
        <w:rPr>
          <w:rFonts w:hint="eastAsia"/>
          <w:color w:val="auto"/>
          <w:sz w:val="24"/>
          <w:szCs w:val="24"/>
          <w:highlight w:val="none"/>
        </w:rPr>
        <w:t>4. 工程量清单</w:t>
      </w:r>
      <w:bookmarkEnd w:id="26"/>
      <w:bookmarkEnd w:id="27"/>
      <w:bookmarkEnd w:id="28"/>
      <w:bookmarkEnd w:id="29"/>
      <w:bookmarkEnd w:id="30"/>
      <w:bookmarkEnd w:id="31"/>
      <w:bookmarkEnd w:id="32"/>
      <w:bookmarkEnd w:id="33"/>
      <w:bookmarkEnd w:id="34"/>
      <w:bookmarkEnd w:id="35"/>
      <w:bookmarkEnd w:id="43"/>
      <w:r>
        <w:rPr>
          <w:rFonts w:hint="eastAsia"/>
          <w:color w:val="auto"/>
          <w:sz w:val="24"/>
          <w:szCs w:val="24"/>
          <w:highlight w:val="none"/>
        </w:rPr>
        <w:t xml:space="preserve"> （另附）</w:t>
      </w:r>
      <w:bookmarkEnd w:id="44"/>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01E49F2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134" w:right="1531" w:bottom="1134" w:left="1531" w:header="670" w:footer="1041" w:gutter="0"/>
          <w:pgNumType w:fmt="decimal"/>
          <w:cols w:space="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5" w:name="_Toc2627_WPSOffice_Level1"/>
      <w:r>
        <w:rPr>
          <w:rFonts w:hint="eastAsia" w:ascii="微软雅黑" w:hAnsi="微软雅黑" w:eastAsia="微软雅黑" w:cs="微软雅黑"/>
          <w:b/>
          <w:bCs/>
          <w:color w:val="auto"/>
          <w:sz w:val="32"/>
          <w:szCs w:val="32"/>
          <w:highlight w:val="none"/>
        </w:rPr>
        <w:t>合同格式</w:t>
      </w:r>
      <w:bookmarkEnd w:id="45"/>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46" w:name="_Toc418164810"/>
      <w:bookmarkStart w:id="47"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46"/>
      <w:bookmarkEnd w:id="47"/>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48" w:name="_Toc152045767"/>
      <w:bookmarkStart w:id="49" w:name="_Toc152042546"/>
      <w:bookmarkStart w:id="50" w:name="_Toc179632785"/>
      <w:bookmarkStart w:id="51" w:name="_Toc144974826"/>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5"/>
        <w:jc w:val="center"/>
        <w:rPr>
          <w:rFonts w:hint="eastAsia" w:ascii="宋体" w:hAnsi="宋体" w:eastAsia="宋体" w:cs="宋体"/>
          <w:color w:val="auto"/>
          <w:sz w:val="24"/>
          <w:szCs w:val="24"/>
          <w:highlight w:val="none"/>
        </w:rPr>
      </w:pPr>
    </w:p>
    <w:p w14:paraId="282F63C4">
      <w:pPr>
        <w:pStyle w:val="35"/>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2" w:name="_Toc418164811"/>
      <w:bookmarkStart w:id="53" w:name="_Toc495501806"/>
      <w:r>
        <w:rPr>
          <w:rFonts w:hint="eastAsia" w:ascii="宋体" w:hAnsi="宋体" w:eastAsia="宋体" w:cs="宋体"/>
          <w:color w:val="auto"/>
          <w:sz w:val="30"/>
          <w:szCs w:val="30"/>
          <w:highlight w:val="none"/>
          <w:lang w:val="en-US" w:eastAsia="zh-CN"/>
        </w:rPr>
        <w:t>第二节  专用合同条款</w:t>
      </w:r>
      <w:bookmarkEnd w:id="52"/>
      <w:bookmarkEnd w:id="53"/>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4"/>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54" w:name="_Toc297048345"/>
      <w:bookmarkStart w:id="55" w:name="_Toc303539102"/>
      <w:bookmarkStart w:id="56" w:name="_Toc296890987"/>
      <w:bookmarkStart w:id="57" w:name="_Toc296347158"/>
      <w:bookmarkStart w:id="58" w:name="_Toc292559364"/>
      <w:bookmarkStart w:id="59" w:name="_Toc312677988"/>
      <w:bookmarkStart w:id="60" w:name="_Toc296503159"/>
      <w:bookmarkStart w:id="61" w:name="_Toc292559869"/>
      <w:bookmarkStart w:id="62" w:name="_Toc296891199"/>
      <w:bookmarkStart w:id="63" w:name="_Toc296346660"/>
      <w:bookmarkStart w:id="64" w:name="_Toc296944498"/>
      <w:bookmarkStart w:id="65" w:name="_Toc297120459"/>
      <w:bookmarkStart w:id="66" w:name="_Toc297216151"/>
      <w:bookmarkStart w:id="67" w:name="_Toc300934945"/>
      <w:bookmarkStart w:id="68" w:name="_Toc304295523"/>
      <w:bookmarkStart w:id="69" w:name="_Toc297123492"/>
      <w:r>
        <w:rPr>
          <w:rFonts w:hint="eastAsia" w:ascii="宋体" w:hAnsi="宋体" w:eastAsia="宋体" w:cs="宋体"/>
          <w:color w:val="auto"/>
          <w:sz w:val="24"/>
          <w:szCs w:val="24"/>
          <w:highlight w:val="none"/>
        </w:rPr>
        <w:t>.5 分包</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0" w:name="_Toc300934946"/>
      <w:bookmarkStart w:id="71" w:name="_Toc292559870"/>
      <w:bookmarkStart w:id="72" w:name="_Toc296347159"/>
      <w:bookmarkStart w:id="73" w:name="_Toc292559365"/>
      <w:bookmarkStart w:id="74" w:name="_Toc296503160"/>
      <w:bookmarkStart w:id="75" w:name="_Toc296891200"/>
      <w:bookmarkStart w:id="76" w:name="_Toc296346661"/>
      <w:bookmarkStart w:id="77" w:name="_Toc303539103"/>
      <w:bookmarkStart w:id="78" w:name="_Toc297216152"/>
      <w:bookmarkStart w:id="79" w:name="_Toc304295524"/>
      <w:bookmarkStart w:id="80" w:name="_Toc297048346"/>
      <w:bookmarkStart w:id="81" w:name="_Toc296944499"/>
      <w:bookmarkStart w:id="82" w:name="_Toc296890988"/>
      <w:bookmarkStart w:id="83" w:name="_Toc297123493"/>
      <w:bookmarkStart w:id="84" w:name="_Toc297120460"/>
      <w:bookmarkStart w:id="85" w:name="_Toc312677989"/>
      <w:bookmarkStart w:id="86" w:name="_Toc318581158"/>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7" w:name="_Toc297216153"/>
      <w:bookmarkStart w:id="88" w:name="_Toc296944500"/>
      <w:bookmarkStart w:id="89" w:name="_Toc296346662"/>
      <w:bookmarkStart w:id="90" w:name="_Toc297048347"/>
      <w:bookmarkStart w:id="91" w:name="_Toc296891201"/>
      <w:bookmarkStart w:id="92" w:name="_Toc296347160"/>
      <w:bookmarkStart w:id="93" w:name="_Toc303539104"/>
      <w:bookmarkStart w:id="94" w:name="_Toc296890989"/>
      <w:bookmarkStart w:id="95" w:name="_Toc304295525"/>
      <w:bookmarkStart w:id="96" w:name="_Toc300934947"/>
      <w:bookmarkStart w:id="97" w:name="_Toc296503161"/>
      <w:bookmarkStart w:id="98" w:name="_Toc297120461"/>
      <w:bookmarkStart w:id="99" w:name="_Toc297123494"/>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0" w:name="_Toc318581159"/>
      <w:bookmarkStart w:id="101"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0"/>
    <w:bookmarkEnd w:id="101"/>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4"/>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2" w:name="_Toc351203639"/>
      <w:r>
        <w:rPr>
          <w:rFonts w:hint="eastAsia" w:ascii="宋体" w:hAnsi="宋体" w:eastAsia="宋体" w:cs="宋体"/>
          <w:b w:val="0"/>
          <w:color w:val="auto"/>
          <w:sz w:val="24"/>
          <w:szCs w:val="24"/>
          <w:highlight w:val="none"/>
        </w:rPr>
        <w:t>7. 工期和进度</w:t>
      </w:r>
      <w:bookmarkEnd w:id="102"/>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03" w:name="_Toc297216173"/>
      <w:bookmarkStart w:id="104" w:name="_Toc303539123"/>
      <w:bookmarkStart w:id="105" w:name="_Toc312678005"/>
      <w:bookmarkStart w:id="106" w:name="_Toc304295541"/>
      <w:bookmarkStart w:id="107" w:name="_Toc297123514"/>
      <w:bookmarkStart w:id="108" w:name="_Toc300934966"/>
      <w:bookmarkStart w:id="109" w:name="_Toc312677479"/>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03"/>
    <w:bookmarkEnd w:id="104"/>
    <w:bookmarkEnd w:id="105"/>
    <w:bookmarkEnd w:id="106"/>
    <w:bookmarkEnd w:id="107"/>
    <w:bookmarkEnd w:id="108"/>
    <w:bookmarkEnd w:id="109"/>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297123516"/>
      <w:bookmarkStart w:id="111" w:name="_Toc300934968"/>
      <w:bookmarkStart w:id="112" w:name="_Toc297216175"/>
      <w:bookmarkStart w:id="113" w:name="_Toc312678010"/>
      <w:bookmarkStart w:id="114" w:name="_Toc304295546"/>
      <w:bookmarkStart w:id="115" w:name="_Toc303539125"/>
      <w:bookmarkStart w:id="116" w:name="_Toc312677484"/>
      <w:r>
        <w:rPr>
          <w:rFonts w:hint="eastAsia" w:ascii="宋体" w:hAnsi="宋体" w:eastAsia="宋体" w:cs="宋体"/>
          <w:color w:val="auto"/>
          <w:sz w:val="24"/>
          <w:szCs w:val="24"/>
          <w:highlight w:val="none"/>
        </w:rPr>
        <w:t>.5 工期延误</w:t>
      </w:r>
    </w:p>
    <w:bookmarkEnd w:id="110"/>
    <w:bookmarkEnd w:id="111"/>
    <w:bookmarkEnd w:id="112"/>
    <w:bookmarkEnd w:id="113"/>
    <w:bookmarkEnd w:id="114"/>
    <w:bookmarkEnd w:id="115"/>
    <w:bookmarkEnd w:id="116"/>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8581169"/>
      <w:bookmarkStart w:id="118" w:name="_Toc312678012"/>
      <w:bookmarkStart w:id="119" w:name="_Toc312677486"/>
      <w:bookmarkStart w:id="120" w:name="_Toc297123518"/>
      <w:bookmarkStart w:id="121" w:name="_Toc300934970"/>
      <w:bookmarkStart w:id="122" w:name="_Toc297216177"/>
      <w:bookmarkStart w:id="123" w:name="_Toc303539127"/>
      <w:bookmarkStart w:id="124" w:name="_Toc304295548"/>
      <w:r>
        <w:rPr>
          <w:rFonts w:hint="eastAsia" w:ascii="宋体" w:hAnsi="宋体" w:eastAsia="宋体" w:cs="宋体"/>
          <w:color w:val="auto"/>
          <w:sz w:val="24"/>
          <w:szCs w:val="24"/>
          <w:highlight w:val="none"/>
        </w:rPr>
        <w:t>.5.2 因承包人原因导致工期延误</w:t>
      </w:r>
    </w:p>
    <w:bookmarkEnd w:id="117"/>
    <w:bookmarkEnd w:id="118"/>
    <w:bookmarkEnd w:id="119"/>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25" w:name="_Toc312677487"/>
      <w:bookmarkStart w:id="126" w:name="_Toc312678013"/>
      <w:bookmarkStart w:id="127"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0"/>
      <w:bookmarkEnd w:id="121"/>
      <w:bookmarkEnd w:id="122"/>
      <w:bookmarkEnd w:id="123"/>
      <w:bookmarkEnd w:id="124"/>
      <w:bookmarkEnd w:id="125"/>
      <w:bookmarkEnd w:id="126"/>
    </w:p>
    <w:bookmarkEnd w:id="127"/>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28" w:name="_Toc318581171"/>
      <w:bookmarkStart w:id="129"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28"/>
    <w:bookmarkEnd w:id="129"/>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0" w:name="_Toc297216178"/>
      <w:bookmarkStart w:id="131" w:name="_Toc312678015"/>
      <w:bookmarkStart w:id="132" w:name="_Toc304295549"/>
      <w:bookmarkStart w:id="133" w:name="_Toc297123519"/>
      <w:bookmarkStart w:id="134" w:name="_Toc300934971"/>
      <w:bookmarkStart w:id="135" w:name="_Toc303539128"/>
      <w:r>
        <w:rPr>
          <w:rFonts w:hint="eastAsia" w:ascii="宋体" w:hAnsi="宋体" w:eastAsia="宋体" w:cs="宋体"/>
          <w:color w:val="auto"/>
          <w:sz w:val="24"/>
          <w:szCs w:val="24"/>
          <w:highlight w:val="none"/>
        </w:rPr>
        <w:t>.6 不</w:t>
      </w:r>
      <w:bookmarkEnd w:id="130"/>
      <w:bookmarkEnd w:id="131"/>
      <w:bookmarkEnd w:id="132"/>
      <w:bookmarkEnd w:id="133"/>
      <w:bookmarkEnd w:id="134"/>
      <w:bookmarkEnd w:id="135"/>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36" w:name="_Toc312678016"/>
      <w:bookmarkStart w:id="137" w:name="_Toc297216179"/>
      <w:bookmarkStart w:id="138" w:name="_Toc318581172"/>
      <w:bookmarkStart w:id="139" w:name="_Toc304295550"/>
      <w:bookmarkStart w:id="140" w:name="_Toc300934972"/>
      <w:bookmarkStart w:id="141" w:name="_Toc303539129"/>
      <w:bookmarkStart w:id="142" w:name="_Toc29712352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36"/>
    <w:bookmarkEnd w:id="137"/>
    <w:bookmarkEnd w:id="138"/>
    <w:bookmarkEnd w:id="139"/>
    <w:bookmarkEnd w:id="140"/>
    <w:bookmarkEnd w:id="141"/>
    <w:bookmarkEnd w:id="142"/>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43" w:name="_Toc303539130"/>
      <w:bookmarkStart w:id="144" w:name="_Toc297216180"/>
      <w:bookmarkStart w:id="145" w:name="_Toc312678017"/>
      <w:bookmarkStart w:id="146" w:name="_Toc304295551"/>
      <w:bookmarkStart w:id="147" w:name="_Toc300934973"/>
      <w:bookmarkStart w:id="148" w:name="_Toc297123521"/>
      <w:r>
        <w:rPr>
          <w:rFonts w:hint="eastAsia" w:ascii="宋体" w:hAnsi="宋体" w:eastAsia="宋体" w:cs="宋体"/>
          <w:color w:val="auto"/>
          <w:sz w:val="24"/>
          <w:szCs w:val="24"/>
          <w:highlight w:val="none"/>
        </w:rPr>
        <w:t>.7异常恶劣的气候条件</w:t>
      </w:r>
    </w:p>
    <w:bookmarkEnd w:id="143"/>
    <w:bookmarkEnd w:id="144"/>
    <w:bookmarkEnd w:id="145"/>
    <w:bookmarkEnd w:id="146"/>
    <w:bookmarkEnd w:id="147"/>
    <w:bookmarkEnd w:id="148"/>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49" w:name="_Toc351203640"/>
      <w:r>
        <w:rPr>
          <w:rFonts w:hint="eastAsia" w:ascii="宋体" w:hAnsi="宋体" w:eastAsia="宋体" w:cs="宋体"/>
          <w:b w:val="0"/>
          <w:color w:val="auto"/>
          <w:sz w:val="24"/>
          <w:szCs w:val="24"/>
          <w:highlight w:val="none"/>
        </w:rPr>
        <w:t>8. 材料与设备</w:t>
      </w:r>
      <w:bookmarkEnd w:id="149"/>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0" w:name="_Toc296944506"/>
      <w:bookmarkStart w:id="151" w:name="_Toc292559372"/>
      <w:bookmarkStart w:id="152" w:name="_Toc303539136"/>
      <w:bookmarkStart w:id="153" w:name="_Toc292559877"/>
      <w:bookmarkStart w:id="154" w:name="_Toc297048353"/>
      <w:bookmarkStart w:id="155" w:name="_Toc297120467"/>
      <w:bookmarkStart w:id="156" w:name="_Toc296890995"/>
      <w:bookmarkStart w:id="157" w:name="_Toc300934979"/>
      <w:bookmarkStart w:id="158" w:name="_Toc297123527"/>
      <w:bookmarkStart w:id="159" w:name="_Toc312678019"/>
      <w:bookmarkStart w:id="160" w:name="_Toc304295556"/>
      <w:bookmarkStart w:id="161" w:name="_Toc312677493"/>
      <w:bookmarkStart w:id="162" w:name="_Toc296503167"/>
      <w:bookmarkStart w:id="163" w:name="_Toc297216186"/>
      <w:bookmarkStart w:id="164" w:name="_Toc296347166"/>
      <w:bookmarkStart w:id="165" w:name="_Toc296346668"/>
      <w:bookmarkStart w:id="166" w:name="_Toc280868654"/>
      <w:bookmarkStart w:id="167" w:name="_Toc296891207"/>
      <w:bookmarkStart w:id="168" w:name="_Toc280868656"/>
      <w:bookmarkStart w:id="169" w:name="_Toc280868655"/>
      <w:bookmarkStart w:id="170" w:name="_Toc267251424"/>
      <w:r>
        <w:rPr>
          <w:rFonts w:hint="eastAsia" w:ascii="宋体" w:hAnsi="宋体" w:eastAsia="宋体" w:cs="宋体"/>
          <w:color w:val="auto"/>
          <w:sz w:val="24"/>
          <w:szCs w:val="24"/>
          <w:highlight w:val="none"/>
        </w:rPr>
        <w:t>.4材料与工程设备的保管与使用</w:t>
      </w: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1" w:name="_Toc292559878"/>
      <w:bookmarkStart w:id="172" w:name="_Toc292559373"/>
      <w:bookmarkStart w:id="173" w:name="_Toc312678020"/>
      <w:bookmarkStart w:id="174" w:name="_Toc304295557"/>
      <w:bookmarkStart w:id="175" w:name="_Toc297120468"/>
      <w:bookmarkStart w:id="176" w:name="_Toc297048354"/>
      <w:bookmarkStart w:id="177" w:name="_Toc296503168"/>
      <w:bookmarkStart w:id="178" w:name="_Toc318581173"/>
      <w:bookmarkStart w:id="179" w:name="_Toc296944507"/>
      <w:bookmarkStart w:id="180" w:name="_Toc296346669"/>
      <w:bookmarkStart w:id="181" w:name="_Toc297123528"/>
      <w:bookmarkStart w:id="182" w:name="_Toc297216187"/>
      <w:bookmarkStart w:id="183" w:name="_Toc296890996"/>
      <w:bookmarkStart w:id="184" w:name="_Toc296347167"/>
      <w:bookmarkStart w:id="185" w:name="_Toc296891208"/>
      <w:bookmarkStart w:id="186" w:name="_Toc300934980"/>
      <w:bookmarkStart w:id="187" w:name="_Toc312677494"/>
      <w:bookmarkStart w:id="188" w:name="_Toc30353913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1"/>
      <w:bookmarkEnd w:id="172"/>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14:paraId="1F666EB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89" w:name="_Toc351203641"/>
      <w:r>
        <w:rPr>
          <w:rFonts w:hint="eastAsia" w:ascii="宋体" w:hAnsi="宋体" w:eastAsia="宋体" w:cs="宋体"/>
          <w:b w:val="0"/>
          <w:color w:val="auto"/>
          <w:sz w:val="24"/>
          <w:szCs w:val="24"/>
          <w:highlight w:val="none"/>
        </w:rPr>
        <w:t>9</w:t>
      </w:r>
      <w:bookmarkEnd w:id="168"/>
      <w:bookmarkEnd w:id="169"/>
      <w:bookmarkEnd w:id="170"/>
      <w:bookmarkStart w:id="190" w:name="_Toc297123533"/>
      <w:bookmarkStart w:id="191" w:name="_Toc297216192"/>
      <w:bookmarkStart w:id="192" w:name="_Toc300934982"/>
      <w:bookmarkStart w:id="193" w:name="_Toc303539139"/>
      <w:bookmarkStart w:id="194" w:name="_Toc312678021"/>
      <w:bookmarkStart w:id="195" w:name="_Toc312677495"/>
      <w:bookmarkStart w:id="196" w:name="_Toc304295559"/>
      <w:bookmarkStart w:id="197" w:name="_Toc296944512"/>
      <w:bookmarkStart w:id="198" w:name="_Toc296891001"/>
      <w:bookmarkStart w:id="199" w:name="_Toc296891213"/>
      <w:bookmarkStart w:id="200" w:name="_Toc297120473"/>
      <w:bookmarkStart w:id="201" w:name="_Toc296346674"/>
      <w:bookmarkStart w:id="202" w:name="_Toc296347172"/>
      <w:bookmarkStart w:id="203" w:name="_Toc267251427"/>
      <w:bookmarkStart w:id="204" w:name="_Toc292559883"/>
      <w:bookmarkStart w:id="205" w:name="_Toc296503173"/>
      <w:bookmarkStart w:id="206" w:name="_Toc267251428"/>
      <w:bookmarkStart w:id="207" w:name="_Toc297048359"/>
      <w:bookmarkStart w:id="208" w:name="_Toc292559378"/>
      <w:r>
        <w:rPr>
          <w:rFonts w:hint="eastAsia" w:ascii="宋体" w:hAnsi="宋体" w:eastAsia="宋体" w:cs="宋体"/>
          <w:b w:val="0"/>
          <w:color w:val="auto"/>
          <w:sz w:val="24"/>
          <w:szCs w:val="24"/>
          <w:highlight w:val="none"/>
        </w:rPr>
        <w:t>. 试验与检验</w:t>
      </w:r>
      <w:bookmarkEnd w:id="189"/>
    </w:p>
    <w:bookmarkEnd w:id="190"/>
    <w:bookmarkEnd w:id="191"/>
    <w:bookmarkEnd w:id="192"/>
    <w:bookmarkEnd w:id="193"/>
    <w:bookmarkEnd w:id="194"/>
    <w:bookmarkEnd w:id="195"/>
    <w:bookmarkEnd w:id="196"/>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09" w:name="_Toc297123534"/>
      <w:bookmarkStart w:id="210" w:name="_Toc312677496"/>
      <w:bookmarkStart w:id="211" w:name="_Toc303539140"/>
      <w:bookmarkStart w:id="212" w:name="_Toc312678022"/>
      <w:bookmarkStart w:id="213" w:name="_Toc300934983"/>
      <w:bookmarkStart w:id="214" w:name="_Toc297216193"/>
      <w:bookmarkStart w:id="215" w:name="_Toc304295560"/>
      <w:r>
        <w:rPr>
          <w:rFonts w:hint="eastAsia" w:ascii="宋体" w:hAnsi="宋体" w:eastAsia="宋体" w:cs="宋体"/>
          <w:color w:val="auto"/>
          <w:sz w:val="24"/>
          <w:szCs w:val="24"/>
          <w:highlight w:val="none"/>
        </w:rPr>
        <w:t>.1试验设备与试验人员</w:t>
      </w:r>
    </w:p>
    <w:bookmarkEnd w:id="209"/>
    <w:bookmarkEnd w:id="210"/>
    <w:bookmarkEnd w:id="211"/>
    <w:bookmarkEnd w:id="212"/>
    <w:bookmarkEnd w:id="213"/>
    <w:bookmarkEnd w:id="214"/>
    <w:bookmarkEnd w:id="215"/>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0934984"/>
      <w:bookmarkStart w:id="217" w:name="_Toc312678023"/>
      <w:bookmarkStart w:id="218" w:name="_Toc304295561"/>
      <w:bookmarkStart w:id="219" w:name="_Toc312677497"/>
      <w:bookmarkStart w:id="220" w:name="_Toc297216194"/>
      <w:bookmarkStart w:id="221" w:name="_Toc297123535"/>
      <w:bookmarkStart w:id="222" w:name="_Toc303539141"/>
      <w:bookmarkStart w:id="223"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16"/>
      <w:bookmarkEnd w:id="217"/>
      <w:bookmarkEnd w:id="218"/>
      <w:bookmarkEnd w:id="219"/>
      <w:bookmarkEnd w:id="220"/>
      <w:bookmarkEnd w:id="221"/>
      <w:bookmarkEnd w:id="222"/>
      <w:bookmarkStart w:id="224" w:name="_Toc303539142"/>
      <w:bookmarkStart w:id="225" w:name="_Toc312678024"/>
      <w:bookmarkStart w:id="226" w:name="_Toc300934985"/>
      <w:bookmarkStart w:id="227" w:name="_Toc297216195"/>
      <w:bookmarkStart w:id="228" w:name="_Toc304295562"/>
      <w:bookmarkStart w:id="229" w:name="_Toc297123536"/>
      <w:bookmarkStart w:id="230" w:name="_Toc312677498"/>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23"/>
    <w:bookmarkEnd w:id="224"/>
    <w:bookmarkEnd w:id="225"/>
    <w:bookmarkEnd w:id="226"/>
    <w:bookmarkEnd w:id="227"/>
    <w:bookmarkEnd w:id="228"/>
    <w:bookmarkEnd w:id="229"/>
    <w:bookmarkEnd w:id="230"/>
    <w:p w14:paraId="36CD0AA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1" w:name="_Toc351203642"/>
      <w:r>
        <w:rPr>
          <w:rFonts w:hint="eastAsia" w:ascii="宋体" w:hAnsi="宋体" w:eastAsia="宋体" w:cs="宋体"/>
          <w:b w:val="0"/>
          <w:color w:val="auto"/>
          <w:sz w:val="24"/>
          <w:szCs w:val="24"/>
          <w:highlight w:val="none"/>
        </w:rPr>
        <w:t>1</w:t>
      </w:r>
      <w:bookmarkEnd w:id="197"/>
      <w:bookmarkEnd w:id="198"/>
      <w:bookmarkEnd w:id="199"/>
      <w:bookmarkEnd w:id="200"/>
      <w:bookmarkEnd w:id="201"/>
      <w:bookmarkEnd w:id="202"/>
      <w:bookmarkEnd w:id="203"/>
      <w:bookmarkEnd w:id="204"/>
      <w:bookmarkEnd w:id="205"/>
      <w:bookmarkEnd w:id="206"/>
      <w:bookmarkEnd w:id="207"/>
      <w:bookmarkEnd w:id="208"/>
      <w:bookmarkStart w:id="232" w:name="_Toc303539146"/>
      <w:bookmarkStart w:id="233" w:name="_Toc296503193"/>
      <w:bookmarkStart w:id="234" w:name="_Toc297123540"/>
      <w:bookmarkStart w:id="235" w:name="_Toc297048379"/>
      <w:bookmarkStart w:id="236" w:name="_Toc296347192"/>
      <w:bookmarkStart w:id="237" w:name="_Toc297120493"/>
      <w:bookmarkStart w:id="238" w:name="_Toc292559903"/>
      <w:bookmarkStart w:id="239" w:name="_Toc296944532"/>
      <w:bookmarkStart w:id="240" w:name="_Toc300934989"/>
      <w:bookmarkStart w:id="241" w:name="_Toc304295566"/>
      <w:bookmarkStart w:id="242" w:name="_Toc292559398"/>
      <w:bookmarkStart w:id="243" w:name="_Toc296346694"/>
      <w:bookmarkStart w:id="244" w:name="_Toc296891021"/>
      <w:bookmarkStart w:id="245" w:name="_Toc296891233"/>
      <w:bookmarkStart w:id="246" w:name="_Toc297216199"/>
      <w:bookmarkStart w:id="247" w:name="_Toc312678025"/>
      <w:bookmarkStart w:id="248" w:name="_Toc312677499"/>
      <w:bookmarkStart w:id="249" w:name="_Toc267251437"/>
      <w:bookmarkStart w:id="250" w:name="_Toc267251440"/>
      <w:bookmarkStart w:id="251" w:name="_Toc267251435"/>
      <w:bookmarkStart w:id="252" w:name="_Toc267251441"/>
      <w:bookmarkStart w:id="253" w:name="_Toc267251433"/>
      <w:bookmarkStart w:id="254" w:name="_Toc267251439"/>
      <w:bookmarkStart w:id="255" w:name="_Toc267251442"/>
      <w:r>
        <w:rPr>
          <w:rFonts w:hint="eastAsia" w:ascii="宋体" w:hAnsi="宋体" w:eastAsia="宋体" w:cs="宋体"/>
          <w:b w:val="0"/>
          <w:color w:val="auto"/>
          <w:sz w:val="24"/>
          <w:szCs w:val="24"/>
          <w:highlight w:val="none"/>
        </w:rPr>
        <w:t>0. 变更</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56" w:name="_Toc312678026"/>
      <w:bookmarkStart w:id="257" w:name="_Toc300934990"/>
      <w:bookmarkStart w:id="258" w:name="_Toc297123541"/>
      <w:bookmarkStart w:id="259" w:name="_Toc304295567"/>
      <w:bookmarkStart w:id="260" w:name="_Toc292559399"/>
      <w:bookmarkStart w:id="261" w:name="_Toc296503194"/>
      <w:bookmarkStart w:id="262" w:name="_Toc292559904"/>
      <w:bookmarkStart w:id="263" w:name="_Toc296346695"/>
      <w:bookmarkStart w:id="264" w:name="_Toc296347193"/>
      <w:bookmarkStart w:id="265" w:name="_Toc297048380"/>
      <w:bookmarkStart w:id="266" w:name="_Toc303539147"/>
      <w:bookmarkStart w:id="267" w:name="_Toc312677500"/>
      <w:bookmarkStart w:id="268" w:name="_Toc297120494"/>
      <w:bookmarkStart w:id="269" w:name="_Toc296944533"/>
      <w:bookmarkStart w:id="270" w:name="_Toc296891234"/>
      <w:bookmarkStart w:id="271" w:name="_Toc297216200"/>
      <w:bookmarkStart w:id="272" w:name="_Toc296891022"/>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297216203"/>
      <w:bookmarkStart w:id="274" w:name="_Toc296346698"/>
      <w:bookmarkStart w:id="275" w:name="_Toc297123544"/>
      <w:bookmarkStart w:id="276" w:name="_Toc297048383"/>
      <w:bookmarkStart w:id="277" w:name="_Toc297120497"/>
      <w:bookmarkStart w:id="278" w:name="_Toc296944536"/>
      <w:bookmarkStart w:id="279" w:name="_Toc303539150"/>
      <w:bookmarkStart w:id="280" w:name="_Toc296503197"/>
      <w:bookmarkStart w:id="281" w:name="_Toc292559402"/>
      <w:bookmarkStart w:id="282" w:name="_Toc296891237"/>
      <w:bookmarkStart w:id="283" w:name="_Toc296891025"/>
      <w:bookmarkStart w:id="284" w:name="_Toc292559907"/>
      <w:bookmarkStart w:id="285" w:name="_Toc296347196"/>
      <w:bookmarkStart w:id="286" w:name="_Toc300934993"/>
      <w:bookmarkStart w:id="287" w:name="_Toc304295570"/>
      <w:bookmarkStart w:id="288" w:name="_Toc312678029"/>
      <w:bookmarkStart w:id="289" w:name="_Toc312677503"/>
      <w:r>
        <w:rPr>
          <w:rFonts w:hint="eastAsia" w:ascii="宋体" w:hAnsi="宋体" w:eastAsia="宋体" w:cs="宋体"/>
          <w:color w:val="auto"/>
          <w:sz w:val="24"/>
          <w:szCs w:val="24"/>
          <w:highlight w:val="none"/>
        </w:rPr>
        <w:t>0.5承</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90" w:name="_Toc292559913"/>
      <w:bookmarkStart w:id="291" w:name="_Toc296347202"/>
      <w:bookmarkStart w:id="292" w:name="_Toc296503203"/>
      <w:bookmarkStart w:id="293" w:name="_Toc296346704"/>
      <w:bookmarkStart w:id="294" w:name="_Toc292559408"/>
      <w:bookmarkStart w:id="295" w:name="_Toc297048389"/>
      <w:bookmarkStart w:id="296" w:name="_Toc297216204"/>
      <w:bookmarkStart w:id="297" w:name="_Toc297123545"/>
      <w:bookmarkStart w:id="298" w:name="_Toc297120503"/>
      <w:bookmarkStart w:id="299" w:name="_Toc303539151"/>
      <w:bookmarkStart w:id="300" w:name="_Toc296944542"/>
      <w:bookmarkStart w:id="301" w:name="_Toc296891031"/>
      <w:bookmarkStart w:id="302" w:name="_Toc296891243"/>
      <w:bookmarkStart w:id="303" w:name="_Toc300934994"/>
      <w:r>
        <w:rPr>
          <w:rFonts w:hint="eastAsia" w:ascii="宋体" w:hAnsi="宋体" w:eastAsia="宋体" w:cs="宋体"/>
          <w:color w:val="auto"/>
          <w:sz w:val="24"/>
          <w:szCs w:val="24"/>
          <w:highlight w:val="none"/>
        </w:rPr>
        <w:t>包人的合理化建议</w:t>
      </w:r>
    </w:p>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04" w:name="_Toc312678030"/>
      <w:bookmarkStart w:id="305" w:name="_Toc296891032"/>
      <w:bookmarkStart w:id="306" w:name="_Toc296346705"/>
      <w:bookmarkStart w:id="307" w:name="_Toc297120504"/>
      <w:bookmarkStart w:id="308" w:name="_Toc296891244"/>
      <w:bookmarkStart w:id="309" w:name="_Toc318581175"/>
      <w:bookmarkStart w:id="310" w:name="_Toc303539152"/>
      <w:bookmarkStart w:id="311" w:name="_Toc300934995"/>
      <w:bookmarkStart w:id="312" w:name="_Toc296503204"/>
      <w:bookmarkStart w:id="313" w:name="_Toc297048390"/>
      <w:bookmarkStart w:id="314" w:name="_Toc297123546"/>
      <w:bookmarkStart w:id="315" w:name="_Toc292559914"/>
      <w:bookmarkStart w:id="316" w:name="_Toc304295571"/>
      <w:bookmarkStart w:id="317" w:name="_Toc292559409"/>
      <w:bookmarkStart w:id="318" w:name="_Toc312677504"/>
      <w:bookmarkStart w:id="319" w:name="_Toc296944543"/>
      <w:bookmarkStart w:id="320" w:name="_Toc297216205"/>
      <w:bookmarkStart w:id="321" w:name="_Toc29634720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2" w:name="_Toc296891239"/>
      <w:bookmarkStart w:id="323" w:name="_Toc297120499"/>
      <w:bookmarkStart w:id="324" w:name="_Toc312678033"/>
      <w:bookmarkStart w:id="325" w:name="_Toc303539154"/>
      <w:bookmarkStart w:id="326" w:name="_Toc292559909"/>
      <w:bookmarkStart w:id="327" w:name="_Toc296944538"/>
      <w:bookmarkStart w:id="328" w:name="_Toc296891027"/>
      <w:bookmarkStart w:id="329" w:name="_Toc312677507"/>
      <w:bookmarkStart w:id="330" w:name="_Toc300934997"/>
      <w:bookmarkStart w:id="331" w:name="_Toc297216207"/>
      <w:bookmarkStart w:id="332" w:name="_Toc297123548"/>
      <w:bookmarkStart w:id="333" w:name="_Toc304295574"/>
      <w:bookmarkStart w:id="334" w:name="_Toc292559404"/>
      <w:bookmarkStart w:id="335" w:name="_Toc296503199"/>
      <w:bookmarkStart w:id="336" w:name="_Toc297048385"/>
      <w:bookmarkStart w:id="337" w:name="_Toc296346700"/>
      <w:bookmarkStart w:id="338" w:name="_Toc296347198"/>
      <w:r>
        <w:rPr>
          <w:rFonts w:hint="eastAsia" w:ascii="宋体" w:hAnsi="宋体" w:eastAsia="宋体" w:cs="宋体"/>
          <w:color w:val="auto"/>
          <w:sz w:val="24"/>
          <w:szCs w:val="24"/>
          <w:highlight w:val="none"/>
        </w:rPr>
        <w:t>0.7 暂估价</w:t>
      </w: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39" w:name="_Toc312677508"/>
      <w:bookmarkStart w:id="340" w:name="_Toc312678034"/>
      <w:bookmarkStart w:id="341" w:name="_Toc318581176"/>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39"/>
    <w:bookmarkEnd w:id="340"/>
    <w:bookmarkEnd w:id="341"/>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2" w:name="_Toc312678035"/>
      <w:bookmarkStart w:id="343" w:name="_Toc312677509"/>
      <w:bookmarkStart w:id="344" w:name="_Toc318581177"/>
      <w:r>
        <w:rPr>
          <w:rFonts w:hint="eastAsia" w:ascii="宋体" w:hAnsi="宋体" w:eastAsia="宋体" w:cs="宋体"/>
          <w:color w:val="auto"/>
          <w:sz w:val="24"/>
          <w:szCs w:val="24"/>
          <w:highlight w:val="none"/>
        </w:rPr>
        <w:t>0.7.1 依法必须招标的暂估价项目</w:t>
      </w:r>
    </w:p>
    <w:bookmarkEnd w:id="342"/>
    <w:bookmarkEnd w:id="343"/>
    <w:bookmarkEnd w:id="344"/>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45" w:name="_Toc351203643"/>
      <w:r>
        <w:rPr>
          <w:rFonts w:hint="eastAsia" w:ascii="宋体" w:hAnsi="宋体" w:eastAsia="宋体" w:cs="宋体"/>
          <w:b w:val="0"/>
          <w:color w:val="auto"/>
          <w:sz w:val="24"/>
          <w:szCs w:val="24"/>
          <w:highlight w:val="none"/>
        </w:rPr>
        <w:t>11. 价格调整</w:t>
      </w:r>
      <w:bookmarkEnd w:id="345"/>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46" w:name="_Toc296346702"/>
      <w:bookmarkStart w:id="347" w:name="_Toc297123550"/>
      <w:bookmarkStart w:id="348" w:name="_Toc304295577"/>
      <w:bookmarkStart w:id="349" w:name="_Toc303539157"/>
      <w:bookmarkStart w:id="350" w:name="_Toc297048387"/>
      <w:bookmarkStart w:id="351" w:name="_Toc292559406"/>
      <w:bookmarkStart w:id="352" w:name="_Toc296503201"/>
      <w:bookmarkStart w:id="353" w:name="_Toc296347200"/>
      <w:bookmarkStart w:id="354" w:name="_Toc296944540"/>
      <w:bookmarkStart w:id="355" w:name="_Toc300935000"/>
      <w:bookmarkStart w:id="356" w:name="_Toc297216209"/>
      <w:bookmarkStart w:id="357" w:name="_Toc292559911"/>
      <w:bookmarkStart w:id="358" w:name="_Toc297120501"/>
      <w:bookmarkStart w:id="359" w:name="_Toc312678039"/>
      <w:bookmarkStart w:id="360" w:name="_Toc296891029"/>
      <w:bookmarkStart w:id="361" w:name="_Toc296891241"/>
      <w:r>
        <w:rPr>
          <w:rFonts w:hint="eastAsia" w:ascii="宋体" w:hAnsi="宋体" w:eastAsia="宋体" w:cs="宋体"/>
          <w:color w:val="auto"/>
          <w:sz w:val="24"/>
          <w:szCs w:val="24"/>
          <w:highlight w:val="none"/>
        </w:rPr>
        <w:t>11.1 市场价格波动引起的调整</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49"/>
    <w:bookmarkEnd w:id="250"/>
    <w:bookmarkEnd w:id="251"/>
    <w:bookmarkEnd w:id="252"/>
    <w:bookmarkEnd w:id="253"/>
    <w:bookmarkEnd w:id="254"/>
    <w:p w14:paraId="53DE2C50">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2" w:name="_Toc296503205"/>
      <w:bookmarkStart w:id="363" w:name="_Toc296347204"/>
      <w:bookmarkStart w:id="364" w:name="_Toc292559915"/>
      <w:bookmarkStart w:id="365" w:name="_Toc296944544"/>
      <w:bookmarkStart w:id="366" w:name="_Toc296891033"/>
      <w:bookmarkStart w:id="367" w:name="_Toc297048391"/>
      <w:bookmarkStart w:id="368" w:name="_Toc297120505"/>
      <w:bookmarkStart w:id="369" w:name="_Toc296891245"/>
      <w:bookmarkStart w:id="370" w:name="_Toc292559410"/>
      <w:bookmarkStart w:id="371" w:name="_Toc296346706"/>
      <w:bookmarkStart w:id="372" w:name="_Toc351203644"/>
      <w:bookmarkStart w:id="373" w:name="_Toc312678040"/>
      <w:bookmarkStart w:id="374" w:name="_Toc303539159"/>
      <w:bookmarkStart w:id="375" w:name="_Toc297123552"/>
      <w:bookmarkStart w:id="376" w:name="_Toc300935002"/>
      <w:bookmarkStart w:id="377" w:name="_Toc304295579"/>
      <w:bookmarkStart w:id="378" w:name="_Toc297216211"/>
      <w:r>
        <w:rPr>
          <w:rFonts w:hint="eastAsia" w:ascii="宋体" w:hAnsi="宋体" w:eastAsia="宋体" w:cs="宋体"/>
          <w:b w:val="0"/>
          <w:color w:val="auto"/>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z w:val="24"/>
          <w:szCs w:val="24"/>
          <w:highlight w:val="none"/>
        </w:rPr>
        <w:t>合同价格、计量与支付</w:t>
      </w:r>
      <w:bookmarkEnd w:id="372"/>
    </w:p>
    <w:bookmarkEnd w:id="373"/>
    <w:bookmarkEnd w:id="374"/>
    <w:bookmarkEnd w:id="375"/>
    <w:bookmarkEnd w:id="376"/>
    <w:bookmarkEnd w:id="377"/>
    <w:bookmarkEnd w:id="378"/>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79" w:name="_Toc292559916"/>
      <w:bookmarkStart w:id="380" w:name="_Toc292559411"/>
      <w:bookmarkStart w:id="381" w:name="_Toc267251461"/>
      <w:bookmarkStart w:id="382" w:name="_Toc296346707"/>
      <w:bookmarkStart w:id="383" w:name="_Toc297048392"/>
      <w:bookmarkStart w:id="384" w:name="_Toc296891246"/>
      <w:bookmarkStart w:id="385" w:name="_Toc296891034"/>
      <w:bookmarkStart w:id="386" w:name="_Toc296503206"/>
      <w:bookmarkStart w:id="387" w:name="_Toc296347205"/>
      <w:bookmarkStart w:id="388" w:name="_Toc297120506"/>
      <w:bookmarkStart w:id="389" w:name="_Toc296944545"/>
      <w:bookmarkStart w:id="390" w:name="_Toc312678041"/>
      <w:bookmarkStart w:id="391" w:name="_Toc303539160"/>
      <w:bookmarkStart w:id="392" w:name="_Toc300935003"/>
      <w:bookmarkStart w:id="393" w:name="_Toc304295580"/>
      <w:bookmarkStart w:id="394" w:name="_Toc297216212"/>
      <w:bookmarkStart w:id="395" w:name="_Toc297123553"/>
      <w:r>
        <w:rPr>
          <w:rFonts w:hint="eastAsia" w:ascii="宋体" w:hAnsi="宋体" w:eastAsia="宋体" w:cs="宋体"/>
          <w:color w:val="auto"/>
          <w:sz w:val="24"/>
          <w:szCs w:val="24"/>
          <w:highlight w:val="none"/>
        </w:rPr>
        <w:t>12.1 合</w:t>
      </w:r>
      <w:bookmarkEnd w:id="379"/>
      <w:bookmarkEnd w:id="380"/>
      <w:bookmarkEnd w:id="381"/>
      <w:r>
        <w:rPr>
          <w:rFonts w:hint="eastAsia" w:ascii="宋体" w:hAnsi="宋体" w:eastAsia="宋体" w:cs="宋体"/>
          <w:color w:val="auto"/>
          <w:sz w:val="24"/>
          <w:szCs w:val="24"/>
          <w:highlight w:val="none"/>
        </w:rPr>
        <w:t>同价</w:t>
      </w:r>
      <w:bookmarkEnd w:id="382"/>
      <w:bookmarkEnd w:id="383"/>
      <w:bookmarkEnd w:id="384"/>
      <w:bookmarkEnd w:id="385"/>
      <w:bookmarkEnd w:id="386"/>
      <w:bookmarkEnd w:id="387"/>
      <w:bookmarkEnd w:id="388"/>
      <w:bookmarkEnd w:id="389"/>
      <w:r>
        <w:rPr>
          <w:rFonts w:hint="eastAsia" w:ascii="宋体" w:hAnsi="宋体" w:eastAsia="宋体" w:cs="宋体"/>
          <w:color w:val="auto"/>
          <w:sz w:val="24"/>
          <w:szCs w:val="24"/>
          <w:highlight w:val="none"/>
        </w:rPr>
        <w:t>格形式</w:t>
      </w:r>
    </w:p>
    <w:bookmarkEnd w:id="390"/>
    <w:bookmarkEnd w:id="391"/>
    <w:bookmarkEnd w:id="392"/>
    <w:bookmarkEnd w:id="393"/>
    <w:bookmarkEnd w:id="394"/>
    <w:bookmarkEnd w:id="395"/>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96" w:name="_Toc304295581"/>
      <w:bookmarkStart w:id="397" w:name="_Toc303539161"/>
      <w:bookmarkStart w:id="398" w:name="_Toc297123554"/>
      <w:bookmarkStart w:id="399" w:name="_Toc300935004"/>
      <w:bookmarkStart w:id="400" w:name="_Toc312678042"/>
      <w:bookmarkStart w:id="401" w:name="_Toc297216213"/>
      <w:bookmarkStart w:id="402" w:name="_Toc296891247"/>
      <w:bookmarkStart w:id="403" w:name="_Toc296891035"/>
      <w:bookmarkStart w:id="404" w:name="_Toc296347206"/>
      <w:bookmarkStart w:id="405" w:name="_Toc296944546"/>
      <w:bookmarkStart w:id="406" w:name="_Toc297120507"/>
      <w:bookmarkStart w:id="407" w:name="_Toc296346708"/>
      <w:bookmarkStart w:id="408" w:name="_Toc297048393"/>
      <w:bookmarkStart w:id="409" w:name="_Toc296503207"/>
      <w:bookmarkStart w:id="410" w:name="_Toc292559412"/>
      <w:bookmarkStart w:id="411" w:name="_Toc292559917"/>
      <w:r>
        <w:rPr>
          <w:rFonts w:hint="eastAsia" w:ascii="宋体" w:hAnsi="宋体" w:eastAsia="宋体" w:cs="宋体"/>
          <w:color w:val="000000" w:themeColor="text1"/>
          <w:sz w:val="24"/>
          <w:szCs w:val="24"/>
          <w:highlight w:val="none"/>
          <w14:textFill>
            <w14:solidFill>
              <w14:schemeClr w14:val="tx1"/>
            </w14:solidFill>
          </w14:textFill>
        </w:rPr>
        <w:t>12.2 预付款</w:t>
      </w:r>
    </w:p>
    <w:bookmarkEnd w:id="396"/>
    <w:bookmarkEnd w:id="397"/>
    <w:bookmarkEnd w:id="398"/>
    <w:bookmarkEnd w:id="399"/>
    <w:bookmarkEnd w:id="400"/>
    <w:bookmarkEnd w:id="401"/>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合同价的</w:t>
      </w:r>
      <w:r>
        <w:rPr>
          <w:rFonts w:hint="eastAsia"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Fonts w:hint="eastAsia" w:ascii="宋体" w:hAnsi="宋体" w:eastAsia="宋体" w:cs="宋体"/>
          <w:color w:val="000000" w:themeColor="text1"/>
          <w:sz w:val="24"/>
          <w:szCs w:val="24"/>
          <w:highlight w:val="none"/>
          <w14:textFill>
            <w14:solidFill>
              <w14:schemeClr w14:val="tx1"/>
            </w14:solidFill>
          </w14:textFill>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预付款支付期限：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签订合同、承包方提交履约保证金，完成后并在开工以前  </w:t>
      </w:r>
      <w:r>
        <w:rPr>
          <w:rFonts w:hint="eastAsia" w:ascii="宋体" w:hAnsi="宋体" w:eastAsia="宋体" w:cs="宋体"/>
          <w:color w:val="000000" w:themeColor="text1"/>
          <w:sz w:val="24"/>
          <w:szCs w:val="24"/>
          <w:highlight w:val="none"/>
          <w14:textFill>
            <w14:solidFill>
              <w14:schemeClr w14:val="tx1"/>
            </w14:solidFill>
          </w14:textFill>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预付款扣回的方式：</w:t>
      </w:r>
      <w:r>
        <w:rPr>
          <w:rFonts w:hint="eastAsia"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预付款担保的形式为：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bookmarkEnd w:id="402"/>
    <w:bookmarkEnd w:id="403"/>
    <w:bookmarkEnd w:id="404"/>
    <w:bookmarkEnd w:id="405"/>
    <w:bookmarkEnd w:id="406"/>
    <w:bookmarkEnd w:id="407"/>
    <w:bookmarkEnd w:id="408"/>
    <w:bookmarkEnd w:id="409"/>
    <w:bookmarkEnd w:id="410"/>
    <w:bookmarkEnd w:id="411"/>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工程量计算规则：</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按GB50500-2013建设工程工程量清单计价规范工程量计算规则  </w:t>
      </w:r>
      <w:r>
        <w:rPr>
          <w:rFonts w:hint="eastAsia" w:ascii="宋体" w:hAnsi="宋体" w:eastAsia="宋体" w:cs="宋体"/>
          <w:color w:val="000000" w:themeColor="text1"/>
          <w:sz w:val="24"/>
          <w:szCs w:val="24"/>
          <w:highlight w:val="none"/>
          <w14:textFill>
            <w14:solidFill>
              <w14:schemeClr w14:val="tx1"/>
            </w14:solidFill>
          </w14:textFill>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按月计量     </w:t>
      </w:r>
      <w:r>
        <w:rPr>
          <w:rFonts w:hint="eastAsia" w:ascii="宋体" w:hAnsi="宋体" w:eastAsia="宋体" w:cs="宋体"/>
          <w:color w:val="000000" w:themeColor="text1"/>
          <w:sz w:val="24"/>
          <w:szCs w:val="24"/>
          <w:highlight w:val="none"/>
          <w14:textFill>
            <w14:solidFill>
              <w14:schemeClr w14:val="tx1"/>
            </w14:solidFill>
          </w14:textFill>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12.3.5总价合同采用支付分解表计量支付的，是否适用第</w:t>
      </w:r>
      <w:r>
        <w:rPr>
          <w:rFonts w:hint="eastAsia" w:ascii="宋体" w:hAnsi="宋体" w:eastAsia="宋体" w:cs="宋体"/>
          <w:color w:val="000000" w:themeColor="text1"/>
          <w:kern w:val="0"/>
          <w:sz w:val="24"/>
          <w:szCs w:val="24"/>
          <w:highlight w:val="none"/>
          <w14:textFill>
            <w14:solidFill>
              <w14:schemeClr w14:val="tx1"/>
            </w14:solidFill>
          </w14:textFill>
        </w:rPr>
        <w:t xml:space="preserve">12.3.4 </w:t>
      </w:r>
      <w:r>
        <w:rPr>
          <w:rFonts w:hint="eastAsia" w:ascii="宋体" w:hAnsi="宋体" w:eastAsia="宋体" w:cs="宋体"/>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kern w:val="0"/>
          <w:sz w:val="24"/>
          <w:szCs w:val="24"/>
          <w:highlight w:val="none"/>
          <w14:textFill>
            <w14:solidFill>
              <w14:schemeClr w14:val="tx1"/>
            </w14:solidFill>
          </w14:textFill>
        </w:rPr>
        <w:t>〔总价合同的计量〕</w:t>
      </w:r>
      <w:r>
        <w:rPr>
          <w:rFonts w:hint="eastAsia" w:ascii="宋体" w:hAnsi="宋体" w:eastAsia="宋体" w:cs="宋体"/>
          <w:color w:val="000000" w:themeColor="text1"/>
          <w:sz w:val="24"/>
          <w:szCs w:val="24"/>
          <w:highlight w:val="none"/>
          <w14:textFill>
            <w14:solidFill>
              <w14:schemeClr w14:val="tx1"/>
            </w14:solidFill>
          </w14:textFill>
        </w:rPr>
        <w:t>约定进行计量：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412" w:name="_Toc296347210"/>
      <w:bookmarkStart w:id="413" w:name="_Toc296891039"/>
      <w:bookmarkStart w:id="414" w:name="_Toc297216215"/>
      <w:bookmarkStart w:id="415" w:name="_Toc297120511"/>
      <w:bookmarkStart w:id="416" w:name="_Toc297048397"/>
      <w:bookmarkStart w:id="417" w:name="_Toc296944550"/>
      <w:bookmarkStart w:id="418" w:name="_Toc292559416"/>
      <w:bookmarkStart w:id="419" w:name="_Toc297123556"/>
      <w:bookmarkStart w:id="420" w:name="_Toc300935006"/>
      <w:bookmarkStart w:id="421" w:name="_Toc292559921"/>
      <w:bookmarkStart w:id="422" w:name="_Toc296503211"/>
      <w:bookmarkStart w:id="423" w:name="_Toc303539163"/>
      <w:bookmarkStart w:id="424" w:name="_Toc296891251"/>
      <w:bookmarkStart w:id="425" w:name="_Toc296346712"/>
      <w:r>
        <w:rPr>
          <w:rFonts w:hint="eastAsia" w:ascii="宋体" w:hAnsi="宋体" w:eastAsia="宋体" w:cs="宋体"/>
          <w:color w:val="000000" w:themeColor="text1"/>
          <w:sz w:val="24"/>
          <w:szCs w:val="24"/>
          <w:highlight w:val="none"/>
          <w14:textFill>
            <w14:solidFill>
              <w14:schemeClr w14:val="tx1"/>
            </w14:solidFill>
          </w14:textFill>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关于付款周期的约定：</w:t>
      </w:r>
      <w:r>
        <w:rPr>
          <w:rFonts w:hint="eastAsia" w:ascii="宋体" w:hAnsi="宋体" w:eastAsia="宋体" w:cs="宋体"/>
          <w:color w:val="000000" w:themeColor="text1"/>
          <w:sz w:val="24"/>
          <w:szCs w:val="24"/>
          <w:highlight w:val="none"/>
          <w:u w:val="single"/>
          <w14:textFill>
            <w14:solidFill>
              <w14:schemeClr w14:val="tx1"/>
            </w14:solidFill>
          </w14:textFill>
        </w:rPr>
        <w:t>首次支付30%的工程款。工程进度款按月结算，每月支付80%的进度款。工程累计付款至签约合同价（不含暂列金）的80%时停止支付，工程竣工验收合格后，按审计结算定案价支付剩余工程款，结算审计定案价的3%作为工程质量保证金。确认增减的变更工程价款，作为调整（减）合同价款与工程进度款同期支付。验收后付款及变更项目付款，需经建设单位审核批准后付款。</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按发包方工程款支付管理规定执行   </w:t>
      </w:r>
      <w:r>
        <w:rPr>
          <w:rFonts w:hint="eastAsia" w:ascii="宋体" w:hAnsi="宋体" w:eastAsia="宋体" w:cs="宋体"/>
          <w:color w:val="000000" w:themeColor="text1"/>
          <w:sz w:val="24"/>
          <w:szCs w:val="24"/>
          <w:highlight w:val="none"/>
          <w14:textFill>
            <w14:solidFill>
              <w14:schemeClr w14:val="tx1"/>
            </w14:solidFill>
          </w14:textFill>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（2）总价合同进度付款申请</w:t>
      </w:r>
      <w:r>
        <w:rPr>
          <w:rFonts w:hint="eastAsia" w:ascii="宋体" w:hAnsi="宋体" w:eastAsia="宋体" w:cs="宋体"/>
          <w:color w:val="auto"/>
          <w:sz w:val="24"/>
          <w:szCs w:val="24"/>
          <w:highlight w:val="none"/>
        </w:rPr>
        <w:t>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55"/>
    <w:p w14:paraId="499882D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26" w:name="_Toc351203645"/>
      <w:bookmarkStart w:id="427" w:name="_Toc296346720"/>
      <w:bookmarkStart w:id="428" w:name="_Toc297123564"/>
      <w:bookmarkStart w:id="429" w:name="_Toc297048405"/>
      <w:bookmarkStart w:id="430" w:name="_Toc297216223"/>
      <w:bookmarkStart w:id="431" w:name="_Toc296503219"/>
      <w:bookmarkStart w:id="432" w:name="_Toc296891047"/>
      <w:bookmarkStart w:id="433" w:name="_Toc300935015"/>
      <w:bookmarkStart w:id="434" w:name="_Toc297120519"/>
      <w:bookmarkStart w:id="435" w:name="_Toc296347218"/>
      <w:bookmarkStart w:id="436" w:name="_Toc296891259"/>
      <w:bookmarkStart w:id="437" w:name="_Toc304295593"/>
      <w:bookmarkStart w:id="438" w:name="_Toc292559929"/>
      <w:bookmarkStart w:id="439" w:name="_Toc312678053"/>
      <w:bookmarkStart w:id="440" w:name="_Toc303539172"/>
      <w:bookmarkStart w:id="441" w:name="_Toc296944558"/>
      <w:bookmarkStart w:id="442" w:name="_Toc292559424"/>
      <w:r>
        <w:rPr>
          <w:rFonts w:hint="eastAsia" w:ascii="宋体" w:hAnsi="宋体" w:eastAsia="宋体" w:cs="宋体"/>
          <w:b w:val="0"/>
          <w:color w:val="auto"/>
          <w:sz w:val="24"/>
          <w:szCs w:val="24"/>
          <w:highlight w:val="none"/>
        </w:rPr>
        <w:t>13. 验收和工程试车</w:t>
      </w:r>
      <w:bookmarkEnd w:id="426"/>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43" w:name="_Toc297216224"/>
      <w:bookmarkStart w:id="444" w:name="_Toc296346724"/>
      <w:bookmarkStart w:id="445" w:name="_Toc300935016"/>
      <w:bookmarkStart w:id="446" w:name="_Toc292559933"/>
      <w:bookmarkStart w:id="447" w:name="_Toc303539173"/>
      <w:bookmarkStart w:id="448" w:name="_Toc296891263"/>
      <w:bookmarkStart w:id="449" w:name="_Toc312678056"/>
      <w:bookmarkStart w:id="450" w:name="_Toc296347222"/>
      <w:bookmarkStart w:id="451" w:name="_Toc297048409"/>
      <w:bookmarkStart w:id="452" w:name="_Toc296944562"/>
      <w:bookmarkStart w:id="453" w:name="_Toc304295596"/>
      <w:bookmarkStart w:id="454" w:name="_Toc297123565"/>
      <w:bookmarkStart w:id="455" w:name="_Toc296891051"/>
      <w:bookmarkStart w:id="456" w:name="_Toc296503223"/>
      <w:bookmarkStart w:id="457" w:name="_Toc297120523"/>
      <w:bookmarkStart w:id="458" w:name="_Toc292559428"/>
      <w:bookmarkStart w:id="459" w:name="_Toc267251475"/>
      <w:bookmarkStart w:id="460" w:name="_Toc267251470"/>
      <w:bookmarkStart w:id="461" w:name="_Toc267251472"/>
      <w:bookmarkStart w:id="462" w:name="_Toc267251473"/>
      <w:bookmarkStart w:id="463" w:name="_Toc267251471"/>
      <w:bookmarkStart w:id="464" w:name="_Toc267251476"/>
      <w:bookmarkStart w:id="465" w:name="_Toc267251474"/>
      <w:r>
        <w:rPr>
          <w:rFonts w:hint="eastAsia" w:ascii="宋体" w:hAnsi="宋体" w:eastAsia="宋体" w:cs="宋体"/>
          <w:color w:val="auto"/>
          <w:sz w:val="24"/>
          <w:szCs w:val="24"/>
          <w:highlight w:val="none"/>
        </w:rPr>
        <w:t>13.2 竣工验收</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66" w:name="_Toc280868704"/>
      <w:bookmarkStart w:id="467" w:name="_Toc280868705"/>
      <w:bookmarkStart w:id="468" w:name="_Toc280868706"/>
      <w:bookmarkStart w:id="469" w:name="_Toc280868707"/>
      <w:bookmarkStart w:id="470" w:name="_Toc280868708"/>
      <w:bookmarkStart w:id="471" w:name="_Toc280868709"/>
      <w:r>
        <w:rPr>
          <w:rFonts w:hint="eastAsia" w:ascii="宋体" w:hAnsi="宋体" w:eastAsia="宋体" w:cs="宋体"/>
          <w:color w:val="auto"/>
          <w:sz w:val="24"/>
          <w:szCs w:val="24"/>
          <w:highlight w:val="none"/>
        </w:rPr>
        <w:t>13.2.2竣工验收程序</w:t>
      </w:r>
    </w:p>
    <w:bookmarkEnd w:id="466"/>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67"/>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68"/>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69"/>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0"/>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2" w:name="_Toc351203646"/>
      <w:r>
        <w:rPr>
          <w:rFonts w:hint="eastAsia" w:ascii="宋体" w:hAnsi="宋体" w:eastAsia="宋体" w:cs="宋体"/>
          <w:b w:val="0"/>
          <w:color w:val="auto"/>
          <w:sz w:val="24"/>
          <w:szCs w:val="24"/>
          <w:highlight w:val="none"/>
        </w:rPr>
        <w:t>14. 竣工结算</w:t>
      </w:r>
      <w:bookmarkEnd w:id="472"/>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59"/>
    <w:bookmarkEnd w:id="460"/>
    <w:bookmarkEnd w:id="461"/>
    <w:bookmarkEnd w:id="462"/>
    <w:bookmarkEnd w:id="463"/>
    <w:bookmarkEnd w:id="464"/>
    <w:bookmarkEnd w:id="465"/>
    <w:bookmarkEnd w:id="471"/>
    <w:p w14:paraId="640751FD">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3" w:name="_Toc351203647"/>
      <w:bookmarkStart w:id="474" w:name="_Toc267251483"/>
      <w:bookmarkStart w:id="475" w:name="_Toc267251484"/>
      <w:bookmarkStart w:id="476" w:name="_Toc267251482"/>
      <w:bookmarkStart w:id="477" w:name="_Toc267251485"/>
      <w:bookmarkStart w:id="478" w:name="_Toc267251488"/>
      <w:bookmarkStart w:id="479" w:name="_Toc267251486"/>
      <w:bookmarkStart w:id="480" w:name="_Toc267251490"/>
      <w:bookmarkStart w:id="481" w:name="_Toc267251489"/>
      <w:bookmarkStart w:id="482" w:name="_Toc267251502"/>
      <w:bookmarkStart w:id="483" w:name="_Toc267251497"/>
      <w:bookmarkStart w:id="484" w:name="_Toc267251503"/>
      <w:bookmarkStart w:id="485" w:name="_Toc267251491"/>
      <w:bookmarkStart w:id="486" w:name="_Toc267251494"/>
      <w:bookmarkStart w:id="487" w:name="_Toc267251499"/>
      <w:bookmarkStart w:id="488" w:name="_Toc267251495"/>
      <w:bookmarkStart w:id="489" w:name="_Toc267251493"/>
      <w:bookmarkStart w:id="490" w:name="_Toc267251496"/>
      <w:bookmarkStart w:id="491" w:name="_Toc267251492"/>
      <w:bookmarkStart w:id="492" w:name="_Toc267251498"/>
      <w:bookmarkStart w:id="493" w:name="_Toc267251501"/>
      <w:bookmarkStart w:id="494" w:name="_Toc267251506"/>
      <w:bookmarkStart w:id="495" w:name="_Toc267251504"/>
      <w:bookmarkStart w:id="496" w:name="_Toc267251507"/>
      <w:bookmarkStart w:id="497" w:name="_Toc267251508"/>
      <w:bookmarkStart w:id="498" w:name="_Toc267251514"/>
      <w:bookmarkStart w:id="499" w:name="_Toc267251511"/>
      <w:bookmarkStart w:id="500" w:name="_Toc267251515"/>
      <w:bookmarkStart w:id="501" w:name="_Toc267251513"/>
      <w:bookmarkStart w:id="502" w:name="_Toc267251509"/>
      <w:bookmarkStart w:id="503" w:name="_Toc267251510"/>
      <w:r>
        <w:rPr>
          <w:rFonts w:hint="eastAsia" w:ascii="宋体" w:hAnsi="宋体" w:eastAsia="宋体" w:cs="宋体"/>
          <w:b w:val="0"/>
          <w:color w:val="auto"/>
          <w:sz w:val="24"/>
          <w:szCs w:val="24"/>
          <w:highlight w:val="none"/>
        </w:rPr>
        <w:t>15. 缺陷责任期与保修</w:t>
      </w:r>
      <w:bookmarkEnd w:id="473"/>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74"/>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扣留          </w:t>
      </w:r>
      <w:r>
        <w:rPr>
          <w:rFonts w:hint="eastAsia" w:ascii="宋体" w:hAnsi="宋体" w:eastAsia="宋体" w:cs="宋体"/>
          <w:color w:val="000000" w:themeColor="text1"/>
          <w:sz w:val="24"/>
          <w:szCs w:val="24"/>
          <w:highlight w:val="none"/>
          <w14:textFill>
            <w14:solidFill>
              <w14:schemeClr w14:val="tx1"/>
            </w14:solidFill>
          </w14:textFill>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以保函形式缴纳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按照国家、自治区现行规定执行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475"/>
    <w:bookmarkEnd w:id="476"/>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15.4保修</w:t>
      </w:r>
    </w:p>
    <w:bookmarkEnd w:id="477"/>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工程保修期为：</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见工程质量保修书</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78"/>
    <w:bookmarkEnd w:id="479"/>
    <w:bookmarkEnd w:id="480"/>
    <w:bookmarkEnd w:id="481"/>
    <w:p w14:paraId="3C68A92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4" w:name="_Toc351203648"/>
      <w:bookmarkStart w:id="505" w:name="_Toc280868717"/>
      <w:bookmarkStart w:id="506" w:name="_Toc280868718"/>
      <w:r>
        <w:rPr>
          <w:rFonts w:hint="eastAsia" w:ascii="宋体" w:hAnsi="宋体" w:eastAsia="宋体" w:cs="宋体"/>
          <w:b w:val="0"/>
          <w:color w:val="auto"/>
          <w:sz w:val="24"/>
          <w:szCs w:val="24"/>
          <w:highlight w:val="none"/>
        </w:rPr>
        <w:t>16. 违约</w:t>
      </w:r>
      <w:bookmarkEnd w:id="504"/>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7" w:name="_Toc351203649"/>
      <w:r>
        <w:rPr>
          <w:rFonts w:hint="eastAsia" w:ascii="宋体" w:hAnsi="宋体" w:eastAsia="宋体" w:cs="宋体"/>
          <w:b w:val="0"/>
          <w:color w:val="auto"/>
          <w:sz w:val="24"/>
          <w:szCs w:val="24"/>
          <w:highlight w:val="none"/>
        </w:rPr>
        <w:t>17. 不可抗力</w:t>
      </w:r>
      <w:bookmarkEnd w:id="507"/>
      <w:r>
        <w:rPr>
          <w:rFonts w:hint="eastAsia" w:ascii="宋体" w:hAnsi="宋体" w:eastAsia="宋体" w:cs="宋体"/>
          <w:b w:val="0"/>
          <w:color w:val="auto"/>
          <w:sz w:val="24"/>
          <w:szCs w:val="24"/>
          <w:highlight w:val="none"/>
        </w:rPr>
        <w:t xml:space="preserve"> </w:t>
      </w:r>
      <w:bookmarkEnd w:id="505"/>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8" w:name="_Toc351203650"/>
      <w:r>
        <w:rPr>
          <w:rFonts w:hint="eastAsia" w:ascii="宋体" w:hAnsi="宋体" w:eastAsia="宋体" w:cs="宋体"/>
          <w:b w:val="0"/>
          <w:color w:val="auto"/>
          <w:sz w:val="24"/>
          <w:szCs w:val="24"/>
          <w:highlight w:val="none"/>
        </w:rPr>
        <w:t>18. 保险</w:t>
      </w:r>
      <w:bookmarkEnd w:id="508"/>
    </w:p>
    <w:bookmarkEnd w:id="506"/>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2"/>
    <w:bookmarkEnd w:id="483"/>
    <w:bookmarkEnd w:id="484"/>
    <w:bookmarkEnd w:id="485"/>
    <w:bookmarkEnd w:id="486"/>
    <w:bookmarkEnd w:id="487"/>
    <w:bookmarkEnd w:id="488"/>
    <w:bookmarkEnd w:id="489"/>
    <w:bookmarkEnd w:id="490"/>
    <w:bookmarkEnd w:id="491"/>
    <w:bookmarkEnd w:id="492"/>
    <w:bookmarkEnd w:id="493"/>
    <w:p w14:paraId="3CEF1497">
      <w:pPr>
        <w:pStyle w:val="4"/>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09" w:name="_Toc351203651"/>
      <w:r>
        <w:rPr>
          <w:rFonts w:hint="eastAsia" w:ascii="宋体" w:hAnsi="宋体" w:eastAsia="宋体" w:cs="宋体"/>
          <w:b w:val="0"/>
          <w:color w:val="auto"/>
          <w:sz w:val="24"/>
          <w:szCs w:val="24"/>
          <w:highlight w:val="none"/>
        </w:rPr>
        <w:t>20. 争议解决</w:t>
      </w:r>
      <w:bookmarkEnd w:id="509"/>
    </w:p>
    <w:bookmarkEnd w:id="494"/>
    <w:bookmarkEnd w:id="495"/>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496"/>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497"/>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498"/>
      <w:bookmarkEnd w:id="499"/>
      <w:bookmarkEnd w:id="500"/>
      <w:bookmarkEnd w:id="501"/>
      <w:bookmarkEnd w:id="502"/>
      <w:bookmarkEnd w:id="503"/>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0" w:name="_Toc495501807"/>
      <w:bookmarkStart w:id="511" w:name="_Toc418164812"/>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0"/>
      <w:bookmarkEnd w:id="511"/>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48"/>
      <w:bookmarkEnd w:id="49"/>
      <w:bookmarkEnd w:id="50"/>
      <w:bookmarkEnd w:id="51"/>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7F2253C4">
      <w:pPr>
        <w:pStyle w:val="15"/>
        <w:rPr>
          <w:rFonts w:hint="eastAsia" w:ascii="宋体" w:hAnsi="宋体" w:eastAsia="宋体" w:cs="宋体"/>
          <w:color w:val="auto"/>
          <w:sz w:val="24"/>
          <w:szCs w:val="24"/>
          <w:highlight w:val="none"/>
        </w:rPr>
        <w:sectPr>
          <w:headerReference r:id="rId16" w:type="default"/>
          <w:pgSz w:w="11910" w:h="16840"/>
          <w:pgMar w:top="1134" w:right="1531" w:bottom="1134" w:left="1531" w:header="670" w:footer="1041" w:gutter="0"/>
          <w:pgNumType w:fmt="decimal"/>
          <w:cols w:space="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2" w:name="_bookmark4"/>
      <w:bookmarkEnd w:id="512"/>
      <w:bookmarkStart w:id="513"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13"/>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14"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14"/>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15" w:name="_Toc28255_WPSOffice_Level1"/>
      <w:r>
        <w:rPr>
          <w:rFonts w:hint="eastAsia" w:ascii="宋体" w:hAnsi="宋体" w:eastAsia="宋体" w:cs="宋体"/>
          <w:b/>
          <w:bCs/>
          <w:color w:val="auto"/>
          <w:sz w:val="36"/>
          <w:szCs w:val="36"/>
          <w:highlight w:val="none"/>
        </w:rPr>
        <w:t>项目名称：</w:t>
      </w:r>
      <w:bookmarkEnd w:id="515"/>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16" w:name="_Toc11066_WPSOffice_Level1"/>
      <w:r>
        <w:rPr>
          <w:rFonts w:hint="eastAsia" w:ascii="宋体" w:hAnsi="宋体" w:eastAsia="宋体" w:cs="宋体"/>
          <w:b/>
          <w:bCs/>
          <w:color w:val="auto"/>
          <w:sz w:val="36"/>
          <w:szCs w:val="36"/>
          <w:highlight w:val="none"/>
        </w:rPr>
        <w:t>项目编号：</w:t>
      </w:r>
      <w:bookmarkEnd w:id="516"/>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17"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17"/>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color w:val="auto"/>
          <w:sz w:val="24"/>
          <w:szCs w:val="24"/>
          <w:highlight w:val="none"/>
        </w:rPr>
      </w:pPr>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7AF92DE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s="宋体"/>
          <w:b/>
          <w:bCs/>
          <w:color w:val="auto"/>
          <w:sz w:val="24"/>
          <w:szCs w:val="24"/>
          <w:highlight w:val="none"/>
          <w:u w:val="none"/>
          <w:lang w:val="en-US" w:eastAsia="zh-CN"/>
        </w:rPr>
      </w:pPr>
      <w:r>
        <w:rPr>
          <w:rFonts w:hint="eastAsia" w:cs="宋体"/>
          <w:b/>
          <w:bCs/>
          <w:color w:val="auto"/>
          <w:sz w:val="24"/>
          <w:szCs w:val="24"/>
          <w:highlight w:val="none"/>
          <w:u w:val="none"/>
          <w:lang w:val="en-US" w:eastAsia="zh-CN"/>
        </w:rPr>
        <w:t>供应商地址：</w:t>
      </w:r>
    </w:p>
    <w:p w14:paraId="0A7CB7A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cs="宋体"/>
          <w:b/>
          <w:bCs/>
          <w:color w:val="auto"/>
          <w:sz w:val="24"/>
          <w:szCs w:val="24"/>
          <w:highlight w:val="none"/>
          <w:u w:val="single"/>
          <w:lang w:val="en-US" w:eastAsia="zh-CN"/>
        </w:rPr>
      </w:pPr>
      <w:r>
        <w:rPr>
          <w:rFonts w:hint="eastAsia" w:cs="宋体"/>
          <w:b/>
          <w:bCs/>
          <w:color w:val="auto"/>
          <w:sz w:val="24"/>
          <w:szCs w:val="24"/>
          <w:highlight w:val="none"/>
          <w:u w:val="none"/>
          <w:lang w:val="en-US" w:eastAsia="zh-CN"/>
        </w:rPr>
        <w:t>供应商联系人：      电话：</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18"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2646C946">
      <w:pPr>
        <w:spacing w:line="440" w:lineRule="exact"/>
        <w:ind w:firstLine="3213" w:firstLineChars="1000"/>
        <w:jc w:val="both"/>
        <w:rPr>
          <w:rFonts w:hint="eastAsia" w:ascii="宋体" w:hAnsi="宋体"/>
          <w:b/>
          <w:bCs/>
          <w:color w:val="auto"/>
          <w:sz w:val="32"/>
          <w:szCs w:val="32"/>
          <w:highlight w:val="none"/>
        </w:rPr>
      </w:pPr>
    </w:p>
    <w:p w14:paraId="5AFFD103">
      <w:pPr>
        <w:spacing w:line="440" w:lineRule="exact"/>
        <w:ind w:firstLine="3213" w:firstLineChars="1000"/>
        <w:jc w:val="both"/>
        <w:rPr>
          <w:rFonts w:hint="eastAsia" w:ascii="宋体" w:hAnsi="宋体"/>
          <w:b/>
          <w:bCs/>
          <w:color w:val="auto"/>
          <w:sz w:val="32"/>
          <w:szCs w:val="32"/>
          <w:highlight w:val="none"/>
        </w:rPr>
      </w:pPr>
    </w:p>
    <w:p w14:paraId="2E7DA8C2">
      <w:pPr>
        <w:spacing w:line="440" w:lineRule="exact"/>
        <w:ind w:firstLine="3213" w:firstLineChars="1000"/>
        <w:jc w:val="both"/>
        <w:rPr>
          <w:rFonts w:hint="eastAsia" w:ascii="宋体" w:hAnsi="宋体"/>
          <w:b/>
          <w:bCs/>
          <w:color w:val="auto"/>
          <w:sz w:val="32"/>
          <w:szCs w:val="32"/>
          <w:highlight w:val="none"/>
        </w:rPr>
      </w:pPr>
    </w:p>
    <w:p w14:paraId="236D6FD4">
      <w:pPr>
        <w:spacing w:line="440" w:lineRule="exact"/>
        <w:ind w:firstLine="3213" w:firstLineChars="1000"/>
        <w:jc w:val="both"/>
        <w:rPr>
          <w:rFonts w:hint="eastAsia" w:ascii="宋体" w:hAnsi="宋体"/>
          <w:b/>
          <w:bCs/>
          <w:color w:val="auto"/>
          <w:sz w:val="32"/>
          <w:szCs w:val="32"/>
          <w:highlight w:val="none"/>
        </w:rPr>
      </w:pPr>
    </w:p>
    <w:p w14:paraId="5E07F404">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18"/>
    </w:p>
    <w:p w14:paraId="2BB63079">
      <w:pPr>
        <w:spacing w:line="440" w:lineRule="exact"/>
        <w:ind w:firstLine="643"/>
        <w:jc w:val="center"/>
        <w:rPr>
          <w:rFonts w:hint="eastAsia" w:ascii="宋体" w:hAnsi="宋体"/>
          <w:b/>
          <w:bCs/>
          <w:color w:val="auto"/>
          <w:sz w:val="32"/>
          <w:szCs w:val="32"/>
          <w:highlight w:val="none"/>
        </w:rPr>
      </w:pPr>
    </w:p>
    <w:p w14:paraId="629CBEEA">
      <w:pPr>
        <w:pStyle w:val="8"/>
        <w:spacing w:before="63" w:line="220" w:lineRule="auto"/>
        <w:ind w:left="586"/>
        <w:rPr>
          <w:rFonts w:hint="eastAsia"/>
          <w:b/>
          <w:bCs/>
          <w:color w:val="auto"/>
          <w:sz w:val="24"/>
          <w:szCs w:val="24"/>
          <w:highlight w:val="none"/>
          <w:lang w:val="en-US" w:eastAsia="zh-CN"/>
        </w:rPr>
      </w:pPr>
      <w:r>
        <w:rPr>
          <w:rFonts w:hint="eastAsia"/>
          <w:b/>
          <w:bCs/>
          <w:color w:val="auto"/>
          <w:sz w:val="24"/>
          <w:szCs w:val="24"/>
          <w:highlight w:val="none"/>
          <w:lang w:val="en-US" w:eastAsia="zh-CN"/>
        </w:rPr>
        <w:t>一、资格响应文件</w:t>
      </w:r>
    </w:p>
    <w:p w14:paraId="5E905480">
      <w:pPr>
        <w:pStyle w:val="8"/>
        <w:spacing w:before="63" w:line="220" w:lineRule="auto"/>
        <w:ind w:left="586"/>
      </w:pPr>
      <w:r>
        <w:rPr>
          <w:spacing w:val="-1"/>
        </w:rPr>
        <w:t>一、资格证明文件………………………………………（页数）</w:t>
      </w:r>
    </w:p>
    <w:p w14:paraId="016C671A">
      <w:pPr>
        <w:pStyle w:val="8"/>
        <w:spacing w:before="67" w:line="220" w:lineRule="auto"/>
        <w:ind w:left="586"/>
      </w:pPr>
      <w:r>
        <w:rPr>
          <w:spacing w:val="-1"/>
        </w:rPr>
        <w:t>二、</w:t>
      </w:r>
      <w:r>
        <w:rPr>
          <w:rFonts w:hint="eastAsia"/>
          <w:spacing w:val="-1"/>
          <w:lang w:val="en-US" w:eastAsia="zh-CN"/>
        </w:rPr>
        <w:t>报价响应文件</w:t>
      </w:r>
      <w:r>
        <w:rPr>
          <w:spacing w:val="-1"/>
        </w:rPr>
        <w:t>………………………………………（页数）</w:t>
      </w:r>
    </w:p>
    <w:p w14:paraId="18AB0050">
      <w:pPr>
        <w:pStyle w:val="8"/>
        <w:spacing w:before="64" w:line="219" w:lineRule="auto"/>
        <w:ind w:left="581"/>
        <w:rPr>
          <w:spacing w:val="-1"/>
        </w:rPr>
      </w:pPr>
      <w:r>
        <w:rPr>
          <w:spacing w:val="-1"/>
        </w:rPr>
        <w:t>三、</w:t>
      </w:r>
      <w:r>
        <w:rPr>
          <w:rFonts w:hint="eastAsia"/>
          <w:spacing w:val="-1"/>
          <w:lang w:val="en-US" w:eastAsia="zh-CN"/>
        </w:rPr>
        <w:t>商务技术响应文件</w:t>
      </w:r>
      <w:r>
        <w:rPr>
          <w:spacing w:val="-1"/>
        </w:rPr>
        <w:t>…………………………………（页数）</w:t>
      </w:r>
    </w:p>
    <w:p w14:paraId="2C5DD226">
      <w:pPr>
        <w:pStyle w:val="8"/>
        <w:spacing w:before="64" w:line="219" w:lineRule="auto"/>
        <w:ind w:left="581"/>
        <w:rPr>
          <w:spacing w:val="-1"/>
        </w:rPr>
      </w:pPr>
    </w:p>
    <w:p w14:paraId="10D783DB">
      <w:pPr>
        <w:pStyle w:val="8"/>
        <w:spacing w:before="64" w:line="219" w:lineRule="auto"/>
        <w:ind w:left="581"/>
        <w:rPr>
          <w:spacing w:val="-1"/>
        </w:rPr>
      </w:pPr>
    </w:p>
    <w:p w14:paraId="6CB87FF9">
      <w:pPr>
        <w:rPr>
          <w:b/>
          <w:bCs/>
          <w:color w:val="auto"/>
          <w:sz w:val="24"/>
          <w:szCs w:val="24"/>
          <w:highlight w:val="none"/>
        </w:rPr>
      </w:pPr>
      <w:r>
        <w:rPr>
          <w:rFonts w:hint="eastAsia"/>
          <w:spacing w:val="-1"/>
          <w:lang w:val="en-US" w:eastAsia="zh-CN"/>
        </w:rPr>
        <w:t>自行添加详细的二级、三级目录</w:t>
      </w:r>
    </w:p>
    <w:p w14:paraId="5CB9FFF2">
      <w:pPr>
        <w:rPr>
          <w:rFonts w:hint="default"/>
          <w:color w:val="auto"/>
          <w:sz w:val="24"/>
          <w:szCs w:val="24"/>
          <w:highlight w:val="none"/>
          <w:lang w:val="en-US"/>
        </w:rPr>
      </w:pP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115E1463">
      <w:pPr>
        <w:rPr>
          <w:rFonts w:hint="eastAsia"/>
          <w:color w:val="auto"/>
          <w:highlight w:val="none"/>
        </w:rPr>
      </w:pPr>
    </w:p>
    <w:p w14:paraId="7FFBCCBF">
      <w:pPr>
        <w:rPr>
          <w:rFonts w:hint="eastAsia"/>
          <w:color w:val="auto"/>
          <w:highlight w:val="none"/>
        </w:rPr>
      </w:pPr>
    </w:p>
    <w:p w14:paraId="56C73765">
      <w:pPr>
        <w:rPr>
          <w:rFonts w:hint="eastAsia"/>
          <w:color w:val="auto"/>
          <w:highlight w:val="none"/>
        </w:rPr>
      </w:pPr>
    </w:p>
    <w:p w14:paraId="748E470D">
      <w:pPr>
        <w:rPr>
          <w:rFonts w:hint="eastAsia"/>
          <w:color w:val="auto"/>
          <w:highlight w:val="none"/>
        </w:rPr>
      </w:pPr>
    </w:p>
    <w:p w14:paraId="086FCAA9">
      <w:pPr>
        <w:rPr>
          <w:rFonts w:hint="eastAsia"/>
          <w:color w:val="auto"/>
          <w:highlight w:val="none"/>
        </w:rPr>
      </w:pPr>
    </w:p>
    <w:p w14:paraId="4C0A75A2">
      <w:pPr>
        <w:rPr>
          <w:rFonts w:hint="eastAsia"/>
          <w:color w:val="auto"/>
          <w:highlight w:val="none"/>
        </w:rPr>
      </w:pPr>
    </w:p>
    <w:p w14:paraId="53500D26">
      <w:pPr>
        <w:rPr>
          <w:rFonts w:hint="eastAsia"/>
          <w:color w:val="auto"/>
          <w:highlight w:val="none"/>
        </w:rPr>
      </w:pPr>
    </w:p>
    <w:p w14:paraId="170E50A4">
      <w:pPr>
        <w:rPr>
          <w:rFonts w:hint="eastAsia"/>
          <w:color w:val="auto"/>
          <w:highlight w:val="none"/>
        </w:rPr>
      </w:pPr>
    </w:p>
    <w:p w14:paraId="579DF856">
      <w:pPr>
        <w:rPr>
          <w:rFonts w:hint="eastAsia"/>
          <w:color w:val="auto"/>
          <w:highlight w:val="none"/>
        </w:rPr>
      </w:pPr>
    </w:p>
    <w:p w14:paraId="17E63892">
      <w:pPr>
        <w:rPr>
          <w:rFonts w:hint="eastAsia"/>
          <w:color w:val="auto"/>
          <w:highlight w:val="none"/>
        </w:rPr>
      </w:pPr>
    </w:p>
    <w:p w14:paraId="3A265E54">
      <w:pPr>
        <w:rPr>
          <w:rFonts w:hint="eastAsia"/>
          <w:color w:val="auto"/>
          <w:highlight w:val="none"/>
        </w:rPr>
      </w:pPr>
    </w:p>
    <w:p w14:paraId="1E77B1CE">
      <w:pPr>
        <w:rPr>
          <w:rFonts w:hint="eastAsia"/>
          <w:color w:val="auto"/>
          <w:highlight w:val="none"/>
        </w:rPr>
      </w:pPr>
    </w:p>
    <w:p w14:paraId="0D5322DE">
      <w:pPr>
        <w:rPr>
          <w:rFonts w:hint="eastAsia"/>
          <w:color w:val="auto"/>
          <w:highlight w:val="none"/>
        </w:rPr>
      </w:pPr>
    </w:p>
    <w:p w14:paraId="1341ACB9">
      <w:pPr>
        <w:rPr>
          <w:rFonts w:hint="eastAsia"/>
          <w:color w:val="auto"/>
          <w:highlight w:val="none"/>
        </w:rPr>
      </w:pPr>
    </w:p>
    <w:p w14:paraId="1852258F">
      <w:pPr>
        <w:rPr>
          <w:rFonts w:hint="eastAsia"/>
          <w:color w:val="auto"/>
          <w:highlight w:val="none"/>
        </w:rPr>
      </w:pPr>
    </w:p>
    <w:p w14:paraId="408A39B9">
      <w:pPr>
        <w:rPr>
          <w:rFonts w:hint="eastAsia"/>
          <w:color w:val="auto"/>
          <w:highlight w:val="none"/>
        </w:rPr>
      </w:pPr>
    </w:p>
    <w:p w14:paraId="27142F9C">
      <w:pPr>
        <w:rPr>
          <w:rFonts w:hint="eastAsia"/>
          <w:color w:val="auto"/>
          <w:highlight w:val="none"/>
        </w:rPr>
      </w:pPr>
    </w:p>
    <w:p w14:paraId="4A8BD477">
      <w:pPr>
        <w:rPr>
          <w:rFonts w:hint="eastAsia"/>
          <w:color w:val="auto"/>
          <w:highlight w:val="none"/>
        </w:rPr>
      </w:pPr>
    </w:p>
    <w:p w14:paraId="4C9994C8">
      <w:pPr>
        <w:rPr>
          <w:rFonts w:hint="eastAsia"/>
          <w:color w:val="auto"/>
          <w:highlight w:val="none"/>
        </w:rPr>
      </w:pPr>
    </w:p>
    <w:p w14:paraId="4805FB71">
      <w:pPr>
        <w:rPr>
          <w:rFonts w:hint="eastAsia"/>
          <w:color w:val="auto"/>
          <w:highlight w:val="none"/>
        </w:rPr>
      </w:pPr>
    </w:p>
    <w:p w14:paraId="0CD19ACA">
      <w:pPr>
        <w:rPr>
          <w:rFonts w:hint="eastAsia"/>
          <w:color w:val="auto"/>
          <w:highlight w:val="none"/>
        </w:rPr>
      </w:pPr>
    </w:p>
    <w:p w14:paraId="5810574F">
      <w:pPr>
        <w:rPr>
          <w:rFonts w:hint="eastAsia"/>
          <w:color w:val="auto"/>
          <w:highlight w:val="none"/>
        </w:rPr>
      </w:pPr>
    </w:p>
    <w:p w14:paraId="26CEF03F">
      <w:pPr>
        <w:rPr>
          <w:rFonts w:hint="eastAsia"/>
          <w:color w:val="auto"/>
          <w:highlight w:val="none"/>
        </w:rPr>
      </w:pPr>
    </w:p>
    <w:p w14:paraId="67404B69">
      <w:pPr>
        <w:rPr>
          <w:rFonts w:hint="eastAsia"/>
          <w:color w:val="auto"/>
          <w:highlight w:val="none"/>
        </w:rPr>
      </w:pPr>
    </w:p>
    <w:p w14:paraId="6589582C">
      <w:pPr>
        <w:rPr>
          <w:rFonts w:hint="eastAsia"/>
          <w:color w:val="auto"/>
          <w:highlight w:val="none"/>
        </w:rPr>
      </w:pPr>
    </w:p>
    <w:p w14:paraId="0B680CE0">
      <w:pPr>
        <w:rPr>
          <w:rFonts w:hint="eastAsia"/>
          <w:color w:val="auto"/>
          <w:highlight w:val="none"/>
        </w:rPr>
      </w:pPr>
    </w:p>
    <w:p w14:paraId="3CF1A0A4">
      <w:pPr>
        <w:rPr>
          <w:rFonts w:hint="eastAsia"/>
          <w:color w:val="auto"/>
          <w:highlight w:val="none"/>
        </w:rPr>
      </w:pPr>
    </w:p>
    <w:p w14:paraId="73B6BDE1">
      <w:pPr>
        <w:rPr>
          <w:rFonts w:hint="eastAsia"/>
          <w:color w:val="auto"/>
          <w:highlight w:val="none"/>
        </w:rPr>
      </w:pPr>
    </w:p>
    <w:p w14:paraId="25A0EA2B">
      <w:pPr>
        <w:rPr>
          <w:rFonts w:hint="eastAsia"/>
          <w:color w:val="auto"/>
          <w:highlight w:val="none"/>
        </w:rPr>
      </w:pPr>
    </w:p>
    <w:p w14:paraId="4F337A4D">
      <w:pPr>
        <w:pStyle w:val="19"/>
        <w:ind w:left="0" w:leftChars="0" w:firstLine="0" w:firstLineChars="0"/>
        <w:rPr>
          <w:rFonts w:hint="default" w:ascii="宋体" w:hAnsi="宋体" w:eastAsia="宋体" w:cs="宋体"/>
          <w:sz w:val="24"/>
          <w:szCs w:val="24"/>
          <w:lang w:val="en-US"/>
        </w:rPr>
      </w:pPr>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155BA8B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7377DF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68D00B9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1.1、具有独立承担民事责任的能力；须提供相关证明材料，其中：</w:t>
      </w:r>
    </w:p>
    <w:p w14:paraId="19CB100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3644C5C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1.2、具有良好的商业信誉和健全的财务会计制度；须提供相关证明材料，其中：</w:t>
      </w:r>
    </w:p>
    <w:p w14:paraId="5D2A74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55A26ABE">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p>
    <w:p w14:paraId="5EE87E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588838C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1.3、具有履行合同所必需的设备和专业技术能力；须附相关证明材料或书面声明</w:t>
      </w:r>
    </w:p>
    <w:p w14:paraId="001C6ED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1F0E68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16E04E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66AE40B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6AC61E6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1D969DA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68CC3401">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52B3123">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E8C72BB">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C4988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1.4、有依法缴纳税收和社会保障资金的良好记录；须提供依法缴纳税收和社会保障资金的证明材料，须提供开标前三个月内任意一个月的依法缴税凭据</w:t>
      </w:r>
      <w:r>
        <w:rPr>
          <w:rFonts w:hint="eastAsia" w:cs="宋体"/>
          <w:b w:val="0"/>
          <w:bCs/>
          <w:color w:val="000000"/>
          <w:sz w:val="24"/>
          <w:szCs w:val="24"/>
          <w:highlight w:val="none"/>
          <w:lang w:val="en-US" w:eastAsia="zh-CN"/>
        </w:rPr>
        <w:t>（零申报企业可提供无欠税证明，同时提供零申报的申报表截图加盖公章）</w:t>
      </w:r>
      <w:r>
        <w:rPr>
          <w:rFonts w:hint="eastAsia" w:ascii="宋体" w:hAnsi="宋体" w:eastAsia="宋体" w:cs="宋体"/>
          <w:b w:val="0"/>
          <w:bCs/>
          <w:color w:val="000000"/>
          <w:sz w:val="24"/>
          <w:szCs w:val="24"/>
          <w:highlight w:val="none"/>
          <w:lang w:val="en-US" w:eastAsia="zh-CN"/>
        </w:rPr>
        <w:t>和缴纳社会保险的凭据复印件（依法免税的应提供相应文件说明</w:t>
      </w:r>
      <w:r>
        <w:rPr>
          <w:rFonts w:hint="eastAsia" w:cs="宋体"/>
          <w:b w:val="0"/>
          <w:bCs/>
          <w:color w:val="000000"/>
          <w:sz w:val="24"/>
          <w:szCs w:val="24"/>
          <w:highlight w:val="none"/>
          <w:lang w:val="en-US" w:eastAsia="zh-CN"/>
        </w:rPr>
        <w:t>，无欠税</w:t>
      </w:r>
      <w:r>
        <w:rPr>
          <w:rFonts w:hint="eastAsia" w:ascii="宋体" w:hAnsi="宋体" w:eastAsia="宋体" w:cs="宋体"/>
          <w:b w:val="0"/>
          <w:bCs/>
          <w:color w:val="000000"/>
          <w:sz w:val="24"/>
          <w:szCs w:val="24"/>
          <w:highlight w:val="none"/>
          <w:lang w:val="en-US" w:eastAsia="zh-CN"/>
        </w:rPr>
        <w:t>）；</w:t>
      </w:r>
    </w:p>
    <w:p w14:paraId="310B827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1.5、参加政府采购活动前三年内，在经营活动中没有重大违法记录；须提供书面声明</w:t>
      </w:r>
    </w:p>
    <w:p w14:paraId="54F83D67">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5F7E97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844464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3E40010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A7858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2DE40668">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1.6、法律、行政法规规定的其他条件;</w:t>
      </w:r>
    </w:p>
    <w:p w14:paraId="3FF7D792">
      <w:pPr>
        <w:keepNext w:val="0"/>
        <w:keepLines w:val="0"/>
        <w:pageBreakBefore w:val="0"/>
        <w:widowControl w:val="0"/>
        <w:kinsoku/>
        <w:wordWrap/>
        <w:overflowPunct/>
        <w:topLinePunct w:val="0"/>
        <w:autoSpaceDE w:val="0"/>
        <w:autoSpaceDN w:val="0"/>
        <w:bidi w:val="0"/>
        <w:adjustRightInd/>
        <w:snapToGrid/>
        <w:spacing w:line="440" w:lineRule="exact"/>
        <w:ind w:firstLine="2160" w:firstLineChars="900"/>
        <w:jc w:val="both"/>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格式自拟</w:t>
      </w:r>
    </w:p>
    <w:p w14:paraId="0AAC776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40A2D389">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lang w:val="en-US" w:eastAsia="zh-CN"/>
        </w:rPr>
      </w:pPr>
    </w:p>
    <w:p w14:paraId="3CAE50B2">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700"/>
        <w:jc w:val="both"/>
        <w:textAlignment w:val="auto"/>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2.落实政府采购政策需满足的</w:t>
      </w:r>
    </w:p>
    <w:p w14:paraId="31BC46BF">
      <w:pPr>
        <w:keepNext w:val="0"/>
        <w:keepLines w:val="0"/>
        <w:pageBreakBefore w:val="0"/>
        <w:widowControl w:val="0"/>
        <w:kinsoku/>
        <w:wordWrap/>
        <w:overflowPunct/>
        <w:topLinePunct w:val="0"/>
        <w:autoSpaceDE w:val="0"/>
        <w:autoSpaceDN w:val="0"/>
        <w:bidi w:val="0"/>
        <w:adjustRightInd/>
        <w:snapToGrid/>
        <w:spacing w:line="440" w:lineRule="exact"/>
        <w:ind w:firstLine="964" w:firstLineChars="40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9413E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49803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3D537CCB">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3F38944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1A824374">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 </w:t>
      </w:r>
    </w:p>
    <w:p w14:paraId="73C0FE6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0FDD88A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398BA54B">
      <w:pPr>
        <w:pStyle w:val="8"/>
        <w:keepNext w:val="0"/>
        <w:keepLines w:val="0"/>
        <w:pageBreakBefore w:val="0"/>
        <w:numPr>
          <w:ilvl w:val="0"/>
          <w:numId w:val="0"/>
        </w:numPr>
        <w:kinsoku/>
        <w:wordWrap/>
        <w:overflowPunct/>
        <w:topLinePunct w:val="0"/>
        <w:autoSpaceDE/>
        <w:autoSpaceDN/>
        <w:bidi w:val="0"/>
        <w:adjustRightInd/>
        <w:snapToGrid/>
        <w:spacing w:before="92" w:line="320" w:lineRule="exact"/>
        <w:ind w:left="39" w:leftChars="0" w:right="61" w:rightChars="0"/>
        <w:textAlignment w:val="auto"/>
        <w:rPr>
          <w:rFonts w:hint="eastAsia" w:ascii="宋体" w:hAnsi="宋体" w:eastAsia="宋体" w:cs="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w:t>
      </w:r>
      <w:r>
        <w:rPr>
          <w:rFonts w:hint="eastAsia" w:ascii="宋体" w:hAnsi="宋体" w:eastAsia="宋体" w:cs="宋体"/>
          <w:b/>
          <w:bCs/>
          <w:color w:val="auto"/>
          <w:sz w:val="18"/>
          <w:highlight w:val="none"/>
        </w:rPr>
        <w:t>，无上一年数据的新成立企业</w:t>
      </w:r>
      <w:r>
        <w:rPr>
          <w:rFonts w:hint="eastAsia" w:ascii="宋体" w:hAnsi="宋体" w:eastAsia="宋体" w:cs="宋体"/>
          <w:b/>
          <w:bCs/>
          <w:color w:val="auto"/>
          <w:sz w:val="18"/>
          <w:highlight w:val="none"/>
          <w:lang w:val="en-US" w:eastAsia="zh-CN"/>
        </w:rPr>
        <w:t>根据目前现状填写</w:t>
      </w:r>
      <w:r>
        <w:rPr>
          <w:rFonts w:hint="eastAsia" w:ascii="宋体" w:hAnsi="宋体" w:eastAsia="宋体" w:cs="宋体"/>
          <w:b/>
          <w:bCs/>
          <w:color w:val="auto"/>
          <w:sz w:val="18"/>
          <w:highlight w:val="none"/>
          <w:lang w:eastAsia="zh-CN"/>
        </w:rPr>
        <w:t>。</w:t>
      </w:r>
    </w:p>
    <w:p w14:paraId="190B05E5">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6A4701BA">
      <w:pPr>
        <w:pStyle w:val="19"/>
        <w:rPr>
          <w:rFonts w:hint="eastAsia"/>
          <w:lang w:val="en-US" w:eastAsia="zh-CN"/>
        </w:rPr>
      </w:pPr>
    </w:p>
    <w:p w14:paraId="0218F845">
      <w:pPr>
        <w:spacing w:line="360" w:lineRule="auto"/>
        <w:jc w:val="center"/>
        <w:rPr>
          <w:rFonts w:ascii="仿宋_GB2312" w:hAnsi="仿宋_GB2312" w:eastAsia="仿宋_GB2312"/>
          <w:b/>
          <w:bCs/>
          <w:color w:val="auto"/>
          <w:sz w:val="32"/>
          <w:szCs w:val="32"/>
          <w:highlight w:val="none"/>
        </w:rPr>
      </w:pPr>
      <w:r>
        <w:rPr>
          <w:rFonts w:hint="eastAsia" w:asciiTheme="majorEastAsia" w:hAnsiTheme="majorEastAsia" w:eastAsiaTheme="majorEastAsia" w:cstheme="majorEastAsia"/>
          <w:b/>
          <w:bCs/>
          <w:color w:val="auto"/>
          <w:sz w:val="24"/>
          <w:szCs w:val="24"/>
          <w:highlight w:val="none"/>
          <w:lang w:val="en-US" w:eastAsia="zh-CN"/>
        </w:rPr>
        <w:t>2.2 残疾人福利性单位声明函（可选）</w:t>
      </w:r>
    </w:p>
    <w:p w14:paraId="41847C4B">
      <w:pPr>
        <w:spacing w:line="360" w:lineRule="auto"/>
        <w:rPr>
          <w:rFonts w:ascii="仿宋_GB2312" w:hAnsi="仿宋_GB2312" w:eastAsia="仿宋_GB2312"/>
          <w:b/>
          <w:bCs/>
          <w:color w:val="auto"/>
          <w:spacing w:val="6"/>
          <w:highlight w:val="none"/>
        </w:rPr>
      </w:pPr>
    </w:p>
    <w:p w14:paraId="23A526F1">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0B1537D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000D0720">
      <w:pPr>
        <w:spacing w:line="360" w:lineRule="auto"/>
        <w:rPr>
          <w:rFonts w:hint="eastAsia" w:ascii="宋体" w:hAnsi="宋体" w:eastAsia="宋体" w:cs="宋体"/>
          <w:color w:val="auto"/>
          <w:spacing w:val="6"/>
          <w:sz w:val="24"/>
          <w:szCs w:val="24"/>
          <w:highlight w:val="none"/>
        </w:rPr>
      </w:pPr>
    </w:p>
    <w:p w14:paraId="5E9336A2">
      <w:pPr>
        <w:spacing w:line="360" w:lineRule="auto"/>
        <w:rPr>
          <w:rFonts w:hint="eastAsia" w:ascii="宋体" w:hAnsi="宋体" w:eastAsia="宋体" w:cs="宋体"/>
          <w:color w:val="auto"/>
          <w:spacing w:val="6"/>
          <w:sz w:val="24"/>
          <w:szCs w:val="24"/>
          <w:highlight w:val="none"/>
        </w:rPr>
      </w:pPr>
    </w:p>
    <w:p w14:paraId="3805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1CF81A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164254FD">
      <w:pPr>
        <w:spacing w:line="360" w:lineRule="auto"/>
        <w:ind w:firstLine="480" w:firstLineChars="200"/>
        <w:rPr>
          <w:rFonts w:hint="eastAsia" w:ascii="宋体" w:hAnsi="宋体" w:eastAsia="宋体" w:cs="宋体"/>
          <w:color w:val="auto"/>
          <w:sz w:val="24"/>
          <w:szCs w:val="24"/>
          <w:highlight w:val="none"/>
        </w:rPr>
      </w:pPr>
    </w:p>
    <w:p w14:paraId="347536E0">
      <w:pPr>
        <w:spacing w:line="360" w:lineRule="auto"/>
        <w:rPr>
          <w:rFonts w:hint="eastAsia" w:ascii="宋体" w:hAnsi="宋体" w:eastAsia="宋体" w:cs="宋体"/>
          <w:color w:val="auto"/>
          <w:sz w:val="24"/>
          <w:szCs w:val="24"/>
          <w:highlight w:val="none"/>
        </w:rPr>
      </w:pPr>
    </w:p>
    <w:p w14:paraId="64CE1B10">
      <w:pPr>
        <w:spacing w:line="360" w:lineRule="auto"/>
        <w:rPr>
          <w:rFonts w:hint="eastAsia" w:ascii="宋体" w:hAnsi="宋体" w:eastAsia="宋体" w:cs="宋体"/>
          <w:color w:val="auto"/>
          <w:sz w:val="24"/>
          <w:szCs w:val="24"/>
          <w:highlight w:val="none"/>
        </w:rPr>
      </w:pPr>
    </w:p>
    <w:p w14:paraId="30818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E2DC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7FC8E9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023A7883">
      <w:pPr>
        <w:spacing w:line="360" w:lineRule="auto"/>
        <w:ind w:firstLine="431" w:firstLineChars="196"/>
        <w:outlineLvl w:val="1"/>
        <w:rPr>
          <w:rFonts w:ascii="仿宋_GB2312" w:hAnsi="仿宋_GB2312" w:eastAsia="仿宋_GB2312"/>
          <w:color w:val="auto"/>
          <w:highlight w:val="none"/>
        </w:rPr>
      </w:pPr>
    </w:p>
    <w:p w14:paraId="2233832C">
      <w:pPr>
        <w:spacing w:line="360" w:lineRule="auto"/>
        <w:rPr>
          <w:rFonts w:ascii="仿宋_GB2312" w:hAnsi="仿宋_GB2312" w:eastAsia="仿宋_GB2312"/>
          <w:b/>
          <w:bCs/>
          <w:color w:val="auto"/>
          <w:sz w:val="28"/>
          <w:szCs w:val="28"/>
          <w:highlight w:val="none"/>
        </w:rPr>
        <w:sectPr>
          <w:headerReference r:id="rId17" w:type="default"/>
          <w:footerReference r:id="rId18" w:type="default"/>
          <w:footerReference r:id="rId19" w:type="even"/>
          <w:pgSz w:w="11907" w:h="16840"/>
          <w:pgMar w:top="1134" w:right="1797" w:bottom="1134" w:left="1797" w:header="851" w:footer="992" w:gutter="0"/>
          <w:pgNumType w:fmt="decimal"/>
          <w:cols w:space="0" w:num="1"/>
          <w:rtlGutter w:val="0"/>
          <w:docGrid w:linePitch="312" w:charSpace="0"/>
        </w:sectPr>
      </w:pPr>
    </w:p>
    <w:p w14:paraId="79221634">
      <w:pPr>
        <w:spacing w:line="360" w:lineRule="auto"/>
        <w:jc w:val="center"/>
        <w:rPr>
          <w:rFonts w:hint="eastAsia" w:ascii="宋体" w:hAnsi="宋体" w:eastAsia="宋体" w:cs="宋体"/>
          <w:b/>
          <w:bCs/>
          <w:color w:val="auto"/>
          <w:sz w:val="30"/>
          <w:szCs w:val="30"/>
          <w:highlight w:val="none"/>
          <w:lang w:eastAsia="zh-CN"/>
        </w:rPr>
      </w:pPr>
      <w:r>
        <w:rPr>
          <w:rFonts w:hint="eastAsia" w:asciiTheme="majorEastAsia" w:hAnsiTheme="majorEastAsia" w:eastAsiaTheme="majorEastAsia" w:cstheme="majorEastAsia"/>
          <w:b/>
          <w:bCs/>
          <w:color w:val="auto"/>
          <w:sz w:val="24"/>
          <w:szCs w:val="24"/>
          <w:highlight w:val="none"/>
          <w:lang w:val="en-US" w:eastAsia="zh-CN"/>
        </w:rPr>
        <w:t>2.3监狱企业证明（可选）</w:t>
      </w:r>
    </w:p>
    <w:p w14:paraId="01F61BBD">
      <w:pPr>
        <w:spacing w:line="360" w:lineRule="auto"/>
        <w:jc w:val="center"/>
        <w:rPr>
          <w:rFonts w:ascii="仿宋_GB2312" w:hAnsi="仿宋_GB2312" w:eastAsia="仿宋_GB2312" w:cs="仿宋"/>
          <w:b/>
          <w:bCs/>
          <w:color w:val="auto"/>
          <w:sz w:val="32"/>
          <w:szCs w:val="32"/>
          <w:highlight w:val="none"/>
        </w:rPr>
      </w:pPr>
    </w:p>
    <w:p w14:paraId="6111C560">
      <w:pPr>
        <w:spacing w:line="360" w:lineRule="auto"/>
        <w:jc w:val="center"/>
        <w:rPr>
          <w:rFonts w:ascii="仿宋_GB2312" w:hAnsi="仿宋_GB2312" w:eastAsia="仿宋_GB2312" w:cs="仿宋"/>
          <w:b/>
          <w:bCs/>
          <w:color w:val="auto"/>
          <w:sz w:val="32"/>
          <w:szCs w:val="32"/>
          <w:highlight w:val="none"/>
        </w:rPr>
      </w:pPr>
    </w:p>
    <w:p w14:paraId="6F213AE3">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4D5D69F">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64E691D7"/>
    <w:p w14:paraId="220723C7"/>
    <w:p w14:paraId="2531E62E"/>
    <w:p w14:paraId="6927AF6E"/>
    <w:p w14:paraId="4340776B">
      <w:pPr>
        <w:rPr>
          <w:rFonts w:hint="eastAsia" w:ascii="宋体" w:hAnsi="宋体" w:eastAsia="宋体" w:cs="宋体"/>
          <w:b w:val="0"/>
          <w:bCs w:val="0"/>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3.本项目的特定资格要求：</w:t>
      </w:r>
      <w:r>
        <w:rPr>
          <w:rFonts w:hint="eastAsia" w:asciiTheme="majorEastAsia" w:hAnsiTheme="majorEastAsia" w:eastAsiaTheme="majorEastAsia" w:cstheme="majorEastAsia"/>
          <w:b w:val="0"/>
          <w:bCs w:val="0"/>
          <w:color w:val="auto"/>
          <w:sz w:val="24"/>
          <w:szCs w:val="24"/>
          <w:highlight w:val="none"/>
          <w:lang w:val="en-US" w:eastAsia="zh-CN"/>
        </w:rPr>
        <w:t>(1)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w:t>
      </w:r>
    </w:p>
    <w:p w14:paraId="7322E7AF">
      <w:pPr>
        <w:pageBreakBefore w:val="0"/>
        <w:widowControl/>
        <w:kinsoku/>
        <w:wordWrap/>
        <w:overflowPunct/>
        <w:topLinePunct w:val="0"/>
        <w:bidi w:val="0"/>
        <w:adjustRightInd w:val="0"/>
        <w:snapToGrid w:val="0"/>
        <w:spacing w:beforeAutospacing="0" w:afterAutospacing="0" w:line="400" w:lineRule="exact"/>
        <w:ind w:firstLine="460" w:firstLineChars="192"/>
        <w:jc w:val="center"/>
        <w:rPr>
          <w:rFonts w:hint="eastAsia" w:ascii="宋体" w:hAnsi="宋体" w:eastAsia="宋体" w:cs="宋体"/>
          <w:b/>
          <w:bCs/>
          <w:sz w:val="24"/>
          <w:szCs w:val="24"/>
          <w:lang w:val="en-US" w:eastAsia="zh-CN"/>
        </w:rPr>
      </w:pPr>
      <w:r>
        <w:rPr>
          <w:rFonts w:hint="eastAsia" w:ascii="宋体" w:hAnsi="宋体" w:eastAsia="宋体" w:cs="宋体"/>
          <w:sz w:val="24"/>
          <w:lang w:val="en-US" w:eastAsia="zh-CN"/>
        </w:rPr>
        <w:t>4.</w:t>
      </w:r>
      <w:r>
        <w:rPr>
          <w:rFonts w:hint="eastAsia" w:ascii="宋体" w:hAnsi="宋体" w:eastAsia="宋体" w:cs="宋体"/>
          <w:b/>
          <w:bCs/>
          <w:sz w:val="24"/>
          <w:szCs w:val="24"/>
          <w:lang w:val="en-US" w:eastAsia="zh-CN"/>
        </w:rPr>
        <w:t>投标保证金</w:t>
      </w:r>
      <w:r>
        <w:rPr>
          <w:rFonts w:hint="eastAsia" w:cs="宋体"/>
          <w:b/>
          <w:bCs/>
          <w:sz w:val="24"/>
          <w:szCs w:val="24"/>
          <w:lang w:val="en-US" w:eastAsia="zh-CN"/>
        </w:rPr>
        <w:t>汇款凭证</w:t>
      </w:r>
      <w:r>
        <w:rPr>
          <w:rFonts w:hint="eastAsia" w:ascii="宋体" w:hAnsi="宋体" w:eastAsia="宋体" w:cs="宋体"/>
          <w:b/>
          <w:bCs/>
          <w:sz w:val="24"/>
          <w:szCs w:val="24"/>
          <w:lang w:val="en-US" w:eastAsia="zh-CN"/>
        </w:rPr>
        <w:t>或保函</w:t>
      </w:r>
    </w:p>
    <w:p w14:paraId="01ACD1E4">
      <w:pPr>
        <w:pStyle w:val="2"/>
        <w:tabs>
          <w:tab w:val="left" w:pos="1080"/>
        </w:tabs>
        <w:ind w:left="3685" w:leftChars="0" w:hanging="3685" w:firstLineChars="0"/>
        <w:jc w:val="center"/>
        <w:rPr>
          <w:rFonts w:hint="eastAsia" w:asciiTheme="minorEastAsia" w:hAnsiTheme="minorEastAsia" w:eastAsiaTheme="minorEastAsia" w:cstheme="minorEastAsia"/>
          <w:kern w:val="0"/>
          <w:sz w:val="28"/>
          <w:szCs w:val="28"/>
          <w:highlight w:val="none"/>
        </w:rPr>
      </w:pPr>
      <w:r>
        <w:rPr>
          <w:rFonts w:hint="eastAsia" w:ascii="宋体" w:hAnsi="宋体" w:eastAsia="宋体" w:cs="宋体"/>
          <w:b/>
          <w:bCs/>
          <w:sz w:val="24"/>
          <w:szCs w:val="24"/>
          <w:lang w:val="en-US" w:eastAsia="zh-CN"/>
        </w:rPr>
        <w:t>5.委托书</w:t>
      </w:r>
    </w:p>
    <w:p w14:paraId="758A5F67">
      <w:pPr>
        <w:pStyle w:val="3"/>
        <w:rPr>
          <w:rFonts w:asciiTheme="minorEastAsia" w:hAnsiTheme="minorEastAsia" w:cstheme="minorEastAsia"/>
          <w:highlight w:val="none"/>
        </w:rPr>
      </w:pPr>
      <w:bookmarkStart w:id="519" w:name="_Toc14180"/>
      <w:r>
        <w:rPr>
          <w:rFonts w:hint="eastAsia" w:ascii="宋体" w:hAnsi="宋体" w:eastAsia="宋体" w:cs="宋体"/>
          <w:b/>
          <w:bCs/>
          <w:color w:val="000000"/>
          <w:kern w:val="2"/>
          <w:sz w:val="24"/>
          <w:szCs w:val="24"/>
          <w:lang w:val="en-US" w:eastAsia="zh-CN" w:bidi="ar-SA"/>
        </w:rPr>
        <w:t>5.1、法定授权人委托书</w:t>
      </w:r>
      <w:bookmarkEnd w:id="519"/>
    </w:p>
    <w:p w14:paraId="3348E660">
      <w:pPr>
        <w:adjustRightInd w:val="0"/>
        <w:snapToGrid w:val="0"/>
        <w:spacing w:line="360" w:lineRule="auto"/>
        <w:ind w:left="560" w:hanging="560" w:hangingChars="200"/>
        <w:rPr>
          <w:rFonts w:asciiTheme="minorEastAsia" w:hAnsiTheme="minorEastAsia" w:eastAsiaTheme="minorEastAsia" w:cstheme="minorEastAsia"/>
          <w:sz w:val="28"/>
          <w:szCs w:val="28"/>
          <w:highlight w:val="none"/>
        </w:rPr>
      </w:pPr>
    </w:p>
    <w:p w14:paraId="6E299092">
      <w:pPr>
        <w:pStyle w:val="9"/>
        <w:pageBreakBefore w:val="0"/>
        <w:kinsoku/>
        <w:wordWrap/>
        <w:overflowPunct/>
        <w:topLinePunct w:val="0"/>
        <w:bidi w:val="0"/>
        <w:spacing w:beforeAutospacing="0" w:afterAutospacing="0" w:line="400" w:lineRule="exact"/>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3CDA02B">
      <w:pPr>
        <w:pStyle w:val="2"/>
        <w:pageBreakBefore w:val="0"/>
        <w:tabs>
          <w:tab w:val="left" w:pos="1080"/>
        </w:tabs>
        <w:kinsoku/>
        <w:wordWrap/>
        <w:overflowPunct/>
        <w:topLinePunct w:val="0"/>
        <w:bidi w:val="0"/>
        <w:spacing w:before="0" w:beforeAutospacing="0" w:after="0" w:afterAutospacing="0" w:line="400" w:lineRule="exact"/>
        <w:ind w:left="700" w:leftChars="0" w:firstLine="0" w:firstLineChars="0"/>
        <w:jc w:val="center"/>
        <w:rPr>
          <w:rFonts w:hint="eastAsia" w:ascii="宋体" w:hAnsi="宋体" w:eastAsia="宋体" w:cs="宋体"/>
          <w:color w:val="000000"/>
          <w:sz w:val="24"/>
          <w:szCs w:val="24"/>
          <w:highlight w:val="none"/>
        </w:rPr>
      </w:pPr>
      <w:bookmarkStart w:id="520" w:name="_Toc251236133"/>
      <w:r>
        <w:rPr>
          <w:rFonts w:hint="eastAsia" w:ascii="宋体" w:hAnsi="宋体" w:eastAsia="宋体" w:cs="宋体"/>
          <w:color w:val="000000"/>
          <w:sz w:val="24"/>
          <w:szCs w:val="24"/>
          <w:highlight w:val="none"/>
        </w:rPr>
        <w:t>法定代表人证明书</w:t>
      </w:r>
      <w:bookmarkEnd w:id="520"/>
    </w:p>
    <w:p w14:paraId="59591B06">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FBF616C">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2E9013B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0"/>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7A81870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377092D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774C1B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20027DC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1DDBAAB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5444961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6CC699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9ADCD4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8EBBB5D">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508C746F">
      <w:pPr>
        <w:pStyle w:val="52"/>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77D512D1">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bookmarkStart w:id="521" w:name="_Toc52165081"/>
      <w:bookmarkStart w:id="522" w:name="_Toc50737297"/>
      <w:bookmarkStart w:id="523" w:name="_Toc50737329"/>
      <w:bookmarkStart w:id="524" w:name="_Toc251236134"/>
      <w:bookmarkStart w:id="525" w:name="_Toc50736477"/>
    </w:p>
    <w:p w14:paraId="58F6AA2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val="en-US" w:eastAsia="zh-CN"/>
        </w:rPr>
      </w:pPr>
    </w:p>
    <w:p w14:paraId="29D02206">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lang w:eastAsia="zh-CN"/>
        </w:rPr>
      </w:pPr>
      <w:r>
        <w:rPr>
          <w:rFonts w:hint="eastAsia" w:hAnsi="宋体" w:cs="宋体"/>
          <w:b/>
          <w:bCs/>
          <w:color w:val="000000"/>
          <w:kern w:val="2"/>
          <w:sz w:val="24"/>
          <w:szCs w:val="24"/>
          <w:highlight w:val="none"/>
          <w:lang w:val="en-US" w:eastAsia="zh-CN"/>
        </w:rPr>
        <w:t>5.2</w:t>
      </w:r>
      <w:r>
        <w:rPr>
          <w:rFonts w:hint="eastAsia" w:ascii="宋体" w:hAnsi="宋体" w:eastAsia="宋体" w:cs="宋体"/>
          <w:b/>
          <w:bCs/>
          <w:color w:val="000000"/>
          <w:kern w:val="2"/>
          <w:sz w:val="24"/>
          <w:szCs w:val="24"/>
          <w:highlight w:val="none"/>
          <w:lang w:val="en-US" w:eastAsia="zh-CN"/>
        </w:rPr>
        <w:t>、</w:t>
      </w:r>
      <w:r>
        <w:rPr>
          <w:rFonts w:hint="eastAsia" w:ascii="宋体" w:hAnsi="宋体" w:eastAsia="宋体" w:cs="宋体"/>
          <w:b/>
          <w:bCs/>
          <w:color w:val="000000"/>
          <w:kern w:val="2"/>
          <w:sz w:val="24"/>
          <w:szCs w:val="24"/>
          <w:highlight w:val="none"/>
        </w:rPr>
        <w:t>法定代表人授权委托书</w:t>
      </w:r>
      <w:bookmarkEnd w:id="521"/>
      <w:bookmarkEnd w:id="522"/>
      <w:bookmarkEnd w:id="523"/>
      <w:bookmarkEnd w:id="524"/>
      <w:bookmarkEnd w:id="525"/>
    </w:p>
    <w:p w14:paraId="779AA089">
      <w:pPr>
        <w:pStyle w:val="52"/>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36CD27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36A38E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5DBEF4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4AC9A89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3F8DD2C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6C88C99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7E7BD28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6612C75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F6C20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705FEEE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1AA0A8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435A804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24CDF11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22997B72">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568B4CD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000F8BF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FD0449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69327A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1553D7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0FE608A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698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66C038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781" w:type="dxa"/>
            <w:vAlign w:val="center"/>
          </w:tcPr>
          <w:p w14:paraId="6013152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2190618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7161C3E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C1315F5">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23D7F7B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2700"/>
                <wp:wrapNone/>
                <wp:docPr id="20" name="矩形 20"/>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RKZedcAAAAKAQAADwAAAAAAAAABACAAAAAiAAAAZHJzL2Rv&#10;d25yZXYueG1sUEsBAhQAFAAAAAgAh07iQLvERyoCAgAALAQAAA4AAAAAAAAAAQAgAAAAJgEAAGRy&#10;cy9lMm9Eb2MueG1sUEsFBgAAAAAGAAYAWQEAAJoFAAAAAA==&#10;">
                <v:fill on="t" focussize="0,0"/>
                <v:stroke color="#000000" joinstyle="miter"/>
                <v:imagedata o:title=""/>
                <o:lock v:ext="edit" aspectratio="f"/>
                <v:textbox>
                  <w:txbxContent>
                    <w:p w14:paraId="70EC53D5">
                      <w:pPr>
                        <w:rPr>
                          <w:rFonts w:eastAsia="黑体"/>
                          <w:b/>
                          <w:sz w:val="30"/>
                        </w:rPr>
                      </w:pPr>
                    </w:p>
                    <w:p w14:paraId="4496069C">
                      <w:pPr>
                        <w:rPr>
                          <w:rFonts w:eastAsia="黑体"/>
                          <w:b/>
                          <w:sz w:val="30"/>
                        </w:rPr>
                      </w:pPr>
                    </w:p>
                    <w:p w14:paraId="499FC08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3DE857D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7C302938">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402D0C3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6E2E893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7233730">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33003A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D757446">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58FBABD">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424127F4">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23B55A59">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9CD3E64">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3086E45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7E3465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cs="宋体"/>
          <w:sz w:val="24"/>
          <w:szCs w:val="24"/>
          <w:lang w:val="en-US" w:eastAsia="zh-CN"/>
        </w:rPr>
        <w:t>6</w:t>
      </w:r>
      <w:r>
        <w:rPr>
          <w:rFonts w:hint="eastAsia" w:ascii="宋体" w:hAnsi="宋体" w:eastAsia="宋体" w:cs="宋体"/>
          <w:sz w:val="24"/>
          <w:szCs w:val="24"/>
          <w:lang w:val="en-US" w:eastAsia="zh-CN"/>
        </w:rPr>
        <w:t>投标人认为需要提交的其他资料</w:t>
      </w:r>
    </w:p>
    <w:p w14:paraId="6D556DEB">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11FA1983">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04AB38CA">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50B15308">
      <w:pPr>
        <w:pStyle w:val="9"/>
        <w:pageBreakBefore w:val="0"/>
        <w:kinsoku/>
        <w:wordWrap/>
        <w:overflowPunct/>
        <w:topLinePunct w:val="0"/>
        <w:bidi w:val="0"/>
        <w:spacing w:beforeAutospacing="0" w:afterAutospacing="0" w:line="400" w:lineRule="exact"/>
        <w:ind w:firstLine="643"/>
        <w:jc w:val="left"/>
        <w:rPr>
          <w:rFonts w:hint="eastAsia" w:ascii="宋体" w:hAnsi="宋体" w:cs="宋体"/>
          <w:b/>
          <w:color w:val="000000"/>
          <w:sz w:val="24"/>
          <w:szCs w:val="24"/>
          <w:highlight w:val="none"/>
          <w:lang w:val="en-US" w:eastAsia="zh-CN"/>
        </w:rPr>
      </w:pPr>
    </w:p>
    <w:p w14:paraId="6DAF4E08">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二、报价文件</w:t>
      </w:r>
    </w:p>
    <w:p w14:paraId="441592D1">
      <w:pPr>
        <w:pStyle w:val="8"/>
        <w:spacing w:before="155" w:line="223" w:lineRule="auto"/>
        <w:ind w:left="4"/>
        <w:jc w:val="center"/>
        <w:rPr>
          <w:rFonts w:ascii="宋体"/>
          <w:spacing w:val="-5"/>
          <w:sz w:val="24"/>
          <w:szCs w:val="24"/>
        </w:rPr>
      </w:pPr>
      <w:r>
        <w:rPr>
          <w:rFonts w:hint="eastAsia" w:ascii="宋体"/>
          <w:spacing w:val="-5"/>
          <w:sz w:val="24"/>
          <w:szCs w:val="24"/>
          <w:lang w:val="en-US" w:eastAsia="zh-CN"/>
        </w:rPr>
        <w:t>1</w:t>
      </w:r>
      <w:r>
        <w:rPr>
          <w:rFonts w:ascii="宋体"/>
          <w:spacing w:val="-5"/>
          <w:sz w:val="24"/>
          <w:szCs w:val="24"/>
        </w:rPr>
        <w:t>响应书</w:t>
      </w:r>
    </w:p>
    <w:p w14:paraId="0272C060">
      <w:pPr>
        <w:pStyle w:val="8"/>
        <w:spacing w:before="155" w:line="223" w:lineRule="auto"/>
        <w:ind w:left="4"/>
        <w:rPr>
          <w:sz w:val="24"/>
          <w:szCs w:val="24"/>
        </w:rPr>
      </w:pPr>
      <w:r>
        <w:rPr>
          <w:spacing w:val="-5"/>
          <w:sz w:val="24"/>
          <w:szCs w:val="24"/>
        </w:rPr>
        <w:t>致（</w:t>
      </w:r>
      <w:r>
        <w:rPr>
          <w:rFonts w:hint="eastAsia"/>
          <w:spacing w:val="-5"/>
          <w:sz w:val="24"/>
          <w:szCs w:val="24"/>
          <w:lang w:eastAsia="zh-CN"/>
        </w:rPr>
        <w:t>采购人</w:t>
      </w:r>
      <w:r>
        <w:rPr>
          <w:sz w:val="24"/>
          <w:szCs w:val="24"/>
        </w:rPr>
        <w:t>）：</w:t>
      </w:r>
    </w:p>
    <w:p w14:paraId="70A2C54C">
      <w:pPr>
        <w:pStyle w:val="8"/>
        <w:spacing w:before="81" w:line="249" w:lineRule="auto"/>
        <w:ind w:right="2" w:firstLine="563"/>
        <w:rPr>
          <w:sz w:val="24"/>
          <w:szCs w:val="24"/>
        </w:rPr>
      </w:pPr>
      <w:r>
        <w:rPr>
          <w:spacing w:val="-1"/>
          <w:sz w:val="24"/>
          <w:szCs w:val="24"/>
        </w:rPr>
        <w:t>根据已收到的</w:t>
      </w:r>
      <w:r>
        <w:rPr>
          <w:spacing w:val="3"/>
          <w:sz w:val="24"/>
          <w:szCs w:val="24"/>
          <w:u w:val="single" w:color="auto"/>
        </w:rPr>
        <w:t xml:space="preserve">                     </w:t>
      </w:r>
      <w:r>
        <w:rPr>
          <w:spacing w:val="2"/>
          <w:sz w:val="24"/>
          <w:szCs w:val="24"/>
          <w:u w:val="single" w:color="auto"/>
        </w:rPr>
        <w:t xml:space="preserve">       </w:t>
      </w:r>
      <w:r>
        <w:rPr>
          <w:spacing w:val="-103"/>
          <w:sz w:val="24"/>
          <w:szCs w:val="24"/>
        </w:rPr>
        <w:t xml:space="preserve"> </w:t>
      </w:r>
      <w:r>
        <w:rPr>
          <w:spacing w:val="-1"/>
          <w:sz w:val="24"/>
          <w:szCs w:val="24"/>
        </w:rPr>
        <w:t>的磋商文件，我单位经考察</w:t>
      </w:r>
      <w:r>
        <w:rPr>
          <w:sz w:val="24"/>
          <w:szCs w:val="24"/>
        </w:rPr>
        <w:t xml:space="preserve"> </w:t>
      </w:r>
      <w:r>
        <w:rPr>
          <w:spacing w:val="-1"/>
          <w:sz w:val="24"/>
          <w:szCs w:val="24"/>
        </w:rPr>
        <w:t>现场并充分研究贵方的磋商文件后，我方提出以下承诺：</w:t>
      </w:r>
    </w:p>
    <w:p w14:paraId="2172C348">
      <w:pPr>
        <w:pStyle w:val="8"/>
        <w:spacing w:before="86" w:line="258" w:lineRule="auto"/>
        <w:ind w:right="2" w:firstLine="573"/>
        <w:rPr>
          <w:sz w:val="24"/>
          <w:szCs w:val="24"/>
        </w:rPr>
      </w:pPr>
      <w:r>
        <w:rPr>
          <w:spacing w:val="2"/>
          <w:sz w:val="24"/>
          <w:szCs w:val="24"/>
        </w:rPr>
        <w:t>1、我方愿以人民币（大写）</w:t>
      </w:r>
      <w:r>
        <w:rPr>
          <w:spacing w:val="2"/>
          <w:sz w:val="24"/>
          <w:szCs w:val="24"/>
          <w:u w:val="single" w:color="auto"/>
        </w:rPr>
        <w:t xml:space="preserve">         </w:t>
      </w:r>
      <w:r>
        <w:rPr>
          <w:spacing w:val="-107"/>
          <w:sz w:val="24"/>
          <w:szCs w:val="24"/>
        </w:rPr>
        <w:t xml:space="preserve"> </w:t>
      </w:r>
      <w:r>
        <w:rPr>
          <w:spacing w:val="2"/>
          <w:sz w:val="24"/>
          <w:szCs w:val="24"/>
        </w:rPr>
        <w:t>元(</w:t>
      </w:r>
      <w:r>
        <w:rPr>
          <w:rFonts w:ascii="宋体" w:hAnsi="宋体" w:eastAsia="宋体" w:cs="宋体"/>
          <w:spacing w:val="2"/>
          <w:sz w:val="24"/>
          <w:szCs w:val="24"/>
        </w:rPr>
        <w:t>¥</w:t>
      </w:r>
      <w:r>
        <w:rPr>
          <w:rFonts w:ascii="宋体" w:hAnsi="宋体" w:eastAsia="宋体" w:cs="宋体"/>
          <w:spacing w:val="-13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spacing w:val="2"/>
          <w:sz w:val="24"/>
          <w:szCs w:val="24"/>
        </w:rPr>
        <w:t>)</w:t>
      </w:r>
      <w:r>
        <w:rPr>
          <w:spacing w:val="57"/>
          <w:sz w:val="24"/>
          <w:szCs w:val="24"/>
        </w:rPr>
        <w:t xml:space="preserve"> </w:t>
      </w:r>
      <w:r>
        <w:rPr>
          <w:spacing w:val="2"/>
          <w:sz w:val="24"/>
          <w:szCs w:val="24"/>
        </w:rPr>
        <w:t>的磋商总报价</w:t>
      </w:r>
      <w:r>
        <w:rPr>
          <w:spacing w:val="-4"/>
          <w:sz w:val="24"/>
          <w:szCs w:val="24"/>
        </w:rPr>
        <w:t>（分项报价见已标价的工程量清单</w:t>
      </w:r>
      <w:r>
        <w:rPr>
          <w:spacing w:val="13"/>
          <w:sz w:val="24"/>
          <w:szCs w:val="24"/>
        </w:rPr>
        <w:t>），</w:t>
      </w:r>
      <w:r>
        <w:rPr>
          <w:rFonts w:hint="eastAsia"/>
          <w:spacing w:val="13"/>
          <w:sz w:val="24"/>
          <w:szCs w:val="24"/>
          <w:lang w:val="en-US" w:eastAsia="zh-CN"/>
        </w:rPr>
        <w:t>履约期限</w:t>
      </w:r>
      <w:r>
        <w:rPr>
          <w:spacing w:val="-4"/>
          <w:sz w:val="24"/>
          <w:szCs w:val="24"/>
          <w:u w:val="single" w:color="auto"/>
        </w:rPr>
        <w:t xml:space="preserve">          </w:t>
      </w:r>
      <w:r>
        <w:rPr>
          <w:spacing w:val="81"/>
          <w:sz w:val="24"/>
          <w:szCs w:val="24"/>
        </w:rPr>
        <w:t xml:space="preserve"> </w:t>
      </w:r>
      <w:r>
        <w:rPr>
          <w:spacing w:val="-4"/>
          <w:sz w:val="24"/>
          <w:szCs w:val="24"/>
        </w:rPr>
        <w:t>日历天，按上述磋商文</w:t>
      </w:r>
      <w:r>
        <w:rPr>
          <w:spacing w:val="-1"/>
          <w:sz w:val="24"/>
          <w:szCs w:val="24"/>
        </w:rPr>
        <w:t>件规定的条件和要求承包合同规定的全部工作，并承担相关的责任。</w:t>
      </w:r>
    </w:p>
    <w:p w14:paraId="4E50FD1F">
      <w:pPr>
        <w:pStyle w:val="8"/>
        <w:spacing w:before="84" w:line="250" w:lineRule="auto"/>
        <w:ind w:left="1" w:right="2" w:firstLine="555"/>
        <w:rPr>
          <w:sz w:val="24"/>
          <w:szCs w:val="24"/>
        </w:rPr>
      </w:pPr>
      <w:r>
        <w:rPr>
          <w:spacing w:val="-1"/>
          <w:sz w:val="24"/>
          <w:szCs w:val="24"/>
        </w:rPr>
        <w:t>2、一旦我方中标，我方保证按照所报的项目经理及项目管理班</w:t>
      </w:r>
      <w:r>
        <w:rPr>
          <w:spacing w:val="-2"/>
          <w:sz w:val="24"/>
          <w:szCs w:val="24"/>
        </w:rPr>
        <w:t>子承包上述</w:t>
      </w:r>
      <w:r>
        <w:rPr>
          <w:spacing w:val="-6"/>
          <w:sz w:val="24"/>
          <w:szCs w:val="24"/>
        </w:rPr>
        <w:t>项目；</w:t>
      </w:r>
    </w:p>
    <w:p w14:paraId="7F783CA4">
      <w:pPr>
        <w:pStyle w:val="8"/>
        <w:spacing w:before="81" w:line="249" w:lineRule="auto"/>
        <w:ind w:left="3" w:firstLine="556"/>
        <w:rPr>
          <w:sz w:val="24"/>
          <w:szCs w:val="24"/>
        </w:rPr>
      </w:pPr>
      <w:r>
        <w:rPr>
          <w:spacing w:val="-1"/>
          <w:sz w:val="24"/>
          <w:szCs w:val="24"/>
        </w:rPr>
        <w:t>3、一旦我方中标，我方保证在收到贵方发出的施工许可证后立</w:t>
      </w:r>
      <w:r>
        <w:rPr>
          <w:spacing w:val="-2"/>
          <w:sz w:val="24"/>
          <w:szCs w:val="24"/>
        </w:rPr>
        <w:t>即开工，并在我方承诺在合同约定的期限内竣工。</w:t>
      </w:r>
    </w:p>
    <w:p w14:paraId="03E8359C">
      <w:pPr>
        <w:pStyle w:val="8"/>
        <w:spacing w:before="85" w:line="222" w:lineRule="auto"/>
        <w:ind w:left="552"/>
        <w:rPr>
          <w:sz w:val="24"/>
          <w:szCs w:val="24"/>
        </w:rPr>
      </w:pPr>
      <w:r>
        <w:rPr>
          <w:sz w:val="24"/>
          <w:szCs w:val="24"/>
        </w:rPr>
        <w:t>4、如果我方中标，我方确保工程质量等级( 合</w:t>
      </w:r>
      <w:r>
        <w:rPr>
          <w:spacing w:val="-1"/>
          <w:sz w:val="24"/>
          <w:szCs w:val="24"/>
        </w:rPr>
        <w:t>格 )交付全部工程。</w:t>
      </w:r>
    </w:p>
    <w:p w14:paraId="0DDDC069">
      <w:pPr>
        <w:pStyle w:val="8"/>
        <w:spacing w:before="81" w:line="249" w:lineRule="auto"/>
        <w:ind w:left="3" w:firstLine="556"/>
        <w:rPr>
          <w:rFonts w:ascii="宋体"/>
          <w:spacing w:val="-2"/>
          <w:sz w:val="24"/>
          <w:szCs w:val="24"/>
        </w:rPr>
      </w:pPr>
      <w:r>
        <w:rPr>
          <w:rFonts w:ascii="宋体"/>
          <w:spacing w:val="-2"/>
          <w:sz w:val="24"/>
          <w:szCs w:val="24"/>
        </w:rPr>
        <w:t>5、我方同意按磋商文件的规定，本响应文件的有效期为开标日后60天。</w:t>
      </w:r>
    </w:p>
    <w:p w14:paraId="05A036ED">
      <w:pPr>
        <w:pStyle w:val="8"/>
        <w:spacing w:before="81" w:line="249" w:lineRule="auto"/>
        <w:ind w:left="3" w:firstLine="556"/>
        <w:rPr>
          <w:rFonts w:ascii="宋体"/>
          <w:spacing w:val="-2"/>
          <w:sz w:val="24"/>
          <w:szCs w:val="24"/>
        </w:rPr>
      </w:pPr>
      <w:r>
        <w:rPr>
          <w:rFonts w:ascii="宋体"/>
          <w:spacing w:val="-2"/>
          <w:sz w:val="24"/>
          <w:szCs w:val="24"/>
        </w:rPr>
        <w:t>6、如果我方中标，我方将按照磋商文件的规定，提交规定数额的银行保函作为本工程的履约保证金，并对此共同地和分别地承担责任。</w:t>
      </w:r>
    </w:p>
    <w:p w14:paraId="431C6110">
      <w:pPr>
        <w:pStyle w:val="8"/>
        <w:spacing w:before="81" w:line="249" w:lineRule="auto"/>
        <w:ind w:left="3" w:firstLine="556"/>
        <w:rPr>
          <w:rFonts w:ascii="宋体"/>
          <w:spacing w:val="-2"/>
          <w:sz w:val="24"/>
          <w:szCs w:val="24"/>
        </w:rPr>
      </w:pPr>
      <w:r>
        <w:rPr>
          <w:rFonts w:ascii="宋体"/>
          <w:spacing w:val="-2"/>
          <w:sz w:val="24"/>
          <w:szCs w:val="24"/>
        </w:rPr>
        <w:t>7、在签署合同协议书之前，你方的成交通知书和本响应文件将构成约束我们双方的契约。</w:t>
      </w:r>
    </w:p>
    <w:p w14:paraId="65CDA4AF">
      <w:pPr>
        <w:pStyle w:val="8"/>
        <w:spacing w:before="81" w:line="249" w:lineRule="auto"/>
        <w:ind w:left="3" w:firstLine="556"/>
        <w:rPr>
          <w:rFonts w:ascii="Arial"/>
          <w:sz w:val="24"/>
          <w:szCs w:val="24"/>
        </w:rPr>
      </w:pPr>
      <w:r>
        <w:rPr>
          <w:rFonts w:ascii="宋体"/>
          <w:spacing w:val="-2"/>
          <w:sz w:val="24"/>
          <w:szCs w:val="24"/>
        </w:rPr>
        <w:t>8、我方理解你们将不必接受你们所收到的最低标价或者其他任何响应文件的约束。</w:t>
      </w:r>
    </w:p>
    <w:p w14:paraId="0B4D5933">
      <w:pPr>
        <w:pStyle w:val="8"/>
        <w:spacing w:before="92" w:line="222" w:lineRule="auto"/>
        <w:ind w:left="3772"/>
        <w:rPr>
          <w:spacing w:val="2"/>
          <w:sz w:val="24"/>
          <w:szCs w:val="24"/>
        </w:rPr>
      </w:pPr>
    </w:p>
    <w:p w14:paraId="72147615">
      <w:pPr>
        <w:pStyle w:val="8"/>
        <w:spacing w:before="92" w:line="222" w:lineRule="auto"/>
        <w:ind w:left="3772"/>
        <w:rPr>
          <w:spacing w:val="2"/>
          <w:sz w:val="24"/>
          <w:szCs w:val="24"/>
        </w:rPr>
      </w:pPr>
    </w:p>
    <w:p w14:paraId="7C9273A3">
      <w:pPr>
        <w:pStyle w:val="8"/>
        <w:spacing w:before="92" w:line="222" w:lineRule="auto"/>
        <w:ind w:left="3772"/>
        <w:rPr>
          <w:spacing w:val="2"/>
          <w:sz w:val="24"/>
          <w:szCs w:val="24"/>
        </w:rPr>
      </w:pPr>
    </w:p>
    <w:p w14:paraId="25E1B651">
      <w:pPr>
        <w:pStyle w:val="8"/>
        <w:spacing w:before="92" w:line="222" w:lineRule="auto"/>
        <w:ind w:left="3772"/>
        <w:rPr>
          <w:spacing w:val="2"/>
          <w:sz w:val="24"/>
          <w:szCs w:val="24"/>
        </w:rPr>
      </w:pPr>
    </w:p>
    <w:p w14:paraId="0B3C5AD8">
      <w:pPr>
        <w:pStyle w:val="8"/>
        <w:spacing w:before="92" w:line="222" w:lineRule="auto"/>
        <w:ind w:left="3772"/>
        <w:rPr>
          <w:spacing w:val="2"/>
          <w:sz w:val="24"/>
          <w:szCs w:val="24"/>
        </w:rPr>
      </w:pPr>
    </w:p>
    <w:p w14:paraId="381AF920">
      <w:pPr>
        <w:pStyle w:val="8"/>
        <w:spacing w:before="92" w:line="222" w:lineRule="auto"/>
        <w:ind w:left="3772"/>
        <w:rPr>
          <w:spacing w:val="2"/>
          <w:sz w:val="24"/>
          <w:szCs w:val="24"/>
        </w:rPr>
      </w:pPr>
    </w:p>
    <w:p w14:paraId="2405B1B5">
      <w:pPr>
        <w:pStyle w:val="8"/>
        <w:spacing w:before="92" w:line="222" w:lineRule="auto"/>
        <w:ind w:left="3772"/>
        <w:rPr>
          <w:sz w:val="24"/>
          <w:szCs w:val="24"/>
        </w:rPr>
      </w:pPr>
      <w:r>
        <w:rPr>
          <w:spacing w:val="2"/>
          <w:sz w:val="24"/>
          <w:szCs w:val="24"/>
        </w:rPr>
        <w:t>供应商</w:t>
      </w:r>
      <w:r>
        <w:rPr>
          <w:spacing w:val="-18"/>
          <w:sz w:val="24"/>
          <w:szCs w:val="24"/>
        </w:rPr>
        <w:t>：</w:t>
      </w:r>
      <w:r>
        <w:rPr>
          <w:sz w:val="24"/>
          <w:szCs w:val="24"/>
          <w:u w:val="single" w:color="auto"/>
        </w:rPr>
        <w:t xml:space="preserve">                  </w:t>
      </w:r>
      <w:r>
        <w:rPr>
          <w:spacing w:val="-18"/>
          <w:sz w:val="24"/>
          <w:szCs w:val="24"/>
        </w:rPr>
        <w:t>（</w:t>
      </w:r>
      <w:r>
        <w:rPr>
          <w:spacing w:val="2"/>
          <w:sz w:val="24"/>
          <w:szCs w:val="24"/>
        </w:rPr>
        <w:t>盖单位章）</w:t>
      </w:r>
    </w:p>
    <w:p w14:paraId="1191ECD0">
      <w:pPr>
        <w:pStyle w:val="8"/>
        <w:spacing w:before="83" w:line="255" w:lineRule="auto"/>
        <w:ind w:left="3781" w:right="19" w:hanging="13"/>
        <w:rPr>
          <w:spacing w:val="-1"/>
          <w:sz w:val="24"/>
          <w:szCs w:val="24"/>
        </w:rPr>
      </w:pPr>
      <w:r>
        <w:rPr>
          <w:spacing w:val="-1"/>
          <w:sz w:val="24"/>
          <w:szCs w:val="24"/>
        </w:rPr>
        <w:t>法定代表人或其委托代理人</w:t>
      </w:r>
      <w:r>
        <w:rPr>
          <w:spacing w:val="-15"/>
          <w:sz w:val="24"/>
          <w:szCs w:val="24"/>
        </w:rPr>
        <w:t>：</w:t>
      </w:r>
      <w:r>
        <w:rPr>
          <w:sz w:val="24"/>
          <w:szCs w:val="24"/>
          <w:u w:val="single" w:color="auto"/>
        </w:rPr>
        <w:t xml:space="preserve">        </w:t>
      </w:r>
      <w:r>
        <w:rPr>
          <w:spacing w:val="-15"/>
          <w:sz w:val="24"/>
          <w:szCs w:val="24"/>
        </w:rPr>
        <w:t>（</w:t>
      </w:r>
      <w:r>
        <w:rPr>
          <w:spacing w:val="-1"/>
          <w:sz w:val="24"/>
          <w:szCs w:val="24"/>
        </w:rPr>
        <w:t>签字）</w:t>
      </w:r>
    </w:p>
    <w:p w14:paraId="1B81664B">
      <w:pPr>
        <w:pStyle w:val="8"/>
        <w:spacing w:before="83" w:line="255" w:lineRule="auto"/>
        <w:ind w:left="3781" w:right="19" w:hanging="13"/>
        <w:rPr>
          <w:sz w:val="24"/>
          <w:szCs w:val="24"/>
        </w:rPr>
      </w:pPr>
      <w:r>
        <w:rPr>
          <w:spacing w:val="-6"/>
          <w:sz w:val="24"/>
          <w:szCs w:val="24"/>
        </w:rPr>
        <w:t>地址：</w:t>
      </w:r>
    </w:p>
    <w:p w14:paraId="7CD435B6">
      <w:pPr>
        <w:pStyle w:val="8"/>
        <w:spacing w:before="67" w:line="420" w:lineRule="exact"/>
        <w:ind w:left="3811"/>
        <w:rPr>
          <w:sz w:val="24"/>
          <w:szCs w:val="24"/>
        </w:rPr>
      </w:pPr>
      <w:r>
        <w:rPr>
          <w:spacing w:val="-16"/>
          <w:position w:val="9"/>
          <w:sz w:val="24"/>
          <w:szCs w:val="24"/>
        </w:rPr>
        <w:t>电话：</w:t>
      </w:r>
    </w:p>
    <w:p w14:paraId="7E818AC9">
      <w:pPr>
        <w:pStyle w:val="8"/>
        <w:spacing w:before="82" w:line="222" w:lineRule="auto"/>
        <w:ind w:left="3801"/>
        <w:rPr>
          <w:sz w:val="24"/>
          <w:szCs w:val="24"/>
        </w:rPr>
      </w:pPr>
      <w:r>
        <w:rPr>
          <w:spacing w:val="-8"/>
          <w:sz w:val="24"/>
          <w:szCs w:val="24"/>
        </w:rPr>
        <w:t>邮政编码：</w:t>
      </w:r>
    </w:p>
    <w:p w14:paraId="150584EF">
      <w:pPr>
        <w:spacing w:line="303" w:lineRule="auto"/>
        <w:rPr>
          <w:rFonts w:ascii="Arial"/>
          <w:sz w:val="24"/>
          <w:szCs w:val="24"/>
        </w:rPr>
      </w:pPr>
    </w:p>
    <w:p w14:paraId="63B3557F">
      <w:pPr>
        <w:spacing w:line="304" w:lineRule="auto"/>
        <w:rPr>
          <w:rFonts w:ascii="Arial"/>
          <w:sz w:val="24"/>
          <w:szCs w:val="24"/>
        </w:rPr>
      </w:pPr>
    </w:p>
    <w:p w14:paraId="4F54DC6A">
      <w:pPr>
        <w:pStyle w:val="8"/>
        <w:tabs>
          <w:tab w:val="left" w:pos="4742"/>
        </w:tabs>
        <w:spacing w:before="91" w:line="223" w:lineRule="auto"/>
        <w:ind w:left="3761"/>
        <w:rPr>
          <w:sz w:val="24"/>
          <w:szCs w:val="24"/>
        </w:rPr>
      </w:pPr>
      <w:r>
        <w:rPr>
          <w:sz w:val="24"/>
          <w:szCs w:val="24"/>
          <w:u w:val="single" w:color="auto"/>
        </w:rPr>
        <w:tab/>
      </w:r>
      <w:r>
        <w:rPr>
          <w:spacing w:val="-115"/>
          <w:sz w:val="24"/>
          <w:szCs w:val="24"/>
        </w:rPr>
        <w:t xml:space="preserve"> </w:t>
      </w:r>
      <w:r>
        <w:rPr>
          <w:spacing w:val="-18"/>
          <w:sz w:val="24"/>
          <w:szCs w:val="24"/>
        </w:rPr>
        <w:t>年</w:t>
      </w:r>
      <w:r>
        <w:rPr>
          <w:spacing w:val="34"/>
          <w:sz w:val="24"/>
          <w:szCs w:val="24"/>
          <w:u w:val="single" w:color="auto"/>
        </w:rPr>
        <w:t xml:space="preserve">    </w:t>
      </w:r>
      <w:r>
        <w:rPr>
          <w:spacing w:val="-107"/>
          <w:sz w:val="24"/>
          <w:szCs w:val="24"/>
        </w:rPr>
        <w:t xml:space="preserve"> </w:t>
      </w:r>
      <w:r>
        <w:rPr>
          <w:spacing w:val="-18"/>
          <w:sz w:val="24"/>
          <w:szCs w:val="24"/>
        </w:rPr>
        <w:t>月</w:t>
      </w:r>
      <w:r>
        <w:rPr>
          <w:spacing w:val="34"/>
          <w:sz w:val="24"/>
          <w:szCs w:val="24"/>
          <w:u w:val="single" w:color="auto"/>
        </w:rPr>
        <w:t xml:space="preserve">    </w:t>
      </w:r>
      <w:r>
        <w:rPr>
          <w:spacing w:val="-60"/>
          <w:sz w:val="24"/>
          <w:szCs w:val="24"/>
        </w:rPr>
        <w:t xml:space="preserve"> </w:t>
      </w:r>
      <w:r>
        <w:rPr>
          <w:spacing w:val="-18"/>
          <w:sz w:val="24"/>
          <w:szCs w:val="24"/>
        </w:rPr>
        <w:t>日</w:t>
      </w:r>
    </w:p>
    <w:p w14:paraId="1328255A">
      <w:pPr>
        <w:spacing w:line="223" w:lineRule="auto"/>
        <w:rPr>
          <w:sz w:val="24"/>
          <w:szCs w:val="24"/>
        </w:rPr>
        <w:sectPr>
          <w:footerReference r:id="rId20" w:type="default"/>
          <w:pgSz w:w="11906" w:h="16839"/>
          <w:pgMar w:top="840" w:right="1132" w:bottom="1012" w:left="1150" w:header="0" w:footer="850" w:gutter="0"/>
          <w:pgNumType w:fmt="decimal"/>
          <w:cols w:space="720" w:num="1"/>
        </w:sectPr>
      </w:pPr>
    </w:p>
    <w:p w14:paraId="670758B4">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2.报价</w:t>
      </w:r>
      <w:r>
        <w:rPr>
          <w:rFonts w:hint="eastAsia" w:ascii="宋体" w:hAnsi="宋体" w:eastAsia="宋体" w:cs="宋体"/>
          <w:b/>
          <w:bCs/>
          <w:color w:val="auto"/>
          <w:sz w:val="30"/>
          <w:szCs w:val="30"/>
          <w:highlight w:val="none"/>
        </w:rPr>
        <w:t>一览表(首次报价表)</w:t>
      </w:r>
    </w:p>
    <w:p w14:paraId="22AFAB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D71C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2480"/>
        <w:gridCol w:w="883"/>
        <w:gridCol w:w="1247"/>
        <w:gridCol w:w="995"/>
        <w:gridCol w:w="1137"/>
        <w:gridCol w:w="1152"/>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460575BC">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序号</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3B5C196">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供应商名称</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AE4C6D1">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报价（元）</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4A34BB">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cs="Calibri"/>
                <w:color w:val="000000"/>
                <w:spacing w:val="-3"/>
                <w:kern w:val="2"/>
                <w:sz w:val="24"/>
                <w:szCs w:val="24"/>
                <w:lang w:val="en-US" w:eastAsia="zh-CN" w:bidi="ar-SA"/>
              </w:rPr>
              <w:t>履约期限</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46A4465">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 xml:space="preserve">项目负责人 </w:t>
            </w:r>
            <w:r>
              <w:rPr>
                <w:rFonts w:hint="eastAsia" w:ascii="宋体" w:cs="Calibri"/>
                <w:color w:val="000000"/>
                <w:spacing w:val="-3"/>
                <w:kern w:val="2"/>
                <w:sz w:val="24"/>
                <w:szCs w:val="24"/>
                <w:lang w:val="en-US" w:eastAsia="zh-CN" w:bidi="ar-SA"/>
              </w:rPr>
              <w:t>/证书编号</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6FECCCD">
            <w:pPr>
              <w:keepNext w:val="0"/>
              <w:keepLines w:val="0"/>
              <w:widowControl/>
              <w:suppressLineNumbers w:val="0"/>
              <w:jc w:val="center"/>
              <w:textAlignment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保证金缴纳方式</w:t>
            </w: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6DA97537">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97" w:type="dxa"/>
            <w:tcBorders>
              <w:top w:val="single" w:color="000000" w:sz="4" w:space="0"/>
              <w:left w:val="single" w:color="000000" w:sz="4" w:space="0"/>
              <w:bottom w:val="single" w:color="000000" w:sz="4" w:space="0"/>
              <w:right w:val="single" w:color="000000" w:sz="4" w:space="0"/>
            </w:tcBorders>
            <w:noWrap w:val="0"/>
            <w:vAlign w:val="center"/>
          </w:tcPr>
          <w:p w14:paraId="0091ABF4">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r>
              <w:rPr>
                <w:rFonts w:hint="eastAsia" w:ascii="宋体" w:hAnsi="Calibri" w:eastAsia="Calibri" w:cs="Calibri"/>
                <w:color w:val="000000"/>
                <w:spacing w:val="-3"/>
                <w:kern w:val="2"/>
                <w:sz w:val="24"/>
                <w:szCs w:val="24"/>
                <w:lang w:val="en-US" w:eastAsia="zh-CN" w:bidi="ar-SA"/>
              </w:rPr>
              <w:t>1</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7DFA515">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2E83D51F">
            <w:pPr>
              <w:keepNext w:val="0"/>
              <w:keepLines w:val="0"/>
              <w:widowControl/>
              <w:suppressLineNumbers w:val="0"/>
              <w:jc w:val="center"/>
              <w:textAlignment w:val="center"/>
              <w:rPr>
                <w:rFonts w:hint="eastAsia" w:ascii="宋体" w:hAnsi="Calibri" w:eastAsia="Calibri" w:cs="Calibri"/>
                <w:color w:val="000000"/>
                <w:spacing w:val="-3"/>
                <w:kern w:val="2"/>
                <w:sz w:val="24"/>
                <w:szCs w:val="24"/>
                <w:lang w:val="en-US" w:eastAsia="zh-CN" w:bidi="ar-SA"/>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549296">
            <w:pPr>
              <w:jc w:val="center"/>
              <w:rPr>
                <w:rFonts w:hint="eastAsia" w:ascii="宋体" w:hAnsi="Calibri" w:eastAsia="Calibri" w:cs="Calibri"/>
                <w:color w:val="000000"/>
                <w:spacing w:val="-3"/>
                <w:kern w:val="2"/>
                <w:sz w:val="24"/>
                <w:szCs w:val="24"/>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BEDF3B0">
            <w:pPr>
              <w:jc w:val="center"/>
              <w:rPr>
                <w:rFonts w:hint="eastAsia" w:ascii="宋体" w:hAnsi="Calibri" w:eastAsia="Calibri" w:cs="Calibri"/>
                <w:color w:val="000000"/>
                <w:spacing w:val="-3"/>
                <w:kern w:val="2"/>
                <w:sz w:val="24"/>
                <w:szCs w:val="24"/>
                <w:lang w:val="en-US" w:eastAsia="zh-CN" w:bidi="ar-SA"/>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68FE346">
            <w:pPr>
              <w:jc w:val="center"/>
              <w:rPr>
                <w:rFonts w:hint="eastAsia" w:ascii="宋体" w:hAnsi="Calibri" w:eastAsia="Calibri" w:cs="Calibri"/>
                <w:color w:val="000000"/>
                <w:spacing w:val="-3"/>
                <w:kern w:val="2"/>
                <w:sz w:val="24"/>
                <w:szCs w:val="24"/>
                <w:lang w:val="en-US" w:eastAsia="zh-CN" w:bidi="ar-SA"/>
              </w:rPr>
            </w:pPr>
          </w:p>
        </w:tc>
        <w:tc>
          <w:tcPr>
            <w:tcW w:w="1152" w:type="dxa"/>
            <w:tcBorders>
              <w:top w:val="single" w:color="000000" w:sz="4" w:space="0"/>
              <w:left w:val="single" w:color="000000" w:sz="4" w:space="0"/>
              <w:bottom w:val="single" w:color="000000" w:sz="4" w:space="0"/>
              <w:right w:val="single" w:color="auto" w:sz="4" w:space="0"/>
            </w:tcBorders>
            <w:noWrap w:val="0"/>
            <w:vAlign w:val="center"/>
          </w:tcPr>
          <w:p w14:paraId="5494D36C">
            <w:pPr>
              <w:jc w:val="center"/>
              <w:rPr>
                <w:rFonts w:hint="eastAsia" w:ascii="宋体" w:hAnsi="Calibri" w:eastAsia="Calibri" w:cs="Calibri"/>
                <w:color w:val="000000"/>
                <w:spacing w:val="-3"/>
                <w:kern w:val="2"/>
                <w:sz w:val="24"/>
                <w:szCs w:val="24"/>
                <w:lang w:val="en-US" w:eastAsia="zh-CN" w:bidi="ar-SA"/>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91" w:type="dxa"/>
            <w:gridSpan w:val="7"/>
            <w:tcBorders>
              <w:top w:val="single" w:color="000000" w:sz="4" w:space="0"/>
              <w:left w:val="single" w:color="000000" w:sz="4" w:space="0"/>
              <w:bottom w:val="single" w:color="000000" w:sz="4" w:space="0"/>
              <w:right w:val="single" w:color="auto" w:sz="4" w:space="0"/>
            </w:tcBorders>
            <w:noWrap w:val="0"/>
            <w:vAlign w:val="center"/>
          </w:tcPr>
          <w:p w14:paraId="2219E666">
            <w:pPr>
              <w:jc w:val="center"/>
              <w:rPr>
                <w:rFonts w:hint="default" w:ascii="宋体" w:hAnsi="Calibri" w:eastAsia="Calibri" w:cs="Calibri"/>
                <w:color w:val="000000"/>
                <w:spacing w:val="-3"/>
                <w:kern w:val="2"/>
                <w:sz w:val="24"/>
                <w:szCs w:val="24"/>
                <w:lang w:val="en-US" w:eastAsia="zh-CN" w:bidi="ar-SA"/>
              </w:rPr>
            </w:pPr>
            <w:r>
              <w:rPr>
                <w:rFonts w:hint="eastAsia" w:ascii="宋体" w:cs="Calibri"/>
                <w:color w:val="000000"/>
                <w:spacing w:val="-3"/>
                <w:kern w:val="2"/>
                <w:sz w:val="24"/>
                <w:szCs w:val="24"/>
                <w:lang w:val="en-US" w:eastAsia="zh-CN" w:bidi="ar-SA"/>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3995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8500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2E7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9DEC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5AF3E8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09BD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8C2924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D660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3A529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B0BD4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FA366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B05DAF">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3. 标价的工程量清单</w:t>
      </w:r>
      <w:r>
        <w:rPr>
          <w:rFonts w:hint="eastAsia" w:ascii="宋体" w:hAnsi="宋体" w:eastAsia="宋体" w:cs="宋体"/>
          <w:b/>
          <w:bCs/>
          <w:color w:val="auto"/>
          <w:sz w:val="30"/>
          <w:szCs w:val="30"/>
          <w:highlight w:val="none"/>
        </w:rPr>
        <w:t xml:space="preserve"> </w:t>
      </w:r>
    </w:p>
    <w:p w14:paraId="36E97B0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E48B21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457114A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143BEBA0">
      <w:pPr>
        <w:pStyle w:val="7"/>
        <w:ind w:left="0" w:leftChars="0" w:firstLine="0" w:firstLineChars="0"/>
        <w:rPr>
          <w:rFonts w:hint="eastAsia" w:ascii="宋体" w:hAnsi="宋体" w:eastAsia="宋体" w:cs="宋体"/>
          <w:color w:val="auto"/>
          <w:sz w:val="24"/>
          <w:szCs w:val="24"/>
          <w:highlight w:val="none"/>
          <w:lang w:val="en-US" w:eastAsia="zh-CN"/>
        </w:rPr>
      </w:pPr>
    </w:p>
    <w:p w14:paraId="38E89BF5">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13F1B7A">
      <w:pPr>
        <w:rPr>
          <w:rFonts w:hint="eastAsia" w:ascii="宋体" w:hAnsi="宋体" w:eastAsia="宋体" w:cs="宋体"/>
          <w:color w:val="auto"/>
          <w:sz w:val="24"/>
          <w:szCs w:val="24"/>
          <w:highlight w:val="none"/>
        </w:rPr>
      </w:pPr>
    </w:p>
    <w:p w14:paraId="3195453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22912F4A">
      <w:pPr>
        <w:pStyle w:val="7"/>
        <w:rPr>
          <w:rFonts w:hint="eastAsia" w:ascii="宋体" w:hAnsi="宋体" w:eastAsia="宋体" w:cs="宋体"/>
          <w:color w:val="auto"/>
          <w:sz w:val="24"/>
          <w:szCs w:val="24"/>
          <w:highlight w:val="none"/>
        </w:rPr>
      </w:pPr>
    </w:p>
    <w:p w14:paraId="02DDADF2">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59F7F7FC">
      <w:pPr>
        <w:rPr>
          <w:rFonts w:hint="eastAsia" w:ascii="宋体" w:hAnsi="宋体" w:eastAsia="宋体" w:cs="宋体"/>
          <w:color w:val="auto"/>
          <w:sz w:val="24"/>
          <w:szCs w:val="24"/>
          <w:highlight w:val="none"/>
        </w:rPr>
      </w:pPr>
    </w:p>
    <w:p w14:paraId="175A19C9">
      <w:pPr>
        <w:pStyle w:val="7"/>
        <w:rPr>
          <w:rFonts w:hint="eastAsia" w:ascii="宋体" w:hAnsi="宋体" w:eastAsia="宋体" w:cs="宋体"/>
          <w:color w:val="auto"/>
          <w:sz w:val="24"/>
          <w:szCs w:val="24"/>
          <w:highlight w:val="none"/>
        </w:rPr>
      </w:pPr>
    </w:p>
    <w:p w14:paraId="7F140C1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70C4BF0E">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0F419FFF">
      <w:pPr>
        <w:rPr>
          <w:rFonts w:hint="eastAsia" w:ascii="宋体" w:hAnsi="宋体" w:eastAsia="宋体" w:cs="宋体"/>
          <w:color w:val="auto"/>
          <w:sz w:val="24"/>
          <w:szCs w:val="24"/>
          <w:highlight w:val="none"/>
        </w:rPr>
      </w:pPr>
    </w:p>
    <w:p w14:paraId="7A58C75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4E336BE4">
      <w:pPr>
        <w:rPr>
          <w:rFonts w:hint="eastAsia" w:ascii="宋体" w:hAnsi="宋体" w:eastAsia="宋体" w:cs="宋体"/>
          <w:color w:val="auto"/>
          <w:sz w:val="24"/>
          <w:szCs w:val="24"/>
          <w:highlight w:val="none"/>
        </w:rPr>
      </w:pPr>
    </w:p>
    <w:p w14:paraId="5C09E946">
      <w:pPr>
        <w:pStyle w:val="7"/>
        <w:rPr>
          <w:rFonts w:hint="eastAsia"/>
          <w:color w:val="auto"/>
          <w:highlight w:val="none"/>
        </w:rPr>
      </w:pPr>
    </w:p>
    <w:p w14:paraId="67B73E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2E694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FAC935">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66D97CB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0E2E1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4A6F3B3">
      <w:pPr>
        <w:pStyle w:val="6"/>
        <w:rPr>
          <w:rFonts w:hint="eastAsia" w:ascii="宋体" w:hAnsi="宋体" w:eastAsia="宋体" w:cs="宋体"/>
          <w:color w:val="auto"/>
          <w:sz w:val="24"/>
          <w:szCs w:val="24"/>
          <w:highlight w:val="none"/>
        </w:rPr>
      </w:pPr>
    </w:p>
    <w:p w14:paraId="676A8955">
      <w:pPr>
        <w:rPr>
          <w:rFonts w:hint="eastAsia" w:ascii="宋体" w:hAnsi="宋体" w:eastAsia="宋体" w:cs="宋体"/>
          <w:color w:val="auto"/>
          <w:sz w:val="24"/>
          <w:szCs w:val="24"/>
          <w:highlight w:val="none"/>
        </w:rPr>
      </w:pPr>
    </w:p>
    <w:p w14:paraId="2685D240">
      <w:pPr>
        <w:rPr>
          <w:rFonts w:hint="eastAsia" w:ascii="宋体" w:hAnsi="宋体" w:eastAsia="宋体" w:cs="宋体"/>
          <w:color w:val="auto"/>
          <w:sz w:val="24"/>
          <w:szCs w:val="24"/>
          <w:highlight w:val="none"/>
        </w:rPr>
      </w:pPr>
    </w:p>
    <w:p w14:paraId="6B85E56A">
      <w:pPr>
        <w:rPr>
          <w:rFonts w:hint="eastAsia" w:ascii="宋体" w:hAnsi="宋体" w:eastAsia="宋体" w:cs="宋体"/>
          <w:color w:val="auto"/>
          <w:sz w:val="24"/>
          <w:szCs w:val="24"/>
          <w:highlight w:val="none"/>
        </w:rPr>
      </w:pPr>
    </w:p>
    <w:p w14:paraId="0794D70D">
      <w:pPr>
        <w:rPr>
          <w:rFonts w:hint="eastAsia" w:ascii="宋体" w:hAnsi="宋体" w:eastAsia="宋体" w:cs="宋体"/>
          <w:color w:val="auto"/>
          <w:sz w:val="24"/>
          <w:szCs w:val="24"/>
          <w:highlight w:val="none"/>
        </w:rPr>
      </w:pPr>
    </w:p>
    <w:p w14:paraId="453D9AF7">
      <w:pPr>
        <w:rPr>
          <w:rFonts w:hint="eastAsia" w:ascii="宋体" w:hAnsi="宋体" w:eastAsia="宋体" w:cs="宋体"/>
          <w:color w:val="auto"/>
          <w:sz w:val="24"/>
          <w:szCs w:val="24"/>
          <w:highlight w:val="none"/>
        </w:rPr>
      </w:pPr>
    </w:p>
    <w:p w14:paraId="48A3A8C8">
      <w:pPr>
        <w:rPr>
          <w:rFonts w:hint="eastAsia" w:ascii="宋体" w:hAnsi="宋体" w:eastAsia="宋体" w:cs="宋体"/>
          <w:color w:val="auto"/>
          <w:sz w:val="24"/>
          <w:szCs w:val="24"/>
          <w:highlight w:val="none"/>
        </w:rPr>
      </w:pPr>
    </w:p>
    <w:p w14:paraId="4972A1AB">
      <w:pPr>
        <w:rPr>
          <w:rFonts w:hint="eastAsia" w:ascii="宋体" w:hAnsi="宋体" w:eastAsia="宋体" w:cs="宋体"/>
          <w:color w:val="auto"/>
          <w:sz w:val="24"/>
          <w:szCs w:val="24"/>
          <w:highlight w:val="none"/>
        </w:rPr>
      </w:pPr>
    </w:p>
    <w:p w14:paraId="518AC298">
      <w:pPr>
        <w:rPr>
          <w:rFonts w:hint="eastAsia" w:ascii="宋体" w:hAnsi="宋体" w:eastAsia="宋体" w:cs="宋体"/>
          <w:color w:val="auto"/>
          <w:sz w:val="24"/>
          <w:szCs w:val="24"/>
          <w:highlight w:val="none"/>
        </w:rPr>
      </w:pPr>
    </w:p>
    <w:p w14:paraId="1F315382">
      <w:pPr>
        <w:rPr>
          <w:rFonts w:hint="eastAsia" w:ascii="宋体" w:hAnsi="宋体" w:eastAsia="宋体" w:cs="宋体"/>
          <w:color w:val="auto"/>
          <w:sz w:val="24"/>
          <w:szCs w:val="24"/>
          <w:highlight w:val="none"/>
        </w:rPr>
      </w:pPr>
    </w:p>
    <w:p w14:paraId="643C2242">
      <w:pPr>
        <w:rPr>
          <w:rFonts w:hint="eastAsia" w:ascii="宋体" w:hAnsi="宋体" w:eastAsia="宋体" w:cs="宋体"/>
          <w:color w:val="auto"/>
          <w:sz w:val="24"/>
          <w:szCs w:val="24"/>
          <w:highlight w:val="none"/>
        </w:rPr>
      </w:pPr>
    </w:p>
    <w:p w14:paraId="6B93C396">
      <w:pPr>
        <w:rPr>
          <w:rFonts w:hint="eastAsia" w:ascii="宋体" w:hAnsi="宋体" w:eastAsia="宋体" w:cs="宋体"/>
          <w:color w:val="auto"/>
          <w:sz w:val="24"/>
          <w:szCs w:val="24"/>
          <w:highlight w:val="none"/>
        </w:rPr>
      </w:pPr>
    </w:p>
    <w:p w14:paraId="1968D158">
      <w:pPr>
        <w:rPr>
          <w:rFonts w:hint="eastAsia" w:ascii="宋体" w:hAnsi="宋体" w:eastAsia="宋体" w:cs="宋体"/>
          <w:color w:val="auto"/>
          <w:sz w:val="24"/>
          <w:szCs w:val="24"/>
          <w:highlight w:val="none"/>
        </w:rPr>
      </w:pPr>
    </w:p>
    <w:p w14:paraId="7FB64927">
      <w:pPr>
        <w:rPr>
          <w:rFonts w:hint="eastAsia" w:ascii="宋体" w:hAnsi="宋体" w:eastAsia="宋体" w:cs="宋体"/>
          <w:color w:val="auto"/>
          <w:sz w:val="24"/>
          <w:szCs w:val="24"/>
          <w:highlight w:val="none"/>
        </w:rPr>
      </w:pPr>
    </w:p>
    <w:p w14:paraId="08B18B28">
      <w:pPr>
        <w:rPr>
          <w:rFonts w:hint="eastAsia" w:ascii="宋体" w:hAnsi="宋体" w:eastAsia="宋体" w:cs="宋体"/>
          <w:color w:val="auto"/>
          <w:sz w:val="24"/>
          <w:szCs w:val="24"/>
          <w:highlight w:val="none"/>
        </w:rPr>
      </w:pPr>
    </w:p>
    <w:p w14:paraId="1E52318D">
      <w:pPr>
        <w:pStyle w:val="6"/>
        <w:rPr>
          <w:rFonts w:hint="eastAsia" w:ascii="宋体" w:hAnsi="宋体" w:eastAsia="宋体" w:cs="宋体"/>
          <w:color w:val="auto"/>
          <w:sz w:val="24"/>
          <w:szCs w:val="24"/>
          <w:highlight w:val="none"/>
        </w:rPr>
      </w:pPr>
    </w:p>
    <w:p w14:paraId="61E3E4B7">
      <w:pPr>
        <w:jc w:val="center"/>
        <w:rPr>
          <w:rFonts w:hint="eastAsia"/>
          <w:sz w:val="48"/>
          <w:szCs w:val="56"/>
          <w:lang w:val="en-US" w:eastAsia="zh-CN"/>
        </w:rPr>
      </w:pPr>
      <w:r>
        <w:rPr>
          <w:rFonts w:hint="eastAsia"/>
          <w:sz w:val="48"/>
          <w:szCs w:val="56"/>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采购人：</w:t>
      </w:r>
      <w:r>
        <w:rPr>
          <w:rFonts w:hint="eastAsia"/>
          <w:sz w:val="24"/>
          <w:szCs w:val="32"/>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4D81BD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76FD41A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0334A75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D19DE9B">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717C4CD9">
      <w:pPr>
        <w:pStyle w:val="6"/>
        <w:rPr>
          <w:rFonts w:hint="eastAsia"/>
        </w:rPr>
        <w:sectPr>
          <w:headerReference r:id="rId21" w:type="default"/>
          <w:pgSz w:w="11910" w:h="16840"/>
          <w:pgMar w:top="1134" w:right="1531" w:bottom="1134" w:left="1531" w:header="670" w:footer="1041" w:gutter="0"/>
          <w:pgNumType w:fmt="decimal"/>
          <w:cols w:space="0" w:num="1"/>
          <w:rtlGutter w:val="0"/>
          <w:docGrid w:linePitch="1" w:charSpace="0"/>
        </w:sectPr>
      </w:pPr>
    </w:p>
    <w:p w14:paraId="720BC44B">
      <w:pPr>
        <w:pStyle w:val="9"/>
        <w:pageBreakBefore w:val="0"/>
        <w:kinsoku/>
        <w:wordWrap/>
        <w:overflowPunct/>
        <w:topLinePunct w:val="0"/>
        <w:bidi w:val="0"/>
        <w:spacing w:beforeAutospacing="0" w:afterAutospacing="0" w:line="400" w:lineRule="exact"/>
        <w:ind w:firstLine="643"/>
        <w:jc w:val="left"/>
        <w:rPr>
          <w:rFonts w:hint="default"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三、商务技术响应文件</w:t>
      </w:r>
    </w:p>
    <w:p w14:paraId="59B3A922">
      <w:pPr>
        <w:pStyle w:val="8"/>
        <w:spacing w:before="188" w:line="228" w:lineRule="auto"/>
        <w:ind w:left="2198" w:firstLine="480" w:firstLineChars="200"/>
        <w:rPr>
          <w:rFonts w:hint="eastAsia" w:ascii="宋体" w:hAnsi="宋体" w:eastAsia="宋体" w:cs="宋体"/>
          <w:i w:val="0"/>
          <w:iCs w:val="0"/>
          <w:caps w:val="0"/>
          <w:spacing w:val="0"/>
          <w:kern w:val="0"/>
          <w:sz w:val="24"/>
          <w:szCs w:val="24"/>
          <w:highlight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t>1</w:t>
      </w:r>
      <w:r>
        <w:rPr>
          <w:rFonts w:hint="eastAsia" w:cs="宋体"/>
          <w:i w:val="0"/>
          <w:iCs w:val="0"/>
          <w:caps w:val="0"/>
          <w:spacing w:val="0"/>
          <w:kern w:val="0"/>
          <w:sz w:val="24"/>
          <w:szCs w:val="24"/>
          <w:highlight w:val="none"/>
          <w:lang w:val="en-US" w:eastAsia="zh-CN" w:bidi="ar"/>
        </w:rPr>
        <w:t>、</w:t>
      </w:r>
      <w:r>
        <w:rPr>
          <w:rFonts w:hint="eastAsia" w:asciiTheme="minorEastAsia" w:hAnsiTheme="minorEastAsia" w:eastAsiaTheme="minorEastAsia" w:cstheme="minorEastAsia"/>
          <w:lang w:val="en-US" w:eastAsia="zh-CN"/>
        </w:rPr>
        <w:t>企业近三年</w:t>
      </w:r>
      <w:r>
        <w:rPr>
          <w:rFonts w:hint="eastAsia" w:ascii="宋体" w:hAnsi="宋体" w:eastAsia="宋体" w:cs="宋体"/>
          <w:i w:val="0"/>
          <w:iCs w:val="0"/>
          <w:caps w:val="0"/>
          <w:spacing w:val="0"/>
          <w:kern w:val="0"/>
          <w:sz w:val="24"/>
          <w:szCs w:val="24"/>
          <w:highlight w:val="none"/>
          <w:lang w:val="en-US" w:eastAsia="zh-CN" w:bidi="ar"/>
        </w:rPr>
        <w:t>类似项目情况表</w:t>
      </w:r>
    </w:p>
    <w:p w14:paraId="1FCF58BD">
      <w:pPr>
        <w:spacing w:line="121" w:lineRule="exact"/>
        <w:rPr>
          <w:sz w:val="24"/>
          <w:szCs w:val="24"/>
          <w:highlight w:val="none"/>
        </w:rPr>
      </w:pPr>
    </w:p>
    <w:tbl>
      <w:tblPr>
        <w:tblStyle w:val="56"/>
        <w:tblW w:w="907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663"/>
      </w:tblGrid>
      <w:tr w14:paraId="2EC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414" w:type="dxa"/>
            <w:noWrap w:val="0"/>
            <w:vAlign w:val="top"/>
          </w:tcPr>
          <w:p w14:paraId="05B3547D">
            <w:pPr>
              <w:pStyle w:val="55"/>
              <w:spacing w:before="122" w:line="222" w:lineRule="auto"/>
              <w:ind w:left="665"/>
              <w:rPr>
                <w:sz w:val="24"/>
                <w:szCs w:val="24"/>
                <w:highlight w:val="none"/>
              </w:rPr>
            </w:pPr>
            <w:r>
              <w:rPr>
                <w:spacing w:val="-5"/>
                <w:sz w:val="24"/>
                <w:szCs w:val="24"/>
                <w:highlight w:val="none"/>
              </w:rPr>
              <w:t>项目名称</w:t>
            </w:r>
          </w:p>
        </w:tc>
        <w:tc>
          <w:tcPr>
            <w:tcW w:w="6663" w:type="dxa"/>
            <w:noWrap w:val="0"/>
            <w:vAlign w:val="top"/>
          </w:tcPr>
          <w:p w14:paraId="107F62D0">
            <w:pPr>
              <w:rPr>
                <w:rFonts w:ascii="Arial"/>
                <w:sz w:val="24"/>
                <w:szCs w:val="24"/>
                <w:highlight w:val="none"/>
              </w:rPr>
            </w:pPr>
          </w:p>
        </w:tc>
      </w:tr>
      <w:tr w14:paraId="4C74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14" w:type="dxa"/>
            <w:noWrap w:val="0"/>
            <w:vAlign w:val="top"/>
          </w:tcPr>
          <w:p w14:paraId="7A928370">
            <w:pPr>
              <w:pStyle w:val="55"/>
              <w:spacing w:before="142" w:line="220" w:lineRule="auto"/>
              <w:ind w:left="523"/>
              <w:rPr>
                <w:sz w:val="24"/>
                <w:szCs w:val="24"/>
                <w:highlight w:val="none"/>
              </w:rPr>
            </w:pPr>
            <w:r>
              <w:rPr>
                <w:spacing w:val="-4"/>
                <w:sz w:val="24"/>
                <w:szCs w:val="24"/>
                <w:highlight w:val="none"/>
              </w:rPr>
              <w:t>项目所在地</w:t>
            </w:r>
          </w:p>
        </w:tc>
        <w:tc>
          <w:tcPr>
            <w:tcW w:w="6663" w:type="dxa"/>
            <w:noWrap w:val="0"/>
            <w:vAlign w:val="top"/>
          </w:tcPr>
          <w:p w14:paraId="38F6B2C5">
            <w:pPr>
              <w:rPr>
                <w:rFonts w:ascii="Arial"/>
                <w:sz w:val="24"/>
                <w:szCs w:val="24"/>
                <w:highlight w:val="none"/>
              </w:rPr>
            </w:pPr>
          </w:p>
        </w:tc>
      </w:tr>
      <w:tr w14:paraId="4E37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noWrap w:val="0"/>
            <w:vAlign w:val="top"/>
          </w:tcPr>
          <w:p w14:paraId="54023194">
            <w:pPr>
              <w:pStyle w:val="55"/>
              <w:spacing w:before="180" w:line="222" w:lineRule="auto"/>
              <w:ind w:left="530"/>
              <w:rPr>
                <w:sz w:val="24"/>
                <w:szCs w:val="24"/>
                <w:highlight w:val="none"/>
              </w:rPr>
            </w:pPr>
            <w:r>
              <w:rPr>
                <w:spacing w:val="-5"/>
                <w:sz w:val="24"/>
                <w:szCs w:val="24"/>
                <w:highlight w:val="none"/>
              </w:rPr>
              <w:t>发包人名称</w:t>
            </w:r>
          </w:p>
        </w:tc>
        <w:tc>
          <w:tcPr>
            <w:tcW w:w="6663" w:type="dxa"/>
            <w:noWrap w:val="0"/>
            <w:vAlign w:val="top"/>
          </w:tcPr>
          <w:p w14:paraId="245A4A9A">
            <w:pPr>
              <w:rPr>
                <w:rFonts w:ascii="Arial"/>
                <w:sz w:val="24"/>
                <w:szCs w:val="24"/>
                <w:highlight w:val="none"/>
              </w:rPr>
            </w:pPr>
          </w:p>
        </w:tc>
      </w:tr>
      <w:tr w14:paraId="300A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505E09D">
            <w:pPr>
              <w:pStyle w:val="55"/>
              <w:spacing w:before="182" w:line="224" w:lineRule="auto"/>
              <w:ind w:left="530"/>
              <w:rPr>
                <w:sz w:val="24"/>
                <w:szCs w:val="24"/>
                <w:highlight w:val="none"/>
              </w:rPr>
            </w:pPr>
            <w:r>
              <w:rPr>
                <w:spacing w:val="-5"/>
                <w:sz w:val="24"/>
                <w:szCs w:val="24"/>
                <w:highlight w:val="none"/>
              </w:rPr>
              <w:t>发包人地址</w:t>
            </w:r>
          </w:p>
        </w:tc>
        <w:tc>
          <w:tcPr>
            <w:tcW w:w="6663" w:type="dxa"/>
            <w:noWrap w:val="0"/>
            <w:vAlign w:val="top"/>
          </w:tcPr>
          <w:p w14:paraId="0F81BD37">
            <w:pPr>
              <w:rPr>
                <w:rFonts w:ascii="Arial"/>
                <w:sz w:val="24"/>
                <w:szCs w:val="24"/>
                <w:highlight w:val="none"/>
              </w:rPr>
            </w:pPr>
          </w:p>
        </w:tc>
      </w:tr>
      <w:tr w14:paraId="54D8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3D753EAD">
            <w:pPr>
              <w:pStyle w:val="55"/>
              <w:spacing w:before="49" w:line="219" w:lineRule="auto"/>
              <w:ind w:left="972" w:right="222" w:hanging="721"/>
              <w:rPr>
                <w:sz w:val="24"/>
                <w:szCs w:val="24"/>
                <w:highlight w:val="none"/>
              </w:rPr>
            </w:pPr>
            <w:r>
              <w:rPr>
                <w:spacing w:val="-4"/>
                <w:sz w:val="24"/>
                <w:szCs w:val="24"/>
                <w:highlight w:val="none"/>
              </w:rPr>
              <w:t>发包人联系人及</w:t>
            </w:r>
            <w:r>
              <w:rPr>
                <w:spacing w:val="1"/>
                <w:sz w:val="24"/>
                <w:szCs w:val="24"/>
                <w:highlight w:val="none"/>
              </w:rPr>
              <w:t xml:space="preserve"> </w:t>
            </w:r>
            <w:r>
              <w:rPr>
                <w:spacing w:val="-24"/>
                <w:sz w:val="24"/>
                <w:szCs w:val="24"/>
                <w:highlight w:val="none"/>
              </w:rPr>
              <w:t>电话</w:t>
            </w:r>
          </w:p>
        </w:tc>
        <w:tc>
          <w:tcPr>
            <w:tcW w:w="6663" w:type="dxa"/>
            <w:noWrap w:val="0"/>
            <w:vAlign w:val="top"/>
          </w:tcPr>
          <w:p w14:paraId="1271E3C0">
            <w:pPr>
              <w:rPr>
                <w:rFonts w:ascii="Arial"/>
                <w:sz w:val="24"/>
                <w:szCs w:val="24"/>
                <w:highlight w:val="none"/>
              </w:rPr>
            </w:pPr>
          </w:p>
        </w:tc>
      </w:tr>
      <w:tr w14:paraId="61B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5FB8CDF0">
            <w:pPr>
              <w:pStyle w:val="55"/>
              <w:spacing w:before="181" w:line="223" w:lineRule="auto"/>
              <w:ind w:left="671"/>
              <w:rPr>
                <w:sz w:val="24"/>
                <w:szCs w:val="24"/>
                <w:highlight w:val="none"/>
              </w:rPr>
            </w:pPr>
            <w:r>
              <w:rPr>
                <w:spacing w:val="-7"/>
                <w:sz w:val="24"/>
                <w:szCs w:val="24"/>
                <w:highlight w:val="none"/>
              </w:rPr>
              <w:t>合同价格</w:t>
            </w:r>
          </w:p>
        </w:tc>
        <w:tc>
          <w:tcPr>
            <w:tcW w:w="6663" w:type="dxa"/>
            <w:noWrap w:val="0"/>
            <w:vAlign w:val="top"/>
          </w:tcPr>
          <w:p w14:paraId="04B6777F">
            <w:pPr>
              <w:rPr>
                <w:rFonts w:ascii="Arial"/>
                <w:sz w:val="24"/>
                <w:szCs w:val="24"/>
                <w:highlight w:val="none"/>
              </w:rPr>
            </w:pPr>
          </w:p>
        </w:tc>
      </w:tr>
      <w:tr w14:paraId="4971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0D992AF">
            <w:pPr>
              <w:pStyle w:val="55"/>
              <w:spacing w:before="181" w:line="223" w:lineRule="auto"/>
              <w:ind w:left="663"/>
              <w:rPr>
                <w:sz w:val="24"/>
                <w:szCs w:val="24"/>
                <w:highlight w:val="none"/>
              </w:rPr>
            </w:pPr>
            <w:r>
              <w:rPr>
                <w:spacing w:val="-5"/>
                <w:sz w:val="24"/>
                <w:szCs w:val="24"/>
                <w:highlight w:val="none"/>
              </w:rPr>
              <w:t>开工日期</w:t>
            </w:r>
          </w:p>
        </w:tc>
        <w:tc>
          <w:tcPr>
            <w:tcW w:w="6663" w:type="dxa"/>
            <w:noWrap w:val="0"/>
            <w:vAlign w:val="top"/>
          </w:tcPr>
          <w:p w14:paraId="209BE56E">
            <w:pPr>
              <w:rPr>
                <w:rFonts w:ascii="Arial"/>
                <w:sz w:val="24"/>
                <w:szCs w:val="24"/>
                <w:highlight w:val="none"/>
              </w:rPr>
            </w:pPr>
          </w:p>
        </w:tc>
      </w:tr>
      <w:tr w14:paraId="49D2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5436BF9">
            <w:pPr>
              <w:pStyle w:val="55"/>
              <w:spacing w:before="182" w:line="224" w:lineRule="auto"/>
              <w:ind w:left="666"/>
              <w:rPr>
                <w:sz w:val="24"/>
                <w:szCs w:val="24"/>
                <w:highlight w:val="none"/>
              </w:rPr>
            </w:pPr>
            <w:r>
              <w:rPr>
                <w:spacing w:val="-5"/>
                <w:sz w:val="24"/>
                <w:szCs w:val="24"/>
                <w:highlight w:val="none"/>
              </w:rPr>
              <w:t>竣工日期</w:t>
            </w:r>
          </w:p>
        </w:tc>
        <w:tc>
          <w:tcPr>
            <w:tcW w:w="6663" w:type="dxa"/>
            <w:noWrap w:val="0"/>
            <w:vAlign w:val="top"/>
          </w:tcPr>
          <w:p w14:paraId="00C66070">
            <w:pPr>
              <w:rPr>
                <w:rFonts w:ascii="Arial"/>
                <w:sz w:val="24"/>
                <w:szCs w:val="24"/>
                <w:highlight w:val="none"/>
              </w:rPr>
            </w:pPr>
          </w:p>
        </w:tc>
      </w:tr>
      <w:tr w14:paraId="03E0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1C6A3634">
            <w:pPr>
              <w:pStyle w:val="55"/>
              <w:spacing w:before="182" w:line="221" w:lineRule="auto"/>
              <w:ind w:left="522"/>
              <w:rPr>
                <w:sz w:val="24"/>
                <w:szCs w:val="24"/>
                <w:highlight w:val="none"/>
              </w:rPr>
            </w:pPr>
            <w:r>
              <w:rPr>
                <w:spacing w:val="-4"/>
                <w:sz w:val="24"/>
                <w:szCs w:val="24"/>
                <w:highlight w:val="none"/>
              </w:rPr>
              <w:t>承担的工作</w:t>
            </w:r>
          </w:p>
        </w:tc>
        <w:tc>
          <w:tcPr>
            <w:tcW w:w="6663" w:type="dxa"/>
            <w:noWrap w:val="0"/>
            <w:vAlign w:val="top"/>
          </w:tcPr>
          <w:p w14:paraId="3C9E8B60">
            <w:pPr>
              <w:rPr>
                <w:rFonts w:ascii="Arial"/>
                <w:sz w:val="24"/>
                <w:szCs w:val="24"/>
                <w:highlight w:val="none"/>
              </w:rPr>
            </w:pPr>
          </w:p>
        </w:tc>
      </w:tr>
      <w:tr w14:paraId="64C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3C8A2769">
            <w:pPr>
              <w:pStyle w:val="55"/>
              <w:spacing w:before="182" w:line="224" w:lineRule="auto"/>
              <w:ind w:left="670"/>
              <w:rPr>
                <w:sz w:val="24"/>
                <w:szCs w:val="24"/>
                <w:highlight w:val="none"/>
              </w:rPr>
            </w:pPr>
            <w:r>
              <w:rPr>
                <w:spacing w:val="-7"/>
                <w:sz w:val="24"/>
                <w:szCs w:val="24"/>
                <w:highlight w:val="none"/>
              </w:rPr>
              <w:t>工程质量</w:t>
            </w:r>
          </w:p>
        </w:tc>
        <w:tc>
          <w:tcPr>
            <w:tcW w:w="6663" w:type="dxa"/>
            <w:noWrap w:val="0"/>
            <w:vAlign w:val="top"/>
          </w:tcPr>
          <w:p w14:paraId="5495349A">
            <w:pPr>
              <w:rPr>
                <w:rFonts w:ascii="Arial"/>
                <w:sz w:val="24"/>
                <w:szCs w:val="24"/>
                <w:highlight w:val="none"/>
              </w:rPr>
            </w:pPr>
          </w:p>
        </w:tc>
      </w:tr>
      <w:tr w14:paraId="694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0A1E5C0E">
            <w:pPr>
              <w:pStyle w:val="55"/>
              <w:spacing w:before="182" w:line="224" w:lineRule="auto"/>
              <w:ind w:left="665"/>
              <w:rPr>
                <w:sz w:val="24"/>
                <w:szCs w:val="24"/>
                <w:highlight w:val="none"/>
              </w:rPr>
            </w:pPr>
            <w:r>
              <w:rPr>
                <w:spacing w:val="-5"/>
                <w:sz w:val="24"/>
                <w:szCs w:val="24"/>
                <w:highlight w:val="none"/>
              </w:rPr>
              <w:t>项目经理</w:t>
            </w:r>
          </w:p>
        </w:tc>
        <w:tc>
          <w:tcPr>
            <w:tcW w:w="6663" w:type="dxa"/>
            <w:noWrap w:val="0"/>
            <w:vAlign w:val="top"/>
          </w:tcPr>
          <w:p w14:paraId="38948B16">
            <w:pPr>
              <w:rPr>
                <w:rFonts w:ascii="Arial"/>
                <w:sz w:val="24"/>
                <w:szCs w:val="24"/>
                <w:highlight w:val="none"/>
              </w:rPr>
            </w:pPr>
          </w:p>
        </w:tc>
      </w:tr>
      <w:tr w14:paraId="7F1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noWrap w:val="0"/>
            <w:vAlign w:val="top"/>
          </w:tcPr>
          <w:p w14:paraId="6CA50FCC">
            <w:pPr>
              <w:pStyle w:val="55"/>
              <w:spacing w:before="181" w:line="223" w:lineRule="auto"/>
              <w:ind w:left="523"/>
              <w:rPr>
                <w:sz w:val="24"/>
                <w:szCs w:val="24"/>
                <w:highlight w:val="none"/>
              </w:rPr>
            </w:pPr>
            <w:r>
              <w:rPr>
                <w:spacing w:val="-4"/>
                <w:sz w:val="24"/>
                <w:szCs w:val="24"/>
                <w:highlight w:val="none"/>
              </w:rPr>
              <w:t>技术负责人</w:t>
            </w:r>
          </w:p>
        </w:tc>
        <w:tc>
          <w:tcPr>
            <w:tcW w:w="6663" w:type="dxa"/>
            <w:noWrap w:val="0"/>
            <w:vAlign w:val="top"/>
          </w:tcPr>
          <w:p w14:paraId="0C69C4F3">
            <w:pPr>
              <w:rPr>
                <w:rFonts w:ascii="Arial"/>
                <w:sz w:val="24"/>
                <w:szCs w:val="24"/>
                <w:highlight w:val="none"/>
              </w:rPr>
            </w:pPr>
          </w:p>
        </w:tc>
      </w:tr>
      <w:tr w14:paraId="3FA6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14" w:type="dxa"/>
            <w:noWrap w:val="0"/>
            <w:vAlign w:val="top"/>
          </w:tcPr>
          <w:p w14:paraId="2C5687A5">
            <w:pPr>
              <w:pStyle w:val="55"/>
              <w:spacing w:before="49" w:line="219" w:lineRule="auto"/>
              <w:ind w:left="973" w:right="222" w:hanging="717"/>
              <w:rPr>
                <w:sz w:val="24"/>
                <w:szCs w:val="24"/>
                <w:highlight w:val="none"/>
              </w:rPr>
            </w:pPr>
            <w:r>
              <w:rPr>
                <w:spacing w:val="-5"/>
                <w:sz w:val="24"/>
                <w:szCs w:val="24"/>
                <w:highlight w:val="none"/>
              </w:rPr>
              <w:t>总监理工程师及</w:t>
            </w:r>
            <w:r>
              <w:rPr>
                <w:spacing w:val="4"/>
                <w:sz w:val="24"/>
                <w:szCs w:val="24"/>
                <w:highlight w:val="none"/>
              </w:rPr>
              <w:t xml:space="preserve"> </w:t>
            </w:r>
            <w:r>
              <w:rPr>
                <w:spacing w:val="-24"/>
                <w:sz w:val="24"/>
                <w:szCs w:val="24"/>
                <w:highlight w:val="none"/>
              </w:rPr>
              <w:t>电话</w:t>
            </w:r>
          </w:p>
        </w:tc>
        <w:tc>
          <w:tcPr>
            <w:tcW w:w="6663" w:type="dxa"/>
            <w:noWrap w:val="0"/>
            <w:vAlign w:val="top"/>
          </w:tcPr>
          <w:p w14:paraId="77A796B4">
            <w:pPr>
              <w:rPr>
                <w:rFonts w:ascii="Arial"/>
                <w:sz w:val="24"/>
                <w:szCs w:val="24"/>
                <w:highlight w:val="none"/>
              </w:rPr>
            </w:pPr>
          </w:p>
        </w:tc>
      </w:tr>
      <w:tr w14:paraId="32A6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414" w:type="dxa"/>
            <w:noWrap w:val="0"/>
            <w:vAlign w:val="top"/>
          </w:tcPr>
          <w:p w14:paraId="498E8895">
            <w:pPr>
              <w:spacing w:line="296" w:lineRule="auto"/>
              <w:rPr>
                <w:rFonts w:ascii="Arial"/>
                <w:sz w:val="24"/>
                <w:szCs w:val="24"/>
                <w:highlight w:val="none"/>
              </w:rPr>
            </w:pPr>
          </w:p>
          <w:p w14:paraId="06505554">
            <w:pPr>
              <w:pStyle w:val="55"/>
              <w:spacing w:before="91" w:line="224" w:lineRule="auto"/>
              <w:ind w:left="665"/>
              <w:rPr>
                <w:sz w:val="24"/>
                <w:szCs w:val="24"/>
                <w:highlight w:val="none"/>
              </w:rPr>
            </w:pPr>
            <w:r>
              <w:rPr>
                <w:spacing w:val="-5"/>
                <w:sz w:val="24"/>
                <w:szCs w:val="24"/>
                <w:highlight w:val="none"/>
              </w:rPr>
              <w:t>项目描述</w:t>
            </w:r>
          </w:p>
        </w:tc>
        <w:tc>
          <w:tcPr>
            <w:tcW w:w="6663" w:type="dxa"/>
            <w:noWrap w:val="0"/>
            <w:vAlign w:val="top"/>
          </w:tcPr>
          <w:p w14:paraId="0D91CA4C">
            <w:pPr>
              <w:rPr>
                <w:rFonts w:ascii="Arial"/>
                <w:sz w:val="24"/>
                <w:szCs w:val="24"/>
                <w:highlight w:val="none"/>
              </w:rPr>
            </w:pPr>
          </w:p>
        </w:tc>
      </w:tr>
      <w:tr w14:paraId="0D2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noWrap w:val="0"/>
            <w:vAlign w:val="top"/>
          </w:tcPr>
          <w:p w14:paraId="54370754">
            <w:pPr>
              <w:pStyle w:val="55"/>
              <w:spacing w:before="185" w:line="225" w:lineRule="auto"/>
              <w:ind w:left="944"/>
              <w:rPr>
                <w:sz w:val="24"/>
                <w:szCs w:val="24"/>
                <w:highlight w:val="none"/>
              </w:rPr>
            </w:pPr>
            <w:r>
              <w:rPr>
                <w:spacing w:val="-10"/>
                <w:sz w:val="24"/>
                <w:szCs w:val="24"/>
                <w:highlight w:val="none"/>
              </w:rPr>
              <w:t>备注</w:t>
            </w:r>
          </w:p>
        </w:tc>
        <w:tc>
          <w:tcPr>
            <w:tcW w:w="6663" w:type="dxa"/>
            <w:noWrap w:val="0"/>
            <w:vAlign w:val="top"/>
          </w:tcPr>
          <w:p w14:paraId="13E639BF">
            <w:pPr>
              <w:rPr>
                <w:rFonts w:ascii="Arial"/>
                <w:sz w:val="24"/>
                <w:szCs w:val="24"/>
                <w:highlight w:val="none"/>
              </w:rPr>
            </w:pPr>
          </w:p>
        </w:tc>
      </w:tr>
    </w:tbl>
    <w:p w14:paraId="32E4FDB5">
      <w:pPr>
        <w:pStyle w:val="8"/>
        <w:spacing w:before="112" w:line="224" w:lineRule="auto"/>
        <w:rPr>
          <w:sz w:val="24"/>
          <w:szCs w:val="24"/>
          <w:highlight w:val="none"/>
        </w:rPr>
      </w:pPr>
      <w:r>
        <w:rPr>
          <w:spacing w:val="-1"/>
          <w:sz w:val="24"/>
          <w:szCs w:val="24"/>
          <w:highlight w:val="none"/>
        </w:rPr>
        <w:t>备注：1、类似项目指</w:t>
      </w:r>
      <w:r>
        <w:rPr>
          <w:spacing w:val="-1"/>
          <w:sz w:val="24"/>
          <w:szCs w:val="24"/>
          <w:highlight w:val="none"/>
          <w:u w:val="single" w:color="auto"/>
        </w:rPr>
        <w:t xml:space="preserve">         </w:t>
      </w:r>
      <w:r>
        <w:rPr>
          <w:spacing w:val="-2"/>
          <w:sz w:val="24"/>
          <w:szCs w:val="24"/>
          <w:highlight w:val="none"/>
          <w:u w:val="single" w:color="auto"/>
        </w:rPr>
        <w:t xml:space="preserve">           </w:t>
      </w:r>
      <w:r>
        <w:rPr>
          <w:spacing w:val="-113"/>
          <w:sz w:val="24"/>
          <w:szCs w:val="24"/>
          <w:highlight w:val="none"/>
        </w:rPr>
        <w:t xml:space="preserve"> </w:t>
      </w:r>
      <w:r>
        <w:rPr>
          <w:spacing w:val="-2"/>
          <w:sz w:val="24"/>
          <w:szCs w:val="24"/>
          <w:highlight w:val="none"/>
        </w:rPr>
        <w:t>工程。</w:t>
      </w:r>
    </w:p>
    <w:p w14:paraId="5FB99BDD">
      <w:pPr>
        <w:pStyle w:val="8"/>
        <w:spacing w:before="100" w:line="221" w:lineRule="auto"/>
        <w:jc w:val="left"/>
        <w:rPr>
          <w:sz w:val="24"/>
          <w:szCs w:val="24"/>
          <w:highlight w:val="none"/>
        </w:rPr>
      </w:pPr>
      <w:r>
        <w:rPr>
          <w:spacing w:val="2"/>
          <w:sz w:val="24"/>
          <w:szCs w:val="24"/>
          <w:highlight w:val="none"/>
        </w:rPr>
        <w:t>2、</w:t>
      </w:r>
      <w:r>
        <w:rPr>
          <w:rFonts w:hint="eastAsia"/>
          <w:spacing w:val="2"/>
          <w:sz w:val="24"/>
          <w:szCs w:val="24"/>
          <w:highlight w:val="none"/>
          <w:lang w:val="en-US" w:eastAsia="zh-CN"/>
        </w:rPr>
        <w:t>依据评标办法将相关材料附在</w:t>
      </w:r>
      <w:r>
        <w:rPr>
          <w:spacing w:val="2"/>
          <w:sz w:val="24"/>
          <w:szCs w:val="24"/>
          <w:highlight w:val="none"/>
        </w:rPr>
        <w:t>本表后，每张表格只填写一个项目，并</w:t>
      </w:r>
      <w:r>
        <w:rPr>
          <w:spacing w:val="1"/>
          <w:sz w:val="24"/>
          <w:szCs w:val="24"/>
          <w:highlight w:val="none"/>
        </w:rPr>
        <w:t>标明序</w:t>
      </w:r>
      <w:r>
        <w:rPr>
          <w:spacing w:val="-13"/>
          <w:sz w:val="24"/>
          <w:szCs w:val="24"/>
          <w:highlight w:val="none"/>
        </w:rPr>
        <w:t>号。</w:t>
      </w:r>
    </w:p>
    <w:p w14:paraId="4998005E">
      <w:pPr>
        <w:spacing w:line="224" w:lineRule="auto"/>
        <w:rPr>
          <w:sz w:val="24"/>
          <w:szCs w:val="24"/>
          <w:highlight w:val="none"/>
        </w:rPr>
        <w:sectPr>
          <w:footerReference r:id="rId22" w:type="default"/>
          <w:pgSz w:w="11906" w:h="16839"/>
          <w:pgMar w:top="400" w:right="1319" w:bottom="1012" w:left="1153" w:header="0" w:footer="850" w:gutter="0"/>
          <w:pgNumType w:fmt="decimal"/>
          <w:cols w:space="720" w:num="1"/>
        </w:sectPr>
      </w:pPr>
    </w:p>
    <w:p w14:paraId="0E7FC307">
      <w:pPr>
        <w:pStyle w:val="8"/>
        <w:spacing w:before="247" w:line="226" w:lineRule="auto"/>
        <w:ind w:left="3561"/>
        <w:rPr>
          <w:sz w:val="24"/>
          <w:szCs w:val="24"/>
        </w:rPr>
      </w:pPr>
      <w:r>
        <w:rPr>
          <w:spacing w:val="7"/>
          <w:sz w:val="24"/>
          <w:szCs w:val="24"/>
        </w:rPr>
        <w:t>项目经理简历表</w:t>
      </w:r>
    </w:p>
    <w:p w14:paraId="0F310645">
      <w:pPr>
        <w:pStyle w:val="8"/>
        <w:spacing w:before="160" w:line="249" w:lineRule="auto"/>
        <w:ind w:right="163" w:firstLine="562"/>
        <w:rPr>
          <w:sz w:val="24"/>
          <w:szCs w:val="24"/>
        </w:rPr>
      </w:pPr>
      <w:r>
        <w:rPr>
          <w:spacing w:val="-2"/>
          <w:sz w:val="24"/>
          <w:szCs w:val="24"/>
        </w:rPr>
        <w:t>项目经理应附建造师执业资格证书、注册证书、安全生产考核合格</w:t>
      </w:r>
      <w:r>
        <w:rPr>
          <w:spacing w:val="-3"/>
          <w:sz w:val="24"/>
          <w:szCs w:val="24"/>
        </w:rPr>
        <w:t>证书、</w:t>
      </w:r>
      <w:r>
        <w:rPr>
          <w:sz w:val="24"/>
          <w:szCs w:val="24"/>
        </w:rPr>
        <w:t xml:space="preserve"> </w:t>
      </w:r>
      <w:r>
        <w:rPr>
          <w:spacing w:val="-3"/>
          <w:sz w:val="24"/>
          <w:szCs w:val="24"/>
        </w:rPr>
        <w:t>身份证、学历证。类似项</w:t>
      </w:r>
      <w:r>
        <w:rPr>
          <w:spacing w:val="-5"/>
          <w:sz w:val="24"/>
          <w:szCs w:val="24"/>
        </w:rPr>
        <w:t>目限于以经理身份参与的项目。</w:t>
      </w:r>
    </w:p>
    <w:tbl>
      <w:tblPr>
        <w:tblStyle w:val="56"/>
        <w:tblW w:w="9016"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211"/>
        <w:gridCol w:w="1034"/>
        <w:gridCol w:w="1140"/>
        <w:gridCol w:w="760"/>
        <w:gridCol w:w="507"/>
        <w:gridCol w:w="1447"/>
        <w:gridCol w:w="395"/>
        <w:gridCol w:w="2130"/>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3" w:type="dxa"/>
            <w:gridSpan w:val="2"/>
            <w:noWrap w:val="0"/>
            <w:vAlign w:val="top"/>
          </w:tcPr>
          <w:p w14:paraId="64ECBB45">
            <w:pPr>
              <w:pStyle w:val="55"/>
              <w:spacing w:before="175" w:line="225" w:lineRule="auto"/>
              <w:ind w:left="397"/>
              <w:rPr>
                <w:sz w:val="24"/>
                <w:szCs w:val="24"/>
              </w:rPr>
            </w:pPr>
            <w:r>
              <w:rPr>
                <w:spacing w:val="-9"/>
                <w:sz w:val="24"/>
                <w:szCs w:val="24"/>
              </w:rPr>
              <w:t>姓</w:t>
            </w:r>
            <w:r>
              <w:rPr>
                <w:spacing w:val="8"/>
                <w:sz w:val="24"/>
                <w:szCs w:val="24"/>
              </w:rPr>
              <w:t xml:space="preserve">  </w:t>
            </w:r>
            <w:r>
              <w:rPr>
                <w:spacing w:val="-9"/>
                <w:sz w:val="24"/>
                <w:szCs w:val="24"/>
              </w:rPr>
              <w:t>名</w:t>
            </w:r>
          </w:p>
        </w:tc>
        <w:tc>
          <w:tcPr>
            <w:tcW w:w="1034" w:type="dxa"/>
            <w:noWrap w:val="0"/>
            <w:vAlign w:val="top"/>
          </w:tcPr>
          <w:p w14:paraId="62DB47F8">
            <w:pPr>
              <w:rPr>
                <w:rFonts w:ascii="Arial"/>
                <w:sz w:val="24"/>
                <w:szCs w:val="24"/>
              </w:rPr>
            </w:pPr>
          </w:p>
        </w:tc>
        <w:tc>
          <w:tcPr>
            <w:tcW w:w="1140" w:type="dxa"/>
            <w:noWrap w:val="0"/>
            <w:vAlign w:val="top"/>
          </w:tcPr>
          <w:p w14:paraId="500F7E40">
            <w:pPr>
              <w:pStyle w:val="55"/>
              <w:spacing w:before="175" w:line="223" w:lineRule="auto"/>
              <w:ind w:left="171"/>
              <w:rPr>
                <w:sz w:val="24"/>
                <w:szCs w:val="24"/>
              </w:rPr>
            </w:pPr>
            <w:r>
              <w:rPr>
                <w:spacing w:val="-12"/>
                <w:sz w:val="24"/>
                <w:szCs w:val="24"/>
              </w:rPr>
              <w:t>年</w:t>
            </w:r>
            <w:r>
              <w:rPr>
                <w:spacing w:val="7"/>
                <w:sz w:val="24"/>
                <w:szCs w:val="24"/>
              </w:rPr>
              <w:t xml:space="preserve">  </w:t>
            </w:r>
            <w:r>
              <w:rPr>
                <w:spacing w:val="-12"/>
                <w:sz w:val="24"/>
                <w:szCs w:val="24"/>
              </w:rPr>
              <w:t>龄</w:t>
            </w:r>
          </w:p>
        </w:tc>
        <w:tc>
          <w:tcPr>
            <w:tcW w:w="1267" w:type="dxa"/>
            <w:gridSpan w:val="2"/>
            <w:noWrap w:val="0"/>
            <w:vAlign w:val="top"/>
          </w:tcPr>
          <w:p w14:paraId="714195D1">
            <w:pPr>
              <w:rPr>
                <w:rFonts w:ascii="Arial"/>
                <w:sz w:val="24"/>
                <w:szCs w:val="24"/>
              </w:rPr>
            </w:pPr>
          </w:p>
        </w:tc>
        <w:tc>
          <w:tcPr>
            <w:tcW w:w="1842" w:type="dxa"/>
            <w:gridSpan w:val="2"/>
            <w:noWrap w:val="0"/>
            <w:vAlign w:val="top"/>
          </w:tcPr>
          <w:p w14:paraId="4B9CBE28">
            <w:pPr>
              <w:pStyle w:val="55"/>
              <w:spacing w:before="175" w:line="224" w:lineRule="auto"/>
              <w:ind w:left="669"/>
              <w:rPr>
                <w:sz w:val="24"/>
                <w:szCs w:val="24"/>
              </w:rPr>
            </w:pPr>
            <w:r>
              <w:rPr>
                <w:spacing w:val="-15"/>
                <w:sz w:val="24"/>
                <w:szCs w:val="24"/>
              </w:rPr>
              <w:t>学历</w:t>
            </w:r>
          </w:p>
        </w:tc>
        <w:tc>
          <w:tcPr>
            <w:tcW w:w="2130" w:type="dxa"/>
            <w:noWrap w:val="0"/>
            <w:vAlign w:val="top"/>
          </w:tcPr>
          <w:p w14:paraId="4D4C1EAC">
            <w:pPr>
              <w:rPr>
                <w:rFonts w:ascii="Arial"/>
                <w:sz w:val="24"/>
                <w:szCs w:val="24"/>
              </w:rP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03" w:type="dxa"/>
            <w:gridSpan w:val="2"/>
            <w:noWrap w:val="0"/>
            <w:vAlign w:val="top"/>
          </w:tcPr>
          <w:p w14:paraId="0CF4EAD6">
            <w:pPr>
              <w:spacing w:line="391" w:lineRule="auto"/>
              <w:rPr>
                <w:rFonts w:ascii="Arial"/>
                <w:sz w:val="24"/>
                <w:szCs w:val="24"/>
              </w:rPr>
            </w:pPr>
          </w:p>
          <w:p w14:paraId="1E56A0B2">
            <w:pPr>
              <w:pStyle w:val="55"/>
              <w:spacing w:before="91" w:line="222" w:lineRule="auto"/>
              <w:ind w:left="396"/>
              <w:rPr>
                <w:sz w:val="24"/>
                <w:szCs w:val="24"/>
              </w:rPr>
            </w:pPr>
            <w:r>
              <w:rPr>
                <w:spacing w:val="-9"/>
                <w:sz w:val="24"/>
                <w:szCs w:val="24"/>
              </w:rPr>
              <w:t>职</w:t>
            </w:r>
            <w:r>
              <w:rPr>
                <w:spacing w:val="8"/>
                <w:sz w:val="24"/>
                <w:szCs w:val="24"/>
              </w:rPr>
              <w:t xml:space="preserve">  </w:t>
            </w:r>
            <w:r>
              <w:rPr>
                <w:spacing w:val="-9"/>
                <w:sz w:val="24"/>
                <w:szCs w:val="24"/>
              </w:rPr>
              <w:t>称</w:t>
            </w:r>
          </w:p>
        </w:tc>
        <w:tc>
          <w:tcPr>
            <w:tcW w:w="1034" w:type="dxa"/>
            <w:noWrap w:val="0"/>
            <w:vAlign w:val="top"/>
          </w:tcPr>
          <w:p w14:paraId="3C514783">
            <w:pPr>
              <w:rPr>
                <w:rFonts w:ascii="Arial"/>
                <w:sz w:val="24"/>
                <w:szCs w:val="24"/>
              </w:rPr>
            </w:pPr>
          </w:p>
        </w:tc>
        <w:tc>
          <w:tcPr>
            <w:tcW w:w="1140" w:type="dxa"/>
            <w:noWrap w:val="0"/>
            <w:vAlign w:val="top"/>
          </w:tcPr>
          <w:p w14:paraId="6ECC976B">
            <w:pPr>
              <w:spacing w:line="391" w:lineRule="auto"/>
              <w:rPr>
                <w:rFonts w:ascii="Arial"/>
                <w:sz w:val="24"/>
                <w:szCs w:val="24"/>
              </w:rPr>
            </w:pPr>
          </w:p>
          <w:p w14:paraId="3B56CB3D">
            <w:pPr>
              <w:pStyle w:val="55"/>
              <w:spacing w:before="91" w:line="224" w:lineRule="auto"/>
              <w:ind w:left="164"/>
              <w:rPr>
                <w:sz w:val="24"/>
                <w:szCs w:val="24"/>
              </w:rPr>
            </w:pPr>
            <w:r>
              <w:rPr>
                <w:spacing w:val="-9"/>
                <w:sz w:val="24"/>
                <w:szCs w:val="24"/>
              </w:rPr>
              <w:t>职</w:t>
            </w:r>
            <w:r>
              <w:rPr>
                <w:spacing w:val="12"/>
                <w:sz w:val="24"/>
                <w:szCs w:val="24"/>
              </w:rPr>
              <w:t xml:space="preserve">  </w:t>
            </w:r>
            <w:r>
              <w:rPr>
                <w:spacing w:val="-9"/>
                <w:sz w:val="24"/>
                <w:szCs w:val="24"/>
              </w:rPr>
              <w:t>务</w:t>
            </w:r>
          </w:p>
        </w:tc>
        <w:tc>
          <w:tcPr>
            <w:tcW w:w="1267" w:type="dxa"/>
            <w:gridSpan w:val="2"/>
            <w:noWrap w:val="0"/>
            <w:vAlign w:val="top"/>
          </w:tcPr>
          <w:p w14:paraId="2D435020">
            <w:pPr>
              <w:rPr>
                <w:rFonts w:ascii="Arial"/>
                <w:sz w:val="24"/>
                <w:szCs w:val="24"/>
              </w:rPr>
            </w:pPr>
          </w:p>
        </w:tc>
        <w:tc>
          <w:tcPr>
            <w:tcW w:w="1842" w:type="dxa"/>
            <w:gridSpan w:val="2"/>
            <w:noWrap w:val="0"/>
            <w:vAlign w:val="top"/>
          </w:tcPr>
          <w:p w14:paraId="71121309">
            <w:pPr>
              <w:pStyle w:val="55"/>
              <w:spacing w:before="173" w:line="624" w:lineRule="exact"/>
              <w:ind w:left="237"/>
              <w:rPr>
                <w:sz w:val="24"/>
                <w:szCs w:val="24"/>
              </w:rPr>
            </w:pPr>
            <w:r>
              <w:rPr>
                <w:spacing w:val="-4"/>
                <w:position w:val="26"/>
                <w:sz w:val="24"/>
                <w:szCs w:val="24"/>
              </w:rPr>
              <w:t>拟在本工程</w:t>
            </w:r>
          </w:p>
          <w:p w14:paraId="2F20FFAB">
            <w:pPr>
              <w:pStyle w:val="55"/>
              <w:spacing w:before="1" w:line="223" w:lineRule="auto"/>
              <w:ind w:left="657"/>
              <w:rPr>
                <w:sz w:val="24"/>
                <w:szCs w:val="24"/>
              </w:rPr>
            </w:pPr>
            <w:r>
              <w:rPr>
                <w:spacing w:val="-9"/>
                <w:sz w:val="24"/>
                <w:szCs w:val="24"/>
              </w:rPr>
              <w:t>任职</w:t>
            </w:r>
          </w:p>
        </w:tc>
        <w:tc>
          <w:tcPr>
            <w:tcW w:w="2130" w:type="dxa"/>
            <w:noWrap w:val="0"/>
            <w:vAlign w:val="top"/>
          </w:tcPr>
          <w:p w14:paraId="7358B998">
            <w:pPr>
              <w:spacing w:line="392" w:lineRule="auto"/>
              <w:rPr>
                <w:rFonts w:ascii="Arial"/>
                <w:sz w:val="24"/>
                <w:szCs w:val="24"/>
              </w:rPr>
            </w:pPr>
          </w:p>
          <w:p w14:paraId="2BF26345">
            <w:pPr>
              <w:pStyle w:val="55"/>
              <w:spacing w:before="91" w:line="224" w:lineRule="auto"/>
              <w:ind w:left="523"/>
              <w:rPr>
                <w:sz w:val="24"/>
                <w:szCs w:val="24"/>
              </w:rPr>
            </w:pPr>
            <w:r>
              <w:rPr>
                <w:spacing w:val="-5"/>
                <w:sz w:val="24"/>
                <w:szCs w:val="24"/>
              </w:rP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5AA1CC3">
            <w:pPr>
              <w:pStyle w:val="55"/>
              <w:spacing w:before="174" w:line="223" w:lineRule="auto"/>
              <w:ind w:left="134"/>
              <w:rPr>
                <w:sz w:val="24"/>
                <w:szCs w:val="24"/>
              </w:rPr>
            </w:pPr>
            <w:r>
              <w:rPr>
                <w:spacing w:val="-3"/>
                <w:sz w:val="24"/>
                <w:szCs w:val="24"/>
              </w:rPr>
              <w:t>注册建造师执业资格等级</w:t>
            </w:r>
          </w:p>
        </w:tc>
        <w:tc>
          <w:tcPr>
            <w:tcW w:w="760" w:type="dxa"/>
            <w:noWrap w:val="0"/>
            <w:vAlign w:val="top"/>
          </w:tcPr>
          <w:p w14:paraId="1606A7A0">
            <w:pPr>
              <w:pStyle w:val="55"/>
              <w:spacing w:before="174" w:line="224" w:lineRule="auto"/>
              <w:ind w:left="260"/>
              <w:rPr>
                <w:sz w:val="24"/>
                <w:szCs w:val="24"/>
              </w:rPr>
            </w:pPr>
            <w:r>
              <w:rPr>
                <w:sz w:val="24"/>
                <w:szCs w:val="24"/>
              </w:rPr>
              <w:t>级</w:t>
            </w:r>
          </w:p>
        </w:tc>
        <w:tc>
          <w:tcPr>
            <w:tcW w:w="1954" w:type="dxa"/>
            <w:gridSpan w:val="2"/>
            <w:noWrap w:val="0"/>
            <w:vAlign w:val="top"/>
          </w:tcPr>
          <w:p w14:paraId="48D6233B">
            <w:pPr>
              <w:pStyle w:val="55"/>
              <w:spacing w:before="174" w:line="223" w:lineRule="auto"/>
              <w:ind w:left="293"/>
              <w:rPr>
                <w:sz w:val="24"/>
                <w:szCs w:val="24"/>
              </w:rPr>
            </w:pPr>
            <w:r>
              <w:rPr>
                <w:spacing w:val="-4"/>
                <w:sz w:val="24"/>
                <w:szCs w:val="24"/>
              </w:rPr>
              <w:t>建造师专业</w:t>
            </w:r>
          </w:p>
        </w:tc>
        <w:tc>
          <w:tcPr>
            <w:tcW w:w="2525" w:type="dxa"/>
            <w:gridSpan w:val="2"/>
            <w:noWrap w:val="0"/>
            <w:vAlign w:val="top"/>
          </w:tcPr>
          <w:p w14:paraId="54D4F5E5">
            <w:pPr>
              <w:rPr>
                <w:rFonts w:ascii="Arial"/>
                <w:sz w:val="24"/>
                <w:szCs w:val="24"/>
              </w:rP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777" w:type="dxa"/>
            <w:gridSpan w:val="4"/>
            <w:noWrap w:val="0"/>
            <w:vAlign w:val="top"/>
          </w:tcPr>
          <w:p w14:paraId="48A4BDAA">
            <w:pPr>
              <w:pStyle w:val="55"/>
              <w:spacing w:before="173" w:line="223" w:lineRule="auto"/>
              <w:ind w:left="129"/>
              <w:rPr>
                <w:sz w:val="24"/>
                <w:szCs w:val="24"/>
              </w:rPr>
            </w:pPr>
            <w:r>
              <w:rPr>
                <w:spacing w:val="-3"/>
                <w:sz w:val="24"/>
                <w:szCs w:val="24"/>
              </w:rPr>
              <w:t>安全生产考核合格证书</w:t>
            </w:r>
          </w:p>
        </w:tc>
        <w:tc>
          <w:tcPr>
            <w:tcW w:w="5239" w:type="dxa"/>
            <w:gridSpan w:val="5"/>
            <w:noWrap w:val="0"/>
            <w:vAlign w:val="top"/>
          </w:tcPr>
          <w:p w14:paraId="449E1040">
            <w:pPr>
              <w:rPr>
                <w:rFonts w:ascii="Arial"/>
                <w:sz w:val="24"/>
                <w:szCs w:val="24"/>
              </w:rP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16B3FF18">
            <w:pPr>
              <w:pStyle w:val="55"/>
              <w:spacing w:before="172" w:line="222" w:lineRule="auto"/>
              <w:ind w:left="157"/>
              <w:rPr>
                <w:sz w:val="24"/>
                <w:szCs w:val="24"/>
              </w:rPr>
            </w:pPr>
            <w:r>
              <w:rPr>
                <w:spacing w:val="-6"/>
                <w:sz w:val="24"/>
                <w:szCs w:val="24"/>
              </w:rPr>
              <w:t>毕业学校</w:t>
            </w:r>
          </w:p>
        </w:tc>
        <w:tc>
          <w:tcPr>
            <w:tcW w:w="7624" w:type="dxa"/>
            <w:gridSpan w:val="8"/>
            <w:noWrap w:val="0"/>
            <w:vAlign w:val="top"/>
          </w:tcPr>
          <w:p w14:paraId="1CD4C797">
            <w:pPr>
              <w:pStyle w:val="55"/>
              <w:spacing w:before="172" w:line="222" w:lineRule="auto"/>
              <w:ind w:left="612"/>
              <w:rPr>
                <w:sz w:val="24"/>
                <w:szCs w:val="24"/>
              </w:rPr>
            </w:pPr>
            <w:r>
              <w:rPr>
                <w:spacing w:val="-10"/>
                <w:sz w:val="24"/>
                <w:szCs w:val="24"/>
              </w:rPr>
              <w:t>年毕业于</w:t>
            </w:r>
            <w:r>
              <w:rPr>
                <w:spacing w:val="2"/>
                <w:sz w:val="24"/>
                <w:szCs w:val="24"/>
              </w:rPr>
              <w:t xml:space="preserve">                  </w:t>
            </w:r>
            <w:r>
              <w:rPr>
                <w:spacing w:val="-10"/>
                <w:sz w:val="24"/>
                <w:szCs w:val="24"/>
              </w:rPr>
              <w:t>学校</w:t>
            </w:r>
            <w:r>
              <w:rPr>
                <w:spacing w:val="1"/>
                <w:sz w:val="24"/>
                <w:szCs w:val="24"/>
              </w:rPr>
              <w:t xml:space="preserve">            </w:t>
            </w:r>
            <w:r>
              <w:rPr>
                <w:spacing w:val="-10"/>
                <w:sz w:val="24"/>
                <w:szCs w:val="24"/>
              </w:rPr>
              <w:t>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016" w:type="dxa"/>
            <w:gridSpan w:val="9"/>
            <w:noWrap w:val="0"/>
            <w:vAlign w:val="top"/>
          </w:tcPr>
          <w:p w14:paraId="15ABA1C1">
            <w:pPr>
              <w:pStyle w:val="55"/>
              <w:spacing w:before="172" w:line="221" w:lineRule="auto"/>
              <w:ind w:left="3691"/>
              <w:rPr>
                <w:sz w:val="24"/>
                <w:szCs w:val="24"/>
              </w:rPr>
            </w:pPr>
            <w:r>
              <w:rPr>
                <w:spacing w:val="-5"/>
                <w:sz w:val="24"/>
                <w:szCs w:val="24"/>
              </w:rP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92" w:type="dxa"/>
            <w:noWrap w:val="0"/>
            <w:vAlign w:val="top"/>
          </w:tcPr>
          <w:p w14:paraId="316171DA">
            <w:pPr>
              <w:pStyle w:val="55"/>
              <w:spacing w:before="172" w:line="224" w:lineRule="auto"/>
              <w:ind w:left="312"/>
              <w:rPr>
                <w:sz w:val="24"/>
                <w:szCs w:val="24"/>
              </w:rPr>
            </w:pPr>
            <w:r>
              <w:rPr>
                <w:spacing w:val="-19"/>
                <w:sz w:val="24"/>
                <w:szCs w:val="24"/>
              </w:rPr>
              <w:t>时</w:t>
            </w:r>
            <w:r>
              <w:rPr>
                <w:spacing w:val="21"/>
                <w:sz w:val="24"/>
                <w:szCs w:val="24"/>
              </w:rPr>
              <w:t xml:space="preserve">  </w:t>
            </w:r>
            <w:r>
              <w:rPr>
                <w:spacing w:val="-19"/>
                <w:sz w:val="24"/>
                <w:szCs w:val="24"/>
              </w:rPr>
              <w:t>间</w:t>
            </w:r>
          </w:p>
        </w:tc>
        <w:tc>
          <w:tcPr>
            <w:tcW w:w="3145" w:type="dxa"/>
            <w:gridSpan w:val="4"/>
            <w:noWrap w:val="0"/>
            <w:vAlign w:val="top"/>
          </w:tcPr>
          <w:p w14:paraId="4FB5FEEF">
            <w:pPr>
              <w:pStyle w:val="55"/>
              <w:spacing w:before="171" w:line="222" w:lineRule="auto"/>
              <w:ind w:left="193"/>
              <w:rPr>
                <w:sz w:val="24"/>
                <w:szCs w:val="24"/>
              </w:rPr>
            </w:pPr>
            <w:r>
              <w:rPr>
                <w:spacing w:val="-3"/>
                <w:sz w:val="24"/>
                <w:szCs w:val="24"/>
              </w:rPr>
              <w:t>参加过的类似项目名称</w:t>
            </w:r>
          </w:p>
        </w:tc>
        <w:tc>
          <w:tcPr>
            <w:tcW w:w="1954" w:type="dxa"/>
            <w:gridSpan w:val="2"/>
            <w:noWrap w:val="0"/>
            <w:vAlign w:val="top"/>
          </w:tcPr>
          <w:p w14:paraId="2F71D058">
            <w:pPr>
              <w:pStyle w:val="55"/>
              <w:spacing w:before="172" w:line="223" w:lineRule="auto"/>
              <w:ind w:left="161"/>
              <w:rPr>
                <w:sz w:val="24"/>
                <w:szCs w:val="24"/>
              </w:rPr>
            </w:pPr>
            <w:r>
              <w:rPr>
                <w:spacing w:val="-4"/>
                <w:sz w:val="24"/>
                <w:szCs w:val="24"/>
              </w:rPr>
              <w:t>工程概况说明</w:t>
            </w:r>
          </w:p>
        </w:tc>
        <w:tc>
          <w:tcPr>
            <w:tcW w:w="2525" w:type="dxa"/>
            <w:gridSpan w:val="2"/>
            <w:noWrap w:val="0"/>
            <w:vAlign w:val="top"/>
          </w:tcPr>
          <w:p w14:paraId="549DF180">
            <w:pPr>
              <w:pStyle w:val="55"/>
              <w:spacing w:before="172" w:line="224" w:lineRule="auto"/>
              <w:ind w:left="166"/>
              <w:rPr>
                <w:sz w:val="24"/>
                <w:szCs w:val="24"/>
              </w:rPr>
            </w:pPr>
            <w:r>
              <w:rPr>
                <w:spacing w:val="-4"/>
                <w:sz w:val="24"/>
                <w:szCs w:val="24"/>
              </w:rP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12D7F64D">
            <w:pPr>
              <w:rPr>
                <w:rFonts w:ascii="Arial"/>
                <w:sz w:val="24"/>
                <w:szCs w:val="24"/>
              </w:rPr>
            </w:pPr>
          </w:p>
        </w:tc>
        <w:tc>
          <w:tcPr>
            <w:tcW w:w="3145" w:type="dxa"/>
            <w:gridSpan w:val="4"/>
            <w:noWrap w:val="0"/>
            <w:vAlign w:val="top"/>
          </w:tcPr>
          <w:p w14:paraId="7998A47F">
            <w:pPr>
              <w:rPr>
                <w:rFonts w:ascii="Arial"/>
                <w:sz w:val="24"/>
                <w:szCs w:val="24"/>
              </w:rPr>
            </w:pPr>
          </w:p>
        </w:tc>
        <w:tc>
          <w:tcPr>
            <w:tcW w:w="1954" w:type="dxa"/>
            <w:gridSpan w:val="2"/>
            <w:noWrap w:val="0"/>
            <w:vAlign w:val="top"/>
          </w:tcPr>
          <w:p w14:paraId="4A94BCCB">
            <w:pPr>
              <w:rPr>
                <w:rFonts w:ascii="Arial"/>
                <w:sz w:val="24"/>
                <w:szCs w:val="24"/>
              </w:rPr>
            </w:pPr>
          </w:p>
        </w:tc>
        <w:tc>
          <w:tcPr>
            <w:tcW w:w="2525" w:type="dxa"/>
            <w:gridSpan w:val="2"/>
            <w:noWrap w:val="0"/>
            <w:vAlign w:val="top"/>
          </w:tcPr>
          <w:p w14:paraId="49C14719">
            <w:pPr>
              <w:rPr>
                <w:rFonts w:ascii="Arial"/>
                <w:sz w:val="24"/>
                <w:szCs w:val="24"/>
              </w:rP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4E0C11FD">
            <w:pPr>
              <w:rPr>
                <w:rFonts w:ascii="Arial"/>
                <w:sz w:val="24"/>
                <w:szCs w:val="24"/>
              </w:rPr>
            </w:pPr>
          </w:p>
        </w:tc>
        <w:tc>
          <w:tcPr>
            <w:tcW w:w="3145" w:type="dxa"/>
            <w:gridSpan w:val="4"/>
            <w:noWrap w:val="0"/>
            <w:vAlign w:val="top"/>
          </w:tcPr>
          <w:p w14:paraId="7D0B55DB">
            <w:pPr>
              <w:rPr>
                <w:rFonts w:ascii="Arial"/>
                <w:sz w:val="24"/>
                <w:szCs w:val="24"/>
              </w:rPr>
            </w:pPr>
          </w:p>
        </w:tc>
        <w:tc>
          <w:tcPr>
            <w:tcW w:w="1954" w:type="dxa"/>
            <w:gridSpan w:val="2"/>
            <w:noWrap w:val="0"/>
            <w:vAlign w:val="top"/>
          </w:tcPr>
          <w:p w14:paraId="5AD87AE6">
            <w:pPr>
              <w:rPr>
                <w:rFonts w:ascii="Arial"/>
                <w:sz w:val="24"/>
                <w:szCs w:val="24"/>
              </w:rPr>
            </w:pPr>
          </w:p>
        </w:tc>
        <w:tc>
          <w:tcPr>
            <w:tcW w:w="2525" w:type="dxa"/>
            <w:gridSpan w:val="2"/>
            <w:noWrap w:val="0"/>
            <w:vAlign w:val="top"/>
          </w:tcPr>
          <w:p w14:paraId="0CAECB30">
            <w:pPr>
              <w:rPr>
                <w:rFonts w:ascii="Arial"/>
                <w:sz w:val="24"/>
                <w:szCs w:val="24"/>
              </w:rP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2" w:type="dxa"/>
            <w:noWrap w:val="0"/>
            <w:vAlign w:val="top"/>
          </w:tcPr>
          <w:p w14:paraId="2E358520">
            <w:pPr>
              <w:rPr>
                <w:rFonts w:ascii="Arial"/>
                <w:sz w:val="24"/>
                <w:szCs w:val="24"/>
              </w:rPr>
            </w:pPr>
          </w:p>
        </w:tc>
        <w:tc>
          <w:tcPr>
            <w:tcW w:w="3145" w:type="dxa"/>
            <w:gridSpan w:val="4"/>
            <w:noWrap w:val="0"/>
            <w:vAlign w:val="top"/>
          </w:tcPr>
          <w:p w14:paraId="070A829D">
            <w:pPr>
              <w:rPr>
                <w:rFonts w:ascii="Arial"/>
                <w:sz w:val="24"/>
                <w:szCs w:val="24"/>
              </w:rPr>
            </w:pPr>
          </w:p>
        </w:tc>
        <w:tc>
          <w:tcPr>
            <w:tcW w:w="1954" w:type="dxa"/>
            <w:gridSpan w:val="2"/>
            <w:noWrap w:val="0"/>
            <w:vAlign w:val="top"/>
          </w:tcPr>
          <w:p w14:paraId="153C459C">
            <w:pPr>
              <w:rPr>
                <w:rFonts w:ascii="Arial"/>
                <w:sz w:val="24"/>
                <w:szCs w:val="24"/>
              </w:rPr>
            </w:pPr>
          </w:p>
        </w:tc>
        <w:tc>
          <w:tcPr>
            <w:tcW w:w="2525" w:type="dxa"/>
            <w:gridSpan w:val="2"/>
            <w:noWrap w:val="0"/>
            <w:vAlign w:val="top"/>
          </w:tcPr>
          <w:p w14:paraId="3260C0F0">
            <w:pPr>
              <w:rPr>
                <w:rFonts w:ascii="Arial"/>
                <w:sz w:val="24"/>
                <w:szCs w:val="24"/>
              </w:rP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2" w:type="dxa"/>
            <w:noWrap w:val="0"/>
            <w:vAlign w:val="top"/>
          </w:tcPr>
          <w:p w14:paraId="37873F1E">
            <w:pPr>
              <w:rPr>
                <w:rFonts w:ascii="Arial"/>
                <w:sz w:val="24"/>
                <w:szCs w:val="24"/>
              </w:rPr>
            </w:pPr>
          </w:p>
        </w:tc>
        <w:tc>
          <w:tcPr>
            <w:tcW w:w="3145" w:type="dxa"/>
            <w:gridSpan w:val="4"/>
            <w:noWrap w:val="0"/>
            <w:vAlign w:val="top"/>
          </w:tcPr>
          <w:p w14:paraId="20D04B88">
            <w:pPr>
              <w:rPr>
                <w:rFonts w:ascii="Arial"/>
                <w:sz w:val="24"/>
                <w:szCs w:val="24"/>
              </w:rPr>
            </w:pPr>
          </w:p>
        </w:tc>
        <w:tc>
          <w:tcPr>
            <w:tcW w:w="1954" w:type="dxa"/>
            <w:gridSpan w:val="2"/>
            <w:noWrap w:val="0"/>
            <w:vAlign w:val="top"/>
          </w:tcPr>
          <w:p w14:paraId="3E5D4ECE">
            <w:pPr>
              <w:rPr>
                <w:rFonts w:ascii="Arial"/>
                <w:sz w:val="24"/>
                <w:szCs w:val="24"/>
              </w:rPr>
            </w:pPr>
          </w:p>
        </w:tc>
        <w:tc>
          <w:tcPr>
            <w:tcW w:w="2525" w:type="dxa"/>
            <w:gridSpan w:val="2"/>
            <w:noWrap w:val="0"/>
            <w:vAlign w:val="top"/>
          </w:tcPr>
          <w:p w14:paraId="5BFFBA6A">
            <w:pPr>
              <w:rPr>
                <w:rFonts w:ascii="Arial"/>
                <w:sz w:val="24"/>
                <w:szCs w:val="24"/>
              </w:rPr>
            </w:pPr>
          </w:p>
        </w:tc>
      </w:tr>
    </w:tbl>
    <w:p w14:paraId="07545F89">
      <w:pPr>
        <w:pStyle w:val="8"/>
        <w:spacing w:before="175" w:line="411" w:lineRule="auto"/>
        <w:ind w:right="163" w:firstLine="7"/>
        <w:jc w:val="both"/>
        <w:rPr>
          <w:spacing w:val="-3"/>
          <w:sz w:val="24"/>
          <w:szCs w:val="24"/>
        </w:rPr>
      </w:pPr>
      <w:r>
        <w:rPr>
          <w:spacing w:val="-2"/>
          <w:sz w:val="24"/>
          <w:szCs w:val="24"/>
        </w:rPr>
        <w:t>注：项目经理应附建造师执业资格证书、注册证书、安全生产考核合</w:t>
      </w:r>
      <w:r>
        <w:rPr>
          <w:spacing w:val="-3"/>
          <w:sz w:val="24"/>
          <w:szCs w:val="24"/>
        </w:rPr>
        <w:t>格证书、</w:t>
      </w:r>
      <w:r>
        <w:rPr>
          <w:sz w:val="24"/>
          <w:szCs w:val="24"/>
        </w:rPr>
        <w:t xml:space="preserve"> </w:t>
      </w:r>
      <w:r>
        <w:rPr>
          <w:spacing w:val="-2"/>
          <w:sz w:val="24"/>
          <w:szCs w:val="24"/>
        </w:rPr>
        <w:t>身份证</w:t>
      </w:r>
      <w:r>
        <w:rPr>
          <w:spacing w:val="-2"/>
          <w:sz w:val="24"/>
          <w:szCs w:val="24"/>
          <w:highlight w:val="none"/>
        </w:rPr>
        <w:t>、学历</w:t>
      </w:r>
      <w:r>
        <w:rPr>
          <w:spacing w:val="-2"/>
          <w:sz w:val="24"/>
          <w:szCs w:val="24"/>
        </w:rPr>
        <w:t>证书、</w:t>
      </w:r>
      <w:r>
        <w:rPr>
          <w:rFonts w:hint="eastAsia"/>
          <w:spacing w:val="-2"/>
          <w:sz w:val="24"/>
          <w:szCs w:val="24"/>
          <w:lang w:val="en-US" w:eastAsia="zh-CN"/>
        </w:rPr>
        <w:t>近三个月任意一个月</w:t>
      </w:r>
      <w:r>
        <w:rPr>
          <w:spacing w:val="-3"/>
          <w:sz w:val="24"/>
          <w:szCs w:val="24"/>
        </w:rPr>
        <w:t>的社保证明等复印件以及未担任其他在施建设工程项目项目经理的承诺。</w:t>
      </w:r>
    </w:p>
    <w:p w14:paraId="47F553FA">
      <w:pPr>
        <w:pStyle w:val="8"/>
        <w:spacing w:before="175" w:line="411" w:lineRule="auto"/>
        <w:ind w:right="163" w:firstLine="7"/>
        <w:jc w:val="both"/>
        <w:rPr>
          <w:spacing w:val="-3"/>
          <w:sz w:val="24"/>
          <w:szCs w:val="24"/>
        </w:rPr>
      </w:pPr>
    </w:p>
    <w:p w14:paraId="4F3789E4">
      <w:pPr>
        <w:pStyle w:val="8"/>
        <w:spacing w:before="175" w:line="411" w:lineRule="auto"/>
        <w:ind w:right="163" w:firstLine="7"/>
        <w:jc w:val="both"/>
        <w:rPr>
          <w:spacing w:val="-3"/>
          <w:sz w:val="24"/>
          <w:szCs w:val="24"/>
        </w:rPr>
      </w:pPr>
    </w:p>
    <w:p w14:paraId="5A0FF742">
      <w:pPr>
        <w:pStyle w:val="8"/>
        <w:spacing w:before="175" w:line="411" w:lineRule="auto"/>
        <w:ind w:right="163" w:firstLine="7"/>
        <w:jc w:val="both"/>
        <w:rPr>
          <w:rFonts w:hint="eastAsia" w:asciiTheme="minorEastAsia" w:hAnsiTheme="minorEastAsia" w:eastAsiaTheme="minorEastAsia" w:cstheme="minorEastAsia"/>
          <w:spacing w:val="-7"/>
          <w:lang w:eastAsia="zh-CN"/>
        </w:rPr>
      </w:pPr>
      <w:r>
        <w:rPr>
          <w:rFonts w:hint="eastAsia" w:asciiTheme="minorEastAsia" w:hAnsiTheme="minorEastAsia" w:eastAsiaTheme="minorEastAsia" w:cstheme="minorEastAsia"/>
          <w:spacing w:val="-4"/>
          <w:lang w:val="en-US" w:eastAsia="zh-CN"/>
        </w:rPr>
        <w:t>2.</w:t>
      </w: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7"/>
        </w:rPr>
        <w:t>员配置情况</w:t>
      </w:r>
      <w:r>
        <w:rPr>
          <w:rFonts w:hint="eastAsia" w:asciiTheme="minorEastAsia" w:hAnsiTheme="minorEastAsia" w:eastAsiaTheme="minorEastAsia" w:cstheme="minorEastAsia"/>
          <w:spacing w:val="-7"/>
          <w:lang w:eastAsia="zh-CN"/>
        </w:rPr>
        <w:t>：</w:t>
      </w:r>
    </w:p>
    <w:p w14:paraId="4E3C585B">
      <w:pPr>
        <w:spacing w:line="364" w:lineRule="exact"/>
        <w:ind w:right="-2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kern w:val="2"/>
          <w:sz w:val="32"/>
          <w:szCs w:val="32"/>
          <w:highlight w:val="none"/>
          <w:lang w:val="en-US" w:eastAsia="zh-CN" w:bidi="ar-SA"/>
        </w:rPr>
        <w:t>拟投入项目组成人员简历表</w:t>
      </w:r>
    </w:p>
    <w:p w14:paraId="6C95E638">
      <w:pPr>
        <w:spacing w:before="7" w:line="40" w:lineRule="exact"/>
        <w:rPr>
          <w:rFonts w:asciiTheme="minorEastAsia" w:hAnsiTheme="minorEastAsia" w:eastAsiaTheme="minorEastAsia" w:cstheme="minorEastAsia"/>
          <w:sz w:val="4"/>
          <w:szCs w:val="4"/>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175" w:type="dxa"/>
            <w:vAlign w:val="center"/>
          </w:tcPr>
          <w:p w14:paraId="4E3CD26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1147" w:type="dxa"/>
            <w:vAlign w:val="center"/>
          </w:tcPr>
          <w:p w14:paraId="4BCCD38C">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1176" w:type="dxa"/>
            <w:vAlign w:val="center"/>
          </w:tcPr>
          <w:p w14:paraId="5884D48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1176" w:type="dxa"/>
            <w:vAlign w:val="center"/>
          </w:tcPr>
          <w:p w14:paraId="74C23D1E">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1150" w:type="dxa"/>
            <w:vAlign w:val="center"/>
          </w:tcPr>
          <w:p w14:paraId="66EECC6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176" w:type="dxa"/>
            <w:vAlign w:val="center"/>
          </w:tcPr>
          <w:p w14:paraId="5D83FCA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从事工作年限</w:t>
            </w:r>
          </w:p>
        </w:tc>
        <w:tc>
          <w:tcPr>
            <w:tcW w:w="1144" w:type="dxa"/>
          </w:tcPr>
          <w:p w14:paraId="35A7AF08">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rPr>
                <w:rFonts w:asciiTheme="minorEastAsia" w:hAnsiTheme="minorEastAsia" w:eastAsiaTheme="minorEastAsia" w:cstheme="minorEastAsia"/>
                <w:sz w:val="24"/>
                <w:szCs w:val="24"/>
                <w:highlight w:val="none"/>
              </w:rPr>
            </w:pPr>
          </w:p>
        </w:tc>
        <w:tc>
          <w:tcPr>
            <w:tcW w:w="1175" w:type="dxa"/>
          </w:tcPr>
          <w:p w14:paraId="7962A630">
            <w:pPr>
              <w:rPr>
                <w:rFonts w:asciiTheme="minorEastAsia" w:hAnsiTheme="minorEastAsia" w:eastAsiaTheme="minorEastAsia" w:cstheme="minorEastAsia"/>
                <w:sz w:val="24"/>
                <w:szCs w:val="24"/>
                <w:highlight w:val="none"/>
              </w:rPr>
            </w:pPr>
          </w:p>
        </w:tc>
        <w:tc>
          <w:tcPr>
            <w:tcW w:w="1147" w:type="dxa"/>
          </w:tcPr>
          <w:p w14:paraId="0B72E00A">
            <w:pPr>
              <w:rPr>
                <w:rFonts w:asciiTheme="minorEastAsia" w:hAnsiTheme="minorEastAsia" w:eastAsiaTheme="minorEastAsia" w:cstheme="minorEastAsia"/>
                <w:sz w:val="24"/>
                <w:szCs w:val="24"/>
                <w:highlight w:val="none"/>
              </w:rPr>
            </w:pPr>
          </w:p>
        </w:tc>
        <w:tc>
          <w:tcPr>
            <w:tcW w:w="1176" w:type="dxa"/>
          </w:tcPr>
          <w:p w14:paraId="3FC702DB">
            <w:pPr>
              <w:rPr>
                <w:rFonts w:asciiTheme="minorEastAsia" w:hAnsiTheme="minorEastAsia" w:eastAsiaTheme="minorEastAsia" w:cstheme="minorEastAsia"/>
                <w:sz w:val="24"/>
                <w:szCs w:val="24"/>
                <w:highlight w:val="none"/>
              </w:rPr>
            </w:pPr>
          </w:p>
        </w:tc>
        <w:tc>
          <w:tcPr>
            <w:tcW w:w="1176" w:type="dxa"/>
          </w:tcPr>
          <w:p w14:paraId="1E110965">
            <w:pPr>
              <w:rPr>
                <w:rFonts w:asciiTheme="minorEastAsia" w:hAnsiTheme="minorEastAsia" w:eastAsiaTheme="minorEastAsia" w:cstheme="minorEastAsia"/>
                <w:sz w:val="24"/>
                <w:szCs w:val="24"/>
                <w:highlight w:val="none"/>
              </w:rPr>
            </w:pPr>
          </w:p>
        </w:tc>
        <w:tc>
          <w:tcPr>
            <w:tcW w:w="1150" w:type="dxa"/>
          </w:tcPr>
          <w:p w14:paraId="0AC77052">
            <w:pPr>
              <w:rPr>
                <w:rFonts w:asciiTheme="minorEastAsia" w:hAnsiTheme="minorEastAsia" w:eastAsiaTheme="minorEastAsia" w:cstheme="minorEastAsia"/>
                <w:sz w:val="24"/>
                <w:szCs w:val="24"/>
                <w:highlight w:val="none"/>
              </w:rPr>
            </w:pPr>
          </w:p>
        </w:tc>
        <w:tc>
          <w:tcPr>
            <w:tcW w:w="1176" w:type="dxa"/>
          </w:tcPr>
          <w:p w14:paraId="514C6EF4">
            <w:pPr>
              <w:rPr>
                <w:rFonts w:asciiTheme="minorEastAsia" w:hAnsiTheme="minorEastAsia" w:eastAsiaTheme="minorEastAsia" w:cstheme="minorEastAsia"/>
                <w:sz w:val="24"/>
                <w:szCs w:val="24"/>
                <w:highlight w:val="none"/>
              </w:rPr>
            </w:pPr>
          </w:p>
        </w:tc>
        <w:tc>
          <w:tcPr>
            <w:tcW w:w="1144" w:type="dxa"/>
          </w:tcPr>
          <w:p w14:paraId="36087E10">
            <w:pPr>
              <w:rPr>
                <w:rFonts w:asciiTheme="minorEastAsia" w:hAnsiTheme="minorEastAsia" w:eastAsiaTheme="minorEastAsia" w:cstheme="minorEastAsia"/>
                <w:sz w:val="24"/>
                <w:szCs w:val="24"/>
                <w:highlight w:val="none"/>
              </w:rPr>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rPr>
                <w:rFonts w:asciiTheme="minorEastAsia" w:hAnsiTheme="minorEastAsia" w:eastAsiaTheme="minorEastAsia" w:cstheme="minorEastAsia"/>
                <w:sz w:val="24"/>
                <w:szCs w:val="24"/>
                <w:highlight w:val="none"/>
              </w:rPr>
            </w:pPr>
          </w:p>
        </w:tc>
        <w:tc>
          <w:tcPr>
            <w:tcW w:w="1175" w:type="dxa"/>
          </w:tcPr>
          <w:p w14:paraId="2CBF20E8">
            <w:pPr>
              <w:rPr>
                <w:rFonts w:asciiTheme="minorEastAsia" w:hAnsiTheme="minorEastAsia" w:eastAsiaTheme="minorEastAsia" w:cstheme="minorEastAsia"/>
                <w:sz w:val="24"/>
                <w:szCs w:val="24"/>
                <w:highlight w:val="none"/>
              </w:rPr>
            </w:pPr>
          </w:p>
        </w:tc>
        <w:tc>
          <w:tcPr>
            <w:tcW w:w="1147" w:type="dxa"/>
          </w:tcPr>
          <w:p w14:paraId="59832D65">
            <w:pPr>
              <w:rPr>
                <w:rFonts w:asciiTheme="minorEastAsia" w:hAnsiTheme="minorEastAsia" w:eastAsiaTheme="minorEastAsia" w:cstheme="minorEastAsia"/>
                <w:sz w:val="24"/>
                <w:szCs w:val="24"/>
                <w:highlight w:val="none"/>
              </w:rPr>
            </w:pPr>
          </w:p>
        </w:tc>
        <w:tc>
          <w:tcPr>
            <w:tcW w:w="1176" w:type="dxa"/>
          </w:tcPr>
          <w:p w14:paraId="699B4963">
            <w:pPr>
              <w:rPr>
                <w:rFonts w:asciiTheme="minorEastAsia" w:hAnsiTheme="minorEastAsia" w:eastAsiaTheme="minorEastAsia" w:cstheme="minorEastAsia"/>
                <w:sz w:val="24"/>
                <w:szCs w:val="24"/>
                <w:highlight w:val="none"/>
              </w:rPr>
            </w:pPr>
          </w:p>
        </w:tc>
        <w:tc>
          <w:tcPr>
            <w:tcW w:w="1176" w:type="dxa"/>
          </w:tcPr>
          <w:p w14:paraId="5FFCC35D">
            <w:pPr>
              <w:rPr>
                <w:rFonts w:asciiTheme="minorEastAsia" w:hAnsiTheme="minorEastAsia" w:eastAsiaTheme="minorEastAsia" w:cstheme="minorEastAsia"/>
                <w:sz w:val="24"/>
                <w:szCs w:val="24"/>
                <w:highlight w:val="none"/>
              </w:rPr>
            </w:pPr>
          </w:p>
        </w:tc>
        <w:tc>
          <w:tcPr>
            <w:tcW w:w="1150" w:type="dxa"/>
          </w:tcPr>
          <w:p w14:paraId="45666648">
            <w:pPr>
              <w:rPr>
                <w:rFonts w:asciiTheme="minorEastAsia" w:hAnsiTheme="minorEastAsia" w:eastAsiaTheme="minorEastAsia" w:cstheme="minorEastAsia"/>
                <w:sz w:val="24"/>
                <w:szCs w:val="24"/>
                <w:highlight w:val="none"/>
              </w:rPr>
            </w:pPr>
          </w:p>
        </w:tc>
        <w:tc>
          <w:tcPr>
            <w:tcW w:w="1176" w:type="dxa"/>
          </w:tcPr>
          <w:p w14:paraId="49795393">
            <w:pPr>
              <w:rPr>
                <w:rFonts w:asciiTheme="minorEastAsia" w:hAnsiTheme="minorEastAsia" w:eastAsiaTheme="minorEastAsia" w:cstheme="minorEastAsia"/>
                <w:sz w:val="24"/>
                <w:szCs w:val="24"/>
                <w:highlight w:val="none"/>
              </w:rPr>
            </w:pPr>
          </w:p>
        </w:tc>
        <w:tc>
          <w:tcPr>
            <w:tcW w:w="1144" w:type="dxa"/>
          </w:tcPr>
          <w:p w14:paraId="4D879699">
            <w:pPr>
              <w:rPr>
                <w:rFonts w:asciiTheme="minorEastAsia" w:hAnsiTheme="minorEastAsia" w:eastAsiaTheme="minorEastAsia" w:cstheme="minorEastAsia"/>
                <w:sz w:val="24"/>
                <w:szCs w:val="24"/>
                <w:highlight w:val="none"/>
              </w:rPr>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rPr>
                <w:rFonts w:asciiTheme="minorEastAsia" w:hAnsiTheme="minorEastAsia" w:eastAsiaTheme="minorEastAsia" w:cstheme="minorEastAsia"/>
                <w:sz w:val="24"/>
                <w:szCs w:val="24"/>
                <w:highlight w:val="none"/>
              </w:rPr>
            </w:pPr>
          </w:p>
        </w:tc>
        <w:tc>
          <w:tcPr>
            <w:tcW w:w="1175" w:type="dxa"/>
          </w:tcPr>
          <w:p w14:paraId="473031BF">
            <w:pPr>
              <w:rPr>
                <w:rFonts w:asciiTheme="minorEastAsia" w:hAnsiTheme="minorEastAsia" w:eastAsiaTheme="minorEastAsia" w:cstheme="minorEastAsia"/>
                <w:sz w:val="24"/>
                <w:szCs w:val="24"/>
                <w:highlight w:val="none"/>
              </w:rPr>
            </w:pPr>
          </w:p>
        </w:tc>
        <w:tc>
          <w:tcPr>
            <w:tcW w:w="1147" w:type="dxa"/>
          </w:tcPr>
          <w:p w14:paraId="03C370F3">
            <w:pPr>
              <w:rPr>
                <w:rFonts w:asciiTheme="minorEastAsia" w:hAnsiTheme="minorEastAsia" w:eastAsiaTheme="minorEastAsia" w:cstheme="minorEastAsia"/>
                <w:sz w:val="24"/>
                <w:szCs w:val="24"/>
                <w:highlight w:val="none"/>
              </w:rPr>
            </w:pPr>
          </w:p>
        </w:tc>
        <w:tc>
          <w:tcPr>
            <w:tcW w:w="1176" w:type="dxa"/>
          </w:tcPr>
          <w:p w14:paraId="6226994D">
            <w:pPr>
              <w:rPr>
                <w:rFonts w:asciiTheme="minorEastAsia" w:hAnsiTheme="minorEastAsia" w:eastAsiaTheme="minorEastAsia" w:cstheme="minorEastAsia"/>
                <w:sz w:val="24"/>
                <w:szCs w:val="24"/>
                <w:highlight w:val="none"/>
              </w:rPr>
            </w:pPr>
          </w:p>
        </w:tc>
        <w:tc>
          <w:tcPr>
            <w:tcW w:w="1176" w:type="dxa"/>
          </w:tcPr>
          <w:p w14:paraId="7779B2BA">
            <w:pPr>
              <w:rPr>
                <w:rFonts w:asciiTheme="minorEastAsia" w:hAnsiTheme="minorEastAsia" w:eastAsiaTheme="minorEastAsia" w:cstheme="minorEastAsia"/>
                <w:sz w:val="24"/>
                <w:szCs w:val="24"/>
                <w:highlight w:val="none"/>
              </w:rPr>
            </w:pPr>
          </w:p>
        </w:tc>
        <w:tc>
          <w:tcPr>
            <w:tcW w:w="1150" w:type="dxa"/>
          </w:tcPr>
          <w:p w14:paraId="0C0BE7C9">
            <w:pPr>
              <w:rPr>
                <w:rFonts w:asciiTheme="minorEastAsia" w:hAnsiTheme="minorEastAsia" w:eastAsiaTheme="minorEastAsia" w:cstheme="minorEastAsia"/>
                <w:sz w:val="24"/>
                <w:szCs w:val="24"/>
                <w:highlight w:val="none"/>
              </w:rPr>
            </w:pPr>
          </w:p>
        </w:tc>
        <w:tc>
          <w:tcPr>
            <w:tcW w:w="1176" w:type="dxa"/>
          </w:tcPr>
          <w:p w14:paraId="2A1F7496">
            <w:pPr>
              <w:rPr>
                <w:rFonts w:asciiTheme="minorEastAsia" w:hAnsiTheme="minorEastAsia" w:eastAsiaTheme="minorEastAsia" w:cstheme="minorEastAsia"/>
                <w:sz w:val="24"/>
                <w:szCs w:val="24"/>
                <w:highlight w:val="none"/>
              </w:rPr>
            </w:pPr>
          </w:p>
        </w:tc>
        <w:tc>
          <w:tcPr>
            <w:tcW w:w="1144" w:type="dxa"/>
          </w:tcPr>
          <w:p w14:paraId="576DB844">
            <w:pPr>
              <w:rPr>
                <w:rFonts w:asciiTheme="minorEastAsia" w:hAnsiTheme="minorEastAsia" w:eastAsiaTheme="minorEastAsia" w:cstheme="minorEastAsia"/>
                <w:sz w:val="24"/>
                <w:szCs w:val="24"/>
                <w:highlight w:val="none"/>
              </w:rPr>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rPr>
                <w:rFonts w:asciiTheme="minorEastAsia" w:hAnsiTheme="minorEastAsia" w:eastAsiaTheme="minorEastAsia" w:cstheme="minorEastAsia"/>
                <w:sz w:val="24"/>
                <w:szCs w:val="24"/>
                <w:highlight w:val="none"/>
              </w:rPr>
            </w:pPr>
          </w:p>
        </w:tc>
        <w:tc>
          <w:tcPr>
            <w:tcW w:w="1175" w:type="dxa"/>
          </w:tcPr>
          <w:p w14:paraId="5E55738C">
            <w:pPr>
              <w:rPr>
                <w:rFonts w:asciiTheme="minorEastAsia" w:hAnsiTheme="minorEastAsia" w:eastAsiaTheme="minorEastAsia" w:cstheme="minorEastAsia"/>
                <w:sz w:val="24"/>
                <w:szCs w:val="24"/>
                <w:highlight w:val="none"/>
              </w:rPr>
            </w:pPr>
          </w:p>
        </w:tc>
        <w:tc>
          <w:tcPr>
            <w:tcW w:w="1147" w:type="dxa"/>
          </w:tcPr>
          <w:p w14:paraId="13FA03B4">
            <w:pPr>
              <w:rPr>
                <w:rFonts w:asciiTheme="minorEastAsia" w:hAnsiTheme="minorEastAsia" w:eastAsiaTheme="minorEastAsia" w:cstheme="minorEastAsia"/>
                <w:sz w:val="24"/>
                <w:szCs w:val="24"/>
                <w:highlight w:val="none"/>
              </w:rPr>
            </w:pPr>
          </w:p>
        </w:tc>
        <w:tc>
          <w:tcPr>
            <w:tcW w:w="1176" w:type="dxa"/>
          </w:tcPr>
          <w:p w14:paraId="41CB7545">
            <w:pPr>
              <w:rPr>
                <w:rFonts w:asciiTheme="minorEastAsia" w:hAnsiTheme="minorEastAsia" w:eastAsiaTheme="minorEastAsia" w:cstheme="minorEastAsia"/>
                <w:sz w:val="24"/>
                <w:szCs w:val="24"/>
                <w:highlight w:val="none"/>
              </w:rPr>
            </w:pPr>
          </w:p>
        </w:tc>
        <w:tc>
          <w:tcPr>
            <w:tcW w:w="1176" w:type="dxa"/>
          </w:tcPr>
          <w:p w14:paraId="4ED0BE28">
            <w:pPr>
              <w:rPr>
                <w:rFonts w:asciiTheme="minorEastAsia" w:hAnsiTheme="minorEastAsia" w:eastAsiaTheme="minorEastAsia" w:cstheme="minorEastAsia"/>
                <w:sz w:val="24"/>
                <w:szCs w:val="24"/>
                <w:highlight w:val="none"/>
              </w:rPr>
            </w:pPr>
          </w:p>
        </w:tc>
        <w:tc>
          <w:tcPr>
            <w:tcW w:w="1150" w:type="dxa"/>
          </w:tcPr>
          <w:p w14:paraId="3CDB6EEE">
            <w:pPr>
              <w:rPr>
                <w:rFonts w:asciiTheme="minorEastAsia" w:hAnsiTheme="minorEastAsia" w:eastAsiaTheme="minorEastAsia" w:cstheme="minorEastAsia"/>
                <w:sz w:val="24"/>
                <w:szCs w:val="24"/>
                <w:highlight w:val="none"/>
              </w:rPr>
            </w:pPr>
          </w:p>
        </w:tc>
        <w:tc>
          <w:tcPr>
            <w:tcW w:w="1176" w:type="dxa"/>
          </w:tcPr>
          <w:p w14:paraId="31F238A6">
            <w:pPr>
              <w:rPr>
                <w:rFonts w:asciiTheme="minorEastAsia" w:hAnsiTheme="minorEastAsia" w:eastAsiaTheme="minorEastAsia" w:cstheme="minorEastAsia"/>
                <w:sz w:val="24"/>
                <w:szCs w:val="24"/>
                <w:highlight w:val="none"/>
              </w:rPr>
            </w:pPr>
          </w:p>
        </w:tc>
        <w:tc>
          <w:tcPr>
            <w:tcW w:w="1144" w:type="dxa"/>
          </w:tcPr>
          <w:p w14:paraId="53866756">
            <w:pPr>
              <w:rPr>
                <w:rFonts w:asciiTheme="minorEastAsia" w:hAnsiTheme="minorEastAsia" w:eastAsiaTheme="minorEastAsia" w:cstheme="minorEastAsia"/>
                <w:sz w:val="24"/>
                <w:szCs w:val="24"/>
                <w:highlight w:val="none"/>
              </w:rPr>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rPr>
                <w:rFonts w:asciiTheme="minorEastAsia" w:hAnsiTheme="minorEastAsia" w:eastAsiaTheme="minorEastAsia" w:cstheme="minorEastAsia"/>
                <w:sz w:val="24"/>
                <w:szCs w:val="24"/>
                <w:highlight w:val="none"/>
              </w:rPr>
            </w:pPr>
          </w:p>
        </w:tc>
        <w:tc>
          <w:tcPr>
            <w:tcW w:w="1175" w:type="dxa"/>
          </w:tcPr>
          <w:p w14:paraId="7EDF36AD">
            <w:pPr>
              <w:rPr>
                <w:rFonts w:asciiTheme="minorEastAsia" w:hAnsiTheme="minorEastAsia" w:eastAsiaTheme="minorEastAsia" w:cstheme="minorEastAsia"/>
                <w:sz w:val="24"/>
                <w:szCs w:val="24"/>
                <w:highlight w:val="none"/>
              </w:rPr>
            </w:pPr>
          </w:p>
        </w:tc>
        <w:tc>
          <w:tcPr>
            <w:tcW w:w="1147" w:type="dxa"/>
          </w:tcPr>
          <w:p w14:paraId="2E2DBFB3">
            <w:pPr>
              <w:rPr>
                <w:rFonts w:asciiTheme="minorEastAsia" w:hAnsiTheme="minorEastAsia" w:eastAsiaTheme="minorEastAsia" w:cstheme="minorEastAsia"/>
                <w:sz w:val="24"/>
                <w:szCs w:val="24"/>
                <w:highlight w:val="none"/>
              </w:rPr>
            </w:pPr>
          </w:p>
        </w:tc>
        <w:tc>
          <w:tcPr>
            <w:tcW w:w="1176" w:type="dxa"/>
          </w:tcPr>
          <w:p w14:paraId="1C78D5DF">
            <w:pPr>
              <w:rPr>
                <w:rFonts w:asciiTheme="minorEastAsia" w:hAnsiTheme="minorEastAsia" w:eastAsiaTheme="minorEastAsia" w:cstheme="minorEastAsia"/>
                <w:sz w:val="24"/>
                <w:szCs w:val="24"/>
                <w:highlight w:val="none"/>
              </w:rPr>
            </w:pPr>
          </w:p>
        </w:tc>
        <w:tc>
          <w:tcPr>
            <w:tcW w:w="1176" w:type="dxa"/>
          </w:tcPr>
          <w:p w14:paraId="77348A32">
            <w:pPr>
              <w:rPr>
                <w:rFonts w:asciiTheme="minorEastAsia" w:hAnsiTheme="minorEastAsia" w:eastAsiaTheme="minorEastAsia" w:cstheme="minorEastAsia"/>
                <w:sz w:val="24"/>
                <w:szCs w:val="24"/>
                <w:highlight w:val="none"/>
              </w:rPr>
            </w:pPr>
          </w:p>
        </w:tc>
        <w:tc>
          <w:tcPr>
            <w:tcW w:w="1150" w:type="dxa"/>
          </w:tcPr>
          <w:p w14:paraId="1E6DA20D">
            <w:pPr>
              <w:rPr>
                <w:rFonts w:asciiTheme="minorEastAsia" w:hAnsiTheme="minorEastAsia" w:eastAsiaTheme="minorEastAsia" w:cstheme="minorEastAsia"/>
                <w:sz w:val="24"/>
                <w:szCs w:val="24"/>
                <w:highlight w:val="none"/>
              </w:rPr>
            </w:pPr>
          </w:p>
        </w:tc>
        <w:tc>
          <w:tcPr>
            <w:tcW w:w="1176" w:type="dxa"/>
          </w:tcPr>
          <w:p w14:paraId="728F9074">
            <w:pPr>
              <w:rPr>
                <w:rFonts w:asciiTheme="minorEastAsia" w:hAnsiTheme="minorEastAsia" w:eastAsiaTheme="minorEastAsia" w:cstheme="minorEastAsia"/>
                <w:sz w:val="24"/>
                <w:szCs w:val="24"/>
                <w:highlight w:val="none"/>
              </w:rPr>
            </w:pPr>
          </w:p>
        </w:tc>
        <w:tc>
          <w:tcPr>
            <w:tcW w:w="1144" w:type="dxa"/>
          </w:tcPr>
          <w:p w14:paraId="6E12B517">
            <w:pPr>
              <w:rPr>
                <w:rFonts w:asciiTheme="minorEastAsia" w:hAnsiTheme="minorEastAsia" w:eastAsiaTheme="minorEastAsia" w:cstheme="minorEastAsia"/>
                <w:sz w:val="24"/>
                <w:szCs w:val="24"/>
                <w:highlight w:val="none"/>
              </w:rPr>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rPr>
                <w:rFonts w:asciiTheme="minorEastAsia" w:hAnsiTheme="minorEastAsia" w:eastAsiaTheme="minorEastAsia" w:cstheme="minorEastAsia"/>
                <w:sz w:val="24"/>
                <w:szCs w:val="24"/>
                <w:highlight w:val="none"/>
              </w:rPr>
            </w:pPr>
          </w:p>
        </w:tc>
        <w:tc>
          <w:tcPr>
            <w:tcW w:w="1175" w:type="dxa"/>
          </w:tcPr>
          <w:p w14:paraId="679BE5CC">
            <w:pPr>
              <w:rPr>
                <w:rFonts w:asciiTheme="minorEastAsia" w:hAnsiTheme="minorEastAsia" w:eastAsiaTheme="minorEastAsia" w:cstheme="minorEastAsia"/>
                <w:sz w:val="24"/>
                <w:szCs w:val="24"/>
                <w:highlight w:val="none"/>
              </w:rPr>
            </w:pPr>
          </w:p>
        </w:tc>
        <w:tc>
          <w:tcPr>
            <w:tcW w:w="1147" w:type="dxa"/>
          </w:tcPr>
          <w:p w14:paraId="7D5EE514">
            <w:pPr>
              <w:rPr>
                <w:rFonts w:asciiTheme="minorEastAsia" w:hAnsiTheme="minorEastAsia" w:eastAsiaTheme="minorEastAsia" w:cstheme="minorEastAsia"/>
                <w:sz w:val="24"/>
                <w:szCs w:val="24"/>
                <w:highlight w:val="none"/>
              </w:rPr>
            </w:pPr>
          </w:p>
        </w:tc>
        <w:tc>
          <w:tcPr>
            <w:tcW w:w="1176" w:type="dxa"/>
          </w:tcPr>
          <w:p w14:paraId="6EFC1589">
            <w:pPr>
              <w:rPr>
                <w:rFonts w:asciiTheme="minorEastAsia" w:hAnsiTheme="minorEastAsia" w:eastAsiaTheme="minorEastAsia" w:cstheme="minorEastAsia"/>
                <w:sz w:val="24"/>
                <w:szCs w:val="24"/>
                <w:highlight w:val="none"/>
              </w:rPr>
            </w:pPr>
          </w:p>
        </w:tc>
        <w:tc>
          <w:tcPr>
            <w:tcW w:w="1176" w:type="dxa"/>
          </w:tcPr>
          <w:p w14:paraId="518E438B">
            <w:pPr>
              <w:rPr>
                <w:rFonts w:asciiTheme="minorEastAsia" w:hAnsiTheme="minorEastAsia" w:eastAsiaTheme="minorEastAsia" w:cstheme="minorEastAsia"/>
                <w:sz w:val="24"/>
                <w:szCs w:val="24"/>
                <w:highlight w:val="none"/>
              </w:rPr>
            </w:pPr>
          </w:p>
        </w:tc>
        <w:tc>
          <w:tcPr>
            <w:tcW w:w="1150" w:type="dxa"/>
          </w:tcPr>
          <w:p w14:paraId="0852FCB8">
            <w:pPr>
              <w:rPr>
                <w:rFonts w:asciiTheme="minorEastAsia" w:hAnsiTheme="minorEastAsia" w:eastAsiaTheme="minorEastAsia" w:cstheme="minorEastAsia"/>
                <w:sz w:val="24"/>
                <w:szCs w:val="24"/>
                <w:highlight w:val="none"/>
              </w:rPr>
            </w:pPr>
          </w:p>
        </w:tc>
        <w:tc>
          <w:tcPr>
            <w:tcW w:w="1176" w:type="dxa"/>
          </w:tcPr>
          <w:p w14:paraId="0E790724">
            <w:pPr>
              <w:rPr>
                <w:rFonts w:asciiTheme="minorEastAsia" w:hAnsiTheme="minorEastAsia" w:eastAsiaTheme="minorEastAsia" w:cstheme="minorEastAsia"/>
                <w:sz w:val="24"/>
                <w:szCs w:val="24"/>
                <w:highlight w:val="none"/>
              </w:rPr>
            </w:pPr>
          </w:p>
        </w:tc>
        <w:tc>
          <w:tcPr>
            <w:tcW w:w="1144" w:type="dxa"/>
          </w:tcPr>
          <w:p w14:paraId="05A2C45C">
            <w:pPr>
              <w:rPr>
                <w:rFonts w:asciiTheme="minorEastAsia" w:hAnsiTheme="minorEastAsia" w:eastAsiaTheme="minorEastAsia" w:cstheme="minorEastAsia"/>
                <w:sz w:val="24"/>
                <w:szCs w:val="24"/>
                <w:highlight w:val="none"/>
              </w:rPr>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rPr>
                <w:rFonts w:asciiTheme="minorEastAsia" w:hAnsiTheme="minorEastAsia" w:eastAsiaTheme="minorEastAsia" w:cstheme="minorEastAsia"/>
                <w:sz w:val="24"/>
                <w:szCs w:val="24"/>
                <w:highlight w:val="none"/>
              </w:rPr>
            </w:pPr>
          </w:p>
        </w:tc>
        <w:tc>
          <w:tcPr>
            <w:tcW w:w="1175" w:type="dxa"/>
          </w:tcPr>
          <w:p w14:paraId="48988031">
            <w:pPr>
              <w:rPr>
                <w:rFonts w:asciiTheme="minorEastAsia" w:hAnsiTheme="minorEastAsia" w:eastAsiaTheme="minorEastAsia" w:cstheme="minorEastAsia"/>
                <w:sz w:val="24"/>
                <w:szCs w:val="24"/>
                <w:highlight w:val="none"/>
              </w:rPr>
            </w:pPr>
          </w:p>
        </w:tc>
        <w:tc>
          <w:tcPr>
            <w:tcW w:w="1147" w:type="dxa"/>
          </w:tcPr>
          <w:p w14:paraId="279B5DE7">
            <w:pPr>
              <w:rPr>
                <w:rFonts w:asciiTheme="minorEastAsia" w:hAnsiTheme="minorEastAsia" w:eastAsiaTheme="minorEastAsia" w:cstheme="minorEastAsia"/>
                <w:sz w:val="24"/>
                <w:szCs w:val="24"/>
                <w:highlight w:val="none"/>
              </w:rPr>
            </w:pPr>
          </w:p>
        </w:tc>
        <w:tc>
          <w:tcPr>
            <w:tcW w:w="1176" w:type="dxa"/>
          </w:tcPr>
          <w:p w14:paraId="3DC3507B">
            <w:pPr>
              <w:rPr>
                <w:rFonts w:asciiTheme="minorEastAsia" w:hAnsiTheme="minorEastAsia" w:eastAsiaTheme="minorEastAsia" w:cstheme="minorEastAsia"/>
                <w:sz w:val="24"/>
                <w:szCs w:val="24"/>
                <w:highlight w:val="none"/>
              </w:rPr>
            </w:pPr>
          </w:p>
        </w:tc>
        <w:tc>
          <w:tcPr>
            <w:tcW w:w="1176" w:type="dxa"/>
          </w:tcPr>
          <w:p w14:paraId="67B4AA0E">
            <w:pPr>
              <w:rPr>
                <w:rFonts w:asciiTheme="minorEastAsia" w:hAnsiTheme="minorEastAsia" w:eastAsiaTheme="minorEastAsia" w:cstheme="minorEastAsia"/>
                <w:sz w:val="24"/>
                <w:szCs w:val="24"/>
                <w:highlight w:val="none"/>
              </w:rPr>
            </w:pPr>
          </w:p>
        </w:tc>
        <w:tc>
          <w:tcPr>
            <w:tcW w:w="1150" w:type="dxa"/>
          </w:tcPr>
          <w:p w14:paraId="4B0A2EC9">
            <w:pPr>
              <w:rPr>
                <w:rFonts w:asciiTheme="minorEastAsia" w:hAnsiTheme="minorEastAsia" w:eastAsiaTheme="minorEastAsia" w:cstheme="minorEastAsia"/>
                <w:sz w:val="24"/>
                <w:szCs w:val="24"/>
                <w:highlight w:val="none"/>
              </w:rPr>
            </w:pPr>
          </w:p>
        </w:tc>
        <w:tc>
          <w:tcPr>
            <w:tcW w:w="1176" w:type="dxa"/>
          </w:tcPr>
          <w:p w14:paraId="4381078F">
            <w:pPr>
              <w:rPr>
                <w:rFonts w:asciiTheme="minorEastAsia" w:hAnsiTheme="minorEastAsia" w:eastAsiaTheme="minorEastAsia" w:cstheme="minorEastAsia"/>
                <w:sz w:val="24"/>
                <w:szCs w:val="24"/>
                <w:highlight w:val="none"/>
              </w:rPr>
            </w:pPr>
          </w:p>
        </w:tc>
        <w:tc>
          <w:tcPr>
            <w:tcW w:w="1144" w:type="dxa"/>
          </w:tcPr>
          <w:p w14:paraId="14D53D12">
            <w:pPr>
              <w:rPr>
                <w:rFonts w:asciiTheme="minorEastAsia" w:hAnsiTheme="minorEastAsia" w:eastAsiaTheme="minorEastAsia" w:cstheme="minorEastAsia"/>
                <w:sz w:val="24"/>
                <w:szCs w:val="24"/>
                <w:highlight w:val="none"/>
              </w:rPr>
            </w:pPr>
          </w:p>
        </w:tc>
      </w:tr>
    </w:tbl>
    <w:p w14:paraId="7AC379A1">
      <w:pPr>
        <w:spacing w:line="457"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注：后附相关证件（书）</w:t>
      </w:r>
    </w:p>
    <w:p w14:paraId="57F8935C">
      <w:pPr>
        <w:spacing w:line="457" w:lineRule="auto"/>
        <w:rPr>
          <w:rFonts w:hint="eastAsia" w:asciiTheme="minorEastAsia" w:hAnsiTheme="minorEastAsia" w:eastAsiaTheme="minorEastAsia" w:cstheme="minorEastAsia"/>
          <w:spacing w:val="-10"/>
        </w:rPr>
      </w:pPr>
      <w:r>
        <w:rPr>
          <w:rFonts w:hint="eastAsia" w:ascii="宋体" w:hAnsi="宋体" w:eastAsia="宋体" w:cs="宋体"/>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4"/>
        </w:rPr>
        <w:t>项目经理、技术负责人</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p w14:paraId="60A8A6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4施工工期保证措施</w:t>
      </w:r>
    </w:p>
    <w:p w14:paraId="191E74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5质量管理及质量保证措施</w:t>
      </w:r>
    </w:p>
    <w:p w14:paraId="7D7E8B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6施工安全及文明施工措施</w:t>
      </w:r>
    </w:p>
    <w:p w14:paraId="1AB0A0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7.材料需用量计划</w:t>
      </w:r>
    </w:p>
    <w:p w14:paraId="355D977B">
      <w:pPr>
        <w:pStyle w:val="7"/>
        <w:rPr>
          <w:rFonts w:hint="eastAsia" w:ascii="宋体" w:hAnsi="宋体" w:eastAsia="宋体" w:cs="宋体"/>
          <w:color w:val="auto"/>
          <w:sz w:val="24"/>
          <w:szCs w:val="24"/>
          <w:highlight w:val="none"/>
          <w:lang w:val="en-US" w:eastAsia="zh-CN"/>
        </w:rPr>
      </w:pPr>
    </w:p>
    <w:p w14:paraId="2158FE05">
      <w:pPr>
        <w:rPr>
          <w:rFonts w:hint="eastAsia"/>
          <w:color w:val="auto"/>
          <w:highlight w:val="none"/>
          <w:lang w:val="en-US" w:eastAsia="zh-CN"/>
        </w:rPr>
      </w:pPr>
    </w:p>
    <w:p w14:paraId="5862E0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774C1DEC">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341" w:firstLineChars="100"/>
        <w:jc w:val="center"/>
        <w:textAlignment w:val="auto"/>
        <w:rPr>
          <w:rFonts w:hint="eastAsia" w:ascii="Arial Black" w:hAnsi="Arial Black" w:eastAsia="宋体" w:cs="Times New Roman"/>
          <w:b/>
          <w:bCs/>
          <w:color w:val="auto"/>
          <w:spacing w:val="-3"/>
          <w:kern w:val="2"/>
          <w:sz w:val="22"/>
          <w:szCs w:val="22"/>
          <w:lang w:val="en-US" w:eastAsia="zh-CN" w:bidi="ar-SA"/>
        </w:rPr>
      </w:pPr>
      <w:r>
        <w:rPr>
          <w:rFonts w:hint="eastAsia" w:asciiTheme="minorEastAsia" w:hAnsiTheme="minorEastAsia" w:eastAsiaTheme="minorEastAsia" w:cstheme="minorEastAsia"/>
          <w:spacing w:val="-10"/>
          <w:lang w:val="en-US" w:eastAsia="zh-CN"/>
        </w:rPr>
        <w:t>8</w:t>
      </w:r>
      <w:r>
        <w:rPr>
          <w:rFonts w:hint="eastAsia" w:ascii="Arial Black" w:hAnsi="Arial Black" w:eastAsia="宋体" w:cs="Times New Roman"/>
          <w:b/>
          <w:bCs/>
          <w:color w:val="auto"/>
          <w:spacing w:val="-3"/>
          <w:kern w:val="2"/>
          <w:sz w:val="22"/>
          <w:szCs w:val="22"/>
          <w:lang w:val="en-US" w:eastAsia="zh-CN" w:bidi="ar-SA"/>
        </w:rPr>
        <w:t>商务偏离表</w:t>
      </w:r>
    </w:p>
    <w:tbl>
      <w:tblPr>
        <w:tblStyle w:val="20"/>
        <w:tblpPr w:leftFromText="180" w:rightFromText="180" w:vertAnchor="text" w:horzAnchor="page" w:tblpX="2185"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827"/>
        <w:gridCol w:w="1590"/>
        <w:gridCol w:w="870"/>
      </w:tblGrid>
      <w:tr w14:paraId="0828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820" w:type="dxa"/>
            <w:vAlign w:val="center"/>
          </w:tcPr>
          <w:p w14:paraId="322D09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3CE597F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w:t>
            </w:r>
            <w:r>
              <w:rPr>
                <w:rFonts w:hint="eastAsia" w:ascii="宋体" w:hAnsi="宋体" w:eastAsia="宋体" w:cs="宋体"/>
                <w:color w:val="000000"/>
                <w:sz w:val="24"/>
                <w:szCs w:val="24"/>
                <w:highlight w:val="none"/>
                <w:lang w:val="en-US" w:eastAsia="zh-CN"/>
              </w:rPr>
              <w:t>要求</w:t>
            </w:r>
          </w:p>
        </w:tc>
        <w:tc>
          <w:tcPr>
            <w:tcW w:w="2827" w:type="dxa"/>
            <w:vAlign w:val="center"/>
          </w:tcPr>
          <w:p w14:paraId="333E7090">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供应商的响应内容</w:t>
            </w:r>
          </w:p>
        </w:tc>
        <w:tc>
          <w:tcPr>
            <w:tcW w:w="1590" w:type="dxa"/>
            <w:vAlign w:val="center"/>
          </w:tcPr>
          <w:p w14:paraId="34AAC14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870" w:type="dxa"/>
            <w:vAlign w:val="center"/>
          </w:tcPr>
          <w:p w14:paraId="57C4401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7C15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20" w:type="dxa"/>
            <w:vAlign w:val="center"/>
          </w:tcPr>
          <w:p w14:paraId="4756E2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1E7DF73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52AF46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73A01DB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7DE0131">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576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20" w:type="dxa"/>
            <w:vAlign w:val="center"/>
          </w:tcPr>
          <w:p w14:paraId="67ED2F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336F09D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1615F1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ED866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7F550D3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91B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20" w:type="dxa"/>
            <w:vAlign w:val="center"/>
          </w:tcPr>
          <w:p w14:paraId="4D93F7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13D284DD">
            <w:pPr>
              <w:pageBreakBefore w:val="0"/>
              <w:kinsoku/>
              <w:wordWrap/>
              <w:overflowPunct/>
              <w:topLinePunct w:val="0"/>
              <w:bidi w:val="0"/>
              <w:adjustRightInd w:val="0"/>
              <w:snapToGrid w:val="0"/>
              <w:spacing w:beforeAutospacing="0" w:afterAutospacing="0" w:line="400" w:lineRule="exact"/>
              <w:jc w:val="center"/>
              <w:rPr>
                <w:rFonts w:hint="default" w:ascii="宋体" w:hAnsi="宋体" w:eastAsia="宋体" w:cs="宋体"/>
                <w:color w:val="000000"/>
                <w:sz w:val="24"/>
                <w:szCs w:val="24"/>
                <w:highlight w:val="none"/>
                <w:lang w:val="en-US" w:eastAsia="zh-CN"/>
              </w:rPr>
            </w:pPr>
          </w:p>
        </w:tc>
        <w:tc>
          <w:tcPr>
            <w:tcW w:w="2827" w:type="dxa"/>
            <w:vAlign w:val="center"/>
          </w:tcPr>
          <w:p w14:paraId="39E01BF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423F8F6">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EBF481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683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115478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093" w:type="dxa"/>
            <w:vAlign w:val="center"/>
          </w:tcPr>
          <w:p w14:paraId="30A1642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827" w:type="dxa"/>
            <w:vAlign w:val="center"/>
          </w:tcPr>
          <w:p w14:paraId="6498D95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C86B0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2605CB1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2E7B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3D74C9C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2093" w:type="dxa"/>
            <w:vAlign w:val="center"/>
          </w:tcPr>
          <w:p w14:paraId="1F49623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04F6AC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0655039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870" w:type="dxa"/>
            <w:vAlign w:val="center"/>
          </w:tcPr>
          <w:p w14:paraId="186B7B3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4CC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20" w:type="dxa"/>
            <w:vAlign w:val="center"/>
          </w:tcPr>
          <w:p w14:paraId="6BCBAB6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093" w:type="dxa"/>
            <w:vAlign w:val="center"/>
          </w:tcPr>
          <w:p w14:paraId="5BFBB03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2827" w:type="dxa"/>
            <w:vAlign w:val="center"/>
          </w:tcPr>
          <w:p w14:paraId="456DFDA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590" w:type="dxa"/>
            <w:vAlign w:val="center"/>
          </w:tcPr>
          <w:p w14:paraId="3731BAD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p>
        </w:tc>
        <w:tc>
          <w:tcPr>
            <w:tcW w:w="870" w:type="dxa"/>
            <w:vAlign w:val="center"/>
          </w:tcPr>
          <w:p w14:paraId="30FB35F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7ED6E7D9">
      <w:pPr>
        <w:pStyle w:val="68"/>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bCs/>
          <w:color w:val="auto"/>
          <w:spacing w:val="-3"/>
          <w:kern w:val="2"/>
          <w:sz w:val="18"/>
          <w:szCs w:val="18"/>
          <w:lang w:val="en-US" w:eastAsia="zh-CN" w:bidi="ar-SA"/>
        </w:rPr>
      </w:pPr>
      <w:r>
        <w:rPr>
          <w:rFonts w:hint="eastAsia" w:ascii="宋体" w:hAnsi="宋体" w:eastAsia="宋体" w:cs="宋体"/>
          <w:b w:val="0"/>
          <w:bCs w:val="0"/>
          <w:color w:val="auto"/>
          <w:spacing w:val="-3"/>
          <w:kern w:val="2"/>
          <w:sz w:val="18"/>
          <w:szCs w:val="18"/>
          <w:lang w:val="en-US" w:eastAsia="zh-CN" w:bidi="ar-SA"/>
        </w:rPr>
        <w:t>注1.“</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的响应内容”栏填写</w:t>
      </w:r>
      <w:r>
        <w:rPr>
          <w:rFonts w:hint="eastAsia" w:ascii="宋体" w:eastAsia="宋体" w:cs="宋体"/>
          <w:b w:val="0"/>
          <w:bCs w:val="0"/>
          <w:color w:val="auto"/>
          <w:spacing w:val="-3"/>
          <w:kern w:val="2"/>
          <w:sz w:val="18"/>
          <w:szCs w:val="18"/>
          <w:lang w:val="en-US" w:eastAsia="zh-CN" w:bidi="ar-SA"/>
        </w:rPr>
        <w:t>供应商</w:t>
      </w:r>
      <w:r>
        <w:rPr>
          <w:rFonts w:hint="eastAsia" w:ascii="宋体" w:hAnsi="宋体" w:eastAsia="宋体" w:cs="宋体"/>
          <w:b w:val="0"/>
          <w:bCs w:val="0"/>
          <w:color w:val="auto"/>
          <w:spacing w:val="-3"/>
          <w:kern w:val="2"/>
          <w:sz w:val="18"/>
          <w:szCs w:val="18"/>
          <w:lang w:val="en-US" w:eastAsia="zh-CN" w:bidi="ar-SA"/>
        </w:rPr>
        <w:t>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文件提出的</w:t>
      </w:r>
      <w:r>
        <w:rPr>
          <w:rFonts w:hint="eastAsia" w:ascii="宋体" w:hAnsi="宋体" w:eastAsia="宋体" w:cs="宋体"/>
          <w:b/>
          <w:bCs/>
          <w:color w:val="auto"/>
          <w:spacing w:val="-3"/>
          <w:kern w:val="2"/>
          <w:sz w:val="18"/>
          <w:szCs w:val="18"/>
          <w:lang w:val="en-US" w:eastAsia="zh-CN" w:bidi="ar-SA"/>
        </w:rPr>
        <w:t>商务条款</w:t>
      </w:r>
      <w:r>
        <w:rPr>
          <w:rFonts w:hint="eastAsia" w:ascii="宋体" w:hAnsi="宋体" w:eastAsia="宋体" w:cs="宋体"/>
          <w:b w:val="0"/>
          <w:bCs w:val="0"/>
          <w:color w:val="auto"/>
          <w:spacing w:val="-3"/>
          <w:kern w:val="2"/>
          <w:sz w:val="18"/>
          <w:szCs w:val="18"/>
          <w:lang w:val="en-US" w:eastAsia="zh-CN" w:bidi="ar-SA"/>
        </w:rPr>
        <w:t>作出的明确响应，并列明具体响应数值或内容。2.“响应情况”栏应据实填写“响应”、“正偏离”或“负偏离”。3“说明”栏可填写偏离情况的具体说明及索引。4.对</w:t>
      </w:r>
      <w:r>
        <w:rPr>
          <w:rFonts w:hint="eastAsia" w:ascii="宋体" w:eastAsia="宋体" w:cs="宋体"/>
          <w:b w:val="0"/>
          <w:bCs w:val="0"/>
          <w:color w:val="auto"/>
          <w:spacing w:val="-3"/>
          <w:kern w:val="2"/>
          <w:sz w:val="18"/>
          <w:szCs w:val="18"/>
          <w:lang w:val="en-US" w:eastAsia="zh-CN" w:bidi="ar-SA"/>
        </w:rPr>
        <w:t>磋商</w:t>
      </w:r>
      <w:r>
        <w:rPr>
          <w:rFonts w:hint="eastAsia" w:ascii="宋体" w:hAnsi="宋体" w:eastAsia="宋体" w:cs="宋体"/>
          <w:b w:val="0"/>
          <w:bCs w:val="0"/>
          <w:color w:val="auto"/>
          <w:spacing w:val="-3"/>
          <w:kern w:val="2"/>
          <w:sz w:val="18"/>
          <w:szCs w:val="18"/>
          <w:lang w:val="en-US" w:eastAsia="zh-CN" w:bidi="ar-SA"/>
        </w:rPr>
        <w:t>文件中的所有商务要求，除本表所列明的所有偏离外，均视作供应商已对之理解和响应。</w:t>
      </w:r>
    </w:p>
    <w:p w14:paraId="3FA6C8B1">
      <w:pPr>
        <w:spacing w:line="457" w:lineRule="auto"/>
        <w:rPr>
          <w:rFonts w:hint="default" w:asciiTheme="minorEastAsia" w:hAnsiTheme="minorEastAsia" w:eastAsiaTheme="minorEastAsia" w:cstheme="minorEastAsia"/>
          <w:spacing w:val="-10"/>
          <w:lang w:val="en-US" w:eastAsia="zh-CN"/>
        </w:rPr>
      </w:pPr>
    </w:p>
    <w:p w14:paraId="5F64074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r>
        <w:rPr>
          <w:rFonts w:hint="eastAsia"/>
          <w:b/>
          <w:bCs/>
          <w:color w:val="auto"/>
          <w:sz w:val="36"/>
          <w:szCs w:val="36"/>
          <w:highlight w:val="none"/>
          <w:lang w:val="en-US" w:eastAsia="zh-CN"/>
        </w:rPr>
        <w:t>9.供应商认为需要提供的其他资料</w:t>
      </w:r>
    </w:p>
    <w:p w14:paraId="0C7E0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19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85341A0">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09479524">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5FFAB743">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25254F4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793C89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3CE42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A578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78EF0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F4758C1">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33D8CBAA">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0FD07FF6">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日期： 年 月 日</w:t>
      </w:r>
    </w:p>
    <w:p w14:paraId="3374C887">
      <w:pPr>
        <w:pStyle w:val="9"/>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3C04B8F">
      <w:pPr>
        <w:rPr>
          <w:rFonts w:hint="default" w:ascii="宋体" w:hAnsi="宋体" w:eastAsia="宋体" w:cs="宋体"/>
          <w:sz w:val="24"/>
          <w:lang w:val="en-US" w:eastAsia="zh-CN"/>
        </w:rPr>
      </w:pPr>
    </w:p>
    <w:p w14:paraId="4A367986"/>
    <w:p w14:paraId="06779B4D"/>
    <w:p w14:paraId="0A8EAB76">
      <w:pPr>
        <w:pStyle w:val="8"/>
      </w:pPr>
    </w:p>
    <w:p w14:paraId="7E67F0D6">
      <w:pPr>
        <w:pStyle w:val="18"/>
      </w:pPr>
    </w:p>
    <w:p w14:paraId="08385136">
      <w:pPr>
        <w:pStyle w:val="18"/>
      </w:pPr>
    </w:p>
    <w:p w14:paraId="5BB32E8D">
      <w:pPr>
        <w:pStyle w:val="18"/>
      </w:pPr>
    </w:p>
    <w:p w14:paraId="6C75FB40">
      <w:pPr>
        <w:pStyle w:val="18"/>
      </w:pPr>
    </w:p>
    <w:p w14:paraId="19BF3BD3">
      <w:pPr>
        <w:pStyle w:val="18"/>
      </w:pPr>
    </w:p>
    <w:p w14:paraId="29827905">
      <w:pPr>
        <w:pStyle w:val="18"/>
      </w:pPr>
    </w:p>
    <w:p w14:paraId="642ED4E6">
      <w:pPr>
        <w:pStyle w:val="18"/>
      </w:pPr>
    </w:p>
    <w:p w14:paraId="051FF794">
      <w:pPr>
        <w:pStyle w:val="18"/>
      </w:pPr>
      <w:bookmarkStart w:id="526" w:name="_GoBack"/>
      <w:bookmarkEnd w:id="526"/>
    </w:p>
    <w:sectPr>
      <w:headerReference r:id="rId23" w:type="default"/>
      <w:footerReference r:id="rId24" w:type="default"/>
      <w:pgSz w:w="11910" w:h="16840"/>
      <w:pgMar w:top="1134" w:right="1531" w:bottom="1134" w:left="1531" w:header="670" w:footer="1041" w:gutter="0"/>
      <w:pgNumType w:fmt="decimal"/>
      <w:cols w:space="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6C3182-A4A4-4D3D-BC8D-CA19A14209DB}"/>
  </w:font>
  <w:font w:name="黑体">
    <w:panose1 w:val="02010609060101010101"/>
    <w:charset w:val="86"/>
    <w:family w:val="auto"/>
    <w:pitch w:val="default"/>
    <w:sig w:usb0="800002BF" w:usb1="38CF7CFA" w:usb2="00000016" w:usb3="00000000" w:csb0="00040001" w:csb1="00000000"/>
    <w:embedRegular r:id="rId2" w:fontKey="{D625A6D6-A7F6-4A95-ACAE-12F3FEC6F6B2}"/>
  </w:font>
  <w:font w:name="Courier New">
    <w:panose1 w:val="02070309020205020404"/>
    <w:charset w:val="01"/>
    <w:family w:val="modern"/>
    <w:pitch w:val="default"/>
    <w:sig w:usb0="E0002EFF" w:usb1="C0007843" w:usb2="00000009" w:usb3="00000000" w:csb0="400001FF" w:csb1="FFFF0000"/>
    <w:embedRegular r:id="rId3" w:fontKey="{3EA2E9BF-FAFE-44C3-9DDB-A0EC9C256D1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FA4A7D3-45E8-41DF-9EE3-2FA74AAE90AA}"/>
  </w:font>
  <w:font w:name="微软雅黑">
    <w:panose1 w:val="020B0503020204020204"/>
    <w:charset w:val="86"/>
    <w:family w:val="swiss"/>
    <w:pitch w:val="default"/>
    <w:sig w:usb0="80000287" w:usb1="2ACF3C50" w:usb2="00000016" w:usb3="00000000" w:csb0="0004001F" w:csb1="00000000"/>
    <w:embedRegular r:id="rId5" w:fontKey="{94A52A16-EECA-4258-9174-CF258B70F0E6}"/>
  </w:font>
  <w:font w:name="仿宋_GB2312">
    <w:panose1 w:val="02010609030101010101"/>
    <w:charset w:val="86"/>
    <w:family w:val="auto"/>
    <w:pitch w:val="default"/>
    <w:sig w:usb0="00000001" w:usb1="080E0000" w:usb2="00000000" w:usb3="00000000" w:csb0="00040000" w:csb1="00000000"/>
    <w:embedRegular r:id="rId6" w:fontKey="{298D404A-5913-4693-83C0-E4668C1CBEDA}"/>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7" w:fontKey="{87AF1430-2622-48B9-A05B-BBAC1CA6644C}"/>
  </w:font>
  <w:font w:name="Adobe 仿宋 Std R">
    <w:altName w:val="微软雅黑"/>
    <w:panose1 w:val="00000000000000000000"/>
    <w:charset w:val="7A"/>
    <w:family w:val="roman"/>
    <w:pitch w:val="default"/>
    <w:sig w:usb0="00000000" w:usb1="00000000" w:usb2="00000016" w:usb3="00000000" w:csb0="00060007" w:csb1="00000000"/>
  </w:font>
  <w:font w:name="Arial Black">
    <w:panose1 w:val="020B0A04020102020204"/>
    <w:charset w:val="00"/>
    <w:family w:val="swiss"/>
    <w:pitch w:val="default"/>
    <w:sig w:usb0="A00002AF" w:usb1="400078FB" w:usb2="00000000" w:usb3="00000000" w:csb0="6000009F" w:csb1="DFD70000"/>
    <w:embedRegular r:id="rId8" w:fontKey="{BC36ED3C-BB59-4F70-B618-A2E0AFB0794D}"/>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6540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15193">
                          <w:pPr>
                            <w:pStyle w:val="13"/>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0A515193">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643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5004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4C2">
    <w:pPr>
      <w:pStyle w:val="1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C56A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80C56A1">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4E989DD1">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5334">
    <w:pPr>
      <w:pStyle w:val="13"/>
      <w:framePr w:wrap="around" w:vAnchor="text" w:hAnchor="margin" w:xAlign="center" w:y="1"/>
      <w:rPr>
        <w:rStyle w:val="24"/>
      </w:rPr>
    </w:pPr>
    <w:r>
      <w:fldChar w:fldCharType="begin"/>
    </w:r>
    <w:r>
      <w:rPr>
        <w:rStyle w:val="24"/>
      </w:rPr>
      <w:instrText xml:space="preserve"> PAGE </w:instrText>
    </w:r>
    <w:r>
      <w:fldChar w:fldCharType="end"/>
    </w:r>
  </w:p>
  <w:p w14:paraId="3D685452">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D863">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CCCE4">
                          <w:pPr>
                            <w:pStyle w:val="13"/>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4ECCCCE4">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321">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F5B17AE"/>
    <w:multiLevelType w:val="singleLevel"/>
    <w:tmpl w:val="2F5B17AE"/>
    <w:lvl w:ilvl="0" w:tentative="0">
      <w:start w:val="1"/>
      <w:numFmt w:val="decimal"/>
      <w:lvlText w:val="%1."/>
      <w:lvlJc w:val="left"/>
      <w:pPr>
        <w:tabs>
          <w:tab w:val="left" w:pos="312"/>
        </w:tabs>
      </w:pPr>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5223C"/>
    <w:rsid w:val="001D6501"/>
    <w:rsid w:val="002235CA"/>
    <w:rsid w:val="00265E98"/>
    <w:rsid w:val="00286F66"/>
    <w:rsid w:val="00460EDD"/>
    <w:rsid w:val="004E773E"/>
    <w:rsid w:val="00584EE4"/>
    <w:rsid w:val="005D6E36"/>
    <w:rsid w:val="00655C7F"/>
    <w:rsid w:val="0079583F"/>
    <w:rsid w:val="007C0F2D"/>
    <w:rsid w:val="00906967"/>
    <w:rsid w:val="00A21A66"/>
    <w:rsid w:val="00A81D22"/>
    <w:rsid w:val="00B24BB6"/>
    <w:rsid w:val="00B52D29"/>
    <w:rsid w:val="00B62819"/>
    <w:rsid w:val="00BF186E"/>
    <w:rsid w:val="00C91C98"/>
    <w:rsid w:val="00DA4B91"/>
    <w:rsid w:val="00E02D21"/>
    <w:rsid w:val="00F26BE8"/>
    <w:rsid w:val="00F8365B"/>
    <w:rsid w:val="00FC206D"/>
    <w:rsid w:val="01052BEB"/>
    <w:rsid w:val="010A29DC"/>
    <w:rsid w:val="010F4EFF"/>
    <w:rsid w:val="01140146"/>
    <w:rsid w:val="012704F5"/>
    <w:rsid w:val="01275B88"/>
    <w:rsid w:val="013B0DE8"/>
    <w:rsid w:val="015A57AA"/>
    <w:rsid w:val="01657CDA"/>
    <w:rsid w:val="01802C9E"/>
    <w:rsid w:val="0199766D"/>
    <w:rsid w:val="019F0A8C"/>
    <w:rsid w:val="01A72B23"/>
    <w:rsid w:val="01A97D30"/>
    <w:rsid w:val="01AD0BB8"/>
    <w:rsid w:val="01B237A8"/>
    <w:rsid w:val="01B36BD0"/>
    <w:rsid w:val="01B446F6"/>
    <w:rsid w:val="01BB09CB"/>
    <w:rsid w:val="01BC39A2"/>
    <w:rsid w:val="01C25065"/>
    <w:rsid w:val="01C42B8B"/>
    <w:rsid w:val="01C56903"/>
    <w:rsid w:val="01C63438"/>
    <w:rsid w:val="01C7267B"/>
    <w:rsid w:val="01CC1A40"/>
    <w:rsid w:val="01DB7ED5"/>
    <w:rsid w:val="01DE409E"/>
    <w:rsid w:val="01E21263"/>
    <w:rsid w:val="01E65414"/>
    <w:rsid w:val="01F3521E"/>
    <w:rsid w:val="01F65FA9"/>
    <w:rsid w:val="01FF3C6A"/>
    <w:rsid w:val="02012E78"/>
    <w:rsid w:val="021A2CC9"/>
    <w:rsid w:val="02277B3E"/>
    <w:rsid w:val="02380E83"/>
    <w:rsid w:val="02397C41"/>
    <w:rsid w:val="023A6EAE"/>
    <w:rsid w:val="02476461"/>
    <w:rsid w:val="024C2B81"/>
    <w:rsid w:val="025018CE"/>
    <w:rsid w:val="0255083C"/>
    <w:rsid w:val="02673100"/>
    <w:rsid w:val="026F56AC"/>
    <w:rsid w:val="027E6E6D"/>
    <w:rsid w:val="027F2F56"/>
    <w:rsid w:val="028429F3"/>
    <w:rsid w:val="02874A92"/>
    <w:rsid w:val="02922A98"/>
    <w:rsid w:val="029E2AB3"/>
    <w:rsid w:val="029F4A63"/>
    <w:rsid w:val="02A12ECC"/>
    <w:rsid w:val="02AA5533"/>
    <w:rsid w:val="02BC2F91"/>
    <w:rsid w:val="02C40969"/>
    <w:rsid w:val="02C6389C"/>
    <w:rsid w:val="02C80459"/>
    <w:rsid w:val="02DC5CB3"/>
    <w:rsid w:val="03015719"/>
    <w:rsid w:val="0303579F"/>
    <w:rsid w:val="0307783A"/>
    <w:rsid w:val="031D766C"/>
    <w:rsid w:val="032338E1"/>
    <w:rsid w:val="03314FB5"/>
    <w:rsid w:val="03345B70"/>
    <w:rsid w:val="03394EB3"/>
    <w:rsid w:val="03411FB9"/>
    <w:rsid w:val="034D4D51"/>
    <w:rsid w:val="03521CBA"/>
    <w:rsid w:val="035531F3"/>
    <w:rsid w:val="03561F09"/>
    <w:rsid w:val="03600EDC"/>
    <w:rsid w:val="037264B7"/>
    <w:rsid w:val="0374413D"/>
    <w:rsid w:val="037B196F"/>
    <w:rsid w:val="03874574"/>
    <w:rsid w:val="039736D3"/>
    <w:rsid w:val="03A34A22"/>
    <w:rsid w:val="03AA4CBA"/>
    <w:rsid w:val="03BD3D36"/>
    <w:rsid w:val="04030EC3"/>
    <w:rsid w:val="04187EF1"/>
    <w:rsid w:val="041F28ED"/>
    <w:rsid w:val="04253689"/>
    <w:rsid w:val="042B5143"/>
    <w:rsid w:val="042E1A95"/>
    <w:rsid w:val="0433526B"/>
    <w:rsid w:val="04335DA6"/>
    <w:rsid w:val="04390031"/>
    <w:rsid w:val="043D74D7"/>
    <w:rsid w:val="04477832"/>
    <w:rsid w:val="04486DF4"/>
    <w:rsid w:val="0458580D"/>
    <w:rsid w:val="045905E0"/>
    <w:rsid w:val="045F4DED"/>
    <w:rsid w:val="04714B20"/>
    <w:rsid w:val="04781A0B"/>
    <w:rsid w:val="047F723D"/>
    <w:rsid w:val="04802553"/>
    <w:rsid w:val="04815948"/>
    <w:rsid w:val="04854128"/>
    <w:rsid w:val="048C5A1D"/>
    <w:rsid w:val="049031F8"/>
    <w:rsid w:val="04963562"/>
    <w:rsid w:val="04A077F1"/>
    <w:rsid w:val="04AB0032"/>
    <w:rsid w:val="04AC145E"/>
    <w:rsid w:val="04B36EE7"/>
    <w:rsid w:val="04B74C29"/>
    <w:rsid w:val="04BC2297"/>
    <w:rsid w:val="04C66C1A"/>
    <w:rsid w:val="04CF2673"/>
    <w:rsid w:val="04D94D69"/>
    <w:rsid w:val="04DC0AA0"/>
    <w:rsid w:val="04DC34A1"/>
    <w:rsid w:val="04E34662"/>
    <w:rsid w:val="04E62E18"/>
    <w:rsid w:val="04EB5A6E"/>
    <w:rsid w:val="04F16EF3"/>
    <w:rsid w:val="05151950"/>
    <w:rsid w:val="051D19FB"/>
    <w:rsid w:val="05346DD3"/>
    <w:rsid w:val="053718C6"/>
    <w:rsid w:val="054D1796"/>
    <w:rsid w:val="05634C69"/>
    <w:rsid w:val="05691B27"/>
    <w:rsid w:val="056B1570"/>
    <w:rsid w:val="05757C03"/>
    <w:rsid w:val="05A217DD"/>
    <w:rsid w:val="05A351AD"/>
    <w:rsid w:val="05A502AD"/>
    <w:rsid w:val="05A50F26"/>
    <w:rsid w:val="05B23DFE"/>
    <w:rsid w:val="05B57C30"/>
    <w:rsid w:val="05B90175"/>
    <w:rsid w:val="05BB1A9E"/>
    <w:rsid w:val="05BD4F8F"/>
    <w:rsid w:val="05C1471D"/>
    <w:rsid w:val="05DA380E"/>
    <w:rsid w:val="05E00652"/>
    <w:rsid w:val="05F20275"/>
    <w:rsid w:val="05F6195E"/>
    <w:rsid w:val="05FB58E4"/>
    <w:rsid w:val="06060AA7"/>
    <w:rsid w:val="06147E59"/>
    <w:rsid w:val="0616772D"/>
    <w:rsid w:val="061906A3"/>
    <w:rsid w:val="061A14F7"/>
    <w:rsid w:val="062260D2"/>
    <w:rsid w:val="06304C93"/>
    <w:rsid w:val="06344057"/>
    <w:rsid w:val="063539E9"/>
    <w:rsid w:val="063B7B7F"/>
    <w:rsid w:val="063D115E"/>
    <w:rsid w:val="064A2E72"/>
    <w:rsid w:val="06546E1C"/>
    <w:rsid w:val="065564A8"/>
    <w:rsid w:val="06595D01"/>
    <w:rsid w:val="06707752"/>
    <w:rsid w:val="06707908"/>
    <w:rsid w:val="06735AF3"/>
    <w:rsid w:val="06764670"/>
    <w:rsid w:val="06774D69"/>
    <w:rsid w:val="068A6A28"/>
    <w:rsid w:val="068D6BD2"/>
    <w:rsid w:val="06A64F55"/>
    <w:rsid w:val="06B01054"/>
    <w:rsid w:val="06B225CD"/>
    <w:rsid w:val="06B238FA"/>
    <w:rsid w:val="06B56F46"/>
    <w:rsid w:val="06B66DD1"/>
    <w:rsid w:val="06CC603E"/>
    <w:rsid w:val="06D03D80"/>
    <w:rsid w:val="06D53145"/>
    <w:rsid w:val="06E174A3"/>
    <w:rsid w:val="06F35C7C"/>
    <w:rsid w:val="06F8666A"/>
    <w:rsid w:val="0701092B"/>
    <w:rsid w:val="070C0865"/>
    <w:rsid w:val="071271C7"/>
    <w:rsid w:val="071836A4"/>
    <w:rsid w:val="07267E44"/>
    <w:rsid w:val="07354E8A"/>
    <w:rsid w:val="073B2573"/>
    <w:rsid w:val="073D5C7F"/>
    <w:rsid w:val="073E6F3C"/>
    <w:rsid w:val="07401BC0"/>
    <w:rsid w:val="07585B24"/>
    <w:rsid w:val="075A0111"/>
    <w:rsid w:val="076512BF"/>
    <w:rsid w:val="076B041E"/>
    <w:rsid w:val="077237F0"/>
    <w:rsid w:val="07726BE5"/>
    <w:rsid w:val="0776534E"/>
    <w:rsid w:val="077946F5"/>
    <w:rsid w:val="0781151E"/>
    <w:rsid w:val="07964D17"/>
    <w:rsid w:val="07967E0E"/>
    <w:rsid w:val="0797489E"/>
    <w:rsid w:val="079923C4"/>
    <w:rsid w:val="07B13BB2"/>
    <w:rsid w:val="07B6484E"/>
    <w:rsid w:val="07BB5CE1"/>
    <w:rsid w:val="07C63AEF"/>
    <w:rsid w:val="07C92C47"/>
    <w:rsid w:val="07D36C9F"/>
    <w:rsid w:val="07F12200"/>
    <w:rsid w:val="07F95559"/>
    <w:rsid w:val="07FC7C73"/>
    <w:rsid w:val="08057A5A"/>
    <w:rsid w:val="08122176"/>
    <w:rsid w:val="082750D8"/>
    <w:rsid w:val="083802A9"/>
    <w:rsid w:val="083E11BD"/>
    <w:rsid w:val="083E7A3A"/>
    <w:rsid w:val="0840356C"/>
    <w:rsid w:val="08420AFA"/>
    <w:rsid w:val="08431AA4"/>
    <w:rsid w:val="08465CCC"/>
    <w:rsid w:val="085414A0"/>
    <w:rsid w:val="085D27D6"/>
    <w:rsid w:val="08607386"/>
    <w:rsid w:val="086A3D60"/>
    <w:rsid w:val="08761107"/>
    <w:rsid w:val="0878022B"/>
    <w:rsid w:val="08823A87"/>
    <w:rsid w:val="089F76E9"/>
    <w:rsid w:val="08A220F9"/>
    <w:rsid w:val="08A917A9"/>
    <w:rsid w:val="08AE6343"/>
    <w:rsid w:val="08B65A87"/>
    <w:rsid w:val="08BA0970"/>
    <w:rsid w:val="08CF1E16"/>
    <w:rsid w:val="08D2262C"/>
    <w:rsid w:val="08DF64FD"/>
    <w:rsid w:val="08E75201"/>
    <w:rsid w:val="08F0070A"/>
    <w:rsid w:val="08F6004E"/>
    <w:rsid w:val="08FD4BD5"/>
    <w:rsid w:val="08FF201E"/>
    <w:rsid w:val="09036E6D"/>
    <w:rsid w:val="090709EE"/>
    <w:rsid w:val="09072556"/>
    <w:rsid w:val="09160835"/>
    <w:rsid w:val="091627B4"/>
    <w:rsid w:val="09175C96"/>
    <w:rsid w:val="094C3466"/>
    <w:rsid w:val="095742E5"/>
    <w:rsid w:val="095E0675"/>
    <w:rsid w:val="096168DE"/>
    <w:rsid w:val="09664528"/>
    <w:rsid w:val="096A04BC"/>
    <w:rsid w:val="09A06F3D"/>
    <w:rsid w:val="09B31CB9"/>
    <w:rsid w:val="09DE5F99"/>
    <w:rsid w:val="09E0585C"/>
    <w:rsid w:val="09E71B0D"/>
    <w:rsid w:val="09EC23D5"/>
    <w:rsid w:val="09EC2923"/>
    <w:rsid w:val="09EC6100"/>
    <w:rsid w:val="09F47D86"/>
    <w:rsid w:val="0A0A57FB"/>
    <w:rsid w:val="0A133CD2"/>
    <w:rsid w:val="0A1A760F"/>
    <w:rsid w:val="0A261F09"/>
    <w:rsid w:val="0A2A37A7"/>
    <w:rsid w:val="0A314B36"/>
    <w:rsid w:val="0A3F06D3"/>
    <w:rsid w:val="0A436837"/>
    <w:rsid w:val="0A48619C"/>
    <w:rsid w:val="0A540824"/>
    <w:rsid w:val="0A5627EE"/>
    <w:rsid w:val="0A690FE3"/>
    <w:rsid w:val="0A6F38B0"/>
    <w:rsid w:val="0A7333A0"/>
    <w:rsid w:val="0A8322C1"/>
    <w:rsid w:val="0A8C7FBE"/>
    <w:rsid w:val="0AA34D2A"/>
    <w:rsid w:val="0AAA44D8"/>
    <w:rsid w:val="0AAC78F4"/>
    <w:rsid w:val="0AB5060E"/>
    <w:rsid w:val="0AC63129"/>
    <w:rsid w:val="0AD7590D"/>
    <w:rsid w:val="0ADF3B2F"/>
    <w:rsid w:val="0AE147AE"/>
    <w:rsid w:val="0AE4173B"/>
    <w:rsid w:val="0AE41BA8"/>
    <w:rsid w:val="0AEC344C"/>
    <w:rsid w:val="0B006B17"/>
    <w:rsid w:val="0B085689"/>
    <w:rsid w:val="0B0E0664"/>
    <w:rsid w:val="0B0F299D"/>
    <w:rsid w:val="0B3443DF"/>
    <w:rsid w:val="0B387E5F"/>
    <w:rsid w:val="0B397676"/>
    <w:rsid w:val="0B40739E"/>
    <w:rsid w:val="0B460A68"/>
    <w:rsid w:val="0B482EAB"/>
    <w:rsid w:val="0B4B7B71"/>
    <w:rsid w:val="0B561090"/>
    <w:rsid w:val="0B5A084B"/>
    <w:rsid w:val="0B5F3925"/>
    <w:rsid w:val="0B64718D"/>
    <w:rsid w:val="0B667E81"/>
    <w:rsid w:val="0B684711"/>
    <w:rsid w:val="0B705B32"/>
    <w:rsid w:val="0B721DFD"/>
    <w:rsid w:val="0B73741B"/>
    <w:rsid w:val="0B7476CC"/>
    <w:rsid w:val="0B7D4C0D"/>
    <w:rsid w:val="0B7F622A"/>
    <w:rsid w:val="0B84338B"/>
    <w:rsid w:val="0B851AE6"/>
    <w:rsid w:val="0B971310"/>
    <w:rsid w:val="0B996E37"/>
    <w:rsid w:val="0BAB2C6B"/>
    <w:rsid w:val="0BB01070"/>
    <w:rsid w:val="0BB11ECA"/>
    <w:rsid w:val="0BBB2B6B"/>
    <w:rsid w:val="0BC76569"/>
    <w:rsid w:val="0BD47E6F"/>
    <w:rsid w:val="0BD6109F"/>
    <w:rsid w:val="0BDF05C2"/>
    <w:rsid w:val="0BFA003D"/>
    <w:rsid w:val="0BFC1F10"/>
    <w:rsid w:val="0BFE4B3A"/>
    <w:rsid w:val="0C142961"/>
    <w:rsid w:val="0C1E0271"/>
    <w:rsid w:val="0C1E5797"/>
    <w:rsid w:val="0C2E444A"/>
    <w:rsid w:val="0C321039"/>
    <w:rsid w:val="0C392E6B"/>
    <w:rsid w:val="0C437518"/>
    <w:rsid w:val="0C646F22"/>
    <w:rsid w:val="0C684A5B"/>
    <w:rsid w:val="0C6A5728"/>
    <w:rsid w:val="0C733E10"/>
    <w:rsid w:val="0C990DB5"/>
    <w:rsid w:val="0C9A3825"/>
    <w:rsid w:val="0CA43CE5"/>
    <w:rsid w:val="0CAE6912"/>
    <w:rsid w:val="0CB16402"/>
    <w:rsid w:val="0CB97065"/>
    <w:rsid w:val="0CC25F19"/>
    <w:rsid w:val="0CC31C91"/>
    <w:rsid w:val="0CC53C5B"/>
    <w:rsid w:val="0CCA74C4"/>
    <w:rsid w:val="0CD01864"/>
    <w:rsid w:val="0CD520F0"/>
    <w:rsid w:val="0CDB522D"/>
    <w:rsid w:val="0CE42333"/>
    <w:rsid w:val="0CE560AB"/>
    <w:rsid w:val="0CF34325"/>
    <w:rsid w:val="0CF462EF"/>
    <w:rsid w:val="0CFF587E"/>
    <w:rsid w:val="0D115134"/>
    <w:rsid w:val="0D19439F"/>
    <w:rsid w:val="0D197199"/>
    <w:rsid w:val="0D200E92"/>
    <w:rsid w:val="0D29243C"/>
    <w:rsid w:val="0D3A1F53"/>
    <w:rsid w:val="0D5509C8"/>
    <w:rsid w:val="0D646FD0"/>
    <w:rsid w:val="0D742730"/>
    <w:rsid w:val="0D8038E0"/>
    <w:rsid w:val="0D957835"/>
    <w:rsid w:val="0D993335"/>
    <w:rsid w:val="0DA1474E"/>
    <w:rsid w:val="0DB53CD0"/>
    <w:rsid w:val="0DB80411"/>
    <w:rsid w:val="0DC702B4"/>
    <w:rsid w:val="0DD164B1"/>
    <w:rsid w:val="0DD664A8"/>
    <w:rsid w:val="0DDB6EB4"/>
    <w:rsid w:val="0DDD3F20"/>
    <w:rsid w:val="0DDE0C5B"/>
    <w:rsid w:val="0DE105E0"/>
    <w:rsid w:val="0DE16873"/>
    <w:rsid w:val="0DE85E53"/>
    <w:rsid w:val="0DEA1BCB"/>
    <w:rsid w:val="0DED346A"/>
    <w:rsid w:val="0DEE649A"/>
    <w:rsid w:val="0DEF5BD8"/>
    <w:rsid w:val="0DFA5954"/>
    <w:rsid w:val="0DFC07C5"/>
    <w:rsid w:val="0DFE11D3"/>
    <w:rsid w:val="0E056A05"/>
    <w:rsid w:val="0E090A68"/>
    <w:rsid w:val="0E1B6F89"/>
    <w:rsid w:val="0E1C0BB0"/>
    <w:rsid w:val="0E2622F8"/>
    <w:rsid w:val="0E3A76D7"/>
    <w:rsid w:val="0E461AE8"/>
    <w:rsid w:val="0E4B0190"/>
    <w:rsid w:val="0E5434E9"/>
    <w:rsid w:val="0E555731"/>
    <w:rsid w:val="0E5700C1"/>
    <w:rsid w:val="0E6360AE"/>
    <w:rsid w:val="0E682AF0"/>
    <w:rsid w:val="0E6B438E"/>
    <w:rsid w:val="0E6F3E7F"/>
    <w:rsid w:val="0E975183"/>
    <w:rsid w:val="0EA578A0"/>
    <w:rsid w:val="0EA87BA9"/>
    <w:rsid w:val="0EAB73B7"/>
    <w:rsid w:val="0EC06C77"/>
    <w:rsid w:val="0ECF1BBF"/>
    <w:rsid w:val="0ED4462A"/>
    <w:rsid w:val="0EDB32C2"/>
    <w:rsid w:val="0EDF6FFF"/>
    <w:rsid w:val="0EE934BB"/>
    <w:rsid w:val="0EF8535A"/>
    <w:rsid w:val="0F0F7410"/>
    <w:rsid w:val="0F1756DE"/>
    <w:rsid w:val="0F182B40"/>
    <w:rsid w:val="0F1F58A5"/>
    <w:rsid w:val="0F246858"/>
    <w:rsid w:val="0F3330FE"/>
    <w:rsid w:val="0F340C24"/>
    <w:rsid w:val="0F360E40"/>
    <w:rsid w:val="0F476BAA"/>
    <w:rsid w:val="0F5B3692"/>
    <w:rsid w:val="0F683902"/>
    <w:rsid w:val="0F696B20"/>
    <w:rsid w:val="0F7202A9"/>
    <w:rsid w:val="0F735BF1"/>
    <w:rsid w:val="0F7A3F46"/>
    <w:rsid w:val="0F873B4A"/>
    <w:rsid w:val="0F8A773F"/>
    <w:rsid w:val="0FA26AF6"/>
    <w:rsid w:val="0FA44814"/>
    <w:rsid w:val="0FA65982"/>
    <w:rsid w:val="0FB002FE"/>
    <w:rsid w:val="0FBE77CA"/>
    <w:rsid w:val="0FC14EC7"/>
    <w:rsid w:val="0FC662AD"/>
    <w:rsid w:val="0FCD238F"/>
    <w:rsid w:val="0FD32213"/>
    <w:rsid w:val="0FD665BD"/>
    <w:rsid w:val="0FD7474F"/>
    <w:rsid w:val="0FD947AA"/>
    <w:rsid w:val="0FDD12BC"/>
    <w:rsid w:val="0FDE750E"/>
    <w:rsid w:val="0FEE3376"/>
    <w:rsid w:val="0FF40AC1"/>
    <w:rsid w:val="100B407B"/>
    <w:rsid w:val="10130B2C"/>
    <w:rsid w:val="101744CC"/>
    <w:rsid w:val="101918CB"/>
    <w:rsid w:val="10196798"/>
    <w:rsid w:val="101A42BE"/>
    <w:rsid w:val="101D03EC"/>
    <w:rsid w:val="101F063D"/>
    <w:rsid w:val="102B0279"/>
    <w:rsid w:val="1033518C"/>
    <w:rsid w:val="103B1BF6"/>
    <w:rsid w:val="104322BF"/>
    <w:rsid w:val="10452AC2"/>
    <w:rsid w:val="104C66F9"/>
    <w:rsid w:val="10651960"/>
    <w:rsid w:val="10675755"/>
    <w:rsid w:val="106D43EE"/>
    <w:rsid w:val="10725EA8"/>
    <w:rsid w:val="10832CF8"/>
    <w:rsid w:val="109220A6"/>
    <w:rsid w:val="10A057E3"/>
    <w:rsid w:val="10A560DD"/>
    <w:rsid w:val="10A63015"/>
    <w:rsid w:val="10B14C22"/>
    <w:rsid w:val="10B73A8E"/>
    <w:rsid w:val="10C304B2"/>
    <w:rsid w:val="10C5247C"/>
    <w:rsid w:val="10C77FA2"/>
    <w:rsid w:val="10C97BB0"/>
    <w:rsid w:val="10ED61CF"/>
    <w:rsid w:val="10F350A1"/>
    <w:rsid w:val="10F867B5"/>
    <w:rsid w:val="11041F12"/>
    <w:rsid w:val="110E0877"/>
    <w:rsid w:val="112E0021"/>
    <w:rsid w:val="113349F9"/>
    <w:rsid w:val="1134315E"/>
    <w:rsid w:val="114535BD"/>
    <w:rsid w:val="11567578"/>
    <w:rsid w:val="1160654C"/>
    <w:rsid w:val="11712F94"/>
    <w:rsid w:val="117973F2"/>
    <w:rsid w:val="11844488"/>
    <w:rsid w:val="118F2EA3"/>
    <w:rsid w:val="11AD363C"/>
    <w:rsid w:val="11B438D4"/>
    <w:rsid w:val="11C42512"/>
    <w:rsid w:val="11C646FD"/>
    <w:rsid w:val="11C664AC"/>
    <w:rsid w:val="11CB205D"/>
    <w:rsid w:val="11CF5C40"/>
    <w:rsid w:val="11D17C89"/>
    <w:rsid w:val="11D24983"/>
    <w:rsid w:val="11E22BBA"/>
    <w:rsid w:val="11E60D6E"/>
    <w:rsid w:val="11EB455B"/>
    <w:rsid w:val="11F34CE7"/>
    <w:rsid w:val="11F744EE"/>
    <w:rsid w:val="120668A8"/>
    <w:rsid w:val="120951C1"/>
    <w:rsid w:val="12174F59"/>
    <w:rsid w:val="121C431D"/>
    <w:rsid w:val="122961D3"/>
    <w:rsid w:val="122B3CDA"/>
    <w:rsid w:val="123A016F"/>
    <w:rsid w:val="123E4294"/>
    <w:rsid w:val="12425DA3"/>
    <w:rsid w:val="124318AA"/>
    <w:rsid w:val="124473D0"/>
    <w:rsid w:val="124D44D7"/>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CA3D79"/>
    <w:rsid w:val="12CB18A0"/>
    <w:rsid w:val="12D47D70"/>
    <w:rsid w:val="12E319F0"/>
    <w:rsid w:val="12E45CE5"/>
    <w:rsid w:val="12E6610F"/>
    <w:rsid w:val="12E82452"/>
    <w:rsid w:val="12F947F6"/>
    <w:rsid w:val="12FC2D17"/>
    <w:rsid w:val="1306003F"/>
    <w:rsid w:val="131814E4"/>
    <w:rsid w:val="131D2882"/>
    <w:rsid w:val="132A2A6A"/>
    <w:rsid w:val="132F4B0D"/>
    <w:rsid w:val="13370CE3"/>
    <w:rsid w:val="133B47E7"/>
    <w:rsid w:val="133C2C8E"/>
    <w:rsid w:val="1343350F"/>
    <w:rsid w:val="13586E4A"/>
    <w:rsid w:val="13637D2A"/>
    <w:rsid w:val="13665051"/>
    <w:rsid w:val="136D1943"/>
    <w:rsid w:val="13782D35"/>
    <w:rsid w:val="137F2DB6"/>
    <w:rsid w:val="13830445"/>
    <w:rsid w:val="138A5483"/>
    <w:rsid w:val="13A04ADA"/>
    <w:rsid w:val="13A41DB9"/>
    <w:rsid w:val="13A50343"/>
    <w:rsid w:val="13A75119"/>
    <w:rsid w:val="13A8055F"/>
    <w:rsid w:val="13A947E6"/>
    <w:rsid w:val="13B127AE"/>
    <w:rsid w:val="13C77B3E"/>
    <w:rsid w:val="13DC21E9"/>
    <w:rsid w:val="13E636CA"/>
    <w:rsid w:val="13EE4B21"/>
    <w:rsid w:val="13F55502"/>
    <w:rsid w:val="13F56BD4"/>
    <w:rsid w:val="13FB5FCE"/>
    <w:rsid w:val="14013E3D"/>
    <w:rsid w:val="1403612A"/>
    <w:rsid w:val="14050323"/>
    <w:rsid w:val="141310A4"/>
    <w:rsid w:val="142859F2"/>
    <w:rsid w:val="14302302"/>
    <w:rsid w:val="1455586C"/>
    <w:rsid w:val="146143A3"/>
    <w:rsid w:val="148D3668"/>
    <w:rsid w:val="14922675"/>
    <w:rsid w:val="149B4E68"/>
    <w:rsid w:val="149D24D2"/>
    <w:rsid w:val="14D94748"/>
    <w:rsid w:val="14EB3016"/>
    <w:rsid w:val="14F11A91"/>
    <w:rsid w:val="150177FB"/>
    <w:rsid w:val="15054238"/>
    <w:rsid w:val="150B3871"/>
    <w:rsid w:val="150D43F1"/>
    <w:rsid w:val="15101EBC"/>
    <w:rsid w:val="1516245E"/>
    <w:rsid w:val="151B1DC7"/>
    <w:rsid w:val="15214850"/>
    <w:rsid w:val="152A4FA3"/>
    <w:rsid w:val="152F63E2"/>
    <w:rsid w:val="153876C0"/>
    <w:rsid w:val="15455939"/>
    <w:rsid w:val="155E2E9F"/>
    <w:rsid w:val="156E3637"/>
    <w:rsid w:val="15791F29"/>
    <w:rsid w:val="157B6A9C"/>
    <w:rsid w:val="157E709D"/>
    <w:rsid w:val="15806971"/>
    <w:rsid w:val="158E72E0"/>
    <w:rsid w:val="15995C85"/>
    <w:rsid w:val="15A20FDE"/>
    <w:rsid w:val="15A21D2D"/>
    <w:rsid w:val="15C22611"/>
    <w:rsid w:val="15C70A44"/>
    <w:rsid w:val="15D0259F"/>
    <w:rsid w:val="15D44723"/>
    <w:rsid w:val="15D53161"/>
    <w:rsid w:val="15DB4978"/>
    <w:rsid w:val="15E960C6"/>
    <w:rsid w:val="15FA2BC8"/>
    <w:rsid w:val="15FD7867"/>
    <w:rsid w:val="16070E41"/>
    <w:rsid w:val="16090798"/>
    <w:rsid w:val="160D6A7E"/>
    <w:rsid w:val="160E4620"/>
    <w:rsid w:val="16157A01"/>
    <w:rsid w:val="1626576B"/>
    <w:rsid w:val="162B6996"/>
    <w:rsid w:val="162C7FB8"/>
    <w:rsid w:val="163C1C7F"/>
    <w:rsid w:val="16452C82"/>
    <w:rsid w:val="164976AB"/>
    <w:rsid w:val="164D0F49"/>
    <w:rsid w:val="164F5113"/>
    <w:rsid w:val="16552777"/>
    <w:rsid w:val="165703C5"/>
    <w:rsid w:val="165B1BDF"/>
    <w:rsid w:val="165B2F3A"/>
    <w:rsid w:val="165E67CE"/>
    <w:rsid w:val="16663DB9"/>
    <w:rsid w:val="16667696"/>
    <w:rsid w:val="16747C94"/>
    <w:rsid w:val="167E55A7"/>
    <w:rsid w:val="168D7598"/>
    <w:rsid w:val="168D7D9B"/>
    <w:rsid w:val="16B07251"/>
    <w:rsid w:val="16B70AB9"/>
    <w:rsid w:val="16BB694C"/>
    <w:rsid w:val="16C84A74"/>
    <w:rsid w:val="16CB3B19"/>
    <w:rsid w:val="16DA0303"/>
    <w:rsid w:val="16DB6903"/>
    <w:rsid w:val="16DF75DF"/>
    <w:rsid w:val="16E573D4"/>
    <w:rsid w:val="16E96798"/>
    <w:rsid w:val="1700420E"/>
    <w:rsid w:val="170E3E60"/>
    <w:rsid w:val="17107A6F"/>
    <w:rsid w:val="173018D4"/>
    <w:rsid w:val="173D75F4"/>
    <w:rsid w:val="17407CA5"/>
    <w:rsid w:val="174722BD"/>
    <w:rsid w:val="17475592"/>
    <w:rsid w:val="17526B24"/>
    <w:rsid w:val="17616D14"/>
    <w:rsid w:val="176906DA"/>
    <w:rsid w:val="176E61B1"/>
    <w:rsid w:val="178642C9"/>
    <w:rsid w:val="178D3846"/>
    <w:rsid w:val="17A607B9"/>
    <w:rsid w:val="17B279C5"/>
    <w:rsid w:val="17B96D57"/>
    <w:rsid w:val="17BC521D"/>
    <w:rsid w:val="17BF5E29"/>
    <w:rsid w:val="17C40390"/>
    <w:rsid w:val="17D529A7"/>
    <w:rsid w:val="17F36543"/>
    <w:rsid w:val="17F6116D"/>
    <w:rsid w:val="18175F69"/>
    <w:rsid w:val="183879D7"/>
    <w:rsid w:val="1839691D"/>
    <w:rsid w:val="183D3240"/>
    <w:rsid w:val="183F0D66"/>
    <w:rsid w:val="184867AE"/>
    <w:rsid w:val="18491BE4"/>
    <w:rsid w:val="18615A30"/>
    <w:rsid w:val="1869476C"/>
    <w:rsid w:val="186B1B5B"/>
    <w:rsid w:val="187F70FF"/>
    <w:rsid w:val="18803922"/>
    <w:rsid w:val="188067E8"/>
    <w:rsid w:val="1881312C"/>
    <w:rsid w:val="18876000"/>
    <w:rsid w:val="188B535B"/>
    <w:rsid w:val="188D7D23"/>
    <w:rsid w:val="188E5849"/>
    <w:rsid w:val="18A1557C"/>
    <w:rsid w:val="18A24C56"/>
    <w:rsid w:val="18A575F7"/>
    <w:rsid w:val="18A706B9"/>
    <w:rsid w:val="18A75CFC"/>
    <w:rsid w:val="18AD0A0F"/>
    <w:rsid w:val="18AF6F04"/>
    <w:rsid w:val="18C75010"/>
    <w:rsid w:val="18DA283C"/>
    <w:rsid w:val="18DB660E"/>
    <w:rsid w:val="18DF60A5"/>
    <w:rsid w:val="18ED431E"/>
    <w:rsid w:val="18FD7E22"/>
    <w:rsid w:val="190F7A28"/>
    <w:rsid w:val="19202945"/>
    <w:rsid w:val="192A63E1"/>
    <w:rsid w:val="192D0BBE"/>
    <w:rsid w:val="193006AE"/>
    <w:rsid w:val="195025C6"/>
    <w:rsid w:val="19643CB5"/>
    <w:rsid w:val="196640D0"/>
    <w:rsid w:val="196B2ACF"/>
    <w:rsid w:val="196C71BF"/>
    <w:rsid w:val="197762DD"/>
    <w:rsid w:val="197902A7"/>
    <w:rsid w:val="19810F0A"/>
    <w:rsid w:val="198F7ACB"/>
    <w:rsid w:val="19940C3D"/>
    <w:rsid w:val="199436A0"/>
    <w:rsid w:val="19AB6542"/>
    <w:rsid w:val="19B968F6"/>
    <w:rsid w:val="19D35A3A"/>
    <w:rsid w:val="19D40979"/>
    <w:rsid w:val="19D674A8"/>
    <w:rsid w:val="19DD0836"/>
    <w:rsid w:val="19E241C1"/>
    <w:rsid w:val="19E27BFB"/>
    <w:rsid w:val="19E65789"/>
    <w:rsid w:val="19EE2A43"/>
    <w:rsid w:val="19EF0454"/>
    <w:rsid w:val="19F37AC0"/>
    <w:rsid w:val="19F90A68"/>
    <w:rsid w:val="19FB6BA4"/>
    <w:rsid w:val="1A0933D9"/>
    <w:rsid w:val="1A1021E7"/>
    <w:rsid w:val="1A162D24"/>
    <w:rsid w:val="1A174BE2"/>
    <w:rsid w:val="1A2778AC"/>
    <w:rsid w:val="1A3266E5"/>
    <w:rsid w:val="1A457830"/>
    <w:rsid w:val="1A473F02"/>
    <w:rsid w:val="1A5F2FF9"/>
    <w:rsid w:val="1A6E76E0"/>
    <w:rsid w:val="1A7740EA"/>
    <w:rsid w:val="1A7D5B75"/>
    <w:rsid w:val="1A7F18ED"/>
    <w:rsid w:val="1A8B64E4"/>
    <w:rsid w:val="1A963400"/>
    <w:rsid w:val="1A9D2F62"/>
    <w:rsid w:val="1AA357DF"/>
    <w:rsid w:val="1AAA49AC"/>
    <w:rsid w:val="1AAE3F81"/>
    <w:rsid w:val="1AB377E9"/>
    <w:rsid w:val="1AE84512"/>
    <w:rsid w:val="1AE87581"/>
    <w:rsid w:val="1AFF2903"/>
    <w:rsid w:val="1B135931"/>
    <w:rsid w:val="1B1805B2"/>
    <w:rsid w:val="1B1E5751"/>
    <w:rsid w:val="1B25202A"/>
    <w:rsid w:val="1B2A59D4"/>
    <w:rsid w:val="1B2B737F"/>
    <w:rsid w:val="1B3741AC"/>
    <w:rsid w:val="1B401D7A"/>
    <w:rsid w:val="1B425BD7"/>
    <w:rsid w:val="1B462E07"/>
    <w:rsid w:val="1B5468D6"/>
    <w:rsid w:val="1B556F15"/>
    <w:rsid w:val="1B62397B"/>
    <w:rsid w:val="1B6D5BEA"/>
    <w:rsid w:val="1B7538EE"/>
    <w:rsid w:val="1B860A5A"/>
    <w:rsid w:val="1BA333BA"/>
    <w:rsid w:val="1BA84E74"/>
    <w:rsid w:val="1BE3448B"/>
    <w:rsid w:val="1BF34341"/>
    <w:rsid w:val="1C0F0A4F"/>
    <w:rsid w:val="1C255AA5"/>
    <w:rsid w:val="1C333A07"/>
    <w:rsid w:val="1C3E5C55"/>
    <w:rsid w:val="1C58705C"/>
    <w:rsid w:val="1C5B1EE6"/>
    <w:rsid w:val="1C60574F"/>
    <w:rsid w:val="1C6E5776"/>
    <w:rsid w:val="1C7D00AF"/>
    <w:rsid w:val="1C807CA2"/>
    <w:rsid w:val="1C890801"/>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35ABE"/>
    <w:rsid w:val="1CD50AFC"/>
    <w:rsid w:val="1CDD0B4D"/>
    <w:rsid w:val="1CF245F9"/>
    <w:rsid w:val="1CF827B6"/>
    <w:rsid w:val="1D0D3A6E"/>
    <w:rsid w:val="1D152095"/>
    <w:rsid w:val="1D2A34AD"/>
    <w:rsid w:val="1D3616DE"/>
    <w:rsid w:val="1D3A341D"/>
    <w:rsid w:val="1D615880"/>
    <w:rsid w:val="1D65063C"/>
    <w:rsid w:val="1D6E17A5"/>
    <w:rsid w:val="1D6F5C49"/>
    <w:rsid w:val="1D755B79"/>
    <w:rsid w:val="1D7A639C"/>
    <w:rsid w:val="1D7D6213"/>
    <w:rsid w:val="1D807D15"/>
    <w:rsid w:val="1D8316F5"/>
    <w:rsid w:val="1D940A38"/>
    <w:rsid w:val="1DB251AA"/>
    <w:rsid w:val="1DB30D23"/>
    <w:rsid w:val="1DB414DB"/>
    <w:rsid w:val="1DBF2E37"/>
    <w:rsid w:val="1DC35F95"/>
    <w:rsid w:val="1DCC0440"/>
    <w:rsid w:val="1DD005F3"/>
    <w:rsid w:val="1DF32F8C"/>
    <w:rsid w:val="1E0839A8"/>
    <w:rsid w:val="1E0D29FC"/>
    <w:rsid w:val="1E54775C"/>
    <w:rsid w:val="1E5B152D"/>
    <w:rsid w:val="1E687019"/>
    <w:rsid w:val="1E6A3B55"/>
    <w:rsid w:val="1E754291"/>
    <w:rsid w:val="1E7558D1"/>
    <w:rsid w:val="1E7D6144"/>
    <w:rsid w:val="1E913EE8"/>
    <w:rsid w:val="1E9B67FD"/>
    <w:rsid w:val="1EB0458E"/>
    <w:rsid w:val="1EB53B30"/>
    <w:rsid w:val="1EC41FC5"/>
    <w:rsid w:val="1EDD6794"/>
    <w:rsid w:val="1EE52434"/>
    <w:rsid w:val="1EE52A42"/>
    <w:rsid w:val="1EE95587"/>
    <w:rsid w:val="1F0942B3"/>
    <w:rsid w:val="1F0960BD"/>
    <w:rsid w:val="1F0C4279"/>
    <w:rsid w:val="1F0F3C1E"/>
    <w:rsid w:val="1F1545CE"/>
    <w:rsid w:val="1F221709"/>
    <w:rsid w:val="1F242A63"/>
    <w:rsid w:val="1F35015D"/>
    <w:rsid w:val="1F3802BD"/>
    <w:rsid w:val="1F43738D"/>
    <w:rsid w:val="1F51312D"/>
    <w:rsid w:val="1F5B4119"/>
    <w:rsid w:val="1F5C044F"/>
    <w:rsid w:val="1F602B3B"/>
    <w:rsid w:val="1F616A4A"/>
    <w:rsid w:val="1F6E6A1B"/>
    <w:rsid w:val="1F775289"/>
    <w:rsid w:val="1F8751BA"/>
    <w:rsid w:val="1F934DDE"/>
    <w:rsid w:val="1FA21DE0"/>
    <w:rsid w:val="1FAA11BB"/>
    <w:rsid w:val="1FB262C1"/>
    <w:rsid w:val="1FBE0C9C"/>
    <w:rsid w:val="1FC5594A"/>
    <w:rsid w:val="1FC5779C"/>
    <w:rsid w:val="1FC658C9"/>
    <w:rsid w:val="1FDB75C6"/>
    <w:rsid w:val="1FDF6D29"/>
    <w:rsid w:val="1FE86AA5"/>
    <w:rsid w:val="1FF70178"/>
    <w:rsid w:val="201204B5"/>
    <w:rsid w:val="2022125E"/>
    <w:rsid w:val="20250841"/>
    <w:rsid w:val="20295BFF"/>
    <w:rsid w:val="203D202F"/>
    <w:rsid w:val="204204F5"/>
    <w:rsid w:val="20453D48"/>
    <w:rsid w:val="20476D9D"/>
    <w:rsid w:val="204E3AFA"/>
    <w:rsid w:val="204F3B10"/>
    <w:rsid w:val="20582A63"/>
    <w:rsid w:val="20597EB3"/>
    <w:rsid w:val="208A4B48"/>
    <w:rsid w:val="208A63D5"/>
    <w:rsid w:val="208D377B"/>
    <w:rsid w:val="209634ED"/>
    <w:rsid w:val="209B0B03"/>
    <w:rsid w:val="20A268F0"/>
    <w:rsid w:val="20BA367F"/>
    <w:rsid w:val="20BE2B36"/>
    <w:rsid w:val="20C66F34"/>
    <w:rsid w:val="20D364EF"/>
    <w:rsid w:val="20D40166"/>
    <w:rsid w:val="20D93EFA"/>
    <w:rsid w:val="20E26732"/>
    <w:rsid w:val="20F052F3"/>
    <w:rsid w:val="21027314"/>
    <w:rsid w:val="21042B4C"/>
    <w:rsid w:val="210743EB"/>
    <w:rsid w:val="211803A6"/>
    <w:rsid w:val="21191CC6"/>
    <w:rsid w:val="211E2172"/>
    <w:rsid w:val="2120368E"/>
    <w:rsid w:val="21260D15"/>
    <w:rsid w:val="212B5596"/>
    <w:rsid w:val="213351E0"/>
    <w:rsid w:val="213827F6"/>
    <w:rsid w:val="2152200F"/>
    <w:rsid w:val="21562C7C"/>
    <w:rsid w:val="21625AFD"/>
    <w:rsid w:val="216A16BA"/>
    <w:rsid w:val="216D06F2"/>
    <w:rsid w:val="216D47FE"/>
    <w:rsid w:val="2178448A"/>
    <w:rsid w:val="21852F37"/>
    <w:rsid w:val="218625F5"/>
    <w:rsid w:val="218847E3"/>
    <w:rsid w:val="218872DA"/>
    <w:rsid w:val="218A3047"/>
    <w:rsid w:val="218C5659"/>
    <w:rsid w:val="21A729A7"/>
    <w:rsid w:val="21AC2EBA"/>
    <w:rsid w:val="21B67509"/>
    <w:rsid w:val="21D50045"/>
    <w:rsid w:val="21D569EF"/>
    <w:rsid w:val="21E00BD6"/>
    <w:rsid w:val="21E23A88"/>
    <w:rsid w:val="21E94084"/>
    <w:rsid w:val="21F032CF"/>
    <w:rsid w:val="21F20677"/>
    <w:rsid w:val="21F92CFC"/>
    <w:rsid w:val="220C594D"/>
    <w:rsid w:val="222521E6"/>
    <w:rsid w:val="222F0AD7"/>
    <w:rsid w:val="22353CCB"/>
    <w:rsid w:val="224F0636"/>
    <w:rsid w:val="2250591D"/>
    <w:rsid w:val="225278E7"/>
    <w:rsid w:val="225673D8"/>
    <w:rsid w:val="22854F87"/>
    <w:rsid w:val="228850B7"/>
    <w:rsid w:val="228928AA"/>
    <w:rsid w:val="22A136A4"/>
    <w:rsid w:val="22A2109D"/>
    <w:rsid w:val="22A46395"/>
    <w:rsid w:val="22AD02C3"/>
    <w:rsid w:val="22AD2D70"/>
    <w:rsid w:val="22AD4C06"/>
    <w:rsid w:val="22BB6B16"/>
    <w:rsid w:val="22BF54A3"/>
    <w:rsid w:val="22C629FC"/>
    <w:rsid w:val="22CD4172"/>
    <w:rsid w:val="22D622C7"/>
    <w:rsid w:val="22D629CA"/>
    <w:rsid w:val="22D7047E"/>
    <w:rsid w:val="22EC3898"/>
    <w:rsid w:val="22FD5AA5"/>
    <w:rsid w:val="23007343"/>
    <w:rsid w:val="2322550C"/>
    <w:rsid w:val="23336A07"/>
    <w:rsid w:val="23566FBD"/>
    <w:rsid w:val="2359387E"/>
    <w:rsid w:val="23612282"/>
    <w:rsid w:val="23677E76"/>
    <w:rsid w:val="239301B8"/>
    <w:rsid w:val="239406FE"/>
    <w:rsid w:val="23A15A2A"/>
    <w:rsid w:val="23A57662"/>
    <w:rsid w:val="23A93537"/>
    <w:rsid w:val="23C16AD3"/>
    <w:rsid w:val="23C44815"/>
    <w:rsid w:val="23CB5346"/>
    <w:rsid w:val="23CC6936"/>
    <w:rsid w:val="23DE5C34"/>
    <w:rsid w:val="23E66539"/>
    <w:rsid w:val="23E91248"/>
    <w:rsid w:val="23EA7531"/>
    <w:rsid w:val="23EB1259"/>
    <w:rsid w:val="24262DDA"/>
    <w:rsid w:val="243472A5"/>
    <w:rsid w:val="24440291"/>
    <w:rsid w:val="244D480A"/>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0E5D48"/>
    <w:rsid w:val="251C753A"/>
    <w:rsid w:val="251E5686"/>
    <w:rsid w:val="252A06A8"/>
    <w:rsid w:val="25416C61"/>
    <w:rsid w:val="2549505A"/>
    <w:rsid w:val="25561959"/>
    <w:rsid w:val="25643BBA"/>
    <w:rsid w:val="256911D0"/>
    <w:rsid w:val="257139A1"/>
    <w:rsid w:val="257629DE"/>
    <w:rsid w:val="25891872"/>
    <w:rsid w:val="258B4A59"/>
    <w:rsid w:val="25904372"/>
    <w:rsid w:val="25932412"/>
    <w:rsid w:val="25A14E0E"/>
    <w:rsid w:val="25A22934"/>
    <w:rsid w:val="25A92037"/>
    <w:rsid w:val="25AC4869"/>
    <w:rsid w:val="25AF7916"/>
    <w:rsid w:val="25B6018D"/>
    <w:rsid w:val="25BB6185"/>
    <w:rsid w:val="25C64874"/>
    <w:rsid w:val="25C805EC"/>
    <w:rsid w:val="25CB28DB"/>
    <w:rsid w:val="25D11374"/>
    <w:rsid w:val="25D246D4"/>
    <w:rsid w:val="25E35426"/>
    <w:rsid w:val="25E652E2"/>
    <w:rsid w:val="25FF3590"/>
    <w:rsid w:val="260357AC"/>
    <w:rsid w:val="26086C3B"/>
    <w:rsid w:val="260B672B"/>
    <w:rsid w:val="26105AEF"/>
    <w:rsid w:val="2610789E"/>
    <w:rsid w:val="26136E77"/>
    <w:rsid w:val="26246161"/>
    <w:rsid w:val="26252385"/>
    <w:rsid w:val="263521FC"/>
    <w:rsid w:val="263537A8"/>
    <w:rsid w:val="26396195"/>
    <w:rsid w:val="263D0A01"/>
    <w:rsid w:val="264973C7"/>
    <w:rsid w:val="26535483"/>
    <w:rsid w:val="265C2AE3"/>
    <w:rsid w:val="266D2C13"/>
    <w:rsid w:val="26794CD9"/>
    <w:rsid w:val="267F0C45"/>
    <w:rsid w:val="26887D7C"/>
    <w:rsid w:val="268D7140"/>
    <w:rsid w:val="268E17FC"/>
    <w:rsid w:val="26901ED6"/>
    <w:rsid w:val="26924756"/>
    <w:rsid w:val="2694227D"/>
    <w:rsid w:val="26AC1C2D"/>
    <w:rsid w:val="26C30DB4"/>
    <w:rsid w:val="26CC6975"/>
    <w:rsid w:val="26CF59AB"/>
    <w:rsid w:val="26D329F4"/>
    <w:rsid w:val="26D40F41"/>
    <w:rsid w:val="26EA6341"/>
    <w:rsid w:val="27001741"/>
    <w:rsid w:val="271D04C4"/>
    <w:rsid w:val="27204934"/>
    <w:rsid w:val="272A498F"/>
    <w:rsid w:val="27321A96"/>
    <w:rsid w:val="27363334"/>
    <w:rsid w:val="274C2C9A"/>
    <w:rsid w:val="276F4A98"/>
    <w:rsid w:val="277D71B5"/>
    <w:rsid w:val="277F1439"/>
    <w:rsid w:val="27820665"/>
    <w:rsid w:val="279810BC"/>
    <w:rsid w:val="279B38AB"/>
    <w:rsid w:val="279C2D49"/>
    <w:rsid w:val="27A95FEA"/>
    <w:rsid w:val="27AF22E7"/>
    <w:rsid w:val="27CF123F"/>
    <w:rsid w:val="27D019DA"/>
    <w:rsid w:val="27E83FCC"/>
    <w:rsid w:val="27F12988"/>
    <w:rsid w:val="28004179"/>
    <w:rsid w:val="28063286"/>
    <w:rsid w:val="28100562"/>
    <w:rsid w:val="28123DA1"/>
    <w:rsid w:val="28132417"/>
    <w:rsid w:val="28237D5C"/>
    <w:rsid w:val="282C4737"/>
    <w:rsid w:val="282D04C8"/>
    <w:rsid w:val="28334B09"/>
    <w:rsid w:val="28341F69"/>
    <w:rsid w:val="28342BC9"/>
    <w:rsid w:val="283D593F"/>
    <w:rsid w:val="283D6944"/>
    <w:rsid w:val="28426737"/>
    <w:rsid w:val="286A466A"/>
    <w:rsid w:val="286A598B"/>
    <w:rsid w:val="28700E51"/>
    <w:rsid w:val="28702875"/>
    <w:rsid w:val="287C56BE"/>
    <w:rsid w:val="2884619D"/>
    <w:rsid w:val="28874D02"/>
    <w:rsid w:val="288A3814"/>
    <w:rsid w:val="289C366A"/>
    <w:rsid w:val="28B616CA"/>
    <w:rsid w:val="28C370BC"/>
    <w:rsid w:val="28CB21A2"/>
    <w:rsid w:val="28EF5261"/>
    <w:rsid w:val="28F24ED1"/>
    <w:rsid w:val="28FA7D08"/>
    <w:rsid w:val="29000280"/>
    <w:rsid w:val="29080516"/>
    <w:rsid w:val="290A3CD5"/>
    <w:rsid w:val="29136553"/>
    <w:rsid w:val="29241437"/>
    <w:rsid w:val="292518B2"/>
    <w:rsid w:val="2927562A"/>
    <w:rsid w:val="293F1838"/>
    <w:rsid w:val="294039D2"/>
    <w:rsid w:val="2940493E"/>
    <w:rsid w:val="29502E5A"/>
    <w:rsid w:val="29567CBD"/>
    <w:rsid w:val="295757E3"/>
    <w:rsid w:val="295C6C72"/>
    <w:rsid w:val="29655320"/>
    <w:rsid w:val="29670025"/>
    <w:rsid w:val="2977326A"/>
    <w:rsid w:val="297A76C4"/>
    <w:rsid w:val="29853DEE"/>
    <w:rsid w:val="2989519F"/>
    <w:rsid w:val="2996455E"/>
    <w:rsid w:val="29A15975"/>
    <w:rsid w:val="29A922F1"/>
    <w:rsid w:val="29BA010B"/>
    <w:rsid w:val="29BB5D72"/>
    <w:rsid w:val="29C76E0D"/>
    <w:rsid w:val="29C968BF"/>
    <w:rsid w:val="29CA4207"/>
    <w:rsid w:val="29D64538"/>
    <w:rsid w:val="29DB20A0"/>
    <w:rsid w:val="29E11C7D"/>
    <w:rsid w:val="29E55DC8"/>
    <w:rsid w:val="29F14AF4"/>
    <w:rsid w:val="29F770DD"/>
    <w:rsid w:val="29FC6AB7"/>
    <w:rsid w:val="2A045C55"/>
    <w:rsid w:val="2A1262DA"/>
    <w:rsid w:val="2A141EEF"/>
    <w:rsid w:val="2A190AA4"/>
    <w:rsid w:val="2A1E2567"/>
    <w:rsid w:val="2A282DB1"/>
    <w:rsid w:val="2A375D41"/>
    <w:rsid w:val="2A457487"/>
    <w:rsid w:val="2A4B5348"/>
    <w:rsid w:val="2A64606A"/>
    <w:rsid w:val="2A6B7798"/>
    <w:rsid w:val="2A6D401C"/>
    <w:rsid w:val="2A7538D0"/>
    <w:rsid w:val="2A87476C"/>
    <w:rsid w:val="2A914EE7"/>
    <w:rsid w:val="2A96180B"/>
    <w:rsid w:val="2A9C3B5D"/>
    <w:rsid w:val="2AB00660"/>
    <w:rsid w:val="2ABE3801"/>
    <w:rsid w:val="2AD73080"/>
    <w:rsid w:val="2AD96DF8"/>
    <w:rsid w:val="2ADA2CD5"/>
    <w:rsid w:val="2ADF3CE2"/>
    <w:rsid w:val="2AF05EF0"/>
    <w:rsid w:val="2AF8771E"/>
    <w:rsid w:val="2B0175C8"/>
    <w:rsid w:val="2B027BD8"/>
    <w:rsid w:val="2B0C0F7B"/>
    <w:rsid w:val="2B114BA4"/>
    <w:rsid w:val="2B12230A"/>
    <w:rsid w:val="2B2251B9"/>
    <w:rsid w:val="2B243C3F"/>
    <w:rsid w:val="2B2E419E"/>
    <w:rsid w:val="2B396C5B"/>
    <w:rsid w:val="2B3B6C3E"/>
    <w:rsid w:val="2B3E6C5B"/>
    <w:rsid w:val="2B4E3C62"/>
    <w:rsid w:val="2B5029F7"/>
    <w:rsid w:val="2B5215A8"/>
    <w:rsid w:val="2B5953D5"/>
    <w:rsid w:val="2B5D1EB0"/>
    <w:rsid w:val="2B613648"/>
    <w:rsid w:val="2B620B9B"/>
    <w:rsid w:val="2B7D7783"/>
    <w:rsid w:val="2B896C48"/>
    <w:rsid w:val="2B8C3E6A"/>
    <w:rsid w:val="2B970537"/>
    <w:rsid w:val="2B97311C"/>
    <w:rsid w:val="2B9952AB"/>
    <w:rsid w:val="2B9B40AD"/>
    <w:rsid w:val="2B9C2452"/>
    <w:rsid w:val="2BA006EC"/>
    <w:rsid w:val="2BA21A80"/>
    <w:rsid w:val="2BA718D6"/>
    <w:rsid w:val="2BB12452"/>
    <w:rsid w:val="2BB14068"/>
    <w:rsid w:val="2BBD2276"/>
    <w:rsid w:val="2BC10346"/>
    <w:rsid w:val="2BC13F57"/>
    <w:rsid w:val="2BC929C8"/>
    <w:rsid w:val="2BEF5160"/>
    <w:rsid w:val="2C056896"/>
    <w:rsid w:val="2C4B71C7"/>
    <w:rsid w:val="2C5C366B"/>
    <w:rsid w:val="2C637E83"/>
    <w:rsid w:val="2C6426F1"/>
    <w:rsid w:val="2C6470D6"/>
    <w:rsid w:val="2C671545"/>
    <w:rsid w:val="2C723BD5"/>
    <w:rsid w:val="2C78134A"/>
    <w:rsid w:val="2C7C109E"/>
    <w:rsid w:val="2C8044FE"/>
    <w:rsid w:val="2C8C3B52"/>
    <w:rsid w:val="2C9840B4"/>
    <w:rsid w:val="2CA72D41"/>
    <w:rsid w:val="2CB35427"/>
    <w:rsid w:val="2CB46496"/>
    <w:rsid w:val="2CB9668D"/>
    <w:rsid w:val="2CBA4A07"/>
    <w:rsid w:val="2CC15482"/>
    <w:rsid w:val="2CC74102"/>
    <w:rsid w:val="2CC96292"/>
    <w:rsid w:val="2CD77367"/>
    <w:rsid w:val="2CD848D8"/>
    <w:rsid w:val="2CDA29B3"/>
    <w:rsid w:val="2CEB696E"/>
    <w:rsid w:val="2D095047"/>
    <w:rsid w:val="2D1074CC"/>
    <w:rsid w:val="2D147D79"/>
    <w:rsid w:val="2D183F3B"/>
    <w:rsid w:val="2D1D47A5"/>
    <w:rsid w:val="2D233DAE"/>
    <w:rsid w:val="2D3C773F"/>
    <w:rsid w:val="2D417641"/>
    <w:rsid w:val="2D486857"/>
    <w:rsid w:val="2D4A5D8B"/>
    <w:rsid w:val="2D4C45A1"/>
    <w:rsid w:val="2D55028C"/>
    <w:rsid w:val="2D57771E"/>
    <w:rsid w:val="2D594220"/>
    <w:rsid w:val="2D5E7941"/>
    <w:rsid w:val="2D6173D3"/>
    <w:rsid w:val="2D6E52E4"/>
    <w:rsid w:val="2D9D50A1"/>
    <w:rsid w:val="2DB56D45"/>
    <w:rsid w:val="2DB933F0"/>
    <w:rsid w:val="2DC25921"/>
    <w:rsid w:val="2DC662C7"/>
    <w:rsid w:val="2DCD054A"/>
    <w:rsid w:val="2DCD48CC"/>
    <w:rsid w:val="2DDC528E"/>
    <w:rsid w:val="2DE105B7"/>
    <w:rsid w:val="2DE955A4"/>
    <w:rsid w:val="2DEC5BA7"/>
    <w:rsid w:val="2E00644A"/>
    <w:rsid w:val="2E163EBF"/>
    <w:rsid w:val="2E165C6D"/>
    <w:rsid w:val="2E1F51D1"/>
    <w:rsid w:val="2E264D44"/>
    <w:rsid w:val="2E3B51C6"/>
    <w:rsid w:val="2E3D1B0D"/>
    <w:rsid w:val="2E5D564A"/>
    <w:rsid w:val="2E66596B"/>
    <w:rsid w:val="2E725599"/>
    <w:rsid w:val="2E8E2F84"/>
    <w:rsid w:val="2E94741A"/>
    <w:rsid w:val="2E980D78"/>
    <w:rsid w:val="2EAE5EA6"/>
    <w:rsid w:val="2EBD258D"/>
    <w:rsid w:val="2EC55694"/>
    <w:rsid w:val="2ED26038"/>
    <w:rsid w:val="2EDA199F"/>
    <w:rsid w:val="2EDE3AB9"/>
    <w:rsid w:val="2EE541E3"/>
    <w:rsid w:val="2EE82738"/>
    <w:rsid w:val="2EF20488"/>
    <w:rsid w:val="2EF6443C"/>
    <w:rsid w:val="2EF865E7"/>
    <w:rsid w:val="2EFA48E6"/>
    <w:rsid w:val="2F0245FB"/>
    <w:rsid w:val="2F062DC8"/>
    <w:rsid w:val="2F1E7104"/>
    <w:rsid w:val="2F210D6D"/>
    <w:rsid w:val="2F3445FD"/>
    <w:rsid w:val="2F370591"/>
    <w:rsid w:val="2F384D99"/>
    <w:rsid w:val="2F3F6EC9"/>
    <w:rsid w:val="2F460C75"/>
    <w:rsid w:val="2F6166D8"/>
    <w:rsid w:val="2F6F3887"/>
    <w:rsid w:val="2F7215C9"/>
    <w:rsid w:val="2F794B22"/>
    <w:rsid w:val="2F7A2842"/>
    <w:rsid w:val="2F7D1AFE"/>
    <w:rsid w:val="2F8A6913"/>
    <w:rsid w:val="2F9666D5"/>
    <w:rsid w:val="2F994DA8"/>
    <w:rsid w:val="2FA17D86"/>
    <w:rsid w:val="2FC531BC"/>
    <w:rsid w:val="2FCC3367"/>
    <w:rsid w:val="2FCD67FF"/>
    <w:rsid w:val="301D6290"/>
    <w:rsid w:val="30316D8E"/>
    <w:rsid w:val="303F76FD"/>
    <w:rsid w:val="3046098A"/>
    <w:rsid w:val="30466D45"/>
    <w:rsid w:val="30585BF6"/>
    <w:rsid w:val="305D7B83"/>
    <w:rsid w:val="30696528"/>
    <w:rsid w:val="306A63AC"/>
    <w:rsid w:val="30744ECD"/>
    <w:rsid w:val="307B7C0B"/>
    <w:rsid w:val="307E06D4"/>
    <w:rsid w:val="30AA08EF"/>
    <w:rsid w:val="30AA49AD"/>
    <w:rsid w:val="30AF4D9B"/>
    <w:rsid w:val="30B604B5"/>
    <w:rsid w:val="30C164BB"/>
    <w:rsid w:val="30C5120B"/>
    <w:rsid w:val="30D009FB"/>
    <w:rsid w:val="30D46A2B"/>
    <w:rsid w:val="30EF6ABD"/>
    <w:rsid w:val="30F3703E"/>
    <w:rsid w:val="310B518B"/>
    <w:rsid w:val="310B6F5E"/>
    <w:rsid w:val="31197BCE"/>
    <w:rsid w:val="31327BBC"/>
    <w:rsid w:val="313F09DB"/>
    <w:rsid w:val="314E57F8"/>
    <w:rsid w:val="31531F49"/>
    <w:rsid w:val="31714677"/>
    <w:rsid w:val="317701A2"/>
    <w:rsid w:val="318C7F18"/>
    <w:rsid w:val="319054C4"/>
    <w:rsid w:val="3193190E"/>
    <w:rsid w:val="319959BA"/>
    <w:rsid w:val="319A375A"/>
    <w:rsid w:val="31A1229A"/>
    <w:rsid w:val="31AB40A0"/>
    <w:rsid w:val="31B03840"/>
    <w:rsid w:val="31C3610C"/>
    <w:rsid w:val="31C6519A"/>
    <w:rsid w:val="31CD5F5D"/>
    <w:rsid w:val="31EA2753"/>
    <w:rsid w:val="31F369F1"/>
    <w:rsid w:val="31F661EA"/>
    <w:rsid w:val="32086C90"/>
    <w:rsid w:val="32096434"/>
    <w:rsid w:val="321769EE"/>
    <w:rsid w:val="32180206"/>
    <w:rsid w:val="32230959"/>
    <w:rsid w:val="32380BAE"/>
    <w:rsid w:val="323D57AC"/>
    <w:rsid w:val="326071AE"/>
    <w:rsid w:val="3268508C"/>
    <w:rsid w:val="32747048"/>
    <w:rsid w:val="32750DD6"/>
    <w:rsid w:val="3275127F"/>
    <w:rsid w:val="32843928"/>
    <w:rsid w:val="32847649"/>
    <w:rsid w:val="328F3A80"/>
    <w:rsid w:val="32A060A9"/>
    <w:rsid w:val="32A25D21"/>
    <w:rsid w:val="32AD19F6"/>
    <w:rsid w:val="32AE7C54"/>
    <w:rsid w:val="32C1089D"/>
    <w:rsid w:val="32CD0517"/>
    <w:rsid w:val="32CD4003"/>
    <w:rsid w:val="32CE4D68"/>
    <w:rsid w:val="32D44088"/>
    <w:rsid w:val="32D63C1D"/>
    <w:rsid w:val="32DE2C7F"/>
    <w:rsid w:val="32DF2AD1"/>
    <w:rsid w:val="32E26351"/>
    <w:rsid w:val="32EB591A"/>
    <w:rsid w:val="32EF1395"/>
    <w:rsid w:val="33114C55"/>
    <w:rsid w:val="33146D34"/>
    <w:rsid w:val="333450F4"/>
    <w:rsid w:val="333948D8"/>
    <w:rsid w:val="333B38C4"/>
    <w:rsid w:val="334A7AF9"/>
    <w:rsid w:val="334B63B9"/>
    <w:rsid w:val="335E433E"/>
    <w:rsid w:val="336F7299"/>
    <w:rsid w:val="33722D11"/>
    <w:rsid w:val="33780B7D"/>
    <w:rsid w:val="337C6572"/>
    <w:rsid w:val="337C76E9"/>
    <w:rsid w:val="33A23C03"/>
    <w:rsid w:val="33A978E7"/>
    <w:rsid w:val="33AA0994"/>
    <w:rsid w:val="33B201E6"/>
    <w:rsid w:val="33BB77BD"/>
    <w:rsid w:val="33D91C17"/>
    <w:rsid w:val="33DC1707"/>
    <w:rsid w:val="33DF4544"/>
    <w:rsid w:val="33E04D53"/>
    <w:rsid w:val="33E5680D"/>
    <w:rsid w:val="33F1366C"/>
    <w:rsid w:val="33FC6915"/>
    <w:rsid w:val="340842AA"/>
    <w:rsid w:val="34173AF7"/>
    <w:rsid w:val="341A2462"/>
    <w:rsid w:val="341D5FA7"/>
    <w:rsid w:val="342A402B"/>
    <w:rsid w:val="34316F99"/>
    <w:rsid w:val="344057F2"/>
    <w:rsid w:val="344E1E9C"/>
    <w:rsid w:val="34532913"/>
    <w:rsid w:val="34560914"/>
    <w:rsid w:val="345B262C"/>
    <w:rsid w:val="345C31CC"/>
    <w:rsid w:val="34777446"/>
    <w:rsid w:val="347E7C30"/>
    <w:rsid w:val="348144F0"/>
    <w:rsid w:val="348953EB"/>
    <w:rsid w:val="348D3C27"/>
    <w:rsid w:val="348E0C53"/>
    <w:rsid w:val="349439BA"/>
    <w:rsid w:val="34A16844"/>
    <w:rsid w:val="34A2025B"/>
    <w:rsid w:val="34B17E94"/>
    <w:rsid w:val="34CC3529"/>
    <w:rsid w:val="34E1239D"/>
    <w:rsid w:val="350A7F97"/>
    <w:rsid w:val="350C1B78"/>
    <w:rsid w:val="351D0610"/>
    <w:rsid w:val="35234E2B"/>
    <w:rsid w:val="35364743"/>
    <w:rsid w:val="354E03E2"/>
    <w:rsid w:val="3566572C"/>
    <w:rsid w:val="35671771"/>
    <w:rsid w:val="35735BFE"/>
    <w:rsid w:val="357D24BC"/>
    <w:rsid w:val="35832C49"/>
    <w:rsid w:val="358B5193"/>
    <w:rsid w:val="35A34C73"/>
    <w:rsid w:val="35AF4BCA"/>
    <w:rsid w:val="35AF7A0E"/>
    <w:rsid w:val="35B31528"/>
    <w:rsid w:val="35BB4EC7"/>
    <w:rsid w:val="35BF6BEA"/>
    <w:rsid w:val="35C05896"/>
    <w:rsid w:val="35CE6467"/>
    <w:rsid w:val="35D74A1E"/>
    <w:rsid w:val="35DA1C76"/>
    <w:rsid w:val="36032F7B"/>
    <w:rsid w:val="36146F36"/>
    <w:rsid w:val="36162CAE"/>
    <w:rsid w:val="361D3F72"/>
    <w:rsid w:val="362A5559"/>
    <w:rsid w:val="362C089A"/>
    <w:rsid w:val="362F1FC2"/>
    <w:rsid w:val="36394BEF"/>
    <w:rsid w:val="3639699D"/>
    <w:rsid w:val="36527A5E"/>
    <w:rsid w:val="365928D2"/>
    <w:rsid w:val="365979C0"/>
    <w:rsid w:val="36605D09"/>
    <w:rsid w:val="36783969"/>
    <w:rsid w:val="367E5B21"/>
    <w:rsid w:val="3681431A"/>
    <w:rsid w:val="36873BAC"/>
    <w:rsid w:val="36883480"/>
    <w:rsid w:val="36A42101"/>
    <w:rsid w:val="36AA1648"/>
    <w:rsid w:val="36BD195D"/>
    <w:rsid w:val="36C56376"/>
    <w:rsid w:val="36DF0319"/>
    <w:rsid w:val="36EB6901"/>
    <w:rsid w:val="36FD79CA"/>
    <w:rsid w:val="3721531B"/>
    <w:rsid w:val="372F7F47"/>
    <w:rsid w:val="373553B6"/>
    <w:rsid w:val="37384221"/>
    <w:rsid w:val="37386C54"/>
    <w:rsid w:val="373A29CC"/>
    <w:rsid w:val="374101FF"/>
    <w:rsid w:val="37465815"/>
    <w:rsid w:val="37466EB1"/>
    <w:rsid w:val="374B4BD9"/>
    <w:rsid w:val="37533A8E"/>
    <w:rsid w:val="375C6DE7"/>
    <w:rsid w:val="37637E81"/>
    <w:rsid w:val="37691503"/>
    <w:rsid w:val="376E1C50"/>
    <w:rsid w:val="377243F9"/>
    <w:rsid w:val="37751C56"/>
    <w:rsid w:val="37767A90"/>
    <w:rsid w:val="3778356C"/>
    <w:rsid w:val="377C7CB3"/>
    <w:rsid w:val="37865C12"/>
    <w:rsid w:val="37931EDE"/>
    <w:rsid w:val="37945CB7"/>
    <w:rsid w:val="37962D89"/>
    <w:rsid w:val="37A367C3"/>
    <w:rsid w:val="37A565BA"/>
    <w:rsid w:val="37BA43A1"/>
    <w:rsid w:val="37BB3CBF"/>
    <w:rsid w:val="37CB7AC8"/>
    <w:rsid w:val="37EA2644"/>
    <w:rsid w:val="37EA5A2E"/>
    <w:rsid w:val="37FC4126"/>
    <w:rsid w:val="3800556D"/>
    <w:rsid w:val="3801798E"/>
    <w:rsid w:val="38305B7D"/>
    <w:rsid w:val="383250E7"/>
    <w:rsid w:val="383B4C4E"/>
    <w:rsid w:val="38482EC7"/>
    <w:rsid w:val="385178A7"/>
    <w:rsid w:val="38602906"/>
    <w:rsid w:val="38684865"/>
    <w:rsid w:val="38690043"/>
    <w:rsid w:val="386F33DE"/>
    <w:rsid w:val="387E56CB"/>
    <w:rsid w:val="38A72689"/>
    <w:rsid w:val="38B65561"/>
    <w:rsid w:val="38C93326"/>
    <w:rsid w:val="38CC0810"/>
    <w:rsid w:val="38CD3EB4"/>
    <w:rsid w:val="38D1259E"/>
    <w:rsid w:val="38F11738"/>
    <w:rsid w:val="38F27A29"/>
    <w:rsid w:val="390607A4"/>
    <w:rsid w:val="390A6409"/>
    <w:rsid w:val="391478AF"/>
    <w:rsid w:val="39283E9C"/>
    <w:rsid w:val="392B4CC2"/>
    <w:rsid w:val="392C3443"/>
    <w:rsid w:val="39307BB7"/>
    <w:rsid w:val="39322AC2"/>
    <w:rsid w:val="39395293"/>
    <w:rsid w:val="39423DBA"/>
    <w:rsid w:val="39452125"/>
    <w:rsid w:val="395104A1"/>
    <w:rsid w:val="395E172B"/>
    <w:rsid w:val="395E6A65"/>
    <w:rsid w:val="39783C80"/>
    <w:rsid w:val="39810D86"/>
    <w:rsid w:val="39A42A1E"/>
    <w:rsid w:val="39A95F2D"/>
    <w:rsid w:val="39AB2FFD"/>
    <w:rsid w:val="39AB7BB1"/>
    <w:rsid w:val="39AE6F4B"/>
    <w:rsid w:val="39C67435"/>
    <w:rsid w:val="39D445BF"/>
    <w:rsid w:val="39D93FBE"/>
    <w:rsid w:val="39E03BCC"/>
    <w:rsid w:val="3A071B65"/>
    <w:rsid w:val="3A1922C0"/>
    <w:rsid w:val="3A1F234D"/>
    <w:rsid w:val="3A2E4DC8"/>
    <w:rsid w:val="3A386EB0"/>
    <w:rsid w:val="3A405B16"/>
    <w:rsid w:val="3A48135C"/>
    <w:rsid w:val="3A742699"/>
    <w:rsid w:val="3A8242BD"/>
    <w:rsid w:val="3AA97735"/>
    <w:rsid w:val="3AD0311D"/>
    <w:rsid w:val="3AD66EB0"/>
    <w:rsid w:val="3ADE3FB6"/>
    <w:rsid w:val="3AE7148B"/>
    <w:rsid w:val="3B082DE1"/>
    <w:rsid w:val="3B0A1D66"/>
    <w:rsid w:val="3B1874C8"/>
    <w:rsid w:val="3B1D430B"/>
    <w:rsid w:val="3B1F0465"/>
    <w:rsid w:val="3B365BA1"/>
    <w:rsid w:val="3B3D33BB"/>
    <w:rsid w:val="3B3E51B9"/>
    <w:rsid w:val="3B412635"/>
    <w:rsid w:val="3B4200A1"/>
    <w:rsid w:val="3B497BE3"/>
    <w:rsid w:val="3B587CED"/>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02EE7"/>
    <w:rsid w:val="3C291261"/>
    <w:rsid w:val="3C3F0A85"/>
    <w:rsid w:val="3C557447"/>
    <w:rsid w:val="3C6373B8"/>
    <w:rsid w:val="3C6F136A"/>
    <w:rsid w:val="3C6F4254"/>
    <w:rsid w:val="3C7E6A56"/>
    <w:rsid w:val="3C8D359E"/>
    <w:rsid w:val="3C926889"/>
    <w:rsid w:val="3C9506A5"/>
    <w:rsid w:val="3CA02CAD"/>
    <w:rsid w:val="3CA52FDE"/>
    <w:rsid w:val="3CA87FC1"/>
    <w:rsid w:val="3CB27B2D"/>
    <w:rsid w:val="3CBE0051"/>
    <w:rsid w:val="3CC35212"/>
    <w:rsid w:val="3CC549B2"/>
    <w:rsid w:val="3CD230C6"/>
    <w:rsid w:val="3CDE0024"/>
    <w:rsid w:val="3CE33B06"/>
    <w:rsid w:val="3CEB09D4"/>
    <w:rsid w:val="3CEC5F7B"/>
    <w:rsid w:val="3CF0423F"/>
    <w:rsid w:val="3D080A88"/>
    <w:rsid w:val="3D18555E"/>
    <w:rsid w:val="3D1912D6"/>
    <w:rsid w:val="3D197C5D"/>
    <w:rsid w:val="3D321D80"/>
    <w:rsid w:val="3D347271"/>
    <w:rsid w:val="3D53179E"/>
    <w:rsid w:val="3D6222EE"/>
    <w:rsid w:val="3D6327DD"/>
    <w:rsid w:val="3D7D7AB7"/>
    <w:rsid w:val="3D803103"/>
    <w:rsid w:val="3D806841"/>
    <w:rsid w:val="3D842BF3"/>
    <w:rsid w:val="3D8C4848"/>
    <w:rsid w:val="3D995500"/>
    <w:rsid w:val="3D9B4727"/>
    <w:rsid w:val="3D9F17DB"/>
    <w:rsid w:val="3D9F527F"/>
    <w:rsid w:val="3DA838FF"/>
    <w:rsid w:val="3DAA0180"/>
    <w:rsid w:val="3DAB4624"/>
    <w:rsid w:val="3DB01C3A"/>
    <w:rsid w:val="3DB57251"/>
    <w:rsid w:val="3DB83FC5"/>
    <w:rsid w:val="3DC46238"/>
    <w:rsid w:val="3DC56CDD"/>
    <w:rsid w:val="3DD31485"/>
    <w:rsid w:val="3DD42C95"/>
    <w:rsid w:val="3DEB0EC4"/>
    <w:rsid w:val="3DFB62D0"/>
    <w:rsid w:val="3E023DB1"/>
    <w:rsid w:val="3E0D0E3B"/>
    <w:rsid w:val="3E0E070F"/>
    <w:rsid w:val="3E104AC7"/>
    <w:rsid w:val="3E1F0B6E"/>
    <w:rsid w:val="3E233163"/>
    <w:rsid w:val="3E344619"/>
    <w:rsid w:val="3E497595"/>
    <w:rsid w:val="3E547794"/>
    <w:rsid w:val="3E617929"/>
    <w:rsid w:val="3E630A5B"/>
    <w:rsid w:val="3E75253C"/>
    <w:rsid w:val="3E8433D8"/>
    <w:rsid w:val="3E914280"/>
    <w:rsid w:val="3E9A5811"/>
    <w:rsid w:val="3E9A6FAE"/>
    <w:rsid w:val="3EAC674E"/>
    <w:rsid w:val="3EB047EF"/>
    <w:rsid w:val="3EC534C3"/>
    <w:rsid w:val="3EC764A6"/>
    <w:rsid w:val="3EDE4585"/>
    <w:rsid w:val="3EDE68A6"/>
    <w:rsid w:val="3EE33FDE"/>
    <w:rsid w:val="3EE64576"/>
    <w:rsid w:val="3EE67CEA"/>
    <w:rsid w:val="3EEE50D8"/>
    <w:rsid w:val="3EF8323F"/>
    <w:rsid w:val="3EFA14EE"/>
    <w:rsid w:val="3F004999"/>
    <w:rsid w:val="3F083E58"/>
    <w:rsid w:val="3F0C1EF1"/>
    <w:rsid w:val="3F112089"/>
    <w:rsid w:val="3F155427"/>
    <w:rsid w:val="3F253F62"/>
    <w:rsid w:val="3F4635A2"/>
    <w:rsid w:val="3F47212A"/>
    <w:rsid w:val="3F475F7D"/>
    <w:rsid w:val="3F5F313B"/>
    <w:rsid w:val="3F713B15"/>
    <w:rsid w:val="3F786788"/>
    <w:rsid w:val="3F7B2D15"/>
    <w:rsid w:val="3F836EDA"/>
    <w:rsid w:val="3F872CE1"/>
    <w:rsid w:val="3F890995"/>
    <w:rsid w:val="3F8C2233"/>
    <w:rsid w:val="3F8E57DE"/>
    <w:rsid w:val="3F955D9F"/>
    <w:rsid w:val="3FAE21A9"/>
    <w:rsid w:val="3FAE3F57"/>
    <w:rsid w:val="3FB157F6"/>
    <w:rsid w:val="3FB84EEE"/>
    <w:rsid w:val="3FBA0DAF"/>
    <w:rsid w:val="3FC37237"/>
    <w:rsid w:val="3FC65AEC"/>
    <w:rsid w:val="3FCE0156"/>
    <w:rsid w:val="3FCF152A"/>
    <w:rsid w:val="3FE209BF"/>
    <w:rsid w:val="3FF22CF9"/>
    <w:rsid w:val="40070A53"/>
    <w:rsid w:val="40175665"/>
    <w:rsid w:val="40377B31"/>
    <w:rsid w:val="403B42BF"/>
    <w:rsid w:val="406805AA"/>
    <w:rsid w:val="406B3BF6"/>
    <w:rsid w:val="4070745F"/>
    <w:rsid w:val="407D65A6"/>
    <w:rsid w:val="40890521"/>
    <w:rsid w:val="40891FAA"/>
    <w:rsid w:val="40A3710B"/>
    <w:rsid w:val="40E51BFB"/>
    <w:rsid w:val="40EA5463"/>
    <w:rsid w:val="40EE65D6"/>
    <w:rsid w:val="41095CC0"/>
    <w:rsid w:val="411570A6"/>
    <w:rsid w:val="41163E57"/>
    <w:rsid w:val="411E510D"/>
    <w:rsid w:val="411F7A6D"/>
    <w:rsid w:val="412D35A2"/>
    <w:rsid w:val="413967CE"/>
    <w:rsid w:val="414601C0"/>
    <w:rsid w:val="4148394F"/>
    <w:rsid w:val="4155536A"/>
    <w:rsid w:val="415B1EBD"/>
    <w:rsid w:val="416D399E"/>
    <w:rsid w:val="417337A3"/>
    <w:rsid w:val="41734511"/>
    <w:rsid w:val="41756760"/>
    <w:rsid w:val="41795897"/>
    <w:rsid w:val="41881862"/>
    <w:rsid w:val="41884265"/>
    <w:rsid w:val="418D3932"/>
    <w:rsid w:val="4191768D"/>
    <w:rsid w:val="41A25E91"/>
    <w:rsid w:val="41BC45CF"/>
    <w:rsid w:val="41D35EF7"/>
    <w:rsid w:val="41DE4E43"/>
    <w:rsid w:val="41DE664A"/>
    <w:rsid w:val="41EC59B9"/>
    <w:rsid w:val="41F40B49"/>
    <w:rsid w:val="42134767"/>
    <w:rsid w:val="42176B1E"/>
    <w:rsid w:val="42310E70"/>
    <w:rsid w:val="423E1303"/>
    <w:rsid w:val="424A292D"/>
    <w:rsid w:val="424C3C39"/>
    <w:rsid w:val="426E4414"/>
    <w:rsid w:val="42733236"/>
    <w:rsid w:val="42823479"/>
    <w:rsid w:val="428D254A"/>
    <w:rsid w:val="4294732F"/>
    <w:rsid w:val="429A5DEF"/>
    <w:rsid w:val="429F227D"/>
    <w:rsid w:val="42AD3612"/>
    <w:rsid w:val="42B6123C"/>
    <w:rsid w:val="42BB2E6C"/>
    <w:rsid w:val="42BE6BA7"/>
    <w:rsid w:val="42C9430A"/>
    <w:rsid w:val="42D33CD5"/>
    <w:rsid w:val="42E068D9"/>
    <w:rsid w:val="42E102FD"/>
    <w:rsid w:val="42E14644"/>
    <w:rsid w:val="42E40883"/>
    <w:rsid w:val="42E5365A"/>
    <w:rsid w:val="42F01311"/>
    <w:rsid w:val="42FC5EFD"/>
    <w:rsid w:val="430218B4"/>
    <w:rsid w:val="43087A30"/>
    <w:rsid w:val="430B346F"/>
    <w:rsid w:val="430E701E"/>
    <w:rsid w:val="431E7670"/>
    <w:rsid w:val="432D6C45"/>
    <w:rsid w:val="432F2A9F"/>
    <w:rsid w:val="433E035F"/>
    <w:rsid w:val="43515CE6"/>
    <w:rsid w:val="436037BB"/>
    <w:rsid w:val="436239D7"/>
    <w:rsid w:val="43663CEB"/>
    <w:rsid w:val="43754D8C"/>
    <w:rsid w:val="43784FA8"/>
    <w:rsid w:val="437B4B83"/>
    <w:rsid w:val="437D25BE"/>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519DE"/>
    <w:rsid w:val="44156192"/>
    <w:rsid w:val="441E3989"/>
    <w:rsid w:val="44483D85"/>
    <w:rsid w:val="445F529F"/>
    <w:rsid w:val="447A3488"/>
    <w:rsid w:val="447D31D0"/>
    <w:rsid w:val="44882599"/>
    <w:rsid w:val="44A57770"/>
    <w:rsid w:val="44A60263"/>
    <w:rsid w:val="44A7469E"/>
    <w:rsid w:val="44B53A55"/>
    <w:rsid w:val="44BA514C"/>
    <w:rsid w:val="44BC2C73"/>
    <w:rsid w:val="44C028D3"/>
    <w:rsid w:val="44C257D4"/>
    <w:rsid w:val="44DB6E6E"/>
    <w:rsid w:val="44DF1057"/>
    <w:rsid w:val="44E35950"/>
    <w:rsid w:val="44EA3A8A"/>
    <w:rsid w:val="44FF0DF9"/>
    <w:rsid w:val="450534B4"/>
    <w:rsid w:val="450B59A8"/>
    <w:rsid w:val="45142781"/>
    <w:rsid w:val="45234EE5"/>
    <w:rsid w:val="45280575"/>
    <w:rsid w:val="4540575D"/>
    <w:rsid w:val="45433394"/>
    <w:rsid w:val="454669E0"/>
    <w:rsid w:val="454A2AF9"/>
    <w:rsid w:val="454D7D6F"/>
    <w:rsid w:val="455E66DB"/>
    <w:rsid w:val="455F57C9"/>
    <w:rsid w:val="45796B3B"/>
    <w:rsid w:val="458A316C"/>
    <w:rsid w:val="45934E1E"/>
    <w:rsid w:val="45990EFA"/>
    <w:rsid w:val="45AB3E07"/>
    <w:rsid w:val="45CA3FB8"/>
    <w:rsid w:val="45CE5353"/>
    <w:rsid w:val="45D64EE0"/>
    <w:rsid w:val="45EF7078"/>
    <w:rsid w:val="4606307C"/>
    <w:rsid w:val="46101FCC"/>
    <w:rsid w:val="4614088C"/>
    <w:rsid w:val="461F6BBA"/>
    <w:rsid w:val="462036D5"/>
    <w:rsid w:val="46205483"/>
    <w:rsid w:val="462A06D3"/>
    <w:rsid w:val="462A6302"/>
    <w:rsid w:val="463B050F"/>
    <w:rsid w:val="465B5DCE"/>
    <w:rsid w:val="467A1461"/>
    <w:rsid w:val="467E386E"/>
    <w:rsid w:val="468E4AE3"/>
    <w:rsid w:val="469556DD"/>
    <w:rsid w:val="46957C1F"/>
    <w:rsid w:val="469D4D26"/>
    <w:rsid w:val="46A77952"/>
    <w:rsid w:val="46BE34E7"/>
    <w:rsid w:val="46BE6B5C"/>
    <w:rsid w:val="46CC1167"/>
    <w:rsid w:val="46D1677D"/>
    <w:rsid w:val="46D834D4"/>
    <w:rsid w:val="46DF52CB"/>
    <w:rsid w:val="46F14C34"/>
    <w:rsid w:val="46F5246C"/>
    <w:rsid w:val="46FB7DC6"/>
    <w:rsid w:val="47013507"/>
    <w:rsid w:val="47297420"/>
    <w:rsid w:val="472A1390"/>
    <w:rsid w:val="47482EE3"/>
    <w:rsid w:val="475E752D"/>
    <w:rsid w:val="47633879"/>
    <w:rsid w:val="47655843"/>
    <w:rsid w:val="47860E2F"/>
    <w:rsid w:val="478D08F6"/>
    <w:rsid w:val="47A03D38"/>
    <w:rsid w:val="47AF2F63"/>
    <w:rsid w:val="47C3256A"/>
    <w:rsid w:val="47CC58C3"/>
    <w:rsid w:val="47D50476"/>
    <w:rsid w:val="47D91D8D"/>
    <w:rsid w:val="47DE0E2A"/>
    <w:rsid w:val="47DF3D79"/>
    <w:rsid w:val="47FC782A"/>
    <w:rsid w:val="47FE76D7"/>
    <w:rsid w:val="480212E4"/>
    <w:rsid w:val="4833327D"/>
    <w:rsid w:val="483B2A48"/>
    <w:rsid w:val="483D2F80"/>
    <w:rsid w:val="48403BBB"/>
    <w:rsid w:val="484E7138"/>
    <w:rsid w:val="485706ED"/>
    <w:rsid w:val="485805A6"/>
    <w:rsid w:val="48693111"/>
    <w:rsid w:val="48713324"/>
    <w:rsid w:val="48724537"/>
    <w:rsid w:val="4878361E"/>
    <w:rsid w:val="487C1E4D"/>
    <w:rsid w:val="489F5472"/>
    <w:rsid w:val="48AE6D76"/>
    <w:rsid w:val="48B62DBE"/>
    <w:rsid w:val="48C95384"/>
    <w:rsid w:val="48CC544E"/>
    <w:rsid w:val="48CE7418"/>
    <w:rsid w:val="48D204B0"/>
    <w:rsid w:val="48E45D61"/>
    <w:rsid w:val="48F1069A"/>
    <w:rsid w:val="4900165A"/>
    <w:rsid w:val="49047674"/>
    <w:rsid w:val="49060F7A"/>
    <w:rsid w:val="49097142"/>
    <w:rsid w:val="490B115C"/>
    <w:rsid w:val="491357D2"/>
    <w:rsid w:val="49241FE3"/>
    <w:rsid w:val="49311755"/>
    <w:rsid w:val="49377BA2"/>
    <w:rsid w:val="493D5006"/>
    <w:rsid w:val="495C4A24"/>
    <w:rsid w:val="497E1814"/>
    <w:rsid w:val="49867CF3"/>
    <w:rsid w:val="498C0651"/>
    <w:rsid w:val="499D49C4"/>
    <w:rsid w:val="49AB775A"/>
    <w:rsid w:val="49AD62D6"/>
    <w:rsid w:val="49B52386"/>
    <w:rsid w:val="49B642BE"/>
    <w:rsid w:val="49C32CF5"/>
    <w:rsid w:val="49C8030C"/>
    <w:rsid w:val="49C83A47"/>
    <w:rsid w:val="49C9141A"/>
    <w:rsid w:val="49DE7F41"/>
    <w:rsid w:val="49E84E4C"/>
    <w:rsid w:val="49F05721"/>
    <w:rsid w:val="4A007AA5"/>
    <w:rsid w:val="4A1C05B0"/>
    <w:rsid w:val="4A2D63C1"/>
    <w:rsid w:val="4A2F456A"/>
    <w:rsid w:val="4A323C2B"/>
    <w:rsid w:val="4A392FB7"/>
    <w:rsid w:val="4A4A5D6B"/>
    <w:rsid w:val="4A4F4589"/>
    <w:rsid w:val="4A5D56A3"/>
    <w:rsid w:val="4A623617"/>
    <w:rsid w:val="4A6242BC"/>
    <w:rsid w:val="4A772A2A"/>
    <w:rsid w:val="4A7E749E"/>
    <w:rsid w:val="4A8A1057"/>
    <w:rsid w:val="4A8D13EF"/>
    <w:rsid w:val="4A8E4F9A"/>
    <w:rsid w:val="4A934E3E"/>
    <w:rsid w:val="4A946146"/>
    <w:rsid w:val="4AA76173"/>
    <w:rsid w:val="4AB10DA0"/>
    <w:rsid w:val="4AB332C5"/>
    <w:rsid w:val="4ABB259D"/>
    <w:rsid w:val="4AC30AA9"/>
    <w:rsid w:val="4AC629FC"/>
    <w:rsid w:val="4AD54A8E"/>
    <w:rsid w:val="4AE20F59"/>
    <w:rsid w:val="4AE61A22"/>
    <w:rsid w:val="4AF60EA8"/>
    <w:rsid w:val="4B01056E"/>
    <w:rsid w:val="4B054C48"/>
    <w:rsid w:val="4B166E55"/>
    <w:rsid w:val="4B1A6E45"/>
    <w:rsid w:val="4B1B12D4"/>
    <w:rsid w:val="4B233370"/>
    <w:rsid w:val="4B2E2886"/>
    <w:rsid w:val="4B491DE2"/>
    <w:rsid w:val="4B4A4148"/>
    <w:rsid w:val="4B4C2876"/>
    <w:rsid w:val="4B4E2A92"/>
    <w:rsid w:val="4B505EBD"/>
    <w:rsid w:val="4B581FEE"/>
    <w:rsid w:val="4B5B0D64"/>
    <w:rsid w:val="4B5D4A84"/>
    <w:rsid w:val="4B6469EB"/>
    <w:rsid w:val="4B6936F9"/>
    <w:rsid w:val="4B8B15F1"/>
    <w:rsid w:val="4B923F4B"/>
    <w:rsid w:val="4BA45F7F"/>
    <w:rsid w:val="4BB513C0"/>
    <w:rsid w:val="4BC71DDA"/>
    <w:rsid w:val="4BCE14DD"/>
    <w:rsid w:val="4BD623FF"/>
    <w:rsid w:val="4BD765E4"/>
    <w:rsid w:val="4BDD6412"/>
    <w:rsid w:val="4BEB540D"/>
    <w:rsid w:val="4BF76373"/>
    <w:rsid w:val="4BFA737C"/>
    <w:rsid w:val="4C001587"/>
    <w:rsid w:val="4C101AF6"/>
    <w:rsid w:val="4C2D2F51"/>
    <w:rsid w:val="4C371B6A"/>
    <w:rsid w:val="4C653BF0"/>
    <w:rsid w:val="4C716A38"/>
    <w:rsid w:val="4C94384C"/>
    <w:rsid w:val="4C975D73"/>
    <w:rsid w:val="4C9D15DC"/>
    <w:rsid w:val="4CBD1C7E"/>
    <w:rsid w:val="4CC36B68"/>
    <w:rsid w:val="4CD43BFB"/>
    <w:rsid w:val="4CDE6982"/>
    <w:rsid w:val="4CE30926"/>
    <w:rsid w:val="4CE629A2"/>
    <w:rsid w:val="4CE85D46"/>
    <w:rsid w:val="4CF029F8"/>
    <w:rsid w:val="4CF46F71"/>
    <w:rsid w:val="4D007DBC"/>
    <w:rsid w:val="4D0C31CE"/>
    <w:rsid w:val="4D0E24D9"/>
    <w:rsid w:val="4D0F224C"/>
    <w:rsid w:val="4D1D2513"/>
    <w:rsid w:val="4D2461B3"/>
    <w:rsid w:val="4D2970E7"/>
    <w:rsid w:val="4D437429"/>
    <w:rsid w:val="4D471771"/>
    <w:rsid w:val="4D4B1874"/>
    <w:rsid w:val="4D613EB0"/>
    <w:rsid w:val="4D7165FB"/>
    <w:rsid w:val="4D720CBA"/>
    <w:rsid w:val="4D7D140D"/>
    <w:rsid w:val="4D8608E4"/>
    <w:rsid w:val="4D8A7823"/>
    <w:rsid w:val="4D8E7176"/>
    <w:rsid w:val="4D924EB8"/>
    <w:rsid w:val="4DA1334D"/>
    <w:rsid w:val="4DB6336C"/>
    <w:rsid w:val="4DC71A91"/>
    <w:rsid w:val="4DCC30F3"/>
    <w:rsid w:val="4DD01472"/>
    <w:rsid w:val="4DD43D1E"/>
    <w:rsid w:val="4DD97D0D"/>
    <w:rsid w:val="4DDB7025"/>
    <w:rsid w:val="4DDE0767"/>
    <w:rsid w:val="4DDE62FD"/>
    <w:rsid w:val="4DDF7E5A"/>
    <w:rsid w:val="4DFA480C"/>
    <w:rsid w:val="4DFC4A28"/>
    <w:rsid w:val="4E035269"/>
    <w:rsid w:val="4E2448D3"/>
    <w:rsid w:val="4E245D2B"/>
    <w:rsid w:val="4E3D7DA9"/>
    <w:rsid w:val="4E490870"/>
    <w:rsid w:val="4E534F9B"/>
    <w:rsid w:val="4E57517D"/>
    <w:rsid w:val="4E766588"/>
    <w:rsid w:val="4E7C3473"/>
    <w:rsid w:val="4E821D07"/>
    <w:rsid w:val="4E8C06FB"/>
    <w:rsid w:val="4E8D6674"/>
    <w:rsid w:val="4E947510"/>
    <w:rsid w:val="4E96204B"/>
    <w:rsid w:val="4EAB5EB9"/>
    <w:rsid w:val="4EAB740D"/>
    <w:rsid w:val="4EAD5D22"/>
    <w:rsid w:val="4EC049F7"/>
    <w:rsid w:val="4EC24D34"/>
    <w:rsid w:val="4ECA68D4"/>
    <w:rsid w:val="4EDB0584"/>
    <w:rsid w:val="4EF151DC"/>
    <w:rsid w:val="4EF460F6"/>
    <w:rsid w:val="4EF81243"/>
    <w:rsid w:val="4EFB0B2C"/>
    <w:rsid w:val="4EFD4C50"/>
    <w:rsid w:val="4F0A1380"/>
    <w:rsid w:val="4F0A6CD0"/>
    <w:rsid w:val="4F0D33ED"/>
    <w:rsid w:val="4F2149B4"/>
    <w:rsid w:val="4F224B62"/>
    <w:rsid w:val="4F261C03"/>
    <w:rsid w:val="4F411D97"/>
    <w:rsid w:val="4F4C50C9"/>
    <w:rsid w:val="4F587A3C"/>
    <w:rsid w:val="4F5B577E"/>
    <w:rsid w:val="4F7725B8"/>
    <w:rsid w:val="4F792398"/>
    <w:rsid w:val="4F7A5C04"/>
    <w:rsid w:val="4F7D7C5D"/>
    <w:rsid w:val="4F846A83"/>
    <w:rsid w:val="4F890E35"/>
    <w:rsid w:val="4F8F375E"/>
    <w:rsid w:val="4FA16E5C"/>
    <w:rsid w:val="4FBD67D3"/>
    <w:rsid w:val="4FBF7ABB"/>
    <w:rsid w:val="4FC10DCD"/>
    <w:rsid w:val="4FD316E2"/>
    <w:rsid w:val="4FDD43E5"/>
    <w:rsid w:val="4FDD5236"/>
    <w:rsid w:val="4FDE2637"/>
    <w:rsid w:val="4FFA4F97"/>
    <w:rsid w:val="4FFE26B9"/>
    <w:rsid w:val="50001490"/>
    <w:rsid w:val="50003DB9"/>
    <w:rsid w:val="50020B50"/>
    <w:rsid w:val="500A2BAF"/>
    <w:rsid w:val="50210776"/>
    <w:rsid w:val="5024194A"/>
    <w:rsid w:val="50292D83"/>
    <w:rsid w:val="503E65F8"/>
    <w:rsid w:val="50586D12"/>
    <w:rsid w:val="50615016"/>
    <w:rsid w:val="50746AF7"/>
    <w:rsid w:val="507879EC"/>
    <w:rsid w:val="508A1DA5"/>
    <w:rsid w:val="5095081C"/>
    <w:rsid w:val="50966A6E"/>
    <w:rsid w:val="50976EA9"/>
    <w:rsid w:val="50A33062"/>
    <w:rsid w:val="50A55251"/>
    <w:rsid w:val="50A70C7B"/>
    <w:rsid w:val="50AA2C30"/>
    <w:rsid w:val="50AF18DD"/>
    <w:rsid w:val="50AF5D81"/>
    <w:rsid w:val="50BB24F7"/>
    <w:rsid w:val="50C13E5A"/>
    <w:rsid w:val="50C22140"/>
    <w:rsid w:val="50C85885"/>
    <w:rsid w:val="50D50B7A"/>
    <w:rsid w:val="50D91537"/>
    <w:rsid w:val="50DF79C4"/>
    <w:rsid w:val="50E45AA3"/>
    <w:rsid w:val="50E6470E"/>
    <w:rsid w:val="50FE67E5"/>
    <w:rsid w:val="5113532F"/>
    <w:rsid w:val="51183927"/>
    <w:rsid w:val="512978E2"/>
    <w:rsid w:val="512E3501"/>
    <w:rsid w:val="5133250E"/>
    <w:rsid w:val="51363DAD"/>
    <w:rsid w:val="51401D53"/>
    <w:rsid w:val="51453FF0"/>
    <w:rsid w:val="5147420C"/>
    <w:rsid w:val="514D7E89"/>
    <w:rsid w:val="516052FD"/>
    <w:rsid w:val="517143AC"/>
    <w:rsid w:val="5176064D"/>
    <w:rsid w:val="518C1C1F"/>
    <w:rsid w:val="518D03E1"/>
    <w:rsid w:val="518E3BE9"/>
    <w:rsid w:val="51987CBC"/>
    <w:rsid w:val="519D5616"/>
    <w:rsid w:val="51A74CAA"/>
    <w:rsid w:val="51A927D1"/>
    <w:rsid w:val="51CD67EE"/>
    <w:rsid w:val="51D31ABF"/>
    <w:rsid w:val="51E43809"/>
    <w:rsid w:val="51E46461"/>
    <w:rsid w:val="51E87E4E"/>
    <w:rsid w:val="51EC063D"/>
    <w:rsid w:val="51F2795F"/>
    <w:rsid w:val="51F85506"/>
    <w:rsid w:val="52075B24"/>
    <w:rsid w:val="520D445E"/>
    <w:rsid w:val="5221680B"/>
    <w:rsid w:val="52284795"/>
    <w:rsid w:val="522B768A"/>
    <w:rsid w:val="52305AAC"/>
    <w:rsid w:val="523816F1"/>
    <w:rsid w:val="52462715"/>
    <w:rsid w:val="52490CB4"/>
    <w:rsid w:val="524A1396"/>
    <w:rsid w:val="5252421B"/>
    <w:rsid w:val="525272B0"/>
    <w:rsid w:val="5253098E"/>
    <w:rsid w:val="526E6E3E"/>
    <w:rsid w:val="52770B21"/>
    <w:rsid w:val="527A6550"/>
    <w:rsid w:val="527C2294"/>
    <w:rsid w:val="527E3FC2"/>
    <w:rsid w:val="52860582"/>
    <w:rsid w:val="528B1ED6"/>
    <w:rsid w:val="52952D55"/>
    <w:rsid w:val="529A65BD"/>
    <w:rsid w:val="529D3EE4"/>
    <w:rsid w:val="529F214D"/>
    <w:rsid w:val="52AD2D5C"/>
    <w:rsid w:val="52B61649"/>
    <w:rsid w:val="52BA4AFD"/>
    <w:rsid w:val="52C33D66"/>
    <w:rsid w:val="52C76A5D"/>
    <w:rsid w:val="52C7716E"/>
    <w:rsid w:val="52D46648"/>
    <w:rsid w:val="52E30ED8"/>
    <w:rsid w:val="52E359E2"/>
    <w:rsid w:val="52E87329"/>
    <w:rsid w:val="52ED0DE3"/>
    <w:rsid w:val="52EF1C4A"/>
    <w:rsid w:val="52F6132D"/>
    <w:rsid w:val="5303259D"/>
    <w:rsid w:val="530E3233"/>
    <w:rsid w:val="5311062D"/>
    <w:rsid w:val="532E7431"/>
    <w:rsid w:val="53310CD0"/>
    <w:rsid w:val="533B3627"/>
    <w:rsid w:val="536212FA"/>
    <w:rsid w:val="537266F4"/>
    <w:rsid w:val="53777E6D"/>
    <w:rsid w:val="538C4158"/>
    <w:rsid w:val="538F45EA"/>
    <w:rsid w:val="53963229"/>
    <w:rsid w:val="539F032F"/>
    <w:rsid w:val="539F3E8B"/>
    <w:rsid w:val="53A5521A"/>
    <w:rsid w:val="53AA020A"/>
    <w:rsid w:val="53AC050C"/>
    <w:rsid w:val="53BC50A8"/>
    <w:rsid w:val="53C265C7"/>
    <w:rsid w:val="53CB1FF1"/>
    <w:rsid w:val="53DA223D"/>
    <w:rsid w:val="53DF5431"/>
    <w:rsid w:val="53E90A53"/>
    <w:rsid w:val="53EA064B"/>
    <w:rsid w:val="53EB4926"/>
    <w:rsid w:val="53F00B8B"/>
    <w:rsid w:val="53FD7AB8"/>
    <w:rsid w:val="54065CB8"/>
    <w:rsid w:val="540A502D"/>
    <w:rsid w:val="540D6224"/>
    <w:rsid w:val="54105BC6"/>
    <w:rsid w:val="54135959"/>
    <w:rsid w:val="54156CC8"/>
    <w:rsid w:val="54181E8F"/>
    <w:rsid w:val="541879C0"/>
    <w:rsid w:val="542E4D21"/>
    <w:rsid w:val="542E5629"/>
    <w:rsid w:val="5430022A"/>
    <w:rsid w:val="543625A5"/>
    <w:rsid w:val="54363A17"/>
    <w:rsid w:val="54370568"/>
    <w:rsid w:val="543C792C"/>
    <w:rsid w:val="544225A6"/>
    <w:rsid w:val="544C5423"/>
    <w:rsid w:val="544D6010"/>
    <w:rsid w:val="54534C76"/>
    <w:rsid w:val="54546517"/>
    <w:rsid w:val="54560490"/>
    <w:rsid w:val="54582A29"/>
    <w:rsid w:val="545D7674"/>
    <w:rsid w:val="547C0E3C"/>
    <w:rsid w:val="547E4657"/>
    <w:rsid w:val="54817A35"/>
    <w:rsid w:val="54845F1A"/>
    <w:rsid w:val="548C0A01"/>
    <w:rsid w:val="54901A26"/>
    <w:rsid w:val="54920A3C"/>
    <w:rsid w:val="5495703C"/>
    <w:rsid w:val="54A327AC"/>
    <w:rsid w:val="54AA3A11"/>
    <w:rsid w:val="54B8027F"/>
    <w:rsid w:val="54BA23FA"/>
    <w:rsid w:val="54D00729"/>
    <w:rsid w:val="54D45DB6"/>
    <w:rsid w:val="54D9517B"/>
    <w:rsid w:val="54DB5397"/>
    <w:rsid w:val="54F549BE"/>
    <w:rsid w:val="54F63162"/>
    <w:rsid w:val="55020B76"/>
    <w:rsid w:val="550A7A2A"/>
    <w:rsid w:val="55131F35"/>
    <w:rsid w:val="55137725"/>
    <w:rsid w:val="551720FD"/>
    <w:rsid w:val="551E5284"/>
    <w:rsid w:val="55255AC7"/>
    <w:rsid w:val="55381463"/>
    <w:rsid w:val="553F71DB"/>
    <w:rsid w:val="554972D9"/>
    <w:rsid w:val="554A7E27"/>
    <w:rsid w:val="554C24E5"/>
    <w:rsid w:val="5553279E"/>
    <w:rsid w:val="556D1D67"/>
    <w:rsid w:val="558A3956"/>
    <w:rsid w:val="55962A27"/>
    <w:rsid w:val="55A51501"/>
    <w:rsid w:val="55B26DA9"/>
    <w:rsid w:val="55B856D8"/>
    <w:rsid w:val="55B86AF9"/>
    <w:rsid w:val="55BF6A67"/>
    <w:rsid w:val="55C24453"/>
    <w:rsid w:val="55C83395"/>
    <w:rsid w:val="55D80A2A"/>
    <w:rsid w:val="55D83684"/>
    <w:rsid w:val="55E24503"/>
    <w:rsid w:val="56155ACB"/>
    <w:rsid w:val="562543F0"/>
    <w:rsid w:val="5630526E"/>
    <w:rsid w:val="56356D29"/>
    <w:rsid w:val="56382375"/>
    <w:rsid w:val="564778C3"/>
    <w:rsid w:val="564C7744"/>
    <w:rsid w:val="565151E5"/>
    <w:rsid w:val="567325C1"/>
    <w:rsid w:val="56757125"/>
    <w:rsid w:val="568339A9"/>
    <w:rsid w:val="56842490"/>
    <w:rsid w:val="568D645B"/>
    <w:rsid w:val="56A46172"/>
    <w:rsid w:val="56C046D1"/>
    <w:rsid w:val="56C124E0"/>
    <w:rsid w:val="56D06A51"/>
    <w:rsid w:val="56F27015"/>
    <w:rsid w:val="56F5488D"/>
    <w:rsid w:val="56FA762A"/>
    <w:rsid w:val="56FE05EF"/>
    <w:rsid w:val="570F633F"/>
    <w:rsid w:val="571132F2"/>
    <w:rsid w:val="57123422"/>
    <w:rsid w:val="571701DC"/>
    <w:rsid w:val="572D17AE"/>
    <w:rsid w:val="572D5C52"/>
    <w:rsid w:val="573408D3"/>
    <w:rsid w:val="57340D8E"/>
    <w:rsid w:val="573E7F16"/>
    <w:rsid w:val="574E5B20"/>
    <w:rsid w:val="575D4693"/>
    <w:rsid w:val="575E405D"/>
    <w:rsid w:val="57672F12"/>
    <w:rsid w:val="576E06D8"/>
    <w:rsid w:val="578D049F"/>
    <w:rsid w:val="57910D30"/>
    <w:rsid w:val="57911D3D"/>
    <w:rsid w:val="57914578"/>
    <w:rsid w:val="579B09E0"/>
    <w:rsid w:val="57A4224B"/>
    <w:rsid w:val="57BB500C"/>
    <w:rsid w:val="57BD26CF"/>
    <w:rsid w:val="57BD54F1"/>
    <w:rsid w:val="57CC7219"/>
    <w:rsid w:val="57DA0331"/>
    <w:rsid w:val="57DE0CFA"/>
    <w:rsid w:val="57F871FF"/>
    <w:rsid w:val="57F92A7C"/>
    <w:rsid w:val="57F95B34"/>
    <w:rsid w:val="58044368"/>
    <w:rsid w:val="580B4A9B"/>
    <w:rsid w:val="580C03E7"/>
    <w:rsid w:val="5810617A"/>
    <w:rsid w:val="58124FC9"/>
    <w:rsid w:val="58136BF6"/>
    <w:rsid w:val="581B1814"/>
    <w:rsid w:val="58274A78"/>
    <w:rsid w:val="583A23D4"/>
    <w:rsid w:val="583E1A0D"/>
    <w:rsid w:val="584274DB"/>
    <w:rsid w:val="585A7E7E"/>
    <w:rsid w:val="58604841"/>
    <w:rsid w:val="586E2E86"/>
    <w:rsid w:val="586F2AEE"/>
    <w:rsid w:val="58775D4B"/>
    <w:rsid w:val="58814A90"/>
    <w:rsid w:val="58896EB8"/>
    <w:rsid w:val="58911202"/>
    <w:rsid w:val="58A73CBE"/>
    <w:rsid w:val="58A81A34"/>
    <w:rsid w:val="58B71C77"/>
    <w:rsid w:val="58BA547C"/>
    <w:rsid w:val="58BD4DB3"/>
    <w:rsid w:val="58CD52E6"/>
    <w:rsid w:val="58D45880"/>
    <w:rsid w:val="58D70726"/>
    <w:rsid w:val="58DE20CD"/>
    <w:rsid w:val="58DF121D"/>
    <w:rsid w:val="58E3481A"/>
    <w:rsid w:val="58E95BA9"/>
    <w:rsid w:val="58F419FA"/>
    <w:rsid w:val="58F42681"/>
    <w:rsid w:val="58F52598"/>
    <w:rsid w:val="58FA064D"/>
    <w:rsid w:val="590029F6"/>
    <w:rsid w:val="59117203"/>
    <w:rsid w:val="591250FF"/>
    <w:rsid w:val="591C5F7E"/>
    <w:rsid w:val="5920039B"/>
    <w:rsid w:val="59231D05"/>
    <w:rsid w:val="59305585"/>
    <w:rsid w:val="59417793"/>
    <w:rsid w:val="59457D91"/>
    <w:rsid w:val="59726422"/>
    <w:rsid w:val="597A4A53"/>
    <w:rsid w:val="59A53FC9"/>
    <w:rsid w:val="59A87812"/>
    <w:rsid w:val="59B91ACE"/>
    <w:rsid w:val="59BB73DF"/>
    <w:rsid w:val="59BE7035"/>
    <w:rsid w:val="59C068BE"/>
    <w:rsid w:val="59C81C62"/>
    <w:rsid w:val="59C92EC4"/>
    <w:rsid w:val="59CA7788"/>
    <w:rsid w:val="59D0163F"/>
    <w:rsid w:val="59D33627"/>
    <w:rsid w:val="59E7033A"/>
    <w:rsid w:val="59E92BD6"/>
    <w:rsid w:val="5A027D02"/>
    <w:rsid w:val="5A056A12"/>
    <w:rsid w:val="5A0F6BEE"/>
    <w:rsid w:val="5A184997"/>
    <w:rsid w:val="5A250E62"/>
    <w:rsid w:val="5A33202B"/>
    <w:rsid w:val="5A37459D"/>
    <w:rsid w:val="5A453A57"/>
    <w:rsid w:val="5A4A001E"/>
    <w:rsid w:val="5A4B3D7D"/>
    <w:rsid w:val="5A597F3B"/>
    <w:rsid w:val="5A5A108A"/>
    <w:rsid w:val="5A5A6D5E"/>
    <w:rsid w:val="5A5D684E"/>
    <w:rsid w:val="5A663955"/>
    <w:rsid w:val="5A670EED"/>
    <w:rsid w:val="5A6A4D3D"/>
    <w:rsid w:val="5A7A2F5C"/>
    <w:rsid w:val="5A9D5E48"/>
    <w:rsid w:val="5AB7282E"/>
    <w:rsid w:val="5AB741B0"/>
    <w:rsid w:val="5AB75F5E"/>
    <w:rsid w:val="5AD02AFD"/>
    <w:rsid w:val="5ADC379C"/>
    <w:rsid w:val="5AF076C2"/>
    <w:rsid w:val="5AF20139"/>
    <w:rsid w:val="5AF97116"/>
    <w:rsid w:val="5AFF2BFD"/>
    <w:rsid w:val="5AFF7905"/>
    <w:rsid w:val="5B4075E1"/>
    <w:rsid w:val="5B44356A"/>
    <w:rsid w:val="5B5B6D1A"/>
    <w:rsid w:val="5B6339F0"/>
    <w:rsid w:val="5B6C2124"/>
    <w:rsid w:val="5B712E03"/>
    <w:rsid w:val="5B89568B"/>
    <w:rsid w:val="5B8F6B42"/>
    <w:rsid w:val="5B9774A3"/>
    <w:rsid w:val="5B993E74"/>
    <w:rsid w:val="5BA01302"/>
    <w:rsid w:val="5BA65FD3"/>
    <w:rsid w:val="5BA87F9D"/>
    <w:rsid w:val="5BB93137"/>
    <w:rsid w:val="5BBD57F6"/>
    <w:rsid w:val="5BBE331C"/>
    <w:rsid w:val="5BBE43E7"/>
    <w:rsid w:val="5BC30933"/>
    <w:rsid w:val="5BDC12DF"/>
    <w:rsid w:val="5BE70AC5"/>
    <w:rsid w:val="5BF13B3F"/>
    <w:rsid w:val="5BFA0713"/>
    <w:rsid w:val="5BFC2FEE"/>
    <w:rsid w:val="5BFF3E21"/>
    <w:rsid w:val="5C3637FE"/>
    <w:rsid w:val="5C49558A"/>
    <w:rsid w:val="5C4A2E02"/>
    <w:rsid w:val="5C4D08B6"/>
    <w:rsid w:val="5C547FB3"/>
    <w:rsid w:val="5C56756F"/>
    <w:rsid w:val="5C5910DD"/>
    <w:rsid w:val="5C5C174A"/>
    <w:rsid w:val="5C660C34"/>
    <w:rsid w:val="5C66635B"/>
    <w:rsid w:val="5C6A7000"/>
    <w:rsid w:val="5C6B0C96"/>
    <w:rsid w:val="5C6B5F84"/>
    <w:rsid w:val="5C7C054B"/>
    <w:rsid w:val="5C817227"/>
    <w:rsid w:val="5C86208C"/>
    <w:rsid w:val="5C9522CF"/>
    <w:rsid w:val="5C98591B"/>
    <w:rsid w:val="5CA50CC0"/>
    <w:rsid w:val="5CBB7EA9"/>
    <w:rsid w:val="5CBF40FC"/>
    <w:rsid w:val="5CBF734C"/>
    <w:rsid w:val="5CCB51D1"/>
    <w:rsid w:val="5CCE30DB"/>
    <w:rsid w:val="5CDA46C6"/>
    <w:rsid w:val="5CDC1CAC"/>
    <w:rsid w:val="5CE45005"/>
    <w:rsid w:val="5CE50C85"/>
    <w:rsid w:val="5CEE53C4"/>
    <w:rsid w:val="5CEF60E5"/>
    <w:rsid w:val="5D046552"/>
    <w:rsid w:val="5D07484F"/>
    <w:rsid w:val="5D086ED8"/>
    <w:rsid w:val="5D0E2082"/>
    <w:rsid w:val="5D126DFC"/>
    <w:rsid w:val="5D174567"/>
    <w:rsid w:val="5D1778D7"/>
    <w:rsid w:val="5D1C02FB"/>
    <w:rsid w:val="5D1D78B2"/>
    <w:rsid w:val="5D245401"/>
    <w:rsid w:val="5D283143"/>
    <w:rsid w:val="5D2B49E2"/>
    <w:rsid w:val="5D2E002E"/>
    <w:rsid w:val="5D32527B"/>
    <w:rsid w:val="5D414205"/>
    <w:rsid w:val="5D4646B0"/>
    <w:rsid w:val="5D5A63AF"/>
    <w:rsid w:val="5D5B019B"/>
    <w:rsid w:val="5D640AF7"/>
    <w:rsid w:val="5D665A1A"/>
    <w:rsid w:val="5D714752"/>
    <w:rsid w:val="5D78456B"/>
    <w:rsid w:val="5D784B93"/>
    <w:rsid w:val="5D79399F"/>
    <w:rsid w:val="5D7D676A"/>
    <w:rsid w:val="5DB20C5F"/>
    <w:rsid w:val="5DB34C90"/>
    <w:rsid w:val="5DE132F2"/>
    <w:rsid w:val="5DE4431B"/>
    <w:rsid w:val="5DE54B90"/>
    <w:rsid w:val="5DEC36B0"/>
    <w:rsid w:val="5DF12E7C"/>
    <w:rsid w:val="5DF37348"/>
    <w:rsid w:val="5DF748C4"/>
    <w:rsid w:val="5DF83001"/>
    <w:rsid w:val="5DFD7092"/>
    <w:rsid w:val="5DFD7C17"/>
    <w:rsid w:val="5E1E66E4"/>
    <w:rsid w:val="5E224037"/>
    <w:rsid w:val="5E265FEF"/>
    <w:rsid w:val="5E2B3C63"/>
    <w:rsid w:val="5E2B43F0"/>
    <w:rsid w:val="5E545D2E"/>
    <w:rsid w:val="5E656238"/>
    <w:rsid w:val="5E6F4DA2"/>
    <w:rsid w:val="5E7457CA"/>
    <w:rsid w:val="5E79352B"/>
    <w:rsid w:val="5E9860A7"/>
    <w:rsid w:val="5EB44D5F"/>
    <w:rsid w:val="5EC65F91"/>
    <w:rsid w:val="5ECA57A0"/>
    <w:rsid w:val="5ED47F94"/>
    <w:rsid w:val="5EE969FF"/>
    <w:rsid w:val="5EF01A3F"/>
    <w:rsid w:val="5EF64B7B"/>
    <w:rsid w:val="5F053010"/>
    <w:rsid w:val="5F0674B4"/>
    <w:rsid w:val="5F122981"/>
    <w:rsid w:val="5F161E55"/>
    <w:rsid w:val="5F1C0A86"/>
    <w:rsid w:val="5F307A57"/>
    <w:rsid w:val="5F38751B"/>
    <w:rsid w:val="5F435A75"/>
    <w:rsid w:val="5F443B39"/>
    <w:rsid w:val="5F56089F"/>
    <w:rsid w:val="5F5E109E"/>
    <w:rsid w:val="5F5E44B8"/>
    <w:rsid w:val="5F7740DD"/>
    <w:rsid w:val="5F98434D"/>
    <w:rsid w:val="5FA55D1D"/>
    <w:rsid w:val="5FAF0B65"/>
    <w:rsid w:val="5FB663DC"/>
    <w:rsid w:val="5FB97F54"/>
    <w:rsid w:val="5FD142F6"/>
    <w:rsid w:val="5FDE2AE5"/>
    <w:rsid w:val="5FDF06DF"/>
    <w:rsid w:val="5FDF0EC5"/>
    <w:rsid w:val="5FE505D1"/>
    <w:rsid w:val="5FF67529"/>
    <w:rsid w:val="5FF67F8B"/>
    <w:rsid w:val="6004075F"/>
    <w:rsid w:val="6005151A"/>
    <w:rsid w:val="60121E89"/>
    <w:rsid w:val="60140FB0"/>
    <w:rsid w:val="602A7D19"/>
    <w:rsid w:val="602D281F"/>
    <w:rsid w:val="602E618A"/>
    <w:rsid w:val="604007A4"/>
    <w:rsid w:val="60403315"/>
    <w:rsid w:val="604D4C6F"/>
    <w:rsid w:val="605A20CD"/>
    <w:rsid w:val="6060660E"/>
    <w:rsid w:val="60844B35"/>
    <w:rsid w:val="60850CC8"/>
    <w:rsid w:val="608A66C7"/>
    <w:rsid w:val="60927E40"/>
    <w:rsid w:val="609863C2"/>
    <w:rsid w:val="60995CEB"/>
    <w:rsid w:val="609D3550"/>
    <w:rsid w:val="609E04DD"/>
    <w:rsid w:val="60A25B71"/>
    <w:rsid w:val="60C27AD9"/>
    <w:rsid w:val="60CC2038"/>
    <w:rsid w:val="60D27E15"/>
    <w:rsid w:val="60D809DC"/>
    <w:rsid w:val="60DC7DF6"/>
    <w:rsid w:val="60EF3731"/>
    <w:rsid w:val="60F33A68"/>
    <w:rsid w:val="60FE7C04"/>
    <w:rsid w:val="61087F2B"/>
    <w:rsid w:val="61185E12"/>
    <w:rsid w:val="61202383"/>
    <w:rsid w:val="613563FB"/>
    <w:rsid w:val="6139505F"/>
    <w:rsid w:val="61573966"/>
    <w:rsid w:val="615F0F9F"/>
    <w:rsid w:val="617213B6"/>
    <w:rsid w:val="617D1584"/>
    <w:rsid w:val="61826B9A"/>
    <w:rsid w:val="61831714"/>
    <w:rsid w:val="618359EF"/>
    <w:rsid w:val="61850653"/>
    <w:rsid w:val="618D0081"/>
    <w:rsid w:val="619E12DE"/>
    <w:rsid w:val="619F599E"/>
    <w:rsid w:val="61A94E66"/>
    <w:rsid w:val="61AE0914"/>
    <w:rsid w:val="61B171B9"/>
    <w:rsid w:val="61BC3CA7"/>
    <w:rsid w:val="61C94AD0"/>
    <w:rsid w:val="61D077E8"/>
    <w:rsid w:val="61D25B5E"/>
    <w:rsid w:val="61D5316E"/>
    <w:rsid w:val="61E1377C"/>
    <w:rsid w:val="61E6665C"/>
    <w:rsid w:val="61F432E9"/>
    <w:rsid w:val="61FF49E6"/>
    <w:rsid w:val="620D6DAC"/>
    <w:rsid w:val="621109F7"/>
    <w:rsid w:val="621912AD"/>
    <w:rsid w:val="621A4BF4"/>
    <w:rsid w:val="6221527E"/>
    <w:rsid w:val="62314848"/>
    <w:rsid w:val="62326CD0"/>
    <w:rsid w:val="624150E8"/>
    <w:rsid w:val="624445CD"/>
    <w:rsid w:val="62483940"/>
    <w:rsid w:val="62554079"/>
    <w:rsid w:val="627004CB"/>
    <w:rsid w:val="627757F5"/>
    <w:rsid w:val="627841E1"/>
    <w:rsid w:val="627C0BE2"/>
    <w:rsid w:val="62802C81"/>
    <w:rsid w:val="628647C6"/>
    <w:rsid w:val="629570A7"/>
    <w:rsid w:val="62AE3BC9"/>
    <w:rsid w:val="62B66CD9"/>
    <w:rsid w:val="62C91692"/>
    <w:rsid w:val="62D36B7D"/>
    <w:rsid w:val="62D55870"/>
    <w:rsid w:val="62E90032"/>
    <w:rsid w:val="62EF64B1"/>
    <w:rsid w:val="62FC74AA"/>
    <w:rsid w:val="63027F93"/>
    <w:rsid w:val="63047645"/>
    <w:rsid w:val="631023A5"/>
    <w:rsid w:val="631A52DC"/>
    <w:rsid w:val="631F3BDD"/>
    <w:rsid w:val="632501AE"/>
    <w:rsid w:val="63260125"/>
    <w:rsid w:val="632D7850"/>
    <w:rsid w:val="63385032"/>
    <w:rsid w:val="633A7B59"/>
    <w:rsid w:val="63564FE9"/>
    <w:rsid w:val="63567918"/>
    <w:rsid w:val="636B5B38"/>
    <w:rsid w:val="636F7AB5"/>
    <w:rsid w:val="63762FDD"/>
    <w:rsid w:val="637A5D7B"/>
    <w:rsid w:val="637C7D45"/>
    <w:rsid w:val="637D586B"/>
    <w:rsid w:val="637F5A87"/>
    <w:rsid w:val="63873431"/>
    <w:rsid w:val="63A70B3A"/>
    <w:rsid w:val="63AE798A"/>
    <w:rsid w:val="63BE65AF"/>
    <w:rsid w:val="63CE60C7"/>
    <w:rsid w:val="63E81E7E"/>
    <w:rsid w:val="63F035B2"/>
    <w:rsid w:val="63F40352"/>
    <w:rsid w:val="63F45964"/>
    <w:rsid w:val="63F5399B"/>
    <w:rsid w:val="64002BE9"/>
    <w:rsid w:val="64002DAD"/>
    <w:rsid w:val="64073490"/>
    <w:rsid w:val="64255E6C"/>
    <w:rsid w:val="642B3519"/>
    <w:rsid w:val="64310B49"/>
    <w:rsid w:val="643B19AE"/>
    <w:rsid w:val="64432C2F"/>
    <w:rsid w:val="64564E9C"/>
    <w:rsid w:val="646B641E"/>
    <w:rsid w:val="64794C32"/>
    <w:rsid w:val="64811712"/>
    <w:rsid w:val="64986E00"/>
    <w:rsid w:val="64AE2DFD"/>
    <w:rsid w:val="64BD0F73"/>
    <w:rsid w:val="64C42DBE"/>
    <w:rsid w:val="64D020F2"/>
    <w:rsid w:val="64D1688D"/>
    <w:rsid w:val="64D63DE3"/>
    <w:rsid w:val="64E92B52"/>
    <w:rsid w:val="64F9030A"/>
    <w:rsid w:val="65021F15"/>
    <w:rsid w:val="651C400C"/>
    <w:rsid w:val="652060DB"/>
    <w:rsid w:val="65271E57"/>
    <w:rsid w:val="654523B9"/>
    <w:rsid w:val="6557694F"/>
    <w:rsid w:val="655A36F4"/>
    <w:rsid w:val="6567096C"/>
    <w:rsid w:val="656960A7"/>
    <w:rsid w:val="657A6D9C"/>
    <w:rsid w:val="657C2593"/>
    <w:rsid w:val="65815AE7"/>
    <w:rsid w:val="65887357"/>
    <w:rsid w:val="658C6239"/>
    <w:rsid w:val="65960E66"/>
    <w:rsid w:val="65982AA7"/>
    <w:rsid w:val="659F5F6D"/>
    <w:rsid w:val="65A47CEF"/>
    <w:rsid w:val="65A65A7A"/>
    <w:rsid w:val="65AB634D"/>
    <w:rsid w:val="65AC068A"/>
    <w:rsid w:val="65B71508"/>
    <w:rsid w:val="65E21D27"/>
    <w:rsid w:val="65E77415"/>
    <w:rsid w:val="65E80116"/>
    <w:rsid w:val="65EB0784"/>
    <w:rsid w:val="65EC2816"/>
    <w:rsid w:val="65EE2A50"/>
    <w:rsid w:val="65F513EC"/>
    <w:rsid w:val="65FD3F7D"/>
    <w:rsid w:val="6602276E"/>
    <w:rsid w:val="660404C6"/>
    <w:rsid w:val="660E6EB8"/>
    <w:rsid w:val="66252916"/>
    <w:rsid w:val="6641012B"/>
    <w:rsid w:val="66415276"/>
    <w:rsid w:val="664B2F13"/>
    <w:rsid w:val="66524D8D"/>
    <w:rsid w:val="665925BF"/>
    <w:rsid w:val="66664513"/>
    <w:rsid w:val="666F1DE3"/>
    <w:rsid w:val="6692588C"/>
    <w:rsid w:val="66984CE5"/>
    <w:rsid w:val="66A20A47"/>
    <w:rsid w:val="66A9090B"/>
    <w:rsid w:val="66BD29F8"/>
    <w:rsid w:val="66C8787B"/>
    <w:rsid w:val="66CA0555"/>
    <w:rsid w:val="66CA7019"/>
    <w:rsid w:val="66F444C3"/>
    <w:rsid w:val="66FD73EF"/>
    <w:rsid w:val="670118FF"/>
    <w:rsid w:val="67103B55"/>
    <w:rsid w:val="67136C12"/>
    <w:rsid w:val="671C18FE"/>
    <w:rsid w:val="67206C39"/>
    <w:rsid w:val="672506F4"/>
    <w:rsid w:val="67362CD8"/>
    <w:rsid w:val="673E5DDC"/>
    <w:rsid w:val="673F7A07"/>
    <w:rsid w:val="67422A7A"/>
    <w:rsid w:val="676C04B5"/>
    <w:rsid w:val="676D7292"/>
    <w:rsid w:val="67862D2F"/>
    <w:rsid w:val="67A45ABC"/>
    <w:rsid w:val="67A7312F"/>
    <w:rsid w:val="67AC671F"/>
    <w:rsid w:val="67B23308"/>
    <w:rsid w:val="67B8073B"/>
    <w:rsid w:val="67BC1D30"/>
    <w:rsid w:val="67C617B4"/>
    <w:rsid w:val="67C630ED"/>
    <w:rsid w:val="67C85EDA"/>
    <w:rsid w:val="67CA4DF7"/>
    <w:rsid w:val="67D0240D"/>
    <w:rsid w:val="67D83F5A"/>
    <w:rsid w:val="67FB2B72"/>
    <w:rsid w:val="68014CBD"/>
    <w:rsid w:val="680E73DA"/>
    <w:rsid w:val="681871B6"/>
    <w:rsid w:val="681D761D"/>
    <w:rsid w:val="68235F37"/>
    <w:rsid w:val="68273FF7"/>
    <w:rsid w:val="6837444B"/>
    <w:rsid w:val="683C1071"/>
    <w:rsid w:val="683C3F47"/>
    <w:rsid w:val="683C7CBB"/>
    <w:rsid w:val="684921C0"/>
    <w:rsid w:val="684A65EF"/>
    <w:rsid w:val="684F3C7A"/>
    <w:rsid w:val="6856082A"/>
    <w:rsid w:val="687A5F1F"/>
    <w:rsid w:val="687C216C"/>
    <w:rsid w:val="68923B67"/>
    <w:rsid w:val="68955405"/>
    <w:rsid w:val="68987192"/>
    <w:rsid w:val="689A791B"/>
    <w:rsid w:val="689D4A69"/>
    <w:rsid w:val="689F6284"/>
    <w:rsid w:val="68B8486C"/>
    <w:rsid w:val="68BA785E"/>
    <w:rsid w:val="68BB130F"/>
    <w:rsid w:val="68BF6285"/>
    <w:rsid w:val="68D43659"/>
    <w:rsid w:val="68DB3760"/>
    <w:rsid w:val="68E31BD1"/>
    <w:rsid w:val="68EC6070"/>
    <w:rsid w:val="68F55EA4"/>
    <w:rsid w:val="68FC200E"/>
    <w:rsid w:val="68FC5484"/>
    <w:rsid w:val="6903064C"/>
    <w:rsid w:val="690537AA"/>
    <w:rsid w:val="690F3409"/>
    <w:rsid w:val="69187DBC"/>
    <w:rsid w:val="691A35EB"/>
    <w:rsid w:val="69252C2D"/>
    <w:rsid w:val="69274C15"/>
    <w:rsid w:val="692E7D33"/>
    <w:rsid w:val="693764BC"/>
    <w:rsid w:val="69510D16"/>
    <w:rsid w:val="69564B94"/>
    <w:rsid w:val="695D5F23"/>
    <w:rsid w:val="695F6EEE"/>
    <w:rsid w:val="69672F68"/>
    <w:rsid w:val="696C3DAE"/>
    <w:rsid w:val="696F192A"/>
    <w:rsid w:val="69753738"/>
    <w:rsid w:val="6992402C"/>
    <w:rsid w:val="69951B60"/>
    <w:rsid w:val="69A42E48"/>
    <w:rsid w:val="69B664FD"/>
    <w:rsid w:val="69C46096"/>
    <w:rsid w:val="69CB37D4"/>
    <w:rsid w:val="69D35793"/>
    <w:rsid w:val="69E42CF5"/>
    <w:rsid w:val="69F22218"/>
    <w:rsid w:val="69FD14B4"/>
    <w:rsid w:val="69FD3262"/>
    <w:rsid w:val="6A0C239A"/>
    <w:rsid w:val="6A164498"/>
    <w:rsid w:val="6A1C2563"/>
    <w:rsid w:val="6A22076C"/>
    <w:rsid w:val="6A3D7B02"/>
    <w:rsid w:val="6A470B0C"/>
    <w:rsid w:val="6A493E11"/>
    <w:rsid w:val="6A4A2EDA"/>
    <w:rsid w:val="6A560CED"/>
    <w:rsid w:val="6A620167"/>
    <w:rsid w:val="6A63694A"/>
    <w:rsid w:val="6A840F9A"/>
    <w:rsid w:val="6A85194E"/>
    <w:rsid w:val="6A8676FB"/>
    <w:rsid w:val="6A876FCF"/>
    <w:rsid w:val="6A93078D"/>
    <w:rsid w:val="6AA40160"/>
    <w:rsid w:val="6AAF6C52"/>
    <w:rsid w:val="6AB0205E"/>
    <w:rsid w:val="6AB500CB"/>
    <w:rsid w:val="6AB6347D"/>
    <w:rsid w:val="6AD1795C"/>
    <w:rsid w:val="6AD54632"/>
    <w:rsid w:val="6ADE3093"/>
    <w:rsid w:val="6AF5754E"/>
    <w:rsid w:val="6AFA4A81"/>
    <w:rsid w:val="6B00125C"/>
    <w:rsid w:val="6B0249A7"/>
    <w:rsid w:val="6B03416C"/>
    <w:rsid w:val="6B07083C"/>
    <w:rsid w:val="6B0845B4"/>
    <w:rsid w:val="6B1C5D1F"/>
    <w:rsid w:val="6B1E5B86"/>
    <w:rsid w:val="6B363B66"/>
    <w:rsid w:val="6B3C600C"/>
    <w:rsid w:val="6B4A6E5D"/>
    <w:rsid w:val="6B5A4350"/>
    <w:rsid w:val="6B6F4633"/>
    <w:rsid w:val="6B842395"/>
    <w:rsid w:val="6B9D6AAA"/>
    <w:rsid w:val="6B9E0A74"/>
    <w:rsid w:val="6BA53000"/>
    <w:rsid w:val="6BAC3191"/>
    <w:rsid w:val="6BAF1A37"/>
    <w:rsid w:val="6BB12556"/>
    <w:rsid w:val="6BC406D4"/>
    <w:rsid w:val="6BCC7390"/>
    <w:rsid w:val="6BD373D3"/>
    <w:rsid w:val="6BDD21B8"/>
    <w:rsid w:val="6BE070C8"/>
    <w:rsid w:val="6BEB1F0C"/>
    <w:rsid w:val="6BFB59B8"/>
    <w:rsid w:val="6C0703C8"/>
    <w:rsid w:val="6C0E79A8"/>
    <w:rsid w:val="6C136D6D"/>
    <w:rsid w:val="6C1D08E9"/>
    <w:rsid w:val="6C2C4784"/>
    <w:rsid w:val="6C3C5FA7"/>
    <w:rsid w:val="6C4137D9"/>
    <w:rsid w:val="6C745CB9"/>
    <w:rsid w:val="6C8662B2"/>
    <w:rsid w:val="6C8E782C"/>
    <w:rsid w:val="6C9818B5"/>
    <w:rsid w:val="6C9E6322"/>
    <w:rsid w:val="6C9F55AE"/>
    <w:rsid w:val="6CA129BA"/>
    <w:rsid w:val="6CA55910"/>
    <w:rsid w:val="6CAB6374"/>
    <w:rsid w:val="6CAC1B44"/>
    <w:rsid w:val="6CB30550"/>
    <w:rsid w:val="6CB760A5"/>
    <w:rsid w:val="6CC12C6C"/>
    <w:rsid w:val="6CCC6017"/>
    <w:rsid w:val="6CEA4B62"/>
    <w:rsid w:val="6CED20D5"/>
    <w:rsid w:val="6CF12F16"/>
    <w:rsid w:val="6CF941B4"/>
    <w:rsid w:val="6D107750"/>
    <w:rsid w:val="6D211FB3"/>
    <w:rsid w:val="6D2B5EE8"/>
    <w:rsid w:val="6D387E73"/>
    <w:rsid w:val="6D4D37F6"/>
    <w:rsid w:val="6D5939A1"/>
    <w:rsid w:val="6D5B4E6F"/>
    <w:rsid w:val="6D614340"/>
    <w:rsid w:val="6D6522C5"/>
    <w:rsid w:val="6D673814"/>
    <w:rsid w:val="6D761CA9"/>
    <w:rsid w:val="6D797432"/>
    <w:rsid w:val="6D7F1D07"/>
    <w:rsid w:val="6D840DA7"/>
    <w:rsid w:val="6D874D3F"/>
    <w:rsid w:val="6DA22A9E"/>
    <w:rsid w:val="6DAA3BEC"/>
    <w:rsid w:val="6DAE4EDC"/>
    <w:rsid w:val="6DC63D25"/>
    <w:rsid w:val="6DC742B3"/>
    <w:rsid w:val="6DC9627D"/>
    <w:rsid w:val="6DCC5190"/>
    <w:rsid w:val="6DCE6C51"/>
    <w:rsid w:val="6DEF2231"/>
    <w:rsid w:val="6DF1132F"/>
    <w:rsid w:val="6E0472B5"/>
    <w:rsid w:val="6E082072"/>
    <w:rsid w:val="6E13574A"/>
    <w:rsid w:val="6E163A84"/>
    <w:rsid w:val="6E1B3D45"/>
    <w:rsid w:val="6E274D51"/>
    <w:rsid w:val="6E3A4A84"/>
    <w:rsid w:val="6E407BC1"/>
    <w:rsid w:val="6E5D4C17"/>
    <w:rsid w:val="6E5D69C5"/>
    <w:rsid w:val="6E625F3F"/>
    <w:rsid w:val="6E71421E"/>
    <w:rsid w:val="6E851D42"/>
    <w:rsid w:val="6E895D4B"/>
    <w:rsid w:val="6EA13894"/>
    <w:rsid w:val="6EB8799F"/>
    <w:rsid w:val="6EC15E31"/>
    <w:rsid w:val="6ED05D7B"/>
    <w:rsid w:val="6ED50C51"/>
    <w:rsid w:val="6EE32699"/>
    <w:rsid w:val="6EEE6378"/>
    <w:rsid w:val="6EFA3B42"/>
    <w:rsid w:val="6EFC6357"/>
    <w:rsid w:val="6F037E5A"/>
    <w:rsid w:val="6F062B1D"/>
    <w:rsid w:val="6F0C7FD5"/>
    <w:rsid w:val="6F215C44"/>
    <w:rsid w:val="6F235BB6"/>
    <w:rsid w:val="6F255FBF"/>
    <w:rsid w:val="6F3C5AED"/>
    <w:rsid w:val="6F45316F"/>
    <w:rsid w:val="6F453824"/>
    <w:rsid w:val="6F457543"/>
    <w:rsid w:val="6F4E7950"/>
    <w:rsid w:val="6F5E252A"/>
    <w:rsid w:val="6F664401"/>
    <w:rsid w:val="6F667AFB"/>
    <w:rsid w:val="6F7377C1"/>
    <w:rsid w:val="6F751AEC"/>
    <w:rsid w:val="6F7E41E1"/>
    <w:rsid w:val="6F7F02EA"/>
    <w:rsid w:val="6F865AA7"/>
    <w:rsid w:val="6F8929B2"/>
    <w:rsid w:val="6F975F07"/>
    <w:rsid w:val="6F9878D6"/>
    <w:rsid w:val="6F9A2F0D"/>
    <w:rsid w:val="6F9C0A0D"/>
    <w:rsid w:val="6F9F7B2E"/>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23260"/>
    <w:rsid w:val="706563DC"/>
    <w:rsid w:val="706B6565"/>
    <w:rsid w:val="706C3C5F"/>
    <w:rsid w:val="707A1AB0"/>
    <w:rsid w:val="7084648B"/>
    <w:rsid w:val="708E4251"/>
    <w:rsid w:val="70A72179"/>
    <w:rsid w:val="70C03E6F"/>
    <w:rsid w:val="70F51137"/>
    <w:rsid w:val="70FE1851"/>
    <w:rsid w:val="71017ADB"/>
    <w:rsid w:val="710475CC"/>
    <w:rsid w:val="710863D7"/>
    <w:rsid w:val="7117203C"/>
    <w:rsid w:val="711B78B6"/>
    <w:rsid w:val="7122127C"/>
    <w:rsid w:val="7127397C"/>
    <w:rsid w:val="71376307"/>
    <w:rsid w:val="71384D7B"/>
    <w:rsid w:val="71485851"/>
    <w:rsid w:val="714B77BC"/>
    <w:rsid w:val="715776FB"/>
    <w:rsid w:val="715A4658"/>
    <w:rsid w:val="718D136F"/>
    <w:rsid w:val="71A53F32"/>
    <w:rsid w:val="71C93B41"/>
    <w:rsid w:val="71D90A58"/>
    <w:rsid w:val="71DA5CC7"/>
    <w:rsid w:val="71DF3CE5"/>
    <w:rsid w:val="71ED1E0E"/>
    <w:rsid w:val="71F92EA9"/>
    <w:rsid w:val="71FE38FC"/>
    <w:rsid w:val="72001B41"/>
    <w:rsid w:val="72113D4E"/>
    <w:rsid w:val="7219067C"/>
    <w:rsid w:val="721E4002"/>
    <w:rsid w:val="72323CC5"/>
    <w:rsid w:val="72425427"/>
    <w:rsid w:val="724B2D44"/>
    <w:rsid w:val="726152EF"/>
    <w:rsid w:val="727B38BE"/>
    <w:rsid w:val="727E273B"/>
    <w:rsid w:val="727F515C"/>
    <w:rsid w:val="72A01879"/>
    <w:rsid w:val="72B26270"/>
    <w:rsid w:val="72C62748"/>
    <w:rsid w:val="72CC4119"/>
    <w:rsid w:val="72DA7105"/>
    <w:rsid w:val="72ED4F8E"/>
    <w:rsid w:val="72F03865"/>
    <w:rsid w:val="72F21E9A"/>
    <w:rsid w:val="72F27C01"/>
    <w:rsid w:val="72FD6E6A"/>
    <w:rsid w:val="72FF44EF"/>
    <w:rsid w:val="73071583"/>
    <w:rsid w:val="73133F1E"/>
    <w:rsid w:val="731370ED"/>
    <w:rsid w:val="73155AC0"/>
    <w:rsid w:val="73287602"/>
    <w:rsid w:val="732C5ED6"/>
    <w:rsid w:val="733775DA"/>
    <w:rsid w:val="7338355D"/>
    <w:rsid w:val="733D544F"/>
    <w:rsid w:val="734817F7"/>
    <w:rsid w:val="7354206C"/>
    <w:rsid w:val="73663D1E"/>
    <w:rsid w:val="736670D3"/>
    <w:rsid w:val="73727061"/>
    <w:rsid w:val="73754EE7"/>
    <w:rsid w:val="73804C6D"/>
    <w:rsid w:val="73970146"/>
    <w:rsid w:val="73A17354"/>
    <w:rsid w:val="73AF7B5F"/>
    <w:rsid w:val="73B057E9"/>
    <w:rsid w:val="73BB4867"/>
    <w:rsid w:val="73BD2028"/>
    <w:rsid w:val="73C170FD"/>
    <w:rsid w:val="73C361DB"/>
    <w:rsid w:val="73CE4A1F"/>
    <w:rsid w:val="73E72640"/>
    <w:rsid w:val="73E969AB"/>
    <w:rsid w:val="73F11C9A"/>
    <w:rsid w:val="73F27BAF"/>
    <w:rsid w:val="74092E99"/>
    <w:rsid w:val="740D1624"/>
    <w:rsid w:val="74220495"/>
    <w:rsid w:val="743A014A"/>
    <w:rsid w:val="74416441"/>
    <w:rsid w:val="74450BAF"/>
    <w:rsid w:val="74511097"/>
    <w:rsid w:val="745368A0"/>
    <w:rsid w:val="74557DCE"/>
    <w:rsid w:val="745844B4"/>
    <w:rsid w:val="745939EF"/>
    <w:rsid w:val="745F3497"/>
    <w:rsid w:val="746133B9"/>
    <w:rsid w:val="74772881"/>
    <w:rsid w:val="74781E72"/>
    <w:rsid w:val="74842EFD"/>
    <w:rsid w:val="74880582"/>
    <w:rsid w:val="74913239"/>
    <w:rsid w:val="74A17ACC"/>
    <w:rsid w:val="74AD0DE9"/>
    <w:rsid w:val="74DB215F"/>
    <w:rsid w:val="74DC1C15"/>
    <w:rsid w:val="74DE1A70"/>
    <w:rsid w:val="74ED7D0D"/>
    <w:rsid w:val="74F46631"/>
    <w:rsid w:val="74FA31C0"/>
    <w:rsid w:val="75025D14"/>
    <w:rsid w:val="75045C97"/>
    <w:rsid w:val="750A2CD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B0028D"/>
    <w:rsid w:val="75B3511C"/>
    <w:rsid w:val="75B82733"/>
    <w:rsid w:val="75BF692C"/>
    <w:rsid w:val="75C50751"/>
    <w:rsid w:val="75CC0F27"/>
    <w:rsid w:val="75DC0B17"/>
    <w:rsid w:val="75E44CC4"/>
    <w:rsid w:val="75E672A0"/>
    <w:rsid w:val="75F165AD"/>
    <w:rsid w:val="75F35076"/>
    <w:rsid w:val="7601057E"/>
    <w:rsid w:val="760A0B45"/>
    <w:rsid w:val="760B6D06"/>
    <w:rsid w:val="760F2C9B"/>
    <w:rsid w:val="76100DF8"/>
    <w:rsid w:val="76110F29"/>
    <w:rsid w:val="76225E14"/>
    <w:rsid w:val="762C68B4"/>
    <w:rsid w:val="762E5214"/>
    <w:rsid w:val="764C17F9"/>
    <w:rsid w:val="76651BD2"/>
    <w:rsid w:val="76675A5D"/>
    <w:rsid w:val="76696660"/>
    <w:rsid w:val="767E572A"/>
    <w:rsid w:val="767E730C"/>
    <w:rsid w:val="76931173"/>
    <w:rsid w:val="76944A39"/>
    <w:rsid w:val="76950FBC"/>
    <w:rsid w:val="76B83C8F"/>
    <w:rsid w:val="76BD44A5"/>
    <w:rsid w:val="76C32392"/>
    <w:rsid w:val="76CD062C"/>
    <w:rsid w:val="76CF1A5A"/>
    <w:rsid w:val="76D4359C"/>
    <w:rsid w:val="76D67314"/>
    <w:rsid w:val="76DA1CAD"/>
    <w:rsid w:val="76F33371"/>
    <w:rsid w:val="76F37EC6"/>
    <w:rsid w:val="76F8090B"/>
    <w:rsid w:val="77033710"/>
    <w:rsid w:val="77093EA9"/>
    <w:rsid w:val="77206AB2"/>
    <w:rsid w:val="772B089E"/>
    <w:rsid w:val="772C076B"/>
    <w:rsid w:val="773B7C13"/>
    <w:rsid w:val="773F4EBA"/>
    <w:rsid w:val="7741313E"/>
    <w:rsid w:val="77525387"/>
    <w:rsid w:val="775868CA"/>
    <w:rsid w:val="775B1D3E"/>
    <w:rsid w:val="775C1F10"/>
    <w:rsid w:val="77613082"/>
    <w:rsid w:val="777032C5"/>
    <w:rsid w:val="77777D44"/>
    <w:rsid w:val="77954095"/>
    <w:rsid w:val="779E47F4"/>
    <w:rsid w:val="77A80CB1"/>
    <w:rsid w:val="77AA175A"/>
    <w:rsid w:val="77B070F5"/>
    <w:rsid w:val="77B67AF6"/>
    <w:rsid w:val="77B70EF4"/>
    <w:rsid w:val="77B71080"/>
    <w:rsid w:val="77B855B6"/>
    <w:rsid w:val="77BA4E88"/>
    <w:rsid w:val="77BE6726"/>
    <w:rsid w:val="780A196C"/>
    <w:rsid w:val="780D3330"/>
    <w:rsid w:val="780D467C"/>
    <w:rsid w:val="781770A0"/>
    <w:rsid w:val="781C02D3"/>
    <w:rsid w:val="782567A5"/>
    <w:rsid w:val="7839732A"/>
    <w:rsid w:val="784120E7"/>
    <w:rsid w:val="78632E2A"/>
    <w:rsid w:val="786A6675"/>
    <w:rsid w:val="78852DA0"/>
    <w:rsid w:val="788A485A"/>
    <w:rsid w:val="78A1455F"/>
    <w:rsid w:val="78A17F99"/>
    <w:rsid w:val="78B164B4"/>
    <w:rsid w:val="78B2790D"/>
    <w:rsid w:val="78B44EA3"/>
    <w:rsid w:val="78B95140"/>
    <w:rsid w:val="78BD078C"/>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A5A1C"/>
    <w:rsid w:val="794B3FEA"/>
    <w:rsid w:val="794D31B6"/>
    <w:rsid w:val="795030F2"/>
    <w:rsid w:val="79595022"/>
    <w:rsid w:val="79646E59"/>
    <w:rsid w:val="796B5A23"/>
    <w:rsid w:val="796D676C"/>
    <w:rsid w:val="79870D9A"/>
    <w:rsid w:val="798C6425"/>
    <w:rsid w:val="79A6492F"/>
    <w:rsid w:val="79A85561"/>
    <w:rsid w:val="79B25482"/>
    <w:rsid w:val="79C95DCF"/>
    <w:rsid w:val="79CA1ABB"/>
    <w:rsid w:val="79EE4319"/>
    <w:rsid w:val="79FF1D67"/>
    <w:rsid w:val="7A0423EA"/>
    <w:rsid w:val="7A1A39BC"/>
    <w:rsid w:val="7A274CFC"/>
    <w:rsid w:val="7A2B09D6"/>
    <w:rsid w:val="7A3902E6"/>
    <w:rsid w:val="7A513882"/>
    <w:rsid w:val="7A5944E4"/>
    <w:rsid w:val="7A597291"/>
    <w:rsid w:val="7A6335B5"/>
    <w:rsid w:val="7A760650"/>
    <w:rsid w:val="7A887BF2"/>
    <w:rsid w:val="7A9543A7"/>
    <w:rsid w:val="7A965738"/>
    <w:rsid w:val="7A9C6A34"/>
    <w:rsid w:val="7AA24531"/>
    <w:rsid w:val="7AB30E59"/>
    <w:rsid w:val="7ABB252F"/>
    <w:rsid w:val="7AC0649B"/>
    <w:rsid w:val="7ACB3368"/>
    <w:rsid w:val="7AD24297"/>
    <w:rsid w:val="7AEB5324"/>
    <w:rsid w:val="7AF1141E"/>
    <w:rsid w:val="7AF1296F"/>
    <w:rsid w:val="7AF97A75"/>
    <w:rsid w:val="7B02692A"/>
    <w:rsid w:val="7B063660"/>
    <w:rsid w:val="7B0D644D"/>
    <w:rsid w:val="7B120190"/>
    <w:rsid w:val="7B18614D"/>
    <w:rsid w:val="7B1C4F98"/>
    <w:rsid w:val="7B212602"/>
    <w:rsid w:val="7B3311D9"/>
    <w:rsid w:val="7B406C2D"/>
    <w:rsid w:val="7B42766E"/>
    <w:rsid w:val="7B4B2CFB"/>
    <w:rsid w:val="7B503B39"/>
    <w:rsid w:val="7B520CA7"/>
    <w:rsid w:val="7B642CC8"/>
    <w:rsid w:val="7B672C31"/>
    <w:rsid w:val="7B8657AD"/>
    <w:rsid w:val="7B8A7A76"/>
    <w:rsid w:val="7B8F1963"/>
    <w:rsid w:val="7B95779E"/>
    <w:rsid w:val="7B9713FD"/>
    <w:rsid w:val="7B9D48A5"/>
    <w:rsid w:val="7BA05D6F"/>
    <w:rsid w:val="7BA305F1"/>
    <w:rsid w:val="7BBC2F7D"/>
    <w:rsid w:val="7BBC3376"/>
    <w:rsid w:val="7BBD20D4"/>
    <w:rsid w:val="7BD31429"/>
    <w:rsid w:val="7BD61B65"/>
    <w:rsid w:val="7BDE0A0C"/>
    <w:rsid w:val="7BE20509"/>
    <w:rsid w:val="7BE81DB8"/>
    <w:rsid w:val="7BEC1F58"/>
    <w:rsid w:val="7C044924"/>
    <w:rsid w:val="7C1576C6"/>
    <w:rsid w:val="7C1A66F4"/>
    <w:rsid w:val="7C1C1C6D"/>
    <w:rsid w:val="7C3012D4"/>
    <w:rsid w:val="7C307D2D"/>
    <w:rsid w:val="7C3F770A"/>
    <w:rsid w:val="7C54440B"/>
    <w:rsid w:val="7C5B3307"/>
    <w:rsid w:val="7C611D76"/>
    <w:rsid w:val="7C6747C6"/>
    <w:rsid w:val="7C684EB3"/>
    <w:rsid w:val="7C6E3EFC"/>
    <w:rsid w:val="7C6F1677"/>
    <w:rsid w:val="7C703DFB"/>
    <w:rsid w:val="7C85377B"/>
    <w:rsid w:val="7C887303"/>
    <w:rsid w:val="7C8F68E3"/>
    <w:rsid w:val="7C9A7858"/>
    <w:rsid w:val="7CA155CE"/>
    <w:rsid w:val="7CAD4FBB"/>
    <w:rsid w:val="7CB93A93"/>
    <w:rsid w:val="7CBF43FD"/>
    <w:rsid w:val="7CD12A58"/>
    <w:rsid w:val="7CE002CB"/>
    <w:rsid w:val="7CE81B50"/>
    <w:rsid w:val="7CED4524"/>
    <w:rsid w:val="7D08662D"/>
    <w:rsid w:val="7D0F6ECD"/>
    <w:rsid w:val="7D180687"/>
    <w:rsid w:val="7D1961AD"/>
    <w:rsid w:val="7D1C21F6"/>
    <w:rsid w:val="7D1F353E"/>
    <w:rsid w:val="7D2256E0"/>
    <w:rsid w:val="7D2471AE"/>
    <w:rsid w:val="7D384885"/>
    <w:rsid w:val="7D3F0F24"/>
    <w:rsid w:val="7D3F20B7"/>
    <w:rsid w:val="7D403060"/>
    <w:rsid w:val="7D481BF3"/>
    <w:rsid w:val="7D4E22FA"/>
    <w:rsid w:val="7D5919D9"/>
    <w:rsid w:val="7D5C3AF1"/>
    <w:rsid w:val="7D7B45CB"/>
    <w:rsid w:val="7D7D673C"/>
    <w:rsid w:val="7D8E0949"/>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093E"/>
    <w:rsid w:val="7E176B90"/>
    <w:rsid w:val="7E1E6E06"/>
    <w:rsid w:val="7E3C09C0"/>
    <w:rsid w:val="7E3E2A9C"/>
    <w:rsid w:val="7E470AF8"/>
    <w:rsid w:val="7E4807C8"/>
    <w:rsid w:val="7E6228D9"/>
    <w:rsid w:val="7E630B36"/>
    <w:rsid w:val="7E6873EC"/>
    <w:rsid w:val="7E6E2528"/>
    <w:rsid w:val="7E6F0F4D"/>
    <w:rsid w:val="7E6F5FE6"/>
    <w:rsid w:val="7E7044F2"/>
    <w:rsid w:val="7E751B09"/>
    <w:rsid w:val="7E77762F"/>
    <w:rsid w:val="7E794EEE"/>
    <w:rsid w:val="7E8615CA"/>
    <w:rsid w:val="7E9975A5"/>
    <w:rsid w:val="7EA67F14"/>
    <w:rsid w:val="7EAE296C"/>
    <w:rsid w:val="7EAF3E0E"/>
    <w:rsid w:val="7EB6125E"/>
    <w:rsid w:val="7ECA1799"/>
    <w:rsid w:val="7ED600FB"/>
    <w:rsid w:val="7EE43205"/>
    <w:rsid w:val="7EF26CB5"/>
    <w:rsid w:val="7F0A00D7"/>
    <w:rsid w:val="7F26384E"/>
    <w:rsid w:val="7F2C13EE"/>
    <w:rsid w:val="7F2D4191"/>
    <w:rsid w:val="7F2D7CEE"/>
    <w:rsid w:val="7F3D630C"/>
    <w:rsid w:val="7F3E003F"/>
    <w:rsid w:val="7F413799"/>
    <w:rsid w:val="7F556C77"/>
    <w:rsid w:val="7F6C2F0C"/>
    <w:rsid w:val="7F6E6151"/>
    <w:rsid w:val="7F7555FC"/>
    <w:rsid w:val="7F7818B1"/>
    <w:rsid w:val="7F86183D"/>
    <w:rsid w:val="7F972415"/>
    <w:rsid w:val="7F982E42"/>
    <w:rsid w:val="7FA0738E"/>
    <w:rsid w:val="7FA20C8F"/>
    <w:rsid w:val="7FA53D28"/>
    <w:rsid w:val="7FAA7590"/>
    <w:rsid w:val="7FAC3308"/>
    <w:rsid w:val="7FAF431D"/>
    <w:rsid w:val="7FBB79EF"/>
    <w:rsid w:val="7FC16E81"/>
    <w:rsid w:val="7FCC39AA"/>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4">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autoRedefine/>
    <w:qFormat/>
    <w:uiPriority w:val="1"/>
    <w:rPr>
      <w:rFonts w:ascii="宋体" w:hAnsi="宋体" w:eastAsia="宋体" w:cs="宋体"/>
      <w:sz w:val="21"/>
      <w:szCs w:val="21"/>
      <w:lang w:val="zh-CN" w:eastAsia="zh-CN" w:bidi="zh-CN"/>
    </w:rPr>
  </w:style>
  <w:style w:type="paragraph" w:styleId="9">
    <w:name w:val="Body Text Indent"/>
    <w:basedOn w:val="1"/>
    <w:next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文档正文"/>
    <w:basedOn w:val="5"/>
    <w:autoRedefine/>
    <w:qFormat/>
    <w:uiPriority w:val="0"/>
    <w:pPr>
      <w:spacing w:line="480" w:lineRule="atLeast"/>
      <w:textAlignment w:val="baseline"/>
    </w:pPr>
    <w:rPr>
      <w:kern w:val="0"/>
      <w:sz w:val="24"/>
    </w:rPr>
  </w:style>
  <w:style w:type="paragraph" w:customStyle="1" w:styleId="28">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30">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31">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2">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eastAsia="zh-CN" w:bidi="zh-CN"/>
    </w:rPr>
  </w:style>
  <w:style w:type="paragraph" w:customStyle="1" w:styleId="3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6">
    <w:name w:val="正文_1_0"/>
    <w:basedOn w:val="37"/>
    <w:next w:val="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2_0_0"/>
    <w:basedOn w:val="38"/>
    <w:next w:val="39"/>
    <w:autoRedefine/>
    <w:qFormat/>
    <w:uiPriority w:val="0"/>
    <w:rPr>
      <w:rFonts w:ascii="Calibri" w:hAnsi="Calibri"/>
      <w:szCs w:val="22"/>
    </w:rPr>
  </w:style>
  <w:style w:type="paragraph" w:customStyle="1" w:styleId="38">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文本_0_1"/>
    <w:basedOn w:val="40"/>
    <w:autoRedefine/>
    <w:qFormat/>
    <w:uiPriority w:val="0"/>
    <w:pPr>
      <w:spacing w:after="120"/>
    </w:pPr>
    <w:rPr>
      <w:rFonts w:ascii="Calibri" w:hAnsi="Calibri"/>
      <w:kern w:val="0"/>
      <w:sz w:val="20"/>
    </w:rPr>
  </w:style>
  <w:style w:type="paragraph" w:customStyle="1" w:styleId="40">
    <w:name w:val="正文_2_2"/>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首行缩进 2_0"/>
    <w:basedOn w:val="42"/>
    <w:autoRedefine/>
    <w:qFormat/>
    <w:uiPriority w:val="0"/>
    <w:pPr>
      <w:ind w:firstLine="420" w:firstLineChars="200"/>
    </w:pPr>
  </w:style>
  <w:style w:type="paragraph" w:customStyle="1" w:styleId="42">
    <w:name w:val="正文文本缩进_0_1"/>
    <w:basedOn w:val="38"/>
    <w:autoRedefine/>
    <w:qFormat/>
    <w:uiPriority w:val="0"/>
    <w:pPr>
      <w:spacing w:line="500" w:lineRule="exact"/>
      <w:ind w:left="1588" w:leftChars="832" w:firstLine="433" w:firstLineChars="196"/>
    </w:pPr>
    <w:rPr>
      <w:rFonts w:ascii="Calibri" w:hAnsi="Calibri"/>
      <w:sz w:val="24"/>
    </w:rPr>
  </w:style>
  <w:style w:type="paragraph" w:customStyle="1" w:styleId="43">
    <w:name w:val="正文首行缩进1"/>
    <w:basedOn w:val="44"/>
    <w:autoRedefine/>
    <w:unhideWhenUsed/>
    <w:qFormat/>
    <w:uiPriority w:val="99"/>
    <w:pPr>
      <w:ind w:firstLine="201" w:firstLineChars="100"/>
      <w:jc w:val="left"/>
    </w:pPr>
    <w:rPr>
      <w:rFonts w:ascii="仿宋" w:hAnsi="仿宋" w:eastAsia="仿宋"/>
      <w:b/>
      <w:color w:val="0000FF"/>
      <w:szCs w:val="22"/>
    </w:rPr>
  </w:style>
  <w:style w:type="paragraph" w:customStyle="1" w:styleId="44">
    <w:name w:val="正文文本_0_0"/>
    <w:basedOn w:val="45"/>
    <w:autoRedefine/>
    <w:qFormat/>
    <w:uiPriority w:val="0"/>
    <w:pPr>
      <w:spacing w:after="120"/>
    </w:pPr>
    <w:rPr>
      <w:rFonts w:ascii="Calibri" w:hAnsi="Calibri"/>
      <w:kern w:val="0"/>
      <w:sz w:val="20"/>
    </w:rPr>
  </w:style>
  <w:style w:type="paragraph" w:customStyle="1" w:styleId="45">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autoRedefine/>
    <w:qFormat/>
    <w:uiPriority w:val="0"/>
    <w:pPr>
      <w:spacing w:line="240" w:lineRule="auto"/>
      <w:ind w:firstLine="420" w:firstLineChars="200"/>
    </w:pPr>
    <w:rPr>
      <w:sz w:val="21"/>
      <w:szCs w:val="24"/>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50">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51">
    <w:name w:val="WPS Plain"/>
    <w:autoRedefine/>
    <w:qFormat/>
    <w:uiPriority w:val="99"/>
    <w:rPr>
      <w:rFonts w:ascii="Times New Roman" w:hAnsi="Times New Roman" w:eastAsia="宋体" w:cs="Times New Roman"/>
      <w:sz w:val="21"/>
      <w:szCs w:val="22"/>
      <w:lang w:val="en-US" w:eastAsia="zh-CN" w:bidi="ar-SA"/>
    </w:rPr>
  </w:style>
  <w:style w:type="paragraph" w:customStyle="1" w:styleId="52">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NormalCharacter"/>
    <w:link w:val="58"/>
    <w:autoRedefine/>
    <w:semiHidden/>
    <w:qFormat/>
    <w:uiPriority w:val="0"/>
  </w:style>
  <w:style w:type="paragraph" w:customStyle="1" w:styleId="58">
    <w:name w:val="UserStyle_5"/>
    <w:basedOn w:val="1"/>
    <w:link w:val="57"/>
    <w:autoRedefine/>
    <w:qFormat/>
    <w:uiPriority w:val="0"/>
    <w:pPr>
      <w:widowControl/>
      <w:spacing w:after="160" w:line="240" w:lineRule="exact"/>
      <w:jc w:val="left"/>
      <w:textAlignment w:val="baseline"/>
    </w:p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BodyText1I2"/>
    <w:basedOn w:val="61"/>
    <w:next w:val="61"/>
    <w:qFormat/>
    <w:uiPriority w:val="0"/>
    <w:pPr>
      <w:ind w:firstLine="420" w:firstLineChars="200"/>
    </w:pPr>
    <w:rPr>
      <w:szCs w:val="24"/>
    </w:rPr>
  </w:style>
  <w:style w:type="paragraph" w:customStyle="1" w:styleId="61">
    <w:name w:val="BodyTextIndent"/>
    <w:basedOn w:val="1"/>
    <w:qFormat/>
    <w:uiPriority w:val="0"/>
    <w:pPr>
      <w:spacing w:after="120"/>
      <w:ind w:left="420" w:leftChars="200"/>
    </w:pPr>
    <w:rPr>
      <w:szCs w:val="22"/>
    </w:rPr>
  </w:style>
  <w:style w:type="paragraph" w:customStyle="1" w:styleId="6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Default Text"/>
    <w:basedOn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正文_0"/>
    <w:basedOn w:val="65"/>
    <w:autoRedefine/>
    <w:qFormat/>
    <w:uiPriority w:val="0"/>
    <w:rPr>
      <w:szCs w:val="22"/>
    </w:rPr>
  </w:style>
  <w:style w:type="paragraph" w:customStyle="1" w:styleId="65">
    <w:name w:val="正文_1"/>
    <w:basedOn w:val="66"/>
    <w:next w:val="67"/>
    <w:autoRedefine/>
    <w:qFormat/>
    <w:uiPriority w:val="0"/>
    <w:rPr>
      <w:szCs w:val="24"/>
    </w:rPr>
  </w:style>
  <w:style w:type="paragraph" w:customStyle="1" w:styleId="66">
    <w:name w:val="正文_2_0"/>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
    <w:basedOn w:val="66"/>
    <w:autoRedefine/>
    <w:qFormat/>
    <w:uiPriority w:val="0"/>
    <w:pPr>
      <w:spacing w:after="120"/>
    </w:pPr>
    <w:rPr>
      <w:kern w:val="0"/>
      <w:sz w:val="20"/>
    </w:rPr>
  </w:style>
  <w:style w:type="paragraph" w:customStyle="1" w:styleId="68">
    <w:name w:val="标书正文"/>
    <w:basedOn w:val="1"/>
    <w:autoRedefine/>
    <w:qFormat/>
    <w:uiPriority w:val="0"/>
    <w:pPr>
      <w:spacing w:line="560" w:lineRule="exact"/>
      <w:ind w:firstLine="723" w:firstLineChars="200"/>
      <w:jc w:val="center"/>
    </w:pPr>
    <w:rPr>
      <w:rFonts w:ascii="仿宋_GB2312" w:eastAsia="仿宋_GB2312"/>
      <w:b/>
      <w:sz w:val="3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8870</Words>
  <Characters>9562</Characters>
  <Lines>0</Lines>
  <Paragraphs>0</Paragraphs>
  <TotalTime>1</TotalTime>
  <ScaleCrop>false</ScaleCrop>
  <LinksUpToDate>false</LinksUpToDate>
  <CharactersWithSpaces>9800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新疆华域天恒</cp:lastModifiedBy>
  <cp:lastPrinted>2023-05-19T08:51:00Z</cp:lastPrinted>
  <dcterms:modified xsi:type="dcterms:W3CDTF">2026-04-27T10:55:59Z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E1384BB963FE4AEEAD0DB573B423EFED_13</vt:lpwstr>
  </property>
  <property fmtid="{D5CDD505-2E9C-101B-9397-08002B2CF9AE}" pid="4" name="KSOTemplateDocerSaveRecord">
    <vt:lpwstr>eyJoZGlkIjoiZDgyNjZlZGVlODMzZTkwYTU4NzcyNTkwYjE1ZmY0YTMiLCJ1c2VySWQiOiIxNTQ4NTc1Mzk2In0=</vt:lpwstr>
  </property>
</Properties>
</file>